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35066" w:rsidRDefault="00E35066" w:rsidP="00504C9B">
      <w:pPr>
        <w:jc w:val="both"/>
        <w:rPr>
          <w:rFonts w:ascii="Times New Roman" w:hAnsi="Times New Roman" w:cs="Times New Roman"/>
          <w:b/>
          <w:sz w:val="28"/>
          <w:szCs w:val="28"/>
        </w:rPr>
      </w:pPr>
      <w:r>
        <w:rPr>
          <w:rFonts w:ascii="Times New Roman" w:hAnsi="Times New Roman" w:cs="Times New Roman"/>
          <w:b/>
          <w:sz w:val="28"/>
          <w:szCs w:val="28"/>
        </w:rPr>
        <w:t xml:space="preserve">                                     Introduction </w:t>
      </w:r>
      <w:r w:rsidR="00245E47">
        <w:rPr>
          <w:rFonts w:ascii="Times New Roman" w:hAnsi="Times New Roman" w:cs="Times New Roman"/>
          <w:b/>
          <w:sz w:val="28"/>
          <w:szCs w:val="28"/>
        </w:rPr>
        <w:t>G</w:t>
      </w:r>
      <w:r>
        <w:rPr>
          <w:rFonts w:ascii="Times New Roman" w:hAnsi="Times New Roman" w:cs="Times New Roman"/>
          <w:b/>
          <w:sz w:val="28"/>
          <w:szCs w:val="28"/>
        </w:rPr>
        <w:t>énérale </w:t>
      </w:r>
    </w:p>
    <w:p w:rsidR="00E35066" w:rsidRDefault="00E35066" w:rsidP="00504C9B">
      <w:pPr>
        <w:jc w:val="both"/>
        <w:rPr>
          <w:rFonts w:ascii="Times New Roman" w:hAnsi="Times New Roman" w:cs="Times New Roman"/>
          <w:b/>
          <w:sz w:val="28"/>
          <w:szCs w:val="28"/>
        </w:rPr>
      </w:pPr>
    </w:p>
    <w:p w:rsidR="00E35066" w:rsidRPr="00F9774E" w:rsidRDefault="00E35066" w:rsidP="00504C9B">
      <w:pPr>
        <w:ind w:firstLine="708"/>
        <w:jc w:val="both"/>
        <w:rPr>
          <w:rStyle w:val="hps"/>
          <w:rFonts w:asciiTheme="majorBidi" w:hAnsiTheme="majorBidi" w:cstheme="majorBidi"/>
          <w:color w:val="000000" w:themeColor="text1"/>
          <w:sz w:val="24"/>
          <w:szCs w:val="24"/>
        </w:rPr>
      </w:pPr>
      <w:r w:rsidRPr="00F9774E">
        <w:rPr>
          <w:rFonts w:asciiTheme="majorBidi" w:hAnsiTheme="majorBidi" w:cstheme="majorBidi"/>
          <w:sz w:val="24"/>
          <w:szCs w:val="24"/>
        </w:rPr>
        <w:t>L’émergence dans le contexte actuel de la question du développement rural en Algérie n’est pas fortuite. Elle est la résultante de la mutation économique et sociale du pays. Elle découle de la nécessité de s’adapter aux exigences de cette mutation pour en contenir les déséquilibres, disfonctionnement et promouvoir une autre image du monde rural.</w:t>
      </w:r>
      <w:r w:rsidRPr="00F9774E">
        <w:rPr>
          <w:rStyle w:val="hps"/>
          <w:rFonts w:asciiTheme="majorBidi" w:hAnsiTheme="majorBidi" w:cstheme="majorBidi"/>
          <w:color w:val="000000" w:themeColor="text1"/>
          <w:sz w:val="24"/>
          <w:szCs w:val="24"/>
        </w:rPr>
        <w:t xml:space="preserve"> </w:t>
      </w:r>
    </w:p>
    <w:p w:rsidR="00E35066" w:rsidRPr="00F9774E" w:rsidRDefault="00E35066" w:rsidP="00504C9B">
      <w:pPr>
        <w:ind w:firstLine="708"/>
        <w:jc w:val="both"/>
        <w:rPr>
          <w:rFonts w:asciiTheme="majorBidi" w:hAnsiTheme="majorBidi" w:cstheme="majorBidi"/>
          <w:color w:val="000000" w:themeColor="text1"/>
          <w:sz w:val="24"/>
          <w:szCs w:val="24"/>
        </w:rPr>
      </w:pPr>
      <w:r w:rsidRPr="00F9774E">
        <w:rPr>
          <w:rFonts w:asciiTheme="majorBidi" w:hAnsiTheme="majorBidi" w:cstheme="majorBidi"/>
          <w:sz w:val="24"/>
          <w:szCs w:val="24"/>
        </w:rPr>
        <w:t>Le développement rural et la revitalisation des espaces ruraux sont apparus comme des thèmes prioritaires. La Politique de Renouveau Rural (PRR) en a fait des objectifs prioritaires et propose les démarches appropriées visant la prise en charge de la problématique du développement rural qui peut être globalement résumée aux deux aspects essentiels suivants :</w:t>
      </w:r>
    </w:p>
    <w:p w:rsidR="00E35066" w:rsidRPr="00F9774E" w:rsidRDefault="00E35066" w:rsidP="00504C9B">
      <w:pPr>
        <w:pStyle w:val="NormalWeb"/>
        <w:numPr>
          <w:ilvl w:val="0"/>
          <w:numId w:val="4"/>
        </w:numPr>
        <w:spacing w:line="276" w:lineRule="auto"/>
        <w:jc w:val="both"/>
        <w:rPr>
          <w:rFonts w:asciiTheme="majorBidi" w:hAnsiTheme="majorBidi" w:cstheme="majorBidi"/>
        </w:rPr>
      </w:pPr>
      <w:r w:rsidRPr="00F9774E">
        <w:rPr>
          <w:rFonts w:asciiTheme="majorBidi" w:hAnsiTheme="majorBidi" w:cstheme="majorBidi"/>
        </w:rPr>
        <w:t>le déséquilibre entre les ressources naturelles limitées et fragiles et une pression sociale forte ne fait que s'accentuer,</w:t>
      </w:r>
    </w:p>
    <w:p w:rsidR="00E35066" w:rsidRPr="00F9774E" w:rsidRDefault="00E35066" w:rsidP="00504C9B">
      <w:pPr>
        <w:pStyle w:val="NormalWeb"/>
        <w:numPr>
          <w:ilvl w:val="0"/>
          <w:numId w:val="4"/>
        </w:numPr>
        <w:spacing w:line="276" w:lineRule="auto"/>
        <w:jc w:val="both"/>
        <w:rPr>
          <w:rFonts w:asciiTheme="majorBidi" w:hAnsiTheme="majorBidi" w:cstheme="majorBidi"/>
        </w:rPr>
      </w:pPr>
      <w:r w:rsidRPr="00F9774E">
        <w:rPr>
          <w:rFonts w:asciiTheme="majorBidi" w:hAnsiTheme="majorBidi" w:cstheme="majorBidi"/>
        </w:rPr>
        <w:t>le développement rural à promouvoir doit répondre à la diversité des territoires ruraux et à leurs potentialités, opportunités et contraintes spécifiques.</w:t>
      </w:r>
    </w:p>
    <w:p w:rsidR="00E35066" w:rsidRPr="00F9774E" w:rsidRDefault="00E35066" w:rsidP="00504C9B">
      <w:pPr>
        <w:pStyle w:val="NormalWeb"/>
        <w:spacing w:line="276" w:lineRule="auto"/>
        <w:ind w:firstLine="360"/>
        <w:jc w:val="both"/>
        <w:rPr>
          <w:rStyle w:val="hps"/>
          <w:rFonts w:asciiTheme="majorBidi" w:hAnsiTheme="majorBidi" w:cstheme="majorBidi"/>
          <w:color w:val="000000" w:themeColor="text1"/>
        </w:rPr>
      </w:pPr>
      <w:r w:rsidRPr="00F9774E">
        <w:rPr>
          <w:rFonts w:asciiTheme="majorBidi" w:hAnsiTheme="majorBidi" w:cstheme="majorBidi"/>
        </w:rPr>
        <w:t>Ainsi, la PRR met l’accent sur la sécurité alimentaire des populations rurales, le rétablissement des équilibres écologiques et l’amélioration des conditions de vie des populations rurales, considérés comme des axes prioritaires en matière de développement rural. C’est dans ce cadre qu’après de multiples réformes engagées depuis l’indépendance du pays, un plan national de développement agricole et rural a été élaboré et mis en œuvre qui touche à la dimension économique</w:t>
      </w:r>
      <w:r w:rsidRPr="00F9774E">
        <w:rPr>
          <w:rStyle w:val="hps"/>
          <w:rFonts w:asciiTheme="majorBidi" w:hAnsiTheme="majorBidi" w:cstheme="majorBidi"/>
          <w:color w:val="000000" w:themeColor="text1"/>
        </w:rPr>
        <w:t>.</w:t>
      </w:r>
    </w:p>
    <w:p w:rsidR="00E35066" w:rsidRPr="00F9774E" w:rsidRDefault="00E35066" w:rsidP="00504C9B">
      <w:pPr>
        <w:pStyle w:val="NormalWeb"/>
        <w:spacing w:before="0" w:beforeAutospacing="0" w:after="0" w:afterAutospacing="0" w:line="276" w:lineRule="auto"/>
        <w:ind w:firstLine="360"/>
        <w:jc w:val="both"/>
        <w:rPr>
          <w:rFonts w:asciiTheme="majorBidi" w:eastAsiaTheme="minorHAnsi" w:hAnsiTheme="majorBidi" w:cstheme="majorBidi"/>
          <w:lang w:eastAsia="en-US"/>
        </w:rPr>
      </w:pPr>
      <w:r w:rsidRPr="00F9774E">
        <w:rPr>
          <w:rFonts w:asciiTheme="majorBidi" w:eastAsiaTheme="minorHAnsi" w:hAnsiTheme="majorBidi" w:cstheme="majorBidi"/>
          <w:lang w:eastAsia="en-US"/>
        </w:rPr>
        <w:t>En 2002-2003 sont énoncées les grandes orientations de la «Stratégie Nationale de Développement Rural Durable». Les premières expériences et les réflexions conduites par le Ministère Délégué au Développement Rural(MDDR) donneront en 2006 à la rédaction du document portant sur la PRR, qui se définit en plusieurs programmes de politique territoriale. Elle cible les ménages ruraux qui vivent et travaillent en milieu rural, avec une attention particulière pour les habitants des zones enclavées ou isolées :</w:t>
      </w:r>
    </w:p>
    <w:p w:rsidR="00E35066" w:rsidRPr="00F9774E" w:rsidRDefault="00E35066" w:rsidP="00504C9B">
      <w:pPr>
        <w:autoSpaceDE w:val="0"/>
        <w:autoSpaceDN w:val="0"/>
        <w:adjustRightInd w:val="0"/>
        <w:ind w:firstLine="360"/>
        <w:jc w:val="both"/>
        <w:rPr>
          <w:rFonts w:asciiTheme="majorBidi" w:hAnsiTheme="majorBidi" w:cstheme="majorBidi"/>
          <w:sz w:val="24"/>
          <w:szCs w:val="24"/>
        </w:rPr>
      </w:pPr>
      <w:r w:rsidRPr="00F9774E">
        <w:rPr>
          <w:rFonts w:asciiTheme="majorBidi" w:hAnsiTheme="majorBidi" w:cstheme="majorBidi"/>
          <w:sz w:val="24"/>
          <w:szCs w:val="24"/>
        </w:rPr>
        <w:t>- Le premier programme concernera l’amélioration des conditions de vie du monde rural.</w:t>
      </w:r>
    </w:p>
    <w:p w:rsidR="00E35066" w:rsidRPr="00F9774E" w:rsidRDefault="00E35066" w:rsidP="00504C9B">
      <w:pPr>
        <w:autoSpaceDE w:val="0"/>
        <w:autoSpaceDN w:val="0"/>
        <w:adjustRightInd w:val="0"/>
        <w:ind w:firstLine="360"/>
        <w:jc w:val="both"/>
        <w:rPr>
          <w:rFonts w:asciiTheme="majorBidi" w:hAnsiTheme="majorBidi" w:cstheme="majorBidi"/>
          <w:sz w:val="24"/>
          <w:szCs w:val="24"/>
        </w:rPr>
      </w:pPr>
      <w:r w:rsidRPr="00F9774E">
        <w:rPr>
          <w:rFonts w:asciiTheme="majorBidi" w:hAnsiTheme="majorBidi" w:cstheme="majorBidi"/>
          <w:sz w:val="24"/>
          <w:szCs w:val="24"/>
        </w:rPr>
        <w:t>- Le deuxième programme dit de «diversification des activités économiques», est appelé à    favoriser le développement de revenus alternatifs aux populations des zones rurales.</w:t>
      </w:r>
    </w:p>
    <w:p w:rsidR="00E35066" w:rsidRPr="00F9774E" w:rsidRDefault="00E35066" w:rsidP="00504C9B">
      <w:pPr>
        <w:autoSpaceDE w:val="0"/>
        <w:autoSpaceDN w:val="0"/>
        <w:adjustRightInd w:val="0"/>
        <w:ind w:firstLine="360"/>
        <w:jc w:val="both"/>
        <w:rPr>
          <w:rFonts w:asciiTheme="majorBidi" w:hAnsiTheme="majorBidi" w:cstheme="majorBidi"/>
          <w:sz w:val="24"/>
          <w:szCs w:val="24"/>
        </w:rPr>
      </w:pPr>
      <w:r w:rsidRPr="00F9774E">
        <w:rPr>
          <w:rFonts w:asciiTheme="majorBidi" w:hAnsiTheme="majorBidi" w:cstheme="majorBidi"/>
          <w:sz w:val="24"/>
          <w:szCs w:val="24"/>
        </w:rPr>
        <w:t>- Le troisième programme a trait à la protection et à la valorisation des ressources naturelles et des patrimoines ruraux, matériels et immatériels.</w:t>
      </w:r>
    </w:p>
    <w:p w:rsidR="00E35066" w:rsidRPr="00F9774E" w:rsidRDefault="00E35066" w:rsidP="00504C9B">
      <w:pPr>
        <w:autoSpaceDE w:val="0"/>
        <w:autoSpaceDN w:val="0"/>
        <w:adjustRightInd w:val="0"/>
        <w:jc w:val="both"/>
        <w:rPr>
          <w:rFonts w:asciiTheme="majorBidi" w:hAnsiTheme="majorBidi" w:cstheme="majorBidi"/>
          <w:color w:val="000000" w:themeColor="text1"/>
          <w:sz w:val="24"/>
          <w:szCs w:val="24"/>
        </w:rPr>
      </w:pPr>
      <w:r w:rsidRPr="00F9774E">
        <w:rPr>
          <w:rStyle w:val="hps"/>
          <w:rFonts w:asciiTheme="majorBidi" w:hAnsiTheme="majorBidi" w:cstheme="majorBidi"/>
          <w:color w:val="000000" w:themeColor="text1"/>
          <w:sz w:val="24"/>
          <w:szCs w:val="24"/>
        </w:rPr>
        <w:t xml:space="preserve">      Ces trois programmes seront exécutés dans le cadre de la démarche participative et de proximité de développement rural, formalisée par l’outil Projet de Proximité de Développement Rural Intégré (PPDRI).</w:t>
      </w:r>
    </w:p>
    <w:p w:rsidR="00E35066" w:rsidRPr="00F9774E" w:rsidRDefault="00E35066" w:rsidP="00504C9B">
      <w:pPr>
        <w:pStyle w:val="NormalWeb"/>
        <w:spacing w:line="276" w:lineRule="auto"/>
        <w:ind w:firstLine="360"/>
        <w:jc w:val="both"/>
        <w:rPr>
          <w:rStyle w:val="hps"/>
          <w:rFonts w:asciiTheme="majorBidi" w:hAnsiTheme="majorBidi" w:cstheme="majorBidi"/>
          <w:color w:val="000000" w:themeColor="text1"/>
        </w:rPr>
      </w:pPr>
    </w:p>
    <w:p w:rsidR="00E35066" w:rsidRPr="00F9774E" w:rsidRDefault="00E35066" w:rsidP="00504C9B">
      <w:pPr>
        <w:jc w:val="both"/>
        <w:rPr>
          <w:rFonts w:asciiTheme="majorBidi" w:hAnsiTheme="majorBidi" w:cstheme="majorBidi"/>
        </w:rPr>
      </w:pPr>
    </w:p>
    <w:p w:rsidR="00E35066" w:rsidRPr="00F9774E" w:rsidRDefault="00E35066" w:rsidP="00504C9B">
      <w:pPr>
        <w:pStyle w:val="Style12"/>
        <w:spacing w:line="276" w:lineRule="auto"/>
        <w:ind w:left="0" w:firstLine="708"/>
        <w:rPr>
          <w:rFonts w:asciiTheme="majorBidi" w:hAnsiTheme="majorBidi" w:cstheme="majorBidi"/>
          <w:color w:val="000000" w:themeColor="text1"/>
          <w:spacing w:val="-4"/>
        </w:rPr>
      </w:pPr>
      <w:r w:rsidRPr="00F9774E">
        <w:rPr>
          <w:rFonts w:asciiTheme="majorBidi" w:hAnsiTheme="majorBidi" w:cstheme="majorBidi"/>
          <w:color w:val="000000" w:themeColor="text1"/>
          <w:spacing w:val="-4"/>
        </w:rPr>
        <w:t>Afin de répondre à des démarches d’informations et mettre à la disposition des forestiers des outils aptes à les aider dans leurs prises de décision, gestion ou proposition d’aménagement, on a recours au développement de l’outil informatique. Donc il est nécessaire d’appréhender dans l’espace et dans le temps des techniques de gestion des projets avec l’apport de plusieurs disciplines telles que la géomantique, la cartographie, la gestion forestière, et la gestion de l’environnement.</w:t>
      </w:r>
    </w:p>
    <w:p w:rsidR="00E35066" w:rsidRPr="00F9774E" w:rsidRDefault="00E35066" w:rsidP="00504C9B">
      <w:pPr>
        <w:ind w:firstLine="708"/>
        <w:jc w:val="both"/>
        <w:rPr>
          <w:rFonts w:asciiTheme="majorBidi" w:hAnsiTheme="majorBidi" w:cstheme="majorBidi"/>
          <w:color w:val="000000" w:themeColor="text1"/>
          <w:spacing w:val="-4"/>
          <w:sz w:val="24"/>
          <w:szCs w:val="24"/>
        </w:rPr>
      </w:pPr>
      <w:r w:rsidRPr="00F9774E">
        <w:rPr>
          <w:rFonts w:asciiTheme="majorBidi" w:hAnsiTheme="majorBidi" w:cstheme="majorBidi"/>
          <w:color w:val="000000" w:themeColor="text1"/>
          <w:spacing w:val="-4"/>
          <w:sz w:val="24"/>
          <w:szCs w:val="24"/>
        </w:rPr>
        <w:t xml:space="preserve">L’intérêt de ce type d’outils et bien évidemment la possibilité de superposer et de croiser des données issues de source diverses et variées, </w:t>
      </w:r>
      <w:r w:rsidR="00C430B7" w:rsidRPr="00F9774E">
        <w:rPr>
          <w:rFonts w:asciiTheme="majorBidi" w:hAnsiTheme="majorBidi" w:cstheme="majorBidi"/>
          <w:color w:val="000000" w:themeColor="text1"/>
          <w:spacing w:val="-4"/>
          <w:sz w:val="24"/>
          <w:szCs w:val="24"/>
        </w:rPr>
        <w:t>sur</w:t>
      </w:r>
      <w:r w:rsidRPr="00F9774E">
        <w:rPr>
          <w:rFonts w:asciiTheme="majorBidi" w:hAnsiTheme="majorBidi" w:cstheme="majorBidi"/>
          <w:color w:val="000000" w:themeColor="text1"/>
          <w:spacing w:val="-4"/>
          <w:sz w:val="24"/>
          <w:szCs w:val="24"/>
        </w:rPr>
        <w:t xml:space="preserve"> des thèmes que l’on peut multiplier et faire évoluer au gré des besoins. Le Systèmes d’Information Géographique (SIG) permet également de réaliser diverses analyses et requête sur critères géographiques et /ou thématiques.</w:t>
      </w:r>
    </w:p>
    <w:p w:rsidR="00E35066" w:rsidRPr="00F9774E" w:rsidRDefault="00E35066" w:rsidP="00504C9B">
      <w:pPr>
        <w:ind w:firstLine="708"/>
        <w:jc w:val="both"/>
        <w:rPr>
          <w:rFonts w:asciiTheme="majorBidi" w:hAnsiTheme="majorBidi" w:cstheme="majorBidi"/>
          <w:color w:val="000000" w:themeColor="text1"/>
          <w:spacing w:val="-4"/>
          <w:sz w:val="24"/>
          <w:szCs w:val="24"/>
        </w:rPr>
      </w:pPr>
      <w:r w:rsidRPr="00F9774E">
        <w:rPr>
          <w:rFonts w:asciiTheme="majorBidi" w:hAnsiTheme="majorBidi" w:cstheme="majorBidi"/>
          <w:color w:val="000000" w:themeColor="text1"/>
          <w:spacing w:val="-4"/>
          <w:sz w:val="24"/>
          <w:szCs w:val="24"/>
        </w:rPr>
        <w:t>Le développement du SIG entraînant celle de la Cartographie numérique, des nouvelles possibilités sont apparues. D’abord pour rendre plus rapides et plus souples les travaux de dessin et de restitution cartographique, à travers les logiciels de CAO (Cartographie Assistée par Ordinateur), ensuite pour faciliter la gestion des informations (attributaires) relatives aux objets géographiques d’une carte à travers un Système de Gestion de Base de Données (SGBD).</w:t>
      </w:r>
    </w:p>
    <w:p w:rsidR="00E35066" w:rsidRPr="00F9774E" w:rsidRDefault="00E35066" w:rsidP="00504C9B">
      <w:pPr>
        <w:ind w:firstLine="708"/>
        <w:jc w:val="both"/>
        <w:rPr>
          <w:rFonts w:asciiTheme="majorBidi" w:hAnsiTheme="majorBidi" w:cstheme="majorBidi"/>
          <w:color w:val="000000" w:themeColor="text1"/>
          <w:spacing w:val="-4"/>
          <w:sz w:val="24"/>
          <w:szCs w:val="24"/>
        </w:rPr>
      </w:pPr>
      <w:r w:rsidRPr="00F9774E">
        <w:rPr>
          <w:rFonts w:asciiTheme="majorBidi" w:hAnsiTheme="majorBidi" w:cstheme="majorBidi"/>
          <w:color w:val="000000" w:themeColor="text1"/>
          <w:spacing w:val="-4"/>
          <w:sz w:val="24"/>
          <w:szCs w:val="24"/>
        </w:rPr>
        <w:t xml:space="preserve">Notre thème d’étude s’intitule la caractérisation et </w:t>
      </w:r>
      <w:r>
        <w:rPr>
          <w:rFonts w:asciiTheme="majorBidi" w:hAnsiTheme="majorBidi" w:cstheme="majorBidi"/>
          <w:color w:val="000000" w:themeColor="text1"/>
          <w:spacing w:val="-4"/>
          <w:sz w:val="24"/>
          <w:szCs w:val="24"/>
        </w:rPr>
        <w:t>l’i</w:t>
      </w:r>
      <w:r w:rsidRPr="009A79F1">
        <w:rPr>
          <w:rFonts w:ascii="Times New Roman" w:hAnsi="Times New Roman"/>
          <w:sz w:val="24"/>
          <w:szCs w:val="24"/>
        </w:rPr>
        <w:t>ntégration de données agricoles et forestières</w:t>
      </w:r>
      <w:r w:rsidR="00703217" w:rsidRPr="009A79F1">
        <w:rPr>
          <w:rFonts w:ascii="Times New Roman" w:hAnsi="Times New Roman"/>
          <w:sz w:val="24"/>
          <w:szCs w:val="24"/>
        </w:rPr>
        <w:t> </w:t>
      </w:r>
      <w:r w:rsidR="00703217" w:rsidRPr="00F9774E">
        <w:rPr>
          <w:rFonts w:asciiTheme="majorBidi" w:hAnsiTheme="majorBidi" w:cstheme="majorBidi"/>
          <w:color w:val="000000" w:themeColor="text1"/>
          <w:spacing w:val="-4"/>
          <w:sz w:val="24"/>
          <w:szCs w:val="24"/>
        </w:rPr>
        <w:t>réalisés</w:t>
      </w:r>
      <w:r w:rsidRPr="00F9774E">
        <w:rPr>
          <w:rFonts w:asciiTheme="majorBidi" w:hAnsiTheme="majorBidi" w:cstheme="majorBidi"/>
          <w:color w:val="000000" w:themeColor="text1"/>
          <w:spacing w:val="-4"/>
          <w:sz w:val="24"/>
          <w:szCs w:val="24"/>
        </w:rPr>
        <w:t xml:space="preserve"> dans le cadre de Programme N</w:t>
      </w:r>
      <w:r>
        <w:rPr>
          <w:rFonts w:asciiTheme="majorBidi" w:hAnsiTheme="majorBidi" w:cstheme="majorBidi"/>
          <w:color w:val="000000" w:themeColor="text1"/>
          <w:spacing w:val="-4"/>
          <w:sz w:val="24"/>
          <w:szCs w:val="24"/>
        </w:rPr>
        <w:t xml:space="preserve">ationale du Renouveau Rural, </w:t>
      </w:r>
      <w:r w:rsidRPr="009A79F1">
        <w:rPr>
          <w:rFonts w:ascii="Times New Roman" w:hAnsi="Times New Roman"/>
          <w:sz w:val="24"/>
          <w:szCs w:val="24"/>
        </w:rPr>
        <w:t xml:space="preserve">cas des Conservations des Forêts de Mostaganem et </w:t>
      </w:r>
      <w:r>
        <w:rPr>
          <w:rFonts w:ascii="Times New Roman" w:hAnsi="Times New Roman"/>
          <w:sz w:val="24"/>
          <w:szCs w:val="24"/>
        </w:rPr>
        <w:t>Relizane</w:t>
      </w:r>
      <w:r w:rsidRPr="009A79F1">
        <w:rPr>
          <w:rFonts w:ascii="Times New Roman" w:hAnsi="Times New Roman"/>
          <w:sz w:val="24"/>
          <w:szCs w:val="24"/>
        </w:rPr>
        <w:t>.</w:t>
      </w: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E35066" w:rsidRDefault="00E35066" w:rsidP="00504C9B">
      <w:pPr>
        <w:jc w:val="both"/>
        <w:rPr>
          <w:rFonts w:ascii="Times New Roman" w:hAnsi="Times New Roman" w:cs="Times New Roman"/>
          <w:b/>
          <w:bCs/>
          <w:sz w:val="28"/>
          <w:szCs w:val="28"/>
        </w:rPr>
      </w:pPr>
    </w:p>
    <w:p w:rsidR="005911CC" w:rsidRDefault="005911CC" w:rsidP="00504C9B">
      <w:pPr>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Chapitre I : analyse de l’existant </w:t>
      </w:r>
    </w:p>
    <w:p w:rsidR="00923A50" w:rsidRPr="003A1AF9" w:rsidRDefault="001D0702" w:rsidP="00504C9B">
      <w:pPr>
        <w:pStyle w:val="Paragraphedeliste"/>
        <w:numPr>
          <w:ilvl w:val="0"/>
          <w:numId w:val="25"/>
        </w:numPr>
        <w:jc w:val="both"/>
        <w:rPr>
          <w:rFonts w:ascii="Times New Roman" w:hAnsi="Times New Roman" w:cs="Times New Roman"/>
          <w:b/>
          <w:bCs/>
          <w:sz w:val="28"/>
          <w:szCs w:val="28"/>
        </w:rPr>
      </w:pPr>
      <w:r w:rsidRPr="003A1AF9">
        <w:rPr>
          <w:rFonts w:ascii="Times New Roman" w:hAnsi="Times New Roman" w:cs="Times New Roman"/>
          <w:b/>
          <w:bCs/>
          <w:sz w:val="28"/>
          <w:szCs w:val="28"/>
        </w:rPr>
        <w:t>Introduction</w:t>
      </w:r>
      <w:r w:rsidR="005911CC" w:rsidRPr="003A1AF9">
        <w:rPr>
          <w:rFonts w:ascii="Times New Roman" w:hAnsi="Times New Roman" w:cs="Times New Roman"/>
          <w:b/>
          <w:bCs/>
          <w:sz w:val="28"/>
          <w:szCs w:val="28"/>
        </w:rPr>
        <w:t> </w:t>
      </w:r>
    </w:p>
    <w:p w:rsidR="000569D1" w:rsidRPr="00923A50" w:rsidRDefault="000569D1" w:rsidP="00504C9B">
      <w:pPr>
        <w:jc w:val="both"/>
        <w:rPr>
          <w:rFonts w:ascii="Times New Roman" w:hAnsi="Times New Roman" w:cs="Times New Roman"/>
          <w:sz w:val="24"/>
          <w:szCs w:val="24"/>
        </w:rPr>
      </w:pPr>
      <w:r w:rsidRPr="00923A50">
        <w:rPr>
          <w:rFonts w:ascii="Times New Roman" w:hAnsi="Times New Roman" w:cs="Times New Roman"/>
          <w:sz w:val="24"/>
          <w:szCs w:val="24"/>
        </w:rPr>
        <w:t>Les SIG sont un environnement de traitement de l’information à référence spatiale (Claude, 2004).</w:t>
      </w:r>
    </w:p>
    <w:p w:rsidR="000569D1" w:rsidRPr="00923A50" w:rsidRDefault="000569D1" w:rsidP="00504C9B">
      <w:pPr>
        <w:jc w:val="both"/>
        <w:rPr>
          <w:rFonts w:ascii="Times New Roman" w:hAnsi="Times New Roman" w:cs="Times New Roman"/>
          <w:sz w:val="24"/>
          <w:szCs w:val="24"/>
        </w:rPr>
      </w:pPr>
      <w:r w:rsidRPr="00923A50">
        <w:rPr>
          <w:rFonts w:ascii="Times New Roman" w:hAnsi="Times New Roman" w:cs="Times New Roman"/>
          <w:sz w:val="24"/>
          <w:szCs w:val="24"/>
        </w:rPr>
        <w:t>Un SIG est d’abord un système d’information(SI) dont l’objectif est de décrire un territoire</w:t>
      </w:r>
      <w:r>
        <w:rPr>
          <w:rFonts w:ascii="Times New Roman" w:hAnsi="Times New Roman" w:cs="Times New Roman"/>
          <w:sz w:val="24"/>
          <w:szCs w:val="24"/>
        </w:rPr>
        <w:t xml:space="preserve"> </w:t>
      </w:r>
      <w:r w:rsidRPr="00923A50">
        <w:rPr>
          <w:rFonts w:ascii="Times New Roman" w:hAnsi="Times New Roman" w:cs="Times New Roman"/>
          <w:sz w:val="24"/>
          <w:szCs w:val="24"/>
        </w:rPr>
        <w:t>de façon à améliorer sa connaissance et à permettre la description et l’analyse des phénomènes</w:t>
      </w:r>
      <w:r>
        <w:rPr>
          <w:rFonts w:ascii="Times New Roman" w:hAnsi="Times New Roman" w:cs="Times New Roman"/>
          <w:sz w:val="24"/>
          <w:szCs w:val="24"/>
        </w:rPr>
        <w:t xml:space="preserve"> </w:t>
      </w:r>
      <w:r w:rsidRPr="00923A50">
        <w:rPr>
          <w:rFonts w:ascii="Times New Roman" w:hAnsi="Times New Roman" w:cs="Times New Roman"/>
          <w:sz w:val="24"/>
          <w:szCs w:val="24"/>
        </w:rPr>
        <w:t xml:space="preserve">naturels ou humaines qui s’y produisent </w:t>
      </w:r>
      <w:r w:rsidRPr="005818B3">
        <w:rPr>
          <w:rFonts w:ascii="Times New Roman" w:hAnsi="Times New Roman" w:cs="Times New Roman"/>
          <w:b/>
          <w:bCs/>
          <w:sz w:val="24"/>
          <w:szCs w:val="24"/>
        </w:rPr>
        <w:t>(Berry et Miellet, 1999)</w:t>
      </w:r>
      <w:r w:rsidRPr="00923A50">
        <w:rPr>
          <w:rFonts w:ascii="Times New Roman" w:hAnsi="Times New Roman" w:cs="Times New Roman"/>
          <w:sz w:val="24"/>
          <w:szCs w:val="24"/>
        </w:rPr>
        <w:t>.</w:t>
      </w:r>
    </w:p>
    <w:p w:rsidR="000569D1" w:rsidRDefault="000569D1" w:rsidP="00504C9B">
      <w:pPr>
        <w:jc w:val="both"/>
        <w:rPr>
          <w:rFonts w:ascii="Times New Roman" w:hAnsi="Times New Roman" w:cs="Times New Roman"/>
          <w:sz w:val="24"/>
          <w:szCs w:val="24"/>
        </w:rPr>
      </w:pPr>
      <w:r w:rsidRPr="00923A50">
        <w:rPr>
          <w:rFonts w:ascii="Times New Roman" w:hAnsi="Times New Roman" w:cs="Times New Roman"/>
          <w:sz w:val="24"/>
          <w:szCs w:val="24"/>
        </w:rPr>
        <w:t>Un SIG est un système informatique de matériels, de logiciels et de processus conçu pour</w:t>
      </w:r>
      <w:r>
        <w:rPr>
          <w:rFonts w:ascii="Times New Roman" w:hAnsi="Times New Roman" w:cs="Times New Roman"/>
          <w:sz w:val="24"/>
          <w:szCs w:val="24"/>
        </w:rPr>
        <w:t xml:space="preserve"> </w:t>
      </w:r>
      <w:r w:rsidRPr="00923A50">
        <w:rPr>
          <w:rFonts w:ascii="Times New Roman" w:hAnsi="Times New Roman" w:cs="Times New Roman"/>
          <w:sz w:val="24"/>
          <w:szCs w:val="24"/>
        </w:rPr>
        <w:t>permettre la collecte, la gestion, la manipulation, l’analyse, la modélisation et l’affichage de</w:t>
      </w:r>
      <w:r>
        <w:rPr>
          <w:rFonts w:ascii="Times New Roman" w:hAnsi="Times New Roman" w:cs="Times New Roman"/>
          <w:sz w:val="24"/>
          <w:szCs w:val="24"/>
        </w:rPr>
        <w:t xml:space="preserve"> </w:t>
      </w:r>
      <w:r w:rsidRPr="00923A50">
        <w:rPr>
          <w:rFonts w:ascii="Times New Roman" w:hAnsi="Times New Roman" w:cs="Times New Roman"/>
          <w:sz w:val="24"/>
          <w:szCs w:val="24"/>
        </w:rPr>
        <w:t>données à référence spatiale, afin de résoudre des problèmes complexes d’aménagemen</w:t>
      </w:r>
      <w:r>
        <w:rPr>
          <w:rFonts w:ascii="Times New Roman" w:hAnsi="Times New Roman" w:cs="Times New Roman"/>
          <w:sz w:val="24"/>
          <w:szCs w:val="24"/>
        </w:rPr>
        <w:t>t et de gestion.</w:t>
      </w:r>
    </w:p>
    <w:p w:rsidR="00F65AC1" w:rsidRDefault="000569D1" w:rsidP="00504C9B">
      <w:pPr>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193030" cy="3827721"/>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195561" cy="3829586"/>
                    </a:xfrm>
                    <a:prstGeom prst="rect">
                      <a:avLst/>
                    </a:prstGeom>
                    <a:noFill/>
                    <a:ln w="9525">
                      <a:noFill/>
                      <a:miter lim="800000"/>
                      <a:headEnd/>
                      <a:tailEnd/>
                    </a:ln>
                  </pic:spPr>
                </pic:pic>
              </a:graphicData>
            </a:graphic>
          </wp:inline>
        </w:drawing>
      </w:r>
    </w:p>
    <w:p w:rsidR="00923A50" w:rsidRPr="00923A50" w:rsidRDefault="005731AA" w:rsidP="00504C9B">
      <w:pPr>
        <w:jc w:val="both"/>
        <w:rPr>
          <w:rFonts w:ascii="Times New Roman" w:hAnsi="Times New Roman" w:cs="Times New Roman"/>
          <w:sz w:val="24"/>
          <w:szCs w:val="24"/>
        </w:rPr>
      </w:pPr>
      <w:r>
        <w:rPr>
          <w:rFonts w:ascii="Times New Roman" w:hAnsi="Times New Roman" w:cs="Times New Roman"/>
          <w:sz w:val="24"/>
          <w:szCs w:val="24"/>
        </w:rPr>
        <w:t xml:space="preserve"> </w:t>
      </w:r>
    </w:p>
    <w:p w:rsidR="00923A50" w:rsidRDefault="00A40086" w:rsidP="00504C9B">
      <w:pPr>
        <w:jc w:val="both"/>
        <w:rPr>
          <w:rFonts w:ascii="Times New Roman" w:hAnsi="Times New Roman" w:cs="Times New Roman"/>
          <w:sz w:val="28"/>
          <w:szCs w:val="28"/>
        </w:rPr>
      </w:pPr>
      <w:r>
        <w:rPr>
          <w:rFonts w:ascii="Times New Roman" w:hAnsi="Times New Roman" w:cs="Times New Roman"/>
          <w:b/>
          <w:bCs/>
          <w:sz w:val="28"/>
          <w:szCs w:val="28"/>
        </w:rPr>
        <w:t xml:space="preserve">                      </w:t>
      </w:r>
      <w:r w:rsidR="007E1AF2" w:rsidRPr="003F2329">
        <w:rPr>
          <w:rFonts w:ascii="Times New Roman" w:hAnsi="Times New Roman" w:cs="Times New Roman"/>
          <w:b/>
          <w:bCs/>
          <w:sz w:val="28"/>
          <w:szCs w:val="28"/>
        </w:rPr>
        <w:t>Figure</w:t>
      </w:r>
      <w:r w:rsidR="00923A50" w:rsidRPr="003F2329">
        <w:rPr>
          <w:rFonts w:ascii="Times New Roman" w:hAnsi="Times New Roman" w:cs="Times New Roman"/>
          <w:b/>
          <w:bCs/>
          <w:sz w:val="28"/>
          <w:szCs w:val="28"/>
        </w:rPr>
        <w:t xml:space="preserve"> 1 : </w:t>
      </w:r>
      <w:r w:rsidR="000220F2">
        <w:rPr>
          <w:rFonts w:ascii="Times New Roman" w:hAnsi="Times New Roman" w:cs="Times New Roman"/>
          <w:sz w:val="28"/>
          <w:szCs w:val="28"/>
        </w:rPr>
        <w:t>Conception d’un</w:t>
      </w:r>
      <w:r w:rsidR="00CA2EA9" w:rsidRPr="003F2329">
        <w:rPr>
          <w:rFonts w:ascii="Times New Roman" w:hAnsi="Times New Roman" w:cs="Times New Roman"/>
          <w:sz w:val="28"/>
          <w:szCs w:val="28"/>
        </w:rPr>
        <w:t xml:space="preserve"> SIG</w:t>
      </w:r>
      <w:r w:rsidR="00923A50" w:rsidRPr="003F2329">
        <w:rPr>
          <w:rFonts w:ascii="Times New Roman" w:hAnsi="Times New Roman" w:cs="Times New Roman"/>
          <w:sz w:val="28"/>
          <w:szCs w:val="28"/>
        </w:rPr>
        <w:t>.</w:t>
      </w:r>
    </w:p>
    <w:p w:rsidR="003F2329" w:rsidRDefault="003F2329" w:rsidP="00504C9B">
      <w:pPr>
        <w:jc w:val="both"/>
        <w:rPr>
          <w:rFonts w:ascii="Times New Roman" w:hAnsi="Times New Roman" w:cs="Times New Roman"/>
          <w:sz w:val="28"/>
          <w:szCs w:val="28"/>
        </w:rPr>
      </w:pPr>
    </w:p>
    <w:p w:rsidR="001434AC" w:rsidRDefault="001434AC" w:rsidP="00504C9B">
      <w:pPr>
        <w:jc w:val="both"/>
        <w:rPr>
          <w:rFonts w:ascii="Times New Roman" w:hAnsi="Times New Roman" w:cs="Times New Roman"/>
          <w:sz w:val="28"/>
          <w:szCs w:val="28"/>
        </w:rPr>
      </w:pPr>
    </w:p>
    <w:p w:rsidR="001434AC" w:rsidRDefault="001434AC" w:rsidP="00504C9B">
      <w:pPr>
        <w:jc w:val="both"/>
        <w:rPr>
          <w:rFonts w:ascii="Times New Roman" w:hAnsi="Times New Roman" w:cs="Times New Roman"/>
          <w:sz w:val="28"/>
          <w:szCs w:val="28"/>
        </w:rPr>
      </w:pPr>
    </w:p>
    <w:p w:rsidR="003A1AF9" w:rsidRDefault="003A1AF9" w:rsidP="00504C9B">
      <w:pPr>
        <w:jc w:val="both"/>
        <w:rPr>
          <w:rFonts w:ascii="Times New Roman" w:hAnsi="Times New Roman" w:cs="Times New Roman"/>
          <w:b/>
          <w:bCs/>
          <w:sz w:val="28"/>
          <w:szCs w:val="28"/>
        </w:rPr>
      </w:pPr>
    </w:p>
    <w:p w:rsidR="001434AC" w:rsidRDefault="00923A50" w:rsidP="00504C9B">
      <w:pPr>
        <w:pStyle w:val="Paragraphedeliste"/>
        <w:numPr>
          <w:ilvl w:val="0"/>
          <w:numId w:val="25"/>
        </w:numPr>
        <w:jc w:val="both"/>
        <w:rPr>
          <w:rFonts w:ascii="Times New Roman" w:hAnsi="Times New Roman" w:cs="Times New Roman"/>
          <w:b/>
          <w:bCs/>
          <w:sz w:val="28"/>
          <w:szCs w:val="28"/>
        </w:rPr>
      </w:pPr>
      <w:r w:rsidRPr="003A1AF9">
        <w:rPr>
          <w:rFonts w:ascii="Times New Roman" w:hAnsi="Times New Roman" w:cs="Times New Roman"/>
          <w:b/>
          <w:bCs/>
          <w:sz w:val="28"/>
          <w:szCs w:val="28"/>
        </w:rPr>
        <w:lastRenderedPageBreak/>
        <w:t>Données Géographiques</w:t>
      </w:r>
    </w:p>
    <w:p w:rsidR="00245E47" w:rsidRPr="003A1AF9" w:rsidRDefault="00245E47" w:rsidP="00504C9B">
      <w:pPr>
        <w:pStyle w:val="Paragraphedeliste"/>
        <w:jc w:val="both"/>
        <w:rPr>
          <w:rFonts w:ascii="Times New Roman" w:hAnsi="Times New Roman" w:cs="Times New Roman"/>
          <w:b/>
          <w:bCs/>
          <w:sz w:val="28"/>
          <w:szCs w:val="28"/>
        </w:rPr>
      </w:pPr>
    </w:p>
    <w:p w:rsidR="00923A50" w:rsidRPr="003A1AF9" w:rsidRDefault="00923A50" w:rsidP="00504C9B">
      <w:pPr>
        <w:pStyle w:val="Paragraphedeliste"/>
        <w:numPr>
          <w:ilvl w:val="0"/>
          <w:numId w:val="26"/>
        </w:numPr>
        <w:jc w:val="both"/>
        <w:rPr>
          <w:rFonts w:ascii="Times New Roman" w:hAnsi="Times New Roman" w:cs="Times New Roman"/>
          <w:b/>
          <w:bCs/>
          <w:sz w:val="28"/>
          <w:szCs w:val="28"/>
        </w:rPr>
      </w:pPr>
      <w:r w:rsidRPr="003A1AF9">
        <w:rPr>
          <w:rFonts w:ascii="Times New Roman" w:hAnsi="Times New Roman" w:cs="Times New Roman"/>
          <w:b/>
          <w:bCs/>
          <w:sz w:val="28"/>
          <w:szCs w:val="28"/>
        </w:rPr>
        <w:t>Système de coordonnées</w:t>
      </w:r>
    </w:p>
    <w:p w:rsidR="00923A50" w:rsidRPr="00923A50"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Structure de référence fixe superposée sur la surface d’une zone et permettant d’y désigner</w:t>
      </w:r>
      <w:r>
        <w:rPr>
          <w:rFonts w:ascii="Times New Roman" w:hAnsi="Times New Roman" w:cs="Times New Roman"/>
          <w:sz w:val="24"/>
          <w:szCs w:val="24"/>
        </w:rPr>
        <w:t xml:space="preserve"> </w:t>
      </w:r>
      <w:r w:rsidRPr="00923A50">
        <w:rPr>
          <w:rFonts w:ascii="Times New Roman" w:hAnsi="Times New Roman" w:cs="Times New Roman"/>
          <w:sz w:val="24"/>
          <w:szCs w:val="24"/>
        </w:rPr>
        <w:t>la position d’un point. Système de référence constitué d’un ensemble de points, lignes et /ou</w:t>
      </w:r>
      <w:r>
        <w:rPr>
          <w:rFonts w:ascii="Times New Roman" w:hAnsi="Times New Roman" w:cs="Times New Roman"/>
          <w:sz w:val="24"/>
          <w:szCs w:val="24"/>
        </w:rPr>
        <w:t xml:space="preserve"> </w:t>
      </w:r>
      <w:r w:rsidRPr="00923A50">
        <w:rPr>
          <w:rFonts w:ascii="Times New Roman" w:hAnsi="Times New Roman" w:cs="Times New Roman"/>
          <w:sz w:val="24"/>
          <w:szCs w:val="24"/>
        </w:rPr>
        <w:t>surfaces et d’un ensemble de règles permettant de définir les positions de points dans l’espace en deux ou trois dimensions. Le système de coordonnées cartésiennes et le système de coordonnées</w:t>
      </w:r>
      <w:r>
        <w:rPr>
          <w:rFonts w:ascii="Times New Roman" w:hAnsi="Times New Roman" w:cs="Times New Roman"/>
          <w:sz w:val="24"/>
          <w:szCs w:val="24"/>
        </w:rPr>
        <w:t xml:space="preserve"> </w:t>
      </w:r>
      <w:r w:rsidRPr="00923A50">
        <w:rPr>
          <w:rFonts w:ascii="Times New Roman" w:hAnsi="Times New Roman" w:cs="Times New Roman"/>
          <w:sz w:val="24"/>
          <w:szCs w:val="24"/>
        </w:rPr>
        <w:t xml:space="preserve">géographiques utilisés sur la surface de la terre sont des exemples courants de systèmes de coordonnées </w:t>
      </w:r>
      <w:r w:rsidRPr="005818B3">
        <w:rPr>
          <w:rFonts w:ascii="Times New Roman" w:hAnsi="Times New Roman" w:cs="Times New Roman"/>
          <w:b/>
          <w:bCs/>
          <w:sz w:val="24"/>
          <w:szCs w:val="24"/>
        </w:rPr>
        <w:t>(ESRI., 2004)</w:t>
      </w:r>
      <w:r w:rsidRPr="00923A50">
        <w:rPr>
          <w:rFonts w:ascii="Times New Roman" w:hAnsi="Times New Roman" w:cs="Times New Roman"/>
          <w:sz w:val="24"/>
          <w:szCs w:val="24"/>
        </w:rPr>
        <w:t>.</w:t>
      </w:r>
    </w:p>
    <w:p w:rsidR="00923A50" w:rsidRPr="003A1AF9" w:rsidRDefault="00923A50" w:rsidP="00504C9B">
      <w:pPr>
        <w:pStyle w:val="Paragraphedeliste"/>
        <w:numPr>
          <w:ilvl w:val="1"/>
          <w:numId w:val="26"/>
        </w:numPr>
        <w:jc w:val="both"/>
        <w:rPr>
          <w:rFonts w:ascii="Times New Roman" w:hAnsi="Times New Roman" w:cs="Times New Roman"/>
          <w:b/>
          <w:bCs/>
          <w:sz w:val="28"/>
          <w:szCs w:val="28"/>
        </w:rPr>
      </w:pPr>
      <w:r w:rsidRPr="003A1AF9">
        <w:rPr>
          <w:rFonts w:ascii="Times New Roman" w:hAnsi="Times New Roman" w:cs="Times New Roman"/>
          <w:b/>
          <w:bCs/>
          <w:sz w:val="28"/>
          <w:szCs w:val="28"/>
        </w:rPr>
        <w:t>Projection de la carte</w:t>
      </w:r>
    </w:p>
    <w:p w:rsidR="00923A50"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Une projection de carte figure un objet tridimensionnel, tel que le globe de la terre, dans un</w:t>
      </w:r>
      <w:r>
        <w:rPr>
          <w:rFonts w:ascii="Times New Roman" w:hAnsi="Times New Roman" w:cs="Times New Roman"/>
          <w:sz w:val="24"/>
          <w:szCs w:val="24"/>
        </w:rPr>
        <w:t xml:space="preserve"> </w:t>
      </w:r>
      <w:r w:rsidRPr="00923A50">
        <w:rPr>
          <w:rFonts w:ascii="Times New Roman" w:hAnsi="Times New Roman" w:cs="Times New Roman"/>
          <w:sz w:val="24"/>
          <w:szCs w:val="24"/>
        </w:rPr>
        <w:t>format bidimensionnel. La projection de la carte est tout simplement le composant le plus</w:t>
      </w:r>
      <w:r>
        <w:rPr>
          <w:rFonts w:ascii="Times New Roman" w:hAnsi="Times New Roman" w:cs="Times New Roman"/>
          <w:sz w:val="24"/>
          <w:szCs w:val="24"/>
        </w:rPr>
        <w:t xml:space="preserve"> </w:t>
      </w:r>
      <w:r w:rsidRPr="00923A50">
        <w:rPr>
          <w:rFonts w:ascii="Times New Roman" w:hAnsi="Times New Roman" w:cs="Times New Roman"/>
          <w:sz w:val="24"/>
          <w:szCs w:val="24"/>
        </w:rPr>
        <w:t>intrigant du système de coordonnées mettant en référence parce</w:t>
      </w:r>
      <w:r>
        <w:rPr>
          <w:rFonts w:ascii="Times New Roman" w:hAnsi="Times New Roman" w:cs="Times New Roman"/>
          <w:sz w:val="24"/>
          <w:szCs w:val="24"/>
        </w:rPr>
        <w:t xml:space="preserve"> qu’il offre un niveau élevé de </w:t>
      </w:r>
      <w:r w:rsidRPr="00923A50">
        <w:rPr>
          <w:rFonts w:ascii="Times New Roman" w:hAnsi="Times New Roman" w:cs="Times New Roman"/>
          <w:sz w:val="24"/>
          <w:szCs w:val="24"/>
        </w:rPr>
        <w:t xml:space="preserve">flexibilité </w:t>
      </w:r>
      <w:r w:rsidRPr="005818B3">
        <w:rPr>
          <w:rFonts w:ascii="Times New Roman" w:hAnsi="Times New Roman" w:cs="Times New Roman"/>
          <w:b/>
          <w:bCs/>
          <w:sz w:val="24"/>
          <w:szCs w:val="24"/>
        </w:rPr>
        <w:t>(Galatia, 2006)</w:t>
      </w:r>
      <w:r w:rsidRPr="00923A50">
        <w:rPr>
          <w:rFonts w:ascii="Times New Roman" w:hAnsi="Times New Roman" w:cs="Times New Roman"/>
          <w:sz w:val="24"/>
          <w:szCs w:val="24"/>
        </w:rPr>
        <w:t>.Donc la procédure mathématique qui permet le passage de l’ellipsoïde au plan se nomme : système de projection ou projection.</w:t>
      </w:r>
    </w:p>
    <w:p w:rsidR="00923A50" w:rsidRPr="00415A12" w:rsidRDefault="00923A50" w:rsidP="00504C9B">
      <w:pPr>
        <w:pStyle w:val="Paragraphedeliste"/>
        <w:numPr>
          <w:ilvl w:val="1"/>
          <w:numId w:val="26"/>
        </w:numPr>
        <w:jc w:val="both"/>
        <w:rPr>
          <w:rFonts w:ascii="Times New Roman" w:hAnsi="Times New Roman" w:cs="Times New Roman"/>
          <w:b/>
          <w:bCs/>
          <w:sz w:val="24"/>
          <w:szCs w:val="24"/>
        </w:rPr>
      </w:pPr>
      <w:r w:rsidRPr="00415A12">
        <w:rPr>
          <w:rFonts w:ascii="Times New Roman" w:hAnsi="Times New Roman" w:cs="Times New Roman"/>
          <w:b/>
          <w:bCs/>
          <w:sz w:val="28"/>
          <w:szCs w:val="28"/>
        </w:rPr>
        <w:t>Classement des systèmes d’après la surface de projection</w:t>
      </w:r>
    </w:p>
    <w:p w:rsidR="00923A50" w:rsidRPr="005818B3" w:rsidRDefault="00923A50" w:rsidP="00504C9B">
      <w:pPr>
        <w:jc w:val="both"/>
        <w:rPr>
          <w:rFonts w:ascii="Times New Roman" w:hAnsi="Times New Roman" w:cs="Times New Roman"/>
          <w:b/>
          <w:bCs/>
          <w:sz w:val="24"/>
          <w:szCs w:val="24"/>
        </w:rPr>
      </w:pPr>
      <w:r w:rsidRPr="00923A50">
        <w:rPr>
          <w:rFonts w:ascii="Times New Roman" w:hAnsi="Times New Roman" w:cs="Times New Roman"/>
          <w:sz w:val="24"/>
          <w:szCs w:val="24"/>
        </w:rPr>
        <w:t xml:space="preserve">On peut distinguer la projection azimutale, conique, cylindrique, elle peut être tangente ou sécante, directe, transverse ou oblique </w:t>
      </w:r>
      <w:r w:rsidRPr="005818B3">
        <w:rPr>
          <w:rFonts w:ascii="Times New Roman" w:hAnsi="Times New Roman" w:cs="Times New Roman"/>
          <w:b/>
          <w:bCs/>
          <w:sz w:val="24"/>
          <w:szCs w:val="24"/>
        </w:rPr>
        <w:t>(IAAT., 2003).</w:t>
      </w:r>
    </w:p>
    <w:p w:rsidR="00923A50" w:rsidRPr="00923A50" w:rsidRDefault="00923A50" w:rsidP="00A40086">
      <w:pPr>
        <w:ind w:firstLine="709"/>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3329940" cy="2829560"/>
            <wp:effectExtent l="19050" t="0" r="381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3329940" cy="2829560"/>
                    </a:xfrm>
                    <a:prstGeom prst="rect">
                      <a:avLst/>
                    </a:prstGeom>
                    <a:noFill/>
                    <a:ln w="9525">
                      <a:noFill/>
                      <a:miter lim="800000"/>
                      <a:headEnd/>
                      <a:tailEnd/>
                    </a:ln>
                  </pic:spPr>
                </pic:pic>
              </a:graphicData>
            </a:graphic>
          </wp:inline>
        </w:drawing>
      </w:r>
    </w:p>
    <w:p w:rsidR="005818B3" w:rsidRDefault="00A40086" w:rsidP="00504C9B">
      <w:pPr>
        <w:tabs>
          <w:tab w:val="left" w:pos="7185"/>
        </w:tabs>
        <w:jc w:val="both"/>
        <w:rPr>
          <w:rFonts w:ascii="Times New Roman" w:hAnsi="Times New Roman" w:cs="Times New Roman"/>
          <w:sz w:val="28"/>
          <w:szCs w:val="28"/>
        </w:rPr>
      </w:pPr>
      <w:r>
        <w:rPr>
          <w:rFonts w:ascii="Times New Roman" w:hAnsi="Times New Roman" w:cs="Times New Roman"/>
          <w:b/>
          <w:bCs/>
          <w:sz w:val="28"/>
          <w:szCs w:val="28"/>
        </w:rPr>
        <w:t xml:space="preserve">            </w:t>
      </w:r>
      <w:r w:rsidR="007E1AF2" w:rsidRPr="00DC56D8">
        <w:rPr>
          <w:rFonts w:ascii="Times New Roman" w:hAnsi="Times New Roman" w:cs="Times New Roman"/>
          <w:b/>
          <w:bCs/>
          <w:sz w:val="28"/>
          <w:szCs w:val="28"/>
        </w:rPr>
        <w:t>Figure</w:t>
      </w:r>
      <w:r w:rsidR="00923A50" w:rsidRPr="00DC56D8">
        <w:rPr>
          <w:rFonts w:ascii="Times New Roman" w:hAnsi="Times New Roman" w:cs="Times New Roman"/>
          <w:b/>
          <w:bCs/>
          <w:sz w:val="28"/>
          <w:szCs w:val="28"/>
        </w:rPr>
        <w:t xml:space="preserve"> 2 </w:t>
      </w:r>
      <w:r w:rsidR="00923A50" w:rsidRPr="00DC56D8">
        <w:rPr>
          <w:rFonts w:ascii="Times New Roman" w:hAnsi="Times New Roman" w:cs="Times New Roman"/>
          <w:sz w:val="28"/>
          <w:szCs w:val="28"/>
        </w:rPr>
        <w:t xml:space="preserve">: Les types de projection </w:t>
      </w:r>
      <w:r w:rsidR="00923A50" w:rsidRPr="00415A12">
        <w:rPr>
          <w:rFonts w:ascii="Times New Roman" w:hAnsi="Times New Roman" w:cs="Times New Roman"/>
          <w:b/>
          <w:sz w:val="28"/>
          <w:szCs w:val="28"/>
        </w:rPr>
        <w:t>(IAAT., 2003).</w:t>
      </w:r>
    </w:p>
    <w:p w:rsidR="00650626" w:rsidRDefault="00650626" w:rsidP="00504C9B">
      <w:pPr>
        <w:tabs>
          <w:tab w:val="left" w:pos="7185"/>
        </w:tabs>
        <w:jc w:val="both"/>
        <w:rPr>
          <w:rFonts w:ascii="Times New Roman" w:hAnsi="Times New Roman" w:cs="Times New Roman"/>
          <w:sz w:val="28"/>
          <w:szCs w:val="28"/>
        </w:rPr>
      </w:pPr>
    </w:p>
    <w:p w:rsidR="00650626" w:rsidRDefault="00650626" w:rsidP="00504C9B">
      <w:pPr>
        <w:tabs>
          <w:tab w:val="left" w:pos="7185"/>
        </w:tabs>
        <w:jc w:val="both"/>
        <w:rPr>
          <w:rFonts w:ascii="Times New Roman" w:hAnsi="Times New Roman" w:cs="Times New Roman"/>
          <w:sz w:val="28"/>
          <w:szCs w:val="28"/>
        </w:rPr>
      </w:pPr>
    </w:p>
    <w:p w:rsidR="00923A50" w:rsidRPr="00DC56D8" w:rsidRDefault="00DC56D8" w:rsidP="00504C9B">
      <w:pPr>
        <w:tabs>
          <w:tab w:val="left" w:pos="7185"/>
        </w:tabs>
        <w:jc w:val="both"/>
        <w:rPr>
          <w:rFonts w:ascii="Times New Roman" w:hAnsi="Times New Roman" w:cs="Times New Roman"/>
          <w:sz w:val="28"/>
          <w:szCs w:val="28"/>
        </w:rPr>
      </w:pPr>
      <w:r w:rsidRPr="00DC56D8">
        <w:rPr>
          <w:rFonts w:ascii="Times New Roman" w:hAnsi="Times New Roman" w:cs="Times New Roman"/>
          <w:sz w:val="28"/>
          <w:szCs w:val="28"/>
        </w:rPr>
        <w:tab/>
      </w:r>
    </w:p>
    <w:p w:rsidR="00923A50" w:rsidRPr="00415A12" w:rsidRDefault="00CC418E" w:rsidP="00504C9B">
      <w:pPr>
        <w:pStyle w:val="Paragraphedeliste"/>
        <w:numPr>
          <w:ilvl w:val="0"/>
          <w:numId w:val="26"/>
        </w:numPr>
        <w:jc w:val="both"/>
        <w:rPr>
          <w:rFonts w:ascii="Times New Roman" w:hAnsi="Times New Roman" w:cs="Times New Roman"/>
          <w:b/>
          <w:bCs/>
          <w:sz w:val="28"/>
          <w:szCs w:val="28"/>
        </w:rPr>
      </w:pPr>
      <w:r w:rsidRPr="00415A12">
        <w:rPr>
          <w:rFonts w:ascii="Times New Roman" w:hAnsi="Times New Roman" w:cs="Times New Roman"/>
          <w:b/>
          <w:bCs/>
          <w:sz w:val="28"/>
          <w:szCs w:val="28"/>
        </w:rPr>
        <w:lastRenderedPageBreak/>
        <w:t xml:space="preserve"> </w:t>
      </w:r>
      <w:r w:rsidR="00923A50" w:rsidRPr="00415A12">
        <w:rPr>
          <w:rFonts w:ascii="Times New Roman" w:hAnsi="Times New Roman" w:cs="Times New Roman"/>
          <w:b/>
          <w:bCs/>
          <w:sz w:val="28"/>
          <w:szCs w:val="28"/>
        </w:rPr>
        <w:t>L’échelle</w:t>
      </w:r>
    </w:p>
    <w:p w:rsidR="00923A50" w:rsidRPr="00923A50"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L’échelle d’une carte est le rapport constant existant entre les longueurs mesurées sur la carte et les longueurs correspondantes mesurées sur le terrain, l’échelle s’exprime normalement</w:t>
      </w:r>
      <w:r>
        <w:rPr>
          <w:rFonts w:ascii="Times New Roman" w:hAnsi="Times New Roman" w:cs="Times New Roman"/>
          <w:sz w:val="24"/>
          <w:szCs w:val="24"/>
        </w:rPr>
        <w:t xml:space="preserve"> </w:t>
      </w:r>
      <w:r w:rsidRPr="00923A50">
        <w:rPr>
          <w:rFonts w:ascii="Times New Roman" w:hAnsi="Times New Roman" w:cs="Times New Roman"/>
          <w:sz w:val="24"/>
          <w:szCs w:val="24"/>
        </w:rPr>
        <w:t>par une fraction telle que 1/50 000 ; ce qui signifie que 1mm sur la carte représente 50</w:t>
      </w:r>
      <w:r w:rsidR="00EF2DF0">
        <w:rPr>
          <w:rFonts w:ascii="Times New Roman" w:hAnsi="Times New Roman" w:cs="Times New Roman"/>
          <w:sz w:val="24"/>
          <w:szCs w:val="24"/>
        </w:rPr>
        <w:t xml:space="preserve"> 000mm, soit 50m sur le terrain.</w:t>
      </w:r>
    </w:p>
    <w:p w:rsidR="00923A50" w:rsidRPr="00415A12" w:rsidRDefault="00923A50" w:rsidP="00504C9B">
      <w:pPr>
        <w:pStyle w:val="Paragraphedeliste"/>
        <w:numPr>
          <w:ilvl w:val="0"/>
          <w:numId w:val="26"/>
        </w:numPr>
        <w:jc w:val="both"/>
        <w:rPr>
          <w:rFonts w:ascii="Times New Roman" w:hAnsi="Times New Roman" w:cs="Times New Roman"/>
          <w:b/>
          <w:bCs/>
          <w:sz w:val="28"/>
          <w:szCs w:val="28"/>
        </w:rPr>
      </w:pPr>
      <w:r w:rsidRPr="00415A12">
        <w:rPr>
          <w:rFonts w:ascii="Times New Roman" w:hAnsi="Times New Roman" w:cs="Times New Roman"/>
          <w:b/>
          <w:bCs/>
          <w:sz w:val="28"/>
          <w:szCs w:val="28"/>
        </w:rPr>
        <w:t>La donnée raster</w:t>
      </w:r>
    </w:p>
    <w:p w:rsidR="00923A50"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L’un des types de données géo-spatiales est qualifié de donnée raster / matricielle, ou plus</w:t>
      </w:r>
      <w:r>
        <w:rPr>
          <w:rFonts w:ascii="Times New Roman" w:hAnsi="Times New Roman" w:cs="Times New Roman"/>
          <w:sz w:val="24"/>
          <w:szCs w:val="24"/>
        </w:rPr>
        <w:t xml:space="preserve"> </w:t>
      </w:r>
      <w:r w:rsidRPr="00923A50">
        <w:rPr>
          <w:rFonts w:ascii="Times New Roman" w:hAnsi="Times New Roman" w:cs="Times New Roman"/>
          <w:sz w:val="24"/>
          <w:szCs w:val="24"/>
        </w:rPr>
        <w:t>communément un (raster) .Les formes les plus facilement reconnaissables de donnée raster sont</w:t>
      </w:r>
      <w:r>
        <w:rPr>
          <w:rFonts w:ascii="Times New Roman" w:hAnsi="Times New Roman" w:cs="Times New Roman"/>
          <w:sz w:val="24"/>
          <w:szCs w:val="24"/>
        </w:rPr>
        <w:t xml:space="preserve"> </w:t>
      </w:r>
      <w:r w:rsidRPr="00923A50">
        <w:rPr>
          <w:rFonts w:ascii="Times New Roman" w:hAnsi="Times New Roman" w:cs="Times New Roman"/>
          <w:sz w:val="24"/>
          <w:szCs w:val="24"/>
        </w:rPr>
        <w:t>les images satellites numériques ou les photos aériennes. Les ombrages de pentes ou les modèles</w:t>
      </w:r>
      <w:r>
        <w:rPr>
          <w:rFonts w:ascii="Times New Roman" w:hAnsi="Times New Roman" w:cs="Times New Roman"/>
          <w:sz w:val="24"/>
          <w:szCs w:val="24"/>
        </w:rPr>
        <w:t xml:space="preserve"> </w:t>
      </w:r>
      <w:r w:rsidRPr="00923A50">
        <w:rPr>
          <w:rFonts w:ascii="Times New Roman" w:hAnsi="Times New Roman" w:cs="Times New Roman"/>
          <w:sz w:val="24"/>
          <w:szCs w:val="24"/>
        </w:rPr>
        <w:t>numériques de terrain sont également représentés en raster. Tout type de données</w:t>
      </w:r>
      <w:r>
        <w:rPr>
          <w:rFonts w:ascii="Times New Roman" w:hAnsi="Times New Roman" w:cs="Times New Roman"/>
          <w:sz w:val="24"/>
          <w:szCs w:val="24"/>
        </w:rPr>
        <w:t xml:space="preserve"> </w:t>
      </w:r>
      <w:r w:rsidRPr="00923A50">
        <w:rPr>
          <w:rFonts w:ascii="Times New Roman" w:hAnsi="Times New Roman" w:cs="Times New Roman"/>
          <w:sz w:val="24"/>
          <w:szCs w:val="24"/>
        </w:rPr>
        <w:t>cartographiques peut être représenté comme une donnée raster, mais il y a des limitations. Un</w:t>
      </w:r>
      <w:r>
        <w:rPr>
          <w:rFonts w:ascii="Times New Roman" w:hAnsi="Times New Roman" w:cs="Times New Roman"/>
          <w:sz w:val="24"/>
          <w:szCs w:val="24"/>
        </w:rPr>
        <w:t xml:space="preserve"> </w:t>
      </w:r>
      <w:r w:rsidRPr="00923A50">
        <w:rPr>
          <w:rFonts w:ascii="Times New Roman" w:hAnsi="Times New Roman" w:cs="Times New Roman"/>
          <w:sz w:val="24"/>
          <w:szCs w:val="24"/>
        </w:rPr>
        <w:t>raster est une grille régulière qui se compose de cellules .ou, dans le cas de l’imagerie, de pixels,</w:t>
      </w:r>
      <w:r>
        <w:rPr>
          <w:rFonts w:ascii="Times New Roman" w:hAnsi="Times New Roman" w:cs="Times New Roman"/>
          <w:sz w:val="24"/>
          <w:szCs w:val="24"/>
        </w:rPr>
        <w:t xml:space="preserve"> </w:t>
      </w:r>
      <w:r w:rsidRPr="00923A50">
        <w:rPr>
          <w:rFonts w:ascii="Times New Roman" w:hAnsi="Times New Roman" w:cs="Times New Roman"/>
          <w:sz w:val="24"/>
          <w:szCs w:val="24"/>
        </w:rPr>
        <w:t xml:space="preserve">il y a un nombre déterminé de lignes et de colonnes, chaque cellule a une valeur numérique et une certaine taille géographique </w:t>
      </w:r>
      <w:r w:rsidRPr="00230197">
        <w:rPr>
          <w:rFonts w:ascii="Times New Roman" w:hAnsi="Times New Roman" w:cs="Times New Roman"/>
          <w:b/>
          <w:bCs/>
          <w:sz w:val="24"/>
          <w:szCs w:val="24"/>
        </w:rPr>
        <w:t>(Athan, 2010)</w:t>
      </w:r>
      <w:r w:rsidRPr="00923A50">
        <w:rPr>
          <w:rFonts w:ascii="Times New Roman" w:hAnsi="Times New Roman" w:cs="Times New Roman"/>
          <w:sz w:val="24"/>
          <w:szCs w:val="24"/>
        </w:rPr>
        <w:t>.</w:t>
      </w:r>
    </w:p>
    <w:p w:rsidR="00923A50" w:rsidRDefault="00923A50" w:rsidP="00504C9B">
      <w:pPr>
        <w:jc w:val="both"/>
        <w:rPr>
          <w:rFonts w:ascii="Times New Roman" w:hAnsi="Times New Roman" w:cs="Times New Roman"/>
          <w:sz w:val="24"/>
          <w:szCs w:val="24"/>
        </w:rPr>
      </w:pPr>
      <w:r>
        <w:rPr>
          <w:rFonts w:ascii="Times New Roman" w:hAnsi="Times New Roman" w:cs="Times New Roman"/>
          <w:sz w:val="24"/>
          <w:szCs w:val="24"/>
        </w:rPr>
        <w:t xml:space="preserve">                         </w:t>
      </w:r>
    </w:p>
    <w:p w:rsidR="00923A50" w:rsidRPr="00923A50" w:rsidRDefault="00923A50" w:rsidP="00504C9B">
      <w:pPr>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extent cx="3355975" cy="2149434"/>
            <wp:effectExtent l="0" t="0" r="0" b="381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3364465" cy="2154872"/>
                    </a:xfrm>
                    <a:prstGeom prst="rect">
                      <a:avLst/>
                    </a:prstGeom>
                    <a:noFill/>
                    <a:ln w="9525">
                      <a:noFill/>
                      <a:miter lim="800000"/>
                      <a:headEnd/>
                      <a:tailEnd/>
                    </a:ln>
                  </pic:spPr>
                </pic:pic>
              </a:graphicData>
            </a:graphic>
          </wp:inline>
        </w:drawing>
      </w:r>
    </w:p>
    <w:p w:rsidR="00923A50" w:rsidRDefault="00923A50" w:rsidP="00504C9B">
      <w:pPr>
        <w:jc w:val="both"/>
        <w:rPr>
          <w:rFonts w:ascii="Times New Roman" w:hAnsi="Times New Roman" w:cs="Times New Roman"/>
          <w:sz w:val="24"/>
          <w:szCs w:val="24"/>
        </w:rPr>
      </w:pPr>
      <w:r>
        <w:rPr>
          <w:rFonts w:ascii="Times New Roman" w:hAnsi="Times New Roman" w:cs="Times New Roman"/>
          <w:b/>
          <w:bCs/>
          <w:sz w:val="24"/>
          <w:szCs w:val="24"/>
        </w:rPr>
        <w:t xml:space="preserve">                                  </w:t>
      </w:r>
      <w:r w:rsidR="004E4F45">
        <w:rPr>
          <w:rFonts w:ascii="Times New Roman" w:hAnsi="Times New Roman" w:cs="Times New Roman"/>
          <w:b/>
          <w:bCs/>
          <w:sz w:val="28"/>
          <w:szCs w:val="28"/>
        </w:rPr>
        <w:t>Figure 3</w:t>
      </w:r>
      <w:r w:rsidRPr="00DC56D8">
        <w:rPr>
          <w:rFonts w:ascii="Times New Roman" w:hAnsi="Times New Roman" w:cs="Times New Roman"/>
          <w:b/>
          <w:bCs/>
          <w:sz w:val="28"/>
          <w:szCs w:val="28"/>
        </w:rPr>
        <w:t xml:space="preserve"> : </w:t>
      </w:r>
      <w:r w:rsidRPr="00DC56D8">
        <w:rPr>
          <w:rFonts w:ascii="Times New Roman" w:hAnsi="Times New Roman" w:cs="Times New Roman"/>
          <w:sz w:val="28"/>
          <w:szCs w:val="28"/>
        </w:rPr>
        <w:t xml:space="preserve">Photo aérienne </w:t>
      </w:r>
      <w:r w:rsidR="00880CE9">
        <w:rPr>
          <w:rFonts w:ascii="Times New Roman" w:hAnsi="Times New Roman" w:cs="Times New Roman"/>
          <w:b/>
          <w:bCs/>
          <w:sz w:val="28"/>
          <w:szCs w:val="28"/>
        </w:rPr>
        <w:t>(IAAT., 2003)</w:t>
      </w:r>
      <w:r w:rsidR="00880CE9" w:rsidRPr="00880CE9">
        <w:rPr>
          <w:rFonts w:ascii="Times New Roman" w:hAnsi="Times New Roman" w:cs="Times New Roman"/>
          <w:sz w:val="28"/>
          <w:szCs w:val="28"/>
        </w:rPr>
        <w:t>.</w:t>
      </w:r>
    </w:p>
    <w:p w:rsidR="00923A50" w:rsidRPr="00923A50" w:rsidRDefault="00923A50" w:rsidP="00504C9B">
      <w:pPr>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noProof/>
          <w:sz w:val="24"/>
          <w:szCs w:val="24"/>
          <w:lang w:eastAsia="fr-FR"/>
        </w:rPr>
        <w:drawing>
          <wp:inline distT="0" distB="0" distL="0" distR="0">
            <wp:extent cx="4494530" cy="2070100"/>
            <wp:effectExtent l="19050" t="0" r="127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4494530" cy="2070100"/>
                    </a:xfrm>
                    <a:prstGeom prst="rect">
                      <a:avLst/>
                    </a:prstGeom>
                    <a:noFill/>
                    <a:ln w="9525">
                      <a:noFill/>
                      <a:miter lim="800000"/>
                      <a:headEnd/>
                      <a:tailEnd/>
                    </a:ln>
                  </pic:spPr>
                </pic:pic>
              </a:graphicData>
            </a:graphic>
          </wp:inline>
        </w:drawing>
      </w:r>
    </w:p>
    <w:p w:rsidR="00880CE9" w:rsidRPr="00C97FCE" w:rsidRDefault="00923A50" w:rsidP="00504C9B">
      <w:pPr>
        <w:jc w:val="both"/>
        <w:rPr>
          <w:rFonts w:ascii="Times New Roman" w:hAnsi="Times New Roman" w:cs="Times New Roman"/>
          <w:b/>
          <w:bCs/>
          <w:sz w:val="28"/>
          <w:szCs w:val="28"/>
        </w:rPr>
      </w:pPr>
      <w:r w:rsidRPr="00230197">
        <w:rPr>
          <w:rFonts w:ascii="Times New Roman" w:hAnsi="Times New Roman" w:cs="Times New Roman"/>
          <w:b/>
          <w:bCs/>
          <w:sz w:val="28"/>
          <w:szCs w:val="28"/>
        </w:rPr>
        <w:t xml:space="preserve">Figure </w:t>
      </w:r>
      <w:r w:rsidR="004E4F45">
        <w:rPr>
          <w:rFonts w:ascii="Times New Roman" w:hAnsi="Times New Roman" w:cs="Times New Roman"/>
          <w:b/>
          <w:bCs/>
          <w:sz w:val="28"/>
          <w:szCs w:val="28"/>
        </w:rPr>
        <w:t>4</w:t>
      </w:r>
      <w:r w:rsidRPr="00230197">
        <w:rPr>
          <w:rFonts w:ascii="Times New Roman" w:hAnsi="Times New Roman" w:cs="Times New Roman"/>
          <w:b/>
          <w:bCs/>
          <w:sz w:val="28"/>
          <w:szCs w:val="28"/>
        </w:rPr>
        <w:t xml:space="preserve"> </w:t>
      </w:r>
      <w:r w:rsidRPr="00230197">
        <w:rPr>
          <w:rFonts w:ascii="Times New Roman" w:hAnsi="Times New Roman" w:cs="Times New Roman"/>
          <w:sz w:val="28"/>
          <w:szCs w:val="28"/>
        </w:rPr>
        <w:t xml:space="preserve">: donnée ou l’espace est divisé de manière régulière </w:t>
      </w:r>
      <w:r w:rsidR="00880CE9">
        <w:rPr>
          <w:rFonts w:ascii="Times New Roman" w:hAnsi="Times New Roman" w:cs="Times New Roman"/>
          <w:b/>
          <w:bCs/>
          <w:sz w:val="28"/>
          <w:szCs w:val="28"/>
        </w:rPr>
        <w:t>(IAAT., 2003)</w:t>
      </w:r>
      <w:r w:rsidR="00880CE9" w:rsidRPr="00880CE9">
        <w:rPr>
          <w:rFonts w:ascii="Times New Roman" w:hAnsi="Times New Roman" w:cs="Times New Roman"/>
          <w:sz w:val="28"/>
          <w:szCs w:val="28"/>
        </w:rPr>
        <w:t>.</w:t>
      </w:r>
    </w:p>
    <w:p w:rsidR="00923A50" w:rsidRPr="00415A12" w:rsidRDefault="00CC418E" w:rsidP="00504C9B">
      <w:pPr>
        <w:pStyle w:val="Paragraphedeliste"/>
        <w:numPr>
          <w:ilvl w:val="0"/>
          <w:numId w:val="26"/>
        </w:numPr>
        <w:jc w:val="both"/>
        <w:rPr>
          <w:rFonts w:ascii="Times New Roman" w:hAnsi="Times New Roman" w:cs="Times New Roman"/>
          <w:b/>
          <w:bCs/>
          <w:sz w:val="28"/>
          <w:szCs w:val="28"/>
        </w:rPr>
      </w:pPr>
      <w:r w:rsidRPr="00415A12">
        <w:rPr>
          <w:rFonts w:ascii="Times New Roman" w:hAnsi="Times New Roman" w:cs="Times New Roman"/>
          <w:b/>
          <w:bCs/>
          <w:sz w:val="28"/>
          <w:szCs w:val="28"/>
        </w:rPr>
        <w:lastRenderedPageBreak/>
        <w:t xml:space="preserve"> </w:t>
      </w:r>
      <w:r w:rsidR="00923A50" w:rsidRPr="00415A12">
        <w:rPr>
          <w:rFonts w:ascii="Times New Roman" w:hAnsi="Times New Roman" w:cs="Times New Roman"/>
          <w:b/>
          <w:bCs/>
          <w:sz w:val="28"/>
          <w:szCs w:val="28"/>
        </w:rPr>
        <w:t>La donnée vecteur</w:t>
      </w:r>
    </w:p>
    <w:p w:rsidR="001F74B5"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Pour représenter les objets à la surface du globe, les SIG utilisent trois objets géométriques</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 xml:space="preserve">qui sont le point, la ligne et la surface </w:t>
      </w:r>
      <w:r w:rsidRPr="00230197">
        <w:rPr>
          <w:rFonts w:ascii="Times New Roman" w:hAnsi="Times New Roman" w:cs="Times New Roman"/>
          <w:b/>
          <w:bCs/>
          <w:sz w:val="24"/>
          <w:szCs w:val="24"/>
        </w:rPr>
        <w:t>(IAAT., 2003)</w:t>
      </w:r>
      <w:r w:rsidRPr="00923A50">
        <w:rPr>
          <w:rFonts w:ascii="Times New Roman" w:hAnsi="Times New Roman" w:cs="Times New Roman"/>
          <w:sz w:val="24"/>
          <w:szCs w:val="24"/>
        </w:rPr>
        <w:t>.</w:t>
      </w:r>
    </w:p>
    <w:p w:rsidR="00923A50" w:rsidRPr="00415A12" w:rsidRDefault="00923A50" w:rsidP="00504C9B">
      <w:pPr>
        <w:pStyle w:val="Paragraphedeliste"/>
        <w:numPr>
          <w:ilvl w:val="0"/>
          <w:numId w:val="27"/>
        </w:numPr>
        <w:jc w:val="both"/>
        <w:rPr>
          <w:rFonts w:ascii="Times New Roman" w:hAnsi="Times New Roman" w:cs="Times New Roman"/>
          <w:sz w:val="28"/>
          <w:szCs w:val="28"/>
        </w:rPr>
      </w:pPr>
      <w:r w:rsidRPr="00415A12">
        <w:rPr>
          <w:rFonts w:ascii="Times New Roman" w:hAnsi="Times New Roman" w:cs="Times New Roman"/>
          <w:b/>
          <w:bCs/>
          <w:sz w:val="28"/>
          <w:szCs w:val="28"/>
        </w:rPr>
        <w:t>Le point</w:t>
      </w:r>
    </w:p>
    <w:p w:rsidR="00923A50" w:rsidRPr="00923A50" w:rsidRDefault="00923A50" w:rsidP="00504C9B">
      <w:pPr>
        <w:ind w:firstLine="708"/>
        <w:jc w:val="both"/>
        <w:rPr>
          <w:rFonts w:ascii="Times New Roman" w:hAnsi="Times New Roman" w:cs="Times New Roman"/>
          <w:sz w:val="24"/>
          <w:szCs w:val="24"/>
        </w:rPr>
      </w:pPr>
      <w:r w:rsidRPr="00923A50">
        <w:rPr>
          <w:rFonts w:ascii="Times New Roman" w:hAnsi="Times New Roman" w:cs="Times New Roman"/>
          <w:sz w:val="24"/>
          <w:szCs w:val="24"/>
        </w:rPr>
        <w:t>L’objet le plus simple, il peut représenter à grande échelle des arbres, des bornes</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d’incendie, des collecteurs d’ordures, …Mais à des échelles plus petites de</w:t>
      </w:r>
      <w:r w:rsidR="001F74B5">
        <w:rPr>
          <w:rFonts w:ascii="Times New Roman" w:hAnsi="Times New Roman" w:cs="Times New Roman"/>
          <w:sz w:val="24"/>
          <w:szCs w:val="24"/>
        </w:rPr>
        <w:t xml:space="preserve"> type carte routière au 1/1.000.</w:t>
      </w:r>
      <w:r w:rsidRPr="00923A50">
        <w:rPr>
          <w:rFonts w:ascii="Times New Roman" w:hAnsi="Times New Roman" w:cs="Times New Roman"/>
          <w:sz w:val="24"/>
          <w:szCs w:val="24"/>
        </w:rPr>
        <w:t>000ème, il représente une capitale régionale.</w:t>
      </w:r>
    </w:p>
    <w:p w:rsidR="00923A50" w:rsidRPr="00415A12" w:rsidRDefault="00923A50" w:rsidP="00504C9B">
      <w:pPr>
        <w:pStyle w:val="Paragraphedeliste"/>
        <w:numPr>
          <w:ilvl w:val="0"/>
          <w:numId w:val="27"/>
        </w:numPr>
        <w:jc w:val="both"/>
        <w:rPr>
          <w:rFonts w:ascii="Times New Roman" w:hAnsi="Times New Roman" w:cs="Times New Roman"/>
          <w:b/>
          <w:bCs/>
          <w:sz w:val="28"/>
          <w:szCs w:val="28"/>
        </w:rPr>
      </w:pPr>
      <w:r w:rsidRPr="00415A12">
        <w:rPr>
          <w:rFonts w:ascii="Times New Roman" w:hAnsi="Times New Roman" w:cs="Times New Roman"/>
          <w:b/>
          <w:bCs/>
          <w:sz w:val="28"/>
          <w:szCs w:val="28"/>
        </w:rPr>
        <w:t>La ligne</w:t>
      </w:r>
    </w:p>
    <w:p w:rsidR="001F74B5" w:rsidRDefault="00923A50" w:rsidP="00504C9B">
      <w:pPr>
        <w:ind w:firstLine="708"/>
        <w:jc w:val="both"/>
        <w:rPr>
          <w:rFonts w:ascii="Times New Roman" w:hAnsi="Times New Roman" w:cs="Times New Roman"/>
          <w:sz w:val="24"/>
          <w:szCs w:val="24"/>
        </w:rPr>
      </w:pPr>
      <w:r w:rsidRPr="00923A50">
        <w:rPr>
          <w:rFonts w:ascii="Times New Roman" w:hAnsi="Times New Roman" w:cs="Times New Roman"/>
          <w:sz w:val="24"/>
          <w:szCs w:val="24"/>
        </w:rPr>
        <w:t>La ligne représente les réseaux de communication, d’énergie, hydrographiques,</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d’assainissement, etc... Elle peut être fictive, en représentant l’axe d’une route, ou virtuelle en</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mod</w:t>
      </w:r>
      <w:r w:rsidR="00237B2F">
        <w:rPr>
          <w:rFonts w:ascii="Times New Roman" w:hAnsi="Times New Roman" w:cs="Times New Roman"/>
          <w:sz w:val="24"/>
          <w:szCs w:val="24"/>
        </w:rPr>
        <w:t>élisant des flux d’information,</w:t>
      </w:r>
      <w:r w:rsidR="00237B2F" w:rsidRPr="00237B2F">
        <w:rPr>
          <w:rFonts w:ascii="Times New Roman" w:hAnsi="Times New Roman" w:cs="Times New Roman"/>
          <w:color w:val="FF0000"/>
          <w:sz w:val="28"/>
          <w:szCs w:val="28"/>
        </w:rPr>
        <w:t xml:space="preserve"> </w:t>
      </w:r>
      <w:r w:rsidR="00237B2F" w:rsidRPr="00237B2F">
        <w:rPr>
          <w:rFonts w:ascii="Times New Roman" w:hAnsi="Times New Roman" w:cs="Times New Roman"/>
          <w:sz w:val="24"/>
          <w:szCs w:val="24"/>
        </w:rPr>
        <w:t>Les routes, pistes par exemple</w:t>
      </w:r>
      <w:r w:rsidR="00237B2F">
        <w:rPr>
          <w:rFonts w:ascii="Times New Roman" w:hAnsi="Times New Roman" w:cs="Times New Roman"/>
          <w:sz w:val="24"/>
          <w:szCs w:val="24"/>
        </w:rPr>
        <w:t>.</w:t>
      </w:r>
    </w:p>
    <w:p w:rsidR="00923A50" w:rsidRPr="00415A12" w:rsidRDefault="00923A50" w:rsidP="00504C9B">
      <w:pPr>
        <w:pStyle w:val="Paragraphedeliste"/>
        <w:numPr>
          <w:ilvl w:val="0"/>
          <w:numId w:val="27"/>
        </w:numPr>
        <w:jc w:val="both"/>
        <w:rPr>
          <w:rFonts w:ascii="Times New Roman" w:hAnsi="Times New Roman" w:cs="Times New Roman"/>
          <w:sz w:val="28"/>
          <w:szCs w:val="28"/>
        </w:rPr>
      </w:pPr>
      <w:r w:rsidRPr="00415A12">
        <w:rPr>
          <w:rFonts w:ascii="Times New Roman" w:hAnsi="Times New Roman" w:cs="Times New Roman"/>
          <w:b/>
          <w:bCs/>
          <w:sz w:val="28"/>
          <w:szCs w:val="28"/>
        </w:rPr>
        <w:t>La surface</w:t>
      </w:r>
    </w:p>
    <w:p w:rsidR="00923A50" w:rsidRDefault="00923A50" w:rsidP="00504C9B">
      <w:pPr>
        <w:ind w:firstLine="708"/>
        <w:jc w:val="both"/>
        <w:rPr>
          <w:rFonts w:ascii="Times New Roman" w:hAnsi="Times New Roman" w:cs="Times New Roman"/>
          <w:sz w:val="24"/>
          <w:szCs w:val="24"/>
        </w:rPr>
      </w:pPr>
      <w:r w:rsidRPr="00923A50">
        <w:rPr>
          <w:rFonts w:ascii="Times New Roman" w:hAnsi="Times New Roman" w:cs="Times New Roman"/>
          <w:sz w:val="24"/>
          <w:szCs w:val="24"/>
        </w:rPr>
        <w:t>Elle peut matérialiser une entité abstraite comme la surface d’une commune ou des entités</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ayant une existence géographique comme une forêt, un lac, une zone bâtie, …</w:t>
      </w:r>
    </w:p>
    <w:p w:rsidR="001F74B5" w:rsidRPr="00923A50" w:rsidRDefault="001F74B5" w:rsidP="00504C9B">
      <w:pPr>
        <w:jc w:val="both"/>
        <w:rPr>
          <w:rFonts w:ascii="Times New Roman" w:hAnsi="Times New Roman" w:cs="Times New Roman"/>
          <w:sz w:val="24"/>
          <w:szCs w:val="24"/>
        </w:rPr>
      </w:pPr>
      <w:r>
        <w:rPr>
          <w:rFonts w:ascii="Times New Roman" w:hAnsi="Times New Roman" w:cs="Times New Roman"/>
          <w:sz w:val="24"/>
          <w:szCs w:val="24"/>
        </w:rPr>
        <w:t xml:space="preserve">                   </w:t>
      </w:r>
      <w:r w:rsidR="00BA3ABA">
        <w:rPr>
          <w:rFonts w:ascii="Times New Roman" w:hAnsi="Times New Roman" w:cs="Times New Roman"/>
          <w:noProof/>
          <w:sz w:val="24"/>
          <w:szCs w:val="24"/>
          <w:lang w:eastAsia="fr-FR"/>
        </w:rPr>
        <w:drawing>
          <wp:inline distT="0" distB="0" distL="0" distR="0">
            <wp:extent cx="5644050" cy="4221126"/>
            <wp:effectExtent l="1905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5644050" cy="4221126"/>
                    </a:xfrm>
                    <a:prstGeom prst="rect">
                      <a:avLst/>
                    </a:prstGeom>
                    <a:noFill/>
                    <a:ln w="9525">
                      <a:noFill/>
                      <a:miter lim="800000"/>
                      <a:headEnd/>
                      <a:tailEnd/>
                    </a:ln>
                  </pic:spPr>
                </pic:pic>
              </a:graphicData>
            </a:graphic>
          </wp:inline>
        </w:drawing>
      </w:r>
    </w:p>
    <w:p w:rsidR="00923A50" w:rsidRPr="00880CE9" w:rsidRDefault="001F74B5" w:rsidP="00504C9B">
      <w:pPr>
        <w:jc w:val="both"/>
        <w:rPr>
          <w:rFonts w:ascii="Times New Roman" w:hAnsi="Times New Roman" w:cs="Times New Roman"/>
          <w:b/>
          <w:bCs/>
          <w:sz w:val="28"/>
          <w:szCs w:val="28"/>
        </w:rPr>
      </w:pPr>
      <w:r w:rsidRPr="00DC56D8">
        <w:rPr>
          <w:rFonts w:ascii="Times New Roman" w:hAnsi="Times New Roman" w:cs="Times New Roman"/>
          <w:b/>
          <w:bCs/>
          <w:sz w:val="28"/>
          <w:szCs w:val="28"/>
        </w:rPr>
        <w:t xml:space="preserve">                      </w:t>
      </w:r>
      <w:r w:rsidR="004E4F45">
        <w:rPr>
          <w:rFonts w:ascii="Times New Roman" w:hAnsi="Times New Roman" w:cs="Times New Roman"/>
          <w:b/>
          <w:bCs/>
          <w:sz w:val="28"/>
          <w:szCs w:val="28"/>
        </w:rPr>
        <w:t>Figure 5</w:t>
      </w:r>
      <w:r w:rsidR="00923A50" w:rsidRPr="00DC56D8">
        <w:rPr>
          <w:rFonts w:ascii="Times New Roman" w:hAnsi="Times New Roman" w:cs="Times New Roman"/>
          <w:b/>
          <w:bCs/>
          <w:sz w:val="28"/>
          <w:szCs w:val="28"/>
        </w:rPr>
        <w:t xml:space="preserve"> </w:t>
      </w:r>
      <w:r w:rsidR="00923A50" w:rsidRPr="00DC56D8">
        <w:rPr>
          <w:rFonts w:ascii="Times New Roman" w:hAnsi="Times New Roman" w:cs="Times New Roman"/>
          <w:sz w:val="28"/>
          <w:szCs w:val="28"/>
        </w:rPr>
        <w:t>: Les types de données vecteur</w:t>
      </w:r>
    </w:p>
    <w:p w:rsidR="00923A50" w:rsidRPr="0058784A" w:rsidRDefault="00CC418E" w:rsidP="00504C9B">
      <w:pPr>
        <w:pStyle w:val="Paragraphedeliste"/>
        <w:numPr>
          <w:ilvl w:val="0"/>
          <w:numId w:val="26"/>
        </w:numPr>
        <w:jc w:val="both"/>
        <w:rPr>
          <w:rFonts w:ascii="Times New Roman" w:hAnsi="Times New Roman" w:cs="Times New Roman"/>
          <w:b/>
          <w:bCs/>
          <w:sz w:val="28"/>
          <w:szCs w:val="28"/>
        </w:rPr>
      </w:pPr>
      <w:r w:rsidRPr="0058784A">
        <w:rPr>
          <w:rFonts w:ascii="Times New Roman" w:hAnsi="Times New Roman" w:cs="Times New Roman"/>
          <w:b/>
          <w:bCs/>
          <w:sz w:val="28"/>
          <w:szCs w:val="28"/>
        </w:rPr>
        <w:lastRenderedPageBreak/>
        <w:t xml:space="preserve"> </w:t>
      </w:r>
      <w:r w:rsidR="00923A50" w:rsidRPr="0058784A">
        <w:rPr>
          <w:rFonts w:ascii="Times New Roman" w:hAnsi="Times New Roman" w:cs="Times New Roman"/>
          <w:b/>
          <w:bCs/>
          <w:sz w:val="28"/>
          <w:szCs w:val="28"/>
        </w:rPr>
        <w:t>Les conversions (Vecteur-raster ou vice-versa)</w:t>
      </w:r>
    </w:p>
    <w:p w:rsidR="00923A50" w:rsidRPr="00923A50"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L’information spatiale introduite peut-être sous forme de vecteur ou raster. Un SIG doit</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permettre le passage d’un mode vecteur a un mode raster et vice-versa. Chaque modèle a ses</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applications. Le chef pompier qui cherche à déterminer la route la plus courte pour parvenir à</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une incendie aura besoin des données vectorielles, alors qu</w:t>
      </w:r>
      <w:r w:rsidR="001F74B5">
        <w:rPr>
          <w:rFonts w:ascii="Times New Roman" w:hAnsi="Times New Roman" w:cs="Times New Roman"/>
          <w:sz w:val="24"/>
          <w:szCs w:val="24"/>
        </w:rPr>
        <w:t xml:space="preserve">e le forestier qui planifie ses </w:t>
      </w:r>
      <w:r w:rsidRPr="00923A50">
        <w:rPr>
          <w:rFonts w:ascii="Times New Roman" w:hAnsi="Times New Roman" w:cs="Times New Roman"/>
          <w:sz w:val="24"/>
          <w:szCs w:val="24"/>
        </w:rPr>
        <w:t>coupes</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 xml:space="preserve">en fonction du sol, de la végétation préféré le mode raster </w:t>
      </w:r>
      <w:r w:rsidR="0058784A">
        <w:rPr>
          <w:rFonts w:ascii="Times New Roman" w:hAnsi="Times New Roman" w:cs="Times New Roman"/>
          <w:b/>
          <w:sz w:val="24"/>
          <w:szCs w:val="24"/>
        </w:rPr>
        <w:t xml:space="preserve">(Didon, 1990 in </w:t>
      </w:r>
      <w:r w:rsidRPr="0058784A">
        <w:rPr>
          <w:rFonts w:ascii="Times New Roman" w:hAnsi="Times New Roman" w:cs="Times New Roman"/>
          <w:b/>
          <w:sz w:val="24"/>
          <w:szCs w:val="24"/>
        </w:rPr>
        <w:t>Tadjeddine, 2001)</w:t>
      </w:r>
      <w:r w:rsidRPr="00923A50">
        <w:rPr>
          <w:rFonts w:ascii="Times New Roman" w:hAnsi="Times New Roman" w:cs="Times New Roman"/>
          <w:sz w:val="24"/>
          <w:szCs w:val="24"/>
        </w:rPr>
        <w:t>.</w:t>
      </w:r>
    </w:p>
    <w:p w:rsidR="00923A50" w:rsidRPr="0058784A" w:rsidRDefault="00CC418E" w:rsidP="00504C9B">
      <w:pPr>
        <w:pStyle w:val="Paragraphedeliste"/>
        <w:numPr>
          <w:ilvl w:val="0"/>
          <w:numId w:val="26"/>
        </w:numPr>
        <w:jc w:val="both"/>
        <w:rPr>
          <w:rFonts w:ascii="Times New Roman" w:hAnsi="Times New Roman" w:cs="Times New Roman"/>
          <w:b/>
          <w:bCs/>
          <w:sz w:val="28"/>
          <w:szCs w:val="28"/>
        </w:rPr>
      </w:pPr>
      <w:r w:rsidRPr="0058784A">
        <w:rPr>
          <w:rFonts w:ascii="Times New Roman" w:hAnsi="Times New Roman" w:cs="Times New Roman"/>
          <w:b/>
          <w:bCs/>
          <w:sz w:val="28"/>
          <w:szCs w:val="28"/>
        </w:rPr>
        <w:t xml:space="preserve"> </w:t>
      </w:r>
      <w:r w:rsidR="00923A50" w:rsidRPr="0058784A">
        <w:rPr>
          <w:rFonts w:ascii="Times New Roman" w:hAnsi="Times New Roman" w:cs="Times New Roman"/>
          <w:b/>
          <w:bCs/>
          <w:sz w:val="28"/>
          <w:szCs w:val="28"/>
        </w:rPr>
        <w:t>La notion de couche</w:t>
      </w:r>
    </w:p>
    <w:p w:rsidR="00923A50"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Les données géographiques sont souvent organisées en couches thématiques à l’intérieur</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des SIG, à partir de plusieurs couches de bases, dont les informations sont regroupées selon une</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thématique choisie, on pourra générer une carte suivant un mode particulier de combinaison de</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ces couches. On obtient alors une couche résultante.</w:t>
      </w:r>
    </w:p>
    <w:p w:rsidR="001F74B5" w:rsidRDefault="007E2537" w:rsidP="00504C9B">
      <w:pPr>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4199890" cy="2498725"/>
            <wp:effectExtent l="19050" t="0" r="0" b="0"/>
            <wp:docPr id="8"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4199890" cy="2498725"/>
                    </a:xfrm>
                    <a:prstGeom prst="rect">
                      <a:avLst/>
                    </a:prstGeom>
                    <a:noFill/>
                    <a:ln w="9525">
                      <a:noFill/>
                      <a:miter lim="800000"/>
                      <a:headEnd/>
                      <a:tailEnd/>
                    </a:ln>
                  </pic:spPr>
                </pic:pic>
              </a:graphicData>
            </a:graphic>
          </wp:inline>
        </w:drawing>
      </w:r>
    </w:p>
    <w:p w:rsidR="00A420FD" w:rsidRDefault="00A420FD" w:rsidP="00504C9B">
      <w:pPr>
        <w:jc w:val="both"/>
        <w:rPr>
          <w:rFonts w:ascii="Times New Roman" w:hAnsi="Times New Roman" w:cs="Times New Roman"/>
          <w:sz w:val="24"/>
          <w:szCs w:val="24"/>
        </w:rPr>
      </w:pPr>
    </w:p>
    <w:p w:rsidR="00330ECA" w:rsidRPr="00923A50" w:rsidRDefault="00330ECA" w:rsidP="00504C9B">
      <w:pPr>
        <w:jc w:val="both"/>
        <w:rPr>
          <w:rFonts w:ascii="Times New Roman" w:hAnsi="Times New Roman" w:cs="Times New Roman"/>
          <w:sz w:val="24"/>
          <w:szCs w:val="24"/>
        </w:rPr>
      </w:pPr>
    </w:p>
    <w:p w:rsidR="00880CE9" w:rsidRDefault="00880CE9" w:rsidP="00504C9B">
      <w:pPr>
        <w:jc w:val="both"/>
        <w:rPr>
          <w:rFonts w:ascii="Times New Roman" w:hAnsi="Times New Roman" w:cs="Times New Roman"/>
          <w:sz w:val="28"/>
          <w:szCs w:val="28"/>
        </w:rPr>
      </w:pPr>
      <w:r>
        <w:rPr>
          <w:rFonts w:ascii="Times New Roman" w:hAnsi="Times New Roman" w:cs="Times New Roman"/>
          <w:b/>
          <w:bCs/>
          <w:sz w:val="24"/>
          <w:szCs w:val="24"/>
        </w:rPr>
        <w:t xml:space="preserve">          </w:t>
      </w:r>
      <w:r w:rsidR="001F74B5">
        <w:rPr>
          <w:rFonts w:ascii="Times New Roman" w:hAnsi="Times New Roman" w:cs="Times New Roman"/>
          <w:b/>
          <w:bCs/>
          <w:sz w:val="24"/>
          <w:szCs w:val="24"/>
        </w:rPr>
        <w:t xml:space="preserve">  </w:t>
      </w:r>
      <w:r w:rsidR="00A420FD">
        <w:rPr>
          <w:rFonts w:ascii="Times New Roman" w:hAnsi="Times New Roman" w:cs="Times New Roman"/>
          <w:b/>
          <w:bCs/>
          <w:sz w:val="24"/>
          <w:szCs w:val="24"/>
        </w:rPr>
        <w:t xml:space="preserve">                 </w:t>
      </w:r>
      <w:r w:rsidR="001F74B5">
        <w:rPr>
          <w:rFonts w:ascii="Times New Roman" w:hAnsi="Times New Roman" w:cs="Times New Roman"/>
          <w:b/>
          <w:bCs/>
          <w:sz w:val="24"/>
          <w:szCs w:val="24"/>
        </w:rPr>
        <w:t xml:space="preserve"> </w:t>
      </w:r>
      <w:r w:rsidR="004E4F45">
        <w:rPr>
          <w:rFonts w:ascii="Times New Roman" w:hAnsi="Times New Roman" w:cs="Times New Roman"/>
          <w:b/>
          <w:bCs/>
          <w:sz w:val="28"/>
          <w:szCs w:val="28"/>
        </w:rPr>
        <w:t>Figure 6</w:t>
      </w:r>
      <w:r w:rsidR="00923A50" w:rsidRPr="00DC56D8">
        <w:rPr>
          <w:rFonts w:ascii="Times New Roman" w:hAnsi="Times New Roman" w:cs="Times New Roman"/>
          <w:b/>
          <w:bCs/>
          <w:sz w:val="28"/>
          <w:szCs w:val="28"/>
        </w:rPr>
        <w:t xml:space="preserve"> </w:t>
      </w:r>
      <w:r>
        <w:rPr>
          <w:rFonts w:ascii="Times New Roman" w:hAnsi="Times New Roman" w:cs="Times New Roman"/>
          <w:sz w:val="28"/>
          <w:szCs w:val="28"/>
        </w:rPr>
        <w:t>: Notion de couche en SIG.</w:t>
      </w:r>
    </w:p>
    <w:p w:rsidR="00923A50" w:rsidRPr="0058784A" w:rsidRDefault="00CC418E" w:rsidP="00504C9B">
      <w:pPr>
        <w:pStyle w:val="Paragraphedeliste"/>
        <w:numPr>
          <w:ilvl w:val="0"/>
          <w:numId w:val="26"/>
        </w:numPr>
        <w:jc w:val="both"/>
        <w:rPr>
          <w:rFonts w:ascii="Times New Roman" w:hAnsi="Times New Roman" w:cs="Times New Roman"/>
          <w:sz w:val="28"/>
          <w:szCs w:val="28"/>
        </w:rPr>
      </w:pPr>
      <w:r w:rsidRPr="0058784A">
        <w:rPr>
          <w:rFonts w:ascii="Times New Roman" w:hAnsi="Times New Roman" w:cs="Times New Roman"/>
          <w:b/>
          <w:bCs/>
          <w:sz w:val="28"/>
          <w:szCs w:val="28"/>
        </w:rPr>
        <w:t xml:space="preserve"> </w:t>
      </w:r>
      <w:r w:rsidR="00923A50" w:rsidRPr="0058784A">
        <w:rPr>
          <w:rFonts w:ascii="Times New Roman" w:hAnsi="Times New Roman" w:cs="Times New Roman"/>
          <w:b/>
          <w:bCs/>
          <w:sz w:val="28"/>
          <w:szCs w:val="28"/>
        </w:rPr>
        <w:t>La troisième dimension</w:t>
      </w:r>
    </w:p>
    <w:p w:rsidR="00923A50" w:rsidRPr="0058784A" w:rsidRDefault="00CC418E" w:rsidP="00504C9B">
      <w:pPr>
        <w:pStyle w:val="Paragraphedeliste"/>
        <w:numPr>
          <w:ilvl w:val="1"/>
          <w:numId w:val="26"/>
        </w:numPr>
        <w:jc w:val="both"/>
        <w:rPr>
          <w:rFonts w:ascii="Times New Roman" w:hAnsi="Times New Roman" w:cs="Times New Roman"/>
          <w:b/>
          <w:bCs/>
          <w:sz w:val="28"/>
          <w:szCs w:val="28"/>
        </w:rPr>
      </w:pPr>
      <w:r w:rsidRPr="0058784A">
        <w:rPr>
          <w:rFonts w:ascii="Times New Roman" w:hAnsi="Times New Roman" w:cs="Times New Roman"/>
          <w:b/>
          <w:bCs/>
          <w:sz w:val="28"/>
          <w:szCs w:val="28"/>
        </w:rPr>
        <w:t xml:space="preserve"> </w:t>
      </w:r>
      <w:r w:rsidR="00C83BA1" w:rsidRPr="0058784A">
        <w:rPr>
          <w:rFonts w:ascii="Times New Roman" w:hAnsi="Times New Roman" w:cs="Times New Roman"/>
          <w:b/>
          <w:bCs/>
          <w:sz w:val="28"/>
          <w:szCs w:val="28"/>
        </w:rPr>
        <w:t>Le Modèle Numérique de T</w:t>
      </w:r>
      <w:r w:rsidR="00923A50" w:rsidRPr="0058784A">
        <w:rPr>
          <w:rFonts w:ascii="Times New Roman" w:hAnsi="Times New Roman" w:cs="Times New Roman"/>
          <w:b/>
          <w:bCs/>
          <w:sz w:val="28"/>
          <w:szCs w:val="28"/>
        </w:rPr>
        <w:t>errain (MNT)</w:t>
      </w:r>
    </w:p>
    <w:p w:rsidR="00923A50" w:rsidRPr="00923A50"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Un modèle numérique de terrain est une représentation numérique simplifiée de la surface</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d’un territoire, en coordonnées altimétriques(le plus souvent exprimées en mètres par rapport au</w:t>
      </w:r>
      <w:r w:rsidR="001F74B5">
        <w:rPr>
          <w:rFonts w:ascii="Times New Roman" w:hAnsi="Times New Roman" w:cs="Times New Roman"/>
          <w:sz w:val="24"/>
          <w:szCs w:val="24"/>
        </w:rPr>
        <w:t xml:space="preserve"> </w:t>
      </w:r>
      <w:r w:rsidRPr="00923A50">
        <w:rPr>
          <w:rFonts w:ascii="Times New Roman" w:hAnsi="Times New Roman" w:cs="Times New Roman"/>
          <w:sz w:val="24"/>
          <w:szCs w:val="24"/>
        </w:rPr>
        <w:t>niveau de la mer) et planimétriques, calé</w:t>
      </w:r>
      <w:r w:rsidR="00C83BA1">
        <w:rPr>
          <w:rFonts w:ascii="Times New Roman" w:hAnsi="Times New Roman" w:cs="Times New Roman"/>
          <w:sz w:val="24"/>
          <w:szCs w:val="24"/>
        </w:rPr>
        <w:t xml:space="preserve">es dans un repère </w:t>
      </w:r>
      <w:r w:rsidR="00E07E8B">
        <w:rPr>
          <w:rFonts w:ascii="Times New Roman" w:hAnsi="Times New Roman" w:cs="Times New Roman"/>
          <w:sz w:val="24"/>
          <w:szCs w:val="24"/>
        </w:rPr>
        <w:t>géographique (</w:t>
      </w:r>
      <w:r w:rsidRPr="00C83BA1">
        <w:rPr>
          <w:rFonts w:ascii="Times New Roman" w:hAnsi="Times New Roman" w:cs="Times New Roman"/>
          <w:b/>
          <w:bCs/>
          <w:sz w:val="24"/>
          <w:szCs w:val="24"/>
        </w:rPr>
        <w:t>Ramos, 2003)</w:t>
      </w:r>
      <w:r w:rsidRPr="00923A50">
        <w:rPr>
          <w:rFonts w:ascii="Times New Roman" w:hAnsi="Times New Roman" w:cs="Times New Roman"/>
          <w:sz w:val="24"/>
          <w:szCs w:val="24"/>
        </w:rPr>
        <w:t>.</w:t>
      </w:r>
    </w:p>
    <w:p w:rsidR="00923A50" w:rsidRPr="0058784A" w:rsidRDefault="001F74B5" w:rsidP="00504C9B">
      <w:pPr>
        <w:pStyle w:val="Paragraphedeliste"/>
        <w:numPr>
          <w:ilvl w:val="1"/>
          <w:numId w:val="26"/>
        </w:numPr>
        <w:jc w:val="both"/>
        <w:rPr>
          <w:rFonts w:ascii="Times New Roman" w:hAnsi="Times New Roman" w:cs="Times New Roman"/>
          <w:b/>
          <w:bCs/>
          <w:sz w:val="28"/>
          <w:szCs w:val="28"/>
        </w:rPr>
      </w:pPr>
      <w:r w:rsidRPr="0058784A">
        <w:rPr>
          <w:rFonts w:ascii="Times New Roman" w:hAnsi="Times New Roman" w:cs="Times New Roman"/>
          <w:b/>
          <w:bCs/>
          <w:sz w:val="28"/>
          <w:szCs w:val="28"/>
        </w:rPr>
        <w:t>Le modèle numérique d’élévation (MNE)</w:t>
      </w:r>
    </w:p>
    <w:p w:rsidR="00923A50" w:rsidRPr="00923A50" w:rsidRDefault="001F74B5" w:rsidP="00504C9B">
      <w:pPr>
        <w:jc w:val="both"/>
        <w:rPr>
          <w:rFonts w:ascii="Times New Roman" w:hAnsi="Times New Roman" w:cs="Times New Roman"/>
          <w:sz w:val="24"/>
          <w:szCs w:val="24"/>
        </w:rPr>
      </w:pPr>
      <w:r>
        <w:rPr>
          <w:rFonts w:ascii="Times New Roman" w:hAnsi="Times New Roman" w:cs="Times New Roman"/>
          <w:sz w:val="24"/>
          <w:szCs w:val="24"/>
        </w:rPr>
        <w:t>Le M.N.E</w:t>
      </w:r>
      <w:r w:rsidR="00923A50" w:rsidRPr="00923A50">
        <w:rPr>
          <w:rFonts w:ascii="Times New Roman" w:hAnsi="Times New Roman" w:cs="Times New Roman"/>
          <w:sz w:val="24"/>
          <w:szCs w:val="24"/>
        </w:rPr>
        <w:t xml:space="preserve"> c’est une représentation digital de reliefs terrestre de différente altitude, et l’un</w:t>
      </w:r>
      <w:r>
        <w:rPr>
          <w:rFonts w:ascii="Times New Roman" w:hAnsi="Times New Roman" w:cs="Times New Roman"/>
          <w:sz w:val="24"/>
          <w:szCs w:val="24"/>
        </w:rPr>
        <w:t xml:space="preserve"> </w:t>
      </w:r>
      <w:r w:rsidR="00923A50" w:rsidRPr="00923A50">
        <w:rPr>
          <w:rFonts w:ascii="Times New Roman" w:hAnsi="Times New Roman" w:cs="Times New Roman"/>
          <w:sz w:val="24"/>
          <w:szCs w:val="24"/>
        </w:rPr>
        <w:t>de sorties essentiels de système d’information géographique(SIG),qui donne une chance de</w:t>
      </w:r>
      <w:r>
        <w:rPr>
          <w:rFonts w:ascii="Times New Roman" w:hAnsi="Times New Roman" w:cs="Times New Roman"/>
          <w:sz w:val="24"/>
          <w:szCs w:val="24"/>
        </w:rPr>
        <w:t xml:space="preserve"> </w:t>
      </w:r>
      <w:r w:rsidR="00923A50" w:rsidRPr="00923A50">
        <w:rPr>
          <w:rFonts w:ascii="Times New Roman" w:hAnsi="Times New Roman" w:cs="Times New Roman"/>
          <w:sz w:val="24"/>
          <w:szCs w:val="24"/>
        </w:rPr>
        <w:t>représentation digital tridimensionnel pour la région d’étude qui concerne les altitudes par</w:t>
      </w:r>
      <w:r>
        <w:rPr>
          <w:rFonts w:ascii="Times New Roman" w:hAnsi="Times New Roman" w:cs="Times New Roman"/>
          <w:sz w:val="24"/>
          <w:szCs w:val="24"/>
        </w:rPr>
        <w:t xml:space="preserve"> </w:t>
      </w:r>
      <w:r w:rsidR="00923A50" w:rsidRPr="00923A50">
        <w:rPr>
          <w:rFonts w:ascii="Times New Roman" w:hAnsi="Times New Roman" w:cs="Times New Roman"/>
          <w:sz w:val="24"/>
          <w:szCs w:val="24"/>
        </w:rPr>
        <w:lastRenderedPageBreak/>
        <w:t>l’utilisation des variations(x, y, z) dont (x ,y) représente les c</w:t>
      </w:r>
      <w:r>
        <w:rPr>
          <w:rFonts w:ascii="Times New Roman" w:hAnsi="Times New Roman" w:cs="Times New Roman"/>
          <w:sz w:val="24"/>
          <w:szCs w:val="24"/>
        </w:rPr>
        <w:t xml:space="preserve">oordonnées horizontales, tandis </w:t>
      </w:r>
      <w:r w:rsidR="00923A50" w:rsidRPr="00923A50">
        <w:rPr>
          <w:rFonts w:ascii="Times New Roman" w:hAnsi="Times New Roman" w:cs="Times New Roman"/>
          <w:sz w:val="24"/>
          <w:szCs w:val="24"/>
        </w:rPr>
        <w:t>que</w:t>
      </w:r>
      <w:r>
        <w:rPr>
          <w:rFonts w:ascii="Times New Roman" w:hAnsi="Times New Roman" w:cs="Times New Roman"/>
          <w:sz w:val="24"/>
          <w:szCs w:val="24"/>
        </w:rPr>
        <w:t xml:space="preserve"> </w:t>
      </w:r>
      <w:r w:rsidR="00923A50" w:rsidRPr="00923A50">
        <w:rPr>
          <w:rFonts w:ascii="Times New Roman" w:hAnsi="Times New Roman" w:cs="Times New Roman"/>
          <w:sz w:val="24"/>
          <w:szCs w:val="24"/>
        </w:rPr>
        <w:t>(z) représente la coordonnée verticale (l’altitude) en addit</w:t>
      </w:r>
      <w:r>
        <w:rPr>
          <w:rFonts w:ascii="Times New Roman" w:hAnsi="Times New Roman" w:cs="Times New Roman"/>
          <w:sz w:val="24"/>
          <w:szCs w:val="24"/>
        </w:rPr>
        <w:t xml:space="preserve">ion d’autre simplification peut </w:t>
      </w:r>
      <w:r w:rsidR="00923A50" w:rsidRPr="00923A50">
        <w:rPr>
          <w:rFonts w:ascii="Times New Roman" w:hAnsi="Times New Roman" w:cs="Times New Roman"/>
          <w:sz w:val="24"/>
          <w:szCs w:val="24"/>
        </w:rPr>
        <w:t xml:space="preserve">procéder par l’ordinateur </w:t>
      </w:r>
      <w:r w:rsidR="00923A50" w:rsidRPr="00C83BA1">
        <w:rPr>
          <w:rFonts w:ascii="Times New Roman" w:hAnsi="Times New Roman" w:cs="Times New Roman"/>
          <w:b/>
          <w:bCs/>
          <w:sz w:val="24"/>
          <w:szCs w:val="24"/>
        </w:rPr>
        <w:t>(Serrutum et Grossely, 1997)</w:t>
      </w:r>
      <w:r w:rsidR="00923A50" w:rsidRPr="00923A50">
        <w:rPr>
          <w:rFonts w:ascii="Times New Roman" w:hAnsi="Times New Roman" w:cs="Times New Roman"/>
          <w:sz w:val="24"/>
          <w:szCs w:val="24"/>
        </w:rPr>
        <w:t>.</w:t>
      </w:r>
    </w:p>
    <w:p w:rsidR="001F74B5" w:rsidRPr="0058784A" w:rsidRDefault="00CC418E" w:rsidP="00504C9B">
      <w:pPr>
        <w:pStyle w:val="Paragraphedeliste"/>
        <w:numPr>
          <w:ilvl w:val="0"/>
          <w:numId w:val="26"/>
        </w:numPr>
        <w:jc w:val="both"/>
        <w:rPr>
          <w:rFonts w:ascii="Times New Roman" w:hAnsi="Times New Roman" w:cs="Times New Roman"/>
          <w:b/>
          <w:bCs/>
          <w:sz w:val="28"/>
          <w:szCs w:val="28"/>
        </w:rPr>
      </w:pPr>
      <w:r w:rsidRPr="0058784A">
        <w:rPr>
          <w:rFonts w:ascii="Times New Roman" w:hAnsi="Times New Roman" w:cs="Times New Roman"/>
          <w:b/>
          <w:bCs/>
          <w:sz w:val="28"/>
          <w:szCs w:val="28"/>
        </w:rPr>
        <w:t xml:space="preserve"> </w:t>
      </w:r>
      <w:r w:rsidR="00923A50" w:rsidRPr="0058784A">
        <w:rPr>
          <w:rFonts w:ascii="Times New Roman" w:hAnsi="Times New Roman" w:cs="Times New Roman"/>
          <w:b/>
          <w:bCs/>
          <w:sz w:val="28"/>
          <w:szCs w:val="28"/>
        </w:rPr>
        <w:t xml:space="preserve">La métadonnée </w:t>
      </w:r>
    </w:p>
    <w:p w:rsidR="0058784A"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Les métadonnées sont des données servant à décrire des ressources électroniques. Tout comme des notices cartographiques de bibliothèque, elles permettent un repérage de l’information en utilisent une structure réagissant la descriptio</w:t>
      </w:r>
      <w:r w:rsidR="001F74B5">
        <w:rPr>
          <w:rFonts w:ascii="Times New Roman" w:hAnsi="Times New Roman" w:cs="Times New Roman"/>
          <w:sz w:val="24"/>
          <w:szCs w:val="24"/>
        </w:rPr>
        <w:t xml:space="preserve">n des documents dont elles sont </w:t>
      </w:r>
      <w:r w:rsidR="001F74B5" w:rsidRPr="00923A50">
        <w:rPr>
          <w:rFonts w:ascii="Times New Roman" w:hAnsi="Times New Roman" w:cs="Times New Roman"/>
          <w:sz w:val="24"/>
          <w:szCs w:val="24"/>
        </w:rPr>
        <w:t>dérivés</w:t>
      </w:r>
      <w:r w:rsidRPr="00923A50">
        <w:rPr>
          <w:rFonts w:ascii="Times New Roman" w:hAnsi="Times New Roman" w:cs="Times New Roman"/>
          <w:sz w:val="24"/>
          <w:szCs w:val="24"/>
        </w:rPr>
        <w:t xml:space="preserve">. Elles permettent un repérage très fin des unités d’information par des moteurs de recherche </w:t>
      </w:r>
      <w:r w:rsidRPr="00880CE9">
        <w:rPr>
          <w:rFonts w:ascii="Times New Roman" w:hAnsi="Times New Roman" w:cs="Times New Roman"/>
          <w:b/>
          <w:bCs/>
          <w:sz w:val="24"/>
          <w:szCs w:val="24"/>
        </w:rPr>
        <w:t xml:space="preserve">(Mas et </w:t>
      </w:r>
      <w:r w:rsidR="00882AB6" w:rsidRPr="00880CE9">
        <w:rPr>
          <w:rFonts w:ascii="Times New Roman" w:hAnsi="Times New Roman" w:cs="Times New Roman"/>
          <w:b/>
          <w:bCs/>
          <w:i/>
          <w:iCs/>
          <w:sz w:val="24"/>
          <w:szCs w:val="24"/>
        </w:rPr>
        <w:t>al</w:t>
      </w:r>
      <w:r w:rsidR="00882AB6" w:rsidRPr="00880CE9">
        <w:rPr>
          <w:rFonts w:ascii="Times New Roman" w:hAnsi="Times New Roman" w:cs="Times New Roman"/>
          <w:b/>
          <w:bCs/>
          <w:sz w:val="24"/>
          <w:szCs w:val="24"/>
        </w:rPr>
        <w:t>.</w:t>
      </w:r>
      <w:r w:rsidRPr="00880CE9">
        <w:rPr>
          <w:rFonts w:ascii="Times New Roman" w:hAnsi="Times New Roman" w:cs="Times New Roman"/>
          <w:b/>
          <w:bCs/>
          <w:sz w:val="24"/>
          <w:szCs w:val="24"/>
        </w:rPr>
        <w:t xml:space="preserve"> 2003)</w:t>
      </w:r>
      <w:r w:rsidRPr="00923A50">
        <w:rPr>
          <w:rFonts w:ascii="Times New Roman" w:hAnsi="Times New Roman" w:cs="Times New Roman"/>
          <w:sz w:val="24"/>
          <w:szCs w:val="24"/>
        </w:rPr>
        <w:t xml:space="preserve">. </w:t>
      </w:r>
    </w:p>
    <w:p w:rsidR="001F74B5" w:rsidRPr="0058784A" w:rsidRDefault="00CC418E" w:rsidP="00504C9B">
      <w:pPr>
        <w:pStyle w:val="Paragraphedeliste"/>
        <w:numPr>
          <w:ilvl w:val="0"/>
          <w:numId w:val="26"/>
        </w:numPr>
        <w:jc w:val="both"/>
        <w:rPr>
          <w:rFonts w:ascii="Times New Roman" w:hAnsi="Times New Roman" w:cs="Times New Roman"/>
          <w:sz w:val="24"/>
          <w:szCs w:val="24"/>
        </w:rPr>
      </w:pPr>
      <w:r w:rsidRPr="0058784A">
        <w:rPr>
          <w:rFonts w:ascii="Times New Roman" w:hAnsi="Times New Roman" w:cs="Times New Roman"/>
          <w:b/>
          <w:bCs/>
          <w:sz w:val="28"/>
          <w:szCs w:val="28"/>
        </w:rPr>
        <w:t xml:space="preserve"> </w:t>
      </w:r>
      <w:r w:rsidR="0058784A">
        <w:rPr>
          <w:rFonts w:ascii="Times New Roman" w:hAnsi="Times New Roman" w:cs="Times New Roman"/>
          <w:b/>
          <w:bCs/>
          <w:sz w:val="28"/>
          <w:szCs w:val="28"/>
        </w:rPr>
        <w:t>L</w:t>
      </w:r>
      <w:r w:rsidR="00923A50" w:rsidRPr="0058784A">
        <w:rPr>
          <w:rFonts w:ascii="Times New Roman" w:hAnsi="Times New Roman" w:cs="Times New Roman"/>
          <w:b/>
          <w:bCs/>
          <w:sz w:val="28"/>
          <w:szCs w:val="28"/>
        </w:rPr>
        <w:t>es composantes d’un SIG</w:t>
      </w:r>
    </w:p>
    <w:p w:rsidR="00ED6571" w:rsidRDefault="00923A50" w:rsidP="00504C9B">
      <w:pPr>
        <w:jc w:val="both"/>
        <w:rPr>
          <w:rFonts w:ascii="Times New Roman" w:hAnsi="Times New Roman" w:cs="Times New Roman"/>
          <w:sz w:val="24"/>
          <w:szCs w:val="24"/>
        </w:rPr>
      </w:pPr>
      <w:r w:rsidRPr="00923A50">
        <w:rPr>
          <w:rFonts w:ascii="Times New Roman" w:hAnsi="Times New Roman" w:cs="Times New Roman"/>
          <w:b/>
          <w:bCs/>
          <w:sz w:val="24"/>
          <w:szCs w:val="24"/>
        </w:rPr>
        <w:t xml:space="preserve"> </w:t>
      </w:r>
      <w:r w:rsidRPr="00923A50">
        <w:rPr>
          <w:rFonts w:ascii="Times New Roman" w:hAnsi="Times New Roman" w:cs="Times New Roman"/>
          <w:sz w:val="24"/>
          <w:szCs w:val="24"/>
        </w:rPr>
        <w:t xml:space="preserve">Selon </w:t>
      </w:r>
      <w:r w:rsidRPr="00C83BA1">
        <w:rPr>
          <w:rFonts w:ascii="Times New Roman" w:hAnsi="Times New Roman" w:cs="Times New Roman"/>
          <w:b/>
          <w:bCs/>
          <w:sz w:val="24"/>
          <w:szCs w:val="24"/>
        </w:rPr>
        <w:t>Thierno (2008)</w:t>
      </w:r>
      <w:r w:rsidRPr="00923A50">
        <w:rPr>
          <w:rFonts w:ascii="Times New Roman" w:hAnsi="Times New Roman" w:cs="Times New Roman"/>
          <w:sz w:val="24"/>
          <w:szCs w:val="24"/>
        </w:rPr>
        <w:t xml:space="preserve"> Le SIG exige six composantes clés pour fonctionner en ensemble :</w:t>
      </w:r>
    </w:p>
    <w:p w:rsidR="00923A50" w:rsidRPr="0058784A" w:rsidRDefault="0058784A" w:rsidP="00504C9B">
      <w:pPr>
        <w:pStyle w:val="Paragraphedeliste"/>
        <w:numPr>
          <w:ilvl w:val="0"/>
          <w:numId w:val="28"/>
        </w:numPr>
        <w:jc w:val="both"/>
        <w:rPr>
          <w:rFonts w:ascii="Times New Roman" w:hAnsi="Times New Roman" w:cs="Times New Roman"/>
          <w:sz w:val="24"/>
          <w:szCs w:val="24"/>
        </w:rPr>
      </w:pPr>
      <w:r>
        <w:rPr>
          <w:rFonts w:ascii="Times New Roman" w:hAnsi="Times New Roman" w:cs="Times New Roman"/>
          <w:b/>
          <w:bCs/>
          <w:sz w:val="24"/>
          <w:szCs w:val="24"/>
        </w:rPr>
        <w:t>r</w:t>
      </w:r>
      <w:r w:rsidR="00923A50" w:rsidRPr="0058784A">
        <w:rPr>
          <w:rFonts w:ascii="Times New Roman" w:hAnsi="Times New Roman" w:cs="Times New Roman"/>
          <w:b/>
          <w:bCs/>
          <w:sz w:val="24"/>
          <w:szCs w:val="24"/>
        </w:rPr>
        <w:t>éseau</w:t>
      </w:r>
    </w:p>
    <w:p w:rsidR="00923A50" w:rsidRPr="0058784A" w:rsidRDefault="0058784A" w:rsidP="00504C9B">
      <w:pPr>
        <w:pStyle w:val="Paragraphedeliste"/>
        <w:numPr>
          <w:ilvl w:val="0"/>
          <w:numId w:val="28"/>
        </w:numPr>
        <w:jc w:val="both"/>
        <w:rPr>
          <w:rFonts w:ascii="Times New Roman" w:hAnsi="Times New Roman" w:cs="Times New Roman"/>
          <w:b/>
          <w:bCs/>
          <w:sz w:val="24"/>
          <w:szCs w:val="24"/>
        </w:rPr>
      </w:pPr>
      <w:r>
        <w:rPr>
          <w:rFonts w:ascii="Times New Roman" w:hAnsi="Times New Roman" w:cs="Times New Roman"/>
          <w:b/>
          <w:bCs/>
          <w:sz w:val="24"/>
          <w:szCs w:val="24"/>
        </w:rPr>
        <w:t>m</w:t>
      </w:r>
      <w:r w:rsidR="00923A50" w:rsidRPr="0058784A">
        <w:rPr>
          <w:rFonts w:ascii="Times New Roman" w:hAnsi="Times New Roman" w:cs="Times New Roman"/>
          <w:b/>
          <w:bCs/>
          <w:sz w:val="24"/>
          <w:szCs w:val="24"/>
        </w:rPr>
        <w:t xml:space="preserve">atériel : </w:t>
      </w:r>
      <w:r>
        <w:rPr>
          <w:rFonts w:ascii="Times New Roman" w:hAnsi="Times New Roman" w:cs="Times New Roman"/>
          <w:sz w:val="24"/>
          <w:szCs w:val="24"/>
        </w:rPr>
        <w:t>u</w:t>
      </w:r>
      <w:r w:rsidR="00923A50" w:rsidRPr="0058784A">
        <w:rPr>
          <w:rFonts w:ascii="Times New Roman" w:hAnsi="Times New Roman" w:cs="Times New Roman"/>
          <w:sz w:val="24"/>
          <w:szCs w:val="24"/>
        </w:rPr>
        <w:t>n ordinateur.</w:t>
      </w:r>
    </w:p>
    <w:p w:rsidR="00923A50" w:rsidRPr="0058784A" w:rsidRDefault="0058784A" w:rsidP="00504C9B">
      <w:pPr>
        <w:pStyle w:val="Paragraphedeliste"/>
        <w:numPr>
          <w:ilvl w:val="0"/>
          <w:numId w:val="28"/>
        </w:numPr>
        <w:jc w:val="both"/>
        <w:rPr>
          <w:rFonts w:ascii="Times New Roman" w:hAnsi="Times New Roman" w:cs="Times New Roman"/>
          <w:sz w:val="24"/>
          <w:szCs w:val="24"/>
        </w:rPr>
      </w:pPr>
      <w:r>
        <w:rPr>
          <w:rFonts w:ascii="Times New Roman" w:hAnsi="Times New Roman" w:cs="Times New Roman"/>
          <w:b/>
          <w:bCs/>
          <w:sz w:val="24"/>
          <w:szCs w:val="24"/>
        </w:rPr>
        <w:t>l</w:t>
      </w:r>
      <w:r w:rsidR="00923A50" w:rsidRPr="0058784A">
        <w:rPr>
          <w:rFonts w:ascii="Times New Roman" w:hAnsi="Times New Roman" w:cs="Times New Roman"/>
          <w:b/>
          <w:bCs/>
          <w:sz w:val="24"/>
          <w:szCs w:val="24"/>
        </w:rPr>
        <w:t xml:space="preserve">ogiciel : </w:t>
      </w:r>
      <w:r>
        <w:rPr>
          <w:rFonts w:ascii="Times New Roman" w:hAnsi="Times New Roman" w:cs="Times New Roman"/>
          <w:sz w:val="24"/>
          <w:szCs w:val="24"/>
        </w:rPr>
        <w:t>i</w:t>
      </w:r>
      <w:r w:rsidR="00923A50" w:rsidRPr="0058784A">
        <w:rPr>
          <w:rFonts w:ascii="Times New Roman" w:hAnsi="Times New Roman" w:cs="Times New Roman"/>
          <w:sz w:val="24"/>
          <w:szCs w:val="24"/>
        </w:rPr>
        <w:t xml:space="preserve">l doit permettre de travailler sur des informations géographiques, intégrer un système de gestion de base de données, permettre de faire des analyses et de visualiser l’information avec une interface graphique (agréable) pour l’utilisateur. </w:t>
      </w:r>
    </w:p>
    <w:p w:rsidR="00923A50" w:rsidRPr="0058784A" w:rsidRDefault="0058784A" w:rsidP="00504C9B">
      <w:pPr>
        <w:pStyle w:val="Paragraphedeliste"/>
        <w:numPr>
          <w:ilvl w:val="0"/>
          <w:numId w:val="28"/>
        </w:numPr>
        <w:jc w:val="both"/>
        <w:rPr>
          <w:rFonts w:ascii="Times New Roman" w:hAnsi="Times New Roman" w:cs="Times New Roman"/>
          <w:b/>
          <w:bCs/>
          <w:sz w:val="24"/>
          <w:szCs w:val="24"/>
        </w:rPr>
      </w:pPr>
      <w:r>
        <w:rPr>
          <w:rFonts w:ascii="Times New Roman" w:hAnsi="Times New Roman" w:cs="Times New Roman"/>
          <w:b/>
          <w:bCs/>
          <w:sz w:val="24"/>
          <w:szCs w:val="24"/>
        </w:rPr>
        <w:t>d</w:t>
      </w:r>
      <w:r w:rsidR="00923A50" w:rsidRPr="0058784A">
        <w:rPr>
          <w:rFonts w:ascii="Times New Roman" w:hAnsi="Times New Roman" w:cs="Times New Roman"/>
          <w:b/>
          <w:bCs/>
          <w:sz w:val="24"/>
          <w:szCs w:val="24"/>
        </w:rPr>
        <w:t xml:space="preserve">onnées </w:t>
      </w:r>
      <w:r w:rsidR="00C83BA1" w:rsidRPr="0058784A">
        <w:rPr>
          <w:rFonts w:ascii="Times New Roman" w:hAnsi="Times New Roman" w:cs="Times New Roman"/>
          <w:sz w:val="24"/>
          <w:szCs w:val="24"/>
        </w:rPr>
        <w:t>: g</w:t>
      </w:r>
      <w:r w:rsidR="00923A50" w:rsidRPr="0058784A">
        <w:rPr>
          <w:rFonts w:ascii="Times New Roman" w:hAnsi="Times New Roman" w:cs="Times New Roman"/>
          <w:sz w:val="24"/>
          <w:szCs w:val="24"/>
        </w:rPr>
        <w:t>éo</w:t>
      </w:r>
      <w:r w:rsidR="00C83BA1" w:rsidRPr="0058784A">
        <w:rPr>
          <w:rFonts w:ascii="Times New Roman" w:hAnsi="Times New Roman" w:cs="Times New Roman"/>
          <w:sz w:val="24"/>
          <w:szCs w:val="24"/>
        </w:rPr>
        <w:t>grap</w:t>
      </w:r>
      <w:r w:rsidR="00ED6571" w:rsidRPr="0058784A">
        <w:rPr>
          <w:rFonts w:ascii="Times New Roman" w:hAnsi="Times New Roman" w:cs="Times New Roman"/>
          <w:sz w:val="24"/>
          <w:szCs w:val="24"/>
        </w:rPr>
        <w:t>hiques et tabulaires,</w:t>
      </w:r>
    </w:p>
    <w:p w:rsidR="001F74B5" w:rsidRPr="0058784A" w:rsidRDefault="0058784A" w:rsidP="00504C9B">
      <w:pPr>
        <w:pStyle w:val="Paragraphedeliste"/>
        <w:numPr>
          <w:ilvl w:val="0"/>
          <w:numId w:val="28"/>
        </w:numPr>
        <w:jc w:val="both"/>
        <w:rPr>
          <w:rFonts w:ascii="Times New Roman" w:hAnsi="Times New Roman" w:cs="Times New Roman"/>
          <w:sz w:val="24"/>
          <w:szCs w:val="24"/>
        </w:rPr>
      </w:pPr>
      <w:r>
        <w:rPr>
          <w:rFonts w:ascii="Times New Roman" w:hAnsi="Times New Roman" w:cs="Times New Roman"/>
          <w:b/>
          <w:bCs/>
          <w:sz w:val="24"/>
          <w:szCs w:val="24"/>
        </w:rPr>
        <w:t>u</w:t>
      </w:r>
      <w:r w:rsidR="00923A50" w:rsidRPr="0058784A">
        <w:rPr>
          <w:rFonts w:ascii="Times New Roman" w:hAnsi="Times New Roman" w:cs="Times New Roman"/>
          <w:b/>
          <w:bCs/>
          <w:sz w:val="24"/>
          <w:szCs w:val="24"/>
        </w:rPr>
        <w:t xml:space="preserve">tilisateurs </w:t>
      </w:r>
      <w:r w:rsidR="00923A50" w:rsidRPr="0058784A">
        <w:rPr>
          <w:rFonts w:ascii="Times New Roman" w:hAnsi="Times New Roman" w:cs="Times New Roman"/>
          <w:sz w:val="24"/>
          <w:szCs w:val="24"/>
        </w:rPr>
        <w:t xml:space="preserve">: </w:t>
      </w:r>
      <w:r w:rsidR="00C83BA1" w:rsidRPr="0058784A">
        <w:rPr>
          <w:rFonts w:ascii="Times New Roman" w:hAnsi="Times New Roman" w:cs="Times New Roman"/>
          <w:sz w:val="24"/>
          <w:szCs w:val="24"/>
        </w:rPr>
        <w:t>e</w:t>
      </w:r>
      <w:r w:rsidR="00923A50" w:rsidRPr="0058784A">
        <w:rPr>
          <w:rFonts w:ascii="Times New Roman" w:hAnsi="Times New Roman" w:cs="Times New Roman"/>
          <w:sz w:val="24"/>
          <w:szCs w:val="24"/>
        </w:rPr>
        <w:t>xploitation, développement de l’outil</w:t>
      </w:r>
      <w:r w:rsidR="00C83BA1" w:rsidRPr="0058784A">
        <w:rPr>
          <w:rFonts w:ascii="Times New Roman" w:hAnsi="Times New Roman" w:cs="Times New Roman"/>
          <w:sz w:val="24"/>
          <w:szCs w:val="24"/>
        </w:rPr>
        <w:t>,</w:t>
      </w:r>
      <w:r w:rsidR="00923A50" w:rsidRPr="0058784A">
        <w:rPr>
          <w:rFonts w:ascii="Times New Roman" w:hAnsi="Times New Roman" w:cs="Times New Roman"/>
          <w:sz w:val="24"/>
          <w:szCs w:val="24"/>
        </w:rPr>
        <w:t xml:space="preserve"> </w:t>
      </w:r>
    </w:p>
    <w:p w:rsidR="001F74B5" w:rsidRDefault="0058784A" w:rsidP="00504C9B">
      <w:pPr>
        <w:pStyle w:val="Paragraphedeliste"/>
        <w:numPr>
          <w:ilvl w:val="0"/>
          <w:numId w:val="28"/>
        </w:numPr>
        <w:jc w:val="both"/>
        <w:rPr>
          <w:rFonts w:ascii="Times New Roman" w:hAnsi="Times New Roman" w:cs="Times New Roman"/>
          <w:sz w:val="24"/>
          <w:szCs w:val="24"/>
        </w:rPr>
      </w:pPr>
      <w:r>
        <w:rPr>
          <w:rFonts w:ascii="Times New Roman" w:hAnsi="Times New Roman" w:cs="Times New Roman"/>
          <w:b/>
          <w:bCs/>
          <w:sz w:val="24"/>
          <w:szCs w:val="24"/>
        </w:rPr>
        <w:t>m</w:t>
      </w:r>
      <w:r w:rsidR="00923A50" w:rsidRPr="0058784A">
        <w:rPr>
          <w:rFonts w:ascii="Times New Roman" w:hAnsi="Times New Roman" w:cs="Times New Roman"/>
          <w:b/>
          <w:bCs/>
          <w:sz w:val="24"/>
          <w:szCs w:val="24"/>
        </w:rPr>
        <w:t xml:space="preserve">éthodes </w:t>
      </w:r>
      <w:r w:rsidR="00C83BA1" w:rsidRPr="0058784A">
        <w:rPr>
          <w:rFonts w:ascii="Times New Roman" w:hAnsi="Times New Roman" w:cs="Times New Roman"/>
          <w:sz w:val="24"/>
          <w:szCs w:val="24"/>
        </w:rPr>
        <w:t>: v</w:t>
      </w:r>
      <w:r w:rsidR="00923A50" w:rsidRPr="0058784A">
        <w:rPr>
          <w:rFonts w:ascii="Times New Roman" w:hAnsi="Times New Roman" w:cs="Times New Roman"/>
          <w:sz w:val="24"/>
          <w:szCs w:val="24"/>
        </w:rPr>
        <w:t xml:space="preserve">ariables suivant le type d’organisation. </w:t>
      </w:r>
    </w:p>
    <w:p w:rsidR="00C97FCE" w:rsidRPr="0058784A" w:rsidRDefault="00C97FCE" w:rsidP="00504C9B">
      <w:pPr>
        <w:pStyle w:val="Paragraphedeliste"/>
        <w:numPr>
          <w:ilvl w:val="0"/>
          <w:numId w:val="28"/>
        </w:numPr>
        <w:jc w:val="both"/>
        <w:rPr>
          <w:rFonts w:ascii="Times New Roman" w:hAnsi="Times New Roman" w:cs="Times New Roman"/>
          <w:sz w:val="24"/>
          <w:szCs w:val="24"/>
        </w:rPr>
      </w:pPr>
    </w:p>
    <w:p w:rsidR="001F74B5" w:rsidRPr="00E95C31" w:rsidRDefault="002205DA" w:rsidP="00504C9B">
      <w:pPr>
        <w:pStyle w:val="Paragraphedeliste"/>
        <w:numPr>
          <w:ilvl w:val="0"/>
          <w:numId w:val="26"/>
        </w:numPr>
        <w:jc w:val="both"/>
        <w:rPr>
          <w:rFonts w:ascii="Times New Roman" w:hAnsi="Times New Roman" w:cs="Times New Roman"/>
          <w:b/>
          <w:bCs/>
          <w:sz w:val="24"/>
          <w:szCs w:val="24"/>
        </w:rPr>
      </w:pPr>
      <w:r w:rsidRPr="00E95C31">
        <w:rPr>
          <w:rFonts w:ascii="Times New Roman" w:hAnsi="Times New Roman" w:cs="Times New Roman"/>
          <w:b/>
          <w:bCs/>
          <w:sz w:val="28"/>
          <w:szCs w:val="28"/>
        </w:rPr>
        <w:t xml:space="preserve"> Une</w:t>
      </w:r>
      <w:r w:rsidR="00923A50" w:rsidRPr="00E95C31">
        <w:rPr>
          <w:rFonts w:ascii="Times New Roman" w:hAnsi="Times New Roman" w:cs="Times New Roman"/>
          <w:b/>
          <w:bCs/>
          <w:sz w:val="28"/>
          <w:szCs w:val="28"/>
        </w:rPr>
        <w:t xml:space="preserve"> approche de trois points pour les responsables d’application de SIG </w:t>
      </w:r>
    </w:p>
    <w:p w:rsidR="00E95C31" w:rsidRPr="00E95C31" w:rsidRDefault="00E95C31" w:rsidP="00504C9B">
      <w:pPr>
        <w:jc w:val="both"/>
        <w:rPr>
          <w:rFonts w:ascii="Times New Roman" w:hAnsi="Times New Roman" w:cs="Times New Roman"/>
          <w:sz w:val="24"/>
          <w:szCs w:val="24"/>
        </w:rPr>
      </w:pPr>
      <w:r w:rsidRPr="00E95C31">
        <w:rPr>
          <w:rFonts w:ascii="Times New Roman" w:hAnsi="Times New Roman" w:cs="Times New Roman"/>
          <w:sz w:val="24"/>
          <w:szCs w:val="24"/>
        </w:rPr>
        <w:t>Nous recommandons une approche de trois points pour l’application de SIG efficacement. Afin de maximiser les fonctions de la technologie, les utilisateurs de SIG doivent développer les t</w:t>
      </w:r>
      <w:r w:rsidRPr="00E95C31">
        <w:rPr>
          <w:rFonts w:ascii="Times New Roman" w:hAnsi="Times New Roman" w:cs="Times New Roman"/>
          <w:b/>
          <w:bCs/>
          <w:sz w:val="24"/>
          <w:szCs w:val="24"/>
        </w:rPr>
        <w:t>r</w:t>
      </w:r>
      <w:r w:rsidRPr="00E95C31">
        <w:rPr>
          <w:rFonts w:ascii="Times New Roman" w:hAnsi="Times New Roman" w:cs="Times New Roman"/>
          <w:sz w:val="24"/>
          <w:szCs w:val="24"/>
        </w:rPr>
        <w:t xml:space="preserve">ois attributs suivants : </w:t>
      </w:r>
    </w:p>
    <w:p w:rsidR="00E95C31" w:rsidRDefault="00E95C31" w:rsidP="00504C9B">
      <w:pPr>
        <w:pStyle w:val="Paragraphedeliste"/>
        <w:numPr>
          <w:ilvl w:val="0"/>
          <w:numId w:val="29"/>
        </w:numPr>
        <w:jc w:val="both"/>
        <w:rPr>
          <w:rFonts w:ascii="Times New Roman" w:hAnsi="Times New Roman" w:cs="Times New Roman"/>
          <w:sz w:val="24"/>
          <w:szCs w:val="24"/>
        </w:rPr>
      </w:pPr>
      <w:r w:rsidRPr="00E95C31">
        <w:rPr>
          <w:rFonts w:ascii="Times New Roman" w:hAnsi="Times New Roman" w:cs="Times New Roman"/>
          <w:sz w:val="24"/>
          <w:szCs w:val="24"/>
        </w:rPr>
        <w:t xml:space="preserve">Expertise substantive dans l’application dans lequel SIG doit être utilisé. </w:t>
      </w:r>
    </w:p>
    <w:p w:rsidR="00E95C31" w:rsidRPr="00E95C31" w:rsidRDefault="00E95C31" w:rsidP="00504C9B">
      <w:pPr>
        <w:pStyle w:val="Paragraphedeliste"/>
        <w:numPr>
          <w:ilvl w:val="0"/>
          <w:numId w:val="29"/>
        </w:numPr>
        <w:jc w:val="both"/>
        <w:rPr>
          <w:rFonts w:ascii="Times New Roman" w:hAnsi="Times New Roman" w:cs="Times New Roman"/>
          <w:sz w:val="24"/>
          <w:szCs w:val="24"/>
        </w:rPr>
      </w:pPr>
      <w:r w:rsidRPr="00E95C31">
        <w:rPr>
          <w:rFonts w:ascii="Times New Roman" w:hAnsi="Times New Roman" w:cs="Times New Roman"/>
          <w:sz w:val="24"/>
          <w:szCs w:val="24"/>
        </w:rPr>
        <w:t xml:space="preserve">La connaissance de la technologie de SIG. </w:t>
      </w:r>
    </w:p>
    <w:p w:rsidR="00E95C31" w:rsidRPr="00E95C31" w:rsidRDefault="00E95C31" w:rsidP="00504C9B">
      <w:pPr>
        <w:pStyle w:val="Paragraphedeliste"/>
        <w:numPr>
          <w:ilvl w:val="0"/>
          <w:numId w:val="29"/>
        </w:numPr>
        <w:jc w:val="both"/>
        <w:rPr>
          <w:rFonts w:ascii="Times New Roman" w:hAnsi="Times New Roman" w:cs="Times New Roman"/>
          <w:sz w:val="24"/>
          <w:szCs w:val="24"/>
        </w:rPr>
      </w:pPr>
      <w:r w:rsidRPr="00E95C31">
        <w:rPr>
          <w:rFonts w:ascii="Times New Roman" w:hAnsi="Times New Roman" w:cs="Times New Roman"/>
          <w:sz w:val="24"/>
          <w:szCs w:val="24"/>
        </w:rPr>
        <w:t>Une connaissance des principales géographiques et cartographiques, au moins en forme rudimentaire</w:t>
      </w:r>
      <w:r w:rsidRPr="00E95C31">
        <w:rPr>
          <w:rFonts w:ascii="Times New Roman" w:hAnsi="Times New Roman" w:cs="Times New Roman"/>
          <w:b/>
          <w:bCs/>
          <w:sz w:val="24"/>
          <w:szCs w:val="24"/>
        </w:rPr>
        <w:t xml:space="preserve"> (Nancy et </w:t>
      </w:r>
      <w:r w:rsidRPr="00E95C31">
        <w:rPr>
          <w:rFonts w:ascii="Times New Roman" w:hAnsi="Times New Roman" w:cs="Times New Roman"/>
          <w:b/>
          <w:bCs/>
          <w:i/>
          <w:iCs/>
          <w:sz w:val="24"/>
          <w:szCs w:val="24"/>
        </w:rPr>
        <w:t>al</w:t>
      </w:r>
      <w:r w:rsidRPr="00E95C31">
        <w:rPr>
          <w:rFonts w:ascii="Times New Roman" w:hAnsi="Times New Roman" w:cs="Times New Roman"/>
          <w:b/>
          <w:bCs/>
          <w:sz w:val="24"/>
          <w:szCs w:val="24"/>
        </w:rPr>
        <w:t>. 2008)</w:t>
      </w:r>
      <w:r w:rsidRPr="00E95C31">
        <w:rPr>
          <w:rFonts w:ascii="Times New Roman" w:hAnsi="Times New Roman" w:cs="Times New Roman"/>
          <w:sz w:val="24"/>
          <w:szCs w:val="24"/>
        </w:rPr>
        <w:t>.</w:t>
      </w:r>
    </w:p>
    <w:p w:rsidR="00E95C31" w:rsidRPr="00E95C31" w:rsidRDefault="00E95C31" w:rsidP="00504C9B">
      <w:pPr>
        <w:pStyle w:val="Paragraphedeliste"/>
        <w:ind w:left="360"/>
        <w:jc w:val="both"/>
        <w:rPr>
          <w:rFonts w:ascii="Times New Roman" w:hAnsi="Times New Roman" w:cs="Times New Roman"/>
          <w:b/>
          <w:bCs/>
          <w:sz w:val="24"/>
          <w:szCs w:val="24"/>
        </w:rPr>
      </w:pPr>
    </w:p>
    <w:p w:rsidR="001F74B5" w:rsidRPr="00E95C31" w:rsidRDefault="00923A50" w:rsidP="00504C9B">
      <w:pPr>
        <w:pStyle w:val="Paragraphedeliste"/>
        <w:numPr>
          <w:ilvl w:val="0"/>
          <w:numId w:val="26"/>
        </w:numPr>
        <w:jc w:val="both"/>
        <w:rPr>
          <w:rFonts w:ascii="Times New Roman" w:hAnsi="Times New Roman" w:cs="Times New Roman"/>
          <w:b/>
          <w:bCs/>
          <w:sz w:val="24"/>
          <w:szCs w:val="24"/>
        </w:rPr>
      </w:pPr>
      <w:r w:rsidRPr="00E95C31">
        <w:rPr>
          <w:rFonts w:ascii="Times New Roman" w:hAnsi="Times New Roman" w:cs="Times New Roman"/>
          <w:b/>
          <w:bCs/>
          <w:sz w:val="28"/>
          <w:szCs w:val="28"/>
        </w:rPr>
        <w:t xml:space="preserve">Les rôles de SIG </w:t>
      </w:r>
    </w:p>
    <w:p w:rsidR="001F74B5" w:rsidRDefault="00923A50" w:rsidP="00504C9B">
      <w:pPr>
        <w:jc w:val="both"/>
        <w:rPr>
          <w:rFonts w:ascii="Times New Roman" w:hAnsi="Times New Roman" w:cs="Times New Roman"/>
          <w:sz w:val="24"/>
          <w:szCs w:val="24"/>
        </w:rPr>
      </w:pPr>
      <w:r w:rsidRPr="00923A50">
        <w:rPr>
          <w:rFonts w:ascii="Times New Roman" w:hAnsi="Times New Roman" w:cs="Times New Roman"/>
          <w:sz w:val="24"/>
          <w:szCs w:val="24"/>
        </w:rPr>
        <w:t xml:space="preserve">Selon </w:t>
      </w:r>
      <w:r w:rsidR="00A272A9">
        <w:rPr>
          <w:rFonts w:ascii="Times New Roman" w:hAnsi="Times New Roman" w:cs="Times New Roman"/>
          <w:b/>
          <w:bCs/>
          <w:sz w:val="24"/>
          <w:szCs w:val="24"/>
        </w:rPr>
        <w:t>Ashok</w:t>
      </w:r>
      <w:r w:rsidRPr="00880CE9">
        <w:rPr>
          <w:rFonts w:ascii="Times New Roman" w:hAnsi="Times New Roman" w:cs="Times New Roman"/>
          <w:b/>
          <w:bCs/>
          <w:sz w:val="24"/>
          <w:szCs w:val="24"/>
        </w:rPr>
        <w:t xml:space="preserve"> (2008)</w:t>
      </w:r>
      <w:r w:rsidRPr="00923A50">
        <w:rPr>
          <w:rFonts w:ascii="Times New Roman" w:hAnsi="Times New Roman" w:cs="Times New Roman"/>
          <w:sz w:val="24"/>
          <w:szCs w:val="24"/>
        </w:rPr>
        <w:t xml:space="preserve"> Les rôles de SIG sont : </w:t>
      </w:r>
    </w:p>
    <w:p w:rsidR="001F74B5" w:rsidRDefault="00923A50" w:rsidP="00504C9B">
      <w:pPr>
        <w:pStyle w:val="Paragraphedeliste"/>
        <w:numPr>
          <w:ilvl w:val="0"/>
          <w:numId w:val="24"/>
        </w:numPr>
        <w:jc w:val="both"/>
        <w:rPr>
          <w:rFonts w:ascii="Times New Roman" w:hAnsi="Times New Roman" w:cs="Times New Roman"/>
          <w:sz w:val="24"/>
          <w:szCs w:val="24"/>
        </w:rPr>
      </w:pPr>
      <w:r w:rsidRPr="00F164BF">
        <w:rPr>
          <w:rFonts w:ascii="Times New Roman" w:hAnsi="Times New Roman" w:cs="Times New Roman"/>
          <w:b/>
          <w:bCs/>
          <w:sz w:val="24"/>
          <w:szCs w:val="24"/>
        </w:rPr>
        <w:t xml:space="preserve">Abstraction </w:t>
      </w:r>
      <w:r w:rsidRPr="00F164BF">
        <w:rPr>
          <w:rFonts w:ascii="Times New Roman" w:hAnsi="Times New Roman" w:cs="Times New Roman"/>
          <w:sz w:val="24"/>
          <w:szCs w:val="24"/>
        </w:rPr>
        <w:t xml:space="preserve">: Modélisation de la base de données en définissant les objets, leurs attributs et leurs relations. </w:t>
      </w:r>
    </w:p>
    <w:p w:rsidR="001F74B5" w:rsidRDefault="00923A50" w:rsidP="00504C9B">
      <w:pPr>
        <w:pStyle w:val="Paragraphedeliste"/>
        <w:numPr>
          <w:ilvl w:val="0"/>
          <w:numId w:val="24"/>
        </w:numPr>
        <w:jc w:val="both"/>
        <w:rPr>
          <w:rFonts w:ascii="Times New Roman" w:hAnsi="Times New Roman" w:cs="Times New Roman"/>
          <w:sz w:val="24"/>
          <w:szCs w:val="24"/>
        </w:rPr>
      </w:pPr>
      <w:r w:rsidRPr="00F164BF">
        <w:rPr>
          <w:rFonts w:ascii="Times New Roman" w:hAnsi="Times New Roman" w:cs="Times New Roman"/>
          <w:b/>
          <w:bCs/>
          <w:sz w:val="24"/>
          <w:szCs w:val="24"/>
        </w:rPr>
        <w:t xml:space="preserve">Acquisition </w:t>
      </w:r>
      <w:r w:rsidRPr="00F164BF">
        <w:rPr>
          <w:rFonts w:ascii="Times New Roman" w:hAnsi="Times New Roman" w:cs="Times New Roman"/>
          <w:sz w:val="24"/>
          <w:szCs w:val="24"/>
        </w:rPr>
        <w:t xml:space="preserve">: Alimentation du SIG en données, il faut d’une part définir la forme des objets géographiques et d’autre part leurs attributs et relations. </w:t>
      </w:r>
    </w:p>
    <w:p w:rsidR="001F74B5" w:rsidRDefault="00923A50" w:rsidP="00504C9B">
      <w:pPr>
        <w:pStyle w:val="Paragraphedeliste"/>
        <w:numPr>
          <w:ilvl w:val="0"/>
          <w:numId w:val="24"/>
        </w:numPr>
        <w:jc w:val="both"/>
        <w:rPr>
          <w:rFonts w:ascii="Times New Roman" w:hAnsi="Times New Roman" w:cs="Times New Roman"/>
          <w:sz w:val="24"/>
          <w:szCs w:val="24"/>
        </w:rPr>
      </w:pPr>
      <w:r w:rsidRPr="00F164BF">
        <w:rPr>
          <w:rFonts w:ascii="Times New Roman" w:hAnsi="Times New Roman" w:cs="Times New Roman"/>
          <w:b/>
          <w:bCs/>
          <w:sz w:val="24"/>
          <w:szCs w:val="24"/>
        </w:rPr>
        <w:t xml:space="preserve">Archivage </w:t>
      </w:r>
      <w:r w:rsidRPr="00F164BF">
        <w:rPr>
          <w:rFonts w:ascii="Times New Roman" w:hAnsi="Times New Roman" w:cs="Times New Roman"/>
          <w:sz w:val="24"/>
          <w:szCs w:val="24"/>
        </w:rPr>
        <w:t>: Transfert des données de l’espace de travail vers l’espace d’archivage (disque dur).</w:t>
      </w:r>
    </w:p>
    <w:p w:rsidR="00602D0B" w:rsidRDefault="00923A50" w:rsidP="00504C9B">
      <w:pPr>
        <w:pStyle w:val="Paragraphedeliste"/>
        <w:numPr>
          <w:ilvl w:val="0"/>
          <w:numId w:val="24"/>
        </w:numPr>
        <w:jc w:val="both"/>
        <w:rPr>
          <w:rFonts w:ascii="Times New Roman" w:hAnsi="Times New Roman" w:cs="Times New Roman"/>
          <w:sz w:val="24"/>
          <w:szCs w:val="24"/>
        </w:rPr>
      </w:pPr>
      <w:r w:rsidRPr="00F164BF">
        <w:rPr>
          <w:rFonts w:ascii="Times New Roman" w:hAnsi="Times New Roman" w:cs="Times New Roman"/>
          <w:b/>
          <w:bCs/>
          <w:sz w:val="24"/>
          <w:szCs w:val="24"/>
        </w:rPr>
        <w:lastRenderedPageBreak/>
        <w:t xml:space="preserve">Analyse </w:t>
      </w:r>
      <w:r w:rsidRPr="00F164BF">
        <w:rPr>
          <w:rFonts w:ascii="Times New Roman" w:hAnsi="Times New Roman" w:cs="Times New Roman"/>
          <w:sz w:val="24"/>
          <w:szCs w:val="24"/>
        </w:rPr>
        <w:t>: Réponse aux questions posées.</w:t>
      </w:r>
    </w:p>
    <w:p w:rsidR="00245E47" w:rsidRPr="009C4B09" w:rsidRDefault="00245E47" w:rsidP="00504C9B">
      <w:pPr>
        <w:pStyle w:val="Paragraphedeliste"/>
        <w:numPr>
          <w:ilvl w:val="0"/>
          <w:numId w:val="24"/>
        </w:numPr>
        <w:jc w:val="both"/>
        <w:rPr>
          <w:rFonts w:ascii="Times New Roman" w:hAnsi="Times New Roman" w:cs="Times New Roman"/>
          <w:sz w:val="24"/>
          <w:szCs w:val="24"/>
        </w:rPr>
      </w:pPr>
    </w:p>
    <w:p w:rsidR="009C4B09" w:rsidRDefault="005241F1" w:rsidP="00504C9B">
      <w:pPr>
        <w:pStyle w:val="Paragraphedeliste"/>
        <w:numPr>
          <w:ilvl w:val="0"/>
          <w:numId w:val="25"/>
        </w:numPr>
        <w:jc w:val="both"/>
        <w:rPr>
          <w:rFonts w:asciiTheme="majorBidi" w:hAnsiTheme="majorBidi" w:cstheme="majorBidi"/>
          <w:b/>
          <w:bCs/>
          <w:spacing w:val="6"/>
          <w:sz w:val="28"/>
          <w:szCs w:val="28"/>
        </w:rPr>
      </w:pPr>
      <w:r w:rsidRPr="009C4B09">
        <w:rPr>
          <w:rFonts w:asciiTheme="majorBidi" w:hAnsiTheme="majorBidi" w:cstheme="majorBidi"/>
          <w:b/>
          <w:bCs/>
          <w:spacing w:val="6"/>
          <w:sz w:val="28"/>
          <w:szCs w:val="28"/>
        </w:rPr>
        <w:t>Le patrimoine forestier de la zone étudié</w:t>
      </w:r>
    </w:p>
    <w:p w:rsidR="005241F1" w:rsidRPr="009C4B09" w:rsidRDefault="005241F1" w:rsidP="00504C9B">
      <w:pPr>
        <w:pStyle w:val="Paragraphedeliste"/>
        <w:numPr>
          <w:ilvl w:val="6"/>
          <w:numId w:val="27"/>
        </w:numPr>
        <w:jc w:val="both"/>
        <w:rPr>
          <w:rFonts w:asciiTheme="majorBidi" w:hAnsiTheme="majorBidi" w:cstheme="majorBidi"/>
          <w:b/>
          <w:bCs/>
          <w:spacing w:val="6"/>
          <w:sz w:val="28"/>
          <w:szCs w:val="28"/>
        </w:rPr>
      </w:pPr>
      <w:r w:rsidRPr="009C4B09">
        <w:rPr>
          <w:rFonts w:asciiTheme="majorBidi" w:hAnsiTheme="majorBidi" w:cstheme="majorBidi"/>
          <w:b/>
          <w:bCs/>
          <w:spacing w:val="6"/>
          <w:sz w:val="28"/>
          <w:szCs w:val="28"/>
        </w:rPr>
        <w:t>Introduction </w:t>
      </w:r>
    </w:p>
    <w:p w:rsidR="00C96026" w:rsidRDefault="005241F1" w:rsidP="00504C9B">
      <w:pPr>
        <w:ind w:right="-3"/>
        <w:jc w:val="both"/>
        <w:rPr>
          <w:rFonts w:asciiTheme="majorBidi" w:hAnsiTheme="majorBidi" w:cstheme="majorBidi"/>
          <w:sz w:val="24"/>
          <w:szCs w:val="24"/>
        </w:rPr>
      </w:pPr>
      <w:r w:rsidRPr="00994719">
        <w:rPr>
          <w:rFonts w:asciiTheme="majorBidi" w:hAnsiTheme="majorBidi" w:cstheme="majorBidi"/>
          <w:spacing w:val="6"/>
          <w:sz w:val="24"/>
          <w:szCs w:val="24"/>
        </w:rPr>
        <w:t xml:space="preserve">        </w:t>
      </w:r>
      <w:r w:rsidRPr="00994719">
        <w:rPr>
          <w:rFonts w:asciiTheme="majorBidi" w:hAnsiTheme="majorBidi" w:cstheme="majorBidi"/>
          <w:spacing w:val="2"/>
          <w:sz w:val="24"/>
          <w:szCs w:val="24"/>
        </w:rPr>
        <w:t xml:space="preserve">Notre zone d’étude </w:t>
      </w:r>
      <w:r w:rsidR="00923847" w:rsidRPr="00994719">
        <w:rPr>
          <w:rFonts w:asciiTheme="majorBidi" w:hAnsiTheme="majorBidi" w:cstheme="majorBidi"/>
          <w:spacing w:val="2"/>
          <w:sz w:val="24"/>
          <w:szCs w:val="24"/>
        </w:rPr>
        <w:t xml:space="preserve">comprend </w:t>
      </w:r>
      <w:r w:rsidR="00923847">
        <w:rPr>
          <w:rFonts w:asciiTheme="majorBidi" w:hAnsiTheme="majorBidi" w:cstheme="majorBidi"/>
          <w:spacing w:val="6"/>
          <w:sz w:val="24"/>
          <w:szCs w:val="24"/>
        </w:rPr>
        <w:t>les</w:t>
      </w:r>
      <w:r w:rsidRPr="00994719">
        <w:rPr>
          <w:rFonts w:asciiTheme="majorBidi" w:hAnsiTheme="majorBidi" w:cstheme="majorBidi"/>
          <w:spacing w:val="6"/>
          <w:sz w:val="24"/>
          <w:szCs w:val="24"/>
        </w:rPr>
        <w:t xml:space="preserve"> Wilaya</w:t>
      </w:r>
      <w:r>
        <w:rPr>
          <w:rFonts w:asciiTheme="majorBidi" w:hAnsiTheme="majorBidi" w:cstheme="majorBidi"/>
          <w:spacing w:val="6"/>
          <w:sz w:val="24"/>
          <w:szCs w:val="24"/>
        </w:rPr>
        <w:t>s</w:t>
      </w:r>
      <w:r w:rsidRPr="00994719">
        <w:rPr>
          <w:rFonts w:asciiTheme="majorBidi" w:hAnsiTheme="majorBidi" w:cstheme="majorBidi"/>
          <w:spacing w:val="6"/>
          <w:sz w:val="24"/>
          <w:szCs w:val="24"/>
        </w:rPr>
        <w:t xml:space="preserve"> de Mostaganem</w:t>
      </w:r>
      <w:r>
        <w:rPr>
          <w:rFonts w:asciiTheme="majorBidi" w:hAnsiTheme="majorBidi" w:cstheme="majorBidi"/>
          <w:spacing w:val="6"/>
          <w:sz w:val="24"/>
          <w:szCs w:val="24"/>
        </w:rPr>
        <w:t xml:space="preserve"> et Relizane</w:t>
      </w:r>
      <w:r w:rsidRPr="00994719">
        <w:rPr>
          <w:rFonts w:asciiTheme="majorBidi" w:hAnsiTheme="majorBidi" w:cstheme="majorBidi"/>
          <w:spacing w:val="6"/>
          <w:sz w:val="24"/>
          <w:szCs w:val="24"/>
        </w:rPr>
        <w:t xml:space="preserve"> qui </w:t>
      </w:r>
      <w:r w:rsidR="00923847">
        <w:rPr>
          <w:rFonts w:asciiTheme="majorBidi" w:hAnsiTheme="majorBidi" w:cstheme="majorBidi"/>
          <w:spacing w:val="6"/>
          <w:sz w:val="24"/>
          <w:szCs w:val="24"/>
        </w:rPr>
        <w:t>est</w:t>
      </w:r>
      <w:r>
        <w:rPr>
          <w:rFonts w:asciiTheme="majorBidi" w:hAnsiTheme="majorBidi" w:cstheme="majorBidi"/>
          <w:spacing w:val="6"/>
          <w:sz w:val="24"/>
          <w:szCs w:val="24"/>
        </w:rPr>
        <w:t xml:space="preserve"> </w:t>
      </w:r>
      <w:r w:rsidRPr="00994719">
        <w:rPr>
          <w:rFonts w:asciiTheme="majorBidi" w:hAnsiTheme="majorBidi" w:cstheme="majorBidi"/>
          <w:spacing w:val="6"/>
          <w:sz w:val="24"/>
          <w:szCs w:val="24"/>
        </w:rPr>
        <w:t>située au Nord-Ouest de l’Algérie, couvrant une superficie de 2269</w:t>
      </w:r>
      <w:r>
        <w:rPr>
          <w:rFonts w:asciiTheme="majorBidi" w:hAnsiTheme="majorBidi" w:cstheme="majorBidi"/>
          <w:spacing w:val="6"/>
          <w:sz w:val="24"/>
          <w:szCs w:val="24"/>
        </w:rPr>
        <w:t xml:space="preserve"> </w:t>
      </w:r>
      <w:r>
        <w:rPr>
          <w:rFonts w:asciiTheme="majorBidi" w:hAnsiTheme="majorBidi" w:cstheme="majorBidi"/>
          <w:sz w:val="24"/>
          <w:szCs w:val="24"/>
        </w:rPr>
        <w:t>km²</w:t>
      </w:r>
      <w:r w:rsidRPr="00994719">
        <w:rPr>
          <w:rFonts w:asciiTheme="majorBidi" w:hAnsiTheme="majorBidi" w:cstheme="majorBidi"/>
          <w:sz w:val="24"/>
          <w:szCs w:val="24"/>
        </w:rPr>
        <w:t xml:space="preserve"> </w:t>
      </w:r>
      <w:r>
        <w:rPr>
          <w:rFonts w:asciiTheme="majorBidi" w:hAnsiTheme="majorBidi" w:cstheme="majorBidi"/>
          <w:spacing w:val="6"/>
          <w:sz w:val="24"/>
          <w:szCs w:val="24"/>
        </w:rPr>
        <w:t xml:space="preserve">et </w:t>
      </w:r>
      <w:r w:rsidRPr="005241F1">
        <w:rPr>
          <w:rFonts w:asciiTheme="majorBidi" w:hAnsiTheme="majorBidi" w:cstheme="majorBidi"/>
          <w:spacing w:val="6"/>
          <w:sz w:val="24"/>
          <w:szCs w:val="24"/>
        </w:rPr>
        <w:t>4 851,21</w:t>
      </w:r>
      <w:r w:rsidRPr="00994719">
        <w:rPr>
          <w:rFonts w:asciiTheme="majorBidi" w:hAnsiTheme="majorBidi" w:cstheme="majorBidi"/>
          <w:sz w:val="24"/>
          <w:szCs w:val="24"/>
        </w:rPr>
        <w:t xml:space="preserve"> km², </w:t>
      </w:r>
      <w:r>
        <w:rPr>
          <w:rFonts w:asciiTheme="majorBidi" w:hAnsiTheme="majorBidi" w:cstheme="majorBidi"/>
          <w:spacing w:val="6"/>
          <w:sz w:val="24"/>
          <w:szCs w:val="24"/>
        </w:rPr>
        <w:t>ses</w:t>
      </w:r>
      <w:r w:rsidRPr="00994719">
        <w:rPr>
          <w:rFonts w:asciiTheme="majorBidi" w:hAnsiTheme="majorBidi" w:cstheme="majorBidi"/>
          <w:spacing w:val="6"/>
          <w:sz w:val="24"/>
          <w:szCs w:val="24"/>
        </w:rPr>
        <w:t xml:space="preserve"> vocation</w:t>
      </w:r>
      <w:r>
        <w:rPr>
          <w:rFonts w:asciiTheme="majorBidi" w:hAnsiTheme="majorBidi" w:cstheme="majorBidi"/>
          <w:spacing w:val="6"/>
          <w:sz w:val="24"/>
          <w:szCs w:val="24"/>
        </w:rPr>
        <w:t>s</w:t>
      </w:r>
      <w:r w:rsidRPr="00994719">
        <w:rPr>
          <w:rFonts w:asciiTheme="majorBidi" w:hAnsiTheme="majorBidi" w:cstheme="majorBidi"/>
          <w:spacing w:val="6"/>
          <w:sz w:val="24"/>
          <w:szCs w:val="24"/>
        </w:rPr>
        <w:t xml:space="preserve"> première</w:t>
      </w:r>
      <w:r>
        <w:rPr>
          <w:rFonts w:asciiTheme="majorBidi" w:hAnsiTheme="majorBidi" w:cstheme="majorBidi"/>
          <w:spacing w:val="6"/>
          <w:sz w:val="24"/>
          <w:szCs w:val="24"/>
        </w:rPr>
        <w:t>s</w:t>
      </w:r>
      <w:r w:rsidRPr="00994719">
        <w:rPr>
          <w:rFonts w:asciiTheme="majorBidi" w:hAnsiTheme="majorBidi" w:cstheme="majorBidi"/>
          <w:spacing w:val="6"/>
          <w:sz w:val="24"/>
          <w:szCs w:val="24"/>
        </w:rPr>
        <w:t xml:space="preserve"> reste l’agriculture et le maraîchage</w:t>
      </w:r>
      <w:r w:rsidRPr="00994719">
        <w:rPr>
          <w:rFonts w:asciiTheme="majorBidi" w:hAnsiTheme="majorBidi" w:cstheme="majorBidi"/>
          <w:sz w:val="24"/>
          <w:szCs w:val="24"/>
        </w:rPr>
        <w:t xml:space="preserve">. </w:t>
      </w:r>
    </w:p>
    <w:p w:rsidR="005241F1" w:rsidRDefault="005241F1" w:rsidP="00504C9B">
      <w:pPr>
        <w:ind w:right="-3"/>
        <w:jc w:val="both"/>
        <w:rPr>
          <w:rFonts w:asciiTheme="majorBidi" w:hAnsiTheme="majorBidi" w:cstheme="majorBidi"/>
          <w:bCs/>
          <w:sz w:val="24"/>
          <w:szCs w:val="24"/>
        </w:rPr>
      </w:pPr>
      <w:r w:rsidRPr="00994719">
        <w:rPr>
          <w:rFonts w:asciiTheme="majorBidi" w:hAnsiTheme="majorBidi" w:cstheme="majorBidi"/>
          <w:bCs/>
          <w:sz w:val="24"/>
          <w:szCs w:val="24"/>
        </w:rPr>
        <w:t>La population</w:t>
      </w:r>
      <w:r w:rsidR="00C96026">
        <w:rPr>
          <w:rFonts w:asciiTheme="majorBidi" w:hAnsiTheme="majorBidi" w:cstheme="majorBidi"/>
          <w:bCs/>
          <w:sz w:val="24"/>
          <w:szCs w:val="24"/>
        </w:rPr>
        <w:t xml:space="preserve"> de la Wilaya de Mostaganem</w:t>
      </w:r>
      <w:r w:rsidRPr="00994719">
        <w:rPr>
          <w:rFonts w:asciiTheme="majorBidi" w:hAnsiTheme="majorBidi" w:cstheme="majorBidi"/>
          <w:bCs/>
          <w:sz w:val="24"/>
          <w:szCs w:val="24"/>
        </w:rPr>
        <w:t xml:space="preserve"> en 2010 est estimée à</w:t>
      </w:r>
      <w:r w:rsidRPr="00994719">
        <w:rPr>
          <w:rFonts w:asciiTheme="majorBidi" w:hAnsiTheme="majorBidi" w:cstheme="majorBidi"/>
          <w:sz w:val="24"/>
          <w:szCs w:val="24"/>
        </w:rPr>
        <w:t xml:space="preserve"> 768942</w:t>
      </w:r>
      <w:r w:rsidRPr="00994719">
        <w:rPr>
          <w:rFonts w:asciiTheme="majorBidi" w:hAnsiTheme="majorBidi" w:cstheme="majorBidi"/>
          <w:bCs/>
          <w:sz w:val="24"/>
          <w:szCs w:val="24"/>
        </w:rPr>
        <w:t xml:space="preserve"> habitant ; elle est concentrée dans les principales villes dont 454 000 en aggloméré. La densité est de 339 habitant/km².</w:t>
      </w:r>
    </w:p>
    <w:p w:rsidR="00C96026" w:rsidRPr="00994719" w:rsidRDefault="00C96026" w:rsidP="00504C9B">
      <w:pPr>
        <w:ind w:right="-3"/>
        <w:jc w:val="both"/>
        <w:rPr>
          <w:rFonts w:asciiTheme="majorBidi" w:hAnsiTheme="majorBidi" w:cstheme="majorBidi"/>
          <w:spacing w:val="2"/>
          <w:sz w:val="24"/>
          <w:szCs w:val="24"/>
        </w:rPr>
      </w:pPr>
      <w:r>
        <w:rPr>
          <w:rFonts w:asciiTheme="majorBidi" w:hAnsiTheme="majorBidi" w:cstheme="majorBidi"/>
          <w:spacing w:val="2"/>
          <w:sz w:val="24"/>
          <w:szCs w:val="24"/>
        </w:rPr>
        <w:t>La population</w:t>
      </w:r>
      <w:r w:rsidR="00F051CB">
        <w:rPr>
          <w:rFonts w:asciiTheme="majorBidi" w:hAnsiTheme="majorBidi" w:cstheme="majorBidi"/>
          <w:spacing w:val="2"/>
          <w:sz w:val="24"/>
          <w:szCs w:val="24"/>
        </w:rPr>
        <w:t> de</w:t>
      </w:r>
      <w:r>
        <w:rPr>
          <w:rFonts w:asciiTheme="majorBidi" w:hAnsiTheme="majorBidi" w:cstheme="majorBidi"/>
          <w:spacing w:val="2"/>
          <w:sz w:val="24"/>
          <w:szCs w:val="24"/>
        </w:rPr>
        <w:t xml:space="preserve"> la W</w:t>
      </w:r>
      <w:r w:rsidRPr="00C96026">
        <w:rPr>
          <w:rFonts w:asciiTheme="majorBidi" w:hAnsiTheme="majorBidi" w:cstheme="majorBidi"/>
          <w:spacing w:val="2"/>
          <w:sz w:val="24"/>
          <w:szCs w:val="24"/>
        </w:rPr>
        <w:t xml:space="preserve">ilaya </w:t>
      </w:r>
      <w:r>
        <w:rPr>
          <w:rFonts w:asciiTheme="majorBidi" w:hAnsiTheme="majorBidi" w:cstheme="majorBidi"/>
          <w:spacing w:val="2"/>
          <w:sz w:val="24"/>
          <w:szCs w:val="24"/>
        </w:rPr>
        <w:t xml:space="preserve">de Relizane </w:t>
      </w:r>
      <w:r w:rsidRPr="00C96026">
        <w:rPr>
          <w:rFonts w:asciiTheme="majorBidi" w:hAnsiTheme="majorBidi" w:cstheme="majorBidi"/>
          <w:spacing w:val="2"/>
          <w:sz w:val="24"/>
          <w:szCs w:val="24"/>
        </w:rPr>
        <w:t xml:space="preserve">est estimée (recensement de 2008) à plus de 732.294 </w:t>
      </w:r>
      <w:r w:rsidR="00F051CB" w:rsidRPr="00C96026">
        <w:rPr>
          <w:rFonts w:asciiTheme="majorBidi" w:hAnsiTheme="majorBidi" w:cstheme="majorBidi"/>
          <w:spacing w:val="2"/>
          <w:sz w:val="24"/>
          <w:szCs w:val="24"/>
        </w:rPr>
        <w:t>habitants.</w:t>
      </w:r>
    </w:p>
    <w:p w:rsidR="005241F1" w:rsidRPr="00994719" w:rsidRDefault="005241F1" w:rsidP="00504C9B">
      <w:pPr>
        <w:ind w:right="576"/>
        <w:jc w:val="both"/>
        <w:rPr>
          <w:rFonts w:asciiTheme="majorBidi" w:hAnsiTheme="majorBidi" w:cstheme="majorBidi"/>
          <w:bCs/>
          <w:sz w:val="24"/>
          <w:szCs w:val="24"/>
        </w:rPr>
      </w:pPr>
      <w:r w:rsidRPr="00994719">
        <w:rPr>
          <w:rFonts w:asciiTheme="majorBidi" w:hAnsiTheme="majorBidi" w:cstheme="majorBidi"/>
          <w:bCs/>
          <w:sz w:val="24"/>
          <w:szCs w:val="24"/>
        </w:rPr>
        <w:t>La Wilaya de Mostaganem</w:t>
      </w:r>
      <w:r w:rsidRPr="00994719">
        <w:rPr>
          <w:rFonts w:asciiTheme="majorBidi" w:hAnsiTheme="majorBidi" w:cstheme="majorBidi"/>
          <w:sz w:val="24"/>
          <w:szCs w:val="24"/>
        </w:rPr>
        <w:t xml:space="preserve"> est limitée :</w:t>
      </w:r>
    </w:p>
    <w:p w:rsidR="005241F1" w:rsidRPr="00994719" w:rsidRDefault="00F051CB" w:rsidP="00504C9B">
      <w:pPr>
        <w:pStyle w:val="Paragraphedeliste"/>
        <w:numPr>
          <w:ilvl w:val="0"/>
          <w:numId w:val="1"/>
        </w:numPr>
        <w:autoSpaceDE w:val="0"/>
        <w:autoSpaceDN w:val="0"/>
        <w:adjustRightInd w:val="0"/>
        <w:spacing w:after="0"/>
        <w:jc w:val="both"/>
        <w:rPr>
          <w:rFonts w:asciiTheme="majorBidi" w:hAnsiTheme="majorBidi" w:cstheme="majorBidi"/>
          <w:sz w:val="24"/>
          <w:szCs w:val="24"/>
        </w:rPr>
      </w:pPr>
      <w:r w:rsidRPr="00994719">
        <w:rPr>
          <w:rFonts w:asciiTheme="majorBidi" w:hAnsiTheme="majorBidi" w:cstheme="majorBidi"/>
          <w:sz w:val="24"/>
          <w:szCs w:val="24"/>
        </w:rPr>
        <w:t>à l’Est</w:t>
      </w:r>
      <w:r w:rsidR="005241F1" w:rsidRPr="00994719">
        <w:rPr>
          <w:rFonts w:asciiTheme="majorBidi" w:hAnsiTheme="majorBidi" w:cstheme="majorBidi"/>
          <w:sz w:val="24"/>
          <w:szCs w:val="24"/>
        </w:rPr>
        <w:t xml:space="preserve"> par les Wilayas de Chlef et Relizane ;</w:t>
      </w:r>
    </w:p>
    <w:p w:rsidR="005241F1" w:rsidRPr="00994719" w:rsidRDefault="005241F1" w:rsidP="00504C9B">
      <w:pPr>
        <w:pStyle w:val="Paragraphedeliste"/>
        <w:numPr>
          <w:ilvl w:val="0"/>
          <w:numId w:val="1"/>
        </w:numPr>
        <w:autoSpaceDE w:val="0"/>
        <w:autoSpaceDN w:val="0"/>
        <w:adjustRightInd w:val="0"/>
        <w:spacing w:after="0"/>
        <w:jc w:val="both"/>
        <w:rPr>
          <w:rFonts w:asciiTheme="majorBidi" w:hAnsiTheme="majorBidi" w:cstheme="majorBidi"/>
          <w:sz w:val="24"/>
          <w:szCs w:val="24"/>
        </w:rPr>
      </w:pPr>
      <w:r w:rsidRPr="00994719">
        <w:rPr>
          <w:rFonts w:asciiTheme="majorBidi" w:hAnsiTheme="majorBidi" w:cstheme="majorBidi"/>
          <w:sz w:val="24"/>
          <w:szCs w:val="24"/>
        </w:rPr>
        <w:t>au Sud par les Wilayas de Mascara et Relizane ;</w:t>
      </w:r>
    </w:p>
    <w:p w:rsidR="005241F1" w:rsidRPr="00994719" w:rsidRDefault="00F051CB" w:rsidP="00504C9B">
      <w:pPr>
        <w:pStyle w:val="Paragraphedeliste"/>
        <w:numPr>
          <w:ilvl w:val="0"/>
          <w:numId w:val="1"/>
        </w:numPr>
        <w:autoSpaceDE w:val="0"/>
        <w:autoSpaceDN w:val="0"/>
        <w:adjustRightInd w:val="0"/>
        <w:spacing w:after="0"/>
        <w:jc w:val="both"/>
        <w:rPr>
          <w:rFonts w:asciiTheme="majorBidi" w:hAnsiTheme="majorBidi" w:cstheme="majorBidi"/>
          <w:sz w:val="24"/>
          <w:szCs w:val="24"/>
        </w:rPr>
      </w:pPr>
      <w:r w:rsidRPr="00994719">
        <w:rPr>
          <w:rFonts w:asciiTheme="majorBidi" w:hAnsiTheme="majorBidi" w:cstheme="majorBidi"/>
          <w:sz w:val="24"/>
          <w:szCs w:val="24"/>
        </w:rPr>
        <w:t>à l’Ouest</w:t>
      </w:r>
      <w:r w:rsidR="005241F1" w:rsidRPr="00994719">
        <w:rPr>
          <w:rFonts w:asciiTheme="majorBidi" w:hAnsiTheme="majorBidi" w:cstheme="majorBidi"/>
          <w:sz w:val="24"/>
          <w:szCs w:val="24"/>
        </w:rPr>
        <w:t xml:space="preserve"> par les </w:t>
      </w:r>
      <w:r w:rsidRPr="00994719">
        <w:rPr>
          <w:rFonts w:asciiTheme="majorBidi" w:hAnsiTheme="majorBidi" w:cstheme="majorBidi"/>
          <w:sz w:val="24"/>
          <w:szCs w:val="24"/>
        </w:rPr>
        <w:t>Wilayas d’Oran</w:t>
      </w:r>
      <w:r w:rsidR="005241F1" w:rsidRPr="00994719">
        <w:rPr>
          <w:rFonts w:asciiTheme="majorBidi" w:hAnsiTheme="majorBidi" w:cstheme="majorBidi"/>
          <w:sz w:val="24"/>
          <w:szCs w:val="24"/>
        </w:rPr>
        <w:t xml:space="preserve"> et Mascara ;</w:t>
      </w:r>
    </w:p>
    <w:p w:rsidR="005241F1" w:rsidRPr="00F051CB" w:rsidRDefault="005241F1" w:rsidP="00504C9B">
      <w:pPr>
        <w:pStyle w:val="Paragraphedeliste"/>
        <w:numPr>
          <w:ilvl w:val="0"/>
          <w:numId w:val="1"/>
        </w:numPr>
        <w:ind w:right="576"/>
        <w:jc w:val="both"/>
        <w:rPr>
          <w:rFonts w:asciiTheme="majorBidi" w:hAnsiTheme="majorBidi" w:cstheme="majorBidi"/>
          <w:bCs/>
          <w:sz w:val="24"/>
          <w:szCs w:val="24"/>
        </w:rPr>
      </w:pPr>
      <w:r w:rsidRPr="00994719">
        <w:rPr>
          <w:rFonts w:asciiTheme="majorBidi" w:hAnsiTheme="majorBidi" w:cstheme="majorBidi"/>
          <w:sz w:val="24"/>
          <w:szCs w:val="24"/>
        </w:rPr>
        <w:t>au Nord par la Mer Méditerranée.</w:t>
      </w:r>
    </w:p>
    <w:p w:rsidR="00C96026" w:rsidRDefault="00C96026" w:rsidP="00504C9B">
      <w:pPr>
        <w:ind w:right="139"/>
        <w:jc w:val="both"/>
        <w:rPr>
          <w:rFonts w:asciiTheme="majorBidi" w:hAnsiTheme="majorBidi" w:cstheme="majorBidi"/>
          <w:bCs/>
          <w:sz w:val="24"/>
          <w:szCs w:val="24"/>
        </w:rPr>
      </w:pPr>
      <w:r w:rsidRPr="00C96026">
        <w:rPr>
          <w:rFonts w:asciiTheme="majorBidi" w:hAnsiTheme="majorBidi" w:cstheme="majorBidi"/>
          <w:bCs/>
          <w:sz w:val="24"/>
          <w:szCs w:val="24"/>
        </w:rPr>
        <w:t>La Wilaya de Relizane est limitée :</w:t>
      </w:r>
    </w:p>
    <w:p w:rsidR="00C96026" w:rsidRDefault="00C96026" w:rsidP="00504C9B">
      <w:pPr>
        <w:pStyle w:val="Paragraphedeliste"/>
        <w:numPr>
          <w:ilvl w:val="0"/>
          <w:numId w:val="3"/>
        </w:numPr>
        <w:ind w:right="139"/>
        <w:jc w:val="both"/>
        <w:rPr>
          <w:rFonts w:asciiTheme="majorBidi" w:hAnsiTheme="majorBidi" w:cstheme="majorBidi"/>
          <w:bCs/>
          <w:sz w:val="24"/>
          <w:szCs w:val="24"/>
        </w:rPr>
      </w:pPr>
      <w:r>
        <w:rPr>
          <w:rFonts w:asciiTheme="majorBidi" w:hAnsiTheme="majorBidi" w:cstheme="majorBidi"/>
          <w:bCs/>
          <w:sz w:val="24"/>
          <w:szCs w:val="24"/>
        </w:rPr>
        <w:t>à l’Est par les Wilayas de Chlef et Tissemssilt</w:t>
      </w:r>
      <w:r w:rsidR="00747065">
        <w:rPr>
          <w:rFonts w:asciiTheme="majorBidi" w:hAnsiTheme="majorBidi" w:cstheme="majorBidi"/>
          <w:bCs/>
          <w:sz w:val="24"/>
          <w:szCs w:val="24"/>
        </w:rPr>
        <w:t> ;</w:t>
      </w:r>
    </w:p>
    <w:p w:rsidR="00C96026" w:rsidRDefault="008A06D7" w:rsidP="00504C9B">
      <w:pPr>
        <w:pStyle w:val="Paragraphedeliste"/>
        <w:numPr>
          <w:ilvl w:val="0"/>
          <w:numId w:val="3"/>
        </w:numPr>
        <w:ind w:right="139"/>
        <w:jc w:val="both"/>
        <w:rPr>
          <w:rFonts w:asciiTheme="majorBidi" w:hAnsiTheme="majorBidi" w:cstheme="majorBidi"/>
          <w:bCs/>
          <w:sz w:val="24"/>
          <w:szCs w:val="24"/>
        </w:rPr>
      </w:pPr>
      <w:r>
        <w:rPr>
          <w:rFonts w:asciiTheme="majorBidi" w:hAnsiTheme="majorBidi" w:cstheme="majorBidi"/>
          <w:bCs/>
          <w:sz w:val="24"/>
          <w:szCs w:val="24"/>
        </w:rPr>
        <w:t>au sud par la Wilaya de Tiaret</w:t>
      </w:r>
      <w:r w:rsidR="00747065">
        <w:rPr>
          <w:rFonts w:asciiTheme="majorBidi" w:hAnsiTheme="majorBidi" w:cstheme="majorBidi"/>
          <w:bCs/>
          <w:sz w:val="24"/>
          <w:szCs w:val="24"/>
        </w:rPr>
        <w:t> ;</w:t>
      </w:r>
    </w:p>
    <w:p w:rsidR="008A06D7" w:rsidRDefault="008A06D7" w:rsidP="00504C9B">
      <w:pPr>
        <w:pStyle w:val="Paragraphedeliste"/>
        <w:numPr>
          <w:ilvl w:val="0"/>
          <w:numId w:val="3"/>
        </w:numPr>
        <w:ind w:right="139"/>
        <w:jc w:val="both"/>
        <w:rPr>
          <w:rFonts w:asciiTheme="majorBidi" w:hAnsiTheme="majorBidi" w:cstheme="majorBidi"/>
          <w:bCs/>
          <w:sz w:val="24"/>
          <w:szCs w:val="24"/>
        </w:rPr>
      </w:pPr>
      <w:r>
        <w:rPr>
          <w:rFonts w:asciiTheme="majorBidi" w:hAnsiTheme="majorBidi" w:cstheme="majorBidi"/>
          <w:bCs/>
          <w:sz w:val="24"/>
          <w:szCs w:val="24"/>
        </w:rPr>
        <w:t>à l’Ouest par la Wilaya de Mascara</w:t>
      </w:r>
      <w:r w:rsidR="00747065">
        <w:rPr>
          <w:rFonts w:asciiTheme="majorBidi" w:hAnsiTheme="majorBidi" w:cstheme="majorBidi"/>
          <w:bCs/>
          <w:sz w:val="24"/>
          <w:szCs w:val="24"/>
        </w:rPr>
        <w:t> ;</w:t>
      </w:r>
    </w:p>
    <w:p w:rsidR="00DC56D8" w:rsidRDefault="008A06D7" w:rsidP="00504C9B">
      <w:pPr>
        <w:pStyle w:val="Paragraphedeliste"/>
        <w:numPr>
          <w:ilvl w:val="0"/>
          <w:numId w:val="3"/>
        </w:numPr>
        <w:ind w:right="139"/>
        <w:jc w:val="both"/>
        <w:rPr>
          <w:rFonts w:asciiTheme="majorBidi" w:hAnsiTheme="majorBidi" w:cstheme="majorBidi"/>
          <w:bCs/>
          <w:sz w:val="24"/>
          <w:szCs w:val="24"/>
        </w:rPr>
      </w:pPr>
      <w:r>
        <w:rPr>
          <w:rFonts w:asciiTheme="majorBidi" w:hAnsiTheme="majorBidi" w:cstheme="majorBidi"/>
          <w:bCs/>
          <w:sz w:val="24"/>
          <w:szCs w:val="24"/>
        </w:rPr>
        <w:t>au Nord par la Wilaya de Mostaganem</w:t>
      </w:r>
      <w:r w:rsidR="00747065">
        <w:rPr>
          <w:rFonts w:asciiTheme="majorBidi" w:hAnsiTheme="majorBidi" w:cstheme="majorBidi"/>
          <w:bCs/>
          <w:sz w:val="24"/>
          <w:szCs w:val="24"/>
        </w:rPr>
        <w:t>.</w:t>
      </w:r>
    </w:p>
    <w:p w:rsidR="00F0775B" w:rsidRPr="00B92D5D" w:rsidRDefault="00B92D5D" w:rsidP="00504C9B">
      <w:pPr>
        <w:spacing w:line="240" w:lineRule="auto"/>
        <w:ind w:right="139"/>
        <w:jc w:val="both"/>
        <w:rPr>
          <w:rFonts w:asciiTheme="majorBidi" w:hAnsiTheme="majorBidi" w:cstheme="majorBidi"/>
          <w:bCs/>
          <w:sz w:val="28"/>
          <w:szCs w:val="28"/>
        </w:rPr>
      </w:pPr>
      <w:r>
        <w:rPr>
          <w:noProof/>
          <w:lang w:eastAsia="fr-FR"/>
        </w:rPr>
        <w:lastRenderedPageBreak/>
        <w:drawing>
          <wp:inline distT="0" distB="0" distL="0" distR="0">
            <wp:extent cx="6579391" cy="9352779"/>
            <wp:effectExtent l="0" t="0" r="0" b="0"/>
            <wp:docPr id="9"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6607854" cy="9393240"/>
                    </a:xfrm>
                    <a:prstGeom prst="rect">
                      <a:avLst/>
                    </a:prstGeom>
                    <a:noFill/>
                    <a:ln w="9525">
                      <a:noFill/>
                      <a:miter lim="800000"/>
                      <a:headEnd/>
                      <a:tailEnd/>
                    </a:ln>
                  </pic:spPr>
                </pic:pic>
              </a:graphicData>
            </a:graphic>
          </wp:inline>
        </w:drawing>
      </w:r>
    </w:p>
    <w:p w:rsidR="005241F1" w:rsidRPr="009C4B09" w:rsidRDefault="005241F1" w:rsidP="00504C9B">
      <w:pPr>
        <w:pStyle w:val="Paragraphedeliste"/>
        <w:numPr>
          <w:ilvl w:val="6"/>
          <w:numId w:val="27"/>
        </w:numPr>
        <w:ind w:right="576"/>
        <w:jc w:val="both"/>
        <w:rPr>
          <w:rFonts w:asciiTheme="majorBidi" w:hAnsiTheme="majorBidi" w:cstheme="majorBidi"/>
          <w:b/>
          <w:bCs/>
          <w:sz w:val="28"/>
          <w:szCs w:val="28"/>
        </w:rPr>
      </w:pPr>
      <w:r w:rsidRPr="009C4B09">
        <w:rPr>
          <w:rFonts w:asciiTheme="majorBidi" w:hAnsiTheme="majorBidi" w:cstheme="majorBidi"/>
          <w:b/>
          <w:bCs/>
          <w:sz w:val="28"/>
          <w:szCs w:val="28"/>
        </w:rPr>
        <w:lastRenderedPageBreak/>
        <w:t>Situation administrative</w:t>
      </w:r>
    </w:p>
    <w:p w:rsidR="005D4457" w:rsidRPr="005D4457" w:rsidRDefault="005241F1" w:rsidP="00504C9B">
      <w:pPr>
        <w:ind w:right="576"/>
        <w:jc w:val="both"/>
        <w:rPr>
          <w:rFonts w:asciiTheme="majorBidi" w:hAnsiTheme="majorBidi" w:cstheme="majorBidi"/>
          <w:sz w:val="24"/>
          <w:szCs w:val="24"/>
        </w:rPr>
      </w:pPr>
      <w:r w:rsidRPr="00994719">
        <w:rPr>
          <w:rFonts w:asciiTheme="majorBidi" w:hAnsiTheme="majorBidi" w:cstheme="majorBidi"/>
          <w:sz w:val="24"/>
          <w:szCs w:val="24"/>
        </w:rPr>
        <w:t>La Wilaya de Mostaganem comprend 10 Daïras et 32 communes dont 22sont rurales.</w:t>
      </w:r>
    </w:p>
    <w:p w:rsidR="005D4457" w:rsidRPr="005D4457" w:rsidRDefault="005D4457" w:rsidP="00504C9B">
      <w:pPr>
        <w:jc w:val="both"/>
        <w:rPr>
          <w:rFonts w:asciiTheme="majorBidi" w:hAnsiTheme="majorBidi" w:cstheme="majorBidi"/>
          <w:sz w:val="24"/>
          <w:szCs w:val="24"/>
        </w:rPr>
      </w:pPr>
    </w:p>
    <w:p w:rsidR="005D4457" w:rsidRPr="005D4457" w:rsidRDefault="005D4457" w:rsidP="00504C9B">
      <w:pPr>
        <w:jc w:val="both"/>
        <w:rPr>
          <w:rFonts w:asciiTheme="majorBidi" w:hAnsiTheme="majorBidi" w:cstheme="majorBidi"/>
          <w:sz w:val="24"/>
          <w:szCs w:val="24"/>
        </w:rPr>
      </w:pPr>
    </w:p>
    <w:p w:rsidR="005D4457" w:rsidRDefault="005D4457" w:rsidP="00504C9B">
      <w:pPr>
        <w:ind w:right="576"/>
        <w:jc w:val="both"/>
        <w:rPr>
          <w:rFonts w:asciiTheme="majorBidi" w:hAnsiTheme="majorBidi" w:cstheme="majorBidi"/>
          <w:sz w:val="24"/>
          <w:szCs w:val="24"/>
        </w:rPr>
      </w:pPr>
      <w:r w:rsidRPr="005D4457">
        <w:rPr>
          <w:rFonts w:asciiTheme="majorBidi" w:hAnsiTheme="majorBidi" w:cstheme="majorBidi"/>
          <w:noProof/>
          <w:sz w:val="24"/>
          <w:szCs w:val="24"/>
          <w:lang w:eastAsia="fr-FR"/>
        </w:rPr>
        <w:drawing>
          <wp:inline distT="0" distB="0" distL="0" distR="0">
            <wp:extent cx="5760085" cy="3731572"/>
            <wp:effectExtent l="0" t="0" r="0" b="0"/>
            <wp:docPr id="21" name="Image 21" descr="E:\Mos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osta.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69479" cy="3737658"/>
                    </a:xfrm>
                    <a:prstGeom prst="rect">
                      <a:avLst/>
                    </a:prstGeom>
                    <a:noFill/>
                    <a:ln>
                      <a:noFill/>
                    </a:ln>
                  </pic:spPr>
                </pic:pic>
              </a:graphicData>
            </a:graphic>
          </wp:inline>
        </w:drawing>
      </w:r>
    </w:p>
    <w:p w:rsidR="005D4457" w:rsidRPr="00BA31DC" w:rsidRDefault="005D4457" w:rsidP="00504C9B">
      <w:pPr>
        <w:jc w:val="both"/>
        <w:rPr>
          <w:sz w:val="24"/>
          <w:szCs w:val="24"/>
        </w:rPr>
      </w:pPr>
      <w:r>
        <w:rPr>
          <w:rFonts w:asciiTheme="majorBidi" w:hAnsiTheme="majorBidi" w:cstheme="majorBidi"/>
          <w:b/>
          <w:sz w:val="28"/>
          <w:szCs w:val="28"/>
        </w:rPr>
        <w:t>Figure 8</w:t>
      </w:r>
      <w:r w:rsidR="00B47D17">
        <w:rPr>
          <w:rFonts w:asciiTheme="majorBidi" w:hAnsiTheme="majorBidi" w:cstheme="majorBidi"/>
          <w:b/>
          <w:sz w:val="28"/>
          <w:szCs w:val="28"/>
        </w:rPr>
        <w:t> :</w:t>
      </w:r>
      <w:r w:rsidR="00855B18">
        <w:rPr>
          <w:rFonts w:asciiTheme="majorBidi" w:hAnsiTheme="majorBidi" w:cstheme="majorBidi"/>
          <w:b/>
          <w:sz w:val="28"/>
          <w:szCs w:val="28"/>
        </w:rPr>
        <w:t xml:space="preserve"> </w:t>
      </w:r>
      <w:r w:rsidR="00B47D17">
        <w:rPr>
          <w:rFonts w:asciiTheme="majorBidi" w:hAnsiTheme="majorBidi" w:cstheme="majorBidi"/>
          <w:sz w:val="28"/>
          <w:szCs w:val="28"/>
        </w:rPr>
        <w:t>Carte d</w:t>
      </w:r>
      <w:r w:rsidRPr="00BA31DC">
        <w:rPr>
          <w:rFonts w:asciiTheme="majorBidi" w:hAnsiTheme="majorBidi" w:cstheme="majorBidi"/>
          <w:bCs/>
          <w:sz w:val="28"/>
          <w:szCs w:val="28"/>
        </w:rPr>
        <w:t>e découpage administratif de La Wilaya de Mostaganem.</w:t>
      </w:r>
    </w:p>
    <w:p w:rsidR="005D4457" w:rsidRDefault="005D4457" w:rsidP="00504C9B">
      <w:pPr>
        <w:ind w:right="576"/>
        <w:jc w:val="both"/>
        <w:rPr>
          <w:rFonts w:asciiTheme="majorBidi" w:hAnsiTheme="majorBidi" w:cstheme="majorBidi"/>
          <w:sz w:val="24"/>
          <w:szCs w:val="24"/>
        </w:rPr>
      </w:pPr>
    </w:p>
    <w:p w:rsidR="005D4457" w:rsidRDefault="005D4457" w:rsidP="00504C9B">
      <w:pPr>
        <w:ind w:right="576"/>
        <w:jc w:val="both"/>
        <w:rPr>
          <w:rFonts w:asciiTheme="majorBidi" w:hAnsiTheme="majorBidi" w:cstheme="majorBidi"/>
          <w:sz w:val="24"/>
          <w:szCs w:val="24"/>
        </w:rPr>
      </w:pPr>
    </w:p>
    <w:p w:rsidR="005241F1" w:rsidRPr="00A85C0A" w:rsidRDefault="00FC011F" w:rsidP="00504C9B">
      <w:pPr>
        <w:ind w:right="576"/>
        <w:jc w:val="both"/>
        <w:rPr>
          <w:rFonts w:asciiTheme="majorBidi" w:hAnsiTheme="majorBidi" w:cstheme="majorBidi"/>
          <w:sz w:val="24"/>
          <w:szCs w:val="24"/>
        </w:rPr>
      </w:pPr>
      <w:r>
        <w:rPr>
          <w:rFonts w:asciiTheme="majorBidi" w:hAnsiTheme="majorBidi" w:cstheme="majorBidi"/>
          <w:b/>
          <w:noProof/>
          <w:sz w:val="24"/>
          <w:szCs w:val="24"/>
          <w:lang w:eastAsia="fr-FR"/>
        </w:rPr>
        <mc:AlternateContent>
          <mc:Choice Requires="wps">
            <w:drawing>
              <wp:anchor distT="0" distB="0" distL="114300" distR="114300" simplePos="0" relativeHeight="251660288" behindDoc="0" locked="0" layoutInCell="1" allowOverlap="1">
                <wp:simplePos x="0" y="0"/>
                <wp:positionH relativeFrom="column">
                  <wp:posOffset>3060700</wp:posOffset>
                </wp:positionH>
                <wp:positionV relativeFrom="paragraph">
                  <wp:posOffset>334645</wp:posOffset>
                </wp:positionV>
                <wp:extent cx="333375" cy="238125"/>
                <wp:effectExtent l="17145" t="18415" r="20955" b="19685"/>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238125"/>
                        </a:xfrm>
                        <a:prstGeom prst="rect">
                          <a:avLst/>
                        </a:prstGeom>
                        <a:solidFill>
                          <a:schemeClr val="lt1">
                            <a:lumMod val="100000"/>
                            <a:lumOff val="0"/>
                          </a:schemeClr>
                        </a:solidFill>
                        <a:ln w="31750">
                          <a:solidFill>
                            <a:schemeClr val="bg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C10685" w:rsidRDefault="00C10685" w:rsidP="005241F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41pt;margin-top:26.35pt;width:26.25pt;height:1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" fillcolor="white [3201]" strokecolor="white [3212]" strokeweight="2.5pt">
                <v:shadow color="#868686"/>
                <v:textbox>
                  <w:txbxContent>
                    <w:p w:rsidR="00C10685" w:rsidRDefault="00C10685" w:rsidP="005241F1">
                      <w:pPr>
                        <w:jc w:val="center"/>
                      </w:pPr>
                    </w:p>
                  </w:txbxContent>
                </v:textbox>
              </v:shape>
            </w:pict>
          </mc:Fallback>
        </mc:AlternateContent>
      </w:r>
      <w:r>
        <w:rPr>
          <w:rFonts w:asciiTheme="majorBidi" w:hAnsiTheme="majorBidi" w:cstheme="majorBidi"/>
          <w:b/>
          <w:noProof/>
          <w:sz w:val="24"/>
          <w:szCs w:val="24"/>
          <w:lang w:eastAsia="fr-FR"/>
        </w:rPr>
        <mc:AlternateContent>
          <mc:Choice Requires="wps">
            <w:drawing>
              <wp:anchor distT="0" distB="0" distL="114300" distR="114300" simplePos="0" relativeHeight="251662336" behindDoc="0" locked="0" layoutInCell="1" allowOverlap="1">
                <wp:simplePos x="0" y="0"/>
                <wp:positionH relativeFrom="column">
                  <wp:posOffset>3060700</wp:posOffset>
                </wp:positionH>
                <wp:positionV relativeFrom="paragraph">
                  <wp:posOffset>334645</wp:posOffset>
                </wp:positionV>
                <wp:extent cx="333375" cy="238125"/>
                <wp:effectExtent l="17145" t="18415" r="20955" b="19685"/>
                <wp:wrapNone/>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375" cy="238125"/>
                        </a:xfrm>
                        <a:prstGeom prst="rect">
                          <a:avLst/>
                        </a:prstGeom>
                        <a:solidFill>
                          <a:schemeClr val="lt1">
                            <a:lumMod val="100000"/>
                            <a:lumOff val="0"/>
                          </a:schemeClr>
                        </a:solidFill>
                        <a:ln w="31750">
                          <a:solidFill>
                            <a:schemeClr val="bg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C10685" w:rsidRDefault="00C10685" w:rsidP="005241F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241pt;margin-top:26.35pt;width:26.2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" fillcolor="white [3201]" strokecolor="white [3212]" strokeweight="2.5pt">
                <v:shadow color="#868686"/>
                <v:textbox>
                  <w:txbxContent>
                    <w:p w:rsidR="00C10685" w:rsidRDefault="00C10685" w:rsidP="005241F1">
                      <w:pPr>
                        <w:jc w:val="center"/>
                      </w:pPr>
                    </w:p>
                  </w:txbxContent>
                </v:textbox>
              </v:shape>
            </w:pict>
          </mc:Fallback>
        </mc:AlternateContent>
      </w:r>
    </w:p>
    <w:p w:rsidR="005241F1" w:rsidRDefault="005241F1" w:rsidP="00504C9B">
      <w:pPr>
        <w:pStyle w:val="Paragraphedeliste"/>
        <w:tabs>
          <w:tab w:val="left" w:pos="9639"/>
        </w:tabs>
        <w:ind w:left="0" w:right="576"/>
        <w:jc w:val="both"/>
        <w:rPr>
          <w:rFonts w:asciiTheme="majorBidi" w:hAnsiTheme="majorBidi" w:cstheme="majorBidi"/>
          <w:bCs/>
          <w:sz w:val="24"/>
          <w:szCs w:val="24"/>
        </w:rPr>
      </w:pPr>
    </w:p>
    <w:p w:rsidR="005241F1" w:rsidRDefault="005241F1" w:rsidP="00504C9B">
      <w:pPr>
        <w:pStyle w:val="Paragraphedeliste"/>
        <w:tabs>
          <w:tab w:val="left" w:pos="9639"/>
        </w:tabs>
        <w:ind w:left="0" w:right="576"/>
        <w:jc w:val="both"/>
        <w:rPr>
          <w:rFonts w:asciiTheme="majorBidi" w:hAnsiTheme="majorBidi" w:cstheme="majorBidi"/>
          <w:bCs/>
          <w:sz w:val="24"/>
          <w:szCs w:val="24"/>
        </w:rPr>
      </w:pPr>
      <w:r w:rsidRPr="00A85C0A">
        <w:rPr>
          <w:rFonts w:asciiTheme="majorBidi" w:hAnsiTheme="majorBidi" w:cstheme="majorBidi"/>
          <w:bCs/>
          <w:noProof/>
          <w:sz w:val="24"/>
          <w:szCs w:val="24"/>
          <w:lang w:eastAsia="fr-FR"/>
        </w:rPr>
        <w:lastRenderedPageBreak/>
        <w:drawing>
          <wp:inline distT="0" distB="0" distL="0" distR="0">
            <wp:extent cx="5274134" cy="2530548"/>
            <wp:effectExtent l="0" t="0" r="0" b="0"/>
            <wp:docPr id="1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5285845" cy="2536167"/>
                    </a:xfrm>
                    <a:prstGeom prst="rect">
                      <a:avLst/>
                    </a:prstGeom>
                    <a:noFill/>
                    <a:ln w="9525">
                      <a:noFill/>
                      <a:miter lim="800000"/>
                      <a:headEnd/>
                      <a:tailEnd/>
                    </a:ln>
                  </pic:spPr>
                </pic:pic>
              </a:graphicData>
            </a:graphic>
          </wp:inline>
        </w:drawing>
      </w:r>
    </w:p>
    <w:p w:rsidR="004C7DDC" w:rsidRPr="00C16A27" w:rsidRDefault="007E1AF2" w:rsidP="00504C9B">
      <w:pPr>
        <w:jc w:val="both"/>
        <w:rPr>
          <w:rFonts w:asciiTheme="majorBidi" w:hAnsiTheme="majorBidi" w:cstheme="majorBidi"/>
          <w:sz w:val="28"/>
          <w:szCs w:val="28"/>
        </w:rPr>
      </w:pPr>
      <w:r w:rsidRPr="008218CB">
        <w:rPr>
          <w:rFonts w:asciiTheme="majorBidi" w:hAnsiTheme="majorBidi" w:cstheme="majorBidi"/>
          <w:b/>
          <w:bCs/>
          <w:sz w:val="28"/>
          <w:szCs w:val="28"/>
        </w:rPr>
        <w:t xml:space="preserve">Figure </w:t>
      </w:r>
      <w:r w:rsidR="0011745E">
        <w:rPr>
          <w:rFonts w:asciiTheme="majorBidi" w:hAnsiTheme="majorBidi" w:cstheme="majorBidi"/>
          <w:b/>
          <w:bCs/>
          <w:sz w:val="28"/>
          <w:szCs w:val="28"/>
        </w:rPr>
        <w:t>9</w:t>
      </w:r>
      <w:r w:rsidRPr="008218CB">
        <w:rPr>
          <w:rFonts w:asciiTheme="majorBidi" w:hAnsiTheme="majorBidi" w:cstheme="majorBidi"/>
          <w:b/>
          <w:bCs/>
          <w:sz w:val="28"/>
          <w:szCs w:val="28"/>
        </w:rPr>
        <w:t xml:space="preserve"> :</w:t>
      </w:r>
      <w:r w:rsidR="005241F1" w:rsidRPr="008218CB">
        <w:rPr>
          <w:rFonts w:asciiTheme="majorBidi" w:hAnsiTheme="majorBidi" w:cstheme="majorBidi"/>
          <w:b/>
          <w:bCs/>
          <w:sz w:val="28"/>
          <w:szCs w:val="28"/>
        </w:rPr>
        <w:t xml:space="preserve"> </w:t>
      </w:r>
      <w:r w:rsidR="005241F1" w:rsidRPr="008218CB">
        <w:rPr>
          <w:rFonts w:asciiTheme="majorBidi" w:hAnsiTheme="majorBidi" w:cstheme="majorBidi"/>
          <w:sz w:val="28"/>
          <w:szCs w:val="28"/>
        </w:rPr>
        <w:t>Carte d’environnement de la Conservation des Forêts de la Wilaya de Mostaganem.</w:t>
      </w:r>
    </w:p>
    <w:p w:rsidR="005241F1" w:rsidRDefault="008A06D7" w:rsidP="00504C9B">
      <w:pPr>
        <w:jc w:val="both"/>
        <w:rPr>
          <w:rFonts w:asciiTheme="majorBidi" w:hAnsiTheme="majorBidi" w:cstheme="majorBidi"/>
          <w:bCs/>
          <w:sz w:val="24"/>
          <w:szCs w:val="24"/>
        </w:rPr>
      </w:pPr>
      <w:r>
        <w:rPr>
          <w:rFonts w:asciiTheme="majorBidi" w:hAnsiTheme="majorBidi" w:cstheme="majorBidi"/>
          <w:bCs/>
          <w:sz w:val="24"/>
          <w:szCs w:val="24"/>
        </w:rPr>
        <w:t>La Wilaya de Relizane comprend 13 daïras et 38 communes</w:t>
      </w:r>
    </w:p>
    <w:p w:rsidR="0048597B" w:rsidRDefault="0048597B" w:rsidP="00504C9B">
      <w:pPr>
        <w:jc w:val="both"/>
        <w:rPr>
          <w:rFonts w:asciiTheme="majorBidi" w:hAnsiTheme="majorBidi" w:cstheme="majorBidi"/>
          <w:bCs/>
          <w:sz w:val="24"/>
          <w:szCs w:val="24"/>
        </w:rPr>
      </w:pPr>
      <w:r>
        <w:rPr>
          <w:rFonts w:asciiTheme="majorBidi" w:hAnsiTheme="majorBidi" w:cstheme="majorBidi"/>
          <w:bCs/>
          <w:noProof/>
          <w:sz w:val="24"/>
          <w:szCs w:val="24"/>
          <w:lang w:eastAsia="fr-FR"/>
        </w:rPr>
        <w:drawing>
          <wp:inline distT="0" distB="0" distL="0" distR="0">
            <wp:extent cx="6618679" cy="4433776"/>
            <wp:effectExtent l="1905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618679" cy="4433776"/>
                    </a:xfrm>
                    <a:prstGeom prst="rect">
                      <a:avLst/>
                    </a:prstGeom>
                    <a:noFill/>
                    <a:ln>
                      <a:noFill/>
                    </a:ln>
                  </pic:spPr>
                </pic:pic>
              </a:graphicData>
            </a:graphic>
          </wp:inline>
        </w:drawing>
      </w:r>
    </w:p>
    <w:p w:rsidR="008A06D7" w:rsidRDefault="008A06D7" w:rsidP="00504C9B">
      <w:pPr>
        <w:jc w:val="both"/>
        <w:rPr>
          <w:rFonts w:asciiTheme="majorBidi" w:hAnsiTheme="majorBidi" w:cstheme="majorBidi"/>
          <w:bCs/>
          <w:sz w:val="24"/>
          <w:szCs w:val="24"/>
        </w:rPr>
      </w:pPr>
    </w:p>
    <w:p w:rsidR="00B0376F" w:rsidRPr="009936A7" w:rsidRDefault="00204022" w:rsidP="00504C9B">
      <w:pPr>
        <w:jc w:val="both"/>
        <w:rPr>
          <w:rFonts w:asciiTheme="majorBidi" w:hAnsiTheme="majorBidi" w:cstheme="majorBidi"/>
          <w:sz w:val="24"/>
          <w:szCs w:val="24"/>
        </w:rPr>
      </w:pPr>
      <w:r>
        <w:rPr>
          <w:rFonts w:asciiTheme="majorBidi" w:hAnsiTheme="majorBidi" w:cstheme="majorBidi"/>
          <w:b/>
          <w:bCs/>
          <w:sz w:val="24"/>
          <w:szCs w:val="24"/>
        </w:rPr>
        <w:t xml:space="preserve">       </w:t>
      </w:r>
      <w:r w:rsidRPr="008218CB">
        <w:rPr>
          <w:rFonts w:asciiTheme="majorBidi" w:hAnsiTheme="majorBidi" w:cstheme="majorBidi"/>
          <w:b/>
          <w:bCs/>
          <w:sz w:val="28"/>
          <w:szCs w:val="28"/>
        </w:rPr>
        <w:t>Fig</w:t>
      </w:r>
      <w:r w:rsidR="007E1AF2" w:rsidRPr="008218CB">
        <w:rPr>
          <w:rFonts w:asciiTheme="majorBidi" w:hAnsiTheme="majorBidi" w:cstheme="majorBidi"/>
          <w:b/>
          <w:bCs/>
          <w:sz w:val="28"/>
          <w:szCs w:val="28"/>
        </w:rPr>
        <w:t xml:space="preserve">ure </w:t>
      </w:r>
      <w:r w:rsidR="0011745E">
        <w:rPr>
          <w:rFonts w:asciiTheme="majorBidi" w:hAnsiTheme="majorBidi" w:cstheme="majorBidi"/>
          <w:b/>
          <w:bCs/>
          <w:sz w:val="28"/>
          <w:szCs w:val="28"/>
        </w:rPr>
        <w:t>10</w:t>
      </w:r>
      <w:r w:rsidRPr="008218CB">
        <w:rPr>
          <w:rFonts w:asciiTheme="majorBidi" w:hAnsiTheme="majorBidi" w:cstheme="majorBidi"/>
          <w:b/>
          <w:bCs/>
          <w:sz w:val="28"/>
          <w:szCs w:val="28"/>
        </w:rPr>
        <w:t xml:space="preserve"> : </w:t>
      </w:r>
      <w:r w:rsidRPr="008218CB">
        <w:rPr>
          <w:rFonts w:asciiTheme="majorBidi" w:hAnsiTheme="majorBidi" w:cstheme="majorBidi"/>
          <w:sz w:val="28"/>
          <w:szCs w:val="28"/>
        </w:rPr>
        <w:t>Carte du découpage administratif de la Wilaya de Relizane</w:t>
      </w:r>
    </w:p>
    <w:p w:rsidR="00B0376F" w:rsidRPr="008A06D7" w:rsidRDefault="00B0376F" w:rsidP="00504C9B">
      <w:pPr>
        <w:jc w:val="both"/>
        <w:rPr>
          <w:rFonts w:asciiTheme="majorBidi" w:hAnsiTheme="majorBidi" w:cstheme="majorBidi"/>
          <w:bCs/>
          <w:sz w:val="24"/>
          <w:szCs w:val="24"/>
        </w:rPr>
      </w:pPr>
      <w:r>
        <w:rPr>
          <w:rFonts w:asciiTheme="majorBidi" w:hAnsiTheme="majorBidi" w:cstheme="majorBidi"/>
          <w:bCs/>
          <w:noProof/>
          <w:sz w:val="24"/>
          <w:szCs w:val="24"/>
          <w:lang w:eastAsia="fr-FR"/>
        </w:rPr>
        <w:lastRenderedPageBreak/>
        <w:drawing>
          <wp:inline distT="0" distB="0" distL="0" distR="0">
            <wp:extent cx="5762625" cy="4465955"/>
            <wp:effectExtent l="0" t="0" r="0" b="0"/>
            <wp:docPr id="23" name="Image 23" descr="E:\Reliza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elizane.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762625" cy="4465955"/>
                    </a:xfrm>
                    <a:prstGeom prst="rect">
                      <a:avLst/>
                    </a:prstGeom>
                    <a:noFill/>
                    <a:ln>
                      <a:noFill/>
                    </a:ln>
                  </pic:spPr>
                </pic:pic>
              </a:graphicData>
            </a:graphic>
          </wp:inline>
        </w:drawing>
      </w:r>
    </w:p>
    <w:p w:rsidR="005241F1" w:rsidRPr="008218CB" w:rsidRDefault="007E1AF2" w:rsidP="00504C9B">
      <w:pPr>
        <w:pStyle w:val="Paragraphedeliste"/>
        <w:tabs>
          <w:tab w:val="left" w:pos="9639"/>
        </w:tabs>
        <w:ind w:left="0" w:right="576"/>
        <w:jc w:val="both"/>
        <w:rPr>
          <w:rFonts w:asciiTheme="majorBidi" w:hAnsiTheme="majorBidi" w:cstheme="majorBidi"/>
          <w:bCs/>
          <w:sz w:val="28"/>
          <w:szCs w:val="28"/>
        </w:rPr>
      </w:pPr>
      <w:r w:rsidRPr="008218CB">
        <w:rPr>
          <w:rFonts w:asciiTheme="majorBidi" w:hAnsiTheme="majorBidi" w:cstheme="majorBidi"/>
          <w:b/>
          <w:bCs/>
          <w:sz w:val="28"/>
          <w:szCs w:val="28"/>
        </w:rPr>
        <w:t>Figure 1</w:t>
      </w:r>
      <w:r w:rsidR="0011745E">
        <w:rPr>
          <w:rFonts w:asciiTheme="majorBidi" w:hAnsiTheme="majorBidi" w:cstheme="majorBidi"/>
          <w:b/>
          <w:bCs/>
          <w:sz w:val="28"/>
          <w:szCs w:val="28"/>
        </w:rPr>
        <w:t>1</w:t>
      </w:r>
      <w:r w:rsidR="00D51A04" w:rsidRPr="008218CB">
        <w:rPr>
          <w:rFonts w:asciiTheme="majorBidi" w:hAnsiTheme="majorBidi" w:cstheme="majorBidi"/>
          <w:b/>
          <w:bCs/>
          <w:sz w:val="28"/>
          <w:szCs w:val="28"/>
        </w:rPr>
        <w:t xml:space="preserve"> : </w:t>
      </w:r>
      <w:r w:rsidR="00D51A04" w:rsidRPr="008218CB">
        <w:rPr>
          <w:rFonts w:asciiTheme="majorBidi" w:hAnsiTheme="majorBidi" w:cstheme="majorBidi"/>
          <w:sz w:val="28"/>
          <w:szCs w:val="28"/>
        </w:rPr>
        <w:t>Carte d’environnement de la Conservation des Forêts de la Wilaya de Relizane.</w:t>
      </w:r>
    </w:p>
    <w:p w:rsidR="005241F1" w:rsidRPr="002958CE" w:rsidRDefault="005241F1" w:rsidP="00504C9B">
      <w:pPr>
        <w:pStyle w:val="Paragraphedeliste"/>
        <w:tabs>
          <w:tab w:val="left" w:pos="9639"/>
        </w:tabs>
        <w:ind w:left="0" w:right="576"/>
        <w:jc w:val="both"/>
        <w:rPr>
          <w:rFonts w:asciiTheme="majorBidi" w:hAnsiTheme="majorBidi" w:cstheme="majorBidi"/>
          <w:bCs/>
          <w:sz w:val="24"/>
          <w:szCs w:val="24"/>
        </w:rPr>
      </w:pPr>
    </w:p>
    <w:p w:rsidR="0011745E" w:rsidRDefault="0011745E" w:rsidP="00504C9B">
      <w:pPr>
        <w:jc w:val="both"/>
        <w:rPr>
          <w:lang w:eastAsia="fr-FR"/>
        </w:rPr>
      </w:pPr>
    </w:p>
    <w:p w:rsidR="0011745E" w:rsidRPr="0011745E" w:rsidRDefault="0011745E" w:rsidP="00504C9B">
      <w:pPr>
        <w:jc w:val="both"/>
        <w:rPr>
          <w:lang w:eastAsia="fr-FR"/>
        </w:rPr>
      </w:pPr>
    </w:p>
    <w:p w:rsidR="00244778" w:rsidRPr="00244778" w:rsidRDefault="00244778" w:rsidP="00504C9B">
      <w:pPr>
        <w:jc w:val="both"/>
        <w:rPr>
          <w:lang w:eastAsia="fr-FR"/>
        </w:rPr>
      </w:pPr>
    </w:p>
    <w:p w:rsidR="005241F1" w:rsidRPr="009C4B09" w:rsidRDefault="005241F1" w:rsidP="00504C9B">
      <w:pPr>
        <w:pStyle w:val="Paragraphedeliste"/>
        <w:numPr>
          <w:ilvl w:val="6"/>
          <w:numId w:val="27"/>
        </w:numPr>
        <w:ind w:right="576"/>
        <w:jc w:val="both"/>
        <w:rPr>
          <w:rFonts w:asciiTheme="majorBidi" w:hAnsiTheme="majorBidi" w:cstheme="majorBidi"/>
          <w:b/>
          <w:bCs/>
          <w:sz w:val="28"/>
          <w:szCs w:val="28"/>
        </w:rPr>
      </w:pPr>
      <w:r w:rsidRPr="009C4B09">
        <w:rPr>
          <w:rFonts w:asciiTheme="majorBidi" w:hAnsiTheme="majorBidi" w:cstheme="majorBidi"/>
          <w:b/>
          <w:bCs/>
          <w:sz w:val="28"/>
          <w:szCs w:val="28"/>
        </w:rPr>
        <w:t xml:space="preserve">Répartition et densité de la population </w:t>
      </w:r>
    </w:p>
    <w:p w:rsidR="005241F1" w:rsidRDefault="00070816" w:rsidP="00504C9B">
      <w:pPr>
        <w:autoSpaceDE w:val="0"/>
        <w:autoSpaceDN w:val="0"/>
        <w:adjustRightInd w:val="0"/>
        <w:jc w:val="both"/>
        <w:rPr>
          <w:rFonts w:asciiTheme="majorBidi" w:hAnsiTheme="majorBidi" w:cstheme="majorBidi"/>
          <w:sz w:val="24"/>
          <w:szCs w:val="24"/>
        </w:rPr>
      </w:pPr>
      <w:r w:rsidRPr="002958CE">
        <w:rPr>
          <w:rFonts w:asciiTheme="majorBidi" w:hAnsiTheme="majorBidi" w:cstheme="majorBidi"/>
          <w:sz w:val="24"/>
          <w:szCs w:val="24"/>
        </w:rPr>
        <w:t>La population</w:t>
      </w:r>
      <w:r w:rsidR="005241F1" w:rsidRPr="002958CE">
        <w:rPr>
          <w:rFonts w:asciiTheme="majorBidi" w:hAnsiTheme="majorBidi" w:cstheme="majorBidi"/>
          <w:sz w:val="24"/>
          <w:szCs w:val="24"/>
        </w:rPr>
        <w:t xml:space="preserve"> rurale estimée en 2010 est 424116 habitants, ce qui représente un taux de 55% de la population totale de la Wilaya. Selon le CENEAP (2004) la moyenne nationale de la tendance de la ruralité est 41,7%; donc on peut considérer la Wilaya de Mostaganem à prédominance rurale. </w:t>
      </w:r>
    </w:p>
    <w:p w:rsidR="00A55B44" w:rsidRPr="001E42CA" w:rsidRDefault="00A55B44" w:rsidP="00504C9B">
      <w:pPr>
        <w:autoSpaceDE w:val="0"/>
        <w:autoSpaceDN w:val="0"/>
        <w:adjustRightInd w:val="0"/>
        <w:jc w:val="both"/>
        <w:rPr>
          <w:rFonts w:asciiTheme="majorBidi" w:hAnsiTheme="majorBidi" w:cstheme="majorBidi"/>
          <w:sz w:val="24"/>
          <w:szCs w:val="24"/>
        </w:rPr>
      </w:pPr>
      <w:r w:rsidRPr="001E42CA">
        <w:rPr>
          <w:rFonts w:asciiTheme="majorBidi" w:hAnsiTheme="majorBidi" w:cstheme="majorBidi"/>
          <w:sz w:val="24"/>
          <w:szCs w:val="24"/>
        </w:rPr>
        <w:t>La population de la wilaya est estimée (recensement de 2008) à plus de 732.294 habitants dont </w:t>
      </w:r>
      <w:r w:rsidRPr="001E42CA">
        <w:rPr>
          <w:rFonts w:asciiTheme="majorBidi" w:hAnsiTheme="majorBidi" w:cstheme="majorBidi"/>
          <w:bCs/>
          <w:sz w:val="24"/>
          <w:szCs w:val="24"/>
        </w:rPr>
        <w:t>49.58 %</w:t>
      </w:r>
      <w:r>
        <w:rPr>
          <w:rFonts w:asciiTheme="majorBidi" w:hAnsiTheme="majorBidi" w:cstheme="majorBidi"/>
          <w:sz w:val="24"/>
          <w:szCs w:val="24"/>
        </w:rPr>
        <w:t xml:space="preserve"> de sexe féminin, </w:t>
      </w:r>
      <w:r w:rsidRPr="001E42CA">
        <w:rPr>
          <w:rFonts w:asciiTheme="majorBidi" w:hAnsiTheme="majorBidi" w:cstheme="majorBidi"/>
          <w:sz w:val="24"/>
          <w:szCs w:val="24"/>
        </w:rPr>
        <w:t>59.5 % de la population réside dans les agglomérations chefs-lieux, 13.8% en agglomérations secondaires et 26.7 % en zone éparse.</w:t>
      </w:r>
    </w:p>
    <w:p w:rsidR="00A55B44" w:rsidRPr="002958CE" w:rsidRDefault="00A55B44" w:rsidP="00504C9B">
      <w:pPr>
        <w:autoSpaceDE w:val="0"/>
        <w:autoSpaceDN w:val="0"/>
        <w:adjustRightInd w:val="0"/>
        <w:jc w:val="both"/>
        <w:rPr>
          <w:rFonts w:asciiTheme="majorBidi" w:hAnsiTheme="majorBidi" w:cstheme="majorBidi"/>
          <w:sz w:val="24"/>
          <w:szCs w:val="24"/>
        </w:rPr>
      </w:pPr>
      <w:r w:rsidRPr="001E42CA">
        <w:rPr>
          <w:rFonts w:asciiTheme="majorBidi" w:hAnsiTheme="majorBidi" w:cstheme="majorBidi"/>
          <w:sz w:val="24"/>
          <w:szCs w:val="24"/>
        </w:rPr>
        <w:t xml:space="preserve">La wilaya de Relizane se distingue par sa position géographique stratégique qui fait d’elle un carrefour incontournable pour toute la région ouest, ainsi que la diversité de ses paysages, la </w:t>
      </w:r>
      <w:r w:rsidRPr="001E42CA">
        <w:rPr>
          <w:rFonts w:asciiTheme="majorBidi" w:hAnsiTheme="majorBidi" w:cstheme="majorBidi"/>
          <w:sz w:val="24"/>
          <w:szCs w:val="24"/>
        </w:rPr>
        <w:lastRenderedPageBreak/>
        <w:t>richesse de ses terres agricoles et par deux reliefs montagneux (les monts d’Ouancheris au sud-est et les monts de Beni Chougrane au sud-ouest).</w:t>
      </w:r>
    </w:p>
    <w:p w:rsidR="005241F1" w:rsidRPr="005C05D1" w:rsidRDefault="005241F1" w:rsidP="00504C9B">
      <w:pPr>
        <w:pStyle w:val="Paragraphedeliste"/>
        <w:numPr>
          <w:ilvl w:val="6"/>
          <w:numId w:val="27"/>
        </w:numPr>
        <w:autoSpaceDE w:val="0"/>
        <w:autoSpaceDN w:val="0"/>
        <w:adjustRightInd w:val="0"/>
        <w:jc w:val="both"/>
        <w:rPr>
          <w:rFonts w:asciiTheme="majorBidi" w:hAnsiTheme="majorBidi" w:cstheme="majorBidi"/>
          <w:b/>
          <w:bCs/>
          <w:sz w:val="24"/>
          <w:szCs w:val="24"/>
        </w:rPr>
      </w:pPr>
      <w:r w:rsidRPr="005C05D1">
        <w:rPr>
          <w:rFonts w:asciiTheme="majorBidi" w:hAnsiTheme="majorBidi" w:cstheme="majorBidi"/>
          <w:b/>
          <w:bCs/>
          <w:sz w:val="28"/>
          <w:szCs w:val="28"/>
        </w:rPr>
        <w:t>Situation climatique et bioclimatique</w:t>
      </w:r>
    </w:p>
    <w:p w:rsidR="005241F1" w:rsidRDefault="005241F1" w:rsidP="00504C9B">
      <w:pPr>
        <w:autoSpaceDE w:val="0"/>
        <w:autoSpaceDN w:val="0"/>
        <w:adjustRightInd w:val="0"/>
        <w:jc w:val="both"/>
        <w:rPr>
          <w:rFonts w:asciiTheme="majorBidi" w:hAnsiTheme="majorBidi" w:cstheme="majorBidi"/>
          <w:sz w:val="24"/>
          <w:szCs w:val="24"/>
        </w:rPr>
      </w:pPr>
      <w:r w:rsidRPr="002958CE">
        <w:rPr>
          <w:rFonts w:asciiTheme="majorBidi" w:hAnsiTheme="majorBidi" w:cstheme="majorBidi"/>
          <w:sz w:val="24"/>
          <w:szCs w:val="24"/>
        </w:rPr>
        <w:t xml:space="preserve">       Le climat de Mostaganem se caractérise par un climat </w:t>
      </w:r>
      <w:r w:rsidR="00070816" w:rsidRPr="002958CE">
        <w:rPr>
          <w:rFonts w:asciiTheme="majorBidi" w:hAnsiTheme="majorBidi" w:cstheme="majorBidi"/>
          <w:sz w:val="24"/>
          <w:szCs w:val="24"/>
        </w:rPr>
        <w:t>semi-aride</w:t>
      </w:r>
      <w:r w:rsidRPr="002958CE">
        <w:rPr>
          <w:rFonts w:asciiTheme="majorBidi" w:hAnsiTheme="majorBidi" w:cstheme="majorBidi"/>
          <w:sz w:val="24"/>
          <w:szCs w:val="24"/>
        </w:rPr>
        <w:t xml:space="preserve"> à hiver tempéré et une pluviométrie qui varie entre 350 mm sur le plateau et 400 mm sur les piémonts du Dahra.</w:t>
      </w:r>
    </w:p>
    <w:p w:rsidR="00EE633A" w:rsidRPr="002958CE" w:rsidRDefault="00093681" w:rsidP="00504C9B">
      <w:pPr>
        <w:autoSpaceDE w:val="0"/>
        <w:autoSpaceDN w:val="0"/>
        <w:adjustRightInd w:val="0"/>
        <w:jc w:val="both"/>
        <w:rPr>
          <w:rFonts w:asciiTheme="majorBidi" w:hAnsiTheme="majorBidi" w:cstheme="majorBidi"/>
          <w:sz w:val="24"/>
          <w:szCs w:val="24"/>
        </w:rPr>
      </w:pPr>
      <w:r>
        <w:rPr>
          <w:rFonts w:asciiTheme="majorBidi" w:hAnsiTheme="majorBidi" w:cstheme="majorBidi"/>
          <w:sz w:val="24"/>
          <w:szCs w:val="24"/>
        </w:rPr>
        <w:t xml:space="preserve">      </w:t>
      </w:r>
      <w:r w:rsidR="00EE633A">
        <w:rPr>
          <w:rFonts w:asciiTheme="majorBidi" w:hAnsiTheme="majorBidi" w:cstheme="majorBidi"/>
          <w:sz w:val="24"/>
          <w:szCs w:val="24"/>
        </w:rPr>
        <w:t>Le c</w:t>
      </w:r>
      <w:r w:rsidR="00EE633A" w:rsidRPr="00F4234F">
        <w:rPr>
          <w:rFonts w:asciiTheme="majorBidi" w:hAnsiTheme="majorBidi" w:cstheme="majorBidi"/>
          <w:sz w:val="24"/>
          <w:szCs w:val="24"/>
        </w:rPr>
        <w:t>limat </w:t>
      </w:r>
      <w:r w:rsidR="00EE633A">
        <w:rPr>
          <w:rFonts w:asciiTheme="majorBidi" w:hAnsiTheme="majorBidi" w:cstheme="majorBidi"/>
          <w:sz w:val="24"/>
          <w:szCs w:val="24"/>
        </w:rPr>
        <w:t>de Relizane est</w:t>
      </w:r>
      <w:r w:rsidR="00EE633A" w:rsidRPr="00F4234F">
        <w:rPr>
          <w:rFonts w:asciiTheme="majorBidi" w:hAnsiTheme="majorBidi" w:cstheme="majorBidi"/>
          <w:sz w:val="24"/>
          <w:szCs w:val="24"/>
        </w:rPr>
        <w:t xml:space="preserve"> froid p</w:t>
      </w:r>
      <w:r w:rsidR="00EE633A">
        <w:rPr>
          <w:rFonts w:asciiTheme="majorBidi" w:hAnsiTheme="majorBidi" w:cstheme="majorBidi"/>
          <w:sz w:val="24"/>
          <w:szCs w:val="24"/>
        </w:rPr>
        <w:t>luvieux en hiver, Chaud en été, avec une m</w:t>
      </w:r>
      <w:r w:rsidR="00EE633A" w:rsidRPr="00F4234F">
        <w:rPr>
          <w:rFonts w:asciiTheme="majorBidi" w:hAnsiTheme="majorBidi" w:cstheme="majorBidi"/>
          <w:sz w:val="24"/>
          <w:szCs w:val="24"/>
        </w:rPr>
        <w:t>oyenne Annue</w:t>
      </w:r>
      <w:r w:rsidR="00EE633A">
        <w:rPr>
          <w:rFonts w:asciiTheme="majorBidi" w:hAnsiTheme="majorBidi" w:cstheme="majorBidi"/>
          <w:sz w:val="24"/>
          <w:szCs w:val="24"/>
        </w:rPr>
        <w:t>lle 211mm.</w:t>
      </w:r>
      <w:r w:rsidR="00EE633A" w:rsidRPr="00F4234F">
        <w:rPr>
          <w:rFonts w:asciiTheme="majorBidi" w:hAnsiTheme="majorBidi" w:cstheme="majorBidi"/>
          <w:sz w:val="24"/>
          <w:szCs w:val="24"/>
        </w:rPr>
        <w:t> </w:t>
      </w:r>
    </w:p>
    <w:p w:rsidR="00EE633A" w:rsidRPr="002958CE" w:rsidRDefault="00EE633A" w:rsidP="00504C9B">
      <w:pPr>
        <w:autoSpaceDE w:val="0"/>
        <w:autoSpaceDN w:val="0"/>
        <w:adjustRightInd w:val="0"/>
        <w:jc w:val="both"/>
        <w:rPr>
          <w:rFonts w:asciiTheme="majorBidi" w:hAnsiTheme="majorBidi" w:cstheme="majorBidi"/>
          <w:sz w:val="24"/>
          <w:szCs w:val="24"/>
        </w:rPr>
      </w:pPr>
    </w:p>
    <w:p w:rsidR="005241F1" w:rsidRPr="005C05D1" w:rsidRDefault="005241F1" w:rsidP="00504C9B">
      <w:pPr>
        <w:pStyle w:val="Titre1"/>
        <w:numPr>
          <w:ilvl w:val="6"/>
          <w:numId w:val="27"/>
        </w:numPr>
        <w:spacing w:before="0"/>
        <w:jc w:val="both"/>
        <w:rPr>
          <w:rFonts w:asciiTheme="majorBidi" w:hAnsiTheme="majorBidi"/>
          <w:color w:val="auto"/>
        </w:rPr>
      </w:pPr>
      <w:r w:rsidRPr="005C05D1">
        <w:rPr>
          <w:rFonts w:asciiTheme="majorBidi" w:hAnsiTheme="majorBidi"/>
          <w:color w:val="auto"/>
        </w:rPr>
        <w:t xml:space="preserve">Hydrographie et ressource en eau  </w:t>
      </w:r>
    </w:p>
    <w:p w:rsidR="005241F1" w:rsidRPr="002958CE" w:rsidRDefault="005241F1" w:rsidP="00504C9B">
      <w:pPr>
        <w:jc w:val="both"/>
        <w:rPr>
          <w:rFonts w:asciiTheme="majorBidi" w:hAnsiTheme="majorBidi" w:cstheme="majorBidi"/>
          <w:bCs/>
          <w:sz w:val="24"/>
          <w:szCs w:val="24"/>
        </w:rPr>
      </w:pPr>
      <w:r w:rsidRPr="002958CE">
        <w:rPr>
          <w:rFonts w:asciiTheme="majorBidi" w:hAnsiTheme="majorBidi" w:cstheme="majorBidi"/>
          <w:bCs/>
          <w:sz w:val="24"/>
          <w:szCs w:val="24"/>
        </w:rPr>
        <w:t xml:space="preserve">         L’hydrographie de la région de Mostaganem est caractérisée par deux bassins versants :</w:t>
      </w:r>
    </w:p>
    <w:p w:rsidR="005241F1" w:rsidRPr="002958CE" w:rsidRDefault="00D63813" w:rsidP="00504C9B">
      <w:pPr>
        <w:pStyle w:val="Paragraphedeliste"/>
        <w:numPr>
          <w:ilvl w:val="0"/>
          <w:numId w:val="2"/>
        </w:numPr>
        <w:jc w:val="both"/>
        <w:rPr>
          <w:rFonts w:asciiTheme="majorBidi" w:hAnsiTheme="majorBidi" w:cstheme="majorBidi"/>
          <w:bCs/>
          <w:sz w:val="24"/>
          <w:szCs w:val="24"/>
        </w:rPr>
      </w:pPr>
      <w:r>
        <w:rPr>
          <w:rFonts w:asciiTheme="majorBidi" w:hAnsiTheme="majorBidi" w:cstheme="majorBidi"/>
          <w:bCs/>
          <w:sz w:val="24"/>
          <w:szCs w:val="24"/>
        </w:rPr>
        <w:t xml:space="preserve">le bassin versant du </w:t>
      </w:r>
      <w:r w:rsidR="007E4918">
        <w:rPr>
          <w:rFonts w:asciiTheme="majorBidi" w:hAnsiTheme="majorBidi" w:cstheme="majorBidi"/>
          <w:bCs/>
          <w:sz w:val="24"/>
          <w:szCs w:val="24"/>
        </w:rPr>
        <w:t>Chlef</w:t>
      </w:r>
      <w:r w:rsidR="007E4918" w:rsidRPr="002958CE">
        <w:rPr>
          <w:rFonts w:asciiTheme="majorBidi" w:hAnsiTheme="majorBidi" w:cstheme="majorBidi"/>
          <w:bCs/>
          <w:sz w:val="24"/>
          <w:szCs w:val="24"/>
        </w:rPr>
        <w:t>.</w:t>
      </w:r>
    </w:p>
    <w:p w:rsidR="005241F1" w:rsidRPr="002958CE" w:rsidRDefault="00EA4DEF" w:rsidP="00504C9B">
      <w:pPr>
        <w:pStyle w:val="Paragraphedeliste"/>
        <w:numPr>
          <w:ilvl w:val="0"/>
          <w:numId w:val="2"/>
        </w:numPr>
        <w:jc w:val="both"/>
        <w:rPr>
          <w:rFonts w:asciiTheme="majorBidi" w:hAnsiTheme="majorBidi" w:cstheme="majorBidi"/>
          <w:bCs/>
          <w:sz w:val="24"/>
          <w:szCs w:val="24"/>
        </w:rPr>
      </w:pPr>
      <w:r>
        <w:rPr>
          <w:rFonts w:asciiTheme="majorBidi" w:hAnsiTheme="majorBidi" w:cstheme="majorBidi"/>
          <w:bCs/>
          <w:sz w:val="24"/>
          <w:szCs w:val="24"/>
        </w:rPr>
        <w:t>Le bassin versant de Kr</w:t>
      </w:r>
      <w:r w:rsidR="0053263F">
        <w:rPr>
          <w:rFonts w:asciiTheme="majorBidi" w:hAnsiTheme="majorBidi" w:cstheme="majorBidi"/>
          <w:bCs/>
          <w:sz w:val="24"/>
          <w:szCs w:val="24"/>
        </w:rPr>
        <w:t>amis.</w:t>
      </w:r>
      <w:r w:rsidR="005241F1" w:rsidRPr="002958CE">
        <w:rPr>
          <w:rFonts w:asciiTheme="majorBidi" w:hAnsiTheme="majorBidi" w:cstheme="majorBidi"/>
          <w:bCs/>
          <w:sz w:val="24"/>
          <w:szCs w:val="24"/>
        </w:rPr>
        <w:t xml:space="preserve">  </w:t>
      </w:r>
    </w:p>
    <w:p w:rsidR="005241F1" w:rsidRPr="005C05D1" w:rsidRDefault="005241F1" w:rsidP="00504C9B">
      <w:pPr>
        <w:pStyle w:val="Paragraphedeliste"/>
        <w:numPr>
          <w:ilvl w:val="6"/>
          <w:numId w:val="27"/>
        </w:numPr>
        <w:autoSpaceDE w:val="0"/>
        <w:autoSpaceDN w:val="0"/>
        <w:adjustRightInd w:val="0"/>
        <w:jc w:val="both"/>
        <w:rPr>
          <w:rFonts w:asciiTheme="majorBidi" w:hAnsiTheme="majorBidi" w:cstheme="majorBidi"/>
          <w:sz w:val="28"/>
          <w:szCs w:val="28"/>
        </w:rPr>
      </w:pPr>
      <w:r w:rsidRPr="005C05D1">
        <w:rPr>
          <w:rFonts w:asciiTheme="majorBidi" w:hAnsiTheme="majorBidi" w:cstheme="majorBidi"/>
          <w:b/>
          <w:bCs/>
          <w:sz w:val="28"/>
          <w:szCs w:val="28"/>
        </w:rPr>
        <w:t>Le secteur forestier</w:t>
      </w:r>
    </w:p>
    <w:p w:rsidR="005241F1" w:rsidRPr="002958CE" w:rsidRDefault="005241F1" w:rsidP="00504C9B">
      <w:pPr>
        <w:jc w:val="both"/>
        <w:rPr>
          <w:rFonts w:asciiTheme="majorBidi" w:hAnsiTheme="majorBidi" w:cstheme="majorBidi"/>
          <w:sz w:val="24"/>
          <w:szCs w:val="24"/>
        </w:rPr>
      </w:pPr>
      <w:r w:rsidRPr="002958CE">
        <w:rPr>
          <w:rFonts w:asciiTheme="majorBidi" w:hAnsiTheme="majorBidi" w:cstheme="majorBidi"/>
          <w:sz w:val="24"/>
          <w:szCs w:val="24"/>
        </w:rPr>
        <w:t xml:space="preserve">    Le domaine forestier cadastré, occupe une superficie de 30 767 Ha, soit 13,56 % de la superficie totale de la Wilaya</w:t>
      </w:r>
    </w:p>
    <w:p w:rsidR="005241F1" w:rsidRPr="002958CE" w:rsidRDefault="005241F1" w:rsidP="00504C9B">
      <w:pPr>
        <w:autoSpaceDE w:val="0"/>
        <w:autoSpaceDN w:val="0"/>
        <w:adjustRightInd w:val="0"/>
        <w:jc w:val="both"/>
        <w:rPr>
          <w:rFonts w:asciiTheme="majorBidi" w:hAnsiTheme="majorBidi" w:cstheme="majorBidi"/>
          <w:sz w:val="24"/>
          <w:szCs w:val="24"/>
        </w:rPr>
      </w:pPr>
      <w:r w:rsidRPr="002958CE">
        <w:rPr>
          <w:rFonts w:asciiTheme="majorBidi" w:hAnsiTheme="majorBidi" w:cstheme="majorBidi"/>
          <w:sz w:val="24"/>
          <w:szCs w:val="24"/>
        </w:rPr>
        <w:t>La flore est constituée essentiellement d’espèces méditerranéennes avec la prédominance du Pin d'Alep qui couvre le tiers de la superficie forestière.</w:t>
      </w:r>
    </w:p>
    <w:p w:rsidR="005241F1" w:rsidRPr="002958CE" w:rsidRDefault="005241F1" w:rsidP="00504C9B">
      <w:pPr>
        <w:autoSpaceDE w:val="0"/>
        <w:autoSpaceDN w:val="0"/>
        <w:adjustRightInd w:val="0"/>
        <w:jc w:val="both"/>
        <w:rPr>
          <w:rFonts w:asciiTheme="majorBidi" w:hAnsiTheme="majorBidi" w:cstheme="majorBidi"/>
          <w:sz w:val="24"/>
          <w:szCs w:val="24"/>
        </w:rPr>
      </w:pPr>
      <w:r w:rsidRPr="002958CE">
        <w:rPr>
          <w:rFonts w:asciiTheme="majorBidi" w:hAnsiTheme="majorBidi" w:cstheme="majorBidi"/>
          <w:sz w:val="24"/>
          <w:szCs w:val="24"/>
        </w:rPr>
        <w:t>Il y a lieu de signaler que les forêts naturelles occupent 44 % du domaine forestier contre 56% pour les forêts artificielles</w:t>
      </w:r>
      <w:r w:rsidR="00244778">
        <w:rPr>
          <w:rFonts w:asciiTheme="majorBidi" w:hAnsiTheme="majorBidi" w:cstheme="majorBidi"/>
          <w:sz w:val="24"/>
          <w:szCs w:val="24"/>
        </w:rPr>
        <w:t>.</w:t>
      </w:r>
    </w:p>
    <w:p w:rsidR="005C05D1" w:rsidRPr="005C05D1" w:rsidRDefault="005241F1" w:rsidP="00504C9B">
      <w:pPr>
        <w:pStyle w:val="Paragraphedeliste"/>
        <w:numPr>
          <w:ilvl w:val="6"/>
          <w:numId w:val="27"/>
        </w:numPr>
        <w:autoSpaceDE w:val="0"/>
        <w:autoSpaceDN w:val="0"/>
        <w:adjustRightInd w:val="0"/>
        <w:jc w:val="both"/>
        <w:rPr>
          <w:rFonts w:asciiTheme="majorBidi" w:hAnsiTheme="majorBidi" w:cstheme="majorBidi"/>
          <w:sz w:val="28"/>
          <w:szCs w:val="28"/>
        </w:rPr>
      </w:pPr>
      <w:r w:rsidRPr="005C05D1">
        <w:rPr>
          <w:rFonts w:asciiTheme="majorBidi" w:hAnsiTheme="majorBidi" w:cstheme="majorBidi"/>
          <w:b/>
          <w:bCs/>
          <w:sz w:val="28"/>
          <w:szCs w:val="28"/>
        </w:rPr>
        <w:t>Le Système d’organisation de la Conservation des Forêts de la Wilaya de Mostaganem</w:t>
      </w:r>
      <w:r w:rsidRPr="005C05D1">
        <w:rPr>
          <w:rFonts w:asciiTheme="majorBidi" w:hAnsiTheme="majorBidi" w:cstheme="majorBidi"/>
          <w:sz w:val="28"/>
          <w:szCs w:val="28"/>
        </w:rPr>
        <w:t xml:space="preserve"> </w:t>
      </w:r>
      <w:r w:rsidRPr="005C05D1">
        <w:rPr>
          <w:rFonts w:asciiTheme="majorBidi" w:hAnsiTheme="majorBidi" w:cstheme="majorBidi"/>
          <w:sz w:val="28"/>
          <w:szCs w:val="28"/>
        </w:rPr>
        <w:tab/>
      </w:r>
    </w:p>
    <w:p w:rsidR="005D4E23" w:rsidRPr="006D2C80" w:rsidRDefault="005241F1" w:rsidP="00504C9B">
      <w:pPr>
        <w:autoSpaceDE w:val="0"/>
        <w:autoSpaceDN w:val="0"/>
        <w:adjustRightInd w:val="0"/>
        <w:jc w:val="both"/>
        <w:rPr>
          <w:rFonts w:asciiTheme="majorBidi" w:hAnsiTheme="majorBidi" w:cstheme="majorBidi"/>
          <w:sz w:val="24"/>
          <w:szCs w:val="24"/>
        </w:rPr>
      </w:pPr>
      <w:r w:rsidRPr="005C05D1">
        <w:rPr>
          <w:rFonts w:asciiTheme="majorBidi" w:hAnsiTheme="majorBidi" w:cstheme="majorBidi"/>
          <w:sz w:val="24"/>
          <w:szCs w:val="24"/>
        </w:rPr>
        <w:t>La Conservation des Forêts est divise en 0</w:t>
      </w:r>
      <w:r w:rsidR="00355335" w:rsidRPr="005C05D1">
        <w:rPr>
          <w:rFonts w:asciiTheme="majorBidi" w:hAnsiTheme="majorBidi" w:cstheme="majorBidi"/>
          <w:sz w:val="24"/>
          <w:szCs w:val="24"/>
        </w:rPr>
        <w:t>7</w:t>
      </w:r>
      <w:r w:rsidRPr="005C05D1">
        <w:rPr>
          <w:rFonts w:asciiTheme="majorBidi" w:hAnsiTheme="majorBidi" w:cstheme="majorBidi"/>
          <w:sz w:val="24"/>
          <w:szCs w:val="24"/>
        </w:rPr>
        <w:t xml:space="preserve"> circonscriptions forestières </w:t>
      </w:r>
      <w:r w:rsidR="00355335" w:rsidRPr="005C05D1">
        <w:rPr>
          <w:rFonts w:asciiTheme="majorBidi" w:hAnsiTheme="majorBidi" w:cstheme="majorBidi"/>
          <w:sz w:val="24"/>
          <w:szCs w:val="24"/>
        </w:rPr>
        <w:t>des deux wilayas Mostaganem et Relizane</w:t>
      </w:r>
      <w:r w:rsidR="00C471A6" w:rsidRPr="005C05D1">
        <w:rPr>
          <w:rFonts w:asciiTheme="majorBidi" w:hAnsiTheme="majorBidi" w:cstheme="majorBidi"/>
          <w:sz w:val="24"/>
          <w:szCs w:val="24"/>
        </w:rPr>
        <w:t>.</w:t>
      </w:r>
      <w:r w:rsidR="00355335" w:rsidRPr="005C05D1">
        <w:rPr>
          <w:rFonts w:asciiTheme="majorBidi" w:hAnsiTheme="majorBidi" w:cstheme="majorBidi"/>
          <w:sz w:val="24"/>
          <w:szCs w:val="24"/>
        </w:rPr>
        <w:t xml:space="preserve"> </w:t>
      </w:r>
    </w:p>
    <w:p w:rsidR="005241F1" w:rsidRPr="00222EBE" w:rsidRDefault="005241F1" w:rsidP="00504C9B">
      <w:pPr>
        <w:jc w:val="both"/>
        <w:rPr>
          <w:rFonts w:asciiTheme="majorBidi" w:hAnsiTheme="majorBidi" w:cstheme="majorBidi"/>
          <w:bCs/>
          <w:sz w:val="24"/>
          <w:szCs w:val="24"/>
        </w:rPr>
      </w:pPr>
      <w:r w:rsidRPr="00222EBE">
        <w:rPr>
          <w:rFonts w:asciiTheme="majorBidi" w:hAnsiTheme="majorBidi" w:cstheme="majorBidi"/>
          <w:bCs/>
          <w:sz w:val="24"/>
          <w:szCs w:val="24"/>
        </w:rPr>
        <w:t xml:space="preserve">         </w:t>
      </w:r>
      <w:r w:rsidR="002F14CB" w:rsidRPr="00222EBE">
        <w:rPr>
          <w:rFonts w:asciiTheme="majorBidi" w:hAnsiTheme="majorBidi" w:cstheme="majorBidi"/>
          <w:bCs/>
          <w:sz w:val="24"/>
          <w:szCs w:val="24"/>
        </w:rPr>
        <w:t>La Conservation</w:t>
      </w:r>
      <w:r w:rsidRPr="00222EBE">
        <w:rPr>
          <w:rFonts w:asciiTheme="majorBidi" w:hAnsiTheme="majorBidi" w:cstheme="majorBidi"/>
          <w:bCs/>
          <w:sz w:val="24"/>
          <w:szCs w:val="24"/>
        </w:rPr>
        <w:t xml:space="preserve"> des Forêts de Mostaganem</w:t>
      </w:r>
      <w:r w:rsidR="0053263F">
        <w:rPr>
          <w:rFonts w:asciiTheme="majorBidi" w:hAnsiTheme="majorBidi" w:cstheme="majorBidi"/>
          <w:bCs/>
          <w:sz w:val="24"/>
          <w:szCs w:val="24"/>
        </w:rPr>
        <w:t xml:space="preserve"> et Relizane</w:t>
      </w:r>
      <w:r w:rsidRPr="00222EBE">
        <w:rPr>
          <w:rFonts w:asciiTheme="majorBidi" w:hAnsiTheme="majorBidi" w:cstheme="majorBidi"/>
          <w:bCs/>
          <w:sz w:val="24"/>
          <w:szCs w:val="24"/>
        </w:rPr>
        <w:t xml:space="preserve"> comprend aussi 04 services, parmi eux se trouve   </w:t>
      </w:r>
      <w:r w:rsidR="002F14CB" w:rsidRPr="00222EBE">
        <w:rPr>
          <w:rFonts w:asciiTheme="majorBidi" w:hAnsiTheme="majorBidi" w:cstheme="majorBidi"/>
          <w:bCs/>
          <w:sz w:val="24"/>
          <w:szCs w:val="24"/>
        </w:rPr>
        <w:t>le service</w:t>
      </w:r>
      <w:r w:rsidRPr="00222EBE">
        <w:rPr>
          <w:rFonts w:asciiTheme="majorBidi" w:hAnsiTheme="majorBidi" w:cstheme="majorBidi"/>
          <w:bCs/>
          <w:sz w:val="24"/>
          <w:szCs w:val="24"/>
        </w:rPr>
        <w:t xml:space="preserve"> de l’extension et de la mise en valeur des terres qui contient la cellule de PPDRI. Cette cellule est chargée de la réalisation des projets forestiers. </w:t>
      </w:r>
    </w:p>
    <w:p w:rsidR="005241F1" w:rsidRDefault="005241F1" w:rsidP="00504C9B">
      <w:pPr>
        <w:pStyle w:val="NormalWeb"/>
        <w:spacing w:before="0" w:beforeAutospacing="0" w:after="0" w:afterAutospacing="0" w:line="276" w:lineRule="auto"/>
        <w:jc w:val="both"/>
        <w:rPr>
          <w:rFonts w:asciiTheme="majorBidi" w:hAnsiTheme="majorBidi" w:cstheme="majorBidi"/>
          <w:bCs/>
          <w:noProof/>
          <w:sz w:val="28"/>
          <w:szCs w:val="28"/>
        </w:rPr>
      </w:pPr>
      <w:r w:rsidRPr="00222EBE">
        <w:rPr>
          <w:rFonts w:asciiTheme="majorBidi" w:hAnsiTheme="majorBidi" w:cstheme="majorBidi"/>
          <w:bCs/>
        </w:rPr>
        <w:t xml:space="preserve">       La cellule de PPDRI transmet au Wali les </w:t>
      </w:r>
      <w:r w:rsidRPr="00222EBE">
        <w:rPr>
          <w:rFonts w:asciiTheme="majorBidi" w:hAnsiTheme="majorBidi" w:cstheme="majorBidi"/>
        </w:rPr>
        <w:t>dossier</w:t>
      </w:r>
      <w:r w:rsidRPr="00222EBE">
        <w:rPr>
          <w:rFonts w:asciiTheme="majorBidi" w:hAnsiTheme="majorBidi" w:cstheme="majorBidi"/>
          <w:bCs/>
        </w:rPr>
        <w:t xml:space="preserve">s des projets formulés </w:t>
      </w:r>
      <w:r w:rsidRPr="00222EBE">
        <w:rPr>
          <w:rFonts w:asciiTheme="majorBidi" w:hAnsiTheme="majorBidi" w:cstheme="majorBidi"/>
        </w:rPr>
        <w:t>pour approbation.</w:t>
      </w:r>
      <w:r w:rsidRPr="00E04542">
        <w:rPr>
          <w:rFonts w:asciiTheme="majorBidi" w:hAnsiTheme="majorBidi" w:cstheme="majorBidi"/>
          <w:bCs/>
          <w:noProof/>
          <w:sz w:val="28"/>
          <w:szCs w:val="28"/>
        </w:rPr>
        <w:t xml:space="preserve"> </w:t>
      </w:r>
    </w:p>
    <w:p w:rsidR="002F14CB" w:rsidRDefault="002F14CB" w:rsidP="00504C9B">
      <w:pPr>
        <w:pStyle w:val="NormalWeb"/>
        <w:spacing w:before="0" w:beforeAutospacing="0" w:after="0" w:afterAutospacing="0" w:line="276" w:lineRule="auto"/>
        <w:jc w:val="both"/>
        <w:rPr>
          <w:rFonts w:asciiTheme="majorBidi" w:hAnsiTheme="majorBidi" w:cstheme="majorBidi"/>
          <w:bCs/>
          <w:noProof/>
          <w:sz w:val="28"/>
          <w:szCs w:val="28"/>
        </w:rPr>
      </w:pPr>
    </w:p>
    <w:p w:rsidR="002F14CB" w:rsidRPr="00222EBE" w:rsidRDefault="002F14CB" w:rsidP="00504C9B">
      <w:pPr>
        <w:pStyle w:val="NormalWeb"/>
        <w:spacing w:before="0" w:beforeAutospacing="0" w:after="0" w:afterAutospacing="0" w:line="276" w:lineRule="auto"/>
        <w:jc w:val="both"/>
        <w:rPr>
          <w:rFonts w:asciiTheme="majorBidi" w:hAnsiTheme="majorBidi" w:cstheme="majorBidi"/>
        </w:rPr>
      </w:pPr>
    </w:p>
    <w:p w:rsidR="005241F1" w:rsidRPr="004F661F" w:rsidRDefault="005241F1" w:rsidP="00504C9B">
      <w:pPr>
        <w:spacing w:before="100" w:beforeAutospacing="1" w:after="100" w:afterAutospacing="1"/>
        <w:jc w:val="both"/>
        <w:rPr>
          <w:rFonts w:asciiTheme="majorBidi" w:hAnsiTheme="majorBidi" w:cstheme="majorBidi"/>
          <w:bCs/>
          <w:sz w:val="28"/>
          <w:szCs w:val="28"/>
        </w:rPr>
      </w:pPr>
      <w:r w:rsidRPr="00E04542">
        <w:rPr>
          <w:rFonts w:asciiTheme="majorBidi" w:hAnsiTheme="majorBidi" w:cstheme="majorBidi"/>
          <w:bCs/>
          <w:noProof/>
          <w:sz w:val="28"/>
          <w:szCs w:val="28"/>
          <w:lang w:eastAsia="fr-FR"/>
        </w:rPr>
        <w:lastRenderedPageBreak/>
        <w:drawing>
          <wp:inline distT="0" distB="0" distL="0" distR="0">
            <wp:extent cx="5274310" cy="1700008"/>
            <wp:effectExtent l="0" t="57150" r="0" b="14605"/>
            <wp:docPr id="12" name="Diagramme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5241F1" w:rsidRPr="008218CB" w:rsidRDefault="005241F1" w:rsidP="00504C9B">
      <w:pPr>
        <w:spacing w:before="100" w:beforeAutospacing="1" w:after="100" w:afterAutospacing="1"/>
        <w:jc w:val="both"/>
        <w:rPr>
          <w:rFonts w:asciiTheme="majorBidi" w:hAnsiTheme="majorBidi" w:cstheme="majorBidi"/>
          <w:b/>
          <w:sz w:val="28"/>
          <w:szCs w:val="28"/>
        </w:rPr>
      </w:pPr>
      <w:r w:rsidRPr="008218CB">
        <w:rPr>
          <w:rFonts w:asciiTheme="majorBidi" w:hAnsiTheme="majorBidi" w:cstheme="majorBidi"/>
          <w:b/>
          <w:sz w:val="28"/>
          <w:szCs w:val="28"/>
        </w:rPr>
        <w:t>Fig</w:t>
      </w:r>
      <w:r w:rsidR="007E1AF2" w:rsidRPr="008218CB">
        <w:rPr>
          <w:rFonts w:asciiTheme="majorBidi" w:hAnsiTheme="majorBidi" w:cstheme="majorBidi"/>
          <w:b/>
          <w:sz w:val="28"/>
          <w:szCs w:val="28"/>
        </w:rPr>
        <w:t>ure 1</w:t>
      </w:r>
      <w:r w:rsidR="006D2C80">
        <w:rPr>
          <w:rFonts w:asciiTheme="majorBidi" w:hAnsiTheme="majorBidi" w:cstheme="majorBidi"/>
          <w:b/>
          <w:sz w:val="28"/>
          <w:szCs w:val="28"/>
        </w:rPr>
        <w:t>2</w:t>
      </w:r>
      <w:r w:rsidRPr="008218CB">
        <w:rPr>
          <w:rFonts w:asciiTheme="majorBidi" w:hAnsiTheme="majorBidi" w:cstheme="majorBidi"/>
          <w:b/>
          <w:sz w:val="28"/>
          <w:szCs w:val="28"/>
        </w:rPr>
        <w:t xml:space="preserve"> : </w:t>
      </w:r>
      <w:r w:rsidRPr="008218CB">
        <w:rPr>
          <w:rFonts w:asciiTheme="majorBidi" w:hAnsiTheme="majorBidi" w:cstheme="majorBidi"/>
          <w:bCs/>
          <w:sz w:val="28"/>
          <w:szCs w:val="28"/>
        </w:rPr>
        <w:t>les services de la Conservation des Fo</w:t>
      </w:r>
      <w:r w:rsidR="00215427">
        <w:rPr>
          <w:rFonts w:asciiTheme="majorBidi" w:hAnsiTheme="majorBidi" w:cstheme="majorBidi"/>
          <w:bCs/>
          <w:sz w:val="28"/>
          <w:szCs w:val="28"/>
        </w:rPr>
        <w:t xml:space="preserve">rêts de la Wilaya de Mostaganem </w:t>
      </w:r>
      <w:r w:rsidR="0053263F">
        <w:rPr>
          <w:rFonts w:asciiTheme="majorBidi" w:hAnsiTheme="majorBidi" w:cstheme="majorBidi"/>
          <w:bCs/>
          <w:sz w:val="28"/>
          <w:szCs w:val="28"/>
        </w:rPr>
        <w:t>et Relizane</w:t>
      </w:r>
      <w:r w:rsidR="00215427">
        <w:rPr>
          <w:rFonts w:asciiTheme="majorBidi" w:hAnsiTheme="majorBidi" w:cstheme="majorBidi"/>
          <w:bCs/>
          <w:sz w:val="28"/>
          <w:szCs w:val="28"/>
        </w:rPr>
        <w:t>.</w:t>
      </w:r>
    </w:p>
    <w:p w:rsidR="002C54CB" w:rsidRDefault="002C54CB" w:rsidP="00504C9B">
      <w:pPr>
        <w:spacing w:before="100" w:beforeAutospacing="1" w:after="100" w:afterAutospacing="1"/>
        <w:jc w:val="both"/>
        <w:rPr>
          <w:rFonts w:asciiTheme="majorBidi" w:hAnsiTheme="majorBidi" w:cstheme="majorBidi"/>
          <w:b/>
          <w:sz w:val="24"/>
          <w:szCs w:val="24"/>
        </w:rPr>
      </w:pPr>
    </w:p>
    <w:p w:rsidR="00355335" w:rsidRPr="00E04542" w:rsidRDefault="00355335" w:rsidP="00504C9B">
      <w:pPr>
        <w:spacing w:before="100" w:beforeAutospacing="1" w:after="100" w:afterAutospacing="1"/>
        <w:jc w:val="both"/>
        <w:rPr>
          <w:rFonts w:asciiTheme="majorBidi" w:hAnsiTheme="majorBidi" w:cstheme="majorBidi"/>
          <w:b/>
          <w:sz w:val="24"/>
          <w:szCs w:val="24"/>
        </w:rPr>
      </w:pPr>
    </w:p>
    <w:p w:rsidR="005241F1" w:rsidRPr="00E96958" w:rsidRDefault="002F14CB" w:rsidP="00504C9B">
      <w:pPr>
        <w:pStyle w:val="Paragraphedeliste"/>
        <w:numPr>
          <w:ilvl w:val="0"/>
          <w:numId w:val="25"/>
        </w:numPr>
        <w:autoSpaceDE w:val="0"/>
        <w:autoSpaceDN w:val="0"/>
        <w:adjustRightInd w:val="0"/>
        <w:jc w:val="both"/>
        <w:rPr>
          <w:rFonts w:asciiTheme="majorBidi" w:hAnsiTheme="majorBidi" w:cstheme="majorBidi"/>
          <w:b/>
          <w:bCs/>
          <w:sz w:val="28"/>
          <w:szCs w:val="28"/>
        </w:rPr>
      </w:pPr>
      <w:r w:rsidRPr="00E96958">
        <w:rPr>
          <w:rFonts w:asciiTheme="majorBidi" w:hAnsiTheme="majorBidi" w:cstheme="majorBidi"/>
          <w:b/>
          <w:bCs/>
          <w:sz w:val="28"/>
          <w:szCs w:val="28"/>
        </w:rPr>
        <w:t>Conclusion</w:t>
      </w:r>
    </w:p>
    <w:p w:rsidR="005241F1" w:rsidRDefault="005241F1" w:rsidP="00504C9B">
      <w:pPr>
        <w:autoSpaceDE w:val="0"/>
        <w:autoSpaceDN w:val="0"/>
        <w:adjustRightInd w:val="0"/>
        <w:jc w:val="both"/>
        <w:rPr>
          <w:rFonts w:asciiTheme="majorBidi" w:hAnsiTheme="majorBidi" w:cstheme="majorBidi"/>
          <w:sz w:val="24"/>
          <w:szCs w:val="24"/>
        </w:rPr>
      </w:pPr>
      <w:r w:rsidRPr="00E04542">
        <w:rPr>
          <w:rFonts w:asciiTheme="majorBidi" w:hAnsiTheme="majorBidi" w:cstheme="majorBidi"/>
          <w:b/>
          <w:bCs/>
          <w:sz w:val="24"/>
          <w:szCs w:val="24"/>
        </w:rPr>
        <w:t xml:space="preserve">          </w:t>
      </w:r>
      <w:r w:rsidRPr="00E04542">
        <w:rPr>
          <w:rFonts w:asciiTheme="majorBidi" w:hAnsiTheme="majorBidi" w:cstheme="majorBidi"/>
          <w:sz w:val="24"/>
          <w:szCs w:val="24"/>
        </w:rPr>
        <w:t xml:space="preserve">Il paraît clair que la population rurale est importante (plus de 50% de la population totale). Donc il est nécessaire de lui donner une grande importance par l’application du PRR ; en se basant sur </w:t>
      </w:r>
      <w:r w:rsidR="009A6862" w:rsidRPr="00E04542">
        <w:rPr>
          <w:rFonts w:asciiTheme="majorBidi" w:hAnsiTheme="majorBidi" w:cstheme="majorBidi"/>
          <w:sz w:val="24"/>
          <w:szCs w:val="24"/>
        </w:rPr>
        <w:t>une étude</w:t>
      </w:r>
      <w:r w:rsidRPr="00E04542">
        <w:rPr>
          <w:rFonts w:asciiTheme="majorBidi" w:hAnsiTheme="majorBidi" w:cstheme="majorBidi"/>
          <w:sz w:val="24"/>
          <w:szCs w:val="24"/>
        </w:rPr>
        <w:t xml:space="preserve"> détaillée des principales vocations y compris la prise en compte des ressources des territoires ruraux durables</w:t>
      </w:r>
      <w:r>
        <w:rPr>
          <w:rFonts w:asciiTheme="majorBidi" w:hAnsiTheme="majorBidi" w:cstheme="majorBidi"/>
          <w:sz w:val="24"/>
          <w:szCs w:val="24"/>
        </w:rPr>
        <w:t>.</w:t>
      </w:r>
    </w:p>
    <w:p w:rsidR="002C54CB" w:rsidRDefault="002C54CB" w:rsidP="00504C9B">
      <w:pPr>
        <w:autoSpaceDE w:val="0"/>
        <w:autoSpaceDN w:val="0"/>
        <w:adjustRightInd w:val="0"/>
        <w:jc w:val="both"/>
        <w:rPr>
          <w:rFonts w:asciiTheme="majorBidi" w:hAnsiTheme="majorBidi" w:cstheme="majorBidi"/>
          <w:sz w:val="24"/>
          <w:szCs w:val="24"/>
        </w:rPr>
      </w:pPr>
    </w:p>
    <w:p w:rsidR="002C54CB" w:rsidRDefault="002C54CB" w:rsidP="00504C9B">
      <w:pPr>
        <w:autoSpaceDE w:val="0"/>
        <w:autoSpaceDN w:val="0"/>
        <w:adjustRightInd w:val="0"/>
        <w:jc w:val="both"/>
        <w:rPr>
          <w:rFonts w:asciiTheme="majorBidi" w:hAnsiTheme="majorBidi" w:cstheme="majorBidi"/>
          <w:sz w:val="24"/>
          <w:szCs w:val="24"/>
        </w:rPr>
      </w:pPr>
    </w:p>
    <w:p w:rsidR="002C54CB" w:rsidRDefault="002C54CB" w:rsidP="00504C9B">
      <w:pPr>
        <w:autoSpaceDE w:val="0"/>
        <w:autoSpaceDN w:val="0"/>
        <w:adjustRightInd w:val="0"/>
        <w:jc w:val="both"/>
        <w:rPr>
          <w:rFonts w:asciiTheme="majorBidi" w:hAnsiTheme="majorBidi" w:cstheme="majorBidi"/>
          <w:sz w:val="24"/>
          <w:szCs w:val="24"/>
        </w:rPr>
      </w:pPr>
    </w:p>
    <w:p w:rsidR="002C54CB" w:rsidRDefault="002C54CB" w:rsidP="00504C9B">
      <w:pPr>
        <w:autoSpaceDE w:val="0"/>
        <w:autoSpaceDN w:val="0"/>
        <w:adjustRightInd w:val="0"/>
        <w:jc w:val="both"/>
        <w:rPr>
          <w:rFonts w:asciiTheme="majorBidi" w:hAnsiTheme="majorBidi" w:cstheme="majorBidi"/>
          <w:sz w:val="24"/>
          <w:szCs w:val="24"/>
        </w:rPr>
      </w:pPr>
    </w:p>
    <w:p w:rsidR="002C54CB" w:rsidRDefault="002C54CB" w:rsidP="00504C9B">
      <w:pPr>
        <w:autoSpaceDE w:val="0"/>
        <w:autoSpaceDN w:val="0"/>
        <w:adjustRightInd w:val="0"/>
        <w:jc w:val="both"/>
        <w:rPr>
          <w:rFonts w:asciiTheme="majorBidi" w:hAnsiTheme="majorBidi" w:cstheme="majorBidi"/>
          <w:sz w:val="24"/>
          <w:szCs w:val="24"/>
        </w:rPr>
      </w:pPr>
    </w:p>
    <w:p w:rsidR="005D4E23" w:rsidRDefault="005D4E23" w:rsidP="00504C9B">
      <w:pPr>
        <w:autoSpaceDE w:val="0"/>
        <w:autoSpaceDN w:val="0"/>
        <w:adjustRightInd w:val="0"/>
        <w:jc w:val="both"/>
        <w:rPr>
          <w:rFonts w:asciiTheme="majorBidi" w:hAnsiTheme="majorBidi" w:cstheme="majorBidi"/>
          <w:sz w:val="24"/>
          <w:szCs w:val="24"/>
        </w:rPr>
      </w:pPr>
    </w:p>
    <w:p w:rsidR="005D4E23" w:rsidRDefault="005D4E23" w:rsidP="00504C9B">
      <w:pPr>
        <w:autoSpaceDE w:val="0"/>
        <w:autoSpaceDN w:val="0"/>
        <w:adjustRightInd w:val="0"/>
        <w:jc w:val="both"/>
        <w:rPr>
          <w:rFonts w:asciiTheme="majorBidi" w:hAnsiTheme="majorBidi" w:cstheme="majorBidi"/>
          <w:sz w:val="24"/>
          <w:szCs w:val="24"/>
        </w:rPr>
      </w:pPr>
    </w:p>
    <w:p w:rsidR="005D4E23" w:rsidRDefault="005D4E23" w:rsidP="00504C9B">
      <w:pPr>
        <w:autoSpaceDE w:val="0"/>
        <w:autoSpaceDN w:val="0"/>
        <w:adjustRightInd w:val="0"/>
        <w:jc w:val="both"/>
        <w:rPr>
          <w:rFonts w:asciiTheme="majorBidi" w:hAnsiTheme="majorBidi" w:cstheme="majorBidi"/>
          <w:sz w:val="24"/>
          <w:szCs w:val="24"/>
        </w:rPr>
      </w:pPr>
    </w:p>
    <w:p w:rsidR="00FA776C" w:rsidRDefault="00FA776C" w:rsidP="00504C9B">
      <w:pPr>
        <w:autoSpaceDE w:val="0"/>
        <w:autoSpaceDN w:val="0"/>
        <w:adjustRightInd w:val="0"/>
        <w:jc w:val="both"/>
        <w:rPr>
          <w:rFonts w:asciiTheme="majorBidi" w:hAnsiTheme="majorBidi" w:cstheme="majorBidi"/>
          <w:sz w:val="24"/>
          <w:szCs w:val="24"/>
        </w:rPr>
      </w:pPr>
    </w:p>
    <w:p w:rsidR="00FA776C" w:rsidRDefault="00FA776C" w:rsidP="00504C9B">
      <w:pPr>
        <w:autoSpaceDE w:val="0"/>
        <w:autoSpaceDN w:val="0"/>
        <w:adjustRightInd w:val="0"/>
        <w:jc w:val="both"/>
        <w:rPr>
          <w:rFonts w:asciiTheme="majorBidi" w:hAnsiTheme="majorBidi" w:cstheme="majorBidi"/>
          <w:sz w:val="24"/>
          <w:szCs w:val="24"/>
        </w:rPr>
      </w:pPr>
    </w:p>
    <w:p w:rsidR="00FA776C" w:rsidRDefault="00FA776C" w:rsidP="00504C9B">
      <w:pPr>
        <w:autoSpaceDE w:val="0"/>
        <w:autoSpaceDN w:val="0"/>
        <w:adjustRightInd w:val="0"/>
        <w:jc w:val="both"/>
        <w:rPr>
          <w:rFonts w:asciiTheme="majorBidi" w:hAnsiTheme="majorBidi" w:cstheme="majorBidi"/>
          <w:sz w:val="24"/>
          <w:szCs w:val="24"/>
        </w:rPr>
      </w:pPr>
    </w:p>
    <w:p w:rsidR="00FA776C" w:rsidRDefault="00FA776C" w:rsidP="00504C9B">
      <w:pPr>
        <w:autoSpaceDE w:val="0"/>
        <w:autoSpaceDN w:val="0"/>
        <w:adjustRightInd w:val="0"/>
        <w:jc w:val="both"/>
        <w:rPr>
          <w:rFonts w:asciiTheme="majorBidi" w:hAnsiTheme="majorBidi" w:cstheme="majorBidi"/>
          <w:sz w:val="24"/>
          <w:szCs w:val="24"/>
        </w:rPr>
      </w:pPr>
    </w:p>
    <w:p w:rsidR="004F7DD2" w:rsidRDefault="004F7DD2" w:rsidP="00504C9B">
      <w:pPr>
        <w:jc w:val="both"/>
        <w:rPr>
          <w:rFonts w:asciiTheme="majorBidi" w:hAnsiTheme="majorBidi" w:cstheme="majorBidi"/>
          <w:b/>
          <w:bCs/>
          <w:sz w:val="28"/>
          <w:szCs w:val="28"/>
        </w:rPr>
      </w:pPr>
    </w:p>
    <w:p w:rsidR="00330ECA" w:rsidRPr="00330ECA" w:rsidRDefault="00330ECA" w:rsidP="00504C9B">
      <w:pPr>
        <w:jc w:val="both"/>
        <w:rPr>
          <w:rFonts w:asciiTheme="majorBidi" w:hAnsiTheme="majorBidi" w:cstheme="majorBidi"/>
          <w:b/>
          <w:bCs/>
          <w:sz w:val="28"/>
          <w:szCs w:val="28"/>
        </w:rPr>
      </w:pPr>
      <w:r w:rsidRPr="00330ECA">
        <w:rPr>
          <w:rFonts w:asciiTheme="majorBidi" w:hAnsiTheme="majorBidi" w:cstheme="majorBidi"/>
          <w:b/>
          <w:bCs/>
          <w:sz w:val="28"/>
          <w:szCs w:val="28"/>
        </w:rPr>
        <w:lastRenderedPageBreak/>
        <w:t xml:space="preserve">Chapitre II : </w:t>
      </w:r>
      <w:r w:rsidR="00083F4A">
        <w:rPr>
          <w:rFonts w:asciiTheme="majorBidi" w:hAnsiTheme="majorBidi" w:cstheme="majorBidi"/>
          <w:b/>
          <w:bCs/>
          <w:sz w:val="28"/>
          <w:szCs w:val="28"/>
        </w:rPr>
        <w:t xml:space="preserve">Matériel et Méthode </w:t>
      </w:r>
    </w:p>
    <w:p w:rsidR="00310B02" w:rsidRPr="00DF710F" w:rsidRDefault="00330ECA" w:rsidP="00504C9B">
      <w:pPr>
        <w:pStyle w:val="Titre1"/>
        <w:numPr>
          <w:ilvl w:val="0"/>
          <w:numId w:val="38"/>
        </w:numPr>
        <w:jc w:val="both"/>
        <w:rPr>
          <w:rFonts w:asciiTheme="majorBidi" w:hAnsiTheme="majorBidi"/>
          <w:color w:val="auto"/>
        </w:rPr>
      </w:pPr>
      <w:r w:rsidRPr="00DF710F">
        <w:rPr>
          <w:rFonts w:asciiTheme="majorBidi" w:hAnsiTheme="majorBidi"/>
          <w:color w:val="auto"/>
        </w:rPr>
        <w:t>Introduction</w:t>
      </w:r>
      <w:r w:rsidR="00310B02" w:rsidRPr="00DF710F">
        <w:rPr>
          <w:rFonts w:asciiTheme="majorBidi" w:hAnsiTheme="majorBidi"/>
          <w:color w:val="auto"/>
        </w:rPr>
        <w:t> </w:t>
      </w:r>
    </w:p>
    <w:p w:rsidR="00310B02" w:rsidRPr="00DF710F" w:rsidRDefault="00310B02" w:rsidP="00504C9B">
      <w:pPr>
        <w:pStyle w:val="Titre1"/>
        <w:jc w:val="both"/>
        <w:rPr>
          <w:rFonts w:asciiTheme="majorBidi" w:hAnsiTheme="majorBidi"/>
          <w:b w:val="0"/>
          <w:bCs w:val="0"/>
          <w:color w:val="000000" w:themeColor="text1"/>
        </w:rPr>
      </w:pPr>
      <w:r w:rsidRPr="00DF710F">
        <w:rPr>
          <w:rFonts w:asciiTheme="majorBidi" w:hAnsiTheme="majorBidi"/>
          <w:b w:val="0"/>
          <w:bCs w:val="0"/>
          <w:color w:val="000000" w:themeColor="text1"/>
          <w:sz w:val="24"/>
          <w:szCs w:val="24"/>
        </w:rPr>
        <w:t>La stratégie de développement rural durable déjà matérialisée par la réalisation des projets de proximité de développement rural intégrés ayant nécessité le développement d’instruments d’appui à leur réalisation, à l’effet d’améliorer l’environnement nécessaires à leur concrétisation.</w:t>
      </w:r>
    </w:p>
    <w:p w:rsidR="00310B02" w:rsidRPr="00DF710F" w:rsidRDefault="00310B02" w:rsidP="00504C9B">
      <w:pPr>
        <w:jc w:val="both"/>
        <w:rPr>
          <w:rFonts w:asciiTheme="majorBidi" w:hAnsiTheme="majorBidi" w:cstheme="majorBidi"/>
        </w:rPr>
      </w:pPr>
    </w:p>
    <w:p w:rsidR="00310B02"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Les actions engagées en matière de développement des territoires ruraux tendent à conforter le développement économique et notamment forestier mais aussi le développement humain.</w:t>
      </w:r>
    </w:p>
    <w:p w:rsidR="002C54CB" w:rsidRPr="00DF710F" w:rsidRDefault="002C54CB" w:rsidP="00504C9B">
      <w:pPr>
        <w:jc w:val="both"/>
        <w:rPr>
          <w:rFonts w:asciiTheme="majorBidi" w:hAnsiTheme="majorBidi" w:cstheme="majorBidi"/>
          <w:sz w:val="24"/>
          <w:szCs w:val="24"/>
        </w:rPr>
      </w:pPr>
    </w:p>
    <w:p w:rsidR="00310B02" w:rsidRPr="00D66142" w:rsidRDefault="00310B02" w:rsidP="00504C9B">
      <w:pPr>
        <w:pStyle w:val="Paragraphedeliste"/>
        <w:numPr>
          <w:ilvl w:val="0"/>
          <w:numId w:val="38"/>
        </w:numPr>
        <w:jc w:val="both"/>
        <w:rPr>
          <w:rFonts w:asciiTheme="majorBidi" w:hAnsiTheme="majorBidi" w:cstheme="majorBidi"/>
          <w:b/>
          <w:bCs/>
          <w:sz w:val="28"/>
          <w:szCs w:val="28"/>
        </w:rPr>
      </w:pPr>
      <w:r w:rsidRPr="00D66142">
        <w:rPr>
          <w:rFonts w:asciiTheme="majorBidi" w:hAnsiTheme="majorBidi" w:cstheme="majorBidi"/>
          <w:b/>
          <w:bCs/>
          <w:sz w:val="28"/>
          <w:szCs w:val="28"/>
        </w:rPr>
        <w:t>Les Projets de Développement Rural Intégrés (PPDRI)</w:t>
      </w:r>
    </w:p>
    <w:p w:rsidR="00310B02" w:rsidRPr="00DF710F"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Les PPDRI sont des projets intégrés fédérateurs construits « du bas vers le haut » dans la responsabilité est partagées entre les services de l’administration locale, les élus locaux, les citoyens et les organisations rurales. Ils fédèrent les objectifs des programmes de l’Etat, et met en synergie les politiques sectorielles existantes, pour accompagner la dynamique territoriale dans un processus durable, économique viable et socialement acceptable.</w:t>
      </w:r>
    </w:p>
    <w:p w:rsidR="00310B02" w:rsidRPr="00DF710F"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Le PPDRI est l’espace ou se construit le partenariat entre le public (financement des investissements à usage collectif) et le privé (les investissements à usage individuel), il mobilise les services publics, les porteurs de projets et les entreprises.</w:t>
      </w:r>
    </w:p>
    <w:p w:rsidR="00310B02" w:rsidRPr="00DF710F"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Il mutualise les compétences des acteurs locaux (agents des secteurs de l’administration et personnes qualifiées) au sein d’une cellule d’animation, pilotée par le chef de Daïra pour accompagner les porteurs de projet dans leur démarche de développement social et économique.</w:t>
      </w:r>
    </w:p>
    <w:p w:rsidR="00310B02" w:rsidRPr="00DF710F"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Le PPDRI, s’entend de tout projet comportant des actions d’accompagnement des populations et des institutions en milieu rural agissant pour l’atteinte d’un objectif commun (thème fédérateur) aux fins :</w:t>
      </w:r>
    </w:p>
    <w:p w:rsidR="00310B02" w:rsidRPr="00DF710F" w:rsidRDefault="004F7DD2" w:rsidP="00504C9B">
      <w:pPr>
        <w:pStyle w:val="Paragraphedeliste"/>
        <w:numPr>
          <w:ilvl w:val="0"/>
          <w:numId w:val="5"/>
        </w:numPr>
        <w:jc w:val="both"/>
        <w:rPr>
          <w:rFonts w:asciiTheme="majorBidi" w:hAnsiTheme="majorBidi" w:cstheme="majorBidi"/>
          <w:sz w:val="24"/>
          <w:szCs w:val="24"/>
        </w:rPr>
      </w:pPr>
      <w:r>
        <w:rPr>
          <w:rFonts w:asciiTheme="majorBidi" w:hAnsiTheme="majorBidi" w:cstheme="majorBidi"/>
          <w:sz w:val="24"/>
          <w:szCs w:val="24"/>
        </w:rPr>
        <w:t>d</w:t>
      </w:r>
      <w:r w:rsidR="00310B02" w:rsidRPr="00DF710F">
        <w:rPr>
          <w:rFonts w:asciiTheme="majorBidi" w:hAnsiTheme="majorBidi" w:cstheme="majorBidi"/>
          <w:sz w:val="24"/>
          <w:szCs w:val="24"/>
        </w:rPr>
        <w:t>’améliorer les conditions et la qualité de la vie des populations par la réhabilita</w:t>
      </w:r>
      <w:r w:rsidR="006C37C8">
        <w:rPr>
          <w:rFonts w:asciiTheme="majorBidi" w:hAnsiTheme="majorBidi" w:cstheme="majorBidi"/>
          <w:sz w:val="24"/>
          <w:szCs w:val="24"/>
        </w:rPr>
        <w:t>tion des villages</w:t>
      </w:r>
      <w:r w:rsidR="00310B02" w:rsidRPr="00DF710F">
        <w:rPr>
          <w:rFonts w:asciiTheme="majorBidi" w:hAnsiTheme="majorBidi" w:cstheme="majorBidi"/>
          <w:sz w:val="24"/>
          <w:szCs w:val="24"/>
        </w:rPr>
        <w:t>, la promotion d’infrastructures et équipements socioéconomiques et culturels à usage collectif ;</w:t>
      </w:r>
    </w:p>
    <w:p w:rsidR="00310B02" w:rsidRPr="00DF710F" w:rsidRDefault="004F7DD2" w:rsidP="00504C9B">
      <w:pPr>
        <w:pStyle w:val="Paragraphedeliste"/>
        <w:numPr>
          <w:ilvl w:val="0"/>
          <w:numId w:val="5"/>
        </w:numPr>
        <w:jc w:val="both"/>
        <w:rPr>
          <w:rFonts w:asciiTheme="majorBidi" w:hAnsiTheme="majorBidi" w:cstheme="majorBidi"/>
          <w:sz w:val="24"/>
          <w:szCs w:val="24"/>
        </w:rPr>
      </w:pPr>
      <w:r>
        <w:rPr>
          <w:rFonts w:asciiTheme="majorBidi" w:hAnsiTheme="majorBidi" w:cstheme="majorBidi"/>
          <w:sz w:val="24"/>
          <w:szCs w:val="24"/>
        </w:rPr>
        <w:t>d</w:t>
      </w:r>
      <w:r w:rsidR="00310B02" w:rsidRPr="00DF710F">
        <w:rPr>
          <w:rFonts w:asciiTheme="majorBidi" w:hAnsiTheme="majorBidi" w:cstheme="majorBidi"/>
          <w:sz w:val="24"/>
          <w:szCs w:val="24"/>
        </w:rPr>
        <w:t>’augmenter et de diversifier les revenus des populations par la promotion des petites et moyennes entreprises de production de biens et services ainsi que de la pluriactivité ;</w:t>
      </w:r>
    </w:p>
    <w:p w:rsidR="00310B02" w:rsidRPr="00DF710F" w:rsidRDefault="004F7DD2" w:rsidP="00504C9B">
      <w:pPr>
        <w:pStyle w:val="Paragraphedeliste"/>
        <w:numPr>
          <w:ilvl w:val="0"/>
          <w:numId w:val="5"/>
        </w:numPr>
        <w:jc w:val="both"/>
        <w:rPr>
          <w:rFonts w:asciiTheme="majorBidi" w:hAnsiTheme="majorBidi" w:cstheme="majorBidi"/>
          <w:sz w:val="24"/>
          <w:szCs w:val="24"/>
        </w:rPr>
      </w:pPr>
      <w:r>
        <w:rPr>
          <w:rFonts w:asciiTheme="majorBidi" w:hAnsiTheme="majorBidi" w:cstheme="majorBidi"/>
          <w:sz w:val="24"/>
          <w:szCs w:val="24"/>
        </w:rPr>
        <w:t>d</w:t>
      </w:r>
      <w:r w:rsidR="00310B02" w:rsidRPr="00DF710F">
        <w:rPr>
          <w:rFonts w:asciiTheme="majorBidi" w:hAnsiTheme="majorBidi" w:cstheme="majorBidi"/>
          <w:sz w:val="24"/>
          <w:szCs w:val="24"/>
        </w:rPr>
        <w:t>’inciter à l’exploitation rationnelle et à la meilleure valorisation des ressources naturelles et patrimoniales ;</w:t>
      </w:r>
    </w:p>
    <w:p w:rsidR="00310B02" w:rsidRDefault="004F7DD2" w:rsidP="00504C9B">
      <w:pPr>
        <w:pStyle w:val="Paragraphedeliste"/>
        <w:numPr>
          <w:ilvl w:val="0"/>
          <w:numId w:val="5"/>
        </w:numPr>
        <w:jc w:val="both"/>
        <w:rPr>
          <w:rFonts w:asciiTheme="majorBidi" w:hAnsiTheme="majorBidi" w:cstheme="majorBidi"/>
          <w:sz w:val="24"/>
          <w:szCs w:val="24"/>
        </w:rPr>
      </w:pPr>
      <w:r>
        <w:rPr>
          <w:rFonts w:asciiTheme="majorBidi" w:hAnsiTheme="majorBidi" w:cstheme="majorBidi"/>
          <w:sz w:val="24"/>
          <w:szCs w:val="24"/>
        </w:rPr>
        <w:t>e</w:t>
      </w:r>
      <w:r w:rsidR="00310B02" w:rsidRPr="00DF710F">
        <w:rPr>
          <w:rFonts w:asciiTheme="majorBidi" w:hAnsiTheme="majorBidi" w:cstheme="majorBidi"/>
          <w:sz w:val="24"/>
          <w:szCs w:val="24"/>
        </w:rPr>
        <w:t>t de renforcer les capacités des institutions et des populations rurales.</w:t>
      </w:r>
    </w:p>
    <w:p w:rsidR="001D3E1A" w:rsidRPr="00D66142" w:rsidRDefault="001D3E1A" w:rsidP="00504C9B">
      <w:pPr>
        <w:jc w:val="both"/>
        <w:rPr>
          <w:rFonts w:asciiTheme="majorBidi" w:hAnsiTheme="majorBidi" w:cstheme="majorBidi"/>
          <w:sz w:val="24"/>
          <w:szCs w:val="24"/>
        </w:rPr>
      </w:pPr>
    </w:p>
    <w:p w:rsidR="00310B02" w:rsidRDefault="00310B02" w:rsidP="00504C9B">
      <w:pPr>
        <w:pStyle w:val="Paragraphedeliste"/>
        <w:numPr>
          <w:ilvl w:val="0"/>
          <w:numId w:val="38"/>
        </w:numPr>
        <w:jc w:val="both"/>
        <w:rPr>
          <w:rFonts w:asciiTheme="majorBidi" w:hAnsiTheme="majorBidi" w:cstheme="majorBidi"/>
          <w:b/>
          <w:bCs/>
          <w:sz w:val="28"/>
          <w:szCs w:val="28"/>
        </w:rPr>
      </w:pPr>
      <w:r w:rsidRPr="001D3E1A">
        <w:rPr>
          <w:rFonts w:asciiTheme="majorBidi" w:hAnsiTheme="majorBidi" w:cstheme="majorBidi"/>
          <w:b/>
          <w:bCs/>
          <w:sz w:val="28"/>
          <w:szCs w:val="28"/>
        </w:rPr>
        <w:lastRenderedPageBreak/>
        <w:t>Les projets forestiers et agricoles</w:t>
      </w:r>
    </w:p>
    <w:p w:rsidR="00D66142" w:rsidRPr="001D3E1A" w:rsidRDefault="00D66142" w:rsidP="00504C9B">
      <w:pPr>
        <w:pStyle w:val="Paragraphedeliste"/>
        <w:ind w:left="644"/>
        <w:jc w:val="both"/>
        <w:rPr>
          <w:rFonts w:asciiTheme="majorBidi" w:hAnsiTheme="majorBidi" w:cstheme="majorBidi"/>
          <w:b/>
          <w:bCs/>
          <w:sz w:val="28"/>
          <w:szCs w:val="28"/>
        </w:rPr>
      </w:pPr>
    </w:p>
    <w:p w:rsidR="00310B02" w:rsidRPr="001D3E1A" w:rsidRDefault="00310B02" w:rsidP="00504C9B">
      <w:pPr>
        <w:pStyle w:val="Paragraphedeliste"/>
        <w:numPr>
          <w:ilvl w:val="0"/>
          <w:numId w:val="31"/>
        </w:numPr>
        <w:jc w:val="both"/>
        <w:rPr>
          <w:rFonts w:asciiTheme="majorBidi" w:hAnsiTheme="majorBidi" w:cstheme="majorBidi"/>
          <w:b/>
          <w:bCs/>
          <w:sz w:val="24"/>
          <w:szCs w:val="24"/>
        </w:rPr>
      </w:pPr>
      <w:r w:rsidRPr="001D3E1A">
        <w:rPr>
          <w:rFonts w:asciiTheme="majorBidi" w:hAnsiTheme="majorBidi" w:cstheme="majorBidi"/>
          <w:b/>
          <w:bCs/>
          <w:sz w:val="24"/>
          <w:szCs w:val="24"/>
        </w:rPr>
        <w:t>Reboisement et Correction Torrentielles</w:t>
      </w:r>
    </w:p>
    <w:p w:rsidR="00310B02" w:rsidRPr="00D46FF8" w:rsidRDefault="00310B02" w:rsidP="00504C9B">
      <w:pPr>
        <w:spacing w:before="100" w:beforeAutospacing="1" w:after="100" w:afterAutospacing="1"/>
        <w:jc w:val="both"/>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 xml:space="preserve">Le </w:t>
      </w:r>
      <w:r w:rsidRPr="00DF710F">
        <w:rPr>
          <w:rFonts w:asciiTheme="majorBidi" w:eastAsia="Times New Roman" w:hAnsiTheme="majorBidi" w:cstheme="majorBidi"/>
          <w:b/>
          <w:bCs/>
          <w:sz w:val="24"/>
          <w:szCs w:val="24"/>
          <w:lang w:eastAsia="fr-FR"/>
        </w:rPr>
        <w:t>reboisement</w:t>
      </w:r>
      <w:r w:rsidRPr="00DF710F">
        <w:rPr>
          <w:rFonts w:asciiTheme="majorBidi" w:eastAsia="Times New Roman" w:hAnsiTheme="majorBidi" w:cstheme="majorBidi"/>
          <w:sz w:val="24"/>
          <w:szCs w:val="24"/>
          <w:lang w:eastAsia="fr-FR"/>
        </w:rPr>
        <w:t xml:space="preserve"> est une opération qui consiste à restaurer ou créer des zones </w:t>
      </w:r>
      <w:hyperlink r:id="rId23" w:tooltip="Bois" w:history="1">
        <w:r w:rsidRPr="00DF710F">
          <w:rPr>
            <w:rFonts w:asciiTheme="majorBidi" w:eastAsia="Times New Roman" w:hAnsiTheme="majorBidi" w:cstheme="majorBidi"/>
            <w:sz w:val="24"/>
            <w:szCs w:val="24"/>
            <w:lang w:eastAsia="fr-FR"/>
          </w:rPr>
          <w:t>boisées</w:t>
        </w:r>
      </w:hyperlink>
      <w:r w:rsidRPr="00DF710F">
        <w:rPr>
          <w:rFonts w:asciiTheme="majorBidi" w:eastAsia="Times New Roman" w:hAnsiTheme="majorBidi" w:cstheme="majorBidi"/>
          <w:sz w:val="24"/>
          <w:szCs w:val="24"/>
          <w:lang w:eastAsia="fr-FR"/>
        </w:rPr>
        <w:t xml:space="preserve"> ou des </w:t>
      </w:r>
      <w:hyperlink r:id="rId24" w:tooltip="Forêt" w:history="1">
        <w:r w:rsidRPr="00DF710F">
          <w:rPr>
            <w:rFonts w:asciiTheme="majorBidi" w:eastAsia="Times New Roman" w:hAnsiTheme="majorBidi" w:cstheme="majorBidi"/>
            <w:sz w:val="24"/>
            <w:szCs w:val="24"/>
            <w:lang w:eastAsia="fr-FR"/>
          </w:rPr>
          <w:t>forêts</w:t>
        </w:r>
      </w:hyperlink>
      <w:r w:rsidRPr="00DF710F">
        <w:rPr>
          <w:rFonts w:asciiTheme="majorBidi" w:eastAsia="Times New Roman" w:hAnsiTheme="majorBidi" w:cstheme="majorBidi"/>
          <w:sz w:val="24"/>
          <w:szCs w:val="24"/>
          <w:lang w:eastAsia="fr-FR"/>
        </w:rPr>
        <w:t xml:space="preserve"> qui ont été supprimées par </w:t>
      </w:r>
      <w:hyperlink r:id="rId25" w:tooltip="Coupe rase" w:history="1">
        <w:r w:rsidRPr="00DF710F">
          <w:rPr>
            <w:rFonts w:asciiTheme="majorBidi" w:eastAsia="Times New Roman" w:hAnsiTheme="majorBidi" w:cstheme="majorBidi"/>
            <w:sz w:val="24"/>
            <w:szCs w:val="24"/>
            <w:lang w:eastAsia="fr-FR"/>
          </w:rPr>
          <w:t>coupe rase</w:t>
        </w:r>
      </w:hyperlink>
      <w:r w:rsidRPr="00DF710F">
        <w:rPr>
          <w:rFonts w:asciiTheme="majorBidi" w:eastAsia="Times New Roman" w:hAnsiTheme="majorBidi" w:cstheme="majorBidi"/>
          <w:sz w:val="24"/>
          <w:szCs w:val="24"/>
          <w:lang w:eastAsia="fr-FR"/>
        </w:rPr>
        <w:t xml:space="preserve"> (ou </w:t>
      </w:r>
      <w:r w:rsidRPr="00DF710F">
        <w:rPr>
          <w:rFonts w:asciiTheme="majorBidi" w:eastAsia="Times New Roman" w:hAnsiTheme="majorBidi" w:cstheme="majorBidi"/>
          <w:i/>
          <w:iCs/>
          <w:sz w:val="24"/>
          <w:szCs w:val="24"/>
          <w:lang w:eastAsia="fr-FR"/>
        </w:rPr>
        <w:t>« coupe à blanc »</w:t>
      </w:r>
      <w:r w:rsidRPr="00DF710F">
        <w:rPr>
          <w:rFonts w:asciiTheme="majorBidi" w:eastAsia="Times New Roman" w:hAnsiTheme="majorBidi" w:cstheme="majorBidi"/>
          <w:sz w:val="24"/>
          <w:szCs w:val="24"/>
          <w:lang w:eastAsia="fr-FR"/>
        </w:rPr>
        <w:t>) ou détruites par différentes causes dans le passé (</w:t>
      </w:r>
      <w:hyperlink r:id="rId26" w:tooltip="Surexploitation" w:history="1">
        <w:r w:rsidRPr="00DF710F">
          <w:rPr>
            <w:rFonts w:asciiTheme="majorBidi" w:eastAsia="Times New Roman" w:hAnsiTheme="majorBidi" w:cstheme="majorBidi"/>
            <w:sz w:val="24"/>
            <w:szCs w:val="24"/>
            <w:lang w:eastAsia="fr-FR"/>
          </w:rPr>
          <w:t>surexploitation</w:t>
        </w:r>
      </w:hyperlink>
      <w:r w:rsidRPr="00DF710F">
        <w:rPr>
          <w:rFonts w:asciiTheme="majorBidi" w:eastAsia="Times New Roman" w:hAnsiTheme="majorBidi" w:cstheme="majorBidi"/>
          <w:sz w:val="24"/>
          <w:szCs w:val="24"/>
          <w:lang w:eastAsia="fr-FR"/>
        </w:rPr>
        <w:t xml:space="preserve">, </w:t>
      </w:r>
      <w:hyperlink r:id="rId27" w:tooltip="Incendie de forêt" w:history="1">
        <w:r w:rsidRPr="00DF710F">
          <w:rPr>
            <w:rFonts w:asciiTheme="majorBidi" w:eastAsia="Times New Roman" w:hAnsiTheme="majorBidi" w:cstheme="majorBidi"/>
            <w:sz w:val="24"/>
            <w:szCs w:val="24"/>
            <w:lang w:eastAsia="fr-FR"/>
          </w:rPr>
          <w:t>incendie de forêt</w:t>
        </w:r>
      </w:hyperlink>
      <w:r w:rsidRPr="00DF710F">
        <w:rPr>
          <w:rFonts w:asciiTheme="majorBidi" w:eastAsia="Times New Roman" w:hAnsiTheme="majorBidi" w:cstheme="majorBidi"/>
          <w:sz w:val="24"/>
          <w:szCs w:val="24"/>
          <w:lang w:eastAsia="fr-FR"/>
        </w:rPr>
        <w:t xml:space="preserve">, </w:t>
      </w:r>
      <w:hyperlink r:id="rId28" w:tooltip="Surpâturage" w:history="1">
        <w:r w:rsidRPr="00DF710F">
          <w:rPr>
            <w:rFonts w:asciiTheme="majorBidi" w:eastAsia="Times New Roman" w:hAnsiTheme="majorBidi" w:cstheme="majorBidi"/>
            <w:sz w:val="24"/>
            <w:szCs w:val="24"/>
            <w:lang w:eastAsia="fr-FR"/>
          </w:rPr>
          <w:t>surpâturage</w:t>
        </w:r>
      </w:hyperlink>
      <w:r w:rsidRPr="00DF710F">
        <w:rPr>
          <w:rFonts w:asciiTheme="majorBidi" w:eastAsia="Times New Roman" w:hAnsiTheme="majorBidi" w:cstheme="majorBidi"/>
          <w:sz w:val="24"/>
          <w:szCs w:val="24"/>
          <w:lang w:eastAsia="fr-FR"/>
        </w:rPr>
        <w:t xml:space="preserve">, </w:t>
      </w:r>
      <w:hyperlink r:id="rId29" w:tooltip="Guerre" w:history="1">
        <w:r w:rsidRPr="00DF710F">
          <w:rPr>
            <w:rFonts w:asciiTheme="majorBidi" w:eastAsia="Times New Roman" w:hAnsiTheme="majorBidi" w:cstheme="majorBidi"/>
            <w:sz w:val="24"/>
            <w:szCs w:val="24"/>
            <w:lang w:eastAsia="fr-FR"/>
          </w:rPr>
          <w:t>guerre</w:t>
        </w:r>
      </w:hyperlink>
      <w:r w:rsidRPr="00DF710F">
        <w:rPr>
          <w:rFonts w:asciiTheme="majorBidi" w:eastAsia="Times New Roman" w:hAnsiTheme="majorBidi" w:cstheme="majorBidi"/>
          <w:sz w:val="24"/>
          <w:szCs w:val="24"/>
          <w:lang w:eastAsia="fr-FR"/>
        </w:rPr>
        <w:t xml:space="preserve">…). Parfois, il s'agit explicitement de </w:t>
      </w:r>
      <w:hyperlink r:id="rId30" w:tooltip="Forêts de protection" w:history="1">
        <w:r w:rsidRPr="00DF710F">
          <w:rPr>
            <w:rFonts w:asciiTheme="majorBidi" w:eastAsia="Times New Roman" w:hAnsiTheme="majorBidi" w:cstheme="majorBidi"/>
            <w:sz w:val="24"/>
            <w:szCs w:val="24"/>
            <w:lang w:eastAsia="fr-FR"/>
          </w:rPr>
          <w:t>forêts de protection</w:t>
        </w:r>
      </w:hyperlink>
      <w:r w:rsidRPr="00DF710F">
        <w:rPr>
          <w:rFonts w:asciiTheme="majorBidi" w:eastAsia="Times New Roman" w:hAnsiTheme="majorBidi" w:cstheme="majorBidi"/>
          <w:sz w:val="24"/>
          <w:szCs w:val="24"/>
          <w:lang w:eastAsia="fr-FR"/>
        </w:rPr>
        <w:t>. L'</w:t>
      </w:r>
      <w:hyperlink r:id="rId31" w:tooltip="Afforestation" w:history="1">
        <w:r w:rsidRPr="00DF710F">
          <w:rPr>
            <w:rFonts w:asciiTheme="majorBidi" w:eastAsia="Times New Roman" w:hAnsiTheme="majorBidi" w:cstheme="majorBidi"/>
            <w:sz w:val="24"/>
            <w:szCs w:val="24"/>
            <w:lang w:eastAsia="fr-FR"/>
          </w:rPr>
          <w:t>afforestation</w:t>
        </w:r>
      </w:hyperlink>
      <w:r w:rsidRPr="00DF710F">
        <w:rPr>
          <w:rFonts w:asciiTheme="majorBidi" w:eastAsia="Times New Roman" w:hAnsiTheme="majorBidi" w:cstheme="majorBidi"/>
          <w:sz w:val="24"/>
          <w:szCs w:val="24"/>
          <w:lang w:eastAsia="fr-FR"/>
        </w:rPr>
        <w:t xml:space="preserve"> est le boisement sur des terres vierges d'arbres depuis longtemps </w:t>
      </w:r>
      <w:r w:rsidRPr="00036260">
        <w:rPr>
          <w:rFonts w:asciiTheme="majorBidi" w:eastAsia="Times New Roman" w:hAnsiTheme="majorBidi" w:cstheme="majorBidi"/>
          <w:b/>
          <w:bCs/>
          <w:sz w:val="24"/>
          <w:szCs w:val="24"/>
          <w:lang w:eastAsia="fr-FR"/>
        </w:rPr>
        <w:t>(NAHAL 1975)</w:t>
      </w:r>
      <w:r w:rsidRPr="00DF710F">
        <w:rPr>
          <w:rFonts w:asciiTheme="majorBidi" w:eastAsia="Times New Roman" w:hAnsiTheme="majorBidi" w:cstheme="majorBidi"/>
          <w:sz w:val="24"/>
          <w:szCs w:val="24"/>
          <w:lang w:eastAsia="fr-FR"/>
        </w:rPr>
        <w:t>.</w:t>
      </w: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Le plan national de reboisement (PNR) adopté en 1999, a pour objectif d’étendre la superficie</w:t>
      </w: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 xml:space="preserve">Forestière par la plantation de 2,9 millions d’hectares de terres à vocation forestière ou Soumises à l’érosion ou à la désertification. L’étendue du couvert forestier </w:t>
      </w:r>
      <w:r w:rsidR="001D3E1A">
        <w:rPr>
          <w:rFonts w:asciiTheme="majorBidi" w:hAnsiTheme="majorBidi" w:cstheme="majorBidi"/>
          <w:sz w:val="24"/>
          <w:szCs w:val="24"/>
        </w:rPr>
        <w:t xml:space="preserve">étant une priorité importante </w:t>
      </w:r>
      <w:r w:rsidRPr="00DF710F">
        <w:rPr>
          <w:rFonts w:asciiTheme="majorBidi" w:hAnsiTheme="majorBidi" w:cstheme="majorBidi"/>
          <w:sz w:val="24"/>
          <w:szCs w:val="24"/>
        </w:rPr>
        <w:t>pour des raisons économiques et/ou environnementales, et à mettre à profiles di</w:t>
      </w:r>
      <w:r w:rsidR="001D3E1A">
        <w:rPr>
          <w:rFonts w:asciiTheme="majorBidi" w:hAnsiTheme="majorBidi" w:cstheme="majorBidi"/>
          <w:sz w:val="24"/>
          <w:szCs w:val="24"/>
        </w:rPr>
        <w:t xml:space="preserve">spositions </w:t>
      </w:r>
      <w:r w:rsidRPr="00DF710F">
        <w:rPr>
          <w:rFonts w:asciiTheme="majorBidi" w:hAnsiTheme="majorBidi" w:cstheme="majorBidi"/>
          <w:sz w:val="24"/>
          <w:szCs w:val="24"/>
        </w:rPr>
        <w:t>réglementaires du décret exécutif portant autorisation d’</w:t>
      </w:r>
      <w:r w:rsidR="001D3E1A">
        <w:rPr>
          <w:rFonts w:asciiTheme="majorBidi" w:hAnsiTheme="majorBidi" w:cstheme="majorBidi"/>
          <w:sz w:val="24"/>
          <w:szCs w:val="24"/>
        </w:rPr>
        <w:t xml:space="preserve">usage dans le cadre de la mise en </w:t>
      </w:r>
      <w:r w:rsidRPr="00DF710F">
        <w:rPr>
          <w:rFonts w:asciiTheme="majorBidi" w:hAnsiTheme="majorBidi" w:cstheme="majorBidi"/>
          <w:sz w:val="24"/>
          <w:szCs w:val="24"/>
        </w:rPr>
        <w:t>valeur des terres nues relevant du domaine forestier national pour promouvoir l’investissement privé par la réalisation de projets de développement forestier intégré. Ces derniers comprendraient entre autres la plantation tant fruitière que forestière ainsi que la production de plants et les activités cynégétiques. Conscients de l’importance des ressources dites secondaires (non ligneuses) dans l’aménagement intégré des forêts méditerranéennes et le développement socio-économique des populations, l’administration des forêts s’emploiera à encourager l’exploitation rationnelle dans le contexte d’une approche intégrée en faveur d’un développement rural durable. Il s’agira entre autres de :</w:t>
      </w:r>
    </w:p>
    <w:p w:rsidR="006D314D" w:rsidRDefault="00310B02" w:rsidP="00504C9B">
      <w:pPr>
        <w:pStyle w:val="Paragraphedeliste"/>
        <w:numPr>
          <w:ilvl w:val="0"/>
          <w:numId w:val="32"/>
        </w:numPr>
        <w:autoSpaceDE w:val="0"/>
        <w:autoSpaceDN w:val="0"/>
        <w:adjustRightInd w:val="0"/>
        <w:spacing w:after="0"/>
        <w:jc w:val="both"/>
        <w:rPr>
          <w:rFonts w:asciiTheme="majorBidi" w:hAnsiTheme="majorBidi" w:cstheme="majorBidi"/>
          <w:sz w:val="24"/>
          <w:szCs w:val="24"/>
        </w:rPr>
      </w:pPr>
      <w:r w:rsidRPr="006D314D">
        <w:rPr>
          <w:rFonts w:asciiTheme="majorBidi" w:hAnsiTheme="majorBidi" w:cstheme="majorBidi"/>
          <w:sz w:val="24"/>
          <w:szCs w:val="24"/>
        </w:rPr>
        <w:t>mobiliser annuellement, dans une première étape, les volu</w:t>
      </w:r>
      <w:r w:rsidR="006D314D">
        <w:rPr>
          <w:rFonts w:asciiTheme="majorBidi" w:hAnsiTheme="majorBidi" w:cstheme="majorBidi"/>
          <w:sz w:val="24"/>
          <w:szCs w:val="24"/>
        </w:rPr>
        <w:t>mes de bois (500.000 m3)</w:t>
      </w:r>
    </w:p>
    <w:p w:rsidR="00310B02" w:rsidRPr="006D314D" w:rsidRDefault="00310B02" w:rsidP="00504C9B">
      <w:pPr>
        <w:autoSpaceDE w:val="0"/>
        <w:autoSpaceDN w:val="0"/>
        <w:adjustRightInd w:val="0"/>
        <w:spacing w:after="0"/>
        <w:jc w:val="both"/>
        <w:rPr>
          <w:rFonts w:asciiTheme="majorBidi" w:hAnsiTheme="majorBidi" w:cstheme="majorBidi"/>
          <w:sz w:val="24"/>
          <w:szCs w:val="24"/>
        </w:rPr>
      </w:pPr>
      <w:r w:rsidRPr="006D314D">
        <w:rPr>
          <w:rFonts w:asciiTheme="majorBidi" w:hAnsiTheme="majorBidi" w:cstheme="majorBidi"/>
          <w:sz w:val="24"/>
          <w:szCs w:val="24"/>
        </w:rPr>
        <w:t>et de liège (15.000 tonnes) prévus par les études d’aménagement déjà réalisées et à actualiser, et dans une deuxième phase, intensifier la production par la réalisation de la possibilité globale ;</w:t>
      </w:r>
    </w:p>
    <w:p w:rsidR="00310B02" w:rsidRPr="006D314D" w:rsidRDefault="00310B02" w:rsidP="00504C9B">
      <w:pPr>
        <w:pStyle w:val="Paragraphedeliste"/>
        <w:numPr>
          <w:ilvl w:val="0"/>
          <w:numId w:val="32"/>
        </w:numPr>
        <w:autoSpaceDE w:val="0"/>
        <w:autoSpaceDN w:val="0"/>
        <w:adjustRightInd w:val="0"/>
        <w:spacing w:after="0"/>
        <w:jc w:val="both"/>
        <w:rPr>
          <w:rFonts w:asciiTheme="majorBidi" w:hAnsiTheme="majorBidi" w:cstheme="majorBidi"/>
          <w:sz w:val="24"/>
          <w:szCs w:val="24"/>
        </w:rPr>
      </w:pPr>
      <w:r w:rsidRPr="006D314D">
        <w:rPr>
          <w:rFonts w:asciiTheme="majorBidi" w:hAnsiTheme="majorBidi" w:cstheme="majorBidi"/>
          <w:sz w:val="24"/>
          <w:szCs w:val="24"/>
        </w:rPr>
        <w:t>diminuer à terme, les contraintes sur la balance bois du pays en veillant à l’exécution</w:t>
      </w:r>
      <w:r w:rsidR="006D314D">
        <w:rPr>
          <w:rFonts w:asciiTheme="majorBidi" w:hAnsiTheme="majorBidi" w:cstheme="majorBidi"/>
          <w:sz w:val="24"/>
          <w:szCs w:val="24"/>
        </w:rPr>
        <w:t xml:space="preserve"> d</w:t>
      </w:r>
      <w:r w:rsidRPr="006D314D">
        <w:rPr>
          <w:rFonts w:asciiTheme="majorBidi" w:hAnsiTheme="majorBidi" w:cstheme="majorBidi"/>
          <w:sz w:val="24"/>
          <w:szCs w:val="24"/>
        </w:rPr>
        <w:t>u plan national de reboisement (PNR) pour aboutir à une production ligneuse permettant de couvrir dans des proportions notables, les besoins en bois du pays ;</w:t>
      </w:r>
    </w:p>
    <w:p w:rsidR="00310B02" w:rsidRPr="006D314D" w:rsidRDefault="00310B02" w:rsidP="00504C9B">
      <w:pPr>
        <w:pStyle w:val="Paragraphedeliste"/>
        <w:numPr>
          <w:ilvl w:val="0"/>
          <w:numId w:val="32"/>
        </w:numPr>
        <w:autoSpaceDE w:val="0"/>
        <w:autoSpaceDN w:val="0"/>
        <w:adjustRightInd w:val="0"/>
        <w:spacing w:after="0"/>
        <w:jc w:val="both"/>
        <w:rPr>
          <w:rFonts w:asciiTheme="majorBidi" w:hAnsiTheme="majorBidi" w:cstheme="majorBidi"/>
          <w:sz w:val="24"/>
          <w:szCs w:val="24"/>
        </w:rPr>
      </w:pPr>
      <w:r w:rsidRPr="006D314D">
        <w:rPr>
          <w:rFonts w:asciiTheme="majorBidi" w:hAnsiTheme="majorBidi" w:cstheme="majorBidi"/>
          <w:sz w:val="24"/>
          <w:szCs w:val="24"/>
        </w:rPr>
        <w:t>rénover les subéraies (forêts de chêne liège) et dévelop</w:t>
      </w:r>
      <w:r w:rsidR="006D314D">
        <w:rPr>
          <w:rFonts w:asciiTheme="majorBidi" w:hAnsiTheme="majorBidi" w:cstheme="majorBidi"/>
          <w:sz w:val="24"/>
          <w:szCs w:val="24"/>
        </w:rPr>
        <w:t xml:space="preserve">per la production de liège pour  </w:t>
      </w:r>
      <w:r w:rsidRPr="006D314D">
        <w:rPr>
          <w:rFonts w:asciiTheme="majorBidi" w:hAnsiTheme="majorBidi" w:cstheme="majorBidi"/>
          <w:sz w:val="24"/>
          <w:szCs w:val="24"/>
        </w:rPr>
        <w:t>accroître l’offre en la matière ;</w:t>
      </w:r>
    </w:p>
    <w:p w:rsidR="00310B02" w:rsidRPr="006D314D" w:rsidRDefault="00310B02" w:rsidP="00504C9B">
      <w:pPr>
        <w:pStyle w:val="Paragraphedeliste"/>
        <w:numPr>
          <w:ilvl w:val="0"/>
          <w:numId w:val="32"/>
        </w:numPr>
        <w:autoSpaceDE w:val="0"/>
        <w:autoSpaceDN w:val="0"/>
        <w:adjustRightInd w:val="0"/>
        <w:spacing w:after="0"/>
        <w:jc w:val="both"/>
        <w:rPr>
          <w:rFonts w:asciiTheme="majorBidi" w:hAnsiTheme="majorBidi" w:cstheme="majorBidi"/>
          <w:sz w:val="24"/>
          <w:szCs w:val="24"/>
        </w:rPr>
      </w:pPr>
      <w:r w:rsidRPr="006D314D">
        <w:rPr>
          <w:rFonts w:asciiTheme="majorBidi" w:hAnsiTheme="majorBidi" w:cstheme="majorBidi"/>
          <w:sz w:val="24"/>
          <w:szCs w:val="24"/>
        </w:rPr>
        <w:t>œuvrer dans le sens d’une reprise de l’activité alfatière par la constitution et la gestion</w:t>
      </w:r>
      <w:r w:rsidR="006D314D">
        <w:rPr>
          <w:rFonts w:asciiTheme="majorBidi" w:hAnsiTheme="majorBidi" w:cstheme="majorBidi"/>
          <w:sz w:val="24"/>
          <w:szCs w:val="24"/>
        </w:rPr>
        <w:t xml:space="preserve"> </w:t>
      </w:r>
      <w:r w:rsidR="006D314D" w:rsidRPr="006D314D">
        <w:rPr>
          <w:rFonts w:asciiTheme="majorBidi" w:hAnsiTheme="majorBidi" w:cstheme="majorBidi"/>
          <w:sz w:val="24"/>
          <w:szCs w:val="24"/>
        </w:rPr>
        <w:t>d</w:t>
      </w:r>
      <w:r w:rsidRPr="006D314D">
        <w:rPr>
          <w:rFonts w:asciiTheme="majorBidi" w:hAnsiTheme="majorBidi" w:cstheme="majorBidi"/>
          <w:sz w:val="24"/>
          <w:szCs w:val="24"/>
        </w:rPr>
        <w:t>’un potentiel alfatier estimé à 500 000 ha issu des 2,6 millions d’hectares de nappes</w:t>
      </w:r>
      <w:r w:rsidR="006D314D">
        <w:rPr>
          <w:rFonts w:asciiTheme="majorBidi" w:hAnsiTheme="majorBidi" w:cstheme="majorBidi"/>
          <w:sz w:val="24"/>
          <w:szCs w:val="24"/>
        </w:rPr>
        <w:t xml:space="preserve"> a</w:t>
      </w:r>
      <w:r w:rsidRPr="006D314D">
        <w:rPr>
          <w:rFonts w:asciiTheme="majorBidi" w:hAnsiTheme="majorBidi" w:cstheme="majorBidi"/>
          <w:sz w:val="24"/>
          <w:szCs w:val="24"/>
        </w:rPr>
        <w:t>lfatières et qui sera versé au domaine forestier national. Le but recherché est d’assurer un approvisionnement régulier en matière première pour couvrir les besoins de l’industrie cellulosique ;</w:t>
      </w:r>
    </w:p>
    <w:p w:rsidR="00310B02" w:rsidRPr="006D314D" w:rsidRDefault="00310B02" w:rsidP="00504C9B">
      <w:pPr>
        <w:pStyle w:val="Paragraphedeliste"/>
        <w:numPr>
          <w:ilvl w:val="0"/>
          <w:numId w:val="32"/>
        </w:numPr>
        <w:autoSpaceDE w:val="0"/>
        <w:autoSpaceDN w:val="0"/>
        <w:adjustRightInd w:val="0"/>
        <w:spacing w:after="0"/>
        <w:jc w:val="both"/>
        <w:rPr>
          <w:rFonts w:asciiTheme="majorBidi" w:hAnsiTheme="majorBidi" w:cstheme="majorBidi"/>
          <w:sz w:val="24"/>
          <w:szCs w:val="24"/>
        </w:rPr>
      </w:pPr>
      <w:r w:rsidRPr="006D314D">
        <w:rPr>
          <w:rFonts w:asciiTheme="majorBidi" w:hAnsiTheme="majorBidi" w:cstheme="majorBidi"/>
          <w:sz w:val="24"/>
          <w:szCs w:val="24"/>
        </w:rPr>
        <w:t>mettre en place un cadre de promotion des investissements et du partenariat pour une meilleure valorisation des produits forestiers ;</w:t>
      </w:r>
    </w:p>
    <w:p w:rsidR="00310B02" w:rsidRPr="006D314D" w:rsidRDefault="00310B02" w:rsidP="00504C9B">
      <w:pPr>
        <w:pStyle w:val="Paragraphedeliste"/>
        <w:numPr>
          <w:ilvl w:val="0"/>
          <w:numId w:val="32"/>
        </w:numPr>
        <w:autoSpaceDE w:val="0"/>
        <w:autoSpaceDN w:val="0"/>
        <w:adjustRightInd w:val="0"/>
        <w:spacing w:after="0"/>
        <w:jc w:val="both"/>
        <w:rPr>
          <w:rFonts w:asciiTheme="majorBidi" w:hAnsiTheme="majorBidi" w:cstheme="majorBidi"/>
          <w:sz w:val="24"/>
          <w:szCs w:val="24"/>
        </w:rPr>
      </w:pPr>
      <w:r w:rsidRPr="006D314D">
        <w:rPr>
          <w:rFonts w:asciiTheme="majorBidi" w:hAnsiTheme="majorBidi" w:cstheme="majorBidi"/>
          <w:sz w:val="24"/>
          <w:szCs w:val="24"/>
        </w:rPr>
        <w:t>organiser les filières notamment pour les principaux produits forestiers (liège, bois, alfa, plantes médicinales et aromatiques) pour une meilleure organisation des différents intervenants autour de la filière et assurer une meilleure plus-value en terme</w:t>
      </w:r>
      <w:r w:rsidR="006D314D">
        <w:rPr>
          <w:rFonts w:asciiTheme="majorBidi" w:hAnsiTheme="majorBidi" w:cstheme="majorBidi"/>
          <w:sz w:val="24"/>
          <w:szCs w:val="24"/>
        </w:rPr>
        <w:t xml:space="preserve"> d</w:t>
      </w:r>
      <w:r w:rsidRPr="006D314D">
        <w:rPr>
          <w:rFonts w:asciiTheme="majorBidi" w:hAnsiTheme="majorBidi" w:cstheme="majorBidi"/>
          <w:sz w:val="24"/>
          <w:szCs w:val="24"/>
        </w:rPr>
        <w:t>’exploitation, de transformation et de commercialisation ;</w:t>
      </w:r>
    </w:p>
    <w:p w:rsidR="00310B02" w:rsidRPr="004C4305" w:rsidRDefault="00310B02" w:rsidP="00504C9B">
      <w:pPr>
        <w:pStyle w:val="Paragraphedeliste"/>
        <w:numPr>
          <w:ilvl w:val="0"/>
          <w:numId w:val="32"/>
        </w:numPr>
        <w:autoSpaceDE w:val="0"/>
        <w:autoSpaceDN w:val="0"/>
        <w:adjustRightInd w:val="0"/>
        <w:spacing w:after="0"/>
        <w:jc w:val="both"/>
        <w:rPr>
          <w:rFonts w:asciiTheme="majorBidi" w:hAnsiTheme="majorBidi" w:cstheme="majorBidi"/>
          <w:sz w:val="24"/>
          <w:szCs w:val="24"/>
        </w:rPr>
      </w:pPr>
      <w:r w:rsidRPr="006D314D">
        <w:rPr>
          <w:rFonts w:asciiTheme="majorBidi" w:hAnsiTheme="majorBidi" w:cstheme="majorBidi"/>
          <w:sz w:val="24"/>
          <w:szCs w:val="24"/>
        </w:rPr>
        <w:lastRenderedPageBreak/>
        <w:t>élaborer et mettre en œuvre un plan d’aménagement cynégétique qui s’appuie sur l’évaluation du potentiel cynégétique et qui devra définir les plans de chasse</w:t>
      </w:r>
      <w:r w:rsidRPr="004C4305">
        <w:rPr>
          <w:rFonts w:asciiTheme="majorBidi" w:hAnsiTheme="majorBidi" w:cstheme="majorBidi"/>
          <w:sz w:val="24"/>
          <w:szCs w:val="24"/>
        </w:rPr>
        <w:t xml:space="preserve"> </w:t>
      </w:r>
      <w:r w:rsidR="004C4305">
        <w:rPr>
          <w:rFonts w:asciiTheme="majorBidi" w:hAnsiTheme="majorBidi" w:cstheme="majorBidi"/>
          <w:sz w:val="24"/>
          <w:szCs w:val="24"/>
        </w:rPr>
        <w:t>r</w:t>
      </w:r>
      <w:r w:rsidRPr="004C4305">
        <w:rPr>
          <w:rFonts w:asciiTheme="majorBidi" w:hAnsiTheme="majorBidi" w:cstheme="majorBidi"/>
          <w:sz w:val="24"/>
          <w:szCs w:val="24"/>
        </w:rPr>
        <w:t>égionaux, et les opérations de repeuplement ou d’enrichissement sur la base de     critères scientifiques.</w:t>
      </w:r>
    </w:p>
    <w:p w:rsidR="00310B02" w:rsidRPr="00DF710F" w:rsidRDefault="00310B02" w:rsidP="00504C9B">
      <w:pPr>
        <w:autoSpaceDE w:val="0"/>
        <w:autoSpaceDN w:val="0"/>
        <w:adjustRightInd w:val="0"/>
        <w:spacing w:after="0"/>
        <w:ind w:firstLine="427"/>
        <w:jc w:val="both"/>
        <w:rPr>
          <w:rFonts w:asciiTheme="majorBidi" w:hAnsiTheme="majorBidi" w:cstheme="majorBidi"/>
          <w:sz w:val="24"/>
          <w:szCs w:val="24"/>
        </w:rPr>
      </w:pPr>
      <w:r w:rsidRPr="00DF710F">
        <w:rPr>
          <w:rFonts w:asciiTheme="majorBidi" w:hAnsiTheme="majorBidi" w:cstheme="majorBidi"/>
          <w:sz w:val="24"/>
          <w:szCs w:val="24"/>
        </w:rPr>
        <w:t>La réalisation de ces actions stratégiques nécessitera leur mise en cohérence avec les conventions relatives à la lutte contre la désertification, à la conservation de la biodiversité et aux changements climatiques. Elle variera d’une commune à l’autre en fonction des caractéristiques écologiques et socio-économiques de celles-ci. Il y a lieu de souligner l’interdépendance de ces trois axes d’actions stratégiques, les synergies inhérentes à leur mise en œuvre et leurs liens intersectoriels très forts. Ils contribueront donc au développement intégré et durable des espaces ruraux par les services ou intrants complémentaires qu’ils fournissent aux autres secteurs d’activités économiques et sociales. De ce fait, les aspects de coordination et de concertation deviennent très importants au niveau de la planification et de l’exécution des différentes actions sectorielles.</w:t>
      </w:r>
    </w:p>
    <w:p w:rsidR="004C4305" w:rsidRDefault="004C4305" w:rsidP="00504C9B">
      <w:pPr>
        <w:ind w:firstLine="708"/>
        <w:jc w:val="both"/>
        <w:rPr>
          <w:rFonts w:asciiTheme="majorBidi" w:hAnsiTheme="majorBidi" w:cstheme="majorBidi"/>
          <w:sz w:val="24"/>
          <w:szCs w:val="24"/>
          <w:lang w:bidi="ar-DZ"/>
        </w:rPr>
      </w:pPr>
      <w:r>
        <w:rPr>
          <w:rFonts w:asciiTheme="majorBidi" w:hAnsiTheme="majorBidi" w:cstheme="majorBidi"/>
          <w:sz w:val="24"/>
          <w:szCs w:val="24"/>
          <w:lang w:bidi="ar-DZ"/>
        </w:rPr>
        <w:t xml:space="preserve">La </w:t>
      </w:r>
      <w:r w:rsidR="00310B02" w:rsidRPr="004C4305">
        <w:rPr>
          <w:rFonts w:asciiTheme="majorBidi" w:hAnsiTheme="majorBidi" w:cstheme="majorBidi"/>
          <w:sz w:val="24"/>
          <w:szCs w:val="24"/>
          <w:lang w:bidi="ar-DZ"/>
        </w:rPr>
        <w:t>Correction torrentielle constitue le moyen efficace dans la restauration des sols et la défense contre l’érosion, elle s’applique au ravinement et aux torrents. Les torrents sont des cours d’eau à régime spasmodique, à pente forte et qui travaillent dans des matériaux faciles à affouiller. Ils provoquent beaucoup de dégâts et menacent les villages, les champs cultivés, les voies de communication, etc.</w:t>
      </w:r>
    </w:p>
    <w:p w:rsidR="00310B02" w:rsidRPr="00DF710F" w:rsidRDefault="00310B02" w:rsidP="00504C9B">
      <w:pPr>
        <w:ind w:firstLine="708"/>
        <w:jc w:val="both"/>
        <w:rPr>
          <w:rFonts w:asciiTheme="majorBidi" w:hAnsiTheme="majorBidi" w:cstheme="majorBidi"/>
          <w:sz w:val="24"/>
          <w:szCs w:val="24"/>
          <w:lang w:bidi="ar-DZ"/>
        </w:rPr>
      </w:pPr>
      <w:r w:rsidRPr="00DF710F">
        <w:rPr>
          <w:rFonts w:asciiTheme="majorBidi" w:hAnsiTheme="majorBidi" w:cstheme="majorBidi"/>
          <w:sz w:val="24"/>
          <w:szCs w:val="24"/>
          <w:lang w:bidi="ar-DZ"/>
        </w:rPr>
        <w:t>On considère comme ravines, toute rigole ayant une profondeur minimale de 20cm et servant fréquemment d’exutoire naturel aux eaux de ruissèlement évacuées par les versants.</w:t>
      </w:r>
    </w:p>
    <w:p w:rsidR="00310B02" w:rsidRPr="00DF710F" w:rsidRDefault="00310B02" w:rsidP="00504C9B">
      <w:pPr>
        <w:ind w:firstLine="708"/>
        <w:jc w:val="both"/>
        <w:rPr>
          <w:rFonts w:asciiTheme="majorBidi" w:hAnsiTheme="majorBidi" w:cstheme="majorBidi"/>
          <w:sz w:val="24"/>
          <w:szCs w:val="24"/>
          <w:lang w:bidi="ar-DZ"/>
        </w:rPr>
      </w:pPr>
      <w:r w:rsidRPr="00DF710F">
        <w:rPr>
          <w:rFonts w:asciiTheme="majorBidi" w:hAnsiTheme="majorBidi" w:cstheme="majorBidi"/>
          <w:sz w:val="24"/>
          <w:szCs w:val="24"/>
          <w:lang w:bidi="ar-DZ"/>
        </w:rPr>
        <w:t>Les grosses ravines sont celles qui sont, longues de quelques km, profondes de plusieurs mètres (4 ,5</w:t>
      </w:r>
      <w:r>
        <w:rPr>
          <w:rFonts w:asciiTheme="majorBidi" w:hAnsiTheme="majorBidi" w:cstheme="majorBidi"/>
          <w:sz w:val="24"/>
          <w:szCs w:val="24"/>
          <w:lang w:bidi="ar-DZ"/>
        </w:rPr>
        <w:t>0) d’après l’échelle américaine</w:t>
      </w:r>
      <w:r w:rsidRPr="00DF710F">
        <w:rPr>
          <w:rFonts w:asciiTheme="majorBidi" w:hAnsiTheme="majorBidi" w:cstheme="majorBidi"/>
          <w:sz w:val="24"/>
          <w:szCs w:val="24"/>
          <w:lang w:bidi="ar-DZ"/>
        </w:rPr>
        <w:t xml:space="preserve"> généralement encombrées d’alluvions grossières, peu colonisées par la végétation et dont la correction nécessite des structures mécaniques.</w:t>
      </w:r>
    </w:p>
    <w:p w:rsidR="00310B02" w:rsidRPr="004C4305" w:rsidRDefault="00310B02" w:rsidP="00504C9B">
      <w:pPr>
        <w:ind w:firstLine="708"/>
        <w:jc w:val="both"/>
        <w:rPr>
          <w:rFonts w:asciiTheme="majorBidi" w:hAnsiTheme="majorBidi" w:cstheme="majorBidi"/>
          <w:sz w:val="24"/>
          <w:szCs w:val="24"/>
          <w:lang w:bidi="ar-DZ"/>
        </w:rPr>
      </w:pPr>
      <w:r w:rsidRPr="00DF710F">
        <w:rPr>
          <w:rFonts w:asciiTheme="majorBidi" w:hAnsiTheme="majorBidi" w:cstheme="majorBidi"/>
          <w:sz w:val="24"/>
          <w:szCs w:val="24"/>
          <w:lang w:bidi="ar-DZ"/>
        </w:rPr>
        <w:t xml:space="preserve">Les petites et moyennes ravines sont, au contraire, celles qui sont longues de quelques centaines de mètres, profondes de moins de 4,50m généralement encombrées d’alluvions fines, colonisées par la végétation ligneuse sur certains tronçons et dont la correction peut être effectuée avec du matériel biologique </w:t>
      </w:r>
      <w:r w:rsidRPr="004C4305">
        <w:rPr>
          <w:rFonts w:asciiTheme="majorBidi" w:hAnsiTheme="majorBidi" w:cstheme="majorBidi"/>
          <w:b/>
          <w:sz w:val="24"/>
          <w:szCs w:val="24"/>
          <w:lang w:bidi="ar-DZ"/>
        </w:rPr>
        <w:t>(Lin Ch. et Koohafkan, 1987)</w:t>
      </w:r>
      <w:r w:rsidR="004C4305">
        <w:rPr>
          <w:rFonts w:asciiTheme="majorBidi" w:hAnsiTheme="majorBidi" w:cstheme="majorBidi"/>
          <w:sz w:val="24"/>
          <w:szCs w:val="24"/>
          <w:lang w:bidi="ar-DZ"/>
        </w:rPr>
        <w:t>.</w:t>
      </w:r>
    </w:p>
    <w:p w:rsidR="00310B02" w:rsidRPr="00DF710F" w:rsidRDefault="00310B02" w:rsidP="00504C9B">
      <w:pPr>
        <w:ind w:firstLine="708"/>
        <w:jc w:val="both"/>
        <w:rPr>
          <w:rFonts w:asciiTheme="majorBidi" w:hAnsiTheme="majorBidi" w:cstheme="majorBidi"/>
          <w:sz w:val="24"/>
          <w:szCs w:val="24"/>
          <w:lang w:bidi="ar-DZ"/>
        </w:rPr>
      </w:pPr>
      <w:r w:rsidRPr="00DF710F">
        <w:rPr>
          <w:rFonts w:asciiTheme="majorBidi" w:hAnsiTheme="majorBidi" w:cstheme="majorBidi"/>
          <w:sz w:val="24"/>
          <w:szCs w:val="24"/>
          <w:lang w:bidi="ar-DZ"/>
        </w:rPr>
        <w:t>Bien que limitée dans l’espace, l’érosion en ravine est importante par les volumes de terre mis en jeu, et par les risques qu’elle fait courir à la stabilité des ouvrages situés en amont.</w:t>
      </w:r>
    </w:p>
    <w:p w:rsidR="00310B02" w:rsidRPr="00DF710F" w:rsidRDefault="00310B02" w:rsidP="00504C9B">
      <w:pPr>
        <w:jc w:val="both"/>
        <w:rPr>
          <w:rFonts w:asciiTheme="majorBidi" w:hAnsiTheme="majorBidi" w:cstheme="majorBidi"/>
          <w:sz w:val="24"/>
          <w:szCs w:val="24"/>
          <w:lang w:bidi="ar-DZ"/>
        </w:rPr>
      </w:pPr>
      <w:r w:rsidRPr="00DF710F">
        <w:rPr>
          <w:rFonts w:asciiTheme="majorBidi" w:hAnsiTheme="majorBidi" w:cstheme="majorBidi"/>
          <w:sz w:val="24"/>
          <w:szCs w:val="24"/>
          <w:lang w:bidi="ar-DZ"/>
        </w:rPr>
        <w:t>Du plus, les ravines servent fréquemment d’exutoires aux eaux évacuées par un réseau de diversion.</w:t>
      </w:r>
    </w:p>
    <w:p w:rsidR="00310B02" w:rsidRPr="00DF710F" w:rsidRDefault="00310B02" w:rsidP="00504C9B">
      <w:pPr>
        <w:jc w:val="both"/>
        <w:rPr>
          <w:rFonts w:asciiTheme="majorBidi" w:hAnsiTheme="majorBidi" w:cstheme="majorBidi"/>
          <w:sz w:val="24"/>
          <w:szCs w:val="24"/>
          <w:lang w:bidi="ar-DZ"/>
        </w:rPr>
      </w:pPr>
      <w:r w:rsidRPr="00DF710F">
        <w:rPr>
          <w:rFonts w:asciiTheme="majorBidi" w:hAnsiTheme="majorBidi" w:cstheme="majorBidi"/>
          <w:sz w:val="24"/>
          <w:szCs w:val="24"/>
          <w:lang w:bidi="ar-DZ"/>
        </w:rPr>
        <w:t>La conception d’une installation de lutte contre le ravinement comporte trois étapes :</w:t>
      </w:r>
    </w:p>
    <w:p w:rsidR="00310B02" w:rsidRPr="00DF710F" w:rsidRDefault="004C4305" w:rsidP="00504C9B">
      <w:pPr>
        <w:pStyle w:val="Paragraphedeliste"/>
        <w:numPr>
          <w:ilvl w:val="0"/>
          <w:numId w:val="6"/>
        </w:numPr>
        <w:jc w:val="both"/>
        <w:rPr>
          <w:rFonts w:asciiTheme="majorBidi" w:hAnsiTheme="majorBidi" w:cstheme="majorBidi"/>
          <w:sz w:val="24"/>
          <w:szCs w:val="24"/>
          <w:lang w:bidi="ar-DZ"/>
        </w:rPr>
      </w:pPr>
      <w:r>
        <w:rPr>
          <w:rFonts w:asciiTheme="majorBidi" w:hAnsiTheme="majorBidi" w:cstheme="majorBidi"/>
          <w:sz w:val="24"/>
          <w:szCs w:val="24"/>
          <w:lang w:bidi="ar-DZ"/>
        </w:rPr>
        <w:t>l</w:t>
      </w:r>
      <w:r w:rsidR="00310B02" w:rsidRPr="00DF710F">
        <w:rPr>
          <w:rFonts w:asciiTheme="majorBidi" w:hAnsiTheme="majorBidi" w:cstheme="majorBidi"/>
          <w:sz w:val="24"/>
          <w:szCs w:val="24"/>
          <w:lang w:bidi="ar-DZ"/>
        </w:rPr>
        <w:t xml:space="preserve">’inspection du ravin pour déceler les causes de l’érosion : Quels changements ont-ils pu se produire qui ont aggravé le problème ? Le lit du ravin cache-t-il une source ? </w:t>
      </w:r>
    </w:p>
    <w:p w:rsidR="00310B02" w:rsidRPr="00DF710F" w:rsidRDefault="004C4305" w:rsidP="00504C9B">
      <w:pPr>
        <w:pStyle w:val="Paragraphedeliste"/>
        <w:numPr>
          <w:ilvl w:val="0"/>
          <w:numId w:val="6"/>
        </w:numPr>
        <w:jc w:val="both"/>
        <w:rPr>
          <w:rFonts w:asciiTheme="majorBidi" w:hAnsiTheme="majorBidi" w:cstheme="majorBidi"/>
          <w:sz w:val="24"/>
          <w:szCs w:val="24"/>
          <w:lang w:bidi="ar-DZ"/>
        </w:rPr>
      </w:pPr>
      <w:r>
        <w:rPr>
          <w:rFonts w:asciiTheme="majorBidi" w:hAnsiTheme="majorBidi" w:cstheme="majorBidi"/>
          <w:sz w:val="24"/>
          <w:szCs w:val="24"/>
          <w:lang w:bidi="ar-DZ"/>
        </w:rPr>
        <w:t> l</w:t>
      </w:r>
      <w:r w:rsidR="00310B02" w:rsidRPr="00DF710F">
        <w:rPr>
          <w:rFonts w:asciiTheme="majorBidi" w:hAnsiTheme="majorBidi" w:cstheme="majorBidi"/>
          <w:sz w:val="24"/>
          <w:szCs w:val="24"/>
          <w:lang w:bidi="ar-DZ"/>
        </w:rPr>
        <w:t>’estimation du débit maximal de l’eau se déversant dans le ravin. Ce débit est fonction de la topographie du bassin versant, de retenue des eaux. Cette étape fait app</w:t>
      </w:r>
      <w:r w:rsidR="000712F1">
        <w:rPr>
          <w:rFonts w:asciiTheme="majorBidi" w:hAnsiTheme="majorBidi" w:cstheme="majorBidi"/>
          <w:sz w:val="24"/>
          <w:szCs w:val="24"/>
          <w:lang w:bidi="ar-DZ"/>
        </w:rPr>
        <w:t>el à des compétences techniques ;</w:t>
      </w:r>
    </w:p>
    <w:p w:rsidR="00310B02" w:rsidRPr="00DF710F" w:rsidRDefault="004C4305" w:rsidP="00504C9B">
      <w:pPr>
        <w:pStyle w:val="Paragraphedeliste"/>
        <w:numPr>
          <w:ilvl w:val="0"/>
          <w:numId w:val="6"/>
        </w:numPr>
        <w:jc w:val="both"/>
        <w:rPr>
          <w:rFonts w:asciiTheme="majorBidi" w:hAnsiTheme="majorBidi" w:cstheme="majorBidi"/>
          <w:sz w:val="24"/>
          <w:szCs w:val="24"/>
          <w:lang w:bidi="ar-DZ"/>
        </w:rPr>
      </w:pPr>
      <w:r>
        <w:rPr>
          <w:rFonts w:asciiTheme="majorBidi" w:hAnsiTheme="majorBidi" w:cstheme="majorBidi"/>
          <w:sz w:val="24"/>
          <w:szCs w:val="24"/>
          <w:lang w:bidi="ar-DZ"/>
        </w:rPr>
        <w:lastRenderedPageBreak/>
        <w:t>l</w:t>
      </w:r>
      <w:r w:rsidR="00310B02" w:rsidRPr="00DF710F">
        <w:rPr>
          <w:rFonts w:asciiTheme="majorBidi" w:hAnsiTheme="majorBidi" w:cstheme="majorBidi"/>
          <w:sz w:val="24"/>
          <w:szCs w:val="24"/>
          <w:lang w:bidi="ar-DZ"/>
        </w:rPr>
        <w:t>a mesure approximative de la l</w:t>
      </w:r>
      <w:r w:rsidR="00310B02">
        <w:rPr>
          <w:rFonts w:asciiTheme="majorBidi" w:hAnsiTheme="majorBidi" w:cstheme="majorBidi"/>
          <w:sz w:val="24"/>
          <w:szCs w:val="24"/>
          <w:lang w:bidi="ar-DZ"/>
        </w:rPr>
        <w:t>ongueur et de la pente du ravin :</w:t>
      </w:r>
      <w:r w:rsidR="00310B02" w:rsidRPr="00DF710F">
        <w:rPr>
          <w:rFonts w:asciiTheme="majorBidi" w:hAnsiTheme="majorBidi" w:cstheme="majorBidi"/>
          <w:sz w:val="24"/>
          <w:szCs w:val="24"/>
          <w:lang w:bidi="ar-DZ"/>
        </w:rPr>
        <w:t xml:space="preserve"> Une fois muni de ces renseignements, on peut passer au choix de l’installation de lutte contre le ravinement</w:t>
      </w:r>
    </w:p>
    <w:p w:rsidR="00310B02" w:rsidRPr="001434AC" w:rsidRDefault="000712F1" w:rsidP="00504C9B">
      <w:pPr>
        <w:pStyle w:val="Paragraphedeliste"/>
        <w:numPr>
          <w:ilvl w:val="0"/>
          <w:numId w:val="4"/>
        </w:numPr>
        <w:jc w:val="both"/>
        <w:rPr>
          <w:rFonts w:asciiTheme="majorBidi" w:hAnsiTheme="majorBidi" w:cstheme="majorBidi"/>
          <w:sz w:val="24"/>
          <w:szCs w:val="24"/>
          <w:lang w:bidi="ar-DZ"/>
        </w:rPr>
      </w:pPr>
      <w:r>
        <w:rPr>
          <w:rFonts w:asciiTheme="majorBidi" w:hAnsiTheme="majorBidi" w:cstheme="majorBidi"/>
          <w:sz w:val="24"/>
          <w:szCs w:val="24"/>
          <w:lang w:bidi="ar-DZ"/>
        </w:rPr>
        <w:t>elle a pour but principal ;</w:t>
      </w:r>
    </w:p>
    <w:p w:rsidR="00310B02" w:rsidRPr="00086F8D" w:rsidRDefault="00310B02" w:rsidP="00504C9B">
      <w:pPr>
        <w:ind w:left="360"/>
        <w:jc w:val="both"/>
        <w:rPr>
          <w:rFonts w:asciiTheme="majorBidi" w:eastAsia="Times New Roman" w:hAnsiTheme="majorBidi" w:cstheme="majorBidi"/>
          <w:sz w:val="24"/>
          <w:szCs w:val="24"/>
          <w:lang w:eastAsia="fr-FR"/>
        </w:rPr>
      </w:pPr>
      <w:r w:rsidRPr="00086F8D">
        <w:rPr>
          <w:rFonts w:asciiTheme="majorBidi" w:hAnsiTheme="majorBidi" w:cstheme="majorBidi"/>
          <w:sz w:val="24"/>
          <w:szCs w:val="24"/>
          <w:lang w:bidi="ar-DZ"/>
        </w:rPr>
        <w:t xml:space="preserve">Réaliser un atterrissement des matériaux en amont pour diminuait la pente de lit.  </w:t>
      </w:r>
      <w:r w:rsidRPr="00086F8D">
        <w:rPr>
          <w:rFonts w:asciiTheme="majorBidi" w:eastAsia="Times New Roman" w:hAnsiTheme="majorBidi" w:cstheme="majorBidi"/>
          <w:sz w:val="24"/>
          <w:szCs w:val="24"/>
          <w:lang w:eastAsia="fr-FR"/>
        </w:rPr>
        <w:t>Dans le domaine des crues  torrentielles, les ouvrages de correction tentent d’agir sur les mécanismes de production de matériaux solides dans le cadre de mesures dites « actives » ou bien de protéger directement les enjeux dans le cadre d’ouvrages dits « passifs » tels que les barrages de sédimentation</w:t>
      </w:r>
      <w:r w:rsidR="000712F1" w:rsidRPr="00086F8D">
        <w:rPr>
          <w:rFonts w:asciiTheme="majorBidi" w:eastAsia="Times New Roman" w:hAnsiTheme="majorBidi" w:cstheme="majorBidi"/>
          <w:sz w:val="24"/>
          <w:szCs w:val="24"/>
          <w:lang w:eastAsia="fr-FR"/>
        </w:rPr>
        <w:t>.</w:t>
      </w:r>
    </w:p>
    <w:p w:rsidR="00D87B29" w:rsidRPr="00D87B29" w:rsidRDefault="00310B02" w:rsidP="00504C9B">
      <w:pPr>
        <w:pStyle w:val="Paragraphedeliste"/>
        <w:numPr>
          <w:ilvl w:val="1"/>
          <w:numId w:val="31"/>
        </w:numPr>
        <w:jc w:val="both"/>
        <w:rPr>
          <w:rFonts w:asciiTheme="majorBidi" w:eastAsia="Times New Roman" w:hAnsiTheme="majorBidi" w:cstheme="majorBidi"/>
          <w:b/>
          <w:bCs/>
          <w:sz w:val="28"/>
          <w:szCs w:val="28"/>
          <w:lang w:eastAsia="fr-FR"/>
        </w:rPr>
      </w:pPr>
      <w:r w:rsidRPr="00D87B29">
        <w:rPr>
          <w:rFonts w:asciiTheme="majorBidi" w:hAnsiTheme="majorBidi" w:cstheme="majorBidi"/>
          <w:b/>
          <w:bCs/>
          <w:sz w:val="28"/>
          <w:szCs w:val="28"/>
          <w:lang w:bidi="ar-DZ"/>
        </w:rPr>
        <w:t xml:space="preserve"> Cas des petites ravines </w:t>
      </w:r>
    </w:p>
    <w:p w:rsidR="00310B02" w:rsidRPr="00D87B29" w:rsidRDefault="00310B02" w:rsidP="00504C9B">
      <w:pPr>
        <w:jc w:val="both"/>
        <w:rPr>
          <w:rFonts w:asciiTheme="majorBidi" w:eastAsia="Times New Roman" w:hAnsiTheme="majorBidi" w:cstheme="majorBidi"/>
          <w:b/>
          <w:bCs/>
          <w:sz w:val="28"/>
          <w:szCs w:val="28"/>
          <w:lang w:eastAsia="fr-FR"/>
        </w:rPr>
      </w:pPr>
      <w:r w:rsidRPr="00D87B29">
        <w:rPr>
          <w:rFonts w:asciiTheme="majorBidi" w:hAnsiTheme="majorBidi" w:cstheme="majorBidi"/>
          <w:sz w:val="24"/>
          <w:szCs w:val="24"/>
          <w:lang w:bidi="ar-DZ"/>
        </w:rPr>
        <w:t>L’activité des petites ravines est très variable d’une région à l’autre en fonction du stade de dégradation atteint. Dans cette section, nous allons aborder les différentes de mesure pour lutter contre les petits ravins à savoir la correction par la fixation biologique et par des diguettes en pierre sèche.</w:t>
      </w:r>
    </w:p>
    <w:p w:rsidR="00D87B29" w:rsidRDefault="00310B02" w:rsidP="00504C9B">
      <w:pPr>
        <w:pStyle w:val="Paragraphedeliste"/>
        <w:numPr>
          <w:ilvl w:val="1"/>
          <w:numId w:val="31"/>
        </w:numPr>
        <w:ind w:right="-199"/>
        <w:jc w:val="both"/>
        <w:rPr>
          <w:rFonts w:asciiTheme="majorBidi" w:hAnsiTheme="majorBidi" w:cstheme="majorBidi"/>
          <w:b/>
          <w:bCs/>
          <w:sz w:val="28"/>
          <w:szCs w:val="28"/>
          <w:lang w:bidi="ar-DZ"/>
        </w:rPr>
      </w:pPr>
      <w:r w:rsidRPr="00DF710F">
        <w:rPr>
          <w:rFonts w:asciiTheme="majorBidi" w:hAnsiTheme="majorBidi" w:cstheme="majorBidi"/>
          <w:b/>
          <w:bCs/>
          <w:sz w:val="28"/>
          <w:szCs w:val="28"/>
          <w:lang w:bidi="ar-DZ"/>
        </w:rPr>
        <w:t>Correction par fixation biologique</w:t>
      </w:r>
    </w:p>
    <w:p w:rsidR="00310B02" w:rsidRPr="00D87B29" w:rsidRDefault="00310B02" w:rsidP="00504C9B">
      <w:pPr>
        <w:ind w:right="-199"/>
        <w:jc w:val="both"/>
        <w:rPr>
          <w:rFonts w:asciiTheme="majorBidi" w:hAnsiTheme="majorBidi" w:cstheme="majorBidi"/>
          <w:b/>
          <w:bCs/>
          <w:sz w:val="28"/>
          <w:szCs w:val="28"/>
          <w:lang w:bidi="ar-DZ"/>
        </w:rPr>
      </w:pPr>
      <w:r w:rsidRPr="00D87B29">
        <w:rPr>
          <w:rFonts w:asciiTheme="majorBidi" w:hAnsiTheme="majorBidi" w:cstheme="majorBidi"/>
          <w:sz w:val="24"/>
          <w:szCs w:val="24"/>
          <w:lang w:bidi="ar-DZ"/>
        </w:rPr>
        <w:t xml:space="preserve">La fixation biologique par implantation d’une végétation arborée ou herbacée peut constituer une armure défendant les bas-fonds. Ces types d’aménagement a deux objectifs majeurs à savoir premièrement la valorisation des terrains où le ravinement commence à réduire la surface agricole utile et donc diminuer la productivité et deuxièmement la réduction du débit solide et la régulation des écoulement. L’outil de base est un seuil placé en travers de la ravine et constitué par du matériel végétal vivant. </w:t>
      </w:r>
    </w:p>
    <w:p w:rsidR="00D87B29" w:rsidRPr="00DF710F" w:rsidRDefault="00D87B29" w:rsidP="00504C9B">
      <w:pPr>
        <w:pStyle w:val="Paragraphedeliste"/>
        <w:ind w:left="284" w:right="-199" w:firstLine="141"/>
        <w:jc w:val="both"/>
        <w:rPr>
          <w:rFonts w:asciiTheme="majorBidi" w:hAnsiTheme="majorBidi" w:cstheme="majorBidi"/>
          <w:sz w:val="24"/>
          <w:szCs w:val="24"/>
          <w:lang w:bidi="ar-DZ"/>
        </w:rPr>
      </w:pPr>
    </w:p>
    <w:p w:rsidR="00D87B29" w:rsidRDefault="00310B02" w:rsidP="00504C9B">
      <w:pPr>
        <w:pStyle w:val="Paragraphedeliste"/>
        <w:numPr>
          <w:ilvl w:val="1"/>
          <w:numId w:val="31"/>
        </w:numPr>
        <w:ind w:right="-199"/>
        <w:jc w:val="both"/>
        <w:rPr>
          <w:rFonts w:asciiTheme="majorBidi" w:hAnsiTheme="majorBidi" w:cstheme="majorBidi"/>
          <w:b/>
          <w:bCs/>
          <w:sz w:val="28"/>
          <w:szCs w:val="28"/>
          <w:lang w:bidi="ar-DZ"/>
        </w:rPr>
      </w:pPr>
      <w:r w:rsidRPr="00D87B29">
        <w:rPr>
          <w:rFonts w:asciiTheme="majorBidi" w:hAnsiTheme="majorBidi" w:cstheme="majorBidi"/>
          <w:b/>
          <w:bCs/>
          <w:sz w:val="28"/>
          <w:szCs w:val="28"/>
          <w:lang w:bidi="ar-DZ"/>
        </w:rPr>
        <w:t xml:space="preserve"> Correction par des diguettes en pierres sèches</w:t>
      </w:r>
    </w:p>
    <w:p w:rsidR="00310B02" w:rsidRDefault="00310B02" w:rsidP="00504C9B">
      <w:pPr>
        <w:ind w:right="-199"/>
        <w:jc w:val="both"/>
        <w:rPr>
          <w:rFonts w:asciiTheme="majorBidi" w:hAnsiTheme="majorBidi" w:cstheme="majorBidi"/>
          <w:sz w:val="24"/>
          <w:szCs w:val="24"/>
          <w:lang w:bidi="ar-DZ"/>
        </w:rPr>
      </w:pPr>
      <w:r w:rsidRPr="00D87B29">
        <w:rPr>
          <w:rFonts w:asciiTheme="majorBidi" w:hAnsiTheme="majorBidi" w:cstheme="majorBidi"/>
          <w:sz w:val="24"/>
          <w:szCs w:val="24"/>
          <w:lang w:bidi="ar-DZ"/>
        </w:rPr>
        <w:t>Par ailleurs, l’utilisation des petits seuils en pierres sèches peut jouer un rôle provisoire dans la correction de ravinement avant la mise en place des seuils biologiques par de la végétation. Il permet d’éviter le creusement du sol et l’agrandissement des ravines et rigoles de petites dimensions aboutissant à des ravins et rigoles de grandes dimensions (50cm de large et 20à30cm de profondeur) que le ruissellement non contrôlé avait entaillé, endommageant ainsi les parcelles. Ces seuils peuvent créer par leur atterrissement un milieu favorable à l’installation des plants et leur espacement varient de 2 à plus de 20m selon l’importance de la ravine, la disponibilité en pierres et la pente du versant.</w:t>
      </w:r>
    </w:p>
    <w:p w:rsidR="00C73EF6" w:rsidRDefault="00C73EF6" w:rsidP="00504C9B">
      <w:pPr>
        <w:ind w:right="-199"/>
        <w:jc w:val="both"/>
        <w:rPr>
          <w:rFonts w:asciiTheme="majorBidi" w:hAnsiTheme="majorBidi" w:cstheme="majorBidi"/>
          <w:b/>
          <w:bCs/>
          <w:sz w:val="28"/>
          <w:szCs w:val="28"/>
          <w:lang w:bidi="ar-DZ"/>
        </w:rPr>
      </w:pPr>
    </w:p>
    <w:p w:rsidR="00D66142" w:rsidRDefault="00D66142" w:rsidP="00504C9B">
      <w:pPr>
        <w:ind w:right="-199"/>
        <w:jc w:val="both"/>
        <w:rPr>
          <w:rFonts w:asciiTheme="majorBidi" w:hAnsiTheme="majorBidi" w:cstheme="majorBidi"/>
          <w:b/>
          <w:bCs/>
          <w:sz w:val="28"/>
          <w:szCs w:val="28"/>
          <w:lang w:bidi="ar-DZ"/>
        </w:rPr>
      </w:pPr>
    </w:p>
    <w:p w:rsidR="00D66142" w:rsidRPr="00D87B29" w:rsidRDefault="00D66142" w:rsidP="00504C9B">
      <w:pPr>
        <w:ind w:right="-199"/>
        <w:jc w:val="both"/>
        <w:rPr>
          <w:rFonts w:asciiTheme="majorBidi" w:hAnsiTheme="majorBidi" w:cstheme="majorBidi"/>
          <w:b/>
          <w:bCs/>
          <w:sz w:val="28"/>
          <w:szCs w:val="28"/>
          <w:lang w:bidi="ar-DZ"/>
        </w:rPr>
      </w:pPr>
    </w:p>
    <w:p w:rsidR="00310B02" w:rsidRDefault="00310B02" w:rsidP="00504C9B">
      <w:pPr>
        <w:pStyle w:val="Paragraphedeliste"/>
        <w:ind w:left="-567" w:right="-199"/>
        <w:jc w:val="both"/>
        <w:rPr>
          <w:rFonts w:asciiTheme="majorBidi" w:hAnsiTheme="majorBidi" w:cstheme="majorBidi"/>
          <w:b/>
          <w:bCs/>
          <w:sz w:val="28"/>
          <w:szCs w:val="28"/>
          <w:lang w:bidi="ar-DZ"/>
        </w:rPr>
      </w:pPr>
    </w:p>
    <w:p w:rsidR="00842295" w:rsidRDefault="00842295" w:rsidP="00504C9B">
      <w:pPr>
        <w:pStyle w:val="Paragraphedeliste"/>
        <w:ind w:left="-567" w:right="-199"/>
        <w:jc w:val="both"/>
        <w:rPr>
          <w:rFonts w:asciiTheme="majorBidi" w:hAnsiTheme="majorBidi" w:cstheme="majorBidi"/>
          <w:b/>
          <w:bCs/>
          <w:sz w:val="28"/>
          <w:szCs w:val="28"/>
          <w:lang w:bidi="ar-DZ"/>
        </w:rPr>
      </w:pPr>
    </w:p>
    <w:p w:rsidR="00FA776C" w:rsidRPr="00DF710F" w:rsidRDefault="00FA776C" w:rsidP="00504C9B">
      <w:pPr>
        <w:pStyle w:val="Paragraphedeliste"/>
        <w:ind w:left="-567" w:right="-199"/>
        <w:jc w:val="both"/>
        <w:rPr>
          <w:rFonts w:asciiTheme="majorBidi" w:hAnsiTheme="majorBidi" w:cstheme="majorBidi"/>
          <w:b/>
          <w:bCs/>
          <w:sz w:val="28"/>
          <w:szCs w:val="28"/>
          <w:lang w:bidi="ar-DZ"/>
        </w:rPr>
      </w:pPr>
    </w:p>
    <w:p w:rsidR="00D87B29" w:rsidRDefault="00310B02" w:rsidP="00504C9B">
      <w:pPr>
        <w:pStyle w:val="Paragraphedeliste"/>
        <w:numPr>
          <w:ilvl w:val="1"/>
          <w:numId w:val="31"/>
        </w:numPr>
        <w:ind w:right="-199"/>
        <w:jc w:val="both"/>
        <w:rPr>
          <w:rFonts w:asciiTheme="majorBidi" w:hAnsiTheme="majorBidi" w:cstheme="majorBidi"/>
          <w:b/>
          <w:bCs/>
          <w:sz w:val="28"/>
          <w:szCs w:val="28"/>
          <w:lang w:bidi="ar-DZ"/>
        </w:rPr>
      </w:pPr>
      <w:r w:rsidRPr="00DF710F">
        <w:rPr>
          <w:rFonts w:asciiTheme="majorBidi" w:hAnsiTheme="majorBidi" w:cstheme="majorBidi"/>
          <w:b/>
          <w:bCs/>
          <w:sz w:val="28"/>
          <w:szCs w:val="28"/>
          <w:lang w:bidi="ar-DZ"/>
        </w:rPr>
        <w:t>Cas des grosses ravines</w:t>
      </w:r>
    </w:p>
    <w:p w:rsidR="00DC22B3" w:rsidRDefault="00310B02" w:rsidP="00504C9B">
      <w:pPr>
        <w:ind w:right="-199"/>
        <w:jc w:val="both"/>
        <w:rPr>
          <w:rFonts w:asciiTheme="majorBidi" w:hAnsiTheme="majorBidi" w:cstheme="majorBidi"/>
          <w:b/>
          <w:bCs/>
          <w:sz w:val="28"/>
          <w:szCs w:val="28"/>
          <w:lang w:bidi="ar-DZ"/>
        </w:rPr>
      </w:pPr>
      <w:r w:rsidRPr="00D87B29">
        <w:rPr>
          <w:rFonts w:asciiTheme="majorBidi" w:hAnsiTheme="majorBidi" w:cstheme="majorBidi"/>
          <w:sz w:val="24"/>
          <w:szCs w:val="24"/>
          <w:lang w:bidi="ar-DZ"/>
        </w:rPr>
        <w:t>Souvent on a recours au traitement par génie mécanique. Ce type d’aménagement peut avoir deux    objectifs :</w:t>
      </w:r>
    </w:p>
    <w:p w:rsidR="00310B02" w:rsidRPr="00DC22B3" w:rsidRDefault="00DC22B3" w:rsidP="00504C9B">
      <w:pPr>
        <w:pStyle w:val="Paragraphedeliste"/>
        <w:numPr>
          <w:ilvl w:val="0"/>
          <w:numId w:val="33"/>
        </w:numPr>
        <w:ind w:right="-199"/>
        <w:jc w:val="both"/>
        <w:rPr>
          <w:rFonts w:asciiTheme="majorBidi" w:hAnsiTheme="majorBidi" w:cstheme="majorBidi"/>
          <w:b/>
          <w:bCs/>
          <w:sz w:val="28"/>
          <w:szCs w:val="28"/>
          <w:lang w:bidi="ar-DZ"/>
        </w:rPr>
      </w:pPr>
      <w:r>
        <w:rPr>
          <w:rFonts w:asciiTheme="majorBidi" w:hAnsiTheme="majorBidi" w:cstheme="majorBidi"/>
          <w:sz w:val="24"/>
          <w:szCs w:val="24"/>
          <w:lang w:bidi="ar-DZ"/>
        </w:rPr>
        <w:t>s</w:t>
      </w:r>
      <w:r w:rsidR="00310B02" w:rsidRPr="00DC22B3">
        <w:rPr>
          <w:rFonts w:asciiTheme="majorBidi" w:hAnsiTheme="majorBidi" w:cstheme="majorBidi"/>
          <w:sz w:val="24"/>
          <w:szCs w:val="24"/>
          <w:lang w:bidi="ar-DZ"/>
        </w:rPr>
        <w:t>tabiliser le profil en long de la ravine dans les secteurs où la tendance générale est au surcreusement. Ces ouvrages retiennent surtout la partie du versant qui serait peu à peu descendue dans la ravine (par sapement de berges et par glissement) si l’incision s’était poursuivie. Ils arrêtent l’érosion régressive au niveau de la ravine ainsi traitée. L’objectif n’est donc pas ici de retenir beaucoup de sédiments, mais de limiter l</w:t>
      </w:r>
      <w:r w:rsidR="000712F1" w:rsidRPr="00DC22B3">
        <w:rPr>
          <w:rFonts w:asciiTheme="majorBidi" w:hAnsiTheme="majorBidi" w:cstheme="majorBidi"/>
          <w:sz w:val="24"/>
          <w:szCs w:val="24"/>
          <w:lang w:bidi="ar-DZ"/>
        </w:rPr>
        <w:t>’approfondissement de la ravine ;</w:t>
      </w:r>
    </w:p>
    <w:p w:rsidR="00310B02" w:rsidRPr="00DC22B3" w:rsidRDefault="00310B02" w:rsidP="00504C9B">
      <w:pPr>
        <w:pStyle w:val="Paragraphedeliste"/>
        <w:numPr>
          <w:ilvl w:val="0"/>
          <w:numId w:val="33"/>
        </w:numPr>
        <w:ind w:right="-199"/>
        <w:jc w:val="both"/>
        <w:rPr>
          <w:rFonts w:asciiTheme="majorBidi" w:hAnsiTheme="majorBidi" w:cstheme="majorBidi"/>
          <w:sz w:val="24"/>
          <w:szCs w:val="24"/>
          <w:lang w:bidi="ar-DZ"/>
        </w:rPr>
      </w:pPr>
      <w:r w:rsidRPr="00DC22B3">
        <w:rPr>
          <w:rFonts w:asciiTheme="majorBidi" w:hAnsiTheme="majorBidi" w:cstheme="majorBidi"/>
          <w:sz w:val="24"/>
          <w:szCs w:val="24"/>
          <w:lang w:bidi="ar-DZ"/>
        </w:rPr>
        <w:t>Retenir les sédiments dans les sections en t</w:t>
      </w:r>
      <w:r w:rsidR="00DC22B3">
        <w:rPr>
          <w:rFonts w:asciiTheme="majorBidi" w:hAnsiTheme="majorBidi" w:cstheme="majorBidi"/>
          <w:sz w:val="24"/>
          <w:szCs w:val="24"/>
          <w:lang w:bidi="ar-DZ"/>
        </w:rPr>
        <w:t xml:space="preserve">ransit où l’incision est faible, </w:t>
      </w:r>
      <w:r w:rsidR="00DC22B3" w:rsidRPr="00DC22B3">
        <w:rPr>
          <w:rFonts w:asciiTheme="majorBidi" w:hAnsiTheme="majorBidi" w:cstheme="majorBidi"/>
          <w:sz w:val="24"/>
          <w:szCs w:val="24"/>
          <w:lang w:bidi="ar-DZ"/>
        </w:rPr>
        <w:t>le</w:t>
      </w:r>
      <w:r w:rsidRPr="00DC22B3">
        <w:rPr>
          <w:rFonts w:asciiTheme="majorBidi" w:hAnsiTheme="majorBidi" w:cstheme="majorBidi"/>
          <w:sz w:val="24"/>
          <w:szCs w:val="24"/>
          <w:lang w:bidi="ar-DZ"/>
        </w:rPr>
        <w:t>s travaux de correction torrentielle constituent une technologie à la fois coûteu</w:t>
      </w:r>
      <w:r w:rsidR="00DC22B3" w:rsidRPr="00DC22B3">
        <w:rPr>
          <w:rFonts w:asciiTheme="majorBidi" w:hAnsiTheme="majorBidi" w:cstheme="majorBidi"/>
          <w:sz w:val="24"/>
          <w:szCs w:val="24"/>
          <w:lang w:bidi="ar-DZ"/>
        </w:rPr>
        <w:t>se et fragile. L</w:t>
      </w:r>
      <w:r w:rsidRPr="00DC22B3">
        <w:rPr>
          <w:rFonts w:asciiTheme="majorBidi" w:hAnsiTheme="majorBidi" w:cstheme="majorBidi"/>
          <w:sz w:val="24"/>
          <w:szCs w:val="24"/>
          <w:lang w:bidi="ar-DZ"/>
        </w:rPr>
        <w:t xml:space="preserve">e coût est lié à l’emploi de matériaux durables (gabion et maçonnerie) et à la nécessité de dimensionner largement les ouvrages pour leur permettre de résister aux diverses contraintes et risques (chocs de gros blocs, cisaillement des berges instables, etc.…). </w:t>
      </w:r>
    </w:p>
    <w:p w:rsidR="00310B02" w:rsidRPr="00DF710F" w:rsidRDefault="00310B02" w:rsidP="00504C9B">
      <w:pPr>
        <w:pStyle w:val="Paragraphedeliste"/>
        <w:ind w:left="153" w:right="-199"/>
        <w:jc w:val="both"/>
        <w:rPr>
          <w:rFonts w:asciiTheme="majorBidi" w:eastAsia="Times New Roman" w:hAnsiTheme="majorBidi" w:cstheme="majorBidi"/>
          <w:b/>
          <w:bCs/>
          <w:sz w:val="28"/>
          <w:szCs w:val="28"/>
          <w:lang w:eastAsia="fr-FR"/>
        </w:rPr>
      </w:pPr>
    </w:p>
    <w:p w:rsidR="00310B02" w:rsidRPr="00DF710F" w:rsidRDefault="00310B02" w:rsidP="00504C9B">
      <w:pPr>
        <w:pStyle w:val="Paragraphedeliste"/>
        <w:numPr>
          <w:ilvl w:val="0"/>
          <w:numId w:val="31"/>
        </w:numPr>
        <w:ind w:right="-199"/>
        <w:jc w:val="both"/>
        <w:rPr>
          <w:rFonts w:asciiTheme="majorBidi" w:hAnsiTheme="majorBidi" w:cstheme="majorBidi"/>
          <w:b/>
          <w:bCs/>
          <w:sz w:val="28"/>
          <w:szCs w:val="28"/>
          <w:lang w:bidi="ar-DZ"/>
        </w:rPr>
      </w:pPr>
      <w:r w:rsidRPr="00DF710F">
        <w:rPr>
          <w:rFonts w:asciiTheme="majorBidi" w:eastAsia="Times New Roman" w:hAnsiTheme="majorBidi" w:cstheme="majorBidi"/>
          <w:b/>
          <w:bCs/>
          <w:sz w:val="28"/>
          <w:szCs w:val="28"/>
          <w:lang w:eastAsia="fr-FR"/>
        </w:rPr>
        <w:t>Plantation fruitières et brise vent</w:t>
      </w:r>
    </w:p>
    <w:p w:rsidR="00310B02" w:rsidRPr="00DF710F" w:rsidRDefault="005F08D8" w:rsidP="00504C9B">
      <w:pPr>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 xml:space="preserve">Plantes vivace aux racines </w:t>
      </w:r>
      <w:r w:rsidRPr="00DF710F">
        <w:rPr>
          <w:rFonts w:asciiTheme="majorBidi" w:eastAsia="Times New Roman" w:hAnsiTheme="majorBidi" w:cstheme="majorBidi"/>
          <w:sz w:val="24"/>
          <w:szCs w:val="24"/>
          <w:lang w:eastAsia="fr-FR"/>
        </w:rPr>
        <w:t>puissantes</w:t>
      </w:r>
      <w:r w:rsidR="00310B02" w:rsidRPr="00DF710F">
        <w:rPr>
          <w:rFonts w:asciiTheme="majorBidi" w:eastAsia="Times New Roman" w:hAnsiTheme="majorBidi" w:cstheme="majorBidi"/>
          <w:sz w:val="24"/>
          <w:szCs w:val="24"/>
          <w:lang w:eastAsia="fr-FR"/>
        </w:rPr>
        <w:t>, l’olivier comme les grands arbres, est particulièrement bien adaptée à la culture sur les pentes.</w:t>
      </w:r>
    </w:p>
    <w:p w:rsidR="00310B02" w:rsidRPr="00DF710F" w:rsidRDefault="00310B02" w:rsidP="00504C9B">
      <w:pPr>
        <w:jc w:val="both"/>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Les arbres fruitiers rustiques jouent un rôle de protection du sol contre l’érosion et apport revenu pour la population riverain.</w:t>
      </w:r>
    </w:p>
    <w:p w:rsidR="00310B02" w:rsidRPr="00DF710F" w:rsidRDefault="00310B02" w:rsidP="00504C9B">
      <w:pPr>
        <w:jc w:val="both"/>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 xml:space="preserve">Des oliviers seront plantés sur plus de 180 hectares durant cette campagne de reboisement menée par la conservation des forêts </w:t>
      </w:r>
      <w:r w:rsidRPr="00DF710F">
        <w:rPr>
          <w:rFonts w:asciiTheme="majorBidi" w:eastAsia="Times New Roman" w:hAnsiTheme="majorBidi" w:cstheme="majorBidi"/>
          <w:color w:val="000000" w:themeColor="text1"/>
          <w:sz w:val="24"/>
          <w:szCs w:val="24"/>
          <w:lang w:eastAsia="fr-FR"/>
        </w:rPr>
        <w:t xml:space="preserve">de </w:t>
      </w:r>
      <w:hyperlink r:id="rId32" w:history="1">
        <w:r w:rsidRPr="00DF710F">
          <w:rPr>
            <w:rFonts w:asciiTheme="majorBidi" w:eastAsia="Times New Roman" w:hAnsiTheme="majorBidi" w:cstheme="majorBidi"/>
            <w:color w:val="000000" w:themeColor="text1"/>
            <w:sz w:val="24"/>
            <w:szCs w:val="24"/>
            <w:lang w:eastAsia="fr-FR"/>
          </w:rPr>
          <w:t>Mostaganem</w:t>
        </w:r>
      </w:hyperlink>
      <w:r w:rsidRPr="00DF710F">
        <w:rPr>
          <w:rFonts w:asciiTheme="majorBidi" w:eastAsia="Times New Roman" w:hAnsiTheme="majorBidi" w:cstheme="majorBidi"/>
          <w:color w:val="000000" w:themeColor="text1"/>
          <w:sz w:val="24"/>
          <w:szCs w:val="24"/>
          <w:lang w:eastAsia="fr-FR"/>
        </w:rPr>
        <w:t xml:space="preserve">. </w:t>
      </w:r>
    </w:p>
    <w:p w:rsidR="00310B02" w:rsidRPr="00DF710F" w:rsidRDefault="00310B02" w:rsidP="00504C9B">
      <w:pPr>
        <w:jc w:val="both"/>
        <w:rPr>
          <w:rFonts w:asciiTheme="majorBidi" w:eastAsia="Times New Roman" w:hAnsiTheme="majorBidi" w:cstheme="majorBidi"/>
          <w:sz w:val="24"/>
          <w:szCs w:val="24"/>
          <w:lang w:eastAsia="fr-FR"/>
        </w:rPr>
      </w:pPr>
      <w:r w:rsidRPr="00DF710F">
        <w:rPr>
          <w:rFonts w:asciiTheme="majorBidi" w:eastAsia="Times New Roman" w:hAnsiTheme="majorBidi" w:cstheme="majorBidi"/>
          <w:color w:val="000000" w:themeColor="text1"/>
          <w:sz w:val="24"/>
          <w:szCs w:val="24"/>
          <w:lang w:eastAsia="fr-FR"/>
        </w:rPr>
        <w:t>Ce programme cible les communes d’Ouled Boughalem, Khadra, Tazgaït</w:t>
      </w:r>
      <w:r w:rsidRPr="00DF710F">
        <w:rPr>
          <w:rFonts w:asciiTheme="majorBidi" w:eastAsia="Times New Roman" w:hAnsiTheme="majorBidi" w:cstheme="majorBidi"/>
          <w:sz w:val="24"/>
          <w:szCs w:val="24"/>
          <w:lang w:eastAsia="fr-FR"/>
        </w:rPr>
        <w:t xml:space="preserve">, Sour, Aïn Boudinar et Sidi Belattar sur une superficie de 53,50 ha. Quelque 60 hectares sont prévus pour les communes de Fornaka, Mazagran et Aïn Sidi Cherif. Pour Stidia, Oued El-Kheir et Touahria, 66 ha sont réservés. La conservation des forêts prévoit depuis le début de la saison l'intensification oléicole dans la wilaya </w:t>
      </w:r>
      <w:r w:rsidRPr="00DF710F">
        <w:rPr>
          <w:rFonts w:asciiTheme="majorBidi" w:eastAsia="Times New Roman" w:hAnsiTheme="majorBidi" w:cstheme="majorBidi"/>
          <w:color w:val="000000" w:themeColor="text1"/>
          <w:sz w:val="24"/>
          <w:szCs w:val="24"/>
          <w:lang w:eastAsia="fr-FR"/>
        </w:rPr>
        <w:t xml:space="preserve">de </w:t>
      </w:r>
      <w:hyperlink r:id="rId33" w:history="1">
        <w:r w:rsidRPr="00DF710F">
          <w:rPr>
            <w:rFonts w:asciiTheme="majorBidi" w:eastAsia="Times New Roman" w:hAnsiTheme="majorBidi" w:cstheme="majorBidi"/>
            <w:color w:val="000000" w:themeColor="text1"/>
            <w:sz w:val="24"/>
            <w:szCs w:val="24"/>
            <w:lang w:eastAsia="fr-FR"/>
          </w:rPr>
          <w:t>Mostaganem</w:t>
        </w:r>
      </w:hyperlink>
      <w:r w:rsidRPr="00DF710F">
        <w:rPr>
          <w:rFonts w:asciiTheme="majorBidi" w:eastAsia="Times New Roman" w:hAnsiTheme="majorBidi" w:cstheme="majorBidi"/>
          <w:sz w:val="24"/>
          <w:szCs w:val="24"/>
          <w:lang w:eastAsia="fr-FR"/>
        </w:rPr>
        <w:t xml:space="preserve"> dans le but d'accroître cette production et contribuer parallèlement à la lutte contre la désertification et l'érosion. Les mêmes services ont programmé des opérations ayant trait à la correction torrentielle d'un volume de 3 mille m3 dans la commune de Touahria (Guerrarcha) et 1.000 m3 pour la commune de Sidi Ali (Kraye).</w:t>
      </w:r>
      <w:r w:rsidRPr="00DF710F">
        <w:rPr>
          <w:rFonts w:asciiTheme="majorBidi" w:eastAsia="Times New Roman" w:hAnsiTheme="majorBidi" w:cstheme="majorBidi"/>
          <w:sz w:val="24"/>
          <w:szCs w:val="24"/>
          <w:lang w:eastAsia="fr-FR"/>
        </w:rPr>
        <w:br/>
        <w:t>Le montant de ces projets est de près d'un milliard de centimes, apprend-on. L'objectif recherché est la protection contre l'érosion. D'autres projets toucheront également ces communes concernant l'ouverture de chemins forestiers.</w:t>
      </w:r>
    </w:p>
    <w:p w:rsidR="00C97FCE" w:rsidRDefault="00310B02" w:rsidP="00504C9B">
      <w:pPr>
        <w:jc w:val="both"/>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La brise vent efficace contribue à diminuer les problèmes d’érosion par le vent d’obtenir le milieu rendement. On retrouvait des haies naturelles le long des linges de lot, des routes, des cours d’eau, sans que l’on s’interroge sur leur importance.</w:t>
      </w:r>
    </w:p>
    <w:p w:rsidR="00842295" w:rsidRPr="00921DB8" w:rsidRDefault="00842295" w:rsidP="00504C9B">
      <w:pPr>
        <w:jc w:val="both"/>
        <w:rPr>
          <w:rFonts w:asciiTheme="majorBidi" w:eastAsia="Times New Roman" w:hAnsiTheme="majorBidi" w:cstheme="majorBidi"/>
          <w:sz w:val="24"/>
          <w:szCs w:val="24"/>
          <w:lang w:eastAsia="fr-FR"/>
        </w:rPr>
      </w:pPr>
    </w:p>
    <w:p w:rsidR="00310B02" w:rsidRPr="00345F53" w:rsidRDefault="00310B02" w:rsidP="00504C9B">
      <w:pPr>
        <w:pStyle w:val="Paragraphedeliste"/>
        <w:numPr>
          <w:ilvl w:val="0"/>
          <w:numId w:val="31"/>
        </w:numPr>
        <w:jc w:val="both"/>
        <w:rPr>
          <w:rFonts w:asciiTheme="majorBidi" w:hAnsiTheme="majorBidi" w:cstheme="majorBidi"/>
          <w:b/>
          <w:bCs/>
          <w:color w:val="000000" w:themeColor="text1"/>
          <w:sz w:val="28"/>
          <w:szCs w:val="28"/>
          <w:lang w:bidi="ar-DZ"/>
        </w:rPr>
      </w:pPr>
      <w:r w:rsidRPr="00345F53">
        <w:rPr>
          <w:rFonts w:asciiTheme="majorBidi" w:hAnsiTheme="majorBidi" w:cstheme="majorBidi"/>
          <w:b/>
          <w:bCs/>
          <w:color w:val="000000" w:themeColor="text1"/>
          <w:sz w:val="28"/>
          <w:szCs w:val="28"/>
          <w:lang w:bidi="ar-DZ"/>
        </w:rPr>
        <w:lastRenderedPageBreak/>
        <w:t xml:space="preserve"> Ouverture et aménagement de pistes forestières et agricoles</w:t>
      </w:r>
    </w:p>
    <w:p w:rsidR="00310B02" w:rsidRPr="00921DB8" w:rsidRDefault="00310B02" w:rsidP="00504C9B">
      <w:pPr>
        <w:jc w:val="both"/>
        <w:rPr>
          <w:rFonts w:asciiTheme="majorBidi" w:hAnsiTheme="majorBidi" w:cstheme="majorBidi"/>
          <w:color w:val="000000" w:themeColor="text1"/>
          <w:sz w:val="28"/>
          <w:szCs w:val="28"/>
          <w:lang w:bidi="ar-DZ"/>
        </w:rPr>
      </w:pPr>
      <w:r w:rsidRPr="00310B02">
        <w:rPr>
          <w:rFonts w:asciiTheme="majorBidi" w:hAnsiTheme="majorBidi" w:cstheme="majorBidi"/>
          <w:color w:val="000000" w:themeColor="text1"/>
          <w:sz w:val="24"/>
          <w:szCs w:val="24"/>
          <w:lang w:bidi="ar-DZ"/>
        </w:rPr>
        <w:t>Les projets portant sur l’ouverture des pistes agricoles, retenus dans la Wilaya de Mostaganem, auront des retombées socio-économiques «importantes » pour les populations riveraines, a assuré hier, le Conservateur des forêts</w:t>
      </w:r>
      <w:r w:rsidRPr="00DF710F">
        <w:rPr>
          <w:rFonts w:asciiTheme="majorBidi" w:hAnsiTheme="majorBidi" w:cstheme="majorBidi"/>
          <w:color w:val="000000" w:themeColor="text1"/>
          <w:sz w:val="28"/>
          <w:szCs w:val="28"/>
          <w:lang w:bidi="ar-DZ"/>
        </w:rPr>
        <w:t>.</w:t>
      </w:r>
    </w:p>
    <w:p w:rsidR="00310B02" w:rsidRPr="00345F53" w:rsidRDefault="00310B02" w:rsidP="00504C9B">
      <w:pPr>
        <w:pStyle w:val="Paragraphedeliste"/>
        <w:numPr>
          <w:ilvl w:val="1"/>
          <w:numId w:val="31"/>
        </w:numPr>
        <w:jc w:val="both"/>
        <w:rPr>
          <w:rFonts w:asciiTheme="majorBidi" w:hAnsiTheme="majorBidi" w:cstheme="majorBidi"/>
          <w:b/>
          <w:bCs/>
          <w:color w:val="000000" w:themeColor="text1"/>
          <w:sz w:val="28"/>
          <w:szCs w:val="28"/>
          <w:lang w:bidi="ar-DZ"/>
        </w:rPr>
      </w:pPr>
      <w:r w:rsidRPr="00345F53">
        <w:rPr>
          <w:rFonts w:asciiTheme="majorBidi" w:eastAsia="Times New Roman" w:hAnsiTheme="majorBidi" w:cstheme="majorBidi"/>
          <w:b/>
          <w:bCs/>
          <w:sz w:val="28"/>
          <w:szCs w:val="28"/>
          <w:lang w:eastAsia="fr-FR"/>
        </w:rPr>
        <w:t>Rôle des routes forestières</w:t>
      </w:r>
      <w:r w:rsidR="00921DB8" w:rsidRPr="00345F53">
        <w:rPr>
          <w:rFonts w:asciiTheme="majorBidi" w:eastAsia="Times New Roman" w:hAnsiTheme="majorBidi" w:cstheme="majorBidi"/>
          <w:b/>
          <w:bCs/>
          <w:sz w:val="28"/>
          <w:szCs w:val="28"/>
          <w:lang w:eastAsia="fr-FR"/>
        </w:rPr>
        <w:t> :</w:t>
      </w:r>
    </w:p>
    <w:p w:rsidR="00310B02" w:rsidRPr="00921DB8" w:rsidRDefault="00921DB8" w:rsidP="00504C9B">
      <w:pPr>
        <w:pStyle w:val="Paragraphedeliste"/>
        <w:numPr>
          <w:ilvl w:val="0"/>
          <w:numId w:val="14"/>
        </w:numPr>
        <w:jc w:val="both"/>
        <w:rPr>
          <w:rFonts w:asciiTheme="majorBidi" w:eastAsia="Times New Roman" w:hAnsiTheme="majorBidi" w:cstheme="majorBidi"/>
          <w:sz w:val="24"/>
          <w:szCs w:val="24"/>
          <w:lang w:eastAsia="fr-FR"/>
        </w:rPr>
      </w:pPr>
      <w:r>
        <w:rPr>
          <w:rFonts w:asciiTheme="majorBidi" w:eastAsia="Times New Roman" w:hAnsiTheme="majorBidi" w:cstheme="majorBidi"/>
          <w:sz w:val="24"/>
          <w:szCs w:val="24"/>
          <w:lang w:eastAsia="fr-FR"/>
        </w:rPr>
        <w:t>u</w:t>
      </w:r>
      <w:r w:rsidR="00310B02" w:rsidRPr="00921DB8">
        <w:rPr>
          <w:rFonts w:asciiTheme="majorBidi" w:eastAsia="Times New Roman" w:hAnsiTheme="majorBidi" w:cstheme="majorBidi"/>
          <w:sz w:val="24"/>
          <w:szCs w:val="24"/>
          <w:lang w:eastAsia="fr-FR"/>
        </w:rPr>
        <w:t>ne route forestière ne subit en général qu'un trafic relativement réduit, limité à l'évacuation des produits fore</w:t>
      </w:r>
      <w:r w:rsidR="000712F1" w:rsidRPr="00921DB8">
        <w:rPr>
          <w:rFonts w:asciiTheme="majorBidi" w:eastAsia="Times New Roman" w:hAnsiTheme="majorBidi" w:cstheme="majorBidi"/>
          <w:sz w:val="24"/>
          <w:szCs w:val="24"/>
          <w:lang w:eastAsia="fr-FR"/>
        </w:rPr>
        <w:t>stiers et aux activités annexes ;</w:t>
      </w:r>
    </w:p>
    <w:p w:rsidR="00310B02" w:rsidRPr="00DF710F" w:rsidRDefault="00921DB8" w:rsidP="00504C9B">
      <w:pPr>
        <w:pStyle w:val="Paragraphedeliste"/>
        <w:numPr>
          <w:ilvl w:val="0"/>
          <w:numId w:val="14"/>
        </w:numPr>
        <w:jc w:val="both"/>
        <w:rPr>
          <w:rFonts w:asciiTheme="majorBidi" w:hAnsiTheme="majorBidi" w:cstheme="majorBidi"/>
          <w:color w:val="000000" w:themeColor="text1"/>
          <w:sz w:val="28"/>
          <w:szCs w:val="28"/>
          <w:lang w:bidi="ar-DZ"/>
        </w:rPr>
      </w:pPr>
      <w:r>
        <w:rPr>
          <w:rFonts w:asciiTheme="majorBidi" w:eastAsia="Times New Roman" w:hAnsiTheme="majorBidi" w:cstheme="majorBidi"/>
          <w:sz w:val="24"/>
          <w:szCs w:val="24"/>
          <w:lang w:eastAsia="fr-FR"/>
        </w:rPr>
        <w:t>l</w:t>
      </w:r>
      <w:r w:rsidR="00310B02" w:rsidRPr="00DF710F">
        <w:rPr>
          <w:rFonts w:asciiTheme="majorBidi" w:eastAsia="Times New Roman" w:hAnsiTheme="majorBidi" w:cstheme="majorBidi"/>
          <w:sz w:val="24"/>
          <w:szCs w:val="24"/>
          <w:lang w:eastAsia="fr-FR"/>
        </w:rPr>
        <w:t>es transports, en quasi-totalité, sont effectués dans un sens privilégié allant, de la forêt vers les lieux d'u</w:t>
      </w:r>
      <w:r w:rsidR="000712F1">
        <w:rPr>
          <w:rFonts w:asciiTheme="majorBidi" w:eastAsia="Times New Roman" w:hAnsiTheme="majorBidi" w:cstheme="majorBidi"/>
          <w:sz w:val="24"/>
          <w:szCs w:val="24"/>
          <w:lang w:eastAsia="fr-FR"/>
        </w:rPr>
        <w:t>tilisation ou de redistribution ;</w:t>
      </w:r>
    </w:p>
    <w:p w:rsidR="00310B02" w:rsidRPr="00DF710F" w:rsidRDefault="00921DB8" w:rsidP="00504C9B">
      <w:pPr>
        <w:pStyle w:val="Paragraphedeliste"/>
        <w:numPr>
          <w:ilvl w:val="0"/>
          <w:numId w:val="14"/>
        </w:numPr>
        <w:jc w:val="both"/>
        <w:rPr>
          <w:rFonts w:asciiTheme="majorBidi" w:hAnsiTheme="majorBidi" w:cstheme="majorBidi"/>
          <w:color w:val="000000" w:themeColor="text1"/>
          <w:sz w:val="28"/>
          <w:szCs w:val="28"/>
          <w:lang w:bidi="ar-DZ"/>
        </w:rPr>
      </w:pPr>
      <w:r>
        <w:rPr>
          <w:rFonts w:asciiTheme="majorBidi" w:eastAsia="Times New Roman" w:hAnsiTheme="majorBidi" w:cstheme="majorBidi"/>
          <w:sz w:val="24"/>
          <w:szCs w:val="24"/>
          <w:lang w:eastAsia="fr-FR"/>
        </w:rPr>
        <w:t>l</w:t>
      </w:r>
      <w:r w:rsidR="00310B02" w:rsidRPr="00DF710F">
        <w:rPr>
          <w:rFonts w:asciiTheme="majorBidi" w:eastAsia="Times New Roman" w:hAnsiTheme="majorBidi" w:cstheme="majorBidi"/>
          <w:sz w:val="24"/>
          <w:szCs w:val="24"/>
          <w:lang w:eastAsia="fr-FR"/>
        </w:rPr>
        <w:t>e trafic forestier comprend essentiellement des voitures légères de liaison, de type tourisme et des véhicules de trans</w:t>
      </w:r>
      <w:r w:rsidR="000712F1">
        <w:rPr>
          <w:rFonts w:asciiTheme="majorBidi" w:eastAsia="Times New Roman" w:hAnsiTheme="majorBidi" w:cstheme="majorBidi"/>
          <w:sz w:val="24"/>
          <w:szCs w:val="24"/>
          <w:lang w:eastAsia="fr-FR"/>
        </w:rPr>
        <w:t>port de grumes, longs et lourds ;</w:t>
      </w:r>
    </w:p>
    <w:p w:rsidR="00310B02" w:rsidRPr="00DF710F" w:rsidRDefault="00921DB8" w:rsidP="00504C9B">
      <w:pPr>
        <w:pStyle w:val="Paragraphedeliste"/>
        <w:numPr>
          <w:ilvl w:val="0"/>
          <w:numId w:val="14"/>
        </w:numPr>
        <w:jc w:val="both"/>
        <w:rPr>
          <w:rFonts w:asciiTheme="majorBidi" w:hAnsiTheme="majorBidi" w:cstheme="majorBidi"/>
          <w:color w:val="000000" w:themeColor="text1"/>
          <w:sz w:val="28"/>
          <w:szCs w:val="28"/>
          <w:lang w:bidi="ar-DZ"/>
        </w:rPr>
      </w:pPr>
      <w:r>
        <w:rPr>
          <w:rFonts w:asciiTheme="majorBidi" w:eastAsia="Times New Roman" w:hAnsiTheme="majorBidi" w:cstheme="majorBidi"/>
          <w:sz w:val="24"/>
          <w:szCs w:val="24"/>
          <w:lang w:eastAsia="fr-FR"/>
        </w:rPr>
        <w:t>l</w:t>
      </w:r>
      <w:r w:rsidR="00310B02" w:rsidRPr="00DF710F">
        <w:rPr>
          <w:rFonts w:asciiTheme="majorBidi" w:eastAsia="Times New Roman" w:hAnsiTheme="majorBidi" w:cstheme="majorBidi"/>
          <w:sz w:val="24"/>
          <w:szCs w:val="24"/>
          <w:lang w:eastAsia="fr-FR"/>
        </w:rPr>
        <w:t xml:space="preserve">e nombre de passages en un point donné de la route principale desservant un chantier d'exploitation reste toujours limité même </w:t>
      </w:r>
      <w:r w:rsidR="000712F1">
        <w:rPr>
          <w:rFonts w:asciiTheme="majorBidi" w:eastAsia="Times New Roman" w:hAnsiTheme="majorBidi" w:cstheme="majorBidi"/>
          <w:sz w:val="24"/>
          <w:szCs w:val="24"/>
          <w:lang w:eastAsia="fr-FR"/>
        </w:rPr>
        <w:t>aux périodes d'activité intense ;</w:t>
      </w:r>
    </w:p>
    <w:p w:rsidR="00310B02" w:rsidRPr="00DF710F" w:rsidRDefault="00921DB8" w:rsidP="00504C9B">
      <w:pPr>
        <w:pStyle w:val="Paragraphedeliste"/>
        <w:numPr>
          <w:ilvl w:val="0"/>
          <w:numId w:val="14"/>
        </w:numPr>
        <w:jc w:val="both"/>
        <w:rPr>
          <w:rFonts w:asciiTheme="majorBidi" w:hAnsiTheme="majorBidi" w:cstheme="majorBidi"/>
          <w:color w:val="000000" w:themeColor="text1"/>
          <w:sz w:val="28"/>
          <w:szCs w:val="28"/>
          <w:lang w:bidi="ar-DZ"/>
        </w:rPr>
      </w:pPr>
      <w:r>
        <w:rPr>
          <w:rFonts w:asciiTheme="majorBidi" w:eastAsia="Times New Roman" w:hAnsiTheme="majorBidi" w:cstheme="majorBidi"/>
          <w:sz w:val="24"/>
          <w:szCs w:val="24"/>
          <w:lang w:eastAsia="fr-FR"/>
        </w:rPr>
        <w:t>u</w:t>
      </w:r>
      <w:r w:rsidR="00310B02" w:rsidRPr="00DF710F">
        <w:rPr>
          <w:rFonts w:asciiTheme="majorBidi" w:eastAsia="Times New Roman" w:hAnsiTheme="majorBidi" w:cstheme="majorBidi"/>
          <w:sz w:val="24"/>
          <w:szCs w:val="24"/>
          <w:lang w:eastAsia="fr-FR"/>
        </w:rPr>
        <w:t>ne route forestière conserve toujours un rôle de ramassage des bois produits et récoltés sur toute la surface boisée.</w:t>
      </w:r>
    </w:p>
    <w:p w:rsidR="00310B02" w:rsidRPr="00DF710F" w:rsidRDefault="00310B02" w:rsidP="00504C9B">
      <w:pPr>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Par aménagement de piste, on entend la spécification de normes techniques, une étude technique effective, le tracé sur le terrain, la construction et l’entretien des pistes forestiers et des ouvrages complémentaire (ponts, ponceaux, etc.…).</w:t>
      </w:r>
    </w:p>
    <w:p w:rsidR="00310B02" w:rsidRPr="00DF710F" w:rsidRDefault="00310B02" w:rsidP="00504C9B">
      <w:pPr>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L’aménagement de pistes forestières bien conçus, construits dans un souci de protection de l’environnement et convenablement entretenus devrait satisfaire aux impératifs suivants :</w:t>
      </w:r>
    </w:p>
    <w:p w:rsidR="00310B02" w:rsidRPr="00DF710F" w:rsidRDefault="00F32ADE" w:rsidP="00504C9B">
      <w:pPr>
        <w:pStyle w:val="Paragraphedeliste"/>
        <w:numPr>
          <w:ilvl w:val="0"/>
          <w:numId w:val="15"/>
        </w:numPr>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a</w:t>
      </w:r>
      <w:r w:rsidR="00310B02" w:rsidRPr="00DF710F">
        <w:rPr>
          <w:rFonts w:asciiTheme="majorBidi" w:hAnsiTheme="majorBidi" w:cstheme="majorBidi"/>
          <w:color w:val="000000" w:themeColor="text1"/>
          <w:sz w:val="24"/>
          <w:szCs w:val="24"/>
          <w:lang w:bidi="ar-DZ"/>
        </w:rPr>
        <w:t>ssurer un accès commode et peu coûteux à la forêt aux fins de transport des produits, d’aménagement et de conservation, tout en servant les intérêts des communautés locales ;</w:t>
      </w:r>
    </w:p>
    <w:p w:rsidR="00310B02" w:rsidRDefault="00F32ADE" w:rsidP="00504C9B">
      <w:pPr>
        <w:pStyle w:val="Paragraphedeliste"/>
        <w:numPr>
          <w:ilvl w:val="0"/>
          <w:numId w:val="15"/>
        </w:numPr>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r</w:t>
      </w:r>
      <w:r w:rsidR="00310B02" w:rsidRPr="00DF710F">
        <w:rPr>
          <w:rFonts w:asciiTheme="majorBidi" w:hAnsiTheme="majorBidi" w:cstheme="majorBidi"/>
          <w:color w:val="000000" w:themeColor="text1"/>
          <w:sz w:val="24"/>
          <w:szCs w:val="24"/>
          <w:lang w:bidi="ar-DZ"/>
        </w:rPr>
        <w:t>éduire</w:t>
      </w:r>
      <w:r w:rsidR="000712F1">
        <w:rPr>
          <w:rFonts w:asciiTheme="majorBidi" w:hAnsiTheme="majorBidi" w:cstheme="majorBidi"/>
          <w:color w:val="000000" w:themeColor="text1"/>
          <w:sz w:val="24"/>
          <w:szCs w:val="24"/>
          <w:lang w:bidi="ar-DZ"/>
        </w:rPr>
        <w:t xml:space="preserve"> au minimum l’érosion des </w:t>
      </w:r>
      <w:r w:rsidR="00EC5FB2">
        <w:rPr>
          <w:rFonts w:asciiTheme="majorBidi" w:hAnsiTheme="majorBidi" w:cstheme="majorBidi"/>
          <w:color w:val="000000" w:themeColor="text1"/>
          <w:sz w:val="24"/>
          <w:szCs w:val="24"/>
          <w:lang w:bidi="ar-DZ"/>
        </w:rPr>
        <w:t>sols.</w:t>
      </w:r>
    </w:p>
    <w:p w:rsidR="00EC5FB2" w:rsidRPr="00DF710F" w:rsidRDefault="00EC5FB2" w:rsidP="00504C9B">
      <w:pPr>
        <w:pStyle w:val="Paragraphedeliste"/>
        <w:jc w:val="both"/>
        <w:rPr>
          <w:rFonts w:asciiTheme="majorBidi" w:hAnsiTheme="majorBidi" w:cstheme="majorBidi"/>
          <w:color w:val="000000" w:themeColor="text1"/>
          <w:sz w:val="24"/>
          <w:szCs w:val="24"/>
          <w:lang w:bidi="ar-DZ"/>
        </w:rPr>
      </w:pPr>
    </w:p>
    <w:p w:rsidR="00310B02" w:rsidRDefault="00310B02" w:rsidP="00504C9B">
      <w:pPr>
        <w:pStyle w:val="Paragraphedeliste"/>
        <w:numPr>
          <w:ilvl w:val="0"/>
          <w:numId w:val="31"/>
        </w:numPr>
        <w:jc w:val="both"/>
        <w:rPr>
          <w:rFonts w:asciiTheme="majorBidi" w:hAnsiTheme="majorBidi" w:cstheme="majorBidi"/>
          <w:b/>
          <w:bCs/>
          <w:color w:val="000000" w:themeColor="text1"/>
          <w:sz w:val="28"/>
          <w:szCs w:val="28"/>
          <w:lang w:bidi="ar-DZ"/>
        </w:rPr>
      </w:pPr>
      <w:r w:rsidRPr="00730B19">
        <w:rPr>
          <w:rFonts w:asciiTheme="majorBidi" w:hAnsiTheme="majorBidi" w:cstheme="majorBidi"/>
          <w:b/>
          <w:bCs/>
          <w:color w:val="000000" w:themeColor="text1"/>
          <w:sz w:val="28"/>
          <w:szCs w:val="28"/>
          <w:lang w:bidi="ar-DZ"/>
        </w:rPr>
        <w:t xml:space="preserve"> Création des unités d’élevage </w:t>
      </w:r>
    </w:p>
    <w:p w:rsidR="00842295" w:rsidRPr="00730B19" w:rsidRDefault="00842295" w:rsidP="00504C9B">
      <w:pPr>
        <w:pStyle w:val="Paragraphedeliste"/>
        <w:ind w:left="1069"/>
        <w:jc w:val="both"/>
        <w:rPr>
          <w:rFonts w:asciiTheme="majorBidi" w:hAnsiTheme="majorBidi" w:cstheme="majorBidi"/>
          <w:b/>
          <w:bCs/>
          <w:color w:val="000000" w:themeColor="text1"/>
          <w:sz w:val="28"/>
          <w:szCs w:val="28"/>
          <w:lang w:bidi="ar-DZ"/>
        </w:rPr>
      </w:pPr>
    </w:p>
    <w:p w:rsidR="00310B02" w:rsidRPr="00EE5597" w:rsidRDefault="00310B02" w:rsidP="00504C9B">
      <w:pPr>
        <w:pStyle w:val="Paragraphedeliste"/>
        <w:numPr>
          <w:ilvl w:val="1"/>
          <w:numId w:val="31"/>
        </w:numPr>
        <w:jc w:val="both"/>
        <w:rPr>
          <w:rFonts w:asciiTheme="majorBidi" w:hAnsiTheme="majorBidi" w:cstheme="majorBidi"/>
          <w:b/>
          <w:bCs/>
          <w:color w:val="000000" w:themeColor="text1"/>
          <w:sz w:val="24"/>
          <w:szCs w:val="24"/>
          <w:lang w:bidi="ar-DZ"/>
        </w:rPr>
      </w:pPr>
      <w:r w:rsidRPr="00EE5597">
        <w:rPr>
          <w:rFonts w:asciiTheme="majorBidi" w:hAnsiTheme="majorBidi" w:cstheme="majorBidi"/>
          <w:b/>
          <w:bCs/>
          <w:color w:val="000000" w:themeColor="text1"/>
          <w:sz w:val="24"/>
          <w:szCs w:val="24"/>
          <w:lang w:bidi="ar-DZ"/>
        </w:rPr>
        <w:t>Développement de l’Elevage Ovin</w:t>
      </w:r>
    </w:p>
    <w:p w:rsidR="00310B02" w:rsidRPr="00DF710F" w:rsidRDefault="00310B02" w:rsidP="00504C9B">
      <w:pPr>
        <w:ind w:left="360"/>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 xml:space="preserve"> Les propositions concernant la production animale dans le périmètre d’étude nous sont dictées par les perspectives telles quelles sont envisagées par les producteurs en matière de production animale et dans un but d’une valorisation optimale des ressources fourragères que peut fournir la zone d’intervention.</w:t>
      </w:r>
    </w:p>
    <w:p w:rsidR="00310B02" w:rsidRDefault="00310B02" w:rsidP="00504C9B">
      <w:pPr>
        <w:ind w:left="360"/>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L’élevage ovin dominant constitue pour beaucoup de producteur une source de revenu très importante.</w:t>
      </w:r>
    </w:p>
    <w:p w:rsidR="00C10685" w:rsidRDefault="00C10685" w:rsidP="00504C9B">
      <w:pPr>
        <w:ind w:left="360"/>
        <w:jc w:val="both"/>
        <w:rPr>
          <w:rFonts w:asciiTheme="majorBidi" w:hAnsiTheme="majorBidi" w:cstheme="majorBidi"/>
          <w:color w:val="000000" w:themeColor="text1"/>
          <w:sz w:val="24"/>
          <w:szCs w:val="24"/>
          <w:lang w:bidi="ar-DZ"/>
        </w:rPr>
      </w:pPr>
    </w:p>
    <w:p w:rsidR="00C4690E" w:rsidRDefault="00C4690E" w:rsidP="00504C9B">
      <w:pPr>
        <w:ind w:left="360"/>
        <w:jc w:val="both"/>
        <w:rPr>
          <w:rFonts w:asciiTheme="majorBidi" w:hAnsiTheme="majorBidi" w:cstheme="majorBidi"/>
          <w:color w:val="000000" w:themeColor="text1"/>
          <w:sz w:val="24"/>
          <w:szCs w:val="24"/>
          <w:lang w:bidi="ar-DZ"/>
        </w:rPr>
      </w:pPr>
    </w:p>
    <w:p w:rsidR="00310B02" w:rsidRPr="00EE5597" w:rsidRDefault="00310B02" w:rsidP="00504C9B">
      <w:pPr>
        <w:pStyle w:val="Paragraphedeliste"/>
        <w:numPr>
          <w:ilvl w:val="1"/>
          <w:numId w:val="31"/>
        </w:numPr>
        <w:jc w:val="both"/>
        <w:rPr>
          <w:rFonts w:asciiTheme="majorBidi" w:hAnsiTheme="majorBidi" w:cstheme="majorBidi"/>
          <w:b/>
          <w:bCs/>
          <w:color w:val="000000" w:themeColor="text1"/>
          <w:sz w:val="24"/>
          <w:szCs w:val="24"/>
          <w:lang w:bidi="ar-DZ"/>
        </w:rPr>
      </w:pPr>
      <w:r w:rsidRPr="00EE5597">
        <w:rPr>
          <w:rFonts w:asciiTheme="majorBidi" w:hAnsiTheme="majorBidi" w:cstheme="majorBidi"/>
          <w:b/>
          <w:bCs/>
          <w:color w:val="000000" w:themeColor="text1"/>
          <w:sz w:val="24"/>
          <w:szCs w:val="24"/>
          <w:lang w:bidi="ar-DZ"/>
        </w:rPr>
        <w:lastRenderedPageBreak/>
        <w:t>Charge optimale potentielle</w:t>
      </w:r>
    </w:p>
    <w:p w:rsidR="00310B02" w:rsidRPr="00DF710F" w:rsidRDefault="00310B02" w:rsidP="00504C9B">
      <w:pPr>
        <w:ind w:left="360"/>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Les actions conjuguées de défense de régénération accompagné d’un règlement pastoral et d’une revalorisation de la production fourragère bien établi des parcours permettront une charge optimale potentielle de : 13.504 Unités Ovines/an. Soit une charge par Hectare de 9,64 Unités Ovines/ Hectare.</w:t>
      </w:r>
    </w:p>
    <w:p w:rsidR="00310B02" w:rsidRPr="00DF710F" w:rsidRDefault="00310B02" w:rsidP="00504C9B">
      <w:pPr>
        <w:ind w:left="360"/>
        <w:jc w:val="both"/>
        <w:rPr>
          <w:rFonts w:asciiTheme="majorBidi" w:hAnsiTheme="majorBidi" w:cstheme="majorBidi"/>
          <w:color w:val="000000" w:themeColor="text1"/>
          <w:sz w:val="24"/>
          <w:szCs w:val="24"/>
          <w:lang w:bidi="ar-DZ"/>
        </w:rPr>
      </w:pPr>
      <w:r w:rsidRPr="00427F7B">
        <w:rPr>
          <w:rFonts w:asciiTheme="majorBidi" w:hAnsiTheme="majorBidi" w:cstheme="majorBidi"/>
          <w:b/>
          <w:bCs/>
          <w:color w:val="000000" w:themeColor="text1"/>
          <w:sz w:val="24"/>
          <w:szCs w:val="24"/>
          <w:lang w:bidi="ar-DZ"/>
        </w:rPr>
        <w:t>N.B :</w:t>
      </w:r>
      <w:r w:rsidRPr="00DF710F">
        <w:rPr>
          <w:rFonts w:asciiTheme="majorBidi" w:hAnsiTheme="majorBidi" w:cstheme="majorBidi"/>
          <w:color w:val="000000" w:themeColor="text1"/>
          <w:sz w:val="24"/>
          <w:szCs w:val="24"/>
          <w:lang w:bidi="ar-DZ"/>
        </w:rPr>
        <w:t xml:space="preserve"> 01 Bovin = 04 Ovin</w:t>
      </w:r>
      <w:r w:rsidR="000712F1">
        <w:rPr>
          <w:rFonts w:asciiTheme="majorBidi" w:hAnsiTheme="majorBidi" w:cstheme="majorBidi"/>
          <w:color w:val="000000" w:themeColor="text1"/>
          <w:sz w:val="24"/>
          <w:szCs w:val="24"/>
          <w:lang w:bidi="ar-DZ"/>
        </w:rPr>
        <w:t>.</w:t>
      </w:r>
    </w:p>
    <w:p w:rsidR="00310B02" w:rsidRPr="00DF710F" w:rsidRDefault="00310B02" w:rsidP="00504C9B">
      <w:pPr>
        <w:ind w:left="360"/>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Ainsi on suggère d’opter pour l’élevage Ovin cependant l’objectif assigné à cette production animale qui est l’augmentation des productions de viande, de laine et de lait, ne peut être effectif que dans le cadre des conditions suivantes :</w:t>
      </w:r>
    </w:p>
    <w:p w:rsidR="00310B02" w:rsidRPr="00DF710F" w:rsidRDefault="00FA3DA0" w:rsidP="00504C9B">
      <w:pPr>
        <w:pStyle w:val="Paragraphedeliste"/>
        <w:numPr>
          <w:ilvl w:val="0"/>
          <w:numId w:val="16"/>
        </w:numPr>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r</w:t>
      </w:r>
      <w:r w:rsidR="00310B02" w:rsidRPr="00DF710F">
        <w:rPr>
          <w:rFonts w:asciiTheme="majorBidi" w:hAnsiTheme="majorBidi" w:cstheme="majorBidi"/>
          <w:color w:val="000000" w:themeColor="text1"/>
          <w:sz w:val="24"/>
          <w:szCs w:val="24"/>
          <w:lang w:bidi="ar-DZ"/>
        </w:rPr>
        <w:t>espect de la répartiti</w:t>
      </w:r>
      <w:r w:rsidR="000712F1">
        <w:rPr>
          <w:rFonts w:asciiTheme="majorBidi" w:hAnsiTheme="majorBidi" w:cstheme="majorBidi"/>
          <w:color w:val="000000" w:themeColor="text1"/>
          <w:sz w:val="24"/>
          <w:szCs w:val="24"/>
          <w:lang w:bidi="ar-DZ"/>
        </w:rPr>
        <w:t>on de l’espace agricole proposé ;</w:t>
      </w:r>
    </w:p>
    <w:p w:rsidR="00310B02" w:rsidRPr="00DF710F" w:rsidRDefault="00FA3DA0" w:rsidP="00504C9B">
      <w:pPr>
        <w:pStyle w:val="Paragraphedeliste"/>
        <w:numPr>
          <w:ilvl w:val="0"/>
          <w:numId w:val="16"/>
        </w:numPr>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e</w:t>
      </w:r>
      <w:r w:rsidR="00310B02" w:rsidRPr="00DF710F">
        <w:rPr>
          <w:rFonts w:asciiTheme="majorBidi" w:hAnsiTheme="majorBidi" w:cstheme="majorBidi"/>
          <w:color w:val="000000" w:themeColor="text1"/>
          <w:sz w:val="24"/>
          <w:szCs w:val="24"/>
          <w:lang w:bidi="ar-DZ"/>
        </w:rPr>
        <w:t xml:space="preserve">xtension et diversification des cultures fourragères pour satisfaire les </w:t>
      </w:r>
      <w:r w:rsidR="000712F1">
        <w:rPr>
          <w:rFonts w:asciiTheme="majorBidi" w:hAnsiTheme="majorBidi" w:cstheme="majorBidi"/>
          <w:color w:val="000000" w:themeColor="text1"/>
          <w:sz w:val="24"/>
          <w:szCs w:val="24"/>
          <w:lang w:bidi="ar-DZ"/>
        </w:rPr>
        <w:t>besoins alimentaires du cheptel ;</w:t>
      </w:r>
    </w:p>
    <w:p w:rsidR="00310B02" w:rsidRPr="00DF710F" w:rsidRDefault="00FA3DA0" w:rsidP="00504C9B">
      <w:pPr>
        <w:pStyle w:val="Paragraphedeliste"/>
        <w:numPr>
          <w:ilvl w:val="0"/>
          <w:numId w:val="16"/>
        </w:numPr>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r</w:t>
      </w:r>
      <w:r w:rsidR="00310B02" w:rsidRPr="00DF710F">
        <w:rPr>
          <w:rFonts w:asciiTheme="majorBidi" w:hAnsiTheme="majorBidi" w:cstheme="majorBidi"/>
          <w:color w:val="000000" w:themeColor="text1"/>
          <w:sz w:val="24"/>
          <w:szCs w:val="24"/>
          <w:lang w:bidi="ar-DZ"/>
        </w:rPr>
        <w:t>églementation des paramètres zootechniques</w:t>
      </w:r>
      <w:r w:rsidR="000712F1">
        <w:rPr>
          <w:rFonts w:asciiTheme="majorBidi" w:hAnsiTheme="majorBidi" w:cstheme="majorBidi"/>
          <w:color w:val="000000" w:themeColor="text1"/>
          <w:sz w:val="24"/>
          <w:szCs w:val="24"/>
          <w:lang w:bidi="ar-DZ"/>
        </w:rPr>
        <w:t xml:space="preserve"> de conduite et de reproduction ;</w:t>
      </w:r>
    </w:p>
    <w:p w:rsidR="00310B02" w:rsidRPr="00DF710F" w:rsidRDefault="00FA3DA0" w:rsidP="00504C9B">
      <w:pPr>
        <w:pStyle w:val="Paragraphedeliste"/>
        <w:numPr>
          <w:ilvl w:val="0"/>
          <w:numId w:val="16"/>
        </w:numPr>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a</w:t>
      </w:r>
      <w:r w:rsidR="00310B02" w:rsidRPr="00DF710F">
        <w:rPr>
          <w:rFonts w:asciiTheme="majorBidi" w:hAnsiTheme="majorBidi" w:cstheme="majorBidi"/>
          <w:color w:val="000000" w:themeColor="text1"/>
          <w:sz w:val="24"/>
          <w:szCs w:val="24"/>
          <w:lang w:bidi="ar-DZ"/>
        </w:rPr>
        <w:t>ugmentation du potentiel d’U.F global et réd</w:t>
      </w:r>
      <w:r w:rsidR="000712F1">
        <w:rPr>
          <w:rFonts w:asciiTheme="majorBidi" w:hAnsiTheme="majorBidi" w:cstheme="majorBidi"/>
          <w:color w:val="000000" w:themeColor="text1"/>
          <w:sz w:val="24"/>
          <w:szCs w:val="24"/>
          <w:lang w:bidi="ar-DZ"/>
        </w:rPr>
        <w:t>uction des déficits saisonniers ;</w:t>
      </w:r>
    </w:p>
    <w:p w:rsidR="00310B02" w:rsidRDefault="00FA3DA0" w:rsidP="00504C9B">
      <w:pPr>
        <w:pStyle w:val="Paragraphedeliste"/>
        <w:numPr>
          <w:ilvl w:val="0"/>
          <w:numId w:val="16"/>
        </w:numPr>
        <w:jc w:val="both"/>
        <w:rPr>
          <w:rFonts w:asciiTheme="majorBidi" w:hAnsiTheme="majorBidi" w:cstheme="majorBidi"/>
          <w:color w:val="000000" w:themeColor="text1"/>
          <w:sz w:val="24"/>
          <w:szCs w:val="24"/>
          <w:lang w:bidi="ar-DZ"/>
        </w:rPr>
      </w:pPr>
      <w:r>
        <w:rPr>
          <w:rFonts w:asciiTheme="majorBidi" w:hAnsiTheme="majorBidi" w:cstheme="majorBidi"/>
          <w:color w:val="000000" w:themeColor="text1"/>
          <w:sz w:val="24"/>
          <w:szCs w:val="24"/>
          <w:lang w:bidi="ar-DZ"/>
        </w:rPr>
        <w:t>a</w:t>
      </w:r>
      <w:r w:rsidR="00310B02" w:rsidRPr="00DF710F">
        <w:rPr>
          <w:rFonts w:asciiTheme="majorBidi" w:hAnsiTheme="majorBidi" w:cstheme="majorBidi"/>
          <w:color w:val="000000" w:themeColor="text1"/>
          <w:sz w:val="24"/>
          <w:szCs w:val="24"/>
          <w:lang w:bidi="ar-DZ"/>
        </w:rPr>
        <w:t xml:space="preserve">mélioration des conditions de conduite et des productions du cheptel (respect des conditions d’hygiène et de prophylaxie). </w:t>
      </w:r>
    </w:p>
    <w:p w:rsidR="00842295" w:rsidRPr="00DF710F" w:rsidRDefault="00842295" w:rsidP="00504C9B">
      <w:pPr>
        <w:pStyle w:val="Paragraphedeliste"/>
        <w:ind w:left="1080"/>
        <w:jc w:val="both"/>
        <w:rPr>
          <w:rFonts w:asciiTheme="majorBidi" w:hAnsiTheme="majorBidi" w:cstheme="majorBidi"/>
          <w:color w:val="000000" w:themeColor="text1"/>
          <w:sz w:val="24"/>
          <w:szCs w:val="24"/>
          <w:lang w:bidi="ar-DZ"/>
        </w:rPr>
      </w:pPr>
    </w:p>
    <w:p w:rsidR="00310B02" w:rsidRPr="00EE5597" w:rsidRDefault="00310B02" w:rsidP="00504C9B">
      <w:pPr>
        <w:pStyle w:val="Paragraphedeliste"/>
        <w:numPr>
          <w:ilvl w:val="1"/>
          <w:numId w:val="31"/>
        </w:numPr>
        <w:jc w:val="both"/>
        <w:rPr>
          <w:rFonts w:asciiTheme="majorBidi" w:hAnsiTheme="majorBidi" w:cstheme="majorBidi"/>
          <w:b/>
          <w:bCs/>
          <w:color w:val="000000" w:themeColor="text1"/>
          <w:sz w:val="24"/>
          <w:szCs w:val="24"/>
          <w:lang w:bidi="ar-DZ"/>
        </w:rPr>
      </w:pPr>
      <w:r w:rsidRPr="00EE5597">
        <w:rPr>
          <w:rFonts w:asciiTheme="majorBidi" w:hAnsiTheme="majorBidi" w:cstheme="majorBidi"/>
          <w:b/>
          <w:bCs/>
          <w:color w:val="000000" w:themeColor="text1"/>
          <w:sz w:val="24"/>
          <w:szCs w:val="24"/>
          <w:lang w:bidi="ar-DZ"/>
        </w:rPr>
        <w:t>Développement du petit élevage</w:t>
      </w:r>
    </w:p>
    <w:p w:rsidR="00310B02" w:rsidRPr="00DF710F" w:rsidRDefault="00310B02" w:rsidP="00504C9B">
      <w:pPr>
        <w:ind w:left="360"/>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 xml:space="preserve">En raison de l’importance économique et la large consommation de la viande de poulet, le programme d’aménagement prévoit l’installation d’unités de production avicole dans la zone d’étude particulièrement dans la zone de Nekmaria où plusieurs agriculteurs vont voir leur terres agricoles à moyen terme submergées par les eaux du barrage d’Oued Kramis.  </w:t>
      </w:r>
    </w:p>
    <w:p w:rsidR="00310B02" w:rsidRPr="00DF710F" w:rsidRDefault="00310B02" w:rsidP="00504C9B">
      <w:pPr>
        <w:ind w:left="360"/>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Cette même action pourrait servir comme un apport à la réduction du chômage à travers la zone d’étude par l’octroi de modules de production aux jeunes sous formes de coopératives de production de poulet de chair ou de ponte.</w:t>
      </w:r>
    </w:p>
    <w:p w:rsidR="00310B02" w:rsidRPr="00EE5597" w:rsidRDefault="00310B02" w:rsidP="00504C9B">
      <w:pPr>
        <w:pStyle w:val="Paragraphedeliste"/>
        <w:numPr>
          <w:ilvl w:val="1"/>
          <w:numId w:val="31"/>
        </w:numPr>
        <w:jc w:val="both"/>
        <w:rPr>
          <w:rFonts w:asciiTheme="majorBidi" w:hAnsiTheme="majorBidi" w:cstheme="majorBidi"/>
          <w:b/>
          <w:bCs/>
          <w:color w:val="000000" w:themeColor="text1"/>
          <w:sz w:val="24"/>
          <w:szCs w:val="24"/>
          <w:lang w:bidi="ar-DZ"/>
        </w:rPr>
      </w:pPr>
      <w:r w:rsidRPr="00EE5597">
        <w:rPr>
          <w:rFonts w:asciiTheme="majorBidi" w:hAnsiTheme="majorBidi" w:cstheme="majorBidi"/>
          <w:b/>
          <w:bCs/>
          <w:color w:val="000000" w:themeColor="text1"/>
          <w:sz w:val="24"/>
          <w:szCs w:val="24"/>
          <w:lang w:bidi="ar-DZ"/>
        </w:rPr>
        <w:t>Développement de l’apiculture</w:t>
      </w:r>
    </w:p>
    <w:p w:rsidR="00310B02" w:rsidRPr="00DF710F" w:rsidRDefault="00310B02" w:rsidP="00504C9B">
      <w:pPr>
        <w:ind w:left="360"/>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 xml:space="preserve">         Les plantations arboricoles proposées constituent, une source importante de miel et de pollen. Par ailleurs pour certains arbres fruitiers tels que l’amandier, en absence d’abeilles, le rendement est presque nul.</w:t>
      </w:r>
    </w:p>
    <w:p w:rsidR="00310B02" w:rsidRDefault="00310B02" w:rsidP="00504C9B">
      <w:pPr>
        <w:ind w:left="360"/>
        <w:jc w:val="both"/>
        <w:rPr>
          <w:rFonts w:asciiTheme="majorBidi" w:hAnsiTheme="majorBidi" w:cstheme="majorBidi"/>
          <w:color w:val="000000" w:themeColor="text1"/>
          <w:sz w:val="24"/>
          <w:szCs w:val="24"/>
          <w:lang w:bidi="ar-DZ"/>
        </w:rPr>
      </w:pPr>
      <w:r w:rsidRPr="00DF710F">
        <w:rPr>
          <w:rFonts w:asciiTheme="majorBidi" w:hAnsiTheme="majorBidi" w:cstheme="majorBidi"/>
          <w:color w:val="000000" w:themeColor="text1"/>
          <w:sz w:val="24"/>
          <w:szCs w:val="24"/>
          <w:lang w:bidi="ar-DZ"/>
        </w:rPr>
        <w:t xml:space="preserve">En effet la zone d’étude offre de grandes possibilités pour l’introduction et l’intensification de l’apiculture dont les affections arboricoles (forestières et fruitières) proposées font d’elle une grande zone mellifère. </w:t>
      </w:r>
    </w:p>
    <w:p w:rsidR="00D66142" w:rsidRDefault="00D66142" w:rsidP="00504C9B">
      <w:pPr>
        <w:ind w:left="360"/>
        <w:jc w:val="both"/>
        <w:rPr>
          <w:rFonts w:asciiTheme="majorBidi" w:hAnsiTheme="majorBidi" w:cstheme="majorBidi"/>
          <w:color w:val="000000" w:themeColor="text1"/>
          <w:sz w:val="24"/>
          <w:szCs w:val="24"/>
          <w:lang w:bidi="ar-DZ"/>
        </w:rPr>
      </w:pPr>
    </w:p>
    <w:p w:rsidR="00D66142" w:rsidRDefault="00D66142" w:rsidP="00504C9B">
      <w:pPr>
        <w:ind w:left="360"/>
        <w:jc w:val="both"/>
        <w:rPr>
          <w:rFonts w:asciiTheme="majorBidi" w:hAnsiTheme="majorBidi" w:cstheme="majorBidi"/>
          <w:color w:val="000000" w:themeColor="text1"/>
          <w:sz w:val="24"/>
          <w:szCs w:val="24"/>
          <w:lang w:bidi="ar-DZ"/>
        </w:rPr>
      </w:pPr>
    </w:p>
    <w:p w:rsidR="00FA776C" w:rsidRPr="00DF710F" w:rsidRDefault="00FA776C" w:rsidP="00504C9B">
      <w:pPr>
        <w:ind w:left="360"/>
        <w:jc w:val="both"/>
        <w:rPr>
          <w:rFonts w:asciiTheme="majorBidi" w:hAnsiTheme="majorBidi" w:cstheme="majorBidi"/>
          <w:color w:val="000000" w:themeColor="text1"/>
          <w:sz w:val="24"/>
          <w:szCs w:val="24"/>
          <w:lang w:bidi="ar-DZ"/>
        </w:rPr>
      </w:pPr>
    </w:p>
    <w:p w:rsidR="00310B02" w:rsidRPr="001B3952" w:rsidRDefault="00310B02" w:rsidP="00504C9B">
      <w:pPr>
        <w:pStyle w:val="Paragraphedeliste"/>
        <w:numPr>
          <w:ilvl w:val="0"/>
          <w:numId w:val="31"/>
        </w:numPr>
        <w:jc w:val="both"/>
        <w:rPr>
          <w:rFonts w:asciiTheme="majorBidi" w:hAnsiTheme="majorBidi" w:cstheme="majorBidi"/>
          <w:b/>
          <w:bCs/>
          <w:color w:val="000000" w:themeColor="text1"/>
          <w:sz w:val="24"/>
          <w:szCs w:val="24"/>
          <w:lang w:bidi="ar-DZ"/>
        </w:rPr>
      </w:pPr>
      <w:r w:rsidRPr="001B3952">
        <w:rPr>
          <w:rFonts w:asciiTheme="majorBidi" w:hAnsiTheme="majorBidi" w:cstheme="majorBidi"/>
          <w:b/>
          <w:bCs/>
          <w:color w:val="000000" w:themeColor="text1"/>
          <w:sz w:val="28"/>
          <w:szCs w:val="28"/>
          <w:lang w:bidi="ar-DZ"/>
        </w:rPr>
        <w:lastRenderedPageBreak/>
        <w:t xml:space="preserve"> Les ressources en eau et le développement rural</w:t>
      </w:r>
      <w:r w:rsidRPr="001B3952">
        <w:rPr>
          <w:rFonts w:asciiTheme="majorBidi" w:hAnsiTheme="majorBidi" w:cstheme="majorBidi"/>
          <w:b/>
          <w:bCs/>
          <w:color w:val="000000" w:themeColor="text1"/>
          <w:sz w:val="24"/>
          <w:szCs w:val="24"/>
          <w:lang w:bidi="ar-DZ"/>
        </w:rPr>
        <w:t xml:space="preserve">  </w:t>
      </w:r>
    </w:p>
    <w:p w:rsidR="00310B02" w:rsidRPr="00DF710F" w:rsidRDefault="00310B02" w:rsidP="00504C9B">
      <w:pPr>
        <w:jc w:val="both"/>
        <w:rPr>
          <w:rFonts w:asciiTheme="majorBidi" w:hAnsiTheme="majorBidi" w:cstheme="majorBidi"/>
          <w:color w:val="000000" w:themeColor="text1"/>
          <w:sz w:val="24"/>
          <w:szCs w:val="24"/>
          <w:lang w:bidi="ar-DZ"/>
        </w:rPr>
      </w:pPr>
      <w:r w:rsidRPr="00DF710F">
        <w:rPr>
          <w:rFonts w:asciiTheme="majorBidi" w:hAnsiTheme="majorBidi" w:cstheme="majorBidi"/>
          <w:b/>
          <w:bCs/>
          <w:color w:val="000000" w:themeColor="text1"/>
          <w:sz w:val="24"/>
          <w:szCs w:val="24"/>
          <w:lang w:bidi="ar-DZ"/>
        </w:rPr>
        <w:t xml:space="preserve">  </w:t>
      </w:r>
      <w:r w:rsidRPr="00DF710F">
        <w:rPr>
          <w:rFonts w:asciiTheme="majorBidi" w:hAnsiTheme="majorBidi" w:cstheme="majorBidi"/>
          <w:sz w:val="24"/>
          <w:szCs w:val="24"/>
        </w:rPr>
        <w:t>L’eau se trouve au centre de la problématique du développement rural. Elle constitue en effet la ressource</w:t>
      </w:r>
      <w:r w:rsidRPr="00DF710F">
        <w:rPr>
          <w:rFonts w:asciiTheme="majorBidi" w:hAnsiTheme="majorBidi" w:cstheme="majorBidi"/>
          <w:b/>
          <w:bCs/>
          <w:color w:val="000000" w:themeColor="text1"/>
          <w:sz w:val="24"/>
          <w:szCs w:val="24"/>
          <w:lang w:bidi="ar-DZ"/>
        </w:rPr>
        <w:t xml:space="preserve"> </w:t>
      </w:r>
      <w:r w:rsidRPr="00DF710F">
        <w:rPr>
          <w:rFonts w:asciiTheme="majorBidi" w:hAnsiTheme="majorBidi" w:cstheme="majorBidi"/>
          <w:sz w:val="24"/>
          <w:szCs w:val="24"/>
        </w:rPr>
        <w:t>primordiale pour la faune et la flore, pour les activités de production agricole et industrielle et pour les</w:t>
      </w:r>
      <w:r w:rsidRPr="00DF710F">
        <w:rPr>
          <w:rFonts w:asciiTheme="majorBidi" w:hAnsiTheme="majorBidi" w:cstheme="majorBidi"/>
          <w:b/>
          <w:bCs/>
          <w:color w:val="000000" w:themeColor="text1"/>
          <w:sz w:val="24"/>
          <w:szCs w:val="24"/>
          <w:lang w:bidi="ar-DZ"/>
        </w:rPr>
        <w:t xml:space="preserve"> </w:t>
      </w:r>
      <w:r w:rsidRPr="00DF710F">
        <w:rPr>
          <w:rFonts w:asciiTheme="majorBidi" w:hAnsiTheme="majorBidi" w:cstheme="majorBidi"/>
          <w:sz w:val="24"/>
          <w:szCs w:val="24"/>
        </w:rPr>
        <w:t>populations, non seulement des zones rurales mais encore des villes. Les disponibilités actuelles ne</w:t>
      </w:r>
      <w:r w:rsidRPr="00DF710F">
        <w:rPr>
          <w:rFonts w:asciiTheme="majorBidi" w:hAnsiTheme="majorBidi" w:cstheme="majorBidi"/>
          <w:b/>
          <w:bCs/>
          <w:color w:val="000000" w:themeColor="text1"/>
          <w:sz w:val="24"/>
          <w:szCs w:val="24"/>
          <w:lang w:bidi="ar-DZ"/>
        </w:rPr>
        <w:t xml:space="preserve"> </w:t>
      </w:r>
      <w:r w:rsidRPr="00DF710F">
        <w:rPr>
          <w:rFonts w:asciiTheme="majorBidi" w:hAnsiTheme="majorBidi" w:cstheme="majorBidi"/>
          <w:sz w:val="24"/>
          <w:szCs w:val="24"/>
        </w:rPr>
        <w:t>couvrent que la moitié des besoins théoriques, et la situation se dégrade car d’une part, les besoins</w:t>
      </w:r>
      <w:r w:rsidRPr="00DF710F">
        <w:rPr>
          <w:rFonts w:asciiTheme="majorBidi" w:hAnsiTheme="majorBidi" w:cstheme="majorBidi"/>
          <w:b/>
          <w:bCs/>
          <w:color w:val="000000" w:themeColor="text1"/>
          <w:sz w:val="24"/>
          <w:szCs w:val="24"/>
          <w:lang w:bidi="ar-DZ"/>
        </w:rPr>
        <w:t xml:space="preserve"> </w:t>
      </w:r>
      <w:r w:rsidRPr="00DF710F">
        <w:rPr>
          <w:rFonts w:asciiTheme="majorBidi" w:hAnsiTheme="majorBidi" w:cstheme="majorBidi"/>
          <w:sz w:val="24"/>
          <w:szCs w:val="24"/>
        </w:rPr>
        <w:t>augmentent avec l’accroissement des populations et des niveaux de vie et d’autre part, la ressource n’est</w:t>
      </w:r>
      <w:r w:rsidRPr="00DF710F">
        <w:rPr>
          <w:rFonts w:asciiTheme="majorBidi" w:hAnsiTheme="majorBidi" w:cstheme="majorBidi"/>
          <w:b/>
          <w:bCs/>
          <w:color w:val="000000" w:themeColor="text1"/>
          <w:sz w:val="24"/>
          <w:szCs w:val="24"/>
          <w:lang w:bidi="ar-DZ"/>
        </w:rPr>
        <w:t xml:space="preserve"> </w:t>
      </w:r>
      <w:r w:rsidRPr="00DF710F">
        <w:rPr>
          <w:rFonts w:asciiTheme="majorBidi" w:hAnsiTheme="majorBidi" w:cstheme="majorBidi"/>
          <w:sz w:val="24"/>
          <w:szCs w:val="24"/>
        </w:rPr>
        <w:t>pas inépuisable en quantité ni en qualité. Comme les potentialités en eau du pays sont estimées à un peu</w:t>
      </w:r>
      <w:r w:rsidRPr="00DF710F">
        <w:rPr>
          <w:rFonts w:asciiTheme="majorBidi" w:hAnsiTheme="majorBidi" w:cstheme="majorBidi"/>
          <w:b/>
          <w:bCs/>
          <w:color w:val="000000" w:themeColor="text1"/>
          <w:sz w:val="24"/>
          <w:szCs w:val="24"/>
          <w:lang w:bidi="ar-DZ"/>
        </w:rPr>
        <w:t xml:space="preserve"> </w:t>
      </w:r>
      <w:r w:rsidRPr="00DF710F">
        <w:rPr>
          <w:rFonts w:asciiTheme="majorBidi" w:hAnsiTheme="majorBidi" w:cstheme="majorBidi"/>
          <w:sz w:val="24"/>
          <w:szCs w:val="24"/>
        </w:rPr>
        <w:t>moins de 20 milliards de m3, dont 75% seulement sont renouvelables (60% pour les eaux de surface et</w:t>
      </w:r>
      <w:r w:rsidRPr="00DF710F">
        <w:rPr>
          <w:rFonts w:asciiTheme="majorBidi" w:hAnsiTheme="majorBidi" w:cstheme="majorBidi"/>
          <w:b/>
          <w:bCs/>
          <w:color w:val="000000" w:themeColor="text1"/>
          <w:sz w:val="24"/>
          <w:szCs w:val="24"/>
          <w:lang w:bidi="ar-DZ"/>
        </w:rPr>
        <w:t xml:space="preserve"> </w:t>
      </w:r>
      <w:r w:rsidRPr="00DF710F">
        <w:rPr>
          <w:rFonts w:asciiTheme="majorBidi" w:hAnsiTheme="majorBidi" w:cstheme="majorBidi"/>
          <w:sz w:val="24"/>
          <w:szCs w:val="24"/>
        </w:rPr>
        <w:t>15% pour les eaux souterraines), la question de la durabilité de l’approvisionnement dans le futur1 est</w:t>
      </w:r>
      <w:r w:rsidRPr="00DF710F">
        <w:rPr>
          <w:rFonts w:asciiTheme="majorBidi" w:hAnsiTheme="majorBidi" w:cstheme="majorBidi"/>
          <w:b/>
          <w:bCs/>
          <w:color w:val="000000" w:themeColor="text1"/>
          <w:sz w:val="24"/>
          <w:szCs w:val="24"/>
          <w:lang w:bidi="ar-DZ"/>
        </w:rPr>
        <w:t xml:space="preserve"> </w:t>
      </w:r>
      <w:r w:rsidRPr="00DF710F">
        <w:rPr>
          <w:rFonts w:asciiTheme="majorBidi" w:hAnsiTheme="majorBidi" w:cstheme="majorBidi"/>
          <w:sz w:val="24"/>
          <w:szCs w:val="24"/>
        </w:rPr>
        <w:t>posée d’une manière aigu le problème de son exploitation rationnelle.</w:t>
      </w: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On attribue généralement à plusieurs facteurs, la situation de déficit croissant des besoins en eau. La dégradation globale du climat, les séquences répétées de sécheresse mais aussi les gaspillages dans les différentes utilisations et tout au long du processus de mobilisation de la ressource, sa distribution, sa consommation ainsi qu’au niveau de sa restitution dans le cycle de l’eau. L’agriculture reste le plus grand consommateur et du même coup le responsable principal de cette situation avec la vétusté des réseaux d’irrigation, les fuites et les techniques d’irrigation peu économes. Les pertes totales dans les réseaux d’irrigation sont estimées globalement à 40% des prélèvements ; elles dépasseraient 50% dans les villes et fluctuent généralement entre 30% et 70%.</w:t>
      </w: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Les experts ont attiré l’attention sur l’ampleur des problèmes et la nécessité de s’y attaquer à tous les niveaux et selon une panoplie d’actions d’ordre politique, de gestion, d’organisation et de formation et sensibilisation de tous les acteurs et usagers. La préoccupation des pouvoirs publics a visé de façon constante la satisfaction des besoins en eau potable des populations et l’augmentation de la production agricole par l’extension des superficies irriguées. L’amélioration des conditions d’hygiène aussi bien en milieu urbain qu’en milieu rural, exigeait un développement important des réseaux publics d’eau potable et d’assainissement et ce, non seulement pour rattraper les retards dans ce domaine mais également pour tenir compte de l’accroissement démographique. Par ailleurs, s’agissant de l’agriculture, l’objectif recherché était d’assurer une autosuffisance alimentaire par le développement de la grande hydraulique dans le Nord du pays et l’agriculture saharienne.</w:t>
      </w:r>
    </w:p>
    <w:p w:rsidR="00310B02"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L’élaboration de cadres institutionnels avec et autour de la Nouvelle politique de l’eau, les directives et plans d’action, les investissements consentis (estimés à plus de 1000 milliards Dinars ces trente dernières années), indiquent une préoccupation des pouvoirs publics mais la concurrence entre les utilisations et la dégradation des situations de fourniture d’eau ne sont pas encore résolus. La nécessité de coordonner les efforts est aussi considérée comme incontournable et doit trouver une réponse forte dans le futur.</w:t>
      </w:r>
    </w:p>
    <w:p w:rsidR="00310B02" w:rsidRPr="00DF710F" w:rsidRDefault="00310B02" w:rsidP="00504C9B">
      <w:pPr>
        <w:autoSpaceDE w:val="0"/>
        <w:autoSpaceDN w:val="0"/>
        <w:adjustRightInd w:val="0"/>
        <w:spacing w:after="0"/>
        <w:jc w:val="both"/>
        <w:rPr>
          <w:rFonts w:asciiTheme="majorBidi" w:hAnsiTheme="majorBidi" w:cstheme="majorBidi"/>
          <w:b/>
          <w:bCs/>
          <w:sz w:val="24"/>
          <w:szCs w:val="24"/>
        </w:rPr>
      </w:pPr>
    </w:p>
    <w:p w:rsidR="00310B02" w:rsidRPr="001B3952" w:rsidRDefault="00310B02" w:rsidP="00504C9B">
      <w:pPr>
        <w:pStyle w:val="Paragraphedeliste"/>
        <w:numPr>
          <w:ilvl w:val="1"/>
          <w:numId w:val="31"/>
        </w:numPr>
        <w:autoSpaceDE w:val="0"/>
        <w:autoSpaceDN w:val="0"/>
        <w:adjustRightInd w:val="0"/>
        <w:spacing w:after="0"/>
        <w:jc w:val="both"/>
        <w:rPr>
          <w:rFonts w:asciiTheme="majorBidi" w:hAnsiTheme="majorBidi" w:cstheme="majorBidi"/>
          <w:b/>
          <w:bCs/>
          <w:sz w:val="28"/>
          <w:szCs w:val="28"/>
        </w:rPr>
      </w:pPr>
      <w:r w:rsidRPr="001B3952">
        <w:rPr>
          <w:rFonts w:asciiTheme="majorBidi" w:hAnsiTheme="majorBidi" w:cstheme="majorBidi"/>
          <w:b/>
          <w:bCs/>
          <w:sz w:val="28"/>
          <w:szCs w:val="28"/>
        </w:rPr>
        <w:t xml:space="preserve"> Des actions d’envergure aux impacts mitigés</w:t>
      </w:r>
    </w:p>
    <w:p w:rsidR="00036260" w:rsidRPr="00DF710F" w:rsidRDefault="00036260" w:rsidP="00504C9B">
      <w:pPr>
        <w:autoSpaceDE w:val="0"/>
        <w:autoSpaceDN w:val="0"/>
        <w:adjustRightInd w:val="0"/>
        <w:spacing w:after="0"/>
        <w:jc w:val="both"/>
        <w:rPr>
          <w:rFonts w:asciiTheme="majorBidi" w:hAnsiTheme="majorBidi" w:cstheme="majorBidi"/>
          <w:b/>
          <w:bCs/>
          <w:sz w:val="28"/>
          <w:szCs w:val="28"/>
        </w:rPr>
      </w:pPr>
    </w:p>
    <w:p w:rsidR="00310B02"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 xml:space="preserve">La mobilisation des ressources a fait l’objet d’investissement important orientés vers le souci de la satisfaction des besoins en eau potable des populations en tenant compte essentiellement </w:t>
      </w:r>
      <w:r w:rsidRPr="00DF710F">
        <w:rPr>
          <w:rFonts w:asciiTheme="majorBidi" w:hAnsiTheme="majorBidi" w:cstheme="majorBidi"/>
          <w:sz w:val="24"/>
          <w:szCs w:val="24"/>
        </w:rPr>
        <w:lastRenderedPageBreak/>
        <w:t>de l’accroissement démographique qui a touché les grandes villes et les gros bourgs ruraux et l’augmentation de la production agricole par l’extension des superficies irriguées. De fait, les principales réalisations concernent les barrages considérés comme principal vecteur de la mobilisation des ressources hydriques (plus de 110 pour une capacité de stockage de 7.000 millions de m3), les retenues collinaires (près de 950 construites mais avec seulement la moitié opérationnelles), les forages qui concernent en majorité l’approvisionnement en eau potable (le taux de raccordement au réseau public a fortement augmenté mais la qualité et l’efficience restent un point faible de la distribution) et dans une moindre mesure l’hydraulique agricole où là aussi les conditions d’exploitation de la ressource sont en dessous du potentiel réel.</w:t>
      </w:r>
    </w:p>
    <w:p w:rsidR="00427F7B" w:rsidRPr="00DF710F" w:rsidRDefault="00427F7B" w:rsidP="00504C9B">
      <w:pPr>
        <w:autoSpaceDE w:val="0"/>
        <w:autoSpaceDN w:val="0"/>
        <w:adjustRightInd w:val="0"/>
        <w:spacing w:after="0"/>
        <w:jc w:val="both"/>
        <w:rPr>
          <w:rFonts w:asciiTheme="majorBidi" w:hAnsiTheme="majorBidi" w:cstheme="majorBidi"/>
          <w:sz w:val="24"/>
          <w:szCs w:val="24"/>
        </w:rPr>
      </w:pP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p>
    <w:p w:rsidR="00310B02" w:rsidRDefault="00310B02" w:rsidP="00504C9B">
      <w:pPr>
        <w:pStyle w:val="Paragraphedeliste"/>
        <w:numPr>
          <w:ilvl w:val="1"/>
          <w:numId w:val="31"/>
        </w:numPr>
        <w:autoSpaceDE w:val="0"/>
        <w:autoSpaceDN w:val="0"/>
        <w:adjustRightInd w:val="0"/>
        <w:spacing w:after="0"/>
        <w:jc w:val="both"/>
        <w:rPr>
          <w:rFonts w:asciiTheme="majorBidi" w:hAnsiTheme="majorBidi" w:cstheme="majorBidi"/>
          <w:b/>
          <w:bCs/>
          <w:sz w:val="28"/>
          <w:szCs w:val="28"/>
        </w:rPr>
      </w:pPr>
      <w:r w:rsidRPr="001B3952">
        <w:rPr>
          <w:rFonts w:asciiTheme="majorBidi" w:hAnsiTheme="majorBidi" w:cstheme="majorBidi"/>
          <w:b/>
          <w:bCs/>
          <w:sz w:val="28"/>
          <w:szCs w:val="28"/>
        </w:rPr>
        <w:t xml:space="preserve"> Réalisation de banquette</w:t>
      </w:r>
    </w:p>
    <w:p w:rsidR="00842295" w:rsidRPr="001B3952" w:rsidRDefault="00842295" w:rsidP="00504C9B">
      <w:pPr>
        <w:pStyle w:val="Paragraphedeliste"/>
        <w:autoSpaceDE w:val="0"/>
        <w:autoSpaceDN w:val="0"/>
        <w:adjustRightInd w:val="0"/>
        <w:spacing w:after="0"/>
        <w:ind w:left="1429"/>
        <w:jc w:val="both"/>
        <w:rPr>
          <w:rFonts w:asciiTheme="majorBidi" w:hAnsiTheme="majorBidi" w:cstheme="majorBidi"/>
          <w:b/>
          <w:bCs/>
          <w:sz w:val="28"/>
          <w:szCs w:val="28"/>
        </w:rPr>
      </w:pP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Ce sont des levées de terre de faible hauteur (0.50m) établies selon les courbes de niveau ; elles sont généralement plantées par des arbres permettant de valoriser les surfaces les surfaces marginales, de fixer les ouvrages et améliorer l’infiltrat</w:t>
      </w:r>
      <w:r w:rsidR="00EE5597">
        <w:rPr>
          <w:rFonts w:asciiTheme="majorBidi" w:hAnsiTheme="majorBidi" w:cstheme="majorBidi"/>
          <w:sz w:val="24"/>
          <w:szCs w:val="24"/>
        </w:rPr>
        <w:t>ion</w:t>
      </w:r>
      <w:r w:rsidRPr="00DF710F">
        <w:rPr>
          <w:rFonts w:asciiTheme="majorBidi" w:hAnsiTheme="majorBidi" w:cstheme="majorBidi"/>
          <w:sz w:val="24"/>
          <w:szCs w:val="24"/>
        </w:rPr>
        <w:t>.</w:t>
      </w:r>
      <w:r w:rsidR="00EE5597">
        <w:rPr>
          <w:rFonts w:asciiTheme="majorBidi" w:hAnsiTheme="majorBidi" w:cstheme="majorBidi"/>
          <w:sz w:val="24"/>
          <w:szCs w:val="24"/>
        </w:rPr>
        <w:t xml:space="preserve"> </w:t>
      </w:r>
      <w:r w:rsidRPr="00DF710F">
        <w:rPr>
          <w:rFonts w:asciiTheme="majorBidi" w:hAnsiTheme="majorBidi" w:cstheme="majorBidi"/>
          <w:sz w:val="24"/>
          <w:szCs w:val="24"/>
        </w:rPr>
        <w:t xml:space="preserve">Elles sont des petites terrasses horizontales, perpendiculaires à la ligne de la plus grande pente, dans le but est de remodeler une parcelle. Le talus à l’amont de la banquette dépasse rarement 1métre de largeur de la terrasse varie entre 0,5 et 2 ,5 mètres. S’il s’agit d’éléments de banquette, la longueur est comprise entre 4 et 10 mètres.  </w:t>
      </w:r>
    </w:p>
    <w:p w:rsidR="00310B02" w:rsidRPr="00DF710F"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Condition d’application</w:t>
      </w:r>
    </w:p>
    <w:p w:rsidR="00310B02" w:rsidRPr="00DF710F" w:rsidRDefault="00310B02" w:rsidP="00504C9B">
      <w:pPr>
        <w:pStyle w:val="Paragraphedeliste"/>
        <w:numPr>
          <w:ilvl w:val="0"/>
          <w:numId w:val="7"/>
        </w:numPr>
        <w:jc w:val="both"/>
        <w:rPr>
          <w:rFonts w:asciiTheme="majorBidi" w:hAnsiTheme="majorBidi" w:cstheme="majorBidi"/>
          <w:sz w:val="24"/>
          <w:szCs w:val="24"/>
        </w:rPr>
      </w:pPr>
      <w:r w:rsidRPr="00DF710F">
        <w:rPr>
          <w:rFonts w:asciiTheme="majorBidi" w:hAnsiTheme="majorBidi" w:cstheme="majorBidi"/>
          <w:sz w:val="24"/>
          <w:szCs w:val="24"/>
        </w:rPr>
        <w:t>Cette technique s’applique sur les pentes faibles à moyennes (30%), et sur des sols relativement profonds</w:t>
      </w:r>
    </w:p>
    <w:p w:rsidR="00310B02" w:rsidRDefault="00310B02" w:rsidP="00504C9B">
      <w:pPr>
        <w:pStyle w:val="Paragraphedeliste"/>
        <w:numPr>
          <w:ilvl w:val="0"/>
          <w:numId w:val="7"/>
        </w:numPr>
        <w:jc w:val="both"/>
        <w:rPr>
          <w:rFonts w:asciiTheme="majorBidi" w:hAnsiTheme="majorBidi" w:cstheme="majorBidi"/>
          <w:sz w:val="24"/>
          <w:szCs w:val="24"/>
        </w:rPr>
      </w:pPr>
      <w:r w:rsidRPr="00DF710F">
        <w:rPr>
          <w:rFonts w:asciiTheme="majorBidi" w:hAnsiTheme="majorBidi" w:cstheme="majorBidi"/>
          <w:sz w:val="24"/>
          <w:szCs w:val="24"/>
        </w:rPr>
        <w:t>En réalité, les paysans les construisent sur des pentes très fortes (60%) et avec des espacements très courts (1à2m).</w:t>
      </w:r>
    </w:p>
    <w:p w:rsidR="00083F4A" w:rsidRPr="00083F4A" w:rsidRDefault="00083F4A" w:rsidP="00504C9B">
      <w:pPr>
        <w:jc w:val="both"/>
        <w:rPr>
          <w:rFonts w:asciiTheme="majorBidi" w:hAnsiTheme="majorBidi" w:cstheme="majorBidi"/>
          <w:sz w:val="24"/>
          <w:szCs w:val="24"/>
        </w:rPr>
      </w:pPr>
    </w:p>
    <w:p w:rsidR="001B3952" w:rsidRPr="001B3952" w:rsidRDefault="00310B02" w:rsidP="00504C9B">
      <w:pPr>
        <w:pStyle w:val="Paragraphedeliste"/>
        <w:numPr>
          <w:ilvl w:val="1"/>
          <w:numId w:val="31"/>
        </w:numPr>
        <w:jc w:val="both"/>
        <w:rPr>
          <w:rFonts w:asciiTheme="majorBidi" w:hAnsiTheme="majorBidi" w:cstheme="majorBidi"/>
          <w:b/>
          <w:bCs/>
          <w:sz w:val="28"/>
          <w:szCs w:val="28"/>
        </w:rPr>
      </w:pPr>
      <w:r w:rsidRPr="001B3952">
        <w:rPr>
          <w:rFonts w:asciiTheme="majorBidi" w:hAnsiTheme="majorBidi" w:cstheme="majorBidi"/>
          <w:b/>
          <w:bCs/>
          <w:sz w:val="28"/>
          <w:szCs w:val="28"/>
        </w:rPr>
        <w:t xml:space="preserve"> L’aménagement des bassins versants</w:t>
      </w:r>
    </w:p>
    <w:p w:rsidR="001B3952" w:rsidRDefault="001B3952" w:rsidP="00504C9B">
      <w:pPr>
        <w:jc w:val="both"/>
        <w:rPr>
          <w:rFonts w:asciiTheme="majorBidi" w:hAnsiTheme="majorBidi" w:cstheme="majorBidi"/>
          <w:b/>
          <w:bCs/>
          <w:sz w:val="28"/>
          <w:szCs w:val="28"/>
        </w:rPr>
      </w:pPr>
    </w:p>
    <w:p w:rsidR="00310B02" w:rsidRPr="00DF710F" w:rsidRDefault="00310B02" w:rsidP="00504C9B">
      <w:pPr>
        <w:jc w:val="both"/>
        <w:rPr>
          <w:rFonts w:asciiTheme="majorBidi" w:hAnsiTheme="majorBidi" w:cstheme="majorBidi"/>
          <w:b/>
          <w:bCs/>
          <w:sz w:val="28"/>
          <w:szCs w:val="28"/>
        </w:rPr>
      </w:pPr>
      <w:r w:rsidRPr="00DF710F">
        <w:rPr>
          <w:rFonts w:asciiTheme="majorBidi" w:hAnsiTheme="majorBidi" w:cstheme="majorBidi"/>
          <w:sz w:val="24"/>
          <w:szCs w:val="24"/>
        </w:rPr>
        <w:t>Le bassin versant est une région sur laquelle le drainage en surface conduit l’eau en un point donné qui est considéré comme la limite aval du bassin versant.</w:t>
      </w:r>
    </w:p>
    <w:p w:rsidR="00310B02" w:rsidRPr="00DF710F" w:rsidRDefault="00310B02" w:rsidP="00504C9B">
      <w:pPr>
        <w:ind w:left="-426"/>
        <w:jc w:val="both"/>
        <w:rPr>
          <w:rFonts w:asciiTheme="majorBidi" w:hAnsiTheme="majorBidi" w:cstheme="majorBidi"/>
          <w:sz w:val="24"/>
          <w:szCs w:val="24"/>
        </w:rPr>
      </w:pPr>
      <w:r w:rsidRPr="00DF710F">
        <w:rPr>
          <w:rFonts w:asciiTheme="majorBidi" w:hAnsiTheme="majorBidi" w:cstheme="majorBidi"/>
          <w:sz w:val="24"/>
          <w:szCs w:val="24"/>
        </w:rPr>
        <w:t>L’aménagement des bassins versants participe de ces grands principes d’études intégrées d’aménagement du milieu naturel. Très souvent les régions de production sont situées à l’aval et sont formées par les plaines alluviales fertiles. On a trop souvent en tendance à oublier qu’elles étaient sous la dépendance des hautes terres du bassin versant et les manipulations inconsidérées du couvert naturel du haut bassin, résultat de la mise en valeur des terres dominées (problème des parcours) ont souvent été la cause de dérèglements catastrophiques. Très souvent le haut bassin sera une région marginale connexe dans laquelle un certain nombre de mesures réunies dans un plan d’aménagem</w:t>
      </w:r>
      <w:r w:rsidR="001B3952">
        <w:rPr>
          <w:rFonts w:asciiTheme="majorBidi" w:hAnsiTheme="majorBidi" w:cstheme="majorBidi"/>
          <w:sz w:val="24"/>
          <w:szCs w:val="24"/>
        </w:rPr>
        <w:t>ent devront être prises</w:t>
      </w:r>
      <w:r w:rsidRPr="00DF710F">
        <w:rPr>
          <w:rFonts w:asciiTheme="majorBidi" w:hAnsiTheme="majorBidi" w:cstheme="majorBidi"/>
          <w:sz w:val="24"/>
          <w:szCs w:val="24"/>
        </w:rPr>
        <w:t>.</w:t>
      </w:r>
    </w:p>
    <w:p w:rsidR="001B3952" w:rsidRPr="00DF710F" w:rsidRDefault="00310B02" w:rsidP="00504C9B">
      <w:pPr>
        <w:ind w:left="-426"/>
        <w:jc w:val="both"/>
        <w:rPr>
          <w:rFonts w:asciiTheme="majorBidi" w:hAnsiTheme="majorBidi" w:cstheme="majorBidi"/>
          <w:sz w:val="24"/>
          <w:szCs w:val="24"/>
        </w:rPr>
      </w:pPr>
      <w:r w:rsidRPr="00DF710F">
        <w:rPr>
          <w:rFonts w:asciiTheme="majorBidi" w:hAnsiTheme="majorBidi" w:cstheme="majorBidi"/>
          <w:sz w:val="24"/>
          <w:szCs w:val="24"/>
        </w:rPr>
        <w:lastRenderedPageBreak/>
        <w:t>Ces mesures peuvent viser très souvent au maintien de l’équilibre naturel (c’est le fameux équilibre agro-sylvo-pastoral des zones de montagne). Parfois, il y a lieu d’envisager des mesures de correction, dans ce cas alors la lutte contre les phénomènes doit aller du haut vers le bas et non du bas vers le haut. Il serait donc dès lors nécessaire que la correction du bassin versant soit préalable à la mise en valeur des terres dominées.</w:t>
      </w:r>
    </w:p>
    <w:p w:rsidR="00310B02" w:rsidRPr="00362106" w:rsidRDefault="00310B02" w:rsidP="00504C9B">
      <w:pPr>
        <w:pStyle w:val="Paragraphedeliste"/>
        <w:numPr>
          <w:ilvl w:val="1"/>
          <w:numId w:val="31"/>
        </w:numPr>
        <w:jc w:val="both"/>
        <w:rPr>
          <w:rFonts w:asciiTheme="majorBidi" w:hAnsiTheme="majorBidi" w:cstheme="majorBidi"/>
          <w:b/>
          <w:bCs/>
          <w:sz w:val="28"/>
          <w:szCs w:val="28"/>
        </w:rPr>
      </w:pPr>
      <w:r w:rsidRPr="00362106">
        <w:rPr>
          <w:rFonts w:asciiTheme="majorBidi" w:hAnsiTheme="majorBidi" w:cstheme="majorBidi"/>
          <w:b/>
          <w:bCs/>
          <w:sz w:val="28"/>
          <w:szCs w:val="28"/>
        </w:rPr>
        <w:t xml:space="preserve"> Les principes généraux de conservation des eaux et du sol</w:t>
      </w:r>
    </w:p>
    <w:p w:rsidR="00310B02" w:rsidRPr="00DF710F" w:rsidRDefault="00310B02" w:rsidP="00504C9B">
      <w:pPr>
        <w:ind w:left="-284"/>
        <w:jc w:val="both"/>
        <w:rPr>
          <w:rFonts w:asciiTheme="majorBidi" w:hAnsiTheme="majorBidi" w:cstheme="majorBidi"/>
          <w:sz w:val="24"/>
          <w:szCs w:val="24"/>
        </w:rPr>
      </w:pPr>
      <w:r w:rsidRPr="00DF710F">
        <w:rPr>
          <w:rFonts w:asciiTheme="majorBidi" w:hAnsiTheme="majorBidi" w:cstheme="majorBidi"/>
          <w:sz w:val="24"/>
          <w:szCs w:val="24"/>
        </w:rPr>
        <w:t>La conservation des eaux et du sol repose sur deux grands principes :</w:t>
      </w:r>
    </w:p>
    <w:p w:rsidR="00310B02" w:rsidRPr="00DF710F" w:rsidRDefault="00310B02" w:rsidP="00504C9B">
      <w:pPr>
        <w:pStyle w:val="Paragraphedeliste"/>
        <w:numPr>
          <w:ilvl w:val="0"/>
          <w:numId w:val="11"/>
        </w:numPr>
        <w:jc w:val="both"/>
        <w:rPr>
          <w:rFonts w:asciiTheme="majorBidi" w:hAnsiTheme="majorBidi" w:cstheme="majorBidi"/>
          <w:sz w:val="24"/>
          <w:szCs w:val="24"/>
        </w:rPr>
      </w:pPr>
      <w:r w:rsidRPr="00DF710F">
        <w:rPr>
          <w:rFonts w:asciiTheme="majorBidi" w:hAnsiTheme="majorBidi" w:cstheme="majorBidi"/>
          <w:sz w:val="24"/>
          <w:szCs w:val="24"/>
        </w:rPr>
        <w:t>Utilisation rationnelle des terres pour obtenir le plus grand profil pour la collectivité tout en assurant la conservation des facteurs de production, c’est-à-dire « aménagement » à l’éche</w:t>
      </w:r>
      <w:r>
        <w:rPr>
          <w:rFonts w:asciiTheme="majorBidi" w:hAnsiTheme="majorBidi" w:cstheme="majorBidi"/>
          <w:sz w:val="24"/>
          <w:szCs w:val="24"/>
        </w:rPr>
        <w:t>lle de la région ou de la ferme.</w:t>
      </w:r>
    </w:p>
    <w:p w:rsidR="00310B02" w:rsidRPr="00DF710F" w:rsidRDefault="00310B02" w:rsidP="00504C9B">
      <w:pPr>
        <w:pStyle w:val="Paragraphedeliste"/>
        <w:numPr>
          <w:ilvl w:val="0"/>
          <w:numId w:val="11"/>
        </w:numPr>
        <w:jc w:val="both"/>
        <w:rPr>
          <w:rFonts w:asciiTheme="majorBidi" w:hAnsiTheme="majorBidi" w:cstheme="majorBidi"/>
          <w:sz w:val="24"/>
          <w:szCs w:val="24"/>
        </w:rPr>
      </w:pPr>
      <w:r w:rsidRPr="00DF710F">
        <w:rPr>
          <w:rFonts w:asciiTheme="majorBidi" w:hAnsiTheme="majorBidi" w:cstheme="majorBidi"/>
          <w:sz w:val="24"/>
          <w:szCs w:val="24"/>
        </w:rPr>
        <w:t>Application sur chacun des terroirs définis des procédés et techniques les plus adaptés pour les soustraire à l’érosion.</w:t>
      </w:r>
    </w:p>
    <w:p w:rsidR="00310B02" w:rsidRPr="00DF710F" w:rsidRDefault="00310B02" w:rsidP="00504C9B">
      <w:pPr>
        <w:jc w:val="both"/>
        <w:rPr>
          <w:rFonts w:asciiTheme="majorBidi" w:hAnsiTheme="majorBidi" w:cstheme="majorBidi"/>
          <w:sz w:val="24"/>
          <w:szCs w:val="24"/>
        </w:rPr>
      </w:pPr>
    </w:p>
    <w:p w:rsidR="00310B02" w:rsidRPr="00DF710F" w:rsidRDefault="00310B02" w:rsidP="00504C9B">
      <w:pPr>
        <w:pStyle w:val="Paragraphedeliste"/>
        <w:numPr>
          <w:ilvl w:val="1"/>
          <w:numId w:val="31"/>
        </w:numPr>
        <w:jc w:val="both"/>
        <w:rPr>
          <w:rFonts w:asciiTheme="majorBidi" w:hAnsiTheme="majorBidi" w:cstheme="majorBidi"/>
          <w:b/>
          <w:bCs/>
          <w:sz w:val="28"/>
          <w:szCs w:val="28"/>
        </w:rPr>
      </w:pPr>
      <w:r w:rsidRPr="00DF710F">
        <w:rPr>
          <w:rFonts w:asciiTheme="majorBidi" w:hAnsiTheme="majorBidi" w:cstheme="majorBidi"/>
          <w:b/>
          <w:bCs/>
          <w:sz w:val="28"/>
          <w:szCs w:val="28"/>
        </w:rPr>
        <w:t xml:space="preserve"> Objectifs d’un plan d’aménagement</w:t>
      </w:r>
    </w:p>
    <w:p w:rsidR="00310B02" w:rsidRPr="00DF710F" w:rsidRDefault="00310B02" w:rsidP="00504C9B">
      <w:pPr>
        <w:pStyle w:val="Paragraphedeliste"/>
        <w:ind w:left="436"/>
        <w:jc w:val="both"/>
        <w:rPr>
          <w:rFonts w:asciiTheme="majorBidi" w:hAnsiTheme="majorBidi" w:cstheme="majorBidi"/>
          <w:sz w:val="24"/>
          <w:szCs w:val="24"/>
        </w:rPr>
      </w:pPr>
      <w:r w:rsidRPr="00DF710F">
        <w:rPr>
          <w:rFonts w:asciiTheme="majorBidi" w:hAnsiTheme="majorBidi" w:cstheme="majorBidi"/>
          <w:sz w:val="24"/>
          <w:szCs w:val="24"/>
        </w:rPr>
        <w:t xml:space="preserve">Selon </w:t>
      </w:r>
      <w:r w:rsidRPr="00DF710F">
        <w:rPr>
          <w:rFonts w:asciiTheme="majorBidi" w:hAnsiTheme="majorBidi" w:cstheme="majorBidi"/>
          <w:b/>
          <w:bCs/>
          <w:sz w:val="24"/>
          <w:szCs w:val="24"/>
        </w:rPr>
        <w:t xml:space="preserve">Joseph (2003) </w:t>
      </w:r>
      <w:r w:rsidRPr="00DF710F">
        <w:rPr>
          <w:rFonts w:asciiTheme="majorBidi" w:hAnsiTheme="majorBidi" w:cstheme="majorBidi"/>
          <w:sz w:val="24"/>
          <w:szCs w:val="24"/>
        </w:rPr>
        <w:t>un plan d’aménagement de bassin versant peut avoir les objectifs suivants :</w:t>
      </w:r>
    </w:p>
    <w:p w:rsidR="00310B02" w:rsidRPr="00DF710F" w:rsidRDefault="00310B02" w:rsidP="00504C9B">
      <w:pPr>
        <w:pStyle w:val="Paragraphedeliste"/>
        <w:numPr>
          <w:ilvl w:val="0"/>
          <w:numId w:val="12"/>
        </w:numPr>
        <w:jc w:val="both"/>
        <w:rPr>
          <w:rFonts w:asciiTheme="majorBidi" w:hAnsiTheme="majorBidi" w:cstheme="majorBidi"/>
          <w:sz w:val="24"/>
          <w:szCs w:val="24"/>
        </w:rPr>
      </w:pPr>
      <w:r w:rsidRPr="00DF710F">
        <w:rPr>
          <w:rFonts w:asciiTheme="majorBidi" w:hAnsiTheme="majorBidi" w:cstheme="majorBidi"/>
          <w:sz w:val="24"/>
          <w:szCs w:val="24"/>
        </w:rPr>
        <w:t>Amélioration du niveau et des cond</w:t>
      </w:r>
      <w:r>
        <w:rPr>
          <w:rFonts w:asciiTheme="majorBidi" w:hAnsiTheme="majorBidi" w:cstheme="majorBidi"/>
          <w:sz w:val="24"/>
          <w:szCs w:val="24"/>
        </w:rPr>
        <w:t>itions de vie de la population.</w:t>
      </w:r>
    </w:p>
    <w:p w:rsidR="00310B02" w:rsidRPr="00DF710F" w:rsidRDefault="00310B02" w:rsidP="00504C9B">
      <w:pPr>
        <w:pStyle w:val="Paragraphedeliste"/>
        <w:numPr>
          <w:ilvl w:val="0"/>
          <w:numId w:val="12"/>
        </w:numPr>
        <w:jc w:val="both"/>
        <w:rPr>
          <w:rFonts w:asciiTheme="majorBidi" w:hAnsiTheme="majorBidi" w:cstheme="majorBidi"/>
          <w:sz w:val="24"/>
          <w:szCs w:val="24"/>
        </w:rPr>
      </w:pPr>
      <w:r w:rsidRPr="00DF710F">
        <w:rPr>
          <w:rFonts w:asciiTheme="majorBidi" w:hAnsiTheme="majorBidi" w:cstheme="majorBidi"/>
          <w:sz w:val="24"/>
          <w:szCs w:val="24"/>
        </w:rPr>
        <w:t>Arrêt de l’érosion et de la dégradation des sols par des mesures systématiques de conservation de sol et des eaux</w:t>
      </w:r>
      <w:r>
        <w:rPr>
          <w:rFonts w:asciiTheme="majorBidi" w:hAnsiTheme="majorBidi" w:cstheme="majorBidi"/>
          <w:sz w:val="24"/>
          <w:szCs w:val="24"/>
        </w:rPr>
        <w:t>.</w:t>
      </w:r>
    </w:p>
    <w:p w:rsidR="00310B02" w:rsidRPr="00DF710F" w:rsidRDefault="00310B02" w:rsidP="00504C9B">
      <w:pPr>
        <w:pStyle w:val="Paragraphedeliste"/>
        <w:numPr>
          <w:ilvl w:val="0"/>
          <w:numId w:val="12"/>
        </w:numPr>
        <w:jc w:val="both"/>
        <w:rPr>
          <w:rFonts w:asciiTheme="majorBidi" w:hAnsiTheme="majorBidi" w:cstheme="majorBidi"/>
          <w:sz w:val="24"/>
          <w:szCs w:val="24"/>
        </w:rPr>
      </w:pPr>
      <w:r w:rsidRPr="00DF710F">
        <w:rPr>
          <w:rFonts w:asciiTheme="majorBidi" w:hAnsiTheme="majorBidi" w:cstheme="majorBidi"/>
          <w:sz w:val="24"/>
          <w:szCs w:val="24"/>
        </w:rPr>
        <w:t>Satisfaction des besoins économiques et garantie de la sécurité de la population d’un ba</w:t>
      </w:r>
      <w:r>
        <w:rPr>
          <w:rFonts w:asciiTheme="majorBidi" w:hAnsiTheme="majorBidi" w:cstheme="majorBidi"/>
          <w:sz w:val="24"/>
          <w:szCs w:val="24"/>
        </w:rPr>
        <w:t>ssin versant ou d’un pays donné.</w:t>
      </w:r>
    </w:p>
    <w:p w:rsidR="00310B02" w:rsidRPr="00DF710F" w:rsidRDefault="00310B02" w:rsidP="00504C9B">
      <w:pPr>
        <w:pStyle w:val="Paragraphedeliste"/>
        <w:numPr>
          <w:ilvl w:val="0"/>
          <w:numId w:val="12"/>
        </w:numPr>
        <w:jc w:val="both"/>
        <w:rPr>
          <w:rFonts w:asciiTheme="majorBidi" w:hAnsiTheme="majorBidi" w:cstheme="majorBidi"/>
          <w:sz w:val="24"/>
          <w:szCs w:val="24"/>
        </w:rPr>
      </w:pPr>
      <w:r w:rsidRPr="00DF710F">
        <w:rPr>
          <w:rFonts w:asciiTheme="majorBidi" w:hAnsiTheme="majorBidi" w:cstheme="majorBidi"/>
          <w:sz w:val="24"/>
          <w:szCs w:val="24"/>
        </w:rPr>
        <w:t>Protection des infrastructures en aval et des investissements publics,</w:t>
      </w:r>
    </w:p>
    <w:p w:rsidR="00310B02" w:rsidRPr="00DF710F" w:rsidRDefault="00310B02" w:rsidP="00504C9B">
      <w:pPr>
        <w:pStyle w:val="Paragraphedeliste"/>
        <w:numPr>
          <w:ilvl w:val="0"/>
          <w:numId w:val="12"/>
        </w:numPr>
        <w:jc w:val="both"/>
        <w:rPr>
          <w:rFonts w:asciiTheme="majorBidi" w:hAnsiTheme="majorBidi" w:cstheme="majorBidi"/>
          <w:sz w:val="24"/>
          <w:szCs w:val="24"/>
        </w:rPr>
      </w:pPr>
      <w:r w:rsidRPr="00DF710F">
        <w:rPr>
          <w:rFonts w:asciiTheme="majorBidi" w:hAnsiTheme="majorBidi" w:cstheme="majorBidi"/>
          <w:sz w:val="24"/>
          <w:szCs w:val="24"/>
        </w:rPr>
        <w:t>Établissement d’un équilibre écologique entre l’homme entre l’</w:t>
      </w:r>
      <w:r>
        <w:rPr>
          <w:rFonts w:asciiTheme="majorBidi" w:hAnsiTheme="majorBidi" w:cstheme="majorBidi"/>
          <w:sz w:val="24"/>
          <w:szCs w:val="24"/>
        </w:rPr>
        <w:t>homme et son milieu.</w:t>
      </w:r>
    </w:p>
    <w:p w:rsidR="00310B02" w:rsidRDefault="00310B02" w:rsidP="00504C9B">
      <w:pPr>
        <w:pStyle w:val="Paragraphedeliste"/>
        <w:numPr>
          <w:ilvl w:val="0"/>
          <w:numId w:val="12"/>
        </w:numPr>
        <w:jc w:val="both"/>
        <w:rPr>
          <w:rFonts w:asciiTheme="majorBidi" w:hAnsiTheme="majorBidi" w:cstheme="majorBidi"/>
          <w:sz w:val="24"/>
          <w:szCs w:val="24"/>
        </w:rPr>
      </w:pPr>
      <w:r w:rsidRPr="00DF710F">
        <w:rPr>
          <w:rFonts w:asciiTheme="majorBidi" w:hAnsiTheme="majorBidi" w:cstheme="majorBidi"/>
          <w:sz w:val="24"/>
          <w:szCs w:val="24"/>
        </w:rPr>
        <w:t>Production soutenue avec des rendements accus grâce à une meilleure gestion des systèmes de production.</w:t>
      </w:r>
    </w:p>
    <w:p w:rsidR="00310B02" w:rsidRPr="00725F3C" w:rsidRDefault="00310B02" w:rsidP="00504C9B">
      <w:pPr>
        <w:jc w:val="both"/>
        <w:rPr>
          <w:rFonts w:asciiTheme="majorBidi" w:hAnsiTheme="majorBidi" w:cstheme="majorBidi"/>
          <w:sz w:val="24"/>
          <w:szCs w:val="24"/>
        </w:rPr>
      </w:pPr>
    </w:p>
    <w:p w:rsidR="001B3952" w:rsidRPr="00362106" w:rsidRDefault="00310B02" w:rsidP="00504C9B">
      <w:pPr>
        <w:pStyle w:val="Paragraphedeliste"/>
        <w:numPr>
          <w:ilvl w:val="0"/>
          <w:numId w:val="31"/>
        </w:numPr>
        <w:jc w:val="both"/>
        <w:rPr>
          <w:rFonts w:asciiTheme="majorBidi" w:hAnsiTheme="majorBidi" w:cstheme="majorBidi"/>
          <w:b/>
          <w:bCs/>
          <w:iCs/>
          <w:color w:val="000000"/>
          <w:sz w:val="28"/>
          <w:szCs w:val="28"/>
        </w:rPr>
      </w:pPr>
      <w:r w:rsidRPr="00362106">
        <w:rPr>
          <w:rFonts w:asciiTheme="majorBidi" w:hAnsiTheme="majorBidi" w:cstheme="majorBidi"/>
          <w:b/>
          <w:bCs/>
          <w:sz w:val="28"/>
          <w:szCs w:val="28"/>
        </w:rPr>
        <w:t xml:space="preserve"> </w:t>
      </w:r>
      <w:r w:rsidRPr="00362106">
        <w:rPr>
          <w:rFonts w:asciiTheme="majorBidi" w:hAnsiTheme="majorBidi" w:cstheme="majorBidi"/>
          <w:b/>
          <w:bCs/>
          <w:iCs/>
          <w:color w:val="000000"/>
          <w:sz w:val="28"/>
          <w:szCs w:val="28"/>
        </w:rPr>
        <w:t xml:space="preserve">Contraintes du PPDRI </w:t>
      </w:r>
    </w:p>
    <w:p w:rsidR="00310B02" w:rsidRPr="00DF710F" w:rsidRDefault="00362106" w:rsidP="00504C9B">
      <w:pPr>
        <w:jc w:val="both"/>
        <w:rPr>
          <w:rFonts w:asciiTheme="majorBidi" w:hAnsiTheme="majorBidi" w:cstheme="majorBidi"/>
          <w:bCs/>
          <w:iCs/>
          <w:sz w:val="24"/>
          <w:szCs w:val="24"/>
        </w:rPr>
      </w:pPr>
      <w:r w:rsidRPr="001B3952">
        <w:rPr>
          <w:rFonts w:asciiTheme="majorBidi" w:hAnsiTheme="majorBidi" w:cstheme="majorBidi"/>
          <w:bCs/>
          <w:iCs/>
          <w:color w:val="000000"/>
          <w:sz w:val="24"/>
          <w:szCs w:val="24"/>
        </w:rPr>
        <w:t>Les</w:t>
      </w:r>
      <w:r w:rsidR="00310B02" w:rsidRPr="00DF710F">
        <w:rPr>
          <w:rFonts w:asciiTheme="majorBidi" w:hAnsiTheme="majorBidi" w:cstheme="majorBidi"/>
          <w:bCs/>
          <w:iCs/>
          <w:sz w:val="24"/>
          <w:szCs w:val="24"/>
        </w:rPr>
        <w:t xml:space="preserve"> contraintes rencontrées dans le cadre de la formulation et la mise en œuvre des PPDRI se résument comme suit :</w:t>
      </w:r>
    </w:p>
    <w:p w:rsidR="00310B02" w:rsidRPr="00DF710F" w:rsidRDefault="00310B02" w:rsidP="00504C9B">
      <w:pPr>
        <w:pStyle w:val="Paragraphedeliste"/>
        <w:numPr>
          <w:ilvl w:val="0"/>
          <w:numId w:val="8"/>
        </w:numPr>
        <w:jc w:val="both"/>
        <w:rPr>
          <w:rFonts w:asciiTheme="majorBidi" w:hAnsiTheme="majorBidi" w:cstheme="majorBidi"/>
          <w:bCs/>
          <w:iCs/>
          <w:sz w:val="24"/>
          <w:szCs w:val="24"/>
        </w:rPr>
      </w:pPr>
      <w:r w:rsidRPr="00DF710F">
        <w:rPr>
          <w:rFonts w:asciiTheme="majorBidi" w:hAnsiTheme="majorBidi" w:cstheme="majorBidi"/>
          <w:bCs/>
          <w:iCs/>
          <w:sz w:val="24"/>
          <w:szCs w:val="24"/>
        </w:rPr>
        <w:t>Manque d’encadrement qualifié et de formation en matière de méthodologie sur l’approche participative (Facilitateurs et animateurs) ;</w:t>
      </w:r>
    </w:p>
    <w:p w:rsidR="00310B02" w:rsidRPr="00DF710F" w:rsidRDefault="00310B02" w:rsidP="00504C9B">
      <w:pPr>
        <w:pStyle w:val="Paragraphedeliste"/>
        <w:numPr>
          <w:ilvl w:val="0"/>
          <w:numId w:val="8"/>
        </w:numPr>
        <w:jc w:val="both"/>
        <w:rPr>
          <w:rFonts w:asciiTheme="majorBidi" w:hAnsiTheme="majorBidi" w:cstheme="majorBidi"/>
          <w:bCs/>
          <w:iCs/>
          <w:sz w:val="24"/>
          <w:szCs w:val="24"/>
        </w:rPr>
      </w:pPr>
      <w:r w:rsidRPr="00DF710F">
        <w:rPr>
          <w:rFonts w:asciiTheme="majorBidi" w:hAnsiTheme="majorBidi" w:cstheme="majorBidi"/>
          <w:bCs/>
          <w:iCs/>
          <w:sz w:val="24"/>
          <w:szCs w:val="24"/>
        </w:rPr>
        <w:t>Timide implication des autres secteurs dans l’initiation et la formulation des projets (malgré niveau des CARC) ;</w:t>
      </w:r>
    </w:p>
    <w:p w:rsidR="00310B02" w:rsidRPr="00DF710F" w:rsidRDefault="00310B02" w:rsidP="00504C9B">
      <w:pPr>
        <w:pStyle w:val="Paragraphedeliste"/>
        <w:numPr>
          <w:ilvl w:val="0"/>
          <w:numId w:val="8"/>
        </w:numPr>
        <w:jc w:val="both"/>
        <w:rPr>
          <w:rFonts w:asciiTheme="majorBidi" w:hAnsiTheme="majorBidi" w:cstheme="majorBidi"/>
          <w:bCs/>
          <w:iCs/>
          <w:sz w:val="24"/>
          <w:szCs w:val="24"/>
        </w:rPr>
      </w:pPr>
      <w:r w:rsidRPr="00DF710F">
        <w:rPr>
          <w:rFonts w:asciiTheme="majorBidi" w:hAnsiTheme="majorBidi" w:cstheme="majorBidi"/>
          <w:bCs/>
          <w:iCs/>
          <w:sz w:val="24"/>
          <w:szCs w:val="24"/>
        </w:rPr>
        <w:t>Indisponibilité de seuil de soutien pour chaque objectif;</w:t>
      </w:r>
    </w:p>
    <w:p w:rsidR="00310B02" w:rsidRPr="00310B02" w:rsidRDefault="00310B02" w:rsidP="00504C9B">
      <w:pPr>
        <w:pStyle w:val="Paragraphedeliste"/>
        <w:numPr>
          <w:ilvl w:val="0"/>
          <w:numId w:val="8"/>
        </w:numPr>
        <w:jc w:val="both"/>
        <w:rPr>
          <w:rFonts w:asciiTheme="majorBidi" w:hAnsiTheme="majorBidi" w:cstheme="majorBidi"/>
          <w:bCs/>
          <w:iCs/>
          <w:sz w:val="24"/>
          <w:szCs w:val="24"/>
        </w:rPr>
      </w:pPr>
      <w:r w:rsidRPr="00DF710F">
        <w:rPr>
          <w:rFonts w:asciiTheme="majorBidi" w:hAnsiTheme="majorBidi" w:cstheme="majorBidi"/>
          <w:bCs/>
          <w:iCs/>
          <w:sz w:val="24"/>
          <w:szCs w:val="24"/>
        </w:rPr>
        <w:t xml:space="preserve">qu’ils sont membres au </w:t>
      </w:r>
      <w:r w:rsidRPr="00310B02">
        <w:rPr>
          <w:rFonts w:asciiTheme="majorBidi" w:hAnsiTheme="majorBidi" w:cstheme="majorBidi"/>
          <w:bCs/>
          <w:iCs/>
          <w:sz w:val="24"/>
          <w:szCs w:val="24"/>
        </w:rPr>
        <w:t>Absence de taux de participation financière des porteurs de projets dans les actions individuelles ;</w:t>
      </w:r>
    </w:p>
    <w:p w:rsidR="00310B02" w:rsidRPr="00DF710F" w:rsidRDefault="00310B02" w:rsidP="00504C9B">
      <w:pPr>
        <w:pStyle w:val="Paragraphedeliste"/>
        <w:numPr>
          <w:ilvl w:val="0"/>
          <w:numId w:val="8"/>
        </w:numPr>
        <w:jc w:val="both"/>
        <w:rPr>
          <w:rFonts w:asciiTheme="majorBidi" w:hAnsiTheme="majorBidi" w:cstheme="majorBidi"/>
          <w:bCs/>
          <w:iCs/>
          <w:sz w:val="24"/>
          <w:szCs w:val="24"/>
        </w:rPr>
      </w:pPr>
      <w:r w:rsidRPr="00DF710F">
        <w:rPr>
          <w:rFonts w:asciiTheme="majorBidi" w:hAnsiTheme="majorBidi" w:cstheme="majorBidi"/>
          <w:bCs/>
          <w:iCs/>
          <w:sz w:val="24"/>
          <w:szCs w:val="24"/>
        </w:rPr>
        <w:lastRenderedPageBreak/>
        <w:t>Absence de compte spécial pour le versement de l’apport personnel (participation des porteurs de projets) ; Versements effectués directement sur le compte du fournisseur ;</w:t>
      </w:r>
    </w:p>
    <w:p w:rsidR="00310B02" w:rsidRPr="00DF710F" w:rsidRDefault="00310B02" w:rsidP="00504C9B">
      <w:pPr>
        <w:pStyle w:val="Paragraphedeliste"/>
        <w:jc w:val="both"/>
        <w:rPr>
          <w:rFonts w:asciiTheme="majorBidi" w:hAnsiTheme="majorBidi" w:cstheme="majorBidi"/>
          <w:iCs/>
          <w:sz w:val="24"/>
          <w:szCs w:val="24"/>
          <w:lang w:bidi="ar-DZ"/>
        </w:rPr>
      </w:pPr>
      <w:r w:rsidRPr="00DF710F">
        <w:rPr>
          <w:rFonts w:asciiTheme="majorBidi" w:hAnsiTheme="majorBidi" w:cstheme="majorBidi"/>
          <w:iCs/>
          <w:color w:val="000000"/>
          <w:sz w:val="24"/>
          <w:szCs w:val="24"/>
        </w:rPr>
        <w:t>Suggestions et proposition pour la mise en œuvre d’un PPDRI</w:t>
      </w:r>
    </w:p>
    <w:p w:rsidR="00310B02" w:rsidRPr="00DF710F" w:rsidRDefault="00362106" w:rsidP="00504C9B">
      <w:pPr>
        <w:pStyle w:val="Paragraphedeliste"/>
        <w:numPr>
          <w:ilvl w:val="0"/>
          <w:numId w:val="10"/>
        </w:numPr>
        <w:jc w:val="both"/>
        <w:rPr>
          <w:rFonts w:asciiTheme="majorBidi" w:hAnsiTheme="majorBidi" w:cstheme="majorBidi"/>
          <w:bCs/>
          <w:iCs/>
          <w:sz w:val="24"/>
          <w:szCs w:val="24"/>
        </w:rPr>
      </w:pPr>
      <w:r>
        <w:rPr>
          <w:rFonts w:asciiTheme="majorBidi" w:hAnsiTheme="majorBidi" w:cstheme="majorBidi"/>
          <w:bCs/>
          <w:iCs/>
          <w:sz w:val="24"/>
          <w:szCs w:val="24"/>
        </w:rPr>
        <w:t xml:space="preserve">Révision de la nomenclature des </w:t>
      </w:r>
      <w:r w:rsidR="00310B02">
        <w:rPr>
          <w:rFonts w:asciiTheme="majorBidi" w:hAnsiTheme="majorBidi" w:cstheme="majorBidi"/>
          <w:bCs/>
          <w:iCs/>
          <w:sz w:val="24"/>
          <w:szCs w:val="24"/>
        </w:rPr>
        <w:t>thèmes Fédérateurs.</w:t>
      </w:r>
    </w:p>
    <w:p w:rsidR="00310B02" w:rsidRPr="00DF710F" w:rsidRDefault="00310B02" w:rsidP="00504C9B">
      <w:pPr>
        <w:pStyle w:val="Paragraphedeliste"/>
        <w:numPr>
          <w:ilvl w:val="0"/>
          <w:numId w:val="10"/>
        </w:numPr>
        <w:jc w:val="both"/>
        <w:rPr>
          <w:rFonts w:asciiTheme="majorBidi" w:hAnsiTheme="majorBidi" w:cstheme="majorBidi"/>
          <w:bCs/>
          <w:iCs/>
          <w:sz w:val="24"/>
          <w:szCs w:val="24"/>
        </w:rPr>
      </w:pPr>
      <w:r w:rsidRPr="00DF710F">
        <w:rPr>
          <w:rFonts w:asciiTheme="majorBidi" w:hAnsiTheme="majorBidi" w:cstheme="majorBidi"/>
          <w:bCs/>
          <w:iCs/>
          <w:sz w:val="24"/>
          <w:szCs w:val="24"/>
        </w:rPr>
        <w:t>Normalisation du seuil de soutien sur la source de financement "FDRMVTC", spécifique</w:t>
      </w:r>
      <w:r>
        <w:rPr>
          <w:rFonts w:asciiTheme="majorBidi" w:hAnsiTheme="majorBidi" w:cstheme="majorBidi"/>
          <w:bCs/>
          <w:iCs/>
          <w:sz w:val="24"/>
          <w:szCs w:val="24"/>
        </w:rPr>
        <w:t xml:space="preserve"> pour chaque objectif.</w:t>
      </w:r>
    </w:p>
    <w:p w:rsidR="00310B02" w:rsidRPr="00DF710F" w:rsidRDefault="00310B02" w:rsidP="00504C9B">
      <w:pPr>
        <w:pStyle w:val="Paragraphedeliste"/>
        <w:numPr>
          <w:ilvl w:val="0"/>
          <w:numId w:val="10"/>
        </w:numPr>
        <w:jc w:val="both"/>
        <w:rPr>
          <w:rFonts w:asciiTheme="majorBidi" w:hAnsiTheme="majorBidi" w:cstheme="majorBidi"/>
          <w:bCs/>
          <w:iCs/>
          <w:sz w:val="24"/>
          <w:szCs w:val="24"/>
        </w:rPr>
      </w:pPr>
      <w:r w:rsidRPr="00DF710F">
        <w:rPr>
          <w:rFonts w:asciiTheme="majorBidi" w:hAnsiTheme="majorBidi" w:cstheme="majorBidi"/>
          <w:bCs/>
          <w:iCs/>
          <w:sz w:val="24"/>
          <w:szCs w:val="24"/>
        </w:rPr>
        <w:t xml:space="preserve">Instauration d’un taux financier de participation financière des porteurs de projets, au </w:t>
      </w:r>
      <w:r>
        <w:rPr>
          <w:rFonts w:asciiTheme="majorBidi" w:hAnsiTheme="majorBidi" w:cstheme="majorBidi"/>
          <w:bCs/>
          <w:iCs/>
          <w:sz w:val="24"/>
          <w:szCs w:val="24"/>
        </w:rPr>
        <w:t>titre des actions individuelles.</w:t>
      </w:r>
    </w:p>
    <w:p w:rsidR="00310B02" w:rsidRPr="00DF710F" w:rsidRDefault="00310B02" w:rsidP="00504C9B">
      <w:pPr>
        <w:pStyle w:val="Paragraphedeliste"/>
        <w:numPr>
          <w:ilvl w:val="0"/>
          <w:numId w:val="10"/>
        </w:numPr>
        <w:jc w:val="both"/>
        <w:rPr>
          <w:rFonts w:asciiTheme="majorBidi" w:hAnsiTheme="majorBidi" w:cstheme="majorBidi"/>
          <w:bCs/>
          <w:iCs/>
          <w:sz w:val="24"/>
          <w:szCs w:val="24"/>
        </w:rPr>
      </w:pPr>
      <w:r w:rsidRPr="00DF710F">
        <w:rPr>
          <w:rFonts w:asciiTheme="majorBidi" w:hAnsiTheme="majorBidi" w:cstheme="majorBidi"/>
          <w:bCs/>
          <w:iCs/>
          <w:sz w:val="24"/>
          <w:szCs w:val="24"/>
        </w:rPr>
        <w:t xml:space="preserve">Création d’un compte au niveau de la banque </w:t>
      </w:r>
      <w:r>
        <w:rPr>
          <w:rFonts w:asciiTheme="majorBidi" w:hAnsiTheme="majorBidi" w:cstheme="majorBidi"/>
          <w:bCs/>
          <w:iCs/>
          <w:sz w:val="24"/>
          <w:szCs w:val="24"/>
        </w:rPr>
        <w:t>BADR « compte apport personnel».</w:t>
      </w:r>
    </w:p>
    <w:p w:rsidR="00310B02" w:rsidRPr="00DF710F" w:rsidRDefault="00310B02" w:rsidP="00504C9B">
      <w:pPr>
        <w:pStyle w:val="Paragraphedeliste"/>
        <w:numPr>
          <w:ilvl w:val="0"/>
          <w:numId w:val="10"/>
        </w:numPr>
        <w:jc w:val="both"/>
        <w:rPr>
          <w:rFonts w:asciiTheme="majorBidi" w:hAnsiTheme="majorBidi" w:cstheme="majorBidi"/>
          <w:bCs/>
          <w:iCs/>
          <w:sz w:val="24"/>
          <w:szCs w:val="24"/>
        </w:rPr>
      </w:pPr>
      <w:r w:rsidRPr="00DF710F">
        <w:rPr>
          <w:rFonts w:asciiTheme="majorBidi" w:hAnsiTheme="majorBidi" w:cstheme="majorBidi"/>
          <w:bCs/>
          <w:iCs/>
          <w:sz w:val="24"/>
          <w:szCs w:val="24"/>
        </w:rPr>
        <w:t>Élaboration des études socio-économiques bureaux d'études</w:t>
      </w:r>
      <w:r>
        <w:rPr>
          <w:rFonts w:asciiTheme="majorBidi" w:hAnsiTheme="majorBidi" w:cstheme="majorBidi"/>
          <w:bCs/>
          <w:iCs/>
          <w:sz w:val="24"/>
          <w:szCs w:val="24"/>
        </w:rPr>
        <w:t>.</w:t>
      </w:r>
    </w:p>
    <w:p w:rsidR="00310B02" w:rsidRDefault="00310B02" w:rsidP="00504C9B">
      <w:pPr>
        <w:pStyle w:val="Paragraphedeliste"/>
        <w:numPr>
          <w:ilvl w:val="0"/>
          <w:numId w:val="10"/>
        </w:numPr>
        <w:jc w:val="both"/>
        <w:rPr>
          <w:rFonts w:asciiTheme="majorBidi" w:hAnsiTheme="majorBidi" w:cstheme="majorBidi"/>
          <w:bCs/>
          <w:iCs/>
          <w:sz w:val="24"/>
          <w:szCs w:val="24"/>
        </w:rPr>
      </w:pPr>
      <w:r w:rsidRPr="00DF710F">
        <w:rPr>
          <w:rFonts w:asciiTheme="majorBidi" w:hAnsiTheme="majorBidi" w:cstheme="majorBidi"/>
          <w:bCs/>
          <w:iCs/>
          <w:sz w:val="24"/>
          <w:szCs w:val="24"/>
        </w:rPr>
        <w:t>Formation approfondie (Cycle d’un projet) pour l’ensemble des facilitateurs et cadres des différents secteurs.</w:t>
      </w:r>
    </w:p>
    <w:p w:rsidR="00362106" w:rsidRPr="00DF710F" w:rsidRDefault="00362106" w:rsidP="00504C9B">
      <w:pPr>
        <w:pStyle w:val="Paragraphedeliste"/>
        <w:ind w:left="1349"/>
        <w:jc w:val="both"/>
        <w:rPr>
          <w:rFonts w:asciiTheme="majorBidi" w:hAnsiTheme="majorBidi" w:cstheme="majorBidi"/>
          <w:bCs/>
          <w:iCs/>
          <w:sz w:val="24"/>
          <w:szCs w:val="24"/>
        </w:rPr>
      </w:pPr>
    </w:p>
    <w:p w:rsidR="00AB40E9" w:rsidRPr="00D66142" w:rsidRDefault="00310B02" w:rsidP="00504C9B">
      <w:pPr>
        <w:pStyle w:val="Paragraphedeliste"/>
        <w:numPr>
          <w:ilvl w:val="0"/>
          <w:numId w:val="31"/>
        </w:numPr>
        <w:spacing w:after="0"/>
        <w:jc w:val="both"/>
        <w:rPr>
          <w:rFonts w:asciiTheme="majorBidi" w:eastAsia="Times New Roman" w:hAnsiTheme="majorBidi" w:cstheme="majorBidi"/>
          <w:bCs/>
          <w:iCs/>
          <w:caps/>
          <w:sz w:val="24"/>
          <w:szCs w:val="24"/>
          <w:lang w:eastAsia="fr-FR"/>
        </w:rPr>
      </w:pPr>
      <w:r w:rsidRPr="00D66142">
        <w:rPr>
          <w:rFonts w:asciiTheme="majorBidi" w:hAnsiTheme="majorBidi" w:cstheme="majorBidi"/>
          <w:b/>
          <w:bCs/>
          <w:sz w:val="28"/>
          <w:szCs w:val="28"/>
        </w:rPr>
        <w:t>Matériels et Moyens de travail</w:t>
      </w:r>
    </w:p>
    <w:p w:rsidR="00310B02" w:rsidRPr="00DF710F" w:rsidRDefault="00310B02" w:rsidP="00504C9B">
      <w:pPr>
        <w:ind w:firstLine="284"/>
        <w:jc w:val="both"/>
        <w:rPr>
          <w:rFonts w:asciiTheme="majorBidi" w:hAnsiTheme="majorBidi" w:cstheme="majorBidi"/>
          <w:sz w:val="24"/>
          <w:szCs w:val="24"/>
        </w:rPr>
      </w:pPr>
      <w:r w:rsidRPr="00DF710F">
        <w:rPr>
          <w:rFonts w:asciiTheme="majorBidi" w:hAnsiTheme="majorBidi" w:cstheme="majorBidi"/>
          <w:sz w:val="24"/>
          <w:szCs w:val="24"/>
        </w:rPr>
        <w:t>La gestion de l’environnement et l’aménagement du territoire dans un esprit de développement durable sont des besoins vitaux de notre société. Sa mise en œuvre exige une approche pluridisciplinaire et interdisciplinaire, sur la base d’un concept approprié, ainsi que d’une base de donné exhaustive. Dans ce cadre, il est indispensable d’acquérir des informations détaillées, faibles et bien organisées sur l’état de l’environnement et du territoire.</w:t>
      </w:r>
    </w:p>
    <w:p w:rsidR="00310B02" w:rsidRPr="00DF710F"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Dans ce chapitre nous allons préciser les moyens qui ont été utilisés pour réaliser ce prototype en terme d’outils SIG et méthodes de traitements utilisés.</w:t>
      </w:r>
    </w:p>
    <w:p w:rsidR="00310B02" w:rsidRPr="00362106" w:rsidRDefault="00310B02" w:rsidP="00504C9B">
      <w:pPr>
        <w:pStyle w:val="Paragraphedeliste"/>
        <w:numPr>
          <w:ilvl w:val="0"/>
          <w:numId w:val="34"/>
        </w:numPr>
        <w:jc w:val="both"/>
        <w:rPr>
          <w:rFonts w:asciiTheme="majorBidi" w:hAnsiTheme="majorBidi" w:cstheme="majorBidi"/>
          <w:b/>
          <w:bCs/>
          <w:sz w:val="28"/>
          <w:szCs w:val="28"/>
        </w:rPr>
      </w:pPr>
      <w:r w:rsidRPr="00362106">
        <w:rPr>
          <w:rFonts w:asciiTheme="majorBidi" w:hAnsiTheme="majorBidi" w:cstheme="majorBidi"/>
          <w:b/>
          <w:bCs/>
          <w:sz w:val="28"/>
          <w:szCs w:val="28"/>
        </w:rPr>
        <w:t>Matériels informatique </w:t>
      </w:r>
    </w:p>
    <w:p w:rsidR="007B0832" w:rsidRPr="007B0832" w:rsidRDefault="007B0832" w:rsidP="00504C9B">
      <w:pPr>
        <w:ind w:left="360"/>
        <w:jc w:val="both"/>
        <w:rPr>
          <w:rFonts w:asciiTheme="majorBidi" w:hAnsiTheme="majorBidi" w:cstheme="majorBidi"/>
          <w:sz w:val="24"/>
          <w:szCs w:val="24"/>
        </w:rPr>
      </w:pPr>
      <w:r w:rsidRPr="007B0832">
        <w:rPr>
          <w:rFonts w:asciiTheme="majorBidi" w:hAnsiTheme="majorBidi" w:cstheme="majorBidi"/>
          <w:sz w:val="24"/>
          <w:szCs w:val="24"/>
        </w:rPr>
        <w:t>Selon le cahier des charges, le projet SIG nécessite le matériel suivant :</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Micro-ordinateur moderne assez puissant pour supporter les logiciels utilisés</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Scanner</w:t>
      </w:r>
      <w:r w:rsidR="007B0832">
        <w:rPr>
          <w:rFonts w:asciiTheme="majorBidi" w:hAnsiTheme="majorBidi" w:cstheme="majorBidi"/>
          <w:sz w:val="24"/>
          <w:szCs w:val="24"/>
        </w:rPr>
        <w:t xml:space="preserve"> à </w:t>
      </w:r>
      <w:r w:rsidR="00036260">
        <w:rPr>
          <w:rFonts w:asciiTheme="majorBidi" w:hAnsiTheme="majorBidi" w:cstheme="majorBidi"/>
          <w:sz w:val="24"/>
          <w:szCs w:val="24"/>
        </w:rPr>
        <w:t>zéro.</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Une imprimante de meilleure qualité.</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Les cartes topographiques de Mostaganem et de Relizane à l’échelle 1/50000</w:t>
      </w:r>
    </w:p>
    <w:p w:rsidR="00310B02"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 xml:space="preserve">Les données démographiques et statistiques forestiers </w:t>
      </w:r>
    </w:p>
    <w:p w:rsidR="00362106" w:rsidRPr="00DF710F" w:rsidRDefault="00362106" w:rsidP="00504C9B">
      <w:pPr>
        <w:pStyle w:val="Paragraphedeliste"/>
        <w:numPr>
          <w:ilvl w:val="0"/>
          <w:numId w:val="17"/>
        </w:numPr>
        <w:jc w:val="both"/>
        <w:rPr>
          <w:rFonts w:asciiTheme="majorBidi" w:hAnsiTheme="majorBidi" w:cstheme="majorBidi"/>
          <w:sz w:val="24"/>
          <w:szCs w:val="24"/>
        </w:rPr>
      </w:pPr>
    </w:p>
    <w:p w:rsidR="00310B02" w:rsidRPr="00362106" w:rsidRDefault="00310B02" w:rsidP="00504C9B">
      <w:pPr>
        <w:pStyle w:val="Paragraphedeliste"/>
        <w:numPr>
          <w:ilvl w:val="0"/>
          <w:numId w:val="34"/>
        </w:numPr>
        <w:jc w:val="both"/>
        <w:rPr>
          <w:rFonts w:asciiTheme="majorBidi" w:hAnsiTheme="majorBidi" w:cstheme="majorBidi"/>
          <w:b/>
          <w:sz w:val="28"/>
          <w:szCs w:val="28"/>
        </w:rPr>
      </w:pPr>
      <w:r w:rsidRPr="00362106">
        <w:rPr>
          <w:rFonts w:asciiTheme="majorBidi" w:hAnsiTheme="majorBidi" w:cstheme="majorBidi"/>
          <w:b/>
          <w:sz w:val="28"/>
          <w:szCs w:val="28"/>
        </w:rPr>
        <w:t>Logiciels</w:t>
      </w:r>
    </w:p>
    <w:p w:rsidR="002C54CB" w:rsidRPr="00DF710F"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Tous les logiciels existants SIG sont utilisés différemment selon les institutions, mais une seule institution peut employer plusieurs logiciels en même temps .Dans notre étude les logiciels utilisés sont :</w:t>
      </w:r>
    </w:p>
    <w:p w:rsidR="00310B02" w:rsidRPr="004C570B" w:rsidRDefault="00310B02" w:rsidP="00504C9B">
      <w:pPr>
        <w:pStyle w:val="Paragraphedeliste"/>
        <w:numPr>
          <w:ilvl w:val="0"/>
          <w:numId w:val="39"/>
        </w:numPr>
        <w:jc w:val="both"/>
        <w:rPr>
          <w:rFonts w:asciiTheme="majorBidi" w:hAnsiTheme="majorBidi" w:cstheme="majorBidi"/>
          <w:b/>
          <w:sz w:val="28"/>
          <w:szCs w:val="28"/>
        </w:rPr>
      </w:pPr>
      <w:r w:rsidRPr="004C570B">
        <w:rPr>
          <w:rFonts w:asciiTheme="majorBidi" w:hAnsiTheme="majorBidi" w:cstheme="majorBidi"/>
          <w:b/>
          <w:sz w:val="28"/>
          <w:szCs w:val="28"/>
        </w:rPr>
        <w:t xml:space="preserve"> ArcGis </w:t>
      </w:r>
    </w:p>
    <w:p w:rsidR="00310B02" w:rsidRPr="00DF710F"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ArcGis est un ensemble de logiciels d’information géographique (ou logiciel SIG) développé par la société américaine Esri (Environnemental System Research Institute).</w:t>
      </w:r>
    </w:p>
    <w:p w:rsidR="00310B02" w:rsidRDefault="00310B02" w:rsidP="00504C9B">
      <w:pPr>
        <w:jc w:val="both"/>
        <w:rPr>
          <w:rFonts w:asciiTheme="majorBidi" w:hAnsiTheme="majorBidi" w:cstheme="majorBidi"/>
          <w:sz w:val="24"/>
          <w:szCs w:val="24"/>
        </w:rPr>
      </w:pPr>
      <w:r w:rsidRPr="00DF710F">
        <w:rPr>
          <w:rFonts w:asciiTheme="majorBidi" w:hAnsiTheme="majorBidi" w:cstheme="majorBidi"/>
          <w:sz w:val="24"/>
          <w:szCs w:val="24"/>
        </w:rPr>
        <w:t xml:space="preserve">Esri développe le système ArcGis (auparavant appelé ArcView GIS), Ce système est composé de différentes plateformes qui permettent aux utilisateurs SIG, qu’ils soient bureautiques, web, </w:t>
      </w:r>
      <w:r w:rsidRPr="00DF710F">
        <w:rPr>
          <w:rFonts w:asciiTheme="majorBidi" w:hAnsiTheme="majorBidi" w:cstheme="majorBidi"/>
          <w:sz w:val="24"/>
          <w:szCs w:val="24"/>
        </w:rPr>
        <w:lastRenderedPageBreak/>
        <w:t>ou mobiles de collaborer et de partager l’information géographique. Aujourd’hui, Esri propose la version 10 d’ArcGis.</w:t>
      </w:r>
    </w:p>
    <w:p w:rsidR="00842295" w:rsidRPr="00DF710F" w:rsidRDefault="00842295" w:rsidP="00504C9B">
      <w:pPr>
        <w:jc w:val="both"/>
        <w:rPr>
          <w:rFonts w:asciiTheme="majorBidi" w:hAnsiTheme="majorBidi" w:cstheme="majorBidi"/>
          <w:sz w:val="24"/>
          <w:szCs w:val="24"/>
        </w:rPr>
      </w:pPr>
    </w:p>
    <w:p w:rsidR="00310B02" w:rsidRPr="004C570B" w:rsidRDefault="00310B02" w:rsidP="00504C9B">
      <w:pPr>
        <w:pStyle w:val="Paragraphedeliste"/>
        <w:numPr>
          <w:ilvl w:val="0"/>
          <w:numId w:val="39"/>
        </w:numPr>
        <w:jc w:val="both"/>
        <w:rPr>
          <w:rFonts w:asciiTheme="majorBidi" w:hAnsiTheme="majorBidi" w:cstheme="majorBidi"/>
          <w:b/>
          <w:sz w:val="28"/>
          <w:szCs w:val="28"/>
        </w:rPr>
      </w:pPr>
      <w:r w:rsidRPr="004C570B">
        <w:rPr>
          <w:rFonts w:asciiTheme="majorBidi" w:hAnsiTheme="majorBidi" w:cstheme="majorBidi"/>
          <w:b/>
          <w:sz w:val="28"/>
          <w:szCs w:val="28"/>
        </w:rPr>
        <w:t>Les fonctions de bases d’ArcGis </w:t>
      </w:r>
    </w:p>
    <w:p w:rsidR="00310B02" w:rsidRPr="00DF710F" w:rsidRDefault="00310B02" w:rsidP="00504C9B">
      <w:pPr>
        <w:spacing w:before="100" w:beforeAutospacing="1" w:after="100" w:afterAutospacing="1"/>
        <w:jc w:val="both"/>
        <w:outlineLvl w:val="1"/>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Ces fonctions sont au nombre de quatre (04) :</w:t>
      </w:r>
    </w:p>
    <w:p w:rsidR="00310B02" w:rsidRPr="00DF710F" w:rsidRDefault="00310B02" w:rsidP="00504C9B">
      <w:pPr>
        <w:pStyle w:val="Paragraphedeliste"/>
        <w:numPr>
          <w:ilvl w:val="0"/>
          <w:numId w:val="18"/>
        </w:numPr>
        <w:spacing w:before="100" w:beforeAutospacing="1" w:after="100" w:afterAutospacing="1"/>
        <w:jc w:val="both"/>
        <w:outlineLvl w:val="1"/>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L’entrée des données : qui se fait de plusieurs façons, manuellement ou non, inter activement ou par lecture de fichiers ou de tables d’information ;</w:t>
      </w:r>
    </w:p>
    <w:p w:rsidR="00310B02" w:rsidRPr="00DF710F" w:rsidRDefault="00310B02" w:rsidP="00504C9B">
      <w:pPr>
        <w:pStyle w:val="Paragraphedeliste"/>
        <w:numPr>
          <w:ilvl w:val="0"/>
          <w:numId w:val="18"/>
        </w:numPr>
        <w:spacing w:before="100" w:beforeAutospacing="1" w:after="100" w:afterAutospacing="1"/>
        <w:jc w:val="both"/>
        <w:outlineLvl w:val="1"/>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La gestion des données : Alphanumérique et spatiale, Système de Gestion de Bases de Données Relationnelles (SGBDR) ;</w:t>
      </w:r>
    </w:p>
    <w:p w:rsidR="00310B02" w:rsidRPr="00DF710F" w:rsidRDefault="00310B02" w:rsidP="00504C9B">
      <w:pPr>
        <w:pStyle w:val="Paragraphedeliste"/>
        <w:numPr>
          <w:ilvl w:val="0"/>
          <w:numId w:val="18"/>
        </w:numPr>
        <w:spacing w:before="100" w:beforeAutospacing="1" w:after="100" w:afterAutospacing="1"/>
        <w:jc w:val="both"/>
        <w:outlineLvl w:val="1"/>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L’analyse des données alphanumériques et spatiales ;</w:t>
      </w:r>
    </w:p>
    <w:p w:rsidR="004E4F45" w:rsidRDefault="00310B02" w:rsidP="00504C9B">
      <w:pPr>
        <w:pStyle w:val="Paragraphedeliste"/>
        <w:numPr>
          <w:ilvl w:val="0"/>
          <w:numId w:val="18"/>
        </w:numPr>
        <w:spacing w:before="100" w:beforeAutospacing="1" w:after="100" w:afterAutospacing="1"/>
        <w:jc w:val="both"/>
        <w:outlineLvl w:val="1"/>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La sortie et la conversion des données d’un produit cartographique sur écran (affichage des données sous différentes formes, cartes tableau ou graphes)</w:t>
      </w:r>
    </w:p>
    <w:p w:rsidR="004C570B" w:rsidRPr="00362106" w:rsidRDefault="004C570B" w:rsidP="00504C9B">
      <w:pPr>
        <w:pStyle w:val="Paragraphedeliste"/>
        <w:spacing w:before="100" w:beforeAutospacing="1" w:after="100" w:afterAutospacing="1"/>
        <w:jc w:val="both"/>
        <w:outlineLvl w:val="1"/>
        <w:rPr>
          <w:rFonts w:asciiTheme="majorBidi" w:eastAsia="Times New Roman" w:hAnsiTheme="majorBidi" w:cstheme="majorBidi"/>
          <w:sz w:val="24"/>
          <w:szCs w:val="24"/>
          <w:lang w:eastAsia="fr-FR"/>
        </w:rPr>
      </w:pPr>
    </w:p>
    <w:p w:rsidR="00C90418" w:rsidRPr="004C570B" w:rsidRDefault="00310B02" w:rsidP="00504C9B">
      <w:pPr>
        <w:pStyle w:val="Paragraphedeliste"/>
        <w:numPr>
          <w:ilvl w:val="0"/>
          <w:numId w:val="39"/>
        </w:numPr>
        <w:jc w:val="both"/>
        <w:rPr>
          <w:rFonts w:asciiTheme="majorBidi" w:hAnsiTheme="majorBidi" w:cstheme="majorBidi"/>
          <w:b/>
          <w:sz w:val="28"/>
          <w:szCs w:val="28"/>
        </w:rPr>
      </w:pPr>
      <w:r w:rsidRPr="004C570B">
        <w:rPr>
          <w:rFonts w:asciiTheme="majorBidi" w:hAnsiTheme="majorBidi" w:cstheme="majorBidi"/>
          <w:b/>
          <w:sz w:val="28"/>
          <w:szCs w:val="28"/>
        </w:rPr>
        <w:t>Les tâches à exécuter à l’aide d’ArcGis Desktop </w:t>
      </w:r>
    </w:p>
    <w:p w:rsidR="00C90418" w:rsidRPr="00C90418" w:rsidRDefault="00C90418" w:rsidP="00504C9B">
      <w:pPr>
        <w:jc w:val="both"/>
        <w:rPr>
          <w:rFonts w:asciiTheme="majorBidi" w:hAnsiTheme="majorBidi" w:cstheme="majorBidi"/>
          <w:bCs/>
          <w:sz w:val="24"/>
          <w:szCs w:val="24"/>
        </w:rPr>
      </w:pPr>
      <w:r w:rsidRPr="00C90418">
        <w:rPr>
          <w:rFonts w:asciiTheme="majorBidi" w:hAnsiTheme="majorBidi" w:cstheme="majorBidi"/>
          <w:bCs/>
          <w:sz w:val="24"/>
          <w:szCs w:val="24"/>
        </w:rPr>
        <w:t>Le logiciel ArcGis est constitué par plusieur</w:t>
      </w:r>
      <w:r>
        <w:rPr>
          <w:rFonts w:asciiTheme="majorBidi" w:hAnsiTheme="majorBidi" w:cstheme="majorBidi"/>
          <w:bCs/>
          <w:sz w:val="24"/>
          <w:szCs w:val="24"/>
        </w:rPr>
        <w:t>s</w:t>
      </w:r>
      <w:r w:rsidRPr="00C90418">
        <w:rPr>
          <w:rFonts w:asciiTheme="majorBidi" w:hAnsiTheme="majorBidi" w:cstheme="majorBidi"/>
          <w:bCs/>
          <w:sz w:val="24"/>
          <w:szCs w:val="24"/>
        </w:rPr>
        <w:t xml:space="preserve"> outils concernant le traitement cartographique et l’analyse spatial, nous utiliserons parmi ces outils ceux qui nous permette de :</w:t>
      </w:r>
    </w:p>
    <w:p w:rsidR="00310B02" w:rsidRPr="00DF710F" w:rsidRDefault="00827F49" w:rsidP="00504C9B">
      <w:pPr>
        <w:pStyle w:val="Paragraphedeliste"/>
        <w:numPr>
          <w:ilvl w:val="0"/>
          <w:numId w:val="17"/>
        </w:numPr>
        <w:jc w:val="both"/>
        <w:rPr>
          <w:rFonts w:asciiTheme="majorBidi" w:hAnsiTheme="majorBidi" w:cstheme="majorBidi"/>
          <w:sz w:val="24"/>
          <w:szCs w:val="24"/>
        </w:rPr>
      </w:pPr>
      <w:r>
        <w:rPr>
          <w:rFonts w:asciiTheme="majorBidi" w:hAnsiTheme="majorBidi" w:cstheme="majorBidi"/>
          <w:sz w:val="24"/>
          <w:szCs w:val="24"/>
        </w:rPr>
        <w:t>Utilis</w:t>
      </w:r>
      <w:r w:rsidR="00310B02" w:rsidRPr="00DF710F">
        <w:rPr>
          <w:rFonts w:asciiTheme="majorBidi" w:hAnsiTheme="majorBidi" w:cstheme="majorBidi"/>
          <w:sz w:val="24"/>
          <w:szCs w:val="24"/>
        </w:rPr>
        <w:t>ation de cartes.</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Compilation, mise à jour et gestion de données géographiques</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Automatisation de tâches à l’aide des géotraitements.</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Analyse et modélisation à l’aide des géotraitements.</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Visualisation et affichage de résultats sur des cartes, des vues 3D et des représentations dynamiques temporelles</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Gestion de bases de données géographiques multiutilisateurs</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 xml:space="preserve">Mise à disposition de ressources et de résultats SIG vers une large gamme d’utilisateurs et d’applications </w:t>
      </w:r>
    </w:p>
    <w:p w:rsidR="00310B02" w:rsidRPr="00DF710F"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Création d’applications personnalisées pour partager le SIG</w:t>
      </w:r>
    </w:p>
    <w:p w:rsidR="00310B02" w:rsidRDefault="00310B02" w:rsidP="00504C9B">
      <w:pPr>
        <w:pStyle w:val="Paragraphedeliste"/>
        <w:numPr>
          <w:ilvl w:val="0"/>
          <w:numId w:val="17"/>
        </w:numPr>
        <w:jc w:val="both"/>
        <w:rPr>
          <w:rFonts w:asciiTheme="majorBidi" w:hAnsiTheme="majorBidi" w:cstheme="majorBidi"/>
          <w:sz w:val="24"/>
          <w:szCs w:val="24"/>
        </w:rPr>
      </w:pPr>
      <w:r w:rsidRPr="00DF710F">
        <w:rPr>
          <w:rFonts w:asciiTheme="majorBidi" w:hAnsiTheme="majorBidi" w:cstheme="majorBidi"/>
          <w:sz w:val="24"/>
          <w:szCs w:val="24"/>
        </w:rPr>
        <w:t>Documentation et catalogage des résultats (jeux de données géographiques, cartes, globes, scripts de géotraitement, services SIG, applications, etc.)</w:t>
      </w:r>
    </w:p>
    <w:p w:rsidR="004C570B" w:rsidRPr="00DF710F" w:rsidRDefault="004C570B" w:rsidP="00504C9B">
      <w:pPr>
        <w:pStyle w:val="Paragraphedeliste"/>
        <w:jc w:val="both"/>
        <w:rPr>
          <w:rFonts w:asciiTheme="majorBidi" w:hAnsiTheme="majorBidi" w:cstheme="majorBidi"/>
          <w:sz w:val="24"/>
          <w:szCs w:val="24"/>
        </w:rPr>
      </w:pPr>
    </w:p>
    <w:p w:rsidR="00310B02" w:rsidRPr="004C570B" w:rsidRDefault="004C570B" w:rsidP="00504C9B">
      <w:pPr>
        <w:pStyle w:val="Paragraphedeliste"/>
        <w:numPr>
          <w:ilvl w:val="0"/>
          <w:numId w:val="39"/>
        </w:numPr>
        <w:jc w:val="both"/>
        <w:rPr>
          <w:rFonts w:asciiTheme="majorBidi" w:hAnsiTheme="majorBidi" w:cstheme="majorBidi"/>
          <w:b/>
          <w:sz w:val="28"/>
          <w:szCs w:val="28"/>
        </w:rPr>
      </w:pPr>
      <w:r>
        <w:rPr>
          <w:rFonts w:asciiTheme="majorBidi" w:hAnsiTheme="majorBidi" w:cstheme="majorBidi"/>
          <w:b/>
          <w:sz w:val="28"/>
          <w:szCs w:val="28"/>
        </w:rPr>
        <w:t>Les outils d’ArcGis </w:t>
      </w: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ArcGIS Desktop comprend une suite d’applications :</w:t>
      </w:r>
    </w:p>
    <w:p w:rsidR="009D0391" w:rsidRPr="00DF710F" w:rsidRDefault="00310B02" w:rsidP="00504C9B">
      <w:pPr>
        <w:autoSpaceDE w:val="0"/>
        <w:autoSpaceDN w:val="0"/>
        <w:adjustRightInd w:val="0"/>
        <w:spacing w:after="0"/>
        <w:jc w:val="both"/>
        <w:rPr>
          <w:rFonts w:asciiTheme="majorBidi" w:hAnsiTheme="majorBidi" w:cstheme="majorBidi"/>
          <w:sz w:val="24"/>
          <w:szCs w:val="24"/>
        </w:rPr>
      </w:pPr>
      <w:r w:rsidRPr="00056E77">
        <w:rPr>
          <w:rFonts w:asciiTheme="majorBidi" w:hAnsiTheme="majorBidi" w:cstheme="majorBidi"/>
          <w:sz w:val="24"/>
          <w:szCs w:val="24"/>
        </w:rPr>
        <w:t>ArcCatalog, ArcMap</w:t>
      </w:r>
      <w:r w:rsidR="009D0391" w:rsidRPr="00056E77">
        <w:rPr>
          <w:rFonts w:asciiTheme="majorBidi" w:hAnsiTheme="majorBidi" w:cstheme="majorBidi"/>
          <w:sz w:val="24"/>
          <w:szCs w:val="24"/>
        </w:rPr>
        <w:t>.</w:t>
      </w: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 xml:space="preserve"> </w:t>
      </w:r>
      <w:r w:rsidR="009D0391" w:rsidRPr="00DF710F">
        <w:rPr>
          <w:rFonts w:asciiTheme="majorBidi" w:hAnsiTheme="majorBidi" w:cstheme="majorBidi"/>
          <w:sz w:val="24"/>
          <w:szCs w:val="24"/>
        </w:rPr>
        <w:t>Peuvent</w:t>
      </w:r>
      <w:r w:rsidRPr="00DF710F">
        <w:rPr>
          <w:rFonts w:asciiTheme="majorBidi" w:hAnsiTheme="majorBidi" w:cstheme="majorBidi"/>
          <w:sz w:val="24"/>
          <w:szCs w:val="24"/>
        </w:rPr>
        <w:t xml:space="preserve"> effectuer toutes les tâches SIG, de la plus simple à la plus avancée. </w:t>
      </w: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r w:rsidRPr="00DF710F">
        <w:rPr>
          <w:rFonts w:asciiTheme="majorBidi" w:hAnsiTheme="majorBidi" w:cstheme="majorBidi"/>
          <w:sz w:val="24"/>
          <w:szCs w:val="24"/>
        </w:rPr>
        <w:t>ArcGIS Desktop est évolutif pour répondre aux besoins de nombreux types d’utilisateurs. Il Est disponible à trois niveaux fonctionnels :</w:t>
      </w: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p>
    <w:p w:rsidR="00310B02" w:rsidRDefault="009D0391" w:rsidP="00504C9B">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t>ArcCatalog :</w:t>
      </w:r>
    </w:p>
    <w:p w:rsidR="009D0391" w:rsidRPr="00DF710F" w:rsidRDefault="009D0391" w:rsidP="00504C9B">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t>ArcMap      :</w:t>
      </w: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p>
    <w:p w:rsidR="00310B02" w:rsidRPr="00DF710F" w:rsidRDefault="00310B02" w:rsidP="00504C9B">
      <w:pPr>
        <w:autoSpaceDE w:val="0"/>
        <w:autoSpaceDN w:val="0"/>
        <w:adjustRightInd w:val="0"/>
        <w:spacing w:after="0"/>
        <w:jc w:val="both"/>
        <w:rPr>
          <w:rFonts w:asciiTheme="majorBidi" w:hAnsiTheme="majorBidi" w:cstheme="majorBidi"/>
          <w:sz w:val="24"/>
          <w:szCs w:val="24"/>
        </w:rPr>
      </w:pPr>
    </w:p>
    <w:p w:rsidR="003B45D0" w:rsidRPr="004C570B" w:rsidRDefault="00310B02" w:rsidP="00504C9B">
      <w:pPr>
        <w:pStyle w:val="Paragraphedeliste"/>
        <w:numPr>
          <w:ilvl w:val="0"/>
          <w:numId w:val="39"/>
        </w:numPr>
        <w:autoSpaceDE w:val="0"/>
        <w:autoSpaceDN w:val="0"/>
        <w:adjustRightInd w:val="0"/>
        <w:spacing w:after="0"/>
        <w:jc w:val="both"/>
        <w:rPr>
          <w:rFonts w:asciiTheme="majorBidi" w:hAnsiTheme="majorBidi" w:cstheme="majorBidi"/>
          <w:b/>
          <w:sz w:val="28"/>
          <w:szCs w:val="28"/>
        </w:rPr>
      </w:pPr>
      <w:r w:rsidRPr="004C570B">
        <w:rPr>
          <w:rFonts w:asciiTheme="majorBidi" w:hAnsiTheme="majorBidi" w:cstheme="majorBidi"/>
          <w:b/>
          <w:sz w:val="28"/>
          <w:szCs w:val="28"/>
        </w:rPr>
        <w:t>Le serveur </w:t>
      </w:r>
    </w:p>
    <w:p w:rsidR="003B45D0" w:rsidRDefault="003B45D0" w:rsidP="00504C9B">
      <w:pPr>
        <w:autoSpaceDE w:val="0"/>
        <w:autoSpaceDN w:val="0"/>
        <w:adjustRightInd w:val="0"/>
        <w:spacing w:after="0"/>
        <w:jc w:val="both"/>
        <w:rPr>
          <w:rFonts w:asciiTheme="majorBidi" w:hAnsiTheme="majorBidi" w:cstheme="majorBidi"/>
          <w:sz w:val="24"/>
          <w:szCs w:val="24"/>
        </w:rPr>
      </w:pPr>
      <w:r>
        <w:rPr>
          <w:rFonts w:asciiTheme="majorBidi" w:hAnsiTheme="majorBidi" w:cstheme="majorBidi"/>
          <w:sz w:val="24"/>
          <w:szCs w:val="24"/>
        </w:rPr>
        <w:t xml:space="preserve">Le serveur que nous allons utiliser pour </w:t>
      </w:r>
      <w:r w:rsidR="00AB40E9">
        <w:rPr>
          <w:rFonts w:asciiTheme="majorBidi" w:hAnsiTheme="majorBidi" w:cstheme="majorBidi"/>
          <w:sz w:val="24"/>
          <w:szCs w:val="24"/>
        </w:rPr>
        <w:t>porter notre géodatabase et le SQL Server 2008 R2, cette version prend en charge la donnée spatiale.</w:t>
      </w:r>
    </w:p>
    <w:p w:rsidR="00AB40E9" w:rsidRDefault="00AB40E9" w:rsidP="00504C9B">
      <w:pPr>
        <w:autoSpaceDE w:val="0"/>
        <w:autoSpaceDN w:val="0"/>
        <w:adjustRightInd w:val="0"/>
        <w:spacing w:after="0"/>
        <w:jc w:val="both"/>
        <w:rPr>
          <w:rFonts w:asciiTheme="majorBidi" w:hAnsiTheme="majorBidi" w:cstheme="majorBidi"/>
          <w:sz w:val="24"/>
          <w:szCs w:val="24"/>
        </w:rPr>
      </w:pPr>
      <w:r w:rsidRPr="00AB40E9">
        <w:rPr>
          <w:rFonts w:asciiTheme="majorBidi" w:hAnsiTheme="majorBidi" w:cstheme="majorBidi"/>
          <w:bCs/>
          <w:iCs/>
          <w:sz w:val="24"/>
          <w:szCs w:val="24"/>
        </w:rPr>
        <w:t>Microsoft SQL Server</w:t>
      </w:r>
      <w:r w:rsidRPr="00AB40E9">
        <w:rPr>
          <w:rFonts w:asciiTheme="majorBidi" w:hAnsiTheme="majorBidi" w:cstheme="majorBidi"/>
          <w:sz w:val="24"/>
          <w:szCs w:val="24"/>
        </w:rPr>
        <w:t> est un </w:t>
      </w:r>
      <w:hyperlink r:id="rId34" w:tooltip="Système de gestion de base de données" w:history="1">
        <w:r w:rsidRPr="00AB40E9">
          <w:rPr>
            <w:rStyle w:val="Lienhypertexte"/>
            <w:rFonts w:asciiTheme="majorBidi" w:hAnsiTheme="majorBidi" w:cstheme="majorBidi"/>
            <w:color w:val="auto"/>
            <w:sz w:val="24"/>
            <w:szCs w:val="24"/>
            <w:u w:val="none"/>
          </w:rPr>
          <w:t>système de gestion de base de données</w:t>
        </w:r>
      </w:hyperlink>
      <w:r w:rsidRPr="00AB40E9">
        <w:rPr>
          <w:rFonts w:asciiTheme="majorBidi" w:hAnsiTheme="majorBidi" w:cstheme="majorBidi"/>
          <w:sz w:val="24"/>
          <w:szCs w:val="24"/>
        </w:rPr>
        <w:t> (abrégé en SGBD ou SGBDR pour « Système de gestion de </w:t>
      </w:r>
      <w:hyperlink r:id="rId35" w:tooltip="Base de données relationnelle" w:history="1">
        <w:r w:rsidRPr="00AB40E9">
          <w:rPr>
            <w:rStyle w:val="Lienhypertexte"/>
            <w:rFonts w:asciiTheme="majorBidi" w:hAnsiTheme="majorBidi" w:cstheme="majorBidi"/>
            <w:color w:val="auto"/>
            <w:sz w:val="24"/>
            <w:szCs w:val="24"/>
            <w:u w:val="none"/>
          </w:rPr>
          <w:t>base de données relationnelles</w:t>
        </w:r>
      </w:hyperlink>
      <w:r w:rsidRPr="00AB40E9">
        <w:rPr>
          <w:rFonts w:asciiTheme="majorBidi" w:hAnsiTheme="majorBidi" w:cstheme="majorBidi"/>
          <w:sz w:val="24"/>
          <w:szCs w:val="24"/>
        </w:rPr>
        <w:t> ») développé et commercialisé par la société </w:t>
      </w:r>
      <w:hyperlink r:id="rId36" w:tooltip="Microsoft" w:history="1">
        <w:r w:rsidRPr="00AB40E9">
          <w:rPr>
            <w:rStyle w:val="Lienhypertexte"/>
            <w:rFonts w:asciiTheme="majorBidi" w:hAnsiTheme="majorBidi" w:cstheme="majorBidi"/>
            <w:color w:val="auto"/>
            <w:sz w:val="24"/>
            <w:szCs w:val="24"/>
            <w:u w:val="none"/>
          </w:rPr>
          <w:t>Microsoft</w:t>
        </w:r>
      </w:hyperlink>
      <w:r w:rsidRPr="00AB40E9">
        <w:rPr>
          <w:rFonts w:asciiTheme="majorBidi" w:hAnsiTheme="majorBidi" w:cstheme="majorBidi"/>
          <w:sz w:val="24"/>
          <w:szCs w:val="24"/>
        </w:rPr>
        <w:t>.</w:t>
      </w:r>
    </w:p>
    <w:p w:rsidR="00AB40E9" w:rsidRDefault="00AB40E9" w:rsidP="00504C9B">
      <w:pPr>
        <w:autoSpaceDE w:val="0"/>
        <w:autoSpaceDN w:val="0"/>
        <w:adjustRightInd w:val="0"/>
        <w:spacing w:after="0"/>
        <w:jc w:val="both"/>
        <w:rPr>
          <w:rFonts w:asciiTheme="majorBidi" w:hAnsiTheme="majorBidi" w:cstheme="majorBidi"/>
          <w:sz w:val="24"/>
          <w:szCs w:val="24"/>
        </w:rPr>
      </w:pPr>
    </w:p>
    <w:p w:rsidR="00AB40E9" w:rsidRDefault="00AB40E9" w:rsidP="00504C9B">
      <w:pPr>
        <w:autoSpaceDE w:val="0"/>
        <w:autoSpaceDN w:val="0"/>
        <w:adjustRightInd w:val="0"/>
        <w:jc w:val="both"/>
        <w:rPr>
          <w:rFonts w:asciiTheme="majorBidi" w:hAnsiTheme="majorBidi" w:cstheme="majorBidi"/>
          <w:sz w:val="24"/>
          <w:szCs w:val="24"/>
        </w:rPr>
      </w:pPr>
    </w:p>
    <w:p w:rsidR="00310B02" w:rsidRPr="004C570B" w:rsidRDefault="00310B02" w:rsidP="00504C9B">
      <w:pPr>
        <w:pStyle w:val="Paragraphedeliste"/>
        <w:numPr>
          <w:ilvl w:val="0"/>
          <w:numId w:val="34"/>
        </w:numPr>
        <w:autoSpaceDE w:val="0"/>
        <w:autoSpaceDN w:val="0"/>
        <w:adjustRightInd w:val="0"/>
        <w:ind w:hanging="578"/>
        <w:jc w:val="both"/>
        <w:rPr>
          <w:rFonts w:asciiTheme="majorBidi" w:eastAsia="Times New Roman" w:hAnsiTheme="majorBidi" w:cstheme="majorBidi"/>
          <w:b/>
          <w:sz w:val="28"/>
          <w:szCs w:val="28"/>
          <w:lang w:eastAsia="fr-FR"/>
        </w:rPr>
      </w:pPr>
      <w:r w:rsidRPr="004C570B">
        <w:rPr>
          <w:rFonts w:asciiTheme="majorBidi" w:eastAsia="Times New Roman" w:hAnsiTheme="majorBidi" w:cstheme="majorBidi"/>
          <w:b/>
          <w:sz w:val="28"/>
          <w:szCs w:val="28"/>
          <w:lang w:eastAsia="fr-FR"/>
        </w:rPr>
        <w:t>Méthodologie </w:t>
      </w:r>
    </w:p>
    <w:p w:rsidR="00310B02" w:rsidRPr="00DF710F" w:rsidRDefault="00310B02" w:rsidP="00504C9B">
      <w:pPr>
        <w:autoSpaceDE w:val="0"/>
        <w:autoSpaceDN w:val="0"/>
        <w:adjustRightInd w:val="0"/>
        <w:jc w:val="both"/>
        <w:rPr>
          <w:rFonts w:asciiTheme="majorBidi" w:eastAsia="Times New Roman" w:hAnsiTheme="majorBidi" w:cstheme="majorBidi"/>
          <w:sz w:val="24"/>
          <w:szCs w:val="24"/>
          <w:lang w:eastAsia="fr-FR"/>
        </w:rPr>
      </w:pPr>
      <w:r w:rsidRPr="00DF710F">
        <w:rPr>
          <w:rFonts w:asciiTheme="majorBidi" w:eastAsia="Times New Roman" w:hAnsiTheme="majorBidi" w:cstheme="majorBidi"/>
          <w:sz w:val="24"/>
          <w:szCs w:val="24"/>
          <w:lang w:eastAsia="fr-FR"/>
        </w:rPr>
        <w:t>La mise en œuvre et l’exploitation de notre SIG ne peut s’envisager sans le respect de certaines règles et procédures propres à notre étude.</w:t>
      </w:r>
    </w:p>
    <w:p w:rsidR="00310B02" w:rsidRPr="008A1D30" w:rsidRDefault="00310B02" w:rsidP="00504C9B">
      <w:pPr>
        <w:pStyle w:val="Paragraphedeliste"/>
        <w:numPr>
          <w:ilvl w:val="0"/>
          <w:numId w:val="17"/>
        </w:numPr>
        <w:autoSpaceDE w:val="0"/>
        <w:autoSpaceDN w:val="0"/>
        <w:adjustRightInd w:val="0"/>
        <w:jc w:val="both"/>
        <w:rPr>
          <w:rFonts w:asciiTheme="majorBidi" w:hAnsiTheme="majorBidi" w:cstheme="majorBidi"/>
          <w:b/>
          <w:sz w:val="28"/>
          <w:szCs w:val="28"/>
        </w:rPr>
      </w:pPr>
      <w:r w:rsidRPr="008A1D30">
        <w:rPr>
          <w:rFonts w:asciiTheme="majorBidi" w:hAnsiTheme="majorBidi" w:cstheme="majorBidi"/>
          <w:b/>
          <w:bCs/>
          <w:sz w:val="28"/>
          <w:szCs w:val="28"/>
        </w:rPr>
        <w:t xml:space="preserve"> Scannérisation des cartes topogra</w:t>
      </w:r>
      <w:r w:rsidR="008A1D30" w:rsidRPr="008A1D30">
        <w:rPr>
          <w:rFonts w:asciiTheme="majorBidi" w:hAnsiTheme="majorBidi" w:cstheme="majorBidi"/>
          <w:b/>
          <w:bCs/>
          <w:sz w:val="28"/>
          <w:szCs w:val="28"/>
        </w:rPr>
        <w:t>phiques </w:t>
      </w:r>
    </w:p>
    <w:p w:rsidR="00310B02" w:rsidRPr="00DF710F" w:rsidRDefault="00310B02" w:rsidP="00504C9B">
      <w:pPr>
        <w:autoSpaceDE w:val="0"/>
        <w:autoSpaceDN w:val="0"/>
        <w:adjustRightInd w:val="0"/>
        <w:jc w:val="both"/>
        <w:rPr>
          <w:rFonts w:asciiTheme="majorBidi" w:hAnsiTheme="majorBidi" w:cstheme="majorBidi"/>
          <w:sz w:val="24"/>
          <w:szCs w:val="24"/>
        </w:rPr>
      </w:pPr>
      <w:r w:rsidRPr="00DF710F">
        <w:rPr>
          <w:rFonts w:asciiTheme="majorBidi" w:hAnsiTheme="majorBidi" w:cstheme="majorBidi"/>
          <w:sz w:val="24"/>
          <w:szCs w:val="24"/>
        </w:rPr>
        <w:t xml:space="preserve">La géométrie des objets provient essentiellement de vectorisation des images existantes : fonds de carte, photos ou images satellites redressées. Mises comme fond d’écran en mode raster. </w:t>
      </w:r>
    </w:p>
    <w:p w:rsidR="00310B02" w:rsidRPr="00DF710F" w:rsidRDefault="00310B02" w:rsidP="00504C9B">
      <w:pPr>
        <w:autoSpaceDE w:val="0"/>
        <w:autoSpaceDN w:val="0"/>
        <w:adjustRightInd w:val="0"/>
        <w:jc w:val="both"/>
        <w:rPr>
          <w:rFonts w:asciiTheme="majorBidi" w:hAnsiTheme="majorBidi" w:cstheme="majorBidi"/>
          <w:sz w:val="24"/>
          <w:szCs w:val="24"/>
        </w:rPr>
      </w:pPr>
      <w:r w:rsidRPr="00DF710F">
        <w:rPr>
          <w:rFonts w:asciiTheme="majorBidi" w:hAnsiTheme="majorBidi" w:cstheme="majorBidi"/>
          <w:sz w:val="24"/>
          <w:szCs w:val="24"/>
        </w:rPr>
        <w:t>Donc les cartes topographiques en papier ne sont plus utilisables sans Scannérisation. Pour passer une carte ou une photo en mode raster, on utilise un scanneur de meilleure résolution.</w:t>
      </w:r>
    </w:p>
    <w:p w:rsidR="00310B02" w:rsidRPr="008A1D30" w:rsidRDefault="00310B02" w:rsidP="00504C9B">
      <w:pPr>
        <w:pStyle w:val="Paragraphedeliste"/>
        <w:numPr>
          <w:ilvl w:val="0"/>
          <w:numId w:val="17"/>
        </w:numPr>
        <w:spacing w:before="100" w:beforeAutospacing="1" w:after="100" w:afterAutospacing="1"/>
        <w:jc w:val="both"/>
        <w:outlineLvl w:val="1"/>
        <w:rPr>
          <w:rFonts w:asciiTheme="majorBidi" w:hAnsiTheme="majorBidi" w:cstheme="majorBidi"/>
          <w:b/>
          <w:bCs/>
          <w:sz w:val="28"/>
          <w:szCs w:val="28"/>
        </w:rPr>
      </w:pPr>
      <w:r w:rsidRPr="008A1D30">
        <w:rPr>
          <w:rFonts w:asciiTheme="majorBidi" w:hAnsiTheme="majorBidi" w:cstheme="majorBidi"/>
          <w:b/>
          <w:bCs/>
          <w:sz w:val="28"/>
          <w:szCs w:val="28"/>
        </w:rPr>
        <w:t>Le calage des ca</w:t>
      </w:r>
      <w:r w:rsidR="008A1D30" w:rsidRPr="008A1D30">
        <w:rPr>
          <w:rFonts w:asciiTheme="majorBidi" w:hAnsiTheme="majorBidi" w:cstheme="majorBidi"/>
          <w:b/>
          <w:bCs/>
          <w:sz w:val="28"/>
          <w:szCs w:val="28"/>
        </w:rPr>
        <w:t>rtes et choix de la projection </w:t>
      </w:r>
    </w:p>
    <w:p w:rsidR="00310B02" w:rsidRPr="00DF710F" w:rsidRDefault="00310B02" w:rsidP="00504C9B">
      <w:pPr>
        <w:spacing w:before="100" w:beforeAutospacing="1" w:after="100" w:afterAutospacing="1"/>
        <w:jc w:val="both"/>
        <w:outlineLvl w:val="1"/>
        <w:rPr>
          <w:rFonts w:asciiTheme="majorBidi" w:hAnsiTheme="majorBidi" w:cstheme="majorBidi"/>
          <w:sz w:val="24"/>
          <w:szCs w:val="24"/>
        </w:rPr>
      </w:pPr>
      <w:r w:rsidRPr="00DF710F">
        <w:rPr>
          <w:rFonts w:asciiTheme="majorBidi" w:hAnsiTheme="majorBidi" w:cstheme="majorBidi"/>
          <w:sz w:val="24"/>
          <w:szCs w:val="24"/>
        </w:rPr>
        <w:t>Il consiste à entrer des coordonnées pour que MapInfo puisse effectuer des calculs géographiques. C’est ainsi que pour nos cartes topographiques, nous avons défini quatre points de calage et le logiciel MapInfo procède à la correction d’erreur relative au positionnement de chaque point. La projection UTM (Universel Transverse Mercator) qui couvre le globe et est constitué de 60fuseaux. Notre zone d’étude située dans l’hémisphère Nord. Fuseaux 31(zone 31, Algérie Clarke 1880).</w:t>
      </w:r>
    </w:p>
    <w:p w:rsidR="00310B02" w:rsidRPr="008A1D30" w:rsidRDefault="008A1D30" w:rsidP="00504C9B">
      <w:pPr>
        <w:pStyle w:val="Paragraphedeliste"/>
        <w:numPr>
          <w:ilvl w:val="0"/>
          <w:numId w:val="17"/>
        </w:numPr>
        <w:spacing w:before="100" w:beforeAutospacing="1" w:after="100" w:afterAutospacing="1"/>
        <w:jc w:val="both"/>
        <w:outlineLvl w:val="1"/>
        <w:rPr>
          <w:rFonts w:asciiTheme="majorBidi" w:hAnsiTheme="majorBidi" w:cstheme="majorBidi"/>
          <w:sz w:val="24"/>
          <w:szCs w:val="24"/>
        </w:rPr>
      </w:pPr>
      <w:r w:rsidRPr="008A1D30">
        <w:rPr>
          <w:rFonts w:asciiTheme="majorBidi" w:hAnsiTheme="majorBidi" w:cstheme="majorBidi"/>
          <w:b/>
          <w:sz w:val="28"/>
          <w:szCs w:val="28"/>
        </w:rPr>
        <w:t xml:space="preserve"> La digitalisation </w:t>
      </w:r>
    </w:p>
    <w:p w:rsidR="00AC0C12" w:rsidRPr="00C257DB" w:rsidRDefault="00310B02" w:rsidP="00504C9B">
      <w:pPr>
        <w:spacing w:before="100" w:beforeAutospacing="1" w:after="100" w:afterAutospacing="1"/>
        <w:jc w:val="both"/>
        <w:outlineLvl w:val="1"/>
        <w:rPr>
          <w:rFonts w:asciiTheme="majorBidi" w:hAnsiTheme="majorBidi" w:cstheme="majorBidi"/>
          <w:sz w:val="24"/>
          <w:szCs w:val="24"/>
        </w:rPr>
      </w:pPr>
      <w:r w:rsidRPr="00DF710F">
        <w:rPr>
          <w:rFonts w:asciiTheme="majorBidi" w:hAnsiTheme="majorBidi" w:cstheme="majorBidi"/>
          <w:sz w:val="24"/>
          <w:szCs w:val="24"/>
        </w:rPr>
        <w:t>Consiste à faire suivre toutes les lignes cartographiques et relever les coordonnées des points que les caractérisent. On dessine les différents objets sur des couches différentes, tout en gardant le même typ</w:t>
      </w:r>
      <w:r w:rsidR="004C570B">
        <w:rPr>
          <w:rFonts w:asciiTheme="majorBidi" w:hAnsiTheme="majorBidi" w:cstheme="majorBidi"/>
          <w:sz w:val="24"/>
          <w:szCs w:val="24"/>
        </w:rPr>
        <w:t>e de projection (WGS84, UTM 31).</w:t>
      </w:r>
    </w:p>
    <w:p w:rsidR="00310B02" w:rsidRPr="008A1D30" w:rsidRDefault="00310B02" w:rsidP="00504C9B">
      <w:pPr>
        <w:pStyle w:val="Paragraphedeliste"/>
        <w:numPr>
          <w:ilvl w:val="0"/>
          <w:numId w:val="25"/>
        </w:numPr>
        <w:jc w:val="both"/>
        <w:rPr>
          <w:rFonts w:asciiTheme="majorBidi" w:hAnsiTheme="majorBidi" w:cstheme="majorBidi"/>
          <w:b/>
          <w:iCs/>
          <w:sz w:val="28"/>
          <w:szCs w:val="28"/>
          <w:lang w:bidi="ar-DZ"/>
        </w:rPr>
      </w:pPr>
      <w:r w:rsidRPr="008A1D30">
        <w:rPr>
          <w:rFonts w:asciiTheme="majorBidi" w:hAnsiTheme="majorBidi" w:cstheme="majorBidi"/>
          <w:b/>
          <w:iCs/>
          <w:sz w:val="28"/>
          <w:szCs w:val="28"/>
          <w:lang w:bidi="ar-DZ"/>
        </w:rPr>
        <w:t>Conclusion</w:t>
      </w:r>
    </w:p>
    <w:p w:rsidR="00310B02" w:rsidRPr="00DF710F" w:rsidRDefault="00310B02" w:rsidP="00504C9B">
      <w:pPr>
        <w:jc w:val="both"/>
        <w:rPr>
          <w:rFonts w:asciiTheme="majorBidi" w:hAnsiTheme="majorBidi" w:cstheme="majorBidi"/>
          <w:bCs/>
          <w:iCs/>
          <w:sz w:val="24"/>
          <w:szCs w:val="24"/>
          <w:lang w:bidi="ar-DZ"/>
        </w:rPr>
      </w:pPr>
      <w:r w:rsidRPr="00DF710F">
        <w:rPr>
          <w:rFonts w:asciiTheme="majorBidi" w:hAnsiTheme="majorBidi" w:cstheme="majorBidi"/>
          <w:bCs/>
          <w:iCs/>
          <w:sz w:val="24"/>
          <w:szCs w:val="24"/>
          <w:lang w:bidi="ar-DZ"/>
        </w:rPr>
        <w:t>Le principal objectif de ces projets est la protection du milieu rural par :</w:t>
      </w:r>
    </w:p>
    <w:p w:rsidR="00310B02" w:rsidRPr="00C257DB" w:rsidRDefault="00C257DB" w:rsidP="00504C9B">
      <w:pPr>
        <w:pStyle w:val="Paragraphedeliste"/>
        <w:numPr>
          <w:ilvl w:val="0"/>
          <w:numId w:val="13"/>
        </w:numPr>
        <w:autoSpaceDE w:val="0"/>
        <w:autoSpaceDN w:val="0"/>
        <w:adjustRightInd w:val="0"/>
        <w:spacing w:after="0"/>
        <w:jc w:val="both"/>
        <w:rPr>
          <w:rFonts w:asciiTheme="majorBidi" w:hAnsiTheme="majorBidi" w:cstheme="majorBidi"/>
          <w:bCs/>
          <w:iCs/>
          <w:color w:val="000000"/>
          <w:sz w:val="24"/>
          <w:szCs w:val="24"/>
        </w:rPr>
      </w:pPr>
      <w:r>
        <w:rPr>
          <w:rFonts w:asciiTheme="majorBidi" w:hAnsiTheme="majorBidi" w:cstheme="majorBidi"/>
          <w:bCs/>
          <w:iCs/>
          <w:color w:val="000000"/>
          <w:sz w:val="24"/>
          <w:szCs w:val="24"/>
        </w:rPr>
        <w:t>le</w:t>
      </w:r>
      <w:r w:rsidR="00310B02" w:rsidRPr="00DF710F">
        <w:rPr>
          <w:rFonts w:asciiTheme="majorBidi" w:hAnsiTheme="majorBidi" w:cstheme="majorBidi"/>
          <w:bCs/>
          <w:iCs/>
          <w:color w:val="000000"/>
          <w:sz w:val="24"/>
          <w:szCs w:val="24"/>
        </w:rPr>
        <w:t xml:space="preserve"> développement agricole entendu comme développement des filières agricoles devant assurer au mieux la sécurité alimentaire </w:t>
      </w:r>
      <w:r w:rsidR="00310B02" w:rsidRPr="00C257DB">
        <w:rPr>
          <w:rFonts w:asciiTheme="majorBidi" w:hAnsiTheme="majorBidi" w:cstheme="majorBidi"/>
          <w:bCs/>
          <w:iCs/>
          <w:color w:val="000000"/>
          <w:sz w:val="24"/>
          <w:szCs w:val="24"/>
        </w:rPr>
        <w:t xml:space="preserve">et le développement rural tel qu'évoqué plus </w:t>
      </w:r>
      <w:r w:rsidR="00310B02" w:rsidRPr="00C257DB">
        <w:rPr>
          <w:rFonts w:asciiTheme="majorBidi" w:hAnsiTheme="majorBidi" w:cstheme="majorBidi"/>
          <w:bCs/>
          <w:iCs/>
          <w:color w:val="000000"/>
          <w:sz w:val="24"/>
          <w:szCs w:val="24"/>
        </w:rPr>
        <w:lastRenderedPageBreak/>
        <w:t>haut, c’est-à-dire se présentant comme une réponse à la marginalisation, à la pauvreté, en un mot au sous-dével</w:t>
      </w:r>
      <w:r>
        <w:rPr>
          <w:rFonts w:asciiTheme="majorBidi" w:hAnsiTheme="majorBidi" w:cstheme="majorBidi"/>
          <w:bCs/>
          <w:iCs/>
          <w:color w:val="000000"/>
          <w:sz w:val="24"/>
          <w:szCs w:val="24"/>
        </w:rPr>
        <w:t>oppement du monde rural ;</w:t>
      </w:r>
    </w:p>
    <w:p w:rsidR="002C54CB" w:rsidRPr="00BE4F2C" w:rsidRDefault="00C257DB" w:rsidP="00504C9B">
      <w:pPr>
        <w:pStyle w:val="Paragraphedeliste"/>
        <w:numPr>
          <w:ilvl w:val="0"/>
          <w:numId w:val="9"/>
        </w:numPr>
        <w:jc w:val="both"/>
        <w:rPr>
          <w:rFonts w:asciiTheme="majorBidi" w:hAnsiTheme="majorBidi" w:cstheme="majorBidi"/>
          <w:bCs/>
          <w:iCs/>
          <w:sz w:val="24"/>
          <w:szCs w:val="24"/>
        </w:rPr>
      </w:pPr>
      <w:r>
        <w:rPr>
          <w:rFonts w:asciiTheme="majorBidi" w:hAnsiTheme="majorBidi" w:cstheme="majorBidi"/>
          <w:bCs/>
          <w:iCs/>
          <w:sz w:val="24"/>
          <w:szCs w:val="24"/>
        </w:rPr>
        <w:t>u</w:t>
      </w:r>
      <w:r w:rsidR="00310B02" w:rsidRPr="00DF710F">
        <w:rPr>
          <w:rFonts w:asciiTheme="majorBidi" w:hAnsiTheme="majorBidi" w:cstheme="majorBidi"/>
          <w:bCs/>
          <w:iCs/>
          <w:sz w:val="24"/>
          <w:szCs w:val="24"/>
        </w:rPr>
        <w:t xml:space="preserve">n projet de développement rural intégré doit assurer l’équilibre économique, social et environnemental de la localité ciblée. </w:t>
      </w:r>
    </w:p>
    <w:p w:rsidR="00427F7B" w:rsidRDefault="00427F7B"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083F4A" w:rsidRDefault="00083F4A" w:rsidP="00504C9B">
      <w:pPr>
        <w:jc w:val="both"/>
        <w:rPr>
          <w:rFonts w:asciiTheme="majorBidi" w:hAnsiTheme="majorBidi" w:cstheme="majorBidi"/>
          <w:b/>
        </w:rPr>
      </w:pPr>
    </w:p>
    <w:p w:rsidR="00083F4A" w:rsidRDefault="00083F4A" w:rsidP="00504C9B">
      <w:pPr>
        <w:jc w:val="both"/>
        <w:rPr>
          <w:rFonts w:asciiTheme="majorBidi" w:hAnsiTheme="majorBidi" w:cstheme="majorBidi"/>
          <w:b/>
        </w:rPr>
      </w:pPr>
    </w:p>
    <w:p w:rsidR="00083F4A" w:rsidRDefault="00083F4A" w:rsidP="00504C9B">
      <w:pPr>
        <w:jc w:val="both"/>
        <w:rPr>
          <w:rFonts w:asciiTheme="majorBidi" w:hAnsiTheme="majorBidi" w:cstheme="majorBidi"/>
          <w:b/>
        </w:rPr>
      </w:pPr>
    </w:p>
    <w:p w:rsidR="00083F4A" w:rsidRDefault="00083F4A" w:rsidP="00504C9B">
      <w:pPr>
        <w:jc w:val="both"/>
        <w:rPr>
          <w:rFonts w:asciiTheme="majorBidi" w:hAnsiTheme="majorBidi" w:cstheme="majorBidi"/>
          <w:b/>
        </w:rPr>
      </w:pPr>
    </w:p>
    <w:p w:rsidR="00083F4A" w:rsidRDefault="00083F4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330ECA" w:rsidRDefault="00330ECA" w:rsidP="00504C9B">
      <w:pPr>
        <w:jc w:val="both"/>
        <w:rPr>
          <w:rFonts w:asciiTheme="majorBidi" w:hAnsiTheme="majorBidi" w:cstheme="majorBidi"/>
          <w:b/>
        </w:rPr>
      </w:pPr>
    </w:p>
    <w:p w:rsidR="007D37FA" w:rsidRDefault="007D37FA" w:rsidP="00504C9B">
      <w:pPr>
        <w:jc w:val="both"/>
        <w:rPr>
          <w:rFonts w:asciiTheme="majorBidi" w:hAnsiTheme="majorBidi" w:cstheme="majorBidi"/>
          <w:b/>
        </w:rPr>
      </w:pPr>
    </w:p>
    <w:p w:rsidR="007D37FA" w:rsidRDefault="007D37FA" w:rsidP="00504C9B">
      <w:pPr>
        <w:jc w:val="both"/>
        <w:rPr>
          <w:rFonts w:asciiTheme="majorBidi" w:hAnsiTheme="majorBidi" w:cstheme="majorBidi"/>
          <w:b/>
        </w:rPr>
      </w:pPr>
    </w:p>
    <w:p w:rsidR="007D37FA" w:rsidRDefault="007D37FA" w:rsidP="00504C9B">
      <w:pPr>
        <w:jc w:val="both"/>
        <w:rPr>
          <w:rFonts w:asciiTheme="majorBidi" w:hAnsiTheme="majorBidi" w:cstheme="majorBidi"/>
          <w:b/>
        </w:rPr>
      </w:pPr>
    </w:p>
    <w:p w:rsidR="00D31B0B" w:rsidRDefault="00D31B0B" w:rsidP="00504C9B">
      <w:pPr>
        <w:jc w:val="both"/>
        <w:rPr>
          <w:rFonts w:asciiTheme="majorBidi" w:hAnsiTheme="majorBidi" w:cstheme="majorBidi"/>
          <w:b/>
        </w:rPr>
      </w:pPr>
    </w:p>
    <w:p w:rsidR="00D31B0B" w:rsidRDefault="00D31B0B" w:rsidP="00504C9B">
      <w:pPr>
        <w:jc w:val="both"/>
        <w:rPr>
          <w:rFonts w:asciiTheme="majorBidi" w:hAnsiTheme="majorBidi" w:cstheme="majorBidi"/>
          <w:b/>
        </w:rPr>
      </w:pPr>
    </w:p>
    <w:p w:rsidR="00D31B0B" w:rsidRDefault="00D31B0B" w:rsidP="00504C9B">
      <w:pPr>
        <w:jc w:val="both"/>
        <w:rPr>
          <w:rFonts w:asciiTheme="majorBidi" w:hAnsiTheme="majorBidi" w:cstheme="majorBidi"/>
          <w:b/>
        </w:rPr>
      </w:pPr>
    </w:p>
    <w:p w:rsidR="007D37FA" w:rsidRDefault="007D37FA" w:rsidP="00504C9B">
      <w:pPr>
        <w:jc w:val="both"/>
        <w:rPr>
          <w:rFonts w:asciiTheme="majorBidi" w:hAnsiTheme="majorBidi" w:cstheme="majorBidi"/>
          <w:b/>
        </w:rPr>
      </w:pPr>
    </w:p>
    <w:p w:rsidR="007D37FA" w:rsidRDefault="007D37FA" w:rsidP="00504C9B">
      <w:pPr>
        <w:jc w:val="both"/>
        <w:rPr>
          <w:rFonts w:asciiTheme="majorBidi" w:hAnsiTheme="majorBidi" w:cstheme="majorBidi"/>
          <w:b/>
        </w:rPr>
      </w:pPr>
    </w:p>
    <w:p w:rsidR="00330ECA" w:rsidRPr="005C027E" w:rsidRDefault="00330ECA" w:rsidP="00504C9B">
      <w:pPr>
        <w:jc w:val="both"/>
        <w:rPr>
          <w:rFonts w:asciiTheme="majorBidi" w:hAnsiTheme="majorBidi" w:cstheme="majorBidi"/>
          <w:b/>
        </w:rPr>
      </w:pPr>
      <w:r>
        <w:rPr>
          <w:rFonts w:asciiTheme="majorBidi" w:hAnsiTheme="majorBidi" w:cstheme="majorBidi"/>
          <w:b/>
          <w:bCs/>
          <w:sz w:val="28"/>
          <w:szCs w:val="28"/>
        </w:rPr>
        <w:lastRenderedPageBreak/>
        <w:t>Chapitre III </w:t>
      </w:r>
      <w:r w:rsidR="00083F4A">
        <w:rPr>
          <w:rFonts w:asciiTheme="majorBidi" w:hAnsiTheme="majorBidi" w:cstheme="majorBidi"/>
          <w:b/>
          <w:bCs/>
          <w:sz w:val="28"/>
          <w:szCs w:val="28"/>
        </w:rPr>
        <w:t>:</w:t>
      </w:r>
      <w:r w:rsidR="00083F4A" w:rsidRPr="00330ECA">
        <w:rPr>
          <w:rFonts w:asciiTheme="majorBidi" w:hAnsiTheme="majorBidi" w:cstheme="majorBidi"/>
          <w:b/>
          <w:bCs/>
          <w:sz w:val="28"/>
          <w:szCs w:val="28"/>
        </w:rPr>
        <w:t xml:space="preserve"> Résultat</w:t>
      </w:r>
    </w:p>
    <w:p w:rsidR="00786DD5" w:rsidRPr="00683B72" w:rsidRDefault="00786DD5" w:rsidP="00504C9B">
      <w:pPr>
        <w:pStyle w:val="Paragraphedeliste"/>
        <w:numPr>
          <w:ilvl w:val="0"/>
          <w:numId w:val="37"/>
        </w:numPr>
        <w:jc w:val="both"/>
        <w:rPr>
          <w:rFonts w:asciiTheme="majorBidi" w:hAnsiTheme="majorBidi" w:cstheme="majorBidi"/>
          <w:b/>
          <w:sz w:val="28"/>
          <w:szCs w:val="28"/>
        </w:rPr>
      </w:pPr>
      <w:r w:rsidRPr="00683B72">
        <w:rPr>
          <w:rFonts w:asciiTheme="majorBidi" w:hAnsiTheme="majorBidi" w:cstheme="majorBidi"/>
          <w:b/>
          <w:sz w:val="28"/>
          <w:szCs w:val="28"/>
        </w:rPr>
        <w:t>Introduction </w:t>
      </w:r>
    </w:p>
    <w:p w:rsidR="00786DD5" w:rsidRPr="00CA3861" w:rsidRDefault="00786DD5" w:rsidP="00504C9B">
      <w:pPr>
        <w:jc w:val="both"/>
        <w:rPr>
          <w:rFonts w:asciiTheme="majorBidi" w:hAnsiTheme="majorBidi" w:cstheme="majorBidi"/>
          <w:sz w:val="24"/>
          <w:szCs w:val="24"/>
        </w:rPr>
      </w:pPr>
      <w:r w:rsidRPr="00CA3861">
        <w:rPr>
          <w:rFonts w:asciiTheme="majorBidi" w:hAnsiTheme="majorBidi" w:cstheme="majorBidi"/>
          <w:sz w:val="24"/>
          <w:szCs w:val="24"/>
        </w:rPr>
        <w:t>Un Système d’Information Géographiques (SIG) est comme son nom l’indique, un outil informatisé dédié à la gestion de l’information géographique .Ce type de système permet d’apporter à chacun d’information dont il a besoin pour décider et agir au mieux. C’est un outil de représentation d’une réalisé, de compréhension des phénomènes et des conditions dans lesquelles ils se réalisent, de simulation d’alternatives et de leurs effets.</w:t>
      </w:r>
    </w:p>
    <w:p w:rsidR="00786DD5" w:rsidRPr="00683B72" w:rsidRDefault="00786DD5" w:rsidP="00504C9B">
      <w:pPr>
        <w:pStyle w:val="Paragraphedeliste"/>
        <w:numPr>
          <w:ilvl w:val="0"/>
          <w:numId w:val="37"/>
        </w:numPr>
        <w:jc w:val="both"/>
        <w:rPr>
          <w:rFonts w:asciiTheme="majorBidi" w:hAnsiTheme="majorBidi" w:cstheme="majorBidi"/>
          <w:b/>
          <w:bCs/>
          <w:sz w:val="28"/>
          <w:szCs w:val="28"/>
        </w:rPr>
      </w:pPr>
      <w:r w:rsidRPr="00683B72">
        <w:rPr>
          <w:rFonts w:asciiTheme="majorBidi" w:hAnsiTheme="majorBidi" w:cstheme="majorBidi"/>
          <w:b/>
          <w:bCs/>
          <w:sz w:val="28"/>
          <w:szCs w:val="28"/>
        </w:rPr>
        <w:t>Intégration des données agricoles et forestières</w:t>
      </w:r>
    </w:p>
    <w:p w:rsidR="00786DD5" w:rsidRPr="007D37FA" w:rsidRDefault="00786DD5" w:rsidP="00504C9B">
      <w:pPr>
        <w:jc w:val="both"/>
        <w:rPr>
          <w:rFonts w:asciiTheme="majorBidi" w:hAnsiTheme="majorBidi" w:cstheme="majorBidi"/>
          <w:sz w:val="24"/>
          <w:szCs w:val="24"/>
        </w:rPr>
      </w:pPr>
      <w:r w:rsidRPr="007D37FA">
        <w:rPr>
          <w:rFonts w:asciiTheme="majorBidi" w:hAnsiTheme="majorBidi" w:cstheme="majorBidi"/>
          <w:sz w:val="24"/>
          <w:szCs w:val="24"/>
        </w:rPr>
        <w:t>Nos données sur les terrains sont ensuite transcrites dans un formulaire sur ArcGis pour l’enregistrement de l’information sur une base de données. En fait, ce système consiste à saisir et à entrenuire des tableaux des données thématiques intégrées dans le système. Le système de gestion base de données (SGBD) comporte un langage de manipulation des données permettant de sélectionnées .Les objets en fonction de leur attribues thématique, de les groupes ou encore de les extraire en vue d’une exploitation. On peut définir qu’une base de données est un ensemble structuré et organisé des données qui représente un système d’information sélectionnées de telle sorte qu’elle puisse être consultée par des utilisateurs ou par des programmes.</w:t>
      </w:r>
    </w:p>
    <w:p w:rsidR="00786DD5" w:rsidRPr="00831953" w:rsidRDefault="00786DD5" w:rsidP="00504C9B">
      <w:pPr>
        <w:jc w:val="both"/>
        <w:rPr>
          <w:rFonts w:asciiTheme="majorBidi" w:hAnsiTheme="majorBidi" w:cstheme="majorBidi"/>
          <w:sz w:val="24"/>
          <w:szCs w:val="24"/>
        </w:rPr>
      </w:pPr>
      <w:r w:rsidRPr="00831953">
        <w:rPr>
          <w:rFonts w:asciiTheme="majorBidi" w:hAnsiTheme="majorBidi" w:cstheme="majorBidi"/>
          <w:sz w:val="24"/>
          <w:szCs w:val="24"/>
        </w:rPr>
        <w:t xml:space="preserve"> Une base de données est une collection d’information stockées sur disque(ou autre mémoire secondaire), est utilisés par différente application dans une entreprise. Le terme entrepris ici est un terme générique pour traduire toute opération commercial, technique, scientifique, informatique </w:t>
      </w:r>
      <w:r w:rsidRPr="00831953">
        <w:rPr>
          <w:rFonts w:asciiTheme="majorBidi" w:hAnsiTheme="majorBidi" w:cstheme="majorBidi"/>
          <w:b/>
          <w:bCs/>
          <w:sz w:val="24"/>
          <w:szCs w:val="24"/>
        </w:rPr>
        <w:t>Trigano (1992).</w:t>
      </w:r>
    </w:p>
    <w:p w:rsidR="00786DD5" w:rsidRPr="00831953" w:rsidRDefault="00786DD5" w:rsidP="00504C9B">
      <w:pPr>
        <w:jc w:val="both"/>
        <w:rPr>
          <w:rFonts w:asciiTheme="majorBidi" w:hAnsiTheme="majorBidi" w:cstheme="majorBidi"/>
          <w:b/>
          <w:bCs/>
          <w:sz w:val="24"/>
          <w:szCs w:val="24"/>
        </w:rPr>
      </w:pPr>
      <w:r w:rsidRPr="00831953">
        <w:rPr>
          <w:rFonts w:asciiTheme="majorBidi" w:hAnsiTheme="majorBidi" w:cstheme="majorBidi"/>
          <w:sz w:val="24"/>
          <w:szCs w:val="24"/>
        </w:rPr>
        <w:t xml:space="preserve"> Une base de données comme une collection des données opérationnelles, enregistrées (sur un support adressable) et utilisées par des systèmes d’application (les programmes) d’une organisation (humain) particulière </w:t>
      </w:r>
      <w:r w:rsidRPr="00831953">
        <w:rPr>
          <w:rFonts w:asciiTheme="majorBidi" w:hAnsiTheme="majorBidi" w:cstheme="majorBidi"/>
          <w:b/>
          <w:bCs/>
          <w:sz w:val="24"/>
          <w:szCs w:val="24"/>
        </w:rPr>
        <w:t>Boudjlida (1998) .</w:t>
      </w:r>
    </w:p>
    <w:p w:rsidR="00786DD5" w:rsidRPr="00495310" w:rsidRDefault="00786DD5" w:rsidP="00504C9B">
      <w:pPr>
        <w:pStyle w:val="Paragraphedeliste"/>
        <w:numPr>
          <w:ilvl w:val="0"/>
          <w:numId w:val="37"/>
        </w:numPr>
        <w:jc w:val="both"/>
        <w:rPr>
          <w:rFonts w:asciiTheme="majorBidi" w:hAnsiTheme="majorBidi" w:cstheme="majorBidi"/>
          <w:b/>
          <w:bCs/>
          <w:sz w:val="28"/>
          <w:szCs w:val="28"/>
        </w:rPr>
      </w:pPr>
      <w:r w:rsidRPr="00495310">
        <w:rPr>
          <w:rFonts w:asciiTheme="majorBidi" w:hAnsiTheme="majorBidi" w:cstheme="majorBidi"/>
          <w:b/>
          <w:bCs/>
          <w:sz w:val="28"/>
          <w:szCs w:val="28"/>
        </w:rPr>
        <w:t>Synthèse des différentes couches réalisées sur ArcGis</w:t>
      </w:r>
    </w:p>
    <w:p w:rsidR="00786DD5" w:rsidRPr="005517DD" w:rsidRDefault="00786DD5" w:rsidP="00504C9B">
      <w:pPr>
        <w:jc w:val="both"/>
        <w:rPr>
          <w:rFonts w:asciiTheme="majorBidi" w:hAnsiTheme="majorBidi" w:cstheme="majorBidi"/>
          <w:sz w:val="24"/>
          <w:szCs w:val="24"/>
        </w:rPr>
      </w:pPr>
      <w:r w:rsidRPr="005517DD">
        <w:rPr>
          <w:rFonts w:asciiTheme="majorBidi" w:hAnsiTheme="majorBidi" w:cstheme="majorBidi"/>
          <w:sz w:val="24"/>
          <w:szCs w:val="24"/>
        </w:rPr>
        <w:t xml:space="preserve">L’intégration des données dans </w:t>
      </w:r>
      <w:r>
        <w:rPr>
          <w:rFonts w:asciiTheme="majorBidi" w:hAnsiTheme="majorBidi" w:cstheme="majorBidi"/>
          <w:sz w:val="24"/>
          <w:szCs w:val="24"/>
        </w:rPr>
        <w:t xml:space="preserve">ArcGis nous a permis la réalisation de </w:t>
      </w:r>
      <w:r w:rsidRPr="005517DD">
        <w:rPr>
          <w:rFonts w:asciiTheme="majorBidi" w:hAnsiTheme="majorBidi" w:cstheme="majorBidi"/>
          <w:sz w:val="24"/>
          <w:szCs w:val="24"/>
        </w:rPr>
        <w:t>différentes couches d’information des actions forestières de PPDRI réalisé dans la wilaya. Durant notre stage à la Conservation des Forêts, nous avons recueilli des données sur les thèmes suivants :</w:t>
      </w:r>
    </w:p>
    <w:p w:rsidR="00786DD5"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Pr>
          <w:rFonts w:asciiTheme="majorBidi" w:hAnsiTheme="majorBidi" w:cstheme="majorBidi"/>
          <w:sz w:val="24"/>
          <w:szCs w:val="24"/>
        </w:rPr>
        <w:t>a couche de découpage de wilayas,</w:t>
      </w:r>
    </w:p>
    <w:p w:rsidR="00786DD5"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Pr>
          <w:rFonts w:asciiTheme="majorBidi" w:hAnsiTheme="majorBidi" w:cstheme="majorBidi"/>
          <w:sz w:val="24"/>
          <w:szCs w:val="24"/>
        </w:rPr>
        <w:t>a couche de découpage administratif de circonscriptions,</w:t>
      </w:r>
    </w:p>
    <w:p w:rsidR="00786DD5"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Pr>
          <w:rFonts w:asciiTheme="majorBidi" w:hAnsiTheme="majorBidi" w:cstheme="majorBidi"/>
          <w:sz w:val="24"/>
          <w:szCs w:val="24"/>
        </w:rPr>
        <w:t>a couche de découpage administratif de daïras,</w:t>
      </w:r>
    </w:p>
    <w:p w:rsidR="00786DD5" w:rsidRPr="00A134F1"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Pr>
          <w:rFonts w:asciiTheme="majorBidi" w:hAnsiTheme="majorBidi" w:cstheme="majorBidi"/>
          <w:sz w:val="24"/>
          <w:szCs w:val="24"/>
        </w:rPr>
        <w:t>a couche de découpage administratif de communes,</w:t>
      </w:r>
    </w:p>
    <w:p w:rsidR="00786DD5" w:rsidRPr="00A134F1"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 de reboisement,</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 des corrections torrentielle,</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 d’ouverture des pistes,</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 de réalisation des banquettes,</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 fixation de dunes,</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lastRenderedPageBreak/>
        <w:t>l</w:t>
      </w:r>
      <w:r w:rsidR="00786DD5" w:rsidRPr="00317008">
        <w:rPr>
          <w:rFonts w:asciiTheme="majorBidi" w:hAnsiTheme="majorBidi" w:cstheme="majorBidi"/>
          <w:sz w:val="24"/>
          <w:szCs w:val="24"/>
        </w:rPr>
        <w:t>a couche d’information des projets fixation de berges,</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 réalisation de djoubs,</w:t>
      </w:r>
    </w:p>
    <w:p w:rsidR="00786DD5" w:rsidRPr="00A134F1" w:rsidRDefault="0083513A"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 création des unités d’élevag</w:t>
      </w:r>
      <w:r w:rsidR="00C533D8">
        <w:rPr>
          <w:rFonts w:asciiTheme="majorBidi" w:hAnsiTheme="majorBidi" w:cstheme="majorBidi"/>
          <w:sz w:val="24"/>
          <w:szCs w:val="24"/>
        </w:rPr>
        <w:t xml:space="preserve">e (apicole, bovin, </w:t>
      </w:r>
      <w:r w:rsidR="00786DD5">
        <w:rPr>
          <w:rFonts w:asciiTheme="majorBidi" w:hAnsiTheme="majorBidi" w:cstheme="majorBidi"/>
          <w:sz w:val="24"/>
          <w:szCs w:val="24"/>
        </w:rPr>
        <w:t>ovin</w:t>
      </w:r>
      <w:r w:rsidR="00786DD5" w:rsidRPr="00317008">
        <w:rPr>
          <w:rFonts w:asciiTheme="majorBidi" w:hAnsiTheme="majorBidi" w:cstheme="majorBidi"/>
          <w:sz w:val="24"/>
          <w:szCs w:val="24"/>
        </w:rPr>
        <w:t>),</w:t>
      </w:r>
    </w:p>
    <w:p w:rsidR="00786DD5" w:rsidRPr="00F01596"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w:t>
      </w:r>
      <w:r w:rsidR="00786DD5">
        <w:rPr>
          <w:rFonts w:asciiTheme="majorBidi" w:hAnsiTheme="majorBidi" w:cstheme="majorBidi"/>
          <w:sz w:val="24"/>
          <w:szCs w:val="24"/>
        </w:rPr>
        <w:t xml:space="preserve"> de la</w:t>
      </w:r>
      <w:r w:rsidR="00786DD5" w:rsidRPr="00317008">
        <w:rPr>
          <w:rFonts w:asciiTheme="majorBidi" w:hAnsiTheme="majorBidi" w:cstheme="majorBidi"/>
          <w:sz w:val="24"/>
          <w:szCs w:val="24"/>
        </w:rPr>
        <w:t xml:space="preserve"> plantation fruitière,</w:t>
      </w:r>
    </w:p>
    <w:p w:rsidR="00C533D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Pr>
          <w:rFonts w:asciiTheme="majorBidi" w:hAnsiTheme="majorBidi" w:cstheme="majorBidi"/>
          <w:sz w:val="24"/>
          <w:szCs w:val="24"/>
        </w:rPr>
        <w:t>a couche d’information des projets de l’aménagement foncier,</w:t>
      </w:r>
    </w:p>
    <w:p w:rsidR="00786DD5" w:rsidRPr="00C533D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C533D8">
        <w:rPr>
          <w:rFonts w:asciiTheme="majorBidi" w:hAnsiTheme="majorBidi" w:cstheme="majorBidi"/>
          <w:sz w:val="24"/>
          <w:szCs w:val="24"/>
        </w:rPr>
        <w:t>a couche d’information des projets de la correction torrentielle,</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 xml:space="preserve">a couche d’information des projets </w:t>
      </w:r>
      <w:r w:rsidR="00786DD5">
        <w:rPr>
          <w:rFonts w:asciiTheme="majorBidi" w:hAnsiTheme="majorBidi" w:cstheme="majorBidi"/>
          <w:sz w:val="24"/>
          <w:szCs w:val="24"/>
        </w:rPr>
        <w:t xml:space="preserve">de la </w:t>
      </w:r>
      <w:r w:rsidR="00786DD5" w:rsidRPr="00317008">
        <w:rPr>
          <w:rFonts w:asciiTheme="majorBidi" w:hAnsiTheme="majorBidi" w:cstheme="majorBidi"/>
          <w:sz w:val="24"/>
          <w:szCs w:val="24"/>
        </w:rPr>
        <w:t>plantation haute tige,</w:t>
      </w:r>
    </w:p>
    <w:p w:rsidR="00786DD5"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w:t>
      </w:r>
      <w:r w:rsidR="00786DD5">
        <w:rPr>
          <w:rFonts w:asciiTheme="majorBidi" w:hAnsiTheme="majorBidi" w:cstheme="majorBidi"/>
          <w:sz w:val="24"/>
          <w:szCs w:val="24"/>
        </w:rPr>
        <w:t xml:space="preserve"> de la</w:t>
      </w:r>
      <w:r w:rsidR="00786DD5" w:rsidRPr="00317008">
        <w:rPr>
          <w:rFonts w:asciiTheme="majorBidi" w:hAnsiTheme="majorBidi" w:cstheme="majorBidi"/>
          <w:sz w:val="24"/>
          <w:szCs w:val="24"/>
        </w:rPr>
        <w:t xml:space="preserve"> plantation d’opuntia,</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Pr>
          <w:rFonts w:asciiTheme="majorBidi" w:hAnsiTheme="majorBidi" w:cstheme="majorBidi"/>
          <w:sz w:val="24"/>
          <w:szCs w:val="24"/>
        </w:rPr>
        <w:t>a couche d’information des projets de la plantation de brises vents,</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 xml:space="preserve">a couche d’information des projets </w:t>
      </w:r>
      <w:r w:rsidR="00786DD5">
        <w:rPr>
          <w:rFonts w:asciiTheme="majorBidi" w:hAnsiTheme="majorBidi" w:cstheme="majorBidi"/>
          <w:sz w:val="24"/>
          <w:szCs w:val="24"/>
        </w:rPr>
        <w:t xml:space="preserve">de captage et </w:t>
      </w:r>
      <w:r w:rsidR="00786DD5" w:rsidRPr="00317008">
        <w:rPr>
          <w:rFonts w:asciiTheme="majorBidi" w:hAnsiTheme="majorBidi" w:cstheme="majorBidi"/>
          <w:sz w:val="24"/>
          <w:szCs w:val="24"/>
        </w:rPr>
        <w:t>aménagement des sources,</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 xml:space="preserve">a couche d’information des projets </w:t>
      </w:r>
      <w:r w:rsidR="00786DD5">
        <w:rPr>
          <w:rFonts w:asciiTheme="majorBidi" w:hAnsiTheme="majorBidi" w:cstheme="majorBidi"/>
          <w:sz w:val="24"/>
          <w:szCs w:val="24"/>
        </w:rPr>
        <w:t>de la réalisation de logements ruraux</w:t>
      </w:r>
      <w:r w:rsidR="00786DD5" w:rsidRPr="00317008">
        <w:rPr>
          <w:rFonts w:asciiTheme="majorBidi" w:hAnsiTheme="majorBidi" w:cstheme="majorBidi"/>
          <w:sz w:val="24"/>
          <w:szCs w:val="24"/>
        </w:rPr>
        <w:t>,</w:t>
      </w:r>
    </w:p>
    <w:p w:rsidR="00786DD5"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 xml:space="preserve">a couche d’information des projets de </w:t>
      </w:r>
      <w:r w:rsidR="00786DD5">
        <w:rPr>
          <w:rFonts w:asciiTheme="majorBidi" w:hAnsiTheme="majorBidi" w:cstheme="majorBidi"/>
          <w:sz w:val="24"/>
          <w:szCs w:val="24"/>
        </w:rPr>
        <w:t>voies d’accès aux périmètres</w:t>
      </w:r>
      <w:r w:rsidR="00786DD5" w:rsidRPr="00317008">
        <w:rPr>
          <w:rFonts w:asciiTheme="majorBidi" w:hAnsiTheme="majorBidi" w:cstheme="majorBidi"/>
          <w:sz w:val="24"/>
          <w:szCs w:val="24"/>
        </w:rPr>
        <w:t>,</w:t>
      </w:r>
    </w:p>
    <w:p w:rsidR="00786DD5"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Pr>
          <w:rFonts w:asciiTheme="majorBidi" w:hAnsiTheme="majorBidi" w:cstheme="majorBidi"/>
          <w:sz w:val="24"/>
          <w:szCs w:val="24"/>
        </w:rPr>
        <w:t>a couche d’information des projets d’aménagement de pistes,</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Pr>
          <w:rFonts w:asciiTheme="majorBidi" w:hAnsiTheme="majorBidi" w:cstheme="majorBidi"/>
          <w:sz w:val="24"/>
          <w:szCs w:val="24"/>
        </w:rPr>
        <w:t>a couche d’information des projets d’entretien des routes existantes,</w:t>
      </w:r>
    </w:p>
    <w:p w:rsidR="00786DD5" w:rsidRPr="00317008" w:rsidRDefault="00C533D8" w:rsidP="00504C9B">
      <w:pPr>
        <w:pStyle w:val="Paragraphedeliste"/>
        <w:numPr>
          <w:ilvl w:val="0"/>
          <w:numId w:val="21"/>
        </w:numPr>
        <w:jc w:val="both"/>
        <w:rPr>
          <w:rFonts w:asciiTheme="majorBidi" w:hAnsiTheme="majorBidi" w:cstheme="majorBidi"/>
          <w:sz w:val="24"/>
          <w:szCs w:val="24"/>
        </w:rPr>
      </w:pPr>
      <w:r>
        <w:rPr>
          <w:rFonts w:asciiTheme="majorBidi" w:hAnsiTheme="majorBidi" w:cstheme="majorBidi"/>
          <w:sz w:val="24"/>
          <w:szCs w:val="24"/>
        </w:rPr>
        <w:t>l</w:t>
      </w:r>
      <w:r w:rsidR="00786DD5" w:rsidRPr="00317008">
        <w:rPr>
          <w:rFonts w:asciiTheme="majorBidi" w:hAnsiTheme="majorBidi" w:cstheme="majorBidi"/>
          <w:sz w:val="24"/>
          <w:szCs w:val="24"/>
        </w:rPr>
        <w:t>a couche d’information des projets</w:t>
      </w:r>
      <w:r w:rsidR="00786DD5">
        <w:rPr>
          <w:rFonts w:asciiTheme="majorBidi" w:hAnsiTheme="majorBidi" w:cstheme="majorBidi"/>
          <w:sz w:val="24"/>
          <w:szCs w:val="24"/>
        </w:rPr>
        <w:t xml:space="preserve"> de</w:t>
      </w:r>
      <w:r w:rsidR="00786DD5" w:rsidRPr="00317008">
        <w:rPr>
          <w:rFonts w:asciiTheme="majorBidi" w:hAnsiTheme="majorBidi" w:cstheme="majorBidi"/>
          <w:sz w:val="24"/>
          <w:szCs w:val="24"/>
        </w:rPr>
        <w:t xml:space="preserve"> </w:t>
      </w:r>
      <w:r w:rsidR="00786DD5">
        <w:rPr>
          <w:rFonts w:asciiTheme="majorBidi" w:hAnsiTheme="majorBidi" w:cstheme="majorBidi"/>
          <w:sz w:val="24"/>
          <w:szCs w:val="24"/>
        </w:rPr>
        <w:t>l’éclairage public</w:t>
      </w:r>
      <w:r w:rsidR="00786DD5" w:rsidRPr="00317008">
        <w:rPr>
          <w:rFonts w:asciiTheme="majorBidi" w:hAnsiTheme="majorBidi" w:cstheme="majorBidi"/>
          <w:sz w:val="24"/>
          <w:szCs w:val="24"/>
        </w:rPr>
        <w:t>.</w:t>
      </w:r>
    </w:p>
    <w:p w:rsidR="00786DD5" w:rsidRDefault="00786DD5" w:rsidP="00504C9B">
      <w:pPr>
        <w:jc w:val="both"/>
        <w:rPr>
          <w:rFonts w:asciiTheme="majorBidi" w:hAnsiTheme="majorBidi" w:cstheme="majorBidi"/>
          <w:sz w:val="24"/>
          <w:szCs w:val="24"/>
        </w:rPr>
      </w:pPr>
      <w:r w:rsidRPr="00317008">
        <w:rPr>
          <w:rFonts w:asciiTheme="majorBidi" w:hAnsiTheme="majorBidi" w:cstheme="majorBidi"/>
          <w:sz w:val="24"/>
          <w:szCs w:val="24"/>
        </w:rPr>
        <w:t xml:space="preserve"> Ces couches d’information ont été réalisées à partir des cartes topographiques de la région de Mostaganem à l’échelle 1/25000</w:t>
      </w:r>
      <w:r>
        <w:rPr>
          <w:rFonts w:asciiTheme="majorBidi" w:hAnsiTheme="majorBidi" w:cstheme="majorBidi"/>
          <w:sz w:val="24"/>
          <w:szCs w:val="24"/>
        </w:rPr>
        <w:t xml:space="preserve"> et aux images satellitaires d’ESRI Online</w:t>
      </w:r>
      <w:r w:rsidRPr="00317008">
        <w:rPr>
          <w:rFonts w:asciiTheme="majorBidi" w:hAnsiTheme="majorBidi" w:cstheme="majorBidi"/>
          <w:sz w:val="24"/>
          <w:szCs w:val="24"/>
        </w:rPr>
        <w:t xml:space="preserve"> à l’aide du logiciel ArcGIS</w:t>
      </w:r>
      <w:r>
        <w:rPr>
          <w:rFonts w:asciiTheme="majorBidi" w:hAnsiTheme="majorBidi" w:cstheme="majorBidi"/>
          <w:sz w:val="24"/>
          <w:szCs w:val="24"/>
        </w:rPr>
        <w:t>.</w:t>
      </w:r>
    </w:p>
    <w:p w:rsidR="00C533D8" w:rsidRDefault="00786DD5" w:rsidP="00504C9B">
      <w:pPr>
        <w:jc w:val="both"/>
        <w:rPr>
          <w:rFonts w:asciiTheme="majorBidi" w:hAnsiTheme="majorBidi" w:cstheme="majorBidi"/>
          <w:sz w:val="24"/>
          <w:szCs w:val="24"/>
        </w:rPr>
      </w:pPr>
      <w:r>
        <w:rPr>
          <w:rFonts w:asciiTheme="majorBidi" w:hAnsiTheme="majorBidi" w:cstheme="majorBidi"/>
          <w:sz w:val="24"/>
          <w:szCs w:val="24"/>
        </w:rPr>
        <w:t>L</w:t>
      </w:r>
      <w:r w:rsidRPr="00317008">
        <w:rPr>
          <w:rFonts w:asciiTheme="majorBidi" w:hAnsiTheme="majorBidi" w:cstheme="majorBidi"/>
          <w:sz w:val="24"/>
          <w:szCs w:val="24"/>
        </w:rPr>
        <w:t>a superposition des couches d’information des pr</w:t>
      </w:r>
      <w:r>
        <w:rPr>
          <w:rFonts w:asciiTheme="majorBidi" w:hAnsiTheme="majorBidi" w:cstheme="majorBidi"/>
          <w:sz w:val="24"/>
          <w:szCs w:val="24"/>
        </w:rPr>
        <w:t>ojets sur une table représente, l</w:t>
      </w:r>
      <w:r w:rsidRPr="00317008">
        <w:rPr>
          <w:rFonts w:asciiTheme="majorBidi" w:hAnsiTheme="majorBidi" w:cstheme="majorBidi"/>
          <w:sz w:val="24"/>
          <w:szCs w:val="24"/>
        </w:rPr>
        <w:t xml:space="preserve">es communes </w:t>
      </w:r>
      <w:r>
        <w:rPr>
          <w:rFonts w:asciiTheme="majorBidi" w:hAnsiTheme="majorBidi" w:cstheme="majorBidi"/>
          <w:sz w:val="24"/>
          <w:szCs w:val="24"/>
        </w:rPr>
        <w:t>des</w:t>
      </w:r>
      <w:r w:rsidRPr="00317008">
        <w:rPr>
          <w:rFonts w:asciiTheme="majorBidi" w:hAnsiTheme="majorBidi" w:cstheme="majorBidi"/>
          <w:sz w:val="24"/>
          <w:szCs w:val="24"/>
        </w:rPr>
        <w:t xml:space="preserve"> wilaya</w:t>
      </w:r>
      <w:r>
        <w:rPr>
          <w:rFonts w:asciiTheme="majorBidi" w:hAnsiTheme="majorBidi" w:cstheme="majorBidi"/>
          <w:sz w:val="24"/>
          <w:szCs w:val="24"/>
        </w:rPr>
        <w:t>s</w:t>
      </w:r>
      <w:r w:rsidRPr="00317008">
        <w:rPr>
          <w:rFonts w:asciiTheme="majorBidi" w:hAnsiTheme="majorBidi" w:cstheme="majorBidi"/>
          <w:sz w:val="24"/>
          <w:szCs w:val="24"/>
        </w:rPr>
        <w:t xml:space="preserve"> </w:t>
      </w:r>
      <w:r>
        <w:rPr>
          <w:rFonts w:asciiTheme="majorBidi" w:hAnsiTheme="majorBidi" w:cstheme="majorBidi"/>
          <w:sz w:val="24"/>
          <w:szCs w:val="24"/>
        </w:rPr>
        <w:t xml:space="preserve">de </w:t>
      </w:r>
      <w:r w:rsidRPr="00317008">
        <w:rPr>
          <w:rFonts w:asciiTheme="majorBidi" w:hAnsiTheme="majorBidi" w:cstheme="majorBidi"/>
          <w:sz w:val="24"/>
          <w:szCs w:val="24"/>
        </w:rPr>
        <w:t xml:space="preserve">Mostaganem </w:t>
      </w:r>
      <w:r>
        <w:rPr>
          <w:rFonts w:asciiTheme="majorBidi" w:hAnsiTheme="majorBidi" w:cstheme="majorBidi"/>
          <w:sz w:val="24"/>
          <w:szCs w:val="24"/>
        </w:rPr>
        <w:t xml:space="preserve">et Relizane </w:t>
      </w:r>
      <w:r w:rsidRPr="00317008">
        <w:rPr>
          <w:rFonts w:asciiTheme="majorBidi" w:hAnsiTheme="majorBidi" w:cstheme="majorBidi"/>
          <w:sz w:val="24"/>
          <w:szCs w:val="24"/>
        </w:rPr>
        <w:t xml:space="preserve">nous donne une vision globale sur les actions réalisées. </w:t>
      </w:r>
    </w:p>
    <w:p w:rsidR="00C533D8" w:rsidRPr="00683B72" w:rsidRDefault="00F01596" w:rsidP="00504C9B">
      <w:pPr>
        <w:pStyle w:val="Paragraphedeliste"/>
        <w:numPr>
          <w:ilvl w:val="0"/>
          <w:numId w:val="37"/>
        </w:numPr>
        <w:jc w:val="both"/>
        <w:rPr>
          <w:rFonts w:asciiTheme="majorBidi" w:hAnsiTheme="majorBidi" w:cstheme="majorBidi"/>
          <w:sz w:val="28"/>
          <w:szCs w:val="28"/>
        </w:rPr>
      </w:pPr>
      <w:r w:rsidRPr="00683B72">
        <w:rPr>
          <w:rFonts w:asciiTheme="majorBidi" w:hAnsiTheme="majorBidi" w:cstheme="majorBidi"/>
          <w:b/>
          <w:bCs/>
          <w:sz w:val="28"/>
          <w:szCs w:val="28"/>
        </w:rPr>
        <w:t>L</w:t>
      </w:r>
      <w:r w:rsidR="00786DD5" w:rsidRPr="00683B72">
        <w:rPr>
          <w:rFonts w:asciiTheme="majorBidi" w:hAnsiTheme="majorBidi" w:cstheme="majorBidi"/>
          <w:b/>
          <w:bCs/>
          <w:sz w:val="28"/>
          <w:szCs w:val="28"/>
        </w:rPr>
        <w:t>es étapes de la conception d’une base de données</w:t>
      </w:r>
    </w:p>
    <w:p w:rsidR="00786DD5" w:rsidRPr="007A4AE6" w:rsidRDefault="00C533D8" w:rsidP="005100F3">
      <w:pPr>
        <w:pStyle w:val="Paragraphedeliste"/>
        <w:numPr>
          <w:ilvl w:val="0"/>
          <w:numId w:val="40"/>
        </w:numPr>
        <w:jc w:val="both"/>
        <w:rPr>
          <w:rFonts w:asciiTheme="majorBidi" w:hAnsiTheme="majorBidi" w:cstheme="majorBidi"/>
          <w:sz w:val="28"/>
          <w:szCs w:val="28"/>
        </w:rPr>
      </w:pPr>
      <w:r w:rsidRPr="007A4AE6">
        <w:rPr>
          <w:rFonts w:asciiTheme="majorBidi" w:hAnsiTheme="majorBidi" w:cstheme="majorBidi"/>
          <w:b/>
          <w:sz w:val="28"/>
          <w:szCs w:val="28"/>
        </w:rPr>
        <w:t xml:space="preserve">  </w:t>
      </w:r>
      <w:r w:rsidR="00786DD5" w:rsidRPr="007A4AE6">
        <w:rPr>
          <w:rFonts w:asciiTheme="majorBidi" w:hAnsiTheme="majorBidi" w:cstheme="majorBidi"/>
          <w:b/>
          <w:sz w:val="28"/>
          <w:szCs w:val="28"/>
        </w:rPr>
        <w:t xml:space="preserve">Modèle </w:t>
      </w:r>
      <w:r w:rsidR="005100F3">
        <w:rPr>
          <w:rFonts w:asciiTheme="majorBidi" w:hAnsiTheme="majorBidi" w:cstheme="majorBidi"/>
          <w:b/>
          <w:sz w:val="28"/>
          <w:szCs w:val="28"/>
        </w:rPr>
        <w:t>logique</w:t>
      </w:r>
      <w:r w:rsidR="00786DD5" w:rsidRPr="007A4AE6">
        <w:rPr>
          <w:rFonts w:asciiTheme="majorBidi" w:hAnsiTheme="majorBidi" w:cstheme="majorBidi"/>
          <w:b/>
          <w:sz w:val="28"/>
          <w:szCs w:val="28"/>
        </w:rPr>
        <w:t xml:space="preserve"> de données (M</w:t>
      </w:r>
      <w:r w:rsidR="005100F3">
        <w:rPr>
          <w:rFonts w:asciiTheme="majorBidi" w:hAnsiTheme="majorBidi" w:cstheme="majorBidi"/>
          <w:b/>
          <w:sz w:val="28"/>
          <w:szCs w:val="28"/>
        </w:rPr>
        <w:t>L</w:t>
      </w:r>
      <w:r w:rsidR="00786DD5" w:rsidRPr="007A4AE6">
        <w:rPr>
          <w:rFonts w:asciiTheme="majorBidi" w:hAnsiTheme="majorBidi" w:cstheme="majorBidi"/>
          <w:b/>
          <w:sz w:val="28"/>
          <w:szCs w:val="28"/>
        </w:rPr>
        <w:t>D) </w:t>
      </w:r>
    </w:p>
    <w:p w:rsidR="00786DD5" w:rsidRPr="00A970D3" w:rsidRDefault="00786DD5" w:rsidP="005100F3">
      <w:pPr>
        <w:jc w:val="both"/>
        <w:rPr>
          <w:rFonts w:asciiTheme="majorBidi" w:hAnsiTheme="majorBidi" w:cstheme="majorBidi"/>
          <w:sz w:val="24"/>
          <w:szCs w:val="24"/>
        </w:rPr>
      </w:pPr>
      <w:r w:rsidRPr="00A970D3">
        <w:rPr>
          <w:rFonts w:asciiTheme="majorBidi" w:hAnsiTheme="majorBidi" w:cstheme="majorBidi"/>
          <w:sz w:val="24"/>
          <w:szCs w:val="24"/>
        </w:rPr>
        <w:t xml:space="preserve">Le modèle </w:t>
      </w:r>
      <w:r w:rsidR="005100F3">
        <w:rPr>
          <w:rFonts w:asciiTheme="majorBidi" w:hAnsiTheme="majorBidi" w:cstheme="majorBidi"/>
          <w:sz w:val="24"/>
          <w:szCs w:val="24"/>
        </w:rPr>
        <w:t xml:space="preserve">Logique </w:t>
      </w:r>
      <w:r w:rsidRPr="00A970D3">
        <w:rPr>
          <w:rFonts w:asciiTheme="majorBidi" w:hAnsiTheme="majorBidi" w:cstheme="majorBidi"/>
          <w:sz w:val="24"/>
          <w:szCs w:val="24"/>
        </w:rPr>
        <w:t>des données (</w:t>
      </w:r>
      <w:r w:rsidRPr="00A970D3">
        <w:rPr>
          <w:rFonts w:asciiTheme="majorBidi" w:hAnsiTheme="majorBidi" w:cstheme="majorBidi"/>
          <w:b/>
          <w:bCs/>
          <w:sz w:val="24"/>
          <w:szCs w:val="24"/>
        </w:rPr>
        <w:t>M</w:t>
      </w:r>
      <w:r w:rsidR="005100F3">
        <w:rPr>
          <w:rFonts w:asciiTheme="majorBidi" w:hAnsiTheme="majorBidi" w:cstheme="majorBidi"/>
          <w:b/>
          <w:bCs/>
          <w:sz w:val="24"/>
          <w:szCs w:val="24"/>
        </w:rPr>
        <w:t>L</w:t>
      </w:r>
      <w:r w:rsidRPr="00A970D3">
        <w:rPr>
          <w:rFonts w:asciiTheme="majorBidi" w:hAnsiTheme="majorBidi" w:cstheme="majorBidi"/>
          <w:b/>
          <w:bCs/>
          <w:sz w:val="24"/>
          <w:szCs w:val="24"/>
        </w:rPr>
        <w:t>D</w:t>
      </w:r>
      <w:r w:rsidRPr="00A970D3">
        <w:rPr>
          <w:rFonts w:asciiTheme="majorBidi" w:hAnsiTheme="majorBidi" w:cstheme="majorBidi"/>
          <w:sz w:val="24"/>
          <w:szCs w:val="24"/>
        </w:rPr>
        <w:t>) a pour but d'écrire de façon formelle les données qui seront utilisées par le système d'information. Il s'agit donc d'une représentation des données, facilement compréhensible, permettant de décrire le système d'information à l'aide d'entités.</w:t>
      </w:r>
      <w:bookmarkStart w:id="0" w:name="entite"/>
      <w:bookmarkEnd w:id="0"/>
    </w:p>
    <w:p w:rsidR="00786DD5" w:rsidRPr="007A4AE6" w:rsidRDefault="007A4AE6" w:rsidP="00504C9B">
      <w:pPr>
        <w:pStyle w:val="Paragraphedeliste"/>
        <w:jc w:val="both"/>
        <w:rPr>
          <w:rFonts w:asciiTheme="majorBidi" w:hAnsiTheme="majorBidi" w:cstheme="majorBidi"/>
          <w:b/>
          <w:bCs/>
          <w:sz w:val="24"/>
          <w:szCs w:val="24"/>
        </w:rPr>
      </w:pPr>
      <w:r>
        <w:rPr>
          <w:rFonts w:asciiTheme="majorBidi" w:hAnsiTheme="majorBidi" w:cstheme="majorBidi"/>
          <w:b/>
          <w:bCs/>
          <w:sz w:val="24"/>
          <w:szCs w:val="24"/>
        </w:rPr>
        <w:t>Entités et classe d'entité </w:t>
      </w:r>
    </w:p>
    <w:p w:rsidR="00786DD5" w:rsidRPr="00A970D3" w:rsidRDefault="00786DD5" w:rsidP="00504C9B">
      <w:pPr>
        <w:jc w:val="both"/>
        <w:rPr>
          <w:rFonts w:asciiTheme="majorBidi" w:hAnsiTheme="majorBidi" w:cstheme="majorBidi"/>
          <w:sz w:val="24"/>
          <w:szCs w:val="24"/>
        </w:rPr>
      </w:pPr>
      <w:r w:rsidRPr="00A970D3">
        <w:rPr>
          <w:rFonts w:asciiTheme="majorBidi" w:hAnsiTheme="majorBidi" w:cstheme="majorBidi"/>
          <w:sz w:val="24"/>
          <w:szCs w:val="24"/>
        </w:rPr>
        <w:t>Une entité est la représentation d'un élément matériel ou immatériel ayant un rôle dans le système que l'on désire décrire.</w:t>
      </w:r>
    </w:p>
    <w:p w:rsidR="00C5525A" w:rsidRPr="00A970D3" w:rsidRDefault="00786DD5" w:rsidP="00504C9B">
      <w:pPr>
        <w:jc w:val="both"/>
        <w:rPr>
          <w:rFonts w:asciiTheme="majorBidi" w:hAnsiTheme="majorBidi" w:cstheme="majorBidi"/>
          <w:sz w:val="24"/>
          <w:szCs w:val="24"/>
        </w:rPr>
      </w:pPr>
      <w:r w:rsidRPr="00A970D3">
        <w:rPr>
          <w:rFonts w:asciiTheme="majorBidi" w:hAnsiTheme="majorBidi" w:cstheme="majorBidi"/>
          <w:sz w:val="24"/>
          <w:szCs w:val="24"/>
        </w:rPr>
        <w:t xml:space="preserve">On appelle </w:t>
      </w:r>
      <w:r w:rsidRPr="00A970D3">
        <w:rPr>
          <w:rFonts w:asciiTheme="majorBidi" w:hAnsiTheme="majorBidi" w:cstheme="majorBidi"/>
          <w:b/>
          <w:bCs/>
          <w:sz w:val="24"/>
          <w:szCs w:val="24"/>
        </w:rPr>
        <w:t xml:space="preserve">classe d'entité </w:t>
      </w:r>
      <w:r w:rsidRPr="00A970D3">
        <w:rPr>
          <w:rFonts w:asciiTheme="majorBidi" w:hAnsiTheme="majorBidi" w:cstheme="majorBidi"/>
          <w:sz w:val="24"/>
          <w:szCs w:val="24"/>
        </w:rPr>
        <w:t>un ensemble composé d'entités de même type, c'est-à-dire dont la définition est la même. Le classement des entités au sein d'une classe s'appelle classification (ou abstraction). Une entité est une instanciation de la classe. Chaque entité est composée de propriétés, données élémentaires permettant de la décrire.</w:t>
      </w:r>
    </w:p>
    <w:p w:rsidR="00786DD5" w:rsidRPr="00495310" w:rsidRDefault="007A4AE6" w:rsidP="00504C9B">
      <w:pPr>
        <w:pStyle w:val="Paragraphedeliste"/>
        <w:ind w:left="360"/>
        <w:jc w:val="both"/>
        <w:rPr>
          <w:rFonts w:asciiTheme="majorBidi" w:hAnsiTheme="majorBidi" w:cstheme="majorBidi"/>
          <w:b/>
          <w:bCs/>
        </w:rPr>
      </w:pPr>
      <w:r>
        <w:rPr>
          <w:rFonts w:asciiTheme="majorBidi" w:hAnsiTheme="majorBidi" w:cstheme="majorBidi"/>
          <w:b/>
          <w:bCs/>
          <w:sz w:val="24"/>
          <w:szCs w:val="24"/>
        </w:rPr>
        <w:t xml:space="preserve">   </w:t>
      </w:r>
      <w:r w:rsidR="00786DD5" w:rsidRPr="00495310">
        <w:rPr>
          <w:rFonts w:asciiTheme="majorBidi" w:hAnsiTheme="majorBidi" w:cstheme="majorBidi"/>
          <w:b/>
          <w:bCs/>
          <w:sz w:val="24"/>
          <w:szCs w:val="24"/>
        </w:rPr>
        <w:t>Relations et classes de relation</w:t>
      </w:r>
    </w:p>
    <w:p w:rsidR="00786DD5" w:rsidRPr="00A970D3" w:rsidRDefault="00786DD5" w:rsidP="00504C9B">
      <w:pPr>
        <w:jc w:val="both"/>
        <w:rPr>
          <w:rFonts w:asciiTheme="majorBidi" w:hAnsiTheme="majorBidi" w:cstheme="majorBidi"/>
          <w:sz w:val="24"/>
          <w:szCs w:val="24"/>
        </w:rPr>
      </w:pPr>
      <w:r w:rsidRPr="00A970D3">
        <w:rPr>
          <w:rFonts w:asciiTheme="majorBidi" w:hAnsiTheme="majorBidi" w:cstheme="majorBidi"/>
          <w:sz w:val="24"/>
          <w:szCs w:val="24"/>
        </w:rPr>
        <w:t>Une relation (appelée aussi parfois association) représente les liens sémantiques qui peuvent exister entre plusieurs entités. Une classe de relation contient donc toutes les relations de même type (qui relient donc des entités appartenant à des mêmes classes d'entité). Une classe de relation peut lier plus de deux classes d'entité. Voici les dénominations des classes de relation selon le nombre d'intervenants :</w:t>
      </w:r>
    </w:p>
    <w:p w:rsidR="00786DD5" w:rsidRPr="00A970D3" w:rsidRDefault="00786DD5" w:rsidP="00504C9B">
      <w:pPr>
        <w:pStyle w:val="Paragraphedeliste"/>
        <w:numPr>
          <w:ilvl w:val="0"/>
          <w:numId w:val="19"/>
        </w:numPr>
        <w:jc w:val="both"/>
        <w:rPr>
          <w:rFonts w:asciiTheme="majorBidi" w:hAnsiTheme="majorBidi" w:cstheme="majorBidi"/>
          <w:sz w:val="24"/>
          <w:szCs w:val="24"/>
        </w:rPr>
      </w:pPr>
      <w:r w:rsidRPr="00A970D3">
        <w:rPr>
          <w:rFonts w:asciiTheme="majorBidi" w:hAnsiTheme="majorBidi" w:cstheme="majorBidi"/>
          <w:sz w:val="24"/>
          <w:szCs w:val="24"/>
        </w:rPr>
        <w:lastRenderedPageBreak/>
        <w:t xml:space="preserve">une classe de relation </w:t>
      </w:r>
      <w:r w:rsidRPr="00A970D3">
        <w:rPr>
          <w:rFonts w:asciiTheme="majorBidi" w:hAnsiTheme="majorBidi" w:cstheme="majorBidi"/>
          <w:b/>
          <w:bCs/>
          <w:sz w:val="24"/>
          <w:szCs w:val="24"/>
        </w:rPr>
        <w:t xml:space="preserve">récursive </w:t>
      </w:r>
      <w:r w:rsidRPr="00A970D3">
        <w:rPr>
          <w:rFonts w:asciiTheme="majorBidi" w:hAnsiTheme="majorBidi" w:cstheme="majorBidi"/>
          <w:sz w:val="24"/>
          <w:szCs w:val="24"/>
        </w:rPr>
        <w:t>(ou réflexive) relie la même classe d'entité</w:t>
      </w:r>
    </w:p>
    <w:p w:rsidR="00786DD5" w:rsidRPr="00A970D3" w:rsidRDefault="00786DD5" w:rsidP="00504C9B">
      <w:pPr>
        <w:pStyle w:val="Paragraphedeliste"/>
        <w:numPr>
          <w:ilvl w:val="0"/>
          <w:numId w:val="19"/>
        </w:numPr>
        <w:jc w:val="both"/>
        <w:rPr>
          <w:rFonts w:asciiTheme="majorBidi" w:hAnsiTheme="majorBidi" w:cstheme="majorBidi"/>
          <w:sz w:val="24"/>
          <w:szCs w:val="24"/>
        </w:rPr>
      </w:pPr>
      <w:r w:rsidRPr="00A970D3">
        <w:rPr>
          <w:rFonts w:asciiTheme="majorBidi" w:hAnsiTheme="majorBidi" w:cstheme="majorBidi"/>
          <w:sz w:val="24"/>
          <w:szCs w:val="24"/>
        </w:rPr>
        <w:t xml:space="preserve">une classe de relation </w:t>
      </w:r>
      <w:r w:rsidRPr="00A970D3">
        <w:rPr>
          <w:rFonts w:asciiTheme="majorBidi" w:hAnsiTheme="majorBidi" w:cstheme="majorBidi"/>
          <w:b/>
          <w:bCs/>
          <w:sz w:val="24"/>
          <w:szCs w:val="24"/>
        </w:rPr>
        <w:t xml:space="preserve">binaire </w:t>
      </w:r>
      <w:r w:rsidRPr="00A970D3">
        <w:rPr>
          <w:rFonts w:asciiTheme="majorBidi" w:hAnsiTheme="majorBidi" w:cstheme="majorBidi"/>
          <w:sz w:val="24"/>
          <w:szCs w:val="24"/>
        </w:rPr>
        <w:t>relie deux classes d'entité</w:t>
      </w:r>
    </w:p>
    <w:p w:rsidR="00786DD5" w:rsidRPr="00A970D3" w:rsidRDefault="00786DD5" w:rsidP="00504C9B">
      <w:pPr>
        <w:pStyle w:val="Paragraphedeliste"/>
        <w:numPr>
          <w:ilvl w:val="0"/>
          <w:numId w:val="19"/>
        </w:numPr>
        <w:jc w:val="both"/>
        <w:rPr>
          <w:rFonts w:asciiTheme="majorBidi" w:hAnsiTheme="majorBidi" w:cstheme="majorBidi"/>
          <w:sz w:val="24"/>
          <w:szCs w:val="24"/>
        </w:rPr>
      </w:pPr>
      <w:r w:rsidRPr="00A970D3">
        <w:rPr>
          <w:rFonts w:asciiTheme="majorBidi" w:hAnsiTheme="majorBidi" w:cstheme="majorBidi"/>
          <w:sz w:val="24"/>
          <w:szCs w:val="24"/>
        </w:rPr>
        <w:t xml:space="preserve">une classe de relation </w:t>
      </w:r>
      <w:r w:rsidRPr="00A970D3">
        <w:rPr>
          <w:rFonts w:asciiTheme="majorBidi" w:hAnsiTheme="majorBidi" w:cstheme="majorBidi"/>
          <w:b/>
          <w:bCs/>
          <w:sz w:val="24"/>
          <w:szCs w:val="24"/>
        </w:rPr>
        <w:t xml:space="preserve">ternaire </w:t>
      </w:r>
      <w:r w:rsidRPr="00A970D3">
        <w:rPr>
          <w:rFonts w:asciiTheme="majorBidi" w:hAnsiTheme="majorBidi" w:cstheme="majorBidi"/>
          <w:sz w:val="24"/>
          <w:szCs w:val="24"/>
        </w:rPr>
        <w:t>relie trois classes d'entité</w:t>
      </w:r>
    </w:p>
    <w:p w:rsidR="00786DD5" w:rsidRPr="00A970D3" w:rsidRDefault="00786DD5" w:rsidP="00504C9B">
      <w:pPr>
        <w:pStyle w:val="Paragraphedeliste"/>
        <w:numPr>
          <w:ilvl w:val="0"/>
          <w:numId w:val="19"/>
        </w:numPr>
        <w:jc w:val="both"/>
        <w:rPr>
          <w:rFonts w:asciiTheme="majorBidi" w:hAnsiTheme="majorBidi" w:cstheme="majorBidi"/>
          <w:sz w:val="24"/>
          <w:szCs w:val="24"/>
        </w:rPr>
      </w:pPr>
      <w:r w:rsidRPr="00A970D3">
        <w:rPr>
          <w:rFonts w:asciiTheme="majorBidi" w:hAnsiTheme="majorBidi" w:cstheme="majorBidi"/>
          <w:sz w:val="24"/>
          <w:szCs w:val="24"/>
        </w:rPr>
        <w:t xml:space="preserve">une classe de relation </w:t>
      </w:r>
      <w:r w:rsidRPr="00A970D3">
        <w:rPr>
          <w:rFonts w:asciiTheme="majorBidi" w:hAnsiTheme="majorBidi" w:cstheme="majorBidi"/>
          <w:b/>
          <w:bCs/>
          <w:sz w:val="24"/>
          <w:szCs w:val="24"/>
        </w:rPr>
        <w:t xml:space="preserve">n-aire </w:t>
      </w:r>
      <w:r w:rsidRPr="00A970D3">
        <w:rPr>
          <w:rFonts w:asciiTheme="majorBidi" w:hAnsiTheme="majorBidi" w:cstheme="majorBidi"/>
          <w:sz w:val="24"/>
          <w:szCs w:val="24"/>
        </w:rPr>
        <w:t>relie n classes d'entité</w:t>
      </w:r>
    </w:p>
    <w:p w:rsidR="00786DD5" w:rsidRPr="00A970D3" w:rsidRDefault="00786DD5" w:rsidP="00504C9B">
      <w:pPr>
        <w:autoSpaceDE w:val="0"/>
        <w:autoSpaceDN w:val="0"/>
        <w:adjustRightInd w:val="0"/>
        <w:spacing w:after="0"/>
        <w:jc w:val="both"/>
        <w:rPr>
          <w:rFonts w:asciiTheme="majorBidi" w:hAnsiTheme="majorBidi" w:cstheme="majorBidi"/>
          <w:sz w:val="24"/>
          <w:szCs w:val="24"/>
        </w:rPr>
      </w:pPr>
      <w:r w:rsidRPr="00A970D3">
        <w:rPr>
          <w:rFonts w:asciiTheme="majorBidi" w:hAnsiTheme="majorBidi" w:cstheme="majorBidi"/>
          <w:sz w:val="24"/>
          <w:szCs w:val="24"/>
        </w:rPr>
        <w:t>Les classes de relations sont représentées par des hexagones (parfois des ellipses) dont l'intitulé décrit le type de relation qui relie les classes d'entité (généralement un verbe). On définit pour chaque classe de relation un identificateur de la forme Ri permettant de désigner de façon unique la classe de relation à laquelle il est associé.</w:t>
      </w:r>
    </w:p>
    <w:p w:rsidR="00786DD5" w:rsidRDefault="00786DD5" w:rsidP="00504C9B">
      <w:pPr>
        <w:autoSpaceDE w:val="0"/>
        <w:autoSpaceDN w:val="0"/>
        <w:adjustRightInd w:val="0"/>
        <w:spacing w:after="0"/>
        <w:jc w:val="both"/>
        <w:rPr>
          <w:rFonts w:asciiTheme="majorBidi" w:hAnsiTheme="majorBidi" w:cstheme="majorBidi"/>
        </w:rPr>
      </w:pPr>
    </w:p>
    <w:p w:rsidR="00A970D3" w:rsidRPr="005C027E" w:rsidRDefault="00A970D3" w:rsidP="00504C9B">
      <w:pPr>
        <w:autoSpaceDE w:val="0"/>
        <w:autoSpaceDN w:val="0"/>
        <w:adjustRightInd w:val="0"/>
        <w:spacing w:after="0"/>
        <w:jc w:val="both"/>
        <w:rPr>
          <w:rFonts w:asciiTheme="majorBidi" w:hAnsiTheme="majorBidi" w:cstheme="majorBidi"/>
        </w:rPr>
      </w:pPr>
    </w:p>
    <w:p w:rsidR="00786DD5" w:rsidRPr="00A970D3" w:rsidRDefault="00786DD5" w:rsidP="00504C9B">
      <w:pPr>
        <w:jc w:val="both"/>
        <w:rPr>
          <w:rFonts w:asciiTheme="majorBidi" w:hAnsiTheme="majorBidi" w:cstheme="majorBidi"/>
          <w:sz w:val="24"/>
          <w:szCs w:val="24"/>
        </w:rPr>
      </w:pPr>
      <w:r w:rsidRPr="00A970D3">
        <w:rPr>
          <w:rFonts w:asciiTheme="majorBidi" w:hAnsiTheme="majorBidi" w:cstheme="majorBidi"/>
          <w:sz w:val="24"/>
          <w:szCs w:val="24"/>
        </w:rPr>
        <w:t>On peut éventuellement ajouter des propriétés aux classes de relation.</w:t>
      </w:r>
    </w:p>
    <w:p w:rsidR="00786DD5" w:rsidRPr="00495310" w:rsidRDefault="007A4AE6" w:rsidP="00504C9B">
      <w:pPr>
        <w:pStyle w:val="Paragraphedeliste"/>
        <w:ind w:left="360"/>
        <w:jc w:val="both"/>
        <w:rPr>
          <w:rFonts w:asciiTheme="majorBidi" w:hAnsiTheme="majorBidi" w:cstheme="majorBidi"/>
          <w:b/>
          <w:bCs/>
          <w:sz w:val="24"/>
          <w:szCs w:val="24"/>
        </w:rPr>
      </w:pPr>
      <w:r>
        <w:rPr>
          <w:rFonts w:asciiTheme="majorBidi" w:hAnsiTheme="majorBidi" w:cstheme="majorBidi"/>
          <w:b/>
          <w:bCs/>
          <w:sz w:val="24"/>
          <w:szCs w:val="24"/>
        </w:rPr>
        <w:t xml:space="preserve">   </w:t>
      </w:r>
      <w:r w:rsidR="00786DD5" w:rsidRPr="00495310">
        <w:rPr>
          <w:rFonts w:asciiTheme="majorBidi" w:hAnsiTheme="majorBidi" w:cstheme="majorBidi"/>
          <w:b/>
          <w:bCs/>
          <w:sz w:val="24"/>
          <w:szCs w:val="24"/>
        </w:rPr>
        <w:t>La cardinalité</w:t>
      </w:r>
    </w:p>
    <w:p w:rsidR="00786DD5" w:rsidRPr="00A970D3" w:rsidRDefault="00786DD5" w:rsidP="00504C9B">
      <w:pPr>
        <w:jc w:val="both"/>
        <w:rPr>
          <w:rFonts w:asciiTheme="majorBidi" w:hAnsiTheme="majorBidi" w:cstheme="majorBidi"/>
          <w:sz w:val="24"/>
          <w:szCs w:val="24"/>
        </w:rPr>
      </w:pPr>
      <w:r w:rsidRPr="00A970D3">
        <w:rPr>
          <w:rFonts w:asciiTheme="majorBidi" w:hAnsiTheme="majorBidi" w:cstheme="majorBidi"/>
          <w:sz w:val="24"/>
          <w:szCs w:val="24"/>
        </w:rPr>
        <w:t>Les cardinalités permettent de caractériser le lien qui existe entre une entité et la relation à laquelle elle est reliée. La cardinalité d'une relation est composée d'un couple comportant une borne maximale et une borne minimale, intervalle dans lequel la cardinalité d'une entité peut prendre sa valeur :</w:t>
      </w:r>
    </w:p>
    <w:p w:rsidR="00786DD5" w:rsidRPr="00A970D3" w:rsidRDefault="00786DD5" w:rsidP="00504C9B">
      <w:pPr>
        <w:pStyle w:val="Paragraphedeliste"/>
        <w:numPr>
          <w:ilvl w:val="0"/>
          <w:numId w:val="19"/>
        </w:numPr>
        <w:jc w:val="both"/>
        <w:rPr>
          <w:rFonts w:asciiTheme="majorBidi" w:hAnsiTheme="majorBidi" w:cstheme="majorBidi"/>
          <w:sz w:val="24"/>
          <w:szCs w:val="24"/>
        </w:rPr>
      </w:pPr>
      <w:r w:rsidRPr="00A970D3">
        <w:rPr>
          <w:rFonts w:asciiTheme="majorBidi" w:hAnsiTheme="majorBidi" w:cstheme="majorBidi"/>
          <w:sz w:val="24"/>
          <w:szCs w:val="24"/>
        </w:rPr>
        <w:t xml:space="preserve">la borne minimale (généralement 0 ou 1) décrit le nombre minimum de fois qu'une entité peut participer à une relation </w:t>
      </w:r>
    </w:p>
    <w:p w:rsidR="00786DD5" w:rsidRPr="00A970D3" w:rsidRDefault="00786DD5" w:rsidP="00504C9B">
      <w:pPr>
        <w:pStyle w:val="Paragraphedeliste"/>
        <w:numPr>
          <w:ilvl w:val="0"/>
          <w:numId w:val="19"/>
        </w:numPr>
        <w:jc w:val="both"/>
        <w:rPr>
          <w:rFonts w:asciiTheme="majorBidi" w:hAnsiTheme="majorBidi" w:cstheme="majorBidi"/>
          <w:sz w:val="24"/>
          <w:szCs w:val="24"/>
        </w:rPr>
      </w:pPr>
      <w:r w:rsidRPr="00A970D3">
        <w:rPr>
          <w:rFonts w:asciiTheme="majorBidi" w:hAnsiTheme="majorBidi" w:cstheme="majorBidi"/>
          <w:sz w:val="24"/>
          <w:szCs w:val="24"/>
        </w:rPr>
        <w:t>la borne maximale (généralement 1 ou n) décrit le nombre maximum de fois qu'une entité peut participer à une relation</w:t>
      </w:r>
    </w:p>
    <w:p w:rsidR="00786DD5" w:rsidRPr="005C027E" w:rsidRDefault="00786DD5" w:rsidP="00504C9B">
      <w:pPr>
        <w:jc w:val="both"/>
        <w:rPr>
          <w:rFonts w:asciiTheme="majorBidi" w:hAnsiTheme="majorBidi" w:cstheme="majorBidi"/>
        </w:rPr>
      </w:pPr>
    </w:p>
    <w:p w:rsidR="00786DD5" w:rsidRPr="005C027E" w:rsidRDefault="00786DD5" w:rsidP="00504C9B">
      <w:pPr>
        <w:jc w:val="both"/>
        <w:rPr>
          <w:rFonts w:asciiTheme="majorBidi" w:hAnsiTheme="majorBidi" w:cstheme="majorBidi"/>
        </w:rPr>
      </w:pPr>
    </w:p>
    <w:p w:rsidR="00786DD5" w:rsidRPr="005C027E" w:rsidRDefault="00786DD5" w:rsidP="00504C9B">
      <w:pPr>
        <w:jc w:val="both"/>
        <w:rPr>
          <w:rFonts w:asciiTheme="majorBidi" w:hAnsiTheme="majorBidi" w:cstheme="majorBidi"/>
        </w:rPr>
      </w:pPr>
    </w:p>
    <w:p w:rsidR="00786DD5" w:rsidRPr="00A970D3" w:rsidRDefault="00786DD5" w:rsidP="00504C9B">
      <w:pPr>
        <w:jc w:val="both"/>
        <w:rPr>
          <w:rFonts w:asciiTheme="majorBidi" w:hAnsiTheme="majorBidi" w:cstheme="majorBidi"/>
          <w:sz w:val="24"/>
          <w:szCs w:val="24"/>
        </w:rPr>
      </w:pPr>
      <w:r w:rsidRPr="00A970D3">
        <w:rPr>
          <w:rFonts w:asciiTheme="majorBidi" w:hAnsiTheme="majorBidi" w:cstheme="majorBidi"/>
          <w:sz w:val="24"/>
          <w:szCs w:val="24"/>
        </w:rPr>
        <w:t>Une cardinalité 1.N signifie que chaque entité appartenant à une classe d'entité participe au moins une fois à la relation.</w:t>
      </w:r>
    </w:p>
    <w:p w:rsidR="00786DD5" w:rsidRDefault="00786DD5" w:rsidP="00504C9B">
      <w:pPr>
        <w:jc w:val="both"/>
        <w:rPr>
          <w:rFonts w:asciiTheme="majorBidi" w:hAnsiTheme="majorBidi" w:cstheme="majorBidi"/>
          <w:sz w:val="24"/>
          <w:szCs w:val="24"/>
        </w:rPr>
      </w:pPr>
      <w:r w:rsidRPr="00A970D3">
        <w:rPr>
          <w:rFonts w:asciiTheme="majorBidi" w:hAnsiTheme="majorBidi" w:cstheme="majorBidi"/>
          <w:sz w:val="24"/>
          <w:szCs w:val="24"/>
        </w:rPr>
        <w:t>Une cardinalité 0.N signifie que chaque entité appartenant à une classe d'entité ne participe pas forcément à la relation.</w:t>
      </w:r>
    </w:p>
    <w:p w:rsidR="00FE2B2B" w:rsidRDefault="00FE2B2B" w:rsidP="00504C9B">
      <w:pPr>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752465" cy="1020445"/>
            <wp:effectExtent l="19050" t="0" r="635" b="0"/>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srcRect/>
                    <a:stretch>
                      <a:fillRect/>
                    </a:stretch>
                  </pic:blipFill>
                  <pic:spPr bwMode="auto">
                    <a:xfrm>
                      <a:off x="0" y="0"/>
                      <a:ext cx="5752465" cy="1020445"/>
                    </a:xfrm>
                    <a:prstGeom prst="rect">
                      <a:avLst/>
                    </a:prstGeom>
                    <a:noFill/>
                    <a:ln w="9525">
                      <a:noFill/>
                      <a:miter lim="800000"/>
                      <a:headEnd/>
                      <a:tailEnd/>
                    </a:ln>
                  </pic:spPr>
                </pic:pic>
              </a:graphicData>
            </a:graphic>
          </wp:inline>
        </w:drawing>
      </w:r>
    </w:p>
    <w:p w:rsidR="00FE2B2B" w:rsidRDefault="00FE2B2B" w:rsidP="00504C9B">
      <w:pPr>
        <w:jc w:val="both"/>
        <w:rPr>
          <w:rFonts w:asciiTheme="majorBidi" w:hAnsiTheme="majorBidi" w:cstheme="majorBidi"/>
          <w:sz w:val="28"/>
          <w:szCs w:val="28"/>
        </w:rPr>
      </w:pPr>
      <w:r>
        <w:rPr>
          <w:rFonts w:asciiTheme="majorBidi" w:hAnsiTheme="majorBidi" w:cstheme="majorBidi"/>
          <w:b/>
          <w:sz w:val="28"/>
          <w:szCs w:val="28"/>
        </w:rPr>
        <w:t>Figure</w:t>
      </w:r>
      <w:r w:rsidR="00D0717B">
        <w:rPr>
          <w:rFonts w:asciiTheme="majorBidi" w:hAnsiTheme="majorBidi" w:cstheme="majorBidi"/>
          <w:b/>
          <w:sz w:val="28"/>
          <w:szCs w:val="28"/>
        </w:rPr>
        <w:t>13</w:t>
      </w:r>
      <w:r>
        <w:rPr>
          <w:rFonts w:asciiTheme="majorBidi" w:hAnsiTheme="majorBidi" w:cstheme="majorBidi"/>
          <w:b/>
          <w:sz w:val="28"/>
          <w:szCs w:val="28"/>
        </w:rPr>
        <w:t xml:space="preserve"> : </w:t>
      </w:r>
      <w:r>
        <w:rPr>
          <w:rFonts w:asciiTheme="majorBidi" w:hAnsiTheme="majorBidi" w:cstheme="majorBidi"/>
          <w:sz w:val="28"/>
          <w:szCs w:val="28"/>
        </w:rPr>
        <w:t>Relation entre deux entités avec cardinalité</w:t>
      </w:r>
    </w:p>
    <w:p w:rsidR="00FE2B2B" w:rsidRPr="00FE2B2B" w:rsidRDefault="00FE2B2B" w:rsidP="00504C9B">
      <w:pPr>
        <w:jc w:val="both"/>
        <w:rPr>
          <w:rFonts w:asciiTheme="majorBidi" w:hAnsiTheme="majorBidi" w:cstheme="majorBidi"/>
          <w:sz w:val="28"/>
          <w:szCs w:val="28"/>
        </w:rPr>
      </w:pPr>
    </w:p>
    <w:p w:rsidR="00786DD5" w:rsidRPr="00A970D3" w:rsidRDefault="00786DD5" w:rsidP="00504C9B">
      <w:pPr>
        <w:jc w:val="both"/>
        <w:rPr>
          <w:rFonts w:asciiTheme="majorBidi" w:hAnsiTheme="majorBidi" w:cstheme="majorBidi"/>
          <w:sz w:val="24"/>
          <w:szCs w:val="24"/>
        </w:rPr>
      </w:pPr>
      <w:r w:rsidRPr="00A970D3">
        <w:rPr>
          <w:rFonts w:asciiTheme="majorBidi" w:hAnsiTheme="majorBidi" w:cstheme="majorBidi"/>
          <w:sz w:val="24"/>
          <w:szCs w:val="24"/>
        </w:rPr>
        <w:lastRenderedPageBreak/>
        <w:t>A chaque entité est associée une représentation spatiale indiquant le type de référence spatiale. Elle de trois types :</w:t>
      </w:r>
    </w:p>
    <w:p w:rsidR="00A970D3" w:rsidRDefault="00A970D3"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 xml:space="preserve">point </w:t>
      </w:r>
    </w:p>
    <w:p w:rsidR="00786DD5" w:rsidRPr="00A970D3" w:rsidRDefault="00786DD5" w:rsidP="00504C9B">
      <w:pPr>
        <w:pStyle w:val="Paragraphedeliste"/>
        <w:numPr>
          <w:ilvl w:val="0"/>
          <w:numId w:val="19"/>
        </w:numPr>
        <w:jc w:val="both"/>
        <w:rPr>
          <w:rFonts w:asciiTheme="majorBidi" w:hAnsiTheme="majorBidi" w:cstheme="majorBidi"/>
          <w:sz w:val="24"/>
          <w:szCs w:val="24"/>
        </w:rPr>
      </w:pPr>
      <w:r w:rsidRPr="00A970D3">
        <w:rPr>
          <w:rFonts w:asciiTheme="majorBidi" w:hAnsiTheme="majorBidi" w:cstheme="majorBidi"/>
          <w:sz w:val="24"/>
          <w:szCs w:val="24"/>
        </w:rPr>
        <w:t>ligne</w:t>
      </w:r>
    </w:p>
    <w:p w:rsidR="00786DD5" w:rsidRPr="00A970D3" w:rsidRDefault="00786DD5" w:rsidP="00504C9B">
      <w:pPr>
        <w:pStyle w:val="Paragraphedeliste"/>
        <w:numPr>
          <w:ilvl w:val="0"/>
          <w:numId w:val="19"/>
        </w:numPr>
        <w:jc w:val="both"/>
        <w:rPr>
          <w:rFonts w:asciiTheme="majorBidi" w:hAnsiTheme="majorBidi" w:cstheme="majorBidi"/>
          <w:sz w:val="24"/>
          <w:szCs w:val="24"/>
        </w:rPr>
      </w:pPr>
      <w:r w:rsidRPr="00A970D3">
        <w:rPr>
          <w:rFonts w:asciiTheme="majorBidi" w:hAnsiTheme="majorBidi" w:cstheme="majorBidi"/>
          <w:sz w:val="24"/>
          <w:szCs w:val="24"/>
        </w:rPr>
        <w:t>surface</w:t>
      </w:r>
    </w:p>
    <w:p w:rsidR="00786DD5" w:rsidRPr="005C027E" w:rsidRDefault="00786DD5" w:rsidP="00504C9B">
      <w:pPr>
        <w:pStyle w:val="Paragraphedeliste"/>
        <w:jc w:val="both"/>
        <w:rPr>
          <w:rFonts w:asciiTheme="majorBidi" w:hAnsiTheme="majorBidi" w:cstheme="majorBidi"/>
        </w:rPr>
      </w:pPr>
    </w:p>
    <w:p w:rsidR="00786DD5" w:rsidRDefault="00786DD5"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245E47" w:rsidRDefault="00245E47" w:rsidP="00504C9B">
      <w:pPr>
        <w:jc w:val="both"/>
        <w:rPr>
          <w:rFonts w:asciiTheme="majorBidi" w:hAnsiTheme="majorBidi" w:cstheme="majorBidi"/>
        </w:rPr>
      </w:pPr>
    </w:p>
    <w:p w:rsidR="00786DD5" w:rsidRDefault="00786DD5"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Default="00245E47" w:rsidP="00504C9B">
      <w:pPr>
        <w:jc w:val="both"/>
        <w:rPr>
          <w:rFonts w:asciiTheme="majorBidi" w:hAnsiTheme="majorBidi" w:cstheme="majorBidi"/>
          <w:sz w:val="24"/>
          <w:szCs w:val="24"/>
        </w:rPr>
      </w:pPr>
    </w:p>
    <w:p w:rsidR="00245E47" w:rsidRPr="009F26CF" w:rsidRDefault="00245E47" w:rsidP="00504C9B">
      <w:pPr>
        <w:jc w:val="both"/>
        <w:rPr>
          <w:rFonts w:asciiTheme="majorBidi" w:hAnsiTheme="majorBidi" w:cstheme="majorBidi"/>
          <w:sz w:val="24"/>
          <w:szCs w:val="24"/>
        </w:rPr>
      </w:pPr>
    </w:p>
    <w:p w:rsidR="00245E47" w:rsidRDefault="00786DD5" w:rsidP="00D31B0B">
      <w:pPr>
        <w:jc w:val="both"/>
        <w:rPr>
          <w:rFonts w:asciiTheme="majorBidi" w:hAnsiTheme="majorBidi" w:cstheme="majorBidi"/>
          <w:sz w:val="28"/>
          <w:szCs w:val="28"/>
        </w:rPr>
      </w:pPr>
      <w:r w:rsidRPr="009F26CF">
        <w:rPr>
          <w:rFonts w:asciiTheme="majorBidi" w:hAnsiTheme="majorBidi" w:cstheme="majorBidi"/>
          <w:b/>
          <w:bCs/>
          <w:sz w:val="28"/>
          <w:szCs w:val="28"/>
        </w:rPr>
        <w:t>Figure 1</w:t>
      </w:r>
      <w:r w:rsidR="004E4F45">
        <w:rPr>
          <w:rFonts w:asciiTheme="majorBidi" w:hAnsiTheme="majorBidi" w:cstheme="majorBidi"/>
          <w:b/>
          <w:bCs/>
          <w:sz w:val="28"/>
          <w:szCs w:val="28"/>
        </w:rPr>
        <w:t>4</w:t>
      </w:r>
      <w:r w:rsidRPr="009F26CF">
        <w:rPr>
          <w:rFonts w:asciiTheme="majorBidi" w:hAnsiTheme="majorBidi" w:cstheme="majorBidi"/>
          <w:b/>
          <w:bCs/>
          <w:sz w:val="28"/>
          <w:szCs w:val="28"/>
        </w:rPr>
        <w:t> :</w:t>
      </w:r>
      <w:r>
        <w:rPr>
          <w:rFonts w:asciiTheme="majorBidi" w:hAnsiTheme="majorBidi" w:cstheme="majorBidi"/>
          <w:b/>
          <w:bCs/>
          <w:sz w:val="28"/>
          <w:szCs w:val="28"/>
        </w:rPr>
        <w:t xml:space="preserve"> </w:t>
      </w:r>
      <w:r w:rsidR="006954E3">
        <w:rPr>
          <w:rFonts w:asciiTheme="majorBidi" w:hAnsiTheme="majorBidi" w:cstheme="majorBidi"/>
          <w:sz w:val="28"/>
          <w:szCs w:val="28"/>
        </w:rPr>
        <w:t xml:space="preserve">Modèle </w:t>
      </w:r>
      <w:r w:rsidR="00D31B0B">
        <w:rPr>
          <w:rFonts w:asciiTheme="majorBidi" w:hAnsiTheme="majorBidi" w:cstheme="majorBidi"/>
          <w:sz w:val="28"/>
          <w:szCs w:val="28"/>
        </w:rPr>
        <w:t>Logique</w:t>
      </w:r>
      <w:bookmarkStart w:id="1" w:name="_GoBack"/>
      <w:bookmarkEnd w:id="1"/>
      <w:r w:rsidR="006954E3">
        <w:rPr>
          <w:rFonts w:asciiTheme="majorBidi" w:hAnsiTheme="majorBidi" w:cstheme="majorBidi"/>
          <w:sz w:val="28"/>
          <w:szCs w:val="28"/>
        </w:rPr>
        <w:t xml:space="preserve"> de D</w:t>
      </w:r>
      <w:r w:rsidR="005169EB">
        <w:rPr>
          <w:rFonts w:asciiTheme="majorBidi" w:hAnsiTheme="majorBidi" w:cstheme="majorBidi"/>
          <w:sz w:val="28"/>
          <w:szCs w:val="28"/>
        </w:rPr>
        <w:t>onnée</w:t>
      </w:r>
      <w:r w:rsidR="006954E3">
        <w:rPr>
          <w:rFonts w:asciiTheme="majorBidi" w:hAnsiTheme="majorBidi" w:cstheme="majorBidi"/>
          <w:sz w:val="28"/>
          <w:szCs w:val="28"/>
        </w:rPr>
        <w:t>s</w:t>
      </w:r>
      <w:r w:rsidR="005169EB">
        <w:rPr>
          <w:rFonts w:asciiTheme="majorBidi" w:hAnsiTheme="majorBidi" w:cstheme="majorBidi"/>
          <w:sz w:val="28"/>
          <w:szCs w:val="28"/>
        </w:rPr>
        <w:t>.</w:t>
      </w:r>
    </w:p>
    <w:p w:rsidR="0000040F" w:rsidRDefault="0000040F" w:rsidP="00504C9B">
      <w:pPr>
        <w:jc w:val="both"/>
        <w:rPr>
          <w:rFonts w:asciiTheme="majorBidi" w:hAnsiTheme="majorBidi" w:cstheme="majorBidi"/>
          <w:sz w:val="28"/>
          <w:szCs w:val="28"/>
        </w:rPr>
      </w:pPr>
    </w:p>
    <w:p w:rsidR="0000040F" w:rsidRDefault="0000040F" w:rsidP="00504C9B">
      <w:pPr>
        <w:jc w:val="both"/>
        <w:rPr>
          <w:rFonts w:asciiTheme="majorBidi" w:hAnsiTheme="majorBidi" w:cstheme="majorBidi"/>
          <w:sz w:val="28"/>
          <w:szCs w:val="28"/>
        </w:rPr>
      </w:pPr>
    </w:p>
    <w:p w:rsidR="0000040F" w:rsidRDefault="0000040F" w:rsidP="00504C9B">
      <w:pPr>
        <w:jc w:val="both"/>
        <w:rPr>
          <w:rFonts w:asciiTheme="majorBidi" w:hAnsiTheme="majorBidi" w:cstheme="majorBidi"/>
          <w:sz w:val="28"/>
          <w:szCs w:val="28"/>
        </w:rPr>
      </w:pPr>
    </w:p>
    <w:p w:rsidR="00245E47" w:rsidRPr="00BB4438" w:rsidRDefault="00245E47" w:rsidP="00504C9B">
      <w:pPr>
        <w:jc w:val="both"/>
        <w:rPr>
          <w:rFonts w:asciiTheme="majorBidi" w:hAnsiTheme="majorBidi" w:cstheme="majorBidi"/>
          <w:sz w:val="28"/>
          <w:szCs w:val="28"/>
        </w:rPr>
      </w:pPr>
    </w:p>
    <w:p w:rsidR="00786DD5" w:rsidRPr="0000040F" w:rsidRDefault="0000040F" w:rsidP="00504C9B">
      <w:pPr>
        <w:pStyle w:val="Paragraphedeliste"/>
        <w:numPr>
          <w:ilvl w:val="0"/>
          <w:numId w:val="40"/>
        </w:numPr>
        <w:jc w:val="both"/>
        <w:rPr>
          <w:rFonts w:asciiTheme="majorBidi" w:hAnsiTheme="majorBidi" w:cstheme="majorBidi"/>
          <w:b/>
          <w:sz w:val="28"/>
          <w:szCs w:val="28"/>
        </w:rPr>
      </w:pPr>
      <w:r>
        <w:rPr>
          <w:rFonts w:asciiTheme="majorBidi" w:hAnsiTheme="majorBidi" w:cstheme="majorBidi"/>
          <w:b/>
          <w:sz w:val="28"/>
          <w:szCs w:val="28"/>
        </w:rPr>
        <w:lastRenderedPageBreak/>
        <w:t xml:space="preserve"> Dictionnaire de données (DD) </w:t>
      </w:r>
    </w:p>
    <w:p w:rsidR="00786DD5" w:rsidRPr="009B455B" w:rsidRDefault="00786DD5" w:rsidP="00504C9B">
      <w:pPr>
        <w:jc w:val="both"/>
        <w:rPr>
          <w:rFonts w:asciiTheme="majorBidi" w:hAnsiTheme="majorBidi" w:cstheme="majorBidi"/>
          <w:sz w:val="24"/>
          <w:szCs w:val="24"/>
        </w:rPr>
      </w:pPr>
      <w:r w:rsidRPr="009B455B">
        <w:rPr>
          <w:rFonts w:asciiTheme="majorBidi" w:hAnsiTheme="majorBidi" w:cstheme="majorBidi"/>
          <w:sz w:val="24"/>
          <w:szCs w:val="24"/>
        </w:rPr>
        <w:t>Actuellement, lors du développement méthodique d’un système d’information géographique, il est recommandé d’établir une bonne documentation du système.</w:t>
      </w:r>
    </w:p>
    <w:p w:rsidR="00786DD5" w:rsidRPr="009B455B" w:rsidRDefault="00786DD5" w:rsidP="00504C9B">
      <w:pPr>
        <w:jc w:val="both"/>
        <w:rPr>
          <w:rFonts w:asciiTheme="majorBidi" w:hAnsiTheme="majorBidi" w:cstheme="majorBidi"/>
          <w:b/>
          <w:sz w:val="24"/>
          <w:szCs w:val="24"/>
        </w:rPr>
      </w:pPr>
      <w:r w:rsidRPr="009B455B">
        <w:rPr>
          <w:rFonts w:asciiTheme="majorBidi" w:hAnsiTheme="majorBidi" w:cstheme="majorBidi"/>
          <w:sz w:val="24"/>
          <w:szCs w:val="24"/>
        </w:rPr>
        <w:t xml:space="preserve">Dans cette documentation figure une description du contenu de la base de données constituante &lt;&lt;le dictionnaire de données&gt;&gt; </w:t>
      </w:r>
      <w:r w:rsidRPr="009B455B">
        <w:rPr>
          <w:rFonts w:asciiTheme="majorBidi" w:hAnsiTheme="majorBidi" w:cstheme="majorBidi"/>
          <w:b/>
          <w:sz w:val="24"/>
          <w:szCs w:val="24"/>
        </w:rPr>
        <w:t>(D.VILLENEUVE et AI., 1993).</w:t>
      </w:r>
    </w:p>
    <w:p w:rsidR="00786DD5" w:rsidRPr="009B455B" w:rsidRDefault="00786DD5" w:rsidP="00504C9B">
      <w:pPr>
        <w:jc w:val="both"/>
        <w:rPr>
          <w:rFonts w:asciiTheme="majorBidi" w:hAnsiTheme="majorBidi" w:cstheme="majorBidi"/>
          <w:sz w:val="24"/>
          <w:szCs w:val="24"/>
        </w:rPr>
      </w:pPr>
      <w:r w:rsidRPr="009B455B">
        <w:rPr>
          <w:rFonts w:asciiTheme="majorBidi" w:hAnsiTheme="majorBidi" w:cstheme="majorBidi"/>
          <w:sz w:val="24"/>
          <w:szCs w:val="24"/>
        </w:rPr>
        <w:t>Ainsi, le dictionnaire de données comprend l’ensemble des données décrites dans le MCD. Il comporte le nom de l’entité, sa définition, sa représentation spatiale,</w:t>
      </w:r>
      <w:r>
        <w:rPr>
          <w:rFonts w:asciiTheme="majorBidi" w:hAnsiTheme="majorBidi" w:cstheme="majorBidi"/>
          <w:sz w:val="24"/>
          <w:szCs w:val="24"/>
        </w:rPr>
        <w:t xml:space="preserve"> ses attributs et leurs formats</w:t>
      </w:r>
    </w:p>
    <w:p w:rsidR="00786DD5" w:rsidRPr="009B455B" w:rsidRDefault="00786DD5" w:rsidP="00504C9B">
      <w:pPr>
        <w:jc w:val="both"/>
        <w:rPr>
          <w:rFonts w:asciiTheme="majorBidi" w:hAnsiTheme="majorBidi" w:cstheme="majorBidi"/>
          <w:sz w:val="24"/>
          <w:szCs w:val="24"/>
        </w:rPr>
      </w:pPr>
      <w:r w:rsidRPr="009B455B">
        <w:rPr>
          <w:rFonts w:asciiTheme="majorBidi" w:hAnsiTheme="majorBidi" w:cstheme="majorBidi"/>
          <w:sz w:val="24"/>
          <w:szCs w:val="24"/>
        </w:rPr>
        <w:t>Les entités figurantes dans le dictionnaire de données sont de trois types :</w:t>
      </w:r>
    </w:p>
    <w:p w:rsidR="00786DD5" w:rsidRPr="0012310E" w:rsidRDefault="00786DD5" w:rsidP="00504C9B">
      <w:pPr>
        <w:pStyle w:val="Paragraphedeliste"/>
        <w:numPr>
          <w:ilvl w:val="0"/>
          <w:numId w:val="19"/>
        </w:numPr>
        <w:jc w:val="both"/>
        <w:rPr>
          <w:rFonts w:asciiTheme="majorBidi" w:hAnsiTheme="majorBidi" w:cstheme="majorBidi"/>
          <w:sz w:val="24"/>
          <w:szCs w:val="24"/>
        </w:rPr>
      </w:pPr>
      <w:r w:rsidRPr="0012310E">
        <w:rPr>
          <w:rFonts w:asciiTheme="majorBidi" w:hAnsiTheme="majorBidi" w:cstheme="majorBidi"/>
          <w:sz w:val="24"/>
          <w:szCs w:val="24"/>
        </w:rPr>
        <w:t>Entité ponctuelle ;</w:t>
      </w:r>
    </w:p>
    <w:p w:rsidR="00786DD5" w:rsidRPr="0012310E" w:rsidRDefault="00786DD5" w:rsidP="00504C9B">
      <w:pPr>
        <w:pStyle w:val="Paragraphedeliste"/>
        <w:numPr>
          <w:ilvl w:val="0"/>
          <w:numId w:val="19"/>
        </w:numPr>
        <w:jc w:val="both"/>
        <w:rPr>
          <w:rFonts w:asciiTheme="majorBidi" w:hAnsiTheme="majorBidi" w:cstheme="majorBidi"/>
          <w:sz w:val="24"/>
          <w:szCs w:val="24"/>
        </w:rPr>
      </w:pPr>
      <w:r w:rsidRPr="0012310E">
        <w:rPr>
          <w:rFonts w:asciiTheme="majorBidi" w:hAnsiTheme="majorBidi" w:cstheme="majorBidi"/>
          <w:sz w:val="24"/>
          <w:szCs w:val="24"/>
        </w:rPr>
        <w:t>Entité linéaire ;</w:t>
      </w:r>
    </w:p>
    <w:p w:rsidR="00786DD5" w:rsidRPr="0012310E" w:rsidRDefault="00786DD5" w:rsidP="00504C9B">
      <w:pPr>
        <w:pStyle w:val="Paragraphedeliste"/>
        <w:numPr>
          <w:ilvl w:val="0"/>
          <w:numId w:val="19"/>
        </w:numPr>
        <w:jc w:val="both"/>
        <w:rPr>
          <w:rFonts w:asciiTheme="majorBidi" w:hAnsiTheme="majorBidi" w:cstheme="majorBidi"/>
          <w:sz w:val="24"/>
          <w:szCs w:val="24"/>
        </w:rPr>
      </w:pPr>
      <w:r w:rsidRPr="0012310E">
        <w:rPr>
          <w:rFonts w:asciiTheme="majorBidi" w:hAnsiTheme="majorBidi" w:cstheme="majorBidi"/>
          <w:sz w:val="24"/>
          <w:szCs w:val="24"/>
        </w:rPr>
        <w:t>Entité surfacique.</w:t>
      </w:r>
    </w:p>
    <w:p w:rsidR="00786DD5" w:rsidRPr="009B455B" w:rsidRDefault="00786DD5" w:rsidP="00504C9B">
      <w:pPr>
        <w:jc w:val="both"/>
        <w:rPr>
          <w:rFonts w:asciiTheme="majorBidi" w:hAnsiTheme="majorBidi" w:cstheme="majorBidi"/>
          <w:sz w:val="24"/>
          <w:szCs w:val="24"/>
        </w:rPr>
      </w:pPr>
      <w:r w:rsidRPr="009B455B">
        <w:rPr>
          <w:rFonts w:asciiTheme="majorBidi" w:hAnsiTheme="majorBidi" w:cstheme="majorBidi"/>
          <w:sz w:val="24"/>
          <w:szCs w:val="24"/>
        </w:rPr>
        <w:t>Pour ces trois types d’entités, nous nous contentons de citer quelques exemples de notre base de données.</w:t>
      </w:r>
    </w:p>
    <w:p w:rsidR="00786DD5" w:rsidRPr="0000040F" w:rsidRDefault="0000040F" w:rsidP="00504C9B">
      <w:pPr>
        <w:jc w:val="both"/>
        <w:rPr>
          <w:rFonts w:asciiTheme="majorBidi" w:hAnsiTheme="majorBidi" w:cstheme="majorBidi"/>
          <w:b/>
          <w:sz w:val="24"/>
          <w:szCs w:val="24"/>
        </w:rPr>
      </w:pPr>
      <w:r>
        <w:rPr>
          <w:rFonts w:asciiTheme="majorBidi" w:hAnsiTheme="majorBidi" w:cstheme="majorBidi"/>
          <w:b/>
          <w:sz w:val="24"/>
          <w:szCs w:val="24"/>
        </w:rPr>
        <w:t xml:space="preserve">           </w:t>
      </w:r>
      <w:r w:rsidRPr="0000040F">
        <w:rPr>
          <w:rFonts w:asciiTheme="majorBidi" w:hAnsiTheme="majorBidi" w:cstheme="majorBidi"/>
          <w:b/>
          <w:sz w:val="24"/>
          <w:szCs w:val="24"/>
        </w:rPr>
        <w:t xml:space="preserve"> </w:t>
      </w:r>
      <w:r w:rsidR="00786DD5" w:rsidRPr="0000040F">
        <w:rPr>
          <w:rFonts w:asciiTheme="majorBidi" w:hAnsiTheme="majorBidi" w:cstheme="majorBidi"/>
          <w:b/>
          <w:sz w:val="24"/>
          <w:szCs w:val="24"/>
        </w:rPr>
        <w:t>Entité « Pays (Algérie) » </w:t>
      </w:r>
    </w:p>
    <w:p w:rsidR="00786DD5" w:rsidRPr="00495310" w:rsidRDefault="00786DD5" w:rsidP="00504C9B">
      <w:pPr>
        <w:pStyle w:val="Paragraphedeliste"/>
        <w:numPr>
          <w:ilvl w:val="0"/>
          <w:numId w:val="19"/>
        </w:numPr>
        <w:jc w:val="both"/>
        <w:rPr>
          <w:rFonts w:asciiTheme="majorBidi" w:hAnsiTheme="majorBidi" w:cstheme="majorBidi"/>
          <w:b/>
          <w:sz w:val="24"/>
          <w:szCs w:val="24"/>
          <w:u w:val="single"/>
        </w:rPr>
      </w:pPr>
      <w:r w:rsidRPr="00495310">
        <w:rPr>
          <w:rFonts w:asciiTheme="majorBidi" w:hAnsiTheme="majorBidi" w:cstheme="majorBidi"/>
          <w:b/>
          <w:sz w:val="24"/>
          <w:szCs w:val="24"/>
          <w:u w:val="single"/>
        </w:rPr>
        <w:t xml:space="preserve">Définition : </w:t>
      </w:r>
      <w:r w:rsidRPr="00495310">
        <w:rPr>
          <w:rFonts w:asciiTheme="majorBidi" w:hAnsiTheme="majorBidi" w:cstheme="majorBidi"/>
          <w:sz w:val="24"/>
          <w:szCs w:val="24"/>
        </w:rPr>
        <w:t>une grande surface contenant plusieurs Wilayas.</w:t>
      </w:r>
    </w:p>
    <w:p w:rsidR="00786DD5" w:rsidRPr="00495310" w:rsidRDefault="00786DD5" w:rsidP="00504C9B">
      <w:pPr>
        <w:pStyle w:val="Paragraphedeliste"/>
        <w:numPr>
          <w:ilvl w:val="0"/>
          <w:numId w:val="19"/>
        </w:numPr>
        <w:jc w:val="both"/>
        <w:rPr>
          <w:rFonts w:asciiTheme="majorBidi" w:hAnsiTheme="majorBidi" w:cstheme="majorBidi"/>
          <w:b/>
          <w:sz w:val="24"/>
          <w:szCs w:val="24"/>
          <w:u w:val="single"/>
        </w:rPr>
      </w:pPr>
      <w:r w:rsidRPr="00495310">
        <w:rPr>
          <w:rFonts w:asciiTheme="majorBidi" w:hAnsiTheme="majorBidi" w:cstheme="majorBidi"/>
          <w:b/>
          <w:sz w:val="24"/>
          <w:szCs w:val="24"/>
          <w:u w:val="single"/>
        </w:rPr>
        <w:t>Type de référence spatiale :</w:t>
      </w:r>
      <w:r w:rsidRPr="00495310">
        <w:rPr>
          <w:rFonts w:asciiTheme="majorBidi" w:hAnsiTheme="majorBidi" w:cstheme="majorBidi"/>
          <w:sz w:val="24"/>
          <w:szCs w:val="24"/>
        </w:rPr>
        <w:t xml:space="preserve"> Surface.</w:t>
      </w:r>
    </w:p>
    <w:p w:rsidR="00786DD5" w:rsidRPr="00495310" w:rsidRDefault="00786DD5" w:rsidP="00504C9B">
      <w:pPr>
        <w:pStyle w:val="Paragraphedeliste"/>
        <w:numPr>
          <w:ilvl w:val="0"/>
          <w:numId w:val="19"/>
        </w:numPr>
        <w:jc w:val="both"/>
        <w:rPr>
          <w:rFonts w:asciiTheme="majorBidi" w:hAnsiTheme="majorBidi" w:cstheme="majorBidi"/>
          <w:b/>
          <w:sz w:val="24"/>
          <w:szCs w:val="24"/>
          <w:u w:val="single"/>
        </w:rPr>
      </w:pPr>
      <w:r w:rsidRPr="00495310">
        <w:rPr>
          <w:rFonts w:asciiTheme="majorBidi" w:hAnsiTheme="majorBidi" w:cstheme="majorBidi"/>
          <w:b/>
          <w:sz w:val="24"/>
          <w:szCs w:val="24"/>
          <w:u w:val="single"/>
        </w:rPr>
        <w:t>Attributs :</w:t>
      </w:r>
      <w:r w:rsidRPr="00495310">
        <w:rPr>
          <w:rFonts w:asciiTheme="majorBidi" w:hAnsiTheme="majorBidi" w:cstheme="majorBidi"/>
          <w:sz w:val="24"/>
          <w:szCs w:val="24"/>
        </w:rPr>
        <w:t xml:space="preserve"> </w:t>
      </w:r>
    </w:p>
    <w:p w:rsidR="00786DD5" w:rsidRPr="009B455B" w:rsidRDefault="00786DD5" w:rsidP="00504C9B">
      <w:pPr>
        <w:pStyle w:val="Paragraphedeliste"/>
        <w:numPr>
          <w:ilvl w:val="0"/>
          <w:numId w:val="19"/>
        </w:numPr>
        <w:jc w:val="both"/>
        <w:rPr>
          <w:rFonts w:asciiTheme="majorBidi" w:hAnsiTheme="majorBidi" w:cstheme="majorBidi"/>
          <w:b/>
          <w:sz w:val="24"/>
          <w:szCs w:val="24"/>
          <w:u w:val="single"/>
        </w:rPr>
      </w:pPr>
      <w:r w:rsidRPr="009B455B">
        <w:rPr>
          <w:rFonts w:asciiTheme="majorBidi" w:hAnsiTheme="majorBidi" w:cstheme="majorBidi"/>
          <w:sz w:val="24"/>
          <w:szCs w:val="24"/>
        </w:rPr>
        <w:t>OBJECTID : Identifiant ARCGIS</w:t>
      </w:r>
    </w:p>
    <w:p w:rsidR="00786DD5" w:rsidRPr="009B455B" w:rsidRDefault="00786DD5" w:rsidP="00504C9B">
      <w:pPr>
        <w:pStyle w:val="Paragraphedeliste"/>
        <w:numPr>
          <w:ilvl w:val="0"/>
          <w:numId w:val="19"/>
        </w:numPr>
        <w:jc w:val="both"/>
        <w:rPr>
          <w:rFonts w:asciiTheme="majorBidi" w:hAnsiTheme="majorBidi" w:cstheme="majorBidi"/>
          <w:b/>
          <w:sz w:val="24"/>
          <w:szCs w:val="24"/>
          <w:u w:val="single"/>
        </w:rPr>
      </w:pPr>
      <w:r w:rsidRPr="009B455B">
        <w:rPr>
          <w:rFonts w:asciiTheme="majorBidi" w:hAnsiTheme="majorBidi" w:cstheme="majorBidi"/>
          <w:sz w:val="24"/>
          <w:szCs w:val="24"/>
        </w:rPr>
        <w:t>Shape : le type de référence spatiale fait par défaut dans ARCGIS</w:t>
      </w:r>
    </w:p>
    <w:p w:rsidR="00786DD5" w:rsidRPr="005B0C88" w:rsidRDefault="00786DD5" w:rsidP="00504C9B">
      <w:pPr>
        <w:pStyle w:val="Paragraphedeliste"/>
        <w:numPr>
          <w:ilvl w:val="0"/>
          <w:numId w:val="19"/>
        </w:numPr>
        <w:jc w:val="both"/>
        <w:rPr>
          <w:rFonts w:asciiTheme="majorBidi" w:hAnsiTheme="majorBidi" w:cstheme="majorBidi"/>
          <w:b/>
          <w:sz w:val="24"/>
          <w:szCs w:val="24"/>
          <w:u w:val="single"/>
        </w:rPr>
      </w:pPr>
      <w:r>
        <w:rPr>
          <w:rFonts w:asciiTheme="majorBidi" w:hAnsiTheme="majorBidi" w:cstheme="majorBidi"/>
          <w:sz w:val="24"/>
          <w:szCs w:val="24"/>
        </w:rPr>
        <w:t>Nom_Wi</w:t>
      </w:r>
      <w:r w:rsidRPr="009B455B">
        <w:rPr>
          <w:rFonts w:asciiTheme="majorBidi" w:hAnsiTheme="majorBidi" w:cstheme="majorBidi"/>
          <w:sz w:val="24"/>
          <w:szCs w:val="24"/>
        </w:rPr>
        <w:t>laya</w:t>
      </w:r>
    </w:p>
    <w:p w:rsidR="00786DD5" w:rsidRPr="009B455B" w:rsidRDefault="00786DD5" w:rsidP="00504C9B">
      <w:pPr>
        <w:pStyle w:val="Paragraphedeliste"/>
        <w:numPr>
          <w:ilvl w:val="0"/>
          <w:numId w:val="19"/>
        </w:numPr>
        <w:jc w:val="both"/>
        <w:rPr>
          <w:rFonts w:asciiTheme="majorBidi" w:hAnsiTheme="majorBidi" w:cstheme="majorBidi"/>
          <w:b/>
          <w:sz w:val="24"/>
          <w:szCs w:val="24"/>
          <w:u w:val="single"/>
        </w:rPr>
      </w:pPr>
      <w:r>
        <w:rPr>
          <w:rFonts w:asciiTheme="majorBidi" w:hAnsiTheme="majorBidi" w:cstheme="majorBidi"/>
          <w:sz w:val="24"/>
          <w:szCs w:val="24"/>
        </w:rPr>
        <w:t>Code_Wilaya</w:t>
      </w:r>
    </w:p>
    <w:p w:rsidR="00786DD5" w:rsidRPr="009B455B" w:rsidRDefault="00786DD5" w:rsidP="00504C9B">
      <w:pPr>
        <w:pStyle w:val="Paragraphedeliste"/>
        <w:numPr>
          <w:ilvl w:val="0"/>
          <w:numId w:val="19"/>
        </w:numPr>
        <w:jc w:val="both"/>
        <w:rPr>
          <w:rFonts w:asciiTheme="majorBidi" w:hAnsiTheme="majorBidi" w:cstheme="majorBidi"/>
          <w:b/>
          <w:sz w:val="24"/>
          <w:szCs w:val="24"/>
          <w:u w:val="single"/>
        </w:rPr>
      </w:pPr>
      <w:r w:rsidRPr="009B455B">
        <w:rPr>
          <w:rFonts w:asciiTheme="majorBidi" w:hAnsiTheme="majorBidi" w:cstheme="majorBidi"/>
          <w:sz w:val="24"/>
          <w:szCs w:val="24"/>
        </w:rPr>
        <w:t>Surface</w:t>
      </w:r>
    </w:p>
    <w:p w:rsidR="00786DD5" w:rsidRPr="009B455B" w:rsidRDefault="00786DD5" w:rsidP="00504C9B">
      <w:pPr>
        <w:pStyle w:val="Paragraphedeliste"/>
        <w:numPr>
          <w:ilvl w:val="0"/>
          <w:numId w:val="19"/>
        </w:numPr>
        <w:jc w:val="both"/>
        <w:rPr>
          <w:rFonts w:asciiTheme="majorBidi" w:hAnsiTheme="majorBidi" w:cstheme="majorBidi"/>
          <w:b/>
          <w:sz w:val="24"/>
          <w:szCs w:val="24"/>
          <w:u w:val="single"/>
        </w:rPr>
      </w:pPr>
      <w:r w:rsidRPr="009B455B">
        <w:rPr>
          <w:rFonts w:asciiTheme="majorBidi" w:hAnsiTheme="majorBidi" w:cstheme="majorBidi"/>
          <w:b/>
          <w:sz w:val="24"/>
          <w:szCs w:val="24"/>
          <w:u w:val="single"/>
        </w:rPr>
        <w:t>Relations :</w:t>
      </w:r>
    </w:p>
    <w:p w:rsidR="00786DD5" w:rsidRPr="00067C94" w:rsidRDefault="00786DD5" w:rsidP="00504C9B">
      <w:pPr>
        <w:pStyle w:val="Paragraphedeliste"/>
        <w:numPr>
          <w:ilvl w:val="0"/>
          <w:numId w:val="19"/>
        </w:numPr>
        <w:jc w:val="both"/>
        <w:rPr>
          <w:rFonts w:asciiTheme="majorBidi" w:hAnsiTheme="majorBidi" w:cstheme="majorBidi"/>
          <w:b/>
          <w:sz w:val="24"/>
          <w:szCs w:val="24"/>
          <w:u w:val="single"/>
        </w:rPr>
      </w:pPr>
      <w:r w:rsidRPr="009B455B">
        <w:rPr>
          <w:rFonts w:asciiTheme="majorBidi" w:hAnsiTheme="majorBidi" w:cstheme="majorBidi"/>
          <w:sz w:val="24"/>
          <w:szCs w:val="24"/>
        </w:rPr>
        <w:t>Contenir : chaque wilaya contient des circonscriptions et des Daïras.</w:t>
      </w:r>
    </w:p>
    <w:p w:rsidR="00786DD5" w:rsidRPr="0000040F" w:rsidRDefault="0000040F" w:rsidP="00504C9B">
      <w:pPr>
        <w:ind w:left="426"/>
        <w:jc w:val="both"/>
        <w:rPr>
          <w:rFonts w:asciiTheme="majorBidi" w:hAnsiTheme="majorBidi" w:cstheme="majorBidi"/>
          <w:b/>
          <w:sz w:val="24"/>
          <w:szCs w:val="24"/>
        </w:rPr>
      </w:pPr>
      <w:r>
        <w:rPr>
          <w:rFonts w:asciiTheme="majorBidi" w:hAnsiTheme="majorBidi" w:cstheme="majorBidi"/>
          <w:b/>
          <w:sz w:val="24"/>
          <w:szCs w:val="24"/>
        </w:rPr>
        <w:t xml:space="preserve">     </w:t>
      </w:r>
      <w:r w:rsidR="00786DD5" w:rsidRPr="0000040F">
        <w:rPr>
          <w:rFonts w:asciiTheme="majorBidi" w:hAnsiTheme="majorBidi" w:cstheme="majorBidi"/>
          <w:b/>
          <w:sz w:val="24"/>
          <w:szCs w:val="24"/>
        </w:rPr>
        <w:t>Entité</w:t>
      </w:r>
      <w:r w:rsidR="00BE4F2C" w:rsidRPr="0000040F">
        <w:rPr>
          <w:rFonts w:asciiTheme="majorBidi" w:hAnsiTheme="majorBidi" w:cstheme="majorBidi"/>
          <w:b/>
          <w:sz w:val="24"/>
          <w:szCs w:val="24"/>
        </w:rPr>
        <w:t> «</w:t>
      </w:r>
      <w:r w:rsidR="00786DD5" w:rsidRPr="0000040F">
        <w:rPr>
          <w:rFonts w:asciiTheme="majorBidi" w:hAnsiTheme="majorBidi" w:cstheme="majorBidi"/>
          <w:b/>
          <w:sz w:val="24"/>
          <w:szCs w:val="24"/>
        </w:rPr>
        <w:t> </w:t>
      </w:r>
      <w:r w:rsidR="00BE4F2C" w:rsidRPr="0000040F">
        <w:rPr>
          <w:rFonts w:asciiTheme="majorBidi" w:hAnsiTheme="majorBidi" w:cstheme="majorBidi"/>
          <w:b/>
          <w:sz w:val="24"/>
          <w:szCs w:val="24"/>
        </w:rPr>
        <w:t>Infrastructure</w:t>
      </w:r>
      <w:r w:rsidR="00786DD5" w:rsidRPr="0000040F">
        <w:rPr>
          <w:rFonts w:asciiTheme="majorBidi" w:hAnsiTheme="majorBidi" w:cstheme="majorBidi"/>
          <w:b/>
          <w:sz w:val="24"/>
          <w:szCs w:val="24"/>
        </w:rPr>
        <w:t> » :</w:t>
      </w:r>
    </w:p>
    <w:p w:rsidR="00786DD5" w:rsidRPr="005B0C88" w:rsidRDefault="00786DD5" w:rsidP="00504C9B">
      <w:pPr>
        <w:pStyle w:val="Paragraphedeliste"/>
        <w:numPr>
          <w:ilvl w:val="0"/>
          <w:numId w:val="19"/>
        </w:numPr>
        <w:jc w:val="both"/>
        <w:rPr>
          <w:rFonts w:asciiTheme="majorBidi" w:hAnsiTheme="majorBidi" w:cstheme="majorBidi"/>
          <w:sz w:val="24"/>
          <w:szCs w:val="24"/>
        </w:rPr>
      </w:pPr>
      <w:r w:rsidRPr="005B0C88">
        <w:rPr>
          <w:rFonts w:asciiTheme="majorBidi" w:hAnsiTheme="majorBidi" w:cstheme="majorBidi"/>
          <w:b/>
          <w:sz w:val="24"/>
          <w:szCs w:val="24"/>
          <w:u w:val="single"/>
        </w:rPr>
        <w:t>Définition</w:t>
      </w:r>
      <w:r w:rsidRPr="005B0C88">
        <w:rPr>
          <w:rFonts w:asciiTheme="majorBidi" w:hAnsiTheme="majorBidi" w:cstheme="majorBidi"/>
          <w:b/>
          <w:sz w:val="24"/>
          <w:szCs w:val="24"/>
        </w:rPr>
        <w:t xml:space="preserve"> : </w:t>
      </w:r>
      <w:r w:rsidR="00BE4F2C">
        <w:rPr>
          <w:rFonts w:asciiTheme="majorBidi" w:hAnsiTheme="majorBidi" w:cstheme="majorBidi"/>
          <w:sz w:val="24"/>
          <w:szCs w:val="24"/>
        </w:rPr>
        <w:t xml:space="preserve">une infrastructure concernant le réseau routier. </w:t>
      </w:r>
    </w:p>
    <w:p w:rsidR="00786DD5" w:rsidRPr="005B0C88" w:rsidRDefault="00786DD5" w:rsidP="00504C9B">
      <w:pPr>
        <w:pStyle w:val="Paragraphedeliste"/>
        <w:numPr>
          <w:ilvl w:val="0"/>
          <w:numId w:val="19"/>
        </w:numPr>
        <w:jc w:val="both"/>
        <w:rPr>
          <w:rFonts w:asciiTheme="majorBidi" w:hAnsiTheme="majorBidi" w:cstheme="majorBidi"/>
          <w:b/>
          <w:sz w:val="24"/>
          <w:szCs w:val="24"/>
          <w:u w:val="single"/>
        </w:rPr>
      </w:pPr>
      <w:r w:rsidRPr="005B0C88">
        <w:rPr>
          <w:rFonts w:asciiTheme="majorBidi" w:hAnsiTheme="majorBidi" w:cstheme="majorBidi"/>
          <w:b/>
          <w:sz w:val="24"/>
          <w:szCs w:val="24"/>
          <w:u w:val="single"/>
        </w:rPr>
        <w:t>Type de référence spatiale :</w:t>
      </w:r>
      <w:r>
        <w:rPr>
          <w:rFonts w:asciiTheme="majorBidi" w:hAnsiTheme="majorBidi" w:cstheme="majorBidi"/>
          <w:b/>
          <w:sz w:val="24"/>
          <w:szCs w:val="24"/>
        </w:rPr>
        <w:t xml:space="preserve"> </w:t>
      </w:r>
      <w:r w:rsidR="00BE4F2C">
        <w:rPr>
          <w:rFonts w:asciiTheme="majorBidi" w:hAnsiTheme="majorBidi" w:cstheme="majorBidi"/>
          <w:sz w:val="24"/>
          <w:szCs w:val="24"/>
        </w:rPr>
        <w:t>Ligne</w:t>
      </w:r>
      <w:r>
        <w:rPr>
          <w:rFonts w:asciiTheme="majorBidi" w:hAnsiTheme="majorBidi" w:cstheme="majorBidi"/>
          <w:sz w:val="24"/>
          <w:szCs w:val="24"/>
        </w:rPr>
        <w:t>.</w:t>
      </w:r>
    </w:p>
    <w:p w:rsidR="00786DD5" w:rsidRDefault="00786DD5" w:rsidP="00504C9B">
      <w:pPr>
        <w:pStyle w:val="Paragraphedeliste"/>
        <w:numPr>
          <w:ilvl w:val="0"/>
          <w:numId w:val="19"/>
        </w:numPr>
        <w:jc w:val="both"/>
        <w:rPr>
          <w:rFonts w:asciiTheme="majorBidi" w:hAnsiTheme="majorBidi" w:cstheme="majorBidi"/>
          <w:b/>
          <w:sz w:val="24"/>
          <w:szCs w:val="24"/>
          <w:u w:val="single"/>
        </w:rPr>
      </w:pPr>
      <w:r w:rsidRPr="005B0C88">
        <w:rPr>
          <w:rFonts w:asciiTheme="majorBidi" w:hAnsiTheme="majorBidi" w:cstheme="majorBidi"/>
          <w:b/>
          <w:sz w:val="24"/>
          <w:szCs w:val="24"/>
          <w:u w:val="single"/>
        </w:rPr>
        <w:t>Attributs :</w:t>
      </w:r>
    </w:p>
    <w:p w:rsidR="0042681A" w:rsidRPr="0042681A" w:rsidRDefault="00786DD5" w:rsidP="00504C9B">
      <w:pPr>
        <w:pStyle w:val="Paragraphedeliste"/>
        <w:numPr>
          <w:ilvl w:val="0"/>
          <w:numId w:val="19"/>
        </w:numPr>
        <w:jc w:val="both"/>
        <w:rPr>
          <w:rFonts w:asciiTheme="majorBidi" w:hAnsiTheme="majorBidi" w:cstheme="majorBidi"/>
          <w:b/>
          <w:sz w:val="24"/>
          <w:szCs w:val="24"/>
          <w:u w:val="single"/>
        </w:rPr>
      </w:pPr>
      <w:r>
        <w:rPr>
          <w:rFonts w:asciiTheme="majorBidi" w:hAnsiTheme="majorBidi" w:cstheme="majorBidi"/>
          <w:sz w:val="24"/>
          <w:szCs w:val="24"/>
        </w:rPr>
        <w:t>OBJECTID :</w:t>
      </w:r>
    </w:p>
    <w:p w:rsidR="0042681A" w:rsidRPr="0042681A" w:rsidRDefault="00786DD5" w:rsidP="00504C9B">
      <w:pPr>
        <w:pStyle w:val="Paragraphedeliste"/>
        <w:numPr>
          <w:ilvl w:val="0"/>
          <w:numId w:val="19"/>
        </w:numPr>
        <w:jc w:val="both"/>
        <w:rPr>
          <w:rFonts w:asciiTheme="majorBidi" w:hAnsiTheme="majorBidi" w:cstheme="majorBidi"/>
          <w:b/>
          <w:sz w:val="24"/>
          <w:szCs w:val="24"/>
          <w:u w:val="single"/>
        </w:rPr>
      </w:pPr>
      <w:r w:rsidRPr="0042681A">
        <w:rPr>
          <w:rFonts w:asciiTheme="majorBidi" w:hAnsiTheme="majorBidi" w:cstheme="majorBidi"/>
          <w:sz w:val="24"/>
          <w:szCs w:val="24"/>
        </w:rPr>
        <w:t>Shape </w:t>
      </w:r>
    </w:p>
    <w:p w:rsidR="0042681A" w:rsidRDefault="0042681A" w:rsidP="00504C9B">
      <w:pPr>
        <w:pStyle w:val="Paragraphedeliste"/>
        <w:numPr>
          <w:ilvl w:val="0"/>
          <w:numId w:val="19"/>
        </w:numPr>
        <w:jc w:val="both"/>
        <w:rPr>
          <w:rFonts w:asciiTheme="majorBidi" w:hAnsiTheme="majorBidi" w:cstheme="majorBidi"/>
          <w:b/>
          <w:sz w:val="24"/>
          <w:szCs w:val="24"/>
          <w:u w:val="single"/>
        </w:rPr>
      </w:pPr>
      <w:r>
        <w:rPr>
          <w:rFonts w:asciiTheme="majorBidi" w:hAnsiTheme="majorBidi" w:cstheme="majorBidi"/>
          <w:sz w:val="24"/>
          <w:szCs w:val="24"/>
        </w:rPr>
        <w:t>Code</w:t>
      </w:r>
    </w:p>
    <w:p w:rsidR="00786DD5" w:rsidRPr="005B0C88" w:rsidRDefault="0042681A" w:rsidP="00504C9B">
      <w:pPr>
        <w:pStyle w:val="Paragraphedeliste"/>
        <w:numPr>
          <w:ilvl w:val="0"/>
          <w:numId w:val="19"/>
        </w:numPr>
        <w:jc w:val="both"/>
        <w:rPr>
          <w:rFonts w:asciiTheme="majorBidi" w:hAnsiTheme="majorBidi" w:cstheme="majorBidi"/>
          <w:b/>
          <w:sz w:val="24"/>
          <w:szCs w:val="24"/>
          <w:u w:val="single"/>
        </w:rPr>
      </w:pPr>
      <w:r w:rsidRPr="0042681A">
        <w:rPr>
          <w:rFonts w:asciiTheme="majorBidi" w:hAnsiTheme="majorBidi" w:cstheme="majorBidi"/>
          <w:sz w:val="24"/>
          <w:szCs w:val="24"/>
        </w:rPr>
        <w:t xml:space="preserve"> </w:t>
      </w:r>
      <w:r w:rsidR="00BE4F2C" w:rsidRPr="0042681A">
        <w:rPr>
          <w:rFonts w:asciiTheme="majorBidi" w:hAnsiTheme="majorBidi" w:cstheme="majorBidi"/>
          <w:sz w:val="24"/>
          <w:szCs w:val="24"/>
        </w:rPr>
        <w:t>No</w:t>
      </w:r>
      <w:r>
        <w:rPr>
          <w:rFonts w:asciiTheme="majorBidi" w:hAnsiTheme="majorBidi" w:cstheme="majorBidi"/>
          <w:sz w:val="24"/>
          <w:szCs w:val="24"/>
        </w:rPr>
        <w:t>m</w:t>
      </w:r>
    </w:p>
    <w:p w:rsidR="00786DD5" w:rsidRPr="005B0C88" w:rsidRDefault="00786DD5" w:rsidP="00504C9B">
      <w:pPr>
        <w:pStyle w:val="Paragraphedeliste"/>
        <w:numPr>
          <w:ilvl w:val="0"/>
          <w:numId w:val="19"/>
        </w:numPr>
        <w:jc w:val="both"/>
        <w:rPr>
          <w:rFonts w:asciiTheme="majorBidi" w:hAnsiTheme="majorBidi" w:cstheme="majorBidi"/>
          <w:b/>
          <w:sz w:val="24"/>
          <w:szCs w:val="24"/>
          <w:u w:val="single"/>
        </w:rPr>
      </w:pPr>
      <w:r>
        <w:rPr>
          <w:rFonts w:asciiTheme="majorBidi" w:hAnsiTheme="majorBidi" w:cstheme="majorBidi"/>
          <w:sz w:val="24"/>
          <w:szCs w:val="24"/>
        </w:rPr>
        <w:t>Nom_Wilaya </w:t>
      </w:r>
    </w:p>
    <w:p w:rsidR="00786DD5" w:rsidRDefault="00786DD5" w:rsidP="00504C9B">
      <w:pPr>
        <w:pStyle w:val="Paragraphedeliste"/>
        <w:numPr>
          <w:ilvl w:val="0"/>
          <w:numId w:val="19"/>
        </w:numPr>
        <w:jc w:val="both"/>
        <w:rPr>
          <w:rFonts w:asciiTheme="majorBidi" w:hAnsiTheme="majorBidi" w:cstheme="majorBidi"/>
          <w:b/>
          <w:sz w:val="24"/>
          <w:szCs w:val="24"/>
        </w:rPr>
      </w:pPr>
      <w:r>
        <w:rPr>
          <w:rFonts w:asciiTheme="majorBidi" w:hAnsiTheme="majorBidi" w:cstheme="majorBidi"/>
          <w:b/>
          <w:sz w:val="24"/>
          <w:szCs w:val="24"/>
          <w:u w:val="single"/>
        </w:rPr>
        <w:t>Relations ;</w:t>
      </w:r>
    </w:p>
    <w:p w:rsidR="0000040F" w:rsidRDefault="00BE4F2C"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appartenir</w:t>
      </w:r>
      <w:r w:rsidR="00786DD5">
        <w:rPr>
          <w:rFonts w:asciiTheme="majorBidi" w:hAnsiTheme="majorBidi" w:cstheme="majorBidi"/>
          <w:sz w:val="24"/>
          <w:szCs w:val="24"/>
        </w:rPr>
        <w:t xml:space="preserve"> : </w:t>
      </w:r>
      <w:r>
        <w:rPr>
          <w:rFonts w:asciiTheme="majorBidi" w:hAnsiTheme="majorBidi" w:cstheme="majorBidi"/>
          <w:sz w:val="24"/>
          <w:szCs w:val="24"/>
        </w:rPr>
        <w:t>le réseau appartient à la wilaya</w:t>
      </w:r>
      <w:r w:rsidR="00786DD5">
        <w:rPr>
          <w:rFonts w:asciiTheme="majorBidi" w:hAnsiTheme="majorBidi" w:cstheme="majorBidi"/>
          <w:sz w:val="24"/>
          <w:szCs w:val="24"/>
        </w:rPr>
        <w:t xml:space="preserve">. </w:t>
      </w:r>
    </w:p>
    <w:p w:rsidR="0000040F" w:rsidRPr="0000040F" w:rsidRDefault="0000040F" w:rsidP="00504C9B">
      <w:pPr>
        <w:pStyle w:val="Paragraphedeliste"/>
        <w:jc w:val="both"/>
        <w:rPr>
          <w:rFonts w:asciiTheme="majorBidi" w:hAnsiTheme="majorBidi" w:cstheme="majorBidi"/>
          <w:sz w:val="24"/>
          <w:szCs w:val="24"/>
        </w:rPr>
      </w:pPr>
    </w:p>
    <w:p w:rsidR="00495310" w:rsidRPr="0000040F" w:rsidRDefault="0000040F" w:rsidP="00504C9B">
      <w:pPr>
        <w:jc w:val="both"/>
        <w:rPr>
          <w:rFonts w:asciiTheme="majorBidi" w:hAnsiTheme="majorBidi" w:cstheme="majorBidi"/>
          <w:sz w:val="24"/>
          <w:szCs w:val="24"/>
        </w:rPr>
      </w:pPr>
      <w:r>
        <w:rPr>
          <w:rFonts w:asciiTheme="majorBidi" w:hAnsiTheme="majorBidi" w:cstheme="majorBidi"/>
          <w:b/>
          <w:sz w:val="24"/>
          <w:szCs w:val="24"/>
        </w:rPr>
        <w:lastRenderedPageBreak/>
        <w:t xml:space="preserve">            </w:t>
      </w:r>
      <w:r w:rsidR="00495310" w:rsidRPr="0000040F">
        <w:rPr>
          <w:rFonts w:asciiTheme="majorBidi" w:hAnsiTheme="majorBidi" w:cstheme="majorBidi"/>
          <w:b/>
          <w:sz w:val="24"/>
          <w:szCs w:val="24"/>
        </w:rPr>
        <w:t>Entité « </w:t>
      </w:r>
      <w:r w:rsidR="008740AC" w:rsidRPr="0000040F">
        <w:rPr>
          <w:rFonts w:asciiTheme="majorBidi" w:hAnsiTheme="majorBidi" w:cstheme="majorBidi"/>
          <w:b/>
          <w:sz w:val="24"/>
          <w:szCs w:val="24"/>
        </w:rPr>
        <w:t>Plantation_F</w:t>
      </w:r>
      <w:r w:rsidR="00495310" w:rsidRPr="0000040F">
        <w:rPr>
          <w:rFonts w:asciiTheme="majorBidi" w:hAnsiTheme="majorBidi" w:cstheme="majorBidi"/>
          <w:b/>
          <w:sz w:val="24"/>
          <w:szCs w:val="24"/>
        </w:rPr>
        <w:t>ruitière »</w:t>
      </w:r>
    </w:p>
    <w:p w:rsidR="00495310" w:rsidRDefault="00495310" w:rsidP="00504C9B">
      <w:pPr>
        <w:pStyle w:val="Paragraphedeliste"/>
        <w:numPr>
          <w:ilvl w:val="0"/>
          <w:numId w:val="19"/>
        </w:numPr>
        <w:jc w:val="both"/>
        <w:rPr>
          <w:rFonts w:asciiTheme="majorBidi" w:hAnsiTheme="majorBidi" w:cstheme="majorBidi"/>
          <w:sz w:val="24"/>
          <w:szCs w:val="24"/>
        </w:rPr>
      </w:pPr>
      <w:r w:rsidRPr="0042681A">
        <w:rPr>
          <w:rFonts w:asciiTheme="majorBidi" w:hAnsiTheme="majorBidi" w:cstheme="majorBidi"/>
          <w:b/>
          <w:sz w:val="24"/>
          <w:szCs w:val="24"/>
          <w:u w:val="single"/>
        </w:rPr>
        <w:t>Définition</w:t>
      </w:r>
      <w:r>
        <w:rPr>
          <w:rFonts w:asciiTheme="majorBidi" w:hAnsiTheme="majorBidi" w:cstheme="majorBidi"/>
          <w:b/>
          <w:sz w:val="24"/>
          <w:szCs w:val="24"/>
        </w:rPr>
        <w:t xml:space="preserve"> : </w:t>
      </w:r>
      <w:r>
        <w:rPr>
          <w:rFonts w:asciiTheme="majorBidi" w:hAnsiTheme="majorBidi" w:cstheme="majorBidi"/>
          <w:sz w:val="24"/>
          <w:szCs w:val="24"/>
        </w:rPr>
        <w:t>c’est des points de localité là ou la plantation fruitière a été faite</w:t>
      </w:r>
    </w:p>
    <w:p w:rsidR="00495310" w:rsidRDefault="0042681A" w:rsidP="00504C9B">
      <w:pPr>
        <w:pStyle w:val="Paragraphedeliste"/>
        <w:numPr>
          <w:ilvl w:val="0"/>
          <w:numId w:val="19"/>
        </w:numPr>
        <w:jc w:val="both"/>
        <w:rPr>
          <w:rFonts w:asciiTheme="majorBidi" w:hAnsiTheme="majorBidi" w:cstheme="majorBidi"/>
          <w:sz w:val="24"/>
          <w:szCs w:val="24"/>
        </w:rPr>
      </w:pPr>
      <w:r w:rsidRPr="0042681A">
        <w:rPr>
          <w:rFonts w:asciiTheme="majorBidi" w:hAnsiTheme="majorBidi" w:cstheme="majorBidi"/>
          <w:b/>
          <w:sz w:val="24"/>
          <w:szCs w:val="24"/>
          <w:u w:val="single"/>
        </w:rPr>
        <w:t>Type de référence spatiale</w:t>
      </w:r>
      <w:r>
        <w:rPr>
          <w:rFonts w:asciiTheme="majorBidi" w:hAnsiTheme="majorBidi" w:cstheme="majorBidi"/>
          <w:b/>
          <w:sz w:val="24"/>
          <w:szCs w:val="24"/>
        </w:rPr>
        <w:t> :</w:t>
      </w:r>
      <w:r>
        <w:rPr>
          <w:rFonts w:asciiTheme="majorBidi" w:hAnsiTheme="majorBidi" w:cstheme="majorBidi"/>
          <w:sz w:val="24"/>
          <w:szCs w:val="24"/>
        </w:rPr>
        <w:t xml:space="preserve"> point</w:t>
      </w:r>
    </w:p>
    <w:p w:rsidR="0042681A" w:rsidRPr="0042681A" w:rsidRDefault="0042681A" w:rsidP="00504C9B">
      <w:pPr>
        <w:pStyle w:val="Paragraphedeliste"/>
        <w:numPr>
          <w:ilvl w:val="0"/>
          <w:numId w:val="19"/>
        </w:numPr>
        <w:jc w:val="both"/>
        <w:rPr>
          <w:rFonts w:asciiTheme="majorBidi" w:hAnsiTheme="majorBidi" w:cstheme="majorBidi"/>
          <w:sz w:val="24"/>
          <w:szCs w:val="24"/>
        </w:rPr>
      </w:pPr>
      <w:r w:rsidRPr="0042681A">
        <w:rPr>
          <w:rFonts w:asciiTheme="majorBidi" w:hAnsiTheme="majorBidi" w:cstheme="majorBidi"/>
          <w:b/>
          <w:sz w:val="24"/>
          <w:szCs w:val="24"/>
          <w:u w:val="single"/>
        </w:rPr>
        <w:t>Attributs</w:t>
      </w:r>
      <w:r>
        <w:rPr>
          <w:rFonts w:asciiTheme="majorBidi" w:hAnsiTheme="majorBidi" w:cstheme="majorBidi"/>
          <w:b/>
          <w:sz w:val="24"/>
          <w:szCs w:val="24"/>
        </w:rPr>
        <w:t xml:space="preserve"> : </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OBJECTID </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Shape </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Nom_projet</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Wilaya</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Circonscription</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Daira</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Commune</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X(m)</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Y(m)</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Localité</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Code_projet</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Année</w:t>
      </w:r>
    </w:p>
    <w:p w:rsidR="0042681A" w:rsidRDefault="0042681A" w:rsidP="00504C9B">
      <w:pPr>
        <w:pStyle w:val="Paragraphedeliste"/>
        <w:numPr>
          <w:ilvl w:val="0"/>
          <w:numId w:val="19"/>
        </w:numPr>
        <w:jc w:val="both"/>
        <w:rPr>
          <w:rFonts w:asciiTheme="majorBidi" w:hAnsiTheme="majorBidi" w:cstheme="majorBidi"/>
          <w:sz w:val="24"/>
          <w:szCs w:val="24"/>
        </w:rPr>
      </w:pPr>
      <w:r>
        <w:rPr>
          <w:rFonts w:asciiTheme="majorBidi" w:hAnsiTheme="majorBidi" w:cstheme="majorBidi"/>
          <w:sz w:val="24"/>
          <w:szCs w:val="24"/>
        </w:rPr>
        <w:t xml:space="preserve">Quantité </w:t>
      </w:r>
    </w:p>
    <w:p w:rsidR="0042681A" w:rsidRDefault="0042681A" w:rsidP="00504C9B">
      <w:pPr>
        <w:pStyle w:val="Paragraphedeliste"/>
        <w:numPr>
          <w:ilvl w:val="0"/>
          <w:numId w:val="19"/>
        </w:numPr>
        <w:jc w:val="both"/>
        <w:rPr>
          <w:rFonts w:asciiTheme="majorBidi" w:hAnsiTheme="majorBidi" w:cstheme="majorBidi"/>
          <w:sz w:val="24"/>
          <w:szCs w:val="24"/>
        </w:rPr>
      </w:pPr>
      <w:r w:rsidRPr="0042681A">
        <w:rPr>
          <w:rFonts w:asciiTheme="majorBidi" w:hAnsiTheme="majorBidi" w:cstheme="majorBidi"/>
          <w:b/>
          <w:sz w:val="24"/>
          <w:szCs w:val="24"/>
          <w:u w:val="single"/>
        </w:rPr>
        <w:t>Relation</w:t>
      </w:r>
      <w:r>
        <w:rPr>
          <w:rFonts w:asciiTheme="majorBidi" w:hAnsiTheme="majorBidi" w:cstheme="majorBidi"/>
          <w:b/>
          <w:sz w:val="24"/>
          <w:szCs w:val="24"/>
        </w:rPr>
        <w:t xml:space="preserve"> : </w:t>
      </w:r>
      <w:r>
        <w:rPr>
          <w:rFonts w:asciiTheme="majorBidi" w:hAnsiTheme="majorBidi" w:cstheme="majorBidi"/>
          <w:sz w:val="24"/>
          <w:szCs w:val="24"/>
        </w:rPr>
        <w:t>un projet peut appartenir a plusieurs wilayas</w:t>
      </w:r>
    </w:p>
    <w:p w:rsidR="00786DD5" w:rsidRDefault="00786DD5" w:rsidP="00504C9B">
      <w:pPr>
        <w:jc w:val="both"/>
        <w:rPr>
          <w:rFonts w:asciiTheme="majorBidi" w:hAnsiTheme="majorBidi" w:cstheme="majorBidi"/>
          <w:sz w:val="24"/>
          <w:szCs w:val="24"/>
        </w:rPr>
      </w:pPr>
    </w:p>
    <w:p w:rsidR="00786DD5" w:rsidRPr="00CD6C30" w:rsidRDefault="00786DD5" w:rsidP="00504C9B">
      <w:pPr>
        <w:pStyle w:val="Paragraphedeliste"/>
        <w:numPr>
          <w:ilvl w:val="0"/>
          <w:numId w:val="40"/>
        </w:numPr>
        <w:jc w:val="both"/>
        <w:rPr>
          <w:rFonts w:asciiTheme="majorBidi" w:hAnsiTheme="majorBidi" w:cstheme="majorBidi"/>
          <w:b/>
          <w:bCs/>
          <w:sz w:val="28"/>
          <w:szCs w:val="28"/>
        </w:rPr>
      </w:pPr>
      <w:r w:rsidRPr="00CD6C30">
        <w:rPr>
          <w:rFonts w:asciiTheme="majorBidi" w:hAnsiTheme="majorBidi" w:cstheme="majorBidi"/>
          <w:b/>
          <w:bCs/>
          <w:sz w:val="28"/>
          <w:szCs w:val="28"/>
        </w:rPr>
        <w:t xml:space="preserve"> Les étapes de la conception de la base de données PPDRI sur ArcGis </w:t>
      </w:r>
    </w:p>
    <w:p w:rsidR="00786DD5" w:rsidRPr="00C01DE7" w:rsidRDefault="00786DD5" w:rsidP="00504C9B">
      <w:pPr>
        <w:pStyle w:val="Paragraphedeliste"/>
        <w:numPr>
          <w:ilvl w:val="0"/>
          <w:numId w:val="19"/>
        </w:numPr>
        <w:jc w:val="both"/>
        <w:rPr>
          <w:rFonts w:asciiTheme="majorBidi" w:hAnsiTheme="majorBidi" w:cstheme="majorBidi"/>
          <w:b/>
          <w:bCs/>
          <w:sz w:val="28"/>
          <w:szCs w:val="28"/>
        </w:rPr>
      </w:pPr>
      <w:r w:rsidRPr="00C01DE7">
        <w:rPr>
          <w:rFonts w:asciiTheme="majorBidi" w:hAnsiTheme="majorBidi" w:cstheme="majorBidi"/>
          <w:b/>
          <w:bCs/>
          <w:sz w:val="28"/>
          <w:szCs w:val="28"/>
        </w:rPr>
        <w:t>Première étape : Définition de l’objet de la base de données</w:t>
      </w:r>
    </w:p>
    <w:p w:rsidR="00786DD5" w:rsidRDefault="00786DD5" w:rsidP="00504C9B">
      <w:pPr>
        <w:jc w:val="both"/>
        <w:rPr>
          <w:rFonts w:asciiTheme="majorBidi" w:hAnsiTheme="majorBidi" w:cstheme="majorBidi"/>
          <w:sz w:val="24"/>
          <w:szCs w:val="24"/>
        </w:rPr>
      </w:pPr>
      <w:r>
        <w:rPr>
          <w:rFonts w:asciiTheme="majorBidi" w:hAnsiTheme="majorBidi" w:cstheme="majorBidi"/>
          <w:sz w:val="24"/>
          <w:szCs w:val="24"/>
        </w:rPr>
        <w:t>L’objectif principe de notre BD est de réaliser un inventaire de tous les projets forestiers qui sont réalisé dans le cadre de PPDRI, ce qui nous permet de stocker et de classer les informations sous un ensemble structuré d’informations appelé banque de données.</w:t>
      </w:r>
    </w:p>
    <w:p w:rsidR="00786DD5" w:rsidRPr="0000040F" w:rsidRDefault="00786DD5" w:rsidP="00504C9B">
      <w:pPr>
        <w:pStyle w:val="Paragraphedeliste"/>
        <w:numPr>
          <w:ilvl w:val="0"/>
          <w:numId w:val="19"/>
        </w:numPr>
        <w:jc w:val="both"/>
        <w:rPr>
          <w:rFonts w:asciiTheme="majorBidi" w:hAnsiTheme="majorBidi" w:cstheme="majorBidi"/>
          <w:b/>
          <w:bCs/>
          <w:sz w:val="28"/>
          <w:szCs w:val="28"/>
        </w:rPr>
      </w:pPr>
      <w:r w:rsidRPr="0000040F">
        <w:rPr>
          <w:rFonts w:asciiTheme="majorBidi" w:hAnsiTheme="majorBidi" w:cstheme="majorBidi"/>
          <w:b/>
          <w:bCs/>
          <w:sz w:val="28"/>
          <w:szCs w:val="28"/>
        </w:rPr>
        <w:t xml:space="preserve"> Deuxième étapes : Définition des tables</w:t>
      </w:r>
    </w:p>
    <w:p w:rsidR="00786DD5" w:rsidRDefault="00786DD5" w:rsidP="00504C9B">
      <w:pPr>
        <w:jc w:val="both"/>
        <w:rPr>
          <w:rFonts w:asciiTheme="majorBidi" w:hAnsiTheme="majorBidi" w:cstheme="majorBidi"/>
          <w:sz w:val="24"/>
          <w:szCs w:val="24"/>
        </w:rPr>
      </w:pPr>
      <w:r>
        <w:rPr>
          <w:rFonts w:asciiTheme="majorBidi" w:hAnsiTheme="majorBidi" w:cstheme="majorBidi"/>
          <w:sz w:val="24"/>
          <w:szCs w:val="24"/>
        </w:rPr>
        <w:t>La base de données sur les projets nécessite la création des tables de chaque action dont la Conservation des Forêts est responsable de lui réaliser.</w:t>
      </w:r>
    </w:p>
    <w:p w:rsidR="00786DD5" w:rsidRDefault="00786DD5" w:rsidP="00504C9B">
      <w:pPr>
        <w:jc w:val="both"/>
        <w:rPr>
          <w:rFonts w:asciiTheme="majorBidi" w:hAnsiTheme="majorBidi" w:cstheme="majorBidi"/>
          <w:sz w:val="24"/>
          <w:szCs w:val="24"/>
        </w:rPr>
      </w:pPr>
      <w:r>
        <w:rPr>
          <w:rFonts w:asciiTheme="majorBidi" w:hAnsiTheme="majorBidi" w:cstheme="majorBidi"/>
          <w:sz w:val="24"/>
          <w:szCs w:val="24"/>
        </w:rPr>
        <w:t>Chaque table nous donne, les données descriptives suivent :</w:t>
      </w:r>
    </w:p>
    <w:p w:rsidR="00786DD5" w:rsidRDefault="00786DD5" w:rsidP="00504C9B">
      <w:pPr>
        <w:jc w:val="both"/>
        <w:rPr>
          <w:rFonts w:asciiTheme="majorBidi" w:hAnsiTheme="majorBidi" w:cstheme="majorBidi"/>
          <w:sz w:val="24"/>
          <w:szCs w:val="24"/>
        </w:rPr>
      </w:pPr>
      <w:r>
        <w:rPr>
          <w:rFonts w:asciiTheme="majorBidi" w:hAnsiTheme="majorBidi" w:cstheme="majorBidi"/>
          <w:sz w:val="24"/>
          <w:szCs w:val="24"/>
        </w:rPr>
        <w:t>Circonscription, Daïra, District, Commune, Triage, Localité, le volume et l’année de réalisation.</w:t>
      </w:r>
    </w:p>
    <w:p w:rsidR="00786DD5" w:rsidRDefault="00786DD5" w:rsidP="00504C9B">
      <w:pPr>
        <w:jc w:val="both"/>
        <w:rPr>
          <w:rFonts w:asciiTheme="majorBidi" w:hAnsiTheme="majorBidi" w:cstheme="majorBidi"/>
          <w:sz w:val="24"/>
          <w:szCs w:val="24"/>
        </w:rPr>
      </w:pPr>
    </w:p>
    <w:p w:rsidR="00786DD5" w:rsidRPr="00C01DE7" w:rsidRDefault="00786DD5" w:rsidP="00504C9B">
      <w:pPr>
        <w:pStyle w:val="Paragraphedeliste"/>
        <w:numPr>
          <w:ilvl w:val="0"/>
          <w:numId w:val="40"/>
        </w:numPr>
        <w:jc w:val="both"/>
        <w:rPr>
          <w:rFonts w:asciiTheme="majorBidi" w:hAnsiTheme="majorBidi" w:cstheme="majorBidi"/>
          <w:b/>
          <w:bCs/>
          <w:sz w:val="28"/>
          <w:szCs w:val="28"/>
        </w:rPr>
      </w:pPr>
      <w:r w:rsidRPr="00C01DE7">
        <w:rPr>
          <w:rFonts w:asciiTheme="majorBidi" w:hAnsiTheme="majorBidi" w:cstheme="majorBidi"/>
          <w:b/>
          <w:bCs/>
          <w:sz w:val="28"/>
          <w:szCs w:val="28"/>
        </w:rPr>
        <w:t xml:space="preserve">Constitution de la base de données sur ArcGis </w:t>
      </w:r>
    </w:p>
    <w:p w:rsidR="00786DD5" w:rsidRDefault="00786DD5" w:rsidP="00504C9B">
      <w:pPr>
        <w:jc w:val="both"/>
        <w:rPr>
          <w:rFonts w:asciiTheme="majorBidi" w:hAnsiTheme="majorBidi" w:cstheme="majorBidi"/>
          <w:sz w:val="24"/>
          <w:szCs w:val="24"/>
        </w:rPr>
      </w:pPr>
      <w:r>
        <w:rPr>
          <w:rFonts w:asciiTheme="majorBidi" w:hAnsiTheme="majorBidi" w:cstheme="majorBidi"/>
          <w:sz w:val="24"/>
          <w:szCs w:val="24"/>
        </w:rPr>
        <w:t xml:space="preserve">   Le volume des informations concernant une problématique sur un territoire peut prendre une importance considérable et devenir difficilement gérable. L’apport de l’informatique dans la gestion de l’information donne naissance aux SGBD (Système de Gestion de Base de Données) au sens large.</w:t>
      </w:r>
    </w:p>
    <w:p w:rsidR="00786DD5" w:rsidRDefault="00786DD5" w:rsidP="00504C9B">
      <w:pPr>
        <w:jc w:val="both"/>
        <w:rPr>
          <w:rFonts w:asciiTheme="majorBidi" w:hAnsiTheme="majorBidi" w:cstheme="majorBidi"/>
          <w:sz w:val="24"/>
          <w:szCs w:val="24"/>
        </w:rPr>
      </w:pPr>
      <w:r>
        <w:rPr>
          <w:rFonts w:asciiTheme="majorBidi" w:hAnsiTheme="majorBidi" w:cstheme="majorBidi"/>
          <w:sz w:val="24"/>
          <w:szCs w:val="24"/>
        </w:rPr>
        <w:lastRenderedPageBreak/>
        <w:t>Le traitement de nombreuses questions et problèmes dans ce cadre nécessite le recours à des SGBD. En générale, ces données existent sous différentes formes et formats. Par rapport aux méthodes traditionnelles d’intégration des données, les SGBD) constituent un cadre puissant et souple permettant la saisie le stockage, l’interrogation, la modification, la diffusion, et la protection des données.</w:t>
      </w:r>
    </w:p>
    <w:p w:rsidR="00786DD5" w:rsidRDefault="00786DD5" w:rsidP="00504C9B">
      <w:pPr>
        <w:jc w:val="both"/>
        <w:rPr>
          <w:rFonts w:asciiTheme="majorBidi" w:hAnsiTheme="majorBidi" w:cstheme="majorBidi"/>
          <w:sz w:val="24"/>
          <w:szCs w:val="24"/>
        </w:rPr>
      </w:pPr>
      <w:r>
        <w:rPr>
          <w:rFonts w:asciiTheme="majorBidi" w:hAnsiTheme="majorBidi" w:cstheme="majorBidi"/>
          <w:sz w:val="24"/>
          <w:szCs w:val="24"/>
        </w:rPr>
        <w:t>Notre base de données se constitue de différentes couches de projets PPDRI et de découpage administratif ainsi que la division sectorielle de forêts des deux Wilayas Relizane et Mostaganem,</w:t>
      </w:r>
      <w:r w:rsidR="00C35E49">
        <w:rPr>
          <w:rFonts w:asciiTheme="majorBidi" w:hAnsiTheme="majorBidi" w:cstheme="majorBidi"/>
          <w:sz w:val="24"/>
          <w:szCs w:val="24"/>
        </w:rPr>
        <w:t xml:space="preserve"> comme le montre les figues ci-dessous</w:t>
      </w:r>
    </w:p>
    <w:p w:rsidR="00786DD5" w:rsidRDefault="00786DD5" w:rsidP="00504C9B">
      <w:pPr>
        <w:jc w:val="both"/>
        <w:rPr>
          <w:rFonts w:asciiTheme="majorBidi" w:hAnsiTheme="majorBidi" w:cstheme="majorBidi"/>
          <w:sz w:val="24"/>
          <w:szCs w:val="24"/>
        </w:rPr>
      </w:pPr>
      <w:r>
        <w:rPr>
          <w:noProof/>
          <w:lang w:eastAsia="fr-FR"/>
        </w:rPr>
        <w:drawing>
          <wp:inline distT="0" distB="0" distL="0" distR="0">
            <wp:extent cx="5934075" cy="3333750"/>
            <wp:effectExtent l="19050" t="0" r="9525" b="0"/>
            <wp:docPr id="3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srcRect/>
                    <a:stretch>
                      <a:fillRect/>
                    </a:stretch>
                  </pic:blipFill>
                  <pic:spPr bwMode="auto">
                    <a:xfrm>
                      <a:off x="0" y="0"/>
                      <a:ext cx="5934075" cy="3333750"/>
                    </a:xfrm>
                    <a:prstGeom prst="rect">
                      <a:avLst/>
                    </a:prstGeom>
                    <a:noFill/>
                    <a:ln w="9525">
                      <a:noFill/>
                      <a:miter lim="800000"/>
                      <a:headEnd/>
                      <a:tailEnd/>
                    </a:ln>
                  </pic:spPr>
                </pic:pic>
              </a:graphicData>
            </a:graphic>
          </wp:inline>
        </w:drawing>
      </w:r>
    </w:p>
    <w:p w:rsidR="00842295" w:rsidRDefault="00842295" w:rsidP="00504C9B">
      <w:pPr>
        <w:jc w:val="both"/>
        <w:rPr>
          <w:rFonts w:asciiTheme="majorBidi" w:hAnsiTheme="majorBidi" w:cstheme="majorBidi"/>
          <w:sz w:val="24"/>
          <w:szCs w:val="24"/>
        </w:rPr>
      </w:pPr>
    </w:p>
    <w:p w:rsidR="00C35E49" w:rsidRDefault="00C35E49" w:rsidP="00504C9B">
      <w:pPr>
        <w:pStyle w:val="Paragraphedeliste"/>
        <w:jc w:val="both"/>
        <w:rPr>
          <w:rFonts w:asciiTheme="majorBidi" w:hAnsiTheme="majorBidi" w:cstheme="majorBidi"/>
          <w:sz w:val="28"/>
          <w:szCs w:val="28"/>
        </w:rPr>
      </w:pPr>
      <w:r>
        <w:rPr>
          <w:rFonts w:asciiTheme="majorBidi" w:hAnsiTheme="majorBidi" w:cstheme="majorBidi"/>
          <w:b/>
          <w:bCs/>
          <w:sz w:val="28"/>
          <w:szCs w:val="28"/>
        </w:rPr>
        <w:t xml:space="preserve">Figure 15 : </w:t>
      </w:r>
      <w:r>
        <w:rPr>
          <w:rFonts w:asciiTheme="majorBidi" w:hAnsiTheme="majorBidi" w:cstheme="majorBidi"/>
          <w:bCs/>
          <w:sz w:val="28"/>
          <w:szCs w:val="28"/>
        </w:rPr>
        <w:t xml:space="preserve">Couche de </w:t>
      </w:r>
      <w:r>
        <w:rPr>
          <w:rFonts w:asciiTheme="majorBidi" w:hAnsiTheme="majorBidi" w:cstheme="majorBidi"/>
          <w:sz w:val="28"/>
          <w:szCs w:val="28"/>
        </w:rPr>
        <w:t>Division par Wilaya</w:t>
      </w:r>
    </w:p>
    <w:p w:rsidR="005B2E45" w:rsidRPr="00C35E49" w:rsidRDefault="005B2E45" w:rsidP="00504C9B">
      <w:pPr>
        <w:pStyle w:val="Paragraphedeliste"/>
        <w:jc w:val="both"/>
        <w:rPr>
          <w:rFonts w:asciiTheme="majorBidi" w:hAnsiTheme="majorBidi" w:cstheme="majorBidi"/>
          <w:b/>
          <w:bCs/>
          <w:sz w:val="24"/>
          <w:szCs w:val="24"/>
        </w:rPr>
      </w:pPr>
    </w:p>
    <w:p w:rsidR="00786DD5" w:rsidRPr="00DB0B8D" w:rsidRDefault="00786DD5" w:rsidP="00504C9B">
      <w:pPr>
        <w:jc w:val="both"/>
        <w:rPr>
          <w:rFonts w:asciiTheme="majorBidi" w:hAnsiTheme="majorBidi" w:cstheme="majorBidi"/>
          <w:sz w:val="24"/>
          <w:szCs w:val="24"/>
        </w:rPr>
      </w:pPr>
      <w:r>
        <w:rPr>
          <w:rFonts w:asciiTheme="majorBidi" w:hAnsiTheme="majorBidi" w:cstheme="majorBidi"/>
          <w:noProof/>
          <w:sz w:val="24"/>
          <w:szCs w:val="24"/>
          <w:lang w:eastAsia="fr-FR"/>
        </w:rPr>
        <w:lastRenderedPageBreak/>
        <w:drawing>
          <wp:inline distT="0" distB="0" distL="0" distR="0">
            <wp:extent cx="5934075" cy="3829050"/>
            <wp:effectExtent l="19050" t="0" r="9525" b="0"/>
            <wp:docPr id="3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print"/>
                    <a:srcRect/>
                    <a:stretch>
                      <a:fillRect/>
                    </a:stretch>
                  </pic:blipFill>
                  <pic:spPr bwMode="auto">
                    <a:xfrm>
                      <a:off x="0" y="0"/>
                      <a:ext cx="5934075" cy="3829050"/>
                    </a:xfrm>
                    <a:prstGeom prst="rect">
                      <a:avLst/>
                    </a:prstGeom>
                    <a:noFill/>
                    <a:ln w="9525">
                      <a:noFill/>
                      <a:miter lim="800000"/>
                      <a:headEnd/>
                      <a:tailEnd/>
                    </a:ln>
                  </pic:spPr>
                </pic:pic>
              </a:graphicData>
            </a:graphic>
          </wp:inline>
        </w:drawing>
      </w:r>
    </w:p>
    <w:p w:rsidR="00C35E49" w:rsidRPr="00DF4FCA" w:rsidRDefault="00C4690E"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 xml:space="preserve">   </w:t>
      </w:r>
      <w:r w:rsidR="00344A44">
        <w:rPr>
          <w:rFonts w:asciiTheme="majorBidi" w:hAnsiTheme="majorBidi" w:cstheme="majorBidi"/>
          <w:b/>
          <w:bCs/>
          <w:sz w:val="28"/>
          <w:szCs w:val="28"/>
        </w:rPr>
        <w:t>Figure 16</w:t>
      </w:r>
      <w:r w:rsidR="00C35E49">
        <w:rPr>
          <w:rFonts w:asciiTheme="majorBidi" w:hAnsiTheme="majorBidi" w:cstheme="majorBidi"/>
          <w:b/>
          <w:bCs/>
          <w:sz w:val="28"/>
          <w:szCs w:val="28"/>
        </w:rPr>
        <w:t xml:space="preserve"> : </w:t>
      </w:r>
      <w:r w:rsidR="00C35E49">
        <w:rPr>
          <w:rFonts w:asciiTheme="majorBidi" w:hAnsiTheme="majorBidi" w:cstheme="majorBidi"/>
          <w:sz w:val="28"/>
          <w:szCs w:val="28"/>
        </w:rPr>
        <w:t>Couche de Division par Circonscription</w:t>
      </w:r>
    </w:p>
    <w:p w:rsidR="00786DD5" w:rsidRPr="00DB0B8D" w:rsidRDefault="00786DD5" w:rsidP="00504C9B">
      <w:pPr>
        <w:pStyle w:val="Paragraphedeliste"/>
        <w:jc w:val="both"/>
        <w:rPr>
          <w:rFonts w:asciiTheme="majorBidi" w:hAnsiTheme="majorBidi" w:cstheme="majorBidi"/>
          <w:sz w:val="24"/>
          <w:szCs w:val="24"/>
        </w:rPr>
      </w:pPr>
    </w:p>
    <w:p w:rsidR="00786DD5" w:rsidRPr="001467EA" w:rsidRDefault="00786DD5" w:rsidP="00504C9B">
      <w:pPr>
        <w:jc w:val="both"/>
        <w:rPr>
          <w:rFonts w:asciiTheme="majorBidi" w:hAnsiTheme="majorBidi" w:cstheme="majorBidi"/>
          <w:sz w:val="24"/>
          <w:szCs w:val="24"/>
        </w:rPr>
      </w:pPr>
    </w:p>
    <w:p w:rsidR="00786DD5" w:rsidRDefault="00786DD5" w:rsidP="00504C9B">
      <w:pPr>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934075" cy="3562597"/>
            <wp:effectExtent l="0" t="0" r="0" b="0"/>
            <wp:docPr id="37"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srcRect/>
                    <a:stretch>
                      <a:fillRect/>
                    </a:stretch>
                  </pic:blipFill>
                  <pic:spPr bwMode="auto">
                    <a:xfrm>
                      <a:off x="0" y="0"/>
                      <a:ext cx="5936129" cy="3563830"/>
                    </a:xfrm>
                    <a:prstGeom prst="rect">
                      <a:avLst/>
                    </a:prstGeom>
                    <a:noFill/>
                    <a:ln w="9525">
                      <a:noFill/>
                      <a:miter lim="800000"/>
                      <a:headEnd/>
                      <a:tailEnd/>
                    </a:ln>
                  </pic:spPr>
                </pic:pic>
              </a:graphicData>
            </a:graphic>
          </wp:inline>
        </w:drawing>
      </w:r>
    </w:p>
    <w:p w:rsidR="00842295" w:rsidRPr="00842295" w:rsidRDefault="00C4690E" w:rsidP="00504C9B">
      <w:pPr>
        <w:pStyle w:val="Paragraphedeliste"/>
        <w:jc w:val="both"/>
        <w:rPr>
          <w:rFonts w:asciiTheme="majorBidi" w:hAnsiTheme="majorBidi" w:cstheme="majorBidi"/>
          <w:sz w:val="28"/>
          <w:szCs w:val="28"/>
        </w:rPr>
      </w:pPr>
      <w:r>
        <w:rPr>
          <w:rFonts w:asciiTheme="majorBidi" w:hAnsiTheme="majorBidi" w:cstheme="majorBidi"/>
          <w:b/>
          <w:bCs/>
          <w:sz w:val="28"/>
          <w:szCs w:val="28"/>
        </w:rPr>
        <w:t xml:space="preserve">    </w:t>
      </w:r>
      <w:r w:rsidR="00344A44">
        <w:rPr>
          <w:rFonts w:asciiTheme="majorBidi" w:hAnsiTheme="majorBidi" w:cstheme="majorBidi"/>
          <w:b/>
          <w:bCs/>
          <w:sz w:val="28"/>
          <w:szCs w:val="28"/>
        </w:rPr>
        <w:t>Figure 17</w:t>
      </w:r>
      <w:r w:rsidR="005B2E45">
        <w:rPr>
          <w:rFonts w:asciiTheme="majorBidi" w:hAnsiTheme="majorBidi" w:cstheme="majorBidi"/>
          <w:b/>
          <w:bCs/>
          <w:sz w:val="28"/>
          <w:szCs w:val="28"/>
        </w:rPr>
        <w:t xml:space="preserve"> : </w:t>
      </w:r>
      <w:r w:rsidR="005B2E45">
        <w:rPr>
          <w:rFonts w:asciiTheme="majorBidi" w:hAnsiTheme="majorBidi" w:cstheme="majorBidi"/>
          <w:sz w:val="28"/>
          <w:szCs w:val="28"/>
        </w:rPr>
        <w:t>Couche de Division par Daïra</w:t>
      </w:r>
    </w:p>
    <w:p w:rsidR="005B2E45" w:rsidRPr="0097677F" w:rsidRDefault="005B2E45" w:rsidP="00504C9B">
      <w:pPr>
        <w:jc w:val="both"/>
        <w:rPr>
          <w:rFonts w:asciiTheme="majorBidi" w:hAnsiTheme="majorBidi" w:cstheme="majorBidi"/>
          <w:sz w:val="24"/>
          <w:szCs w:val="24"/>
        </w:rPr>
      </w:pPr>
    </w:p>
    <w:p w:rsidR="00786DD5" w:rsidRPr="005B2E45" w:rsidRDefault="00786DD5" w:rsidP="00504C9B">
      <w:pPr>
        <w:jc w:val="both"/>
        <w:rPr>
          <w:rFonts w:asciiTheme="majorBidi" w:hAnsiTheme="majorBidi" w:cstheme="majorBidi"/>
          <w:sz w:val="24"/>
          <w:szCs w:val="24"/>
        </w:rPr>
      </w:pPr>
    </w:p>
    <w:p w:rsidR="00786DD5" w:rsidRDefault="00786DD5" w:rsidP="00504C9B">
      <w:pPr>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934075" cy="3448050"/>
            <wp:effectExtent l="19050" t="0" r="9525" b="0"/>
            <wp:docPr id="3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srcRect/>
                    <a:stretch>
                      <a:fillRect/>
                    </a:stretch>
                  </pic:blipFill>
                  <pic:spPr bwMode="auto">
                    <a:xfrm>
                      <a:off x="0" y="0"/>
                      <a:ext cx="5934075" cy="3448050"/>
                    </a:xfrm>
                    <a:prstGeom prst="rect">
                      <a:avLst/>
                    </a:prstGeom>
                    <a:noFill/>
                    <a:ln w="9525">
                      <a:noFill/>
                      <a:miter lim="800000"/>
                      <a:headEnd/>
                      <a:tailEnd/>
                    </a:ln>
                  </pic:spPr>
                </pic:pic>
              </a:graphicData>
            </a:graphic>
          </wp:inline>
        </w:drawing>
      </w:r>
    </w:p>
    <w:p w:rsidR="005B2E45" w:rsidRPr="005B2E45" w:rsidRDefault="00C4690E" w:rsidP="00504C9B">
      <w:pPr>
        <w:pStyle w:val="Paragraphedeliste"/>
        <w:jc w:val="both"/>
        <w:rPr>
          <w:rFonts w:asciiTheme="majorBidi" w:hAnsiTheme="majorBidi" w:cstheme="majorBidi"/>
          <w:bCs/>
          <w:sz w:val="24"/>
          <w:szCs w:val="24"/>
        </w:rPr>
      </w:pPr>
      <w:r>
        <w:rPr>
          <w:rFonts w:asciiTheme="majorBidi" w:hAnsiTheme="majorBidi" w:cstheme="majorBidi"/>
          <w:b/>
          <w:bCs/>
          <w:sz w:val="28"/>
          <w:szCs w:val="28"/>
        </w:rPr>
        <w:t xml:space="preserve">    </w:t>
      </w:r>
      <w:r w:rsidR="00344A44">
        <w:rPr>
          <w:rFonts w:asciiTheme="majorBidi" w:hAnsiTheme="majorBidi" w:cstheme="majorBidi"/>
          <w:b/>
          <w:bCs/>
          <w:sz w:val="28"/>
          <w:szCs w:val="28"/>
        </w:rPr>
        <w:t>Figure 18</w:t>
      </w:r>
      <w:r w:rsidR="005B2E45">
        <w:rPr>
          <w:rFonts w:asciiTheme="majorBidi" w:hAnsiTheme="majorBidi" w:cstheme="majorBidi"/>
          <w:b/>
          <w:bCs/>
          <w:sz w:val="28"/>
          <w:szCs w:val="28"/>
        </w:rPr>
        <w:t> :</w:t>
      </w:r>
      <w:r w:rsidR="00344A44">
        <w:rPr>
          <w:rFonts w:asciiTheme="majorBidi" w:hAnsiTheme="majorBidi" w:cstheme="majorBidi"/>
          <w:b/>
          <w:bCs/>
          <w:sz w:val="28"/>
          <w:szCs w:val="28"/>
        </w:rPr>
        <w:t xml:space="preserve"> </w:t>
      </w:r>
      <w:r w:rsidR="005B2E45">
        <w:rPr>
          <w:rFonts w:asciiTheme="majorBidi" w:hAnsiTheme="majorBidi" w:cstheme="majorBidi"/>
          <w:bCs/>
          <w:sz w:val="28"/>
          <w:szCs w:val="28"/>
        </w:rPr>
        <w:t>Couche de Division par Commune</w:t>
      </w:r>
    </w:p>
    <w:p w:rsidR="00786DD5" w:rsidRDefault="00786DD5" w:rsidP="00504C9B">
      <w:pPr>
        <w:jc w:val="both"/>
        <w:rPr>
          <w:rFonts w:asciiTheme="majorBidi" w:hAnsiTheme="majorBidi" w:cstheme="majorBidi"/>
          <w:sz w:val="24"/>
          <w:szCs w:val="24"/>
        </w:rPr>
      </w:pPr>
      <w:r>
        <w:rPr>
          <w:rFonts w:asciiTheme="majorBidi" w:hAnsiTheme="majorBidi" w:cstheme="majorBidi"/>
          <w:noProof/>
          <w:sz w:val="24"/>
          <w:szCs w:val="24"/>
          <w:lang w:eastAsia="fr-FR"/>
        </w:rPr>
        <w:drawing>
          <wp:inline distT="0" distB="0" distL="0" distR="0">
            <wp:extent cx="5943600" cy="3776353"/>
            <wp:effectExtent l="0" t="0" r="0" b="0"/>
            <wp:docPr id="3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cstate="print"/>
                    <a:srcRect/>
                    <a:stretch>
                      <a:fillRect/>
                    </a:stretch>
                  </pic:blipFill>
                  <pic:spPr bwMode="auto">
                    <a:xfrm>
                      <a:off x="0" y="0"/>
                      <a:ext cx="5944541" cy="3776951"/>
                    </a:xfrm>
                    <a:prstGeom prst="rect">
                      <a:avLst/>
                    </a:prstGeom>
                    <a:noFill/>
                    <a:ln w="9525">
                      <a:noFill/>
                      <a:miter lim="800000"/>
                      <a:headEnd/>
                      <a:tailEnd/>
                    </a:ln>
                  </pic:spPr>
                </pic:pic>
              </a:graphicData>
            </a:graphic>
          </wp:inline>
        </w:drawing>
      </w:r>
    </w:p>
    <w:p w:rsidR="00662164" w:rsidRPr="00DF4FCA" w:rsidRDefault="00C4690E"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 xml:space="preserve">   </w:t>
      </w:r>
      <w:r w:rsidR="00344A44">
        <w:rPr>
          <w:rFonts w:asciiTheme="majorBidi" w:hAnsiTheme="majorBidi" w:cstheme="majorBidi"/>
          <w:b/>
          <w:bCs/>
          <w:sz w:val="28"/>
          <w:szCs w:val="28"/>
        </w:rPr>
        <w:t>Figure 19</w:t>
      </w:r>
      <w:r w:rsidR="00662164">
        <w:rPr>
          <w:rFonts w:asciiTheme="majorBidi" w:hAnsiTheme="majorBidi" w:cstheme="majorBidi"/>
          <w:b/>
          <w:bCs/>
          <w:sz w:val="28"/>
          <w:szCs w:val="28"/>
        </w:rPr>
        <w:t xml:space="preserve"> : </w:t>
      </w:r>
      <w:r w:rsidR="00662164">
        <w:rPr>
          <w:rFonts w:asciiTheme="majorBidi" w:hAnsiTheme="majorBidi" w:cstheme="majorBidi"/>
          <w:sz w:val="28"/>
          <w:szCs w:val="28"/>
        </w:rPr>
        <w:t xml:space="preserve">Couche du projet de la réalisation de logements ruraux </w:t>
      </w:r>
    </w:p>
    <w:p w:rsidR="00662164" w:rsidRPr="00972EA2" w:rsidRDefault="00662164" w:rsidP="00504C9B">
      <w:pPr>
        <w:jc w:val="both"/>
        <w:rPr>
          <w:rFonts w:asciiTheme="majorBidi" w:hAnsiTheme="majorBidi" w:cstheme="majorBidi"/>
          <w:sz w:val="24"/>
          <w:szCs w:val="24"/>
        </w:rPr>
      </w:pPr>
    </w:p>
    <w:p w:rsidR="00786DD5" w:rsidRPr="00C35E49" w:rsidRDefault="00786DD5" w:rsidP="00504C9B">
      <w:pPr>
        <w:jc w:val="both"/>
        <w:rPr>
          <w:rFonts w:asciiTheme="majorBidi" w:hAnsiTheme="majorBidi" w:cstheme="majorBidi"/>
          <w:sz w:val="24"/>
          <w:szCs w:val="24"/>
        </w:rPr>
      </w:pPr>
    </w:p>
    <w:p w:rsidR="00786DD5" w:rsidRPr="005C027E" w:rsidRDefault="00786DD5" w:rsidP="00504C9B">
      <w:pPr>
        <w:jc w:val="both"/>
        <w:rPr>
          <w:rFonts w:asciiTheme="majorBidi" w:hAnsiTheme="majorBidi" w:cstheme="majorBidi"/>
        </w:rPr>
      </w:pPr>
    </w:p>
    <w:p w:rsidR="00786DD5" w:rsidRPr="005C027E" w:rsidRDefault="00786DD5" w:rsidP="00504C9B">
      <w:pPr>
        <w:jc w:val="both"/>
        <w:rPr>
          <w:rFonts w:asciiTheme="majorBidi" w:hAnsiTheme="majorBidi" w:cstheme="majorBidi"/>
        </w:rPr>
      </w:pPr>
    </w:p>
    <w:p w:rsidR="00786DD5" w:rsidRPr="005C027E" w:rsidRDefault="00786DD5" w:rsidP="00504C9B">
      <w:pPr>
        <w:jc w:val="both"/>
        <w:rPr>
          <w:rFonts w:asciiTheme="majorBidi" w:hAnsiTheme="majorBidi" w:cstheme="majorBidi"/>
        </w:rPr>
      </w:pPr>
    </w:p>
    <w:p w:rsidR="00786DD5" w:rsidRPr="005C027E" w:rsidRDefault="00786DD5" w:rsidP="00504C9B">
      <w:pPr>
        <w:ind w:right="283" w:hanging="284"/>
        <w:jc w:val="both"/>
        <w:rPr>
          <w:rFonts w:asciiTheme="majorBidi" w:hAnsiTheme="majorBidi" w:cstheme="majorBidi"/>
        </w:rPr>
      </w:pPr>
      <w:r>
        <w:rPr>
          <w:rFonts w:asciiTheme="majorBidi" w:hAnsiTheme="majorBidi" w:cstheme="majorBidi"/>
          <w:noProof/>
          <w:lang w:eastAsia="fr-FR"/>
        </w:rPr>
        <w:drawing>
          <wp:inline distT="0" distB="0" distL="0" distR="0">
            <wp:extent cx="5943600" cy="4305300"/>
            <wp:effectExtent l="19050" t="0" r="0" b="0"/>
            <wp:docPr id="4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cstate="print"/>
                    <a:srcRect/>
                    <a:stretch>
                      <a:fillRect/>
                    </a:stretch>
                  </pic:blipFill>
                  <pic:spPr bwMode="auto">
                    <a:xfrm>
                      <a:off x="0" y="0"/>
                      <a:ext cx="5943600" cy="4305300"/>
                    </a:xfrm>
                    <a:prstGeom prst="rect">
                      <a:avLst/>
                    </a:prstGeom>
                    <a:noFill/>
                    <a:ln w="9525">
                      <a:noFill/>
                      <a:miter lim="800000"/>
                      <a:headEnd/>
                      <a:tailEnd/>
                    </a:ln>
                  </pic:spPr>
                </pic:pic>
              </a:graphicData>
            </a:graphic>
          </wp:inline>
        </w:drawing>
      </w:r>
    </w:p>
    <w:p w:rsidR="00786DD5" w:rsidRPr="009B130D" w:rsidRDefault="00344A44"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Figure 20</w:t>
      </w:r>
      <w:r w:rsidR="007E4445">
        <w:rPr>
          <w:rFonts w:asciiTheme="majorBidi" w:hAnsiTheme="majorBidi" w:cstheme="majorBidi"/>
          <w:b/>
          <w:bCs/>
          <w:sz w:val="28"/>
          <w:szCs w:val="28"/>
        </w:rPr>
        <w:t xml:space="preserve"> : </w:t>
      </w:r>
      <w:r w:rsidR="007E4445">
        <w:rPr>
          <w:rFonts w:asciiTheme="majorBidi" w:hAnsiTheme="majorBidi" w:cstheme="majorBidi"/>
          <w:sz w:val="28"/>
          <w:szCs w:val="28"/>
        </w:rPr>
        <w:t>La Mosaïque des Cartes</w:t>
      </w:r>
      <w:r w:rsidR="009E4E22">
        <w:rPr>
          <w:rFonts w:asciiTheme="majorBidi" w:hAnsiTheme="majorBidi" w:cstheme="majorBidi"/>
          <w:sz w:val="28"/>
          <w:szCs w:val="28"/>
        </w:rPr>
        <w:t xml:space="preserve"> de la Wilaya de Mostaganem et de Relizane</w:t>
      </w:r>
    </w:p>
    <w:p w:rsidR="00786DD5" w:rsidRPr="005C027E" w:rsidRDefault="00786DD5" w:rsidP="00504C9B">
      <w:pPr>
        <w:jc w:val="both"/>
        <w:rPr>
          <w:rFonts w:asciiTheme="majorBidi" w:hAnsiTheme="majorBidi" w:cstheme="majorBidi"/>
          <w:b/>
          <w:bCs/>
          <w:noProof/>
          <w:sz w:val="28"/>
          <w:szCs w:val="28"/>
          <w:lang w:eastAsia="fr-FR"/>
        </w:rPr>
      </w:pPr>
    </w:p>
    <w:p w:rsidR="00786DD5" w:rsidRPr="00D46495" w:rsidRDefault="00786DD5" w:rsidP="00504C9B">
      <w:pPr>
        <w:pStyle w:val="Paragraphedeliste"/>
        <w:numPr>
          <w:ilvl w:val="0"/>
          <w:numId w:val="40"/>
        </w:numPr>
        <w:jc w:val="both"/>
        <w:rPr>
          <w:rFonts w:ascii="Times New Roman" w:hAnsi="Times New Roman" w:cs="Times New Roman"/>
          <w:b/>
          <w:sz w:val="28"/>
          <w:szCs w:val="28"/>
        </w:rPr>
      </w:pPr>
      <w:r w:rsidRPr="00D46495">
        <w:rPr>
          <w:rFonts w:ascii="Times New Roman" w:hAnsi="Times New Roman" w:cs="Times New Roman"/>
          <w:b/>
          <w:sz w:val="28"/>
          <w:szCs w:val="28"/>
        </w:rPr>
        <w:t>SQL Server 2008 R2</w:t>
      </w:r>
    </w:p>
    <w:p w:rsidR="00786DD5" w:rsidRPr="0048785A" w:rsidRDefault="00786DD5" w:rsidP="00504C9B">
      <w:pPr>
        <w:autoSpaceDE w:val="0"/>
        <w:autoSpaceDN w:val="0"/>
        <w:adjustRightInd w:val="0"/>
        <w:spacing w:after="0"/>
        <w:jc w:val="both"/>
        <w:rPr>
          <w:rFonts w:ascii="Times New Roman" w:hAnsi="Times New Roman" w:cs="Times New Roman"/>
          <w:sz w:val="24"/>
          <w:szCs w:val="24"/>
        </w:rPr>
      </w:pPr>
      <w:r w:rsidRPr="0048785A">
        <w:rPr>
          <w:rFonts w:ascii="Times New Roman" w:hAnsi="Times New Roman" w:cs="Times New Roman"/>
          <w:sz w:val="24"/>
          <w:szCs w:val="24"/>
        </w:rPr>
        <w:t>Microsoft SQL Server est un Système de gestion de base de données (</w:t>
      </w:r>
      <w:r w:rsidRPr="0048785A">
        <w:rPr>
          <w:rFonts w:ascii="Times New Roman" w:hAnsi="Times New Roman" w:cs="Times New Roman"/>
          <w:bCs/>
          <w:sz w:val="24"/>
          <w:szCs w:val="24"/>
        </w:rPr>
        <w:t>SGBD</w:t>
      </w:r>
      <w:r w:rsidRPr="0048785A">
        <w:rPr>
          <w:rFonts w:ascii="Times New Roman" w:hAnsi="Times New Roman" w:cs="Times New Roman"/>
          <w:sz w:val="24"/>
          <w:szCs w:val="24"/>
        </w:rPr>
        <w:t xml:space="preserve">) </w:t>
      </w:r>
      <w:r w:rsidRPr="0048785A">
        <w:rPr>
          <w:rFonts w:ascii="Times New Roman" w:hAnsi="Times New Roman" w:cs="Times New Roman"/>
          <w:bCs/>
          <w:sz w:val="24"/>
          <w:szCs w:val="24"/>
        </w:rPr>
        <w:t xml:space="preserve">relationnel </w:t>
      </w:r>
      <w:r w:rsidRPr="0048785A">
        <w:rPr>
          <w:rFonts w:ascii="Times New Roman" w:hAnsi="Times New Roman" w:cs="Times New Roman"/>
          <w:sz w:val="24"/>
          <w:szCs w:val="24"/>
        </w:rPr>
        <w:t xml:space="preserve">et transactionnel développé et commercialisé par </w:t>
      </w:r>
      <w:r w:rsidRPr="0048785A">
        <w:rPr>
          <w:rFonts w:ascii="Times New Roman" w:hAnsi="Times New Roman" w:cs="Times New Roman"/>
          <w:bCs/>
          <w:sz w:val="24"/>
          <w:szCs w:val="24"/>
        </w:rPr>
        <w:t>Microsoft</w:t>
      </w:r>
      <w:r w:rsidRPr="0048785A">
        <w:rPr>
          <w:rFonts w:ascii="Times New Roman" w:hAnsi="Times New Roman" w:cs="Times New Roman"/>
          <w:sz w:val="24"/>
          <w:szCs w:val="24"/>
        </w:rPr>
        <w:t>.</w:t>
      </w:r>
    </w:p>
    <w:p w:rsidR="00786DD5" w:rsidRPr="0048785A" w:rsidRDefault="00786DD5" w:rsidP="00504C9B">
      <w:pPr>
        <w:autoSpaceDE w:val="0"/>
        <w:autoSpaceDN w:val="0"/>
        <w:adjustRightInd w:val="0"/>
        <w:spacing w:after="0"/>
        <w:jc w:val="both"/>
        <w:rPr>
          <w:rFonts w:ascii="Times New Roman" w:hAnsi="Times New Roman" w:cs="Times New Roman"/>
          <w:sz w:val="24"/>
          <w:szCs w:val="24"/>
        </w:rPr>
      </w:pPr>
      <w:r w:rsidRPr="0048785A">
        <w:rPr>
          <w:rFonts w:ascii="Times New Roman" w:hAnsi="Times New Roman" w:cs="Times New Roman"/>
          <w:sz w:val="24"/>
          <w:szCs w:val="24"/>
        </w:rPr>
        <w:t>Il permet de stocker des données sur une base et de gérer ces données en les modifiant et en les mettant à jour.</w:t>
      </w:r>
    </w:p>
    <w:p w:rsidR="00786DD5" w:rsidRPr="00711192" w:rsidRDefault="00786DD5" w:rsidP="00504C9B">
      <w:pPr>
        <w:autoSpaceDE w:val="0"/>
        <w:autoSpaceDN w:val="0"/>
        <w:adjustRightInd w:val="0"/>
        <w:spacing w:after="0"/>
        <w:jc w:val="both"/>
        <w:rPr>
          <w:rFonts w:ascii="Times New Roman" w:hAnsi="Times New Roman" w:cs="Times New Roman"/>
          <w:sz w:val="24"/>
          <w:szCs w:val="24"/>
        </w:rPr>
      </w:pPr>
      <w:r w:rsidRPr="0048785A">
        <w:rPr>
          <w:rFonts w:ascii="Times New Roman" w:hAnsi="Times New Roman" w:cs="Times New Roman"/>
          <w:sz w:val="24"/>
          <w:szCs w:val="24"/>
        </w:rPr>
        <w:t xml:space="preserve">Il permet aussi de définir des relations entre les tables en assurant l'intégrité des données qui sont stockées. Ces relations peuvent être utilisées pour modifier ou supprimer en chaîne des </w:t>
      </w:r>
      <w:r w:rsidRPr="0048785A">
        <w:rPr>
          <w:rFonts w:ascii="Times New Roman" w:hAnsi="Times New Roman" w:cs="Times New Roman"/>
          <w:bCs/>
          <w:sz w:val="24"/>
          <w:szCs w:val="24"/>
        </w:rPr>
        <w:t xml:space="preserve">enregistrements </w:t>
      </w:r>
      <w:r w:rsidRPr="0048785A">
        <w:rPr>
          <w:rFonts w:ascii="Times New Roman" w:hAnsi="Times New Roman" w:cs="Times New Roman"/>
          <w:sz w:val="24"/>
          <w:szCs w:val="24"/>
        </w:rPr>
        <w:t>liés.</w:t>
      </w:r>
    </w:p>
    <w:p w:rsidR="00786DD5" w:rsidRDefault="00786DD5" w:rsidP="00504C9B">
      <w:pPr>
        <w:autoSpaceDE w:val="0"/>
        <w:autoSpaceDN w:val="0"/>
        <w:adjustRightInd w:val="0"/>
        <w:spacing w:after="0"/>
        <w:jc w:val="both"/>
        <w:rPr>
          <w:rFonts w:ascii="Times New Roman" w:hAnsi="Times New Roman" w:cs="Times New Roman"/>
        </w:rPr>
      </w:pPr>
    </w:p>
    <w:p w:rsidR="00786DD5" w:rsidRPr="0048785A" w:rsidRDefault="00786DD5" w:rsidP="00504C9B">
      <w:pPr>
        <w:pStyle w:val="Paragraphedeliste"/>
        <w:numPr>
          <w:ilvl w:val="0"/>
          <w:numId w:val="41"/>
        </w:numPr>
        <w:autoSpaceDE w:val="0"/>
        <w:autoSpaceDN w:val="0"/>
        <w:adjustRightInd w:val="0"/>
        <w:spacing w:after="0"/>
        <w:jc w:val="both"/>
        <w:rPr>
          <w:rFonts w:ascii="Times New Roman" w:hAnsi="Times New Roman" w:cs="Times New Roman"/>
          <w:b/>
          <w:sz w:val="28"/>
          <w:szCs w:val="28"/>
        </w:rPr>
      </w:pPr>
      <w:r w:rsidRPr="0048785A">
        <w:rPr>
          <w:rFonts w:ascii="Times New Roman" w:hAnsi="Times New Roman" w:cs="Times New Roman"/>
          <w:b/>
          <w:sz w:val="28"/>
          <w:szCs w:val="28"/>
        </w:rPr>
        <w:t>Prise en main de SQL Server </w:t>
      </w:r>
    </w:p>
    <w:p w:rsidR="00786DD5" w:rsidRDefault="00786DD5" w:rsidP="00504C9B">
      <w:pPr>
        <w:autoSpaceDE w:val="0"/>
        <w:autoSpaceDN w:val="0"/>
        <w:adjustRightInd w:val="0"/>
        <w:spacing w:after="0"/>
        <w:jc w:val="both"/>
        <w:rPr>
          <w:rFonts w:ascii="Times New Roman" w:hAnsi="Times New Roman" w:cs="Times New Roman"/>
          <w:sz w:val="24"/>
          <w:szCs w:val="24"/>
        </w:rPr>
      </w:pPr>
      <w:r w:rsidRPr="009076F1">
        <w:rPr>
          <w:rFonts w:ascii="Times New Roman" w:hAnsi="Times New Roman" w:cs="Times New Roman"/>
          <w:sz w:val="24"/>
          <w:szCs w:val="24"/>
        </w:rPr>
        <w:t>Pour commencer l'utilisation de Microsoft SQL Server, il faut préciser un nom de serveur et une authentification puis</w:t>
      </w:r>
      <w:r>
        <w:rPr>
          <w:rFonts w:ascii="Times New Roman" w:hAnsi="Times New Roman" w:cs="Times New Roman"/>
          <w:sz w:val="24"/>
          <w:szCs w:val="24"/>
        </w:rPr>
        <w:t xml:space="preserve"> </w:t>
      </w:r>
      <w:r w:rsidRPr="009076F1">
        <w:rPr>
          <w:rFonts w:ascii="Times New Roman" w:hAnsi="Times New Roman" w:cs="Times New Roman"/>
          <w:sz w:val="24"/>
          <w:szCs w:val="24"/>
        </w:rPr>
        <w:t>on clique sur « Connect »</w:t>
      </w: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3950970" cy="2941320"/>
            <wp:effectExtent l="19050" t="0" r="0" b="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a:stretch>
                      <a:fillRect/>
                    </a:stretch>
                  </pic:blipFill>
                  <pic:spPr bwMode="auto">
                    <a:xfrm>
                      <a:off x="0" y="0"/>
                      <a:ext cx="3950970" cy="2941320"/>
                    </a:xfrm>
                    <a:prstGeom prst="rect">
                      <a:avLst/>
                    </a:prstGeom>
                    <a:noFill/>
                    <a:ln w="9525">
                      <a:noFill/>
                      <a:miter lim="800000"/>
                      <a:headEnd/>
                      <a:tailEnd/>
                    </a:ln>
                  </pic:spPr>
                </pic:pic>
              </a:graphicData>
            </a:graphic>
          </wp:inline>
        </w:drawing>
      </w:r>
    </w:p>
    <w:p w:rsidR="00245E47" w:rsidRDefault="00245E47" w:rsidP="00504C9B">
      <w:pPr>
        <w:autoSpaceDE w:val="0"/>
        <w:autoSpaceDN w:val="0"/>
        <w:adjustRightInd w:val="0"/>
        <w:spacing w:after="0"/>
        <w:jc w:val="both"/>
        <w:rPr>
          <w:rFonts w:ascii="Times New Roman" w:hAnsi="Times New Roman" w:cs="Times New Roman"/>
          <w:sz w:val="24"/>
          <w:szCs w:val="24"/>
        </w:rPr>
      </w:pPr>
    </w:p>
    <w:p w:rsidR="00CD42C2" w:rsidRPr="00DF4FCA" w:rsidRDefault="00CD42C2"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 xml:space="preserve">Figure </w:t>
      </w:r>
      <w:r w:rsidR="00344A44">
        <w:rPr>
          <w:rFonts w:asciiTheme="majorBidi" w:hAnsiTheme="majorBidi" w:cstheme="majorBidi"/>
          <w:b/>
          <w:bCs/>
          <w:sz w:val="28"/>
          <w:szCs w:val="28"/>
        </w:rPr>
        <w:t>21</w:t>
      </w:r>
      <w:r>
        <w:rPr>
          <w:rFonts w:asciiTheme="majorBidi" w:hAnsiTheme="majorBidi" w:cstheme="majorBidi"/>
          <w:b/>
          <w:bCs/>
          <w:sz w:val="28"/>
          <w:szCs w:val="28"/>
        </w:rPr>
        <w:t xml:space="preserve"> : </w:t>
      </w:r>
      <w:r>
        <w:rPr>
          <w:rFonts w:asciiTheme="majorBidi" w:hAnsiTheme="majorBidi" w:cstheme="majorBidi"/>
          <w:sz w:val="28"/>
          <w:szCs w:val="28"/>
        </w:rPr>
        <w:t>Fenêtre du démarrage de sql</w:t>
      </w:r>
      <w:r w:rsidRPr="00DF4FCA">
        <w:rPr>
          <w:rFonts w:asciiTheme="majorBidi" w:hAnsiTheme="majorBidi" w:cstheme="majorBidi"/>
          <w:sz w:val="28"/>
          <w:szCs w:val="28"/>
        </w:rPr>
        <w:t>.</w:t>
      </w: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r w:rsidRPr="009076F1">
        <w:rPr>
          <w:rFonts w:ascii="Times New Roman" w:hAnsi="Times New Roman" w:cs="Times New Roman"/>
          <w:sz w:val="24"/>
          <w:szCs w:val="24"/>
        </w:rPr>
        <w:t>On constate rapidement que l'interface principale de SQL Manager est très simple. Elle est formée d'un menu</w:t>
      </w:r>
      <w:r>
        <w:rPr>
          <w:rFonts w:ascii="Times New Roman" w:hAnsi="Times New Roman" w:cs="Times New Roman"/>
          <w:sz w:val="24"/>
          <w:szCs w:val="24"/>
        </w:rPr>
        <w:t xml:space="preserve"> </w:t>
      </w:r>
      <w:r w:rsidRPr="009076F1">
        <w:rPr>
          <w:rFonts w:ascii="Times New Roman" w:hAnsi="Times New Roman" w:cs="Times New Roman"/>
          <w:sz w:val="24"/>
          <w:szCs w:val="24"/>
        </w:rPr>
        <w:t>contextuel, d'une barre d'outils et d'une fenêtre « Explorer » à gauche</w:t>
      </w: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5605154" cy="4095913"/>
            <wp:effectExtent l="0" t="0" r="0" b="0"/>
            <wp:docPr id="44" name="Imag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srcRect/>
                    <a:stretch>
                      <a:fillRect/>
                    </a:stretch>
                  </pic:blipFill>
                  <pic:spPr bwMode="auto">
                    <a:xfrm>
                      <a:off x="0" y="0"/>
                      <a:ext cx="5609164" cy="4098843"/>
                    </a:xfrm>
                    <a:prstGeom prst="rect">
                      <a:avLst/>
                    </a:prstGeom>
                    <a:noFill/>
                    <a:ln w="9525">
                      <a:noFill/>
                      <a:miter lim="800000"/>
                      <a:headEnd/>
                      <a:tailEnd/>
                    </a:ln>
                  </pic:spPr>
                </pic:pic>
              </a:graphicData>
            </a:graphic>
          </wp:inline>
        </w:drawing>
      </w:r>
    </w:p>
    <w:p w:rsidR="00245E47" w:rsidRDefault="00245E47" w:rsidP="00504C9B">
      <w:pPr>
        <w:autoSpaceDE w:val="0"/>
        <w:autoSpaceDN w:val="0"/>
        <w:adjustRightInd w:val="0"/>
        <w:spacing w:after="0"/>
        <w:jc w:val="both"/>
        <w:rPr>
          <w:rFonts w:ascii="Times New Roman" w:hAnsi="Times New Roman" w:cs="Times New Roman"/>
          <w:sz w:val="24"/>
          <w:szCs w:val="24"/>
        </w:rPr>
      </w:pPr>
    </w:p>
    <w:p w:rsidR="00BC3563" w:rsidRPr="00DF4FCA" w:rsidRDefault="00BC3563"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 xml:space="preserve">Figure </w:t>
      </w:r>
      <w:r w:rsidR="00344A44">
        <w:rPr>
          <w:rFonts w:asciiTheme="majorBidi" w:hAnsiTheme="majorBidi" w:cstheme="majorBidi"/>
          <w:b/>
          <w:bCs/>
          <w:sz w:val="28"/>
          <w:szCs w:val="28"/>
        </w:rPr>
        <w:t>22</w:t>
      </w:r>
      <w:r>
        <w:rPr>
          <w:rFonts w:asciiTheme="majorBidi" w:hAnsiTheme="majorBidi" w:cstheme="majorBidi"/>
          <w:b/>
          <w:bCs/>
          <w:sz w:val="28"/>
          <w:szCs w:val="28"/>
        </w:rPr>
        <w:t xml:space="preserve"> : </w:t>
      </w:r>
      <w:r>
        <w:rPr>
          <w:rFonts w:asciiTheme="majorBidi" w:hAnsiTheme="majorBidi" w:cstheme="majorBidi"/>
          <w:sz w:val="28"/>
          <w:szCs w:val="28"/>
        </w:rPr>
        <w:t>l’Explorateur de Base de Données (Géodatabase)</w:t>
      </w: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r w:rsidRPr="009076F1">
        <w:rPr>
          <w:rFonts w:ascii="Times New Roman" w:hAnsi="Times New Roman" w:cs="Times New Roman"/>
          <w:sz w:val="24"/>
          <w:szCs w:val="24"/>
        </w:rPr>
        <w:t>On remarque qu'il y a un emplacement vide à gauche de la fenêtre « Explorer » où on va ajouter une autre fenêtre</w:t>
      </w:r>
      <w:r>
        <w:rPr>
          <w:rFonts w:ascii="Times New Roman" w:hAnsi="Times New Roman" w:cs="Times New Roman"/>
          <w:sz w:val="24"/>
          <w:szCs w:val="24"/>
        </w:rPr>
        <w:t xml:space="preserve"> </w:t>
      </w:r>
      <w:r w:rsidRPr="009076F1">
        <w:rPr>
          <w:rFonts w:ascii="Times New Roman" w:hAnsi="Times New Roman" w:cs="Times New Roman"/>
          <w:sz w:val="24"/>
          <w:szCs w:val="24"/>
        </w:rPr>
        <w:t>qui s'appelle «Object Explorer Details». Elle nous affiche les détails des objets sélectionnés sur la fenêtre « Explorer</w:t>
      </w:r>
      <w:r>
        <w:rPr>
          <w:rFonts w:ascii="Times New Roman" w:hAnsi="Times New Roman" w:cs="Times New Roman"/>
          <w:sz w:val="24"/>
          <w:szCs w:val="24"/>
        </w:rPr>
        <w:t xml:space="preserve">» </w:t>
      </w:r>
    </w:p>
    <w:p w:rsidR="00786DD5" w:rsidRDefault="00786DD5" w:rsidP="00504C9B">
      <w:pPr>
        <w:autoSpaceDE w:val="0"/>
        <w:autoSpaceDN w:val="0"/>
        <w:adjustRightInd w:val="0"/>
        <w:spacing w:after="0"/>
        <w:jc w:val="both"/>
        <w:rPr>
          <w:rFonts w:ascii="Times New Roman" w:hAnsi="Times New Roman" w:cs="Times New Roman"/>
          <w:sz w:val="24"/>
          <w:szCs w:val="24"/>
        </w:rPr>
      </w:pPr>
      <w:r w:rsidRPr="009076F1">
        <w:rPr>
          <w:rFonts w:ascii="Times New Roman" w:hAnsi="Times New Roman" w:cs="Times New Roman"/>
          <w:sz w:val="24"/>
          <w:szCs w:val="24"/>
        </w:rPr>
        <w:t>Pour afficher cette fenêtre, il suffit d'appuyer sur le bouton F7 du clavier ou bien de cliquer sur « View »</w:t>
      </w:r>
      <w:r>
        <w:rPr>
          <w:rFonts w:ascii="Times New Roman" w:hAnsi="Times New Roman" w:cs="Times New Roman"/>
          <w:sz w:val="24"/>
          <w:szCs w:val="24"/>
        </w:rPr>
        <w:t xml:space="preserve"> </w:t>
      </w:r>
      <w:r w:rsidRPr="009076F1">
        <w:rPr>
          <w:rFonts w:ascii="Times New Roman" w:hAnsi="Times New Roman" w:cs="Times New Roman"/>
          <w:sz w:val="24"/>
          <w:szCs w:val="24"/>
        </w:rPr>
        <w:t>puis «Object Explorer Details».</w:t>
      </w:r>
    </w:p>
    <w:p w:rsidR="00786DD5" w:rsidRDefault="00786DD5" w:rsidP="00504C9B">
      <w:pPr>
        <w:autoSpaceDE w:val="0"/>
        <w:autoSpaceDN w:val="0"/>
        <w:adjustRightInd w:val="0"/>
        <w:spacing w:after="0"/>
        <w:jc w:val="both"/>
        <w:rPr>
          <w:rFonts w:ascii="Times New Roman" w:hAnsi="Times New Roman" w:cs="Times New Roman"/>
          <w:sz w:val="24"/>
          <w:szCs w:val="24"/>
        </w:rPr>
      </w:pPr>
      <w:r w:rsidRPr="009076F1">
        <w:rPr>
          <w:rFonts w:ascii="Times New Roman" w:hAnsi="Times New Roman" w:cs="Times New Roman"/>
          <w:sz w:val="24"/>
          <w:szCs w:val="24"/>
        </w:rPr>
        <w:t>La fenêtre « Explorer » affiche les objets du serveur de base de données en une hiérarchie conçue pour faciliter la</w:t>
      </w:r>
      <w:r>
        <w:rPr>
          <w:rFonts w:ascii="Times New Roman" w:hAnsi="Times New Roman" w:cs="Times New Roman"/>
          <w:sz w:val="24"/>
          <w:szCs w:val="24"/>
        </w:rPr>
        <w:t xml:space="preserve"> navigation</w:t>
      </w:r>
      <w:r w:rsidRPr="009076F1">
        <w:rPr>
          <w:rFonts w:ascii="Times New Roman" w:hAnsi="Times New Roman" w:cs="Times New Roman"/>
          <w:sz w:val="24"/>
          <w:szCs w:val="24"/>
        </w:rPr>
        <w:t xml:space="preserve">. </w:t>
      </w:r>
    </w:p>
    <w:p w:rsidR="00786DD5" w:rsidRDefault="00786DD5" w:rsidP="00504C9B">
      <w:pPr>
        <w:autoSpaceDE w:val="0"/>
        <w:autoSpaceDN w:val="0"/>
        <w:adjustRightInd w:val="0"/>
        <w:spacing w:after="0"/>
        <w:jc w:val="both"/>
        <w:rPr>
          <w:rFonts w:ascii="Times New Roman" w:hAnsi="Times New Roman" w:cs="Times New Roman"/>
          <w:sz w:val="24"/>
          <w:szCs w:val="24"/>
        </w:rPr>
      </w:pPr>
      <w:r w:rsidRPr="009076F1">
        <w:rPr>
          <w:rFonts w:ascii="Times New Roman" w:hAnsi="Times New Roman" w:cs="Times New Roman"/>
          <w:sz w:val="24"/>
          <w:szCs w:val="24"/>
        </w:rPr>
        <w:t>On peut cliquer sur le symbole + à</w:t>
      </w:r>
      <w:r>
        <w:rPr>
          <w:rFonts w:ascii="Times New Roman" w:hAnsi="Times New Roman" w:cs="Times New Roman"/>
          <w:sz w:val="24"/>
          <w:szCs w:val="24"/>
        </w:rPr>
        <w:t xml:space="preserve"> gauche du dossier pour pouvoir </w:t>
      </w:r>
      <w:r w:rsidRPr="009076F1">
        <w:rPr>
          <w:rFonts w:ascii="Times New Roman" w:hAnsi="Times New Roman" w:cs="Times New Roman"/>
          <w:sz w:val="24"/>
          <w:szCs w:val="24"/>
        </w:rPr>
        <w:t>afficher son contenu.</w:t>
      </w: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A54DAB">
      <w:pPr>
        <w:autoSpaceDE w:val="0"/>
        <w:autoSpaceDN w:val="0"/>
        <w:adjustRightInd w:val="0"/>
        <w:spacing w:after="0"/>
        <w:ind w:left="284" w:hanging="284"/>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4718685" cy="3105785"/>
            <wp:effectExtent l="19050" t="0" r="5715"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srcRect/>
                    <a:stretch>
                      <a:fillRect/>
                    </a:stretch>
                  </pic:blipFill>
                  <pic:spPr bwMode="auto">
                    <a:xfrm>
                      <a:off x="0" y="0"/>
                      <a:ext cx="4718685" cy="3105785"/>
                    </a:xfrm>
                    <a:prstGeom prst="rect">
                      <a:avLst/>
                    </a:prstGeom>
                    <a:noFill/>
                    <a:ln w="9525">
                      <a:noFill/>
                      <a:miter lim="800000"/>
                      <a:headEnd/>
                      <a:tailEnd/>
                    </a:ln>
                  </pic:spPr>
                </pic:pic>
              </a:graphicData>
            </a:graphic>
          </wp:inline>
        </w:drawing>
      </w:r>
    </w:p>
    <w:p w:rsidR="00245E47" w:rsidRDefault="00245E47" w:rsidP="00504C9B">
      <w:pPr>
        <w:autoSpaceDE w:val="0"/>
        <w:autoSpaceDN w:val="0"/>
        <w:adjustRightInd w:val="0"/>
        <w:spacing w:after="0"/>
        <w:jc w:val="both"/>
        <w:rPr>
          <w:rFonts w:ascii="Times New Roman" w:hAnsi="Times New Roman" w:cs="Times New Roman"/>
          <w:sz w:val="24"/>
          <w:szCs w:val="24"/>
        </w:rPr>
      </w:pPr>
    </w:p>
    <w:p w:rsidR="00181AA2" w:rsidRPr="00DF4FCA" w:rsidRDefault="00181AA2"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 xml:space="preserve">Figure </w:t>
      </w:r>
      <w:r w:rsidR="00344A44">
        <w:rPr>
          <w:rFonts w:asciiTheme="majorBidi" w:hAnsiTheme="majorBidi" w:cstheme="majorBidi"/>
          <w:b/>
          <w:bCs/>
          <w:sz w:val="28"/>
          <w:szCs w:val="28"/>
        </w:rPr>
        <w:t>23</w:t>
      </w:r>
      <w:r>
        <w:rPr>
          <w:rFonts w:asciiTheme="majorBidi" w:hAnsiTheme="majorBidi" w:cstheme="majorBidi"/>
          <w:b/>
          <w:bCs/>
          <w:sz w:val="28"/>
          <w:szCs w:val="28"/>
        </w:rPr>
        <w:t xml:space="preserve"> : </w:t>
      </w:r>
      <w:r>
        <w:rPr>
          <w:rFonts w:asciiTheme="majorBidi" w:hAnsiTheme="majorBidi" w:cstheme="majorBidi"/>
          <w:sz w:val="28"/>
          <w:szCs w:val="28"/>
        </w:rPr>
        <w:t>La Fenêtre Explorateur d’Objet</w:t>
      </w:r>
    </w:p>
    <w:p w:rsidR="00181AA2" w:rsidRDefault="00181AA2"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Pour la création d’une nouvelle Géodatabase il faut donc se connecter au serveur SQL a partir de ArcGis (ArcMap) comme le montre les figures ci-dessous,</w:t>
      </w:r>
    </w:p>
    <w:p w:rsidR="00786DD5" w:rsidRDefault="00786DD5" w:rsidP="00504C9B">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Il faut d’abord se connecter au server SQL dans la catégorie Database Servers,</w:t>
      </w: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753735" cy="3554095"/>
            <wp:effectExtent l="1905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srcRect/>
                    <a:stretch>
                      <a:fillRect/>
                    </a:stretch>
                  </pic:blipFill>
                  <pic:spPr bwMode="auto">
                    <a:xfrm>
                      <a:off x="0" y="0"/>
                      <a:ext cx="5753735" cy="3554095"/>
                    </a:xfrm>
                    <a:prstGeom prst="rect">
                      <a:avLst/>
                    </a:prstGeom>
                    <a:noFill/>
                    <a:ln w="9525">
                      <a:noFill/>
                      <a:miter lim="800000"/>
                      <a:headEnd/>
                      <a:tailEnd/>
                    </a:ln>
                  </pic:spPr>
                </pic:pic>
              </a:graphicData>
            </a:graphic>
          </wp:inline>
        </w:drawing>
      </w:r>
    </w:p>
    <w:p w:rsidR="003F0E7E" w:rsidRPr="003F0E7E" w:rsidRDefault="003F0E7E" w:rsidP="00504C9B">
      <w:pPr>
        <w:pStyle w:val="Paragraphedeliste"/>
        <w:jc w:val="both"/>
        <w:rPr>
          <w:rFonts w:asciiTheme="majorBidi" w:hAnsiTheme="majorBidi" w:cstheme="majorBidi"/>
          <w:bCs/>
          <w:sz w:val="24"/>
          <w:szCs w:val="24"/>
        </w:rPr>
      </w:pPr>
      <w:r>
        <w:rPr>
          <w:rFonts w:asciiTheme="majorBidi" w:hAnsiTheme="majorBidi" w:cstheme="majorBidi"/>
          <w:b/>
          <w:bCs/>
          <w:sz w:val="28"/>
          <w:szCs w:val="28"/>
        </w:rPr>
        <w:t xml:space="preserve">Figure </w:t>
      </w:r>
      <w:r w:rsidR="00344A44">
        <w:rPr>
          <w:rFonts w:asciiTheme="majorBidi" w:hAnsiTheme="majorBidi" w:cstheme="majorBidi"/>
          <w:b/>
          <w:bCs/>
          <w:sz w:val="28"/>
          <w:szCs w:val="28"/>
        </w:rPr>
        <w:t>24</w:t>
      </w:r>
      <w:r>
        <w:rPr>
          <w:rFonts w:asciiTheme="majorBidi" w:hAnsiTheme="majorBidi" w:cstheme="majorBidi"/>
          <w:b/>
          <w:bCs/>
          <w:sz w:val="28"/>
          <w:szCs w:val="28"/>
        </w:rPr>
        <w:t xml:space="preserve"> : </w:t>
      </w:r>
      <w:r>
        <w:rPr>
          <w:rFonts w:asciiTheme="majorBidi" w:hAnsiTheme="majorBidi" w:cstheme="majorBidi"/>
          <w:bCs/>
          <w:sz w:val="28"/>
          <w:szCs w:val="28"/>
        </w:rPr>
        <w:t>La Fenêtre d’Ajout de Server SQL sous ArcGis</w:t>
      </w:r>
    </w:p>
    <w:p w:rsidR="003F0E7E" w:rsidRDefault="003F0E7E"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A54DAB">
      <w:pPr>
        <w:autoSpaceDE w:val="0"/>
        <w:autoSpaceDN w:val="0"/>
        <w:adjustRightInd w:val="0"/>
        <w:spacing w:after="0"/>
        <w:ind w:firstLine="284"/>
        <w:jc w:val="both"/>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2889885" cy="4140835"/>
            <wp:effectExtent l="19050" t="0" r="5715"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cstate="print"/>
                    <a:srcRect/>
                    <a:stretch>
                      <a:fillRect/>
                    </a:stretch>
                  </pic:blipFill>
                  <pic:spPr bwMode="auto">
                    <a:xfrm>
                      <a:off x="0" y="0"/>
                      <a:ext cx="2889885" cy="4140835"/>
                    </a:xfrm>
                    <a:prstGeom prst="rect">
                      <a:avLst/>
                    </a:prstGeom>
                    <a:noFill/>
                    <a:ln w="9525">
                      <a:noFill/>
                      <a:miter lim="800000"/>
                      <a:headEnd/>
                      <a:tailEnd/>
                    </a:ln>
                  </pic:spPr>
                </pic:pic>
              </a:graphicData>
            </a:graphic>
          </wp:inline>
        </w:drawing>
      </w:r>
    </w:p>
    <w:p w:rsidR="00683B72" w:rsidRDefault="00683B72" w:rsidP="00504C9B">
      <w:pPr>
        <w:autoSpaceDE w:val="0"/>
        <w:autoSpaceDN w:val="0"/>
        <w:adjustRightInd w:val="0"/>
        <w:spacing w:after="0"/>
        <w:jc w:val="both"/>
        <w:rPr>
          <w:rFonts w:ascii="Times New Roman" w:hAnsi="Times New Roman" w:cs="Times New Roman"/>
          <w:sz w:val="24"/>
          <w:szCs w:val="24"/>
        </w:rPr>
      </w:pPr>
    </w:p>
    <w:p w:rsidR="00683B72" w:rsidRDefault="00683B72" w:rsidP="00504C9B">
      <w:pPr>
        <w:autoSpaceDE w:val="0"/>
        <w:autoSpaceDN w:val="0"/>
        <w:adjustRightInd w:val="0"/>
        <w:spacing w:after="0"/>
        <w:jc w:val="both"/>
        <w:rPr>
          <w:rFonts w:ascii="Times New Roman" w:hAnsi="Times New Roman" w:cs="Times New Roman"/>
          <w:sz w:val="24"/>
          <w:szCs w:val="24"/>
        </w:rPr>
      </w:pPr>
    </w:p>
    <w:p w:rsidR="004C2E9E" w:rsidRPr="00DF4FCA" w:rsidRDefault="00A54DAB"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 xml:space="preserve">      </w:t>
      </w:r>
      <w:r w:rsidR="004C2E9E">
        <w:rPr>
          <w:rFonts w:asciiTheme="majorBidi" w:hAnsiTheme="majorBidi" w:cstheme="majorBidi"/>
          <w:b/>
          <w:bCs/>
          <w:sz w:val="28"/>
          <w:szCs w:val="28"/>
        </w:rPr>
        <w:t xml:space="preserve">Figure </w:t>
      </w:r>
      <w:r w:rsidR="00344A44">
        <w:rPr>
          <w:rFonts w:asciiTheme="majorBidi" w:hAnsiTheme="majorBidi" w:cstheme="majorBidi"/>
          <w:b/>
          <w:bCs/>
          <w:sz w:val="28"/>
          <w:szCs w:val="28"/>
        </w:rPr>
        <w:t xml:space="preserve">25 </w:t>
      </w:r>
      <w:r w:rsidR="004C2E9E">
        <w:rPr>
          <w:rFonts w:asciiTheme="majorBidi" w:hAnsiTheme="majorBidi" w:cstheme="majorBidi"/>
          <w:b/>
          <w:bCs/>
          <w:sz w:val="28"/>
          <w:szCs w:val="28"/>
        </w:rPr>
        <w:t xml:space="preserve">: </w:t>
      </w:r>
      <w:r w:rsidR="004C2E9E">
        <w:rPr>
          <w:rFonts w:asciiTheme="majorBidi" w:hAnsiTheme="majorBidi" w:cstheme="majorBidi"/>
          <w:sz w:val="28"/>
          <w:szCs w:val="28"/>
        </w:rPr>
        <w:t>Création d’une Géodatabase</w:t>
      </w: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Une fois la Géodatabase crée, on peut créer nos différentes couches ainsi que les tables attributaires et la mosaïque des rasters,</w:t>
      </w:r>
    </w:p>
    <w:p w:rsidR="00786DD5" w:rsidRDefault="00786DD5" w:rsidP="00504C9B">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A l’aide de SQL Server Management Studio on peut visualiser nos tables et nos couches </w:t>
      </w:r>
      <w:r w:rsidR="00E0508B">
        <w:rPr>
          <w:rFonts w:ascii="Times New Roman" w:hAnsi="Times New Roman" w:cs="Times New Roman"/>
          <w:sz w:val="24"/>
          <w:szCs w:val="24"/>
        </w:rPr>
        <w:t>créé</w:t>
      </w:r>
      <w:r>
        <w:rPr>
          <w:rFonts w:ascii="Times New Roman" w:hAnsi="Times New Roman" w:cs="Times New Roman"/>
          <w:sz w:val="24"/>
          <w:szCs w:val="24"/>
        </w:rPr>
        <w:t xml:space="preserve"> sous ArcMap comme </w:t>
      </w:r>
      <w:r w:rsidR="00E0508B">
        <w:rPr>
          <w:rFonts w:ascii="Times New Roman" w:hAnsi="Times New Roman" w:cs="Times New Roman"/>
          <w:sz w:val="24"/>
          <w:szCs w:val="24"/>
        </w:rPr>
        <w:t>la</w:t>
      </w:r>
      <w:r>
        <w:rPr>
          <w:rFonts w:ascii="Times New Roman" w:hAnsi="Times New Roman" w:cs="Times New Roman"/>
          <w:sz w:val="24"/>
          <w:szCs w:val="24"/>
        </w:rPr>
        <w:t xml:space="preserve"> montre les figures ci-dessous.</w:t>
      </w: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noProof/>
          <w:sz w:val="24"/>
          <w:szCs w:val="24"/>
          <w:lang w:eastAsia="fr-FR"/>
        </w:rPr>
        <w:lastRenderedPageBreak/>
        <w:drawing>
          <wp:inline distT="0" distB="0" distL="0" distR="0">
            <wp:extent cx="4338955" cy="5210175"/>
            <wp:effectExtent l="19050" t="0" r="4445"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srcRect/>
                    <a:stretch>
                      <a:fillRect/>
                    </a:stretch>
                  </pic:blipFill>
                  <pic:spPr bwMode="auto">
                    <a:xfrm>
                      <a:off x="0" y="0"/>
                      <a:ext cx="4338955" cy="5210175"/>
                    </a:xfrm>
                    <a:prstGeom prst="rect">
                      <a:avLst/>
                    </a:prstGeom>
                    <a:noFill/>
                    <a:ln w="9525">
                      <a:noFill/>
                      <a:miter lim="800000"/>
                      <a:headEnd/>
                      <a:tailEnd/>
                    </a:ln>
                  </pic:spPr>
                </pic:pic>
              </a:graphicData>
            </a:graphic>
          </wp:inline>
        </w:drawing>
      </w:r>
    </w:p>
    <w:p w:rsidR="00245E47" w:rsidRDefault="00245E47"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p>
    <w:p w:rsidR="00402B59" w:rsidRPr="00DF4FCA" w:rsidRDefault="00402B59"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 xml:space="preserve">Figure </w:t>
      </w:r>
      <w:r w:rsidR="00344A44">
        <w:rPr>
          <w:rFonts w:asciiTheme="majorBidi" w:hAnsiTheme="majorBidi" w:cstheme="majorBidi"/>
          <w:b/>
          <w:bCs/>
          <w:sz w:val="28"/>
          <w:szCs w:val="28"/>
        </w:rPr>
        <w:t>26</w:t>
      </w:r>
      <w:r>
        <w:rPr>
          <w:rFonts w:asciiTheme="majorBidi" w:hAnsiTheme="majorBidi" w:cstheme="majorBidi"/>
          <w:b/>
          <w:bCs/>
          <w:sz w:val="28"/>
          <w:szCs w:val="28"/>
        </w:rPr>
        <w:t xml:space="preserve"> : </w:t>
      </w:r>
      <w:r w:rsidR="003A0855">
        <w:rPr>
          <w:rFonts w:asciiTheme="majorBidi" w:hAnsiTheme="majorBidi" w:cstheme="majorBidi"/>
          <w:sz w:val="28"/>
          <w:szCs w:val="28"/>
        </w:rPr>
        <w:t>Visualisation de la Donnée Géographique Sous SQL Server</w:t>
      </w:r>
    </w:p>
    <w:p w:rsidR="00786DD5" w:rsidRDefault="00786DD5" w:rsidP="00504C9B">
      <w:pPr>
        <w:autoSpaceDE w:val="0"/>
        <w:autoSpaceDN w:val="0"/>
        <w:adjustRightInd w:val="0"/>
        <w:spacing w:after="0"/>
        <w:jc w:val="both"/>
        <w:rPr>
          <w:rFonts w:ascii="Times New Roman" w:hAnsi="Times New Roman" w:cs="Times New Roman"/>
          <w:sz w:val="24"/>
          <w:szCs w:val="24"/>
        </w:rPr>
      </w:pPr>
    </w:p>
    <w:p w:rsidR="00786DD5" w:rsidRDefault="00786DD5" w:rsidP="00504C9B">
      <w:pPr>
        <w:autoSpaceDE w:val="0"/>
        <w:autoSpaceDN w:val="0"/>
        <w:adjustRightInd w:val="0"/>
        <w:spacing w:after="0"/>
        <w:jc w:val="both"/>
        <w:rPr>
          <w:rFonts w:ascii="Times New Roman" w:hAnsi="Times New Roman" w:cs="Times New Roman"/>
          <w:sz w:val="24"/>
          <w:szCs w:val="24"/>
        </w:rPr>
      </w:pPr>
    </w:p>
    <w:p w:rsidR="00377A7A" w:rsidRDefault="00377A7A" w:rsidP="00504C9B">
      <w:pPr>
        <w:autoSpaceDE w:val="0"/>
        <w:autoSpaceDN w:val="0"/>
        <w:adjustRightInd w:val="0"/>
        <w:spacing w:after="0"/>
        <w:jc w:val="both"/>
        <w:rPr>
          <w:rFonts w:ascii="Times New Roman" w:hAnsi="Times New Roman" w:cs="Times New Roman"/>
          <w:b/>
          <w:bCs/>
          <w:sz w:val="28"/>
          <w:szCs w:val="28"/>
        </w:rPr>
      </w:pPr>
    </w:p>
    <w:p w:rsidR="00377A7A" w:rsidRDefault="00377A7A" w:rsidP="00504C9B">
      <w:pPr>
        <w:autoSpaceDE w:val="0"/>
        <w:autoSpaceDN w:val="0"/>
        <w:adjustRightInd w:val="0"/>
        <w:spacing w:after="0"/>
        <w:jc w:val="both"/>
        <w:rPr>
          <w:rFonts w:ascii="Times New Roman" w:hAnsi="Times New Roman" w:cs="Times New Roman"/>
          <w:b/>
          <w:bCs/>
          <w:sz w:val="28"/>
          <w:szCs w:val="28"/>
        </w:rPr>
      </w:pPr>
    </w:p>
    <w:p w:rsidR="00377A7A" w:rsidRDefault="00377A7A" w:rsidP="00504C9B">
      <w:pPr>
        <w:autoSpaceDE w:val="0"/>
        <w:autoSpaceDN w:val="0"/>
        <w:adjustRightInd w:val="0"/>
        <w:spacing w:after="0"/>
        <w:jc w:val="both"/>
        <w:rPr>
          <w:rFonts w:ascii="Times New Roman" w:hAnsi="Times New Roman" w:cs="Times New Roman"/>
          <w:b/>
          <w:bCs/>
          <w:sz w:val="28"/>
          <w:szCs w:val="28"/>
        </w:rPr>
      </w:pPr>
    </w:p>
    <w:p w:rsidR="004C1110" w:rsidRPr="0048785A" w:rsidRDefault="004C1110" w:rsidP="00504C9B">
      <w:pPr>
        <w:pStyle w:val="Paragraphedeliste"/>
        <w:numPr>
          <w:ilvl w:val="0"/>
          <w:numId w:val="41"/>
        </w:numPr>
        <w:autoSpaceDE w:val="0"/>
        <w:autoSpaceDN w:val="0"/>
        <w:adjustRightInd w:val="0"/>
        <w:spacing w:after="0"/>
        <w:jc w:val="both"/>
        <w:rPr>
          <w:rFonts w:asciiTheme="majorBidi" w:hAnsiTheme="majorBidi" w:cstheme="majorBidi"/>
          <w:b/>
          <w:bCs/>
          <w:sz w:val="28"/>
          <w:szCs w:val="28"/>
        </w:rPr>
      </w:pPr>
      <w:r w:rsidRPr="0048785A">
        <w:rPr>
          <w:rFonts w:asciiTheme="majorBidi" w:hAnsiTheme="majorBidi" w:cstheme="majorBidi"/>
          <w:b/>
          <w:bCs/>
          <w:sz w:val="28"/>
          <w:szCs w:val="28"/>
        </w:rPr>
        <w:t xml:space="preserve">La programmation VB.Net et ArcGis </w:t>
      </w:r>
    </w:p>
    <w:p w:rsidR="004C1110" w:rsidRDefault="004C1110" w:rsidP="00504C9B">
      <w:pPr>
        <w:autoSpaceDE w:val="0"/>
        <w:autoSpaceDN w:val="0"/>
        <w:adjustRightInd w:val="0"/>
        <w:spacing w:after="0"/>
        <w:jc w:val="both"/>
        <w:rPr>
          <w:rFonts w:asciiTheme="majorBidi" w:hAnsiTheme="majorBidi" w:cstheme="majorBidi"/>
          <w:b/>
          <w:bCs/>
          <w:sz w:val="28"/>
          <w:szCs w:val="28"/>
        </w:rPr>
      </w:pPr>
    </w:p>
    <w:p w:rsidR="004C1110" w:rsidRDefault="004C1110" w:rsidP="00504C9B">
      <w:pPr>
        <w:autoSpaceDE w:val="0"/>
        <w:autoSpaceDN w:val="0"/>
        <w:adjustRightInd w:val="0"/>
        <w:spacing w:after="0"/>
        <w:jc w:val="both"/>
        <w:rPr>
          <w:rFonts w:asciiTheme="majorBidi" w:hAnsiTheme="majorBidi" w:cstheme="majorBidi"/>
          <w:bCs/>
          <w:sz w:val="24"/>
          <w:szCs w:val="24"/>
        </w:rPr>
      </w:pPr>
      <w:r>
        <w:rPr>
          <w:rFonts w:asciiTheme="majorBidi" w:hAnsiTheme="majorBidi" w:cstheme="majorBidi"/>
          <w:bCs/>
          <w:sz w:val="24"/>
          <w:szCs w:val="24"/>
        </w:rPr>
        <w:t>Il existe deux type de programmation que la bibliothèque d’ESRI nous donne ;</w:t>
      </w:r>
    </w:p>
    <w:p w:rsidR="004C1110" w:rsidRDefault="004C1110" w:rsidP="00504C9B">
      <w:pPr>
        <w:pStyle w:val="Paragraphedeliste"/>
        <w:numPr>
          <w:ilvl w:val="0"/>
          <w:numId w:val="19"/>
        </w:numPr>
        <w:autoSpaceDE w:val="0"/>
        <w:autoSpaceDN w:val="0"/>
        <w:adjustRightInd w:val="0"/>
        <w:spacing w:after="0"/>
        <w:jc w:val="both"/>
        <w:rPr>
          <w:rFonts w:asciiTheme="majorBidi" w:hAnsiTheme="majorBidi" w:cstheme="majorBidi"/>
          <w:bCs/>
          <w:sz w:val="24"/>
          <w:szCs w:val="24"/>
        </w:rPr>
      </w:pPr>
      <w:r>
        <w:rPr>
          <w:rFonts w:asciiTheme="majorBidi" w:hAnsiTheme="majorBidi" w:cstheme="majorBidi"/>
          <w:bCs/>
          <w:sz w:val="24"/>
          <w:szCs w:val="24"/>
        </w:rPr>
        <w:t xml:space="preserve">La programmation d’une application libre appelée (Stand Alone), c'est-à-dire qui ne nécessite pas que le programme ArcGis soit </w:t>
      </w:r>
      <w:r w:rsidR="000E7418">
        <w:rPr>
          <w:rFonts w:asciiTheme="majorBidi" w:hAnsiTheme="majorBidi" w:cstheme="majorBidi"/>
          <w:bCs/>
          <w:sz w:val="24"/>
          <w:szCs w:val="24"/>
        </w:rPr>
        <w:t>installé</w:t>
      </w:r>
      <w:r>
        <w:rPr>
          <w:rFonts w:asciiTheme="majorBidi" w:hAnsiTheme="majorBidi" w:cstheme="majorBidi"/>
          <w:bCs/>
          <w:sz w:val="24"/>
          <w:szCs w:val="24"/>
        </w:rPr>
        <w:t>, comme le montre la figure ci-</w:t>
      </w:r>
      <w:r w:rsidR="000E7418">
        <w:rPr>
          <w:rFonts w:asciiTheme="majorBidi" w:hAnsiTheme="majorBidi" w:cstheme="majorBidi"/>
          <w:bCs/>
          <w:sz w:val="24"/>
          <w:szCs w:val="24"/>
        </w:rPr>
        <w:t>dessous Windows</w:t>
      </w:r>
      <w:r>
        <w:rPr>
          <w:rFonts w:asciiTheme="majorBidi" w:hAnsiTheme="majorBidi" w:cstheme="majorBidi"/>
          <w:bCs/>
          <w:sz w:val="24"/>
          <w:szCs w:val="24"/>
        </w:rPr>
        <w:t xml:space="preserve"> Application (Engine),</w:t>
      </w:r>
    </w:p>
    <w:p w:rsidR="004C1110" w:rsidRDefault="004C1110" w:rsidP="00504C9B">
      <w:pPr>
        <w:pStyle w:val="Paragraphedeliste"/>
        <w:autoSpaceDE w:val="0"/>
        <w:autoSpaceDN w:val="0"/>
        <w:adjustRightInd w:val="0"/>
        <w:spacing w:after="0"/>
        <w:jc w:val="both"/>
        <w:rPr>
          <w:rFonts w:asciiTheme="majorBidi" w:hAnsiTheme="majorBidi" w:cstheme="majorBidi"/>
          <w:bCs/>
          <w:sz w:val="24"/>
          <w:szCs w:val="24"/>
        </w:rPr>
      </w:pPr>
    </w:p>
    <w:p w:rsidR="004C1110" w:rsidRDefault="004C1110" w:rsidP="00504C9B">
      <w:pPr>
        <w:autoSpaceDE w:val="0"/>
        <w:autoSpaceDN w:val="0"/>
        <w:adjustRightInd w:val="0"/>
        <w:spacing w:after="0"/>
        <w:jc w:val="both"/>
        <w:rPr>
          <w:rFonts w:asciiTheme="majorBidi" w:hAnsiTheme="majorBidi" w:cstheme="majorBidi"/>
          <w:bCs/>
          <w:sz w:val="24"/>
          <w:szCs w:val="24"/>
        </w:rPr>
      </w:pPr>
      <w:r>
        <w:rPr>
          <w:noProof/>
          <w:lang w:eastAsia="fr-FR"/>
        </w:rPr>
        <w:lastRenderedPageBreak/>
        <w:drawing>
          <wp:inline distT="0" distB="0" distL="0" distR="0">
            <wp:extent cx="5934075" cy="3600450"/>
            <wp:effectExtent l="19050" t="0" r="9525" b="0"/>
            <wp:docPr id="2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0" cstate="print"/>
                    <a:srcRect/>
                    <a:stretch>
                      <a:fillRect/>
                    </a:stretch>
                  </pic:blipFill>
                  <pic:spPr bwMode="auto">
                    <a:xfrm>
                      <a:off x="0" y="0"/>
                      <a:ext cx="5934075" cy="3600450"/>
                    </a:xfrm>
                    <a:prstGeom prst="rect">
                      <a:avLst/>
                    </a:prstGeom>
                    <a:noFill/>
                    <a:ln w="9525">
                      <a:noFill/>
                      <a:miter lim="800000"/>
                      <a:headEnd/>
                      <a:tailEnd/>
                    </a:ln>
                  </pic:spPr>
                </pic:pic>
              </a:graphicData>
            </a:graphic>
          </wp:inline>
        </w:drawing>
      </w:r>
    </w:p>
    <w:p w:rsidR="00634CD6" w:rsidRDefault="00634CD6" w:rsidP="00504C9B">
      <w:pPr>
        <w:autoSpaceDE w:val="0"/>
        <w:autoSpaceDN w:val="0"/>
        <w:adjustRightInd w:val="0"/>
        <w:spacing w:after="0"/>
        <w:jc w:val="both"/>
        <w:rPr>
          <w:rFonts w:asciiTheme="majorBidi" w:hAnsiTheme="majorBidi" w:cstheme="majorBidi"/>
          <w:bCs/>
          <w:sz w:val="24"/>
          <w:szCs w:val="24"/>
        </w:rPr>
      </w:pPr>
    </w:p>
    <w:p w:rsidR="00634CD6" w:rsidRDefault="00634CD6" w:rsidP="00504C9B">
      <w:pPr>
        <w:autoSpaceDE w:val="0"/>
        <w:autoSpaceDN w:val="0"/>
        <w:adjustRightInd w:val="0"/>
        <w:spacing w:after="0"/>
        <w:jc w:val="both"/>
        <w:rPr>
          <w:rFonts w:asciiTheme="majorBidi" w:hAnsiTheme="majorBidi" w:cstheme="majorBidi"/>
          <w:bCs/>
          <w:sz w:val="24"/>
          <w:szCs w:val="24"/>
        </w:rPr>
      </w:pPr>
    </w:p>
    <w:p w:rsidR="00634CD6" w:rsidRDefault="00A54DAB" w:rsidP="00504C9B">
      <w:pPr>
        <w:autoSpaceDE w:val="0"/>
        <w:autoSpaceDN w:val="0"/>
        <w:adjustRightInd w:val="0"/>
        <w:spacing w:after="0"/>
        <w:jc w:val="both"/>
        <w:rPr>
          <w:rFonts w:asciiTheme="majorBidi" w:hAnsiTheme="majorBidi" w:cstheme="majorBidi"/>
          <w:bCs/>
          <w:sz w:val="28"/>
          <w:szCs w:val="28"/>
        </w:rPr>
      </w:pPr>
      <w:r>
        <w:rPr>
          <w:rFonts w:asciiTheme="majorBidi" w:hAnsiTheme="majorBidi" w:cstheme="majorBidi"/>
          <w:b/>
          <w:sz w:val="28"/>
          <w:szCs w:val="28"/>
        </w:rPr>
        <w:t xml:space="preserve">               </w:t>
      </w:r>
      <w:r w:rsidR="00634CD6" w:rsidRPr="00634CD6">
        <w:rPr>
          <w:rFonts w:asciiTheme="majorBidi" w:hAnsiTheme="majorBidi" w:cstheme="majorBidi"/>
          <w:b/>
          <w:sz w:val="28"/>
          <w:szCs w:val="28"/>
        </w:rPr>
        <w:t>Figure</w:t>
      </w:r>
      <w:r w:rsidR="004E4F45">
        <w:rPr>
          <w:rFonts w:asciiTheme="majorBidi" w:hAnsiTheme="majorBidi" w:cstheme="majorBidi"/>
          <w:b/>
          <w:sz w:val="28"/>
          <w:szCs w:val="28"/>
        </w:rPr>
        <w:t xml:space="preserve"> </w:t>
      </w:r>
      <w:r w:rsidR="00344A44">
        <w:rPr>
          <w:rFonts w:asciiTheme="majorBidi" w:hAnsiTheme="majorBidi" w:cstheme="majorBidi"/>
          <w:b/>
          <w:sz w:val="28"/>
          <w:szCs w:val="28"/>
        </w:rPr>
        <w:t>27</w:t>
      </w:r>
      <w:r w:rsidR="00634CD6" w:rsidRPr="00634CD6">
        <w:rPr>
          <w:rFonts w:asciiTheme="majorBidi" w:hAnsiTheme="majorBidi" w:cstheme="majorBidi"/>
          <w:b/>
          <w:sz w:val="28"/>
          <w:szCs w:val="28"/>
        </w:rPr>
        <w:t> :</w:t>
      </w:r>
      <w:r w:rsidR="00634CD6" w:rsidRPr="00634CD6">
        <w:rPr>
          <w:rFonts w:asciiTheme="majorBidi" w:hAnsiTheme="majorBidi" w:cstheme="majorBidi"/>
          <w:bCs/>
          <w:sz w:val="28"/>
          <w:szCs w:val="28"/>
        </w:rPr>
        <w:t xml:space="preserve"> Application Stand Alone</w:t>
      </w:r>
      <w:r w:rsidR="004E4F45">
        <w:rPr>
          <w:rFonts w:asciiTheme="majorBidi" w:hAnsiTheme="majorBidi" w:cstheme="majorBidi"/>
          <w:bCs/>
          <w:sz w:val="28"/>
          <w:szCs w:val="28"/>
        </w:rPr>
        <w:t>.</w:t>
      </w:r>
    </w:p>
    <w:p w:rsidR="00634CD6" w:rsidRPr="00634CD6" w:rsidRDefault="00634CD6" w:rsidP="00504C9B">
      <w:pPr>
        <w:autoSpaceDE w:val="0"/>
        <w:autoSpaceDN w:val="0"/>
        <w:adjustRightInd w:val="0"/>
        <w:spacing w:after="0"/>
        <w:jc w:val="both"/>
        <w:rPr>
          <w:rFonts w:asciiTheme="majorBidi" w:hAnsiTheme="majorBidi" w:cstheme="majorBidi"/>
          <w:bCs/>
          <w:sz w:val="28"/>
          <w:szCs w:val="28"/>
        </w:rPr>
      </w:pPr>
    </w:p>
    <w:p w:rsidR="004C1110" w:rsidRPr="00E0508B" w:rsidRDefault="004C1110" w:rsidP="00504C9B">
      <w:pPr>
        <w:autoSpaceDE w:val="0"/>
        <w:autoSpaceDN w:val="0"/>
        <w:adjustRightInd w:val="0"/>
        <w:spacing w:after="0"/>
        <w:jc w:val="both"/>
        <w:rPr>
          <w:rFonts w:asciiTheme="majorBidi" w:hAnsiTheme="majorBidi" w:cstheme="majorBidi"/>
          <w:bCs/>
          <w:sz w:val="24"/>
          <w:szCs w:val="24"/>
        </w:rPr>
      </w:pPr>
      <w:r w:rsidRPr="00E0508B">
        <w:rPr>
          <w:rFonts w:asciiTheme="majorBidi" w:hAnsiTheme="majorBidi" w:cstheme="majorBidi"/>
          <w:bCs/>
          <w:sz w:val="24"/>
          <w:szCs w:val="24"/>
        </w:rPr>
        <w:t>La programmation qui permet la personnalisation ou l’ajout de nouveau outils et fonction du logiciel ArcGis, appelé Class Library comme on peut aussi le voir sur la figure précédente.</w:t>
      </w:r>
    </w:p>
    <w:p w:rsidR="004C1110" w:rsidRPr="00E0508B" w:rsidRDefault="004C1110" w:rsidP="00504C9B">
      <w:pPr>
        <w:autoSpaceDE w:val="0"/>
        <w:autoSpaceDN w:val="0"/>
        <w:adjustRightInd w:val="0"/>
        <w:spacing w:after="0"/>
        <w:jc w:val="both"/>
        <w:rPr>
          <w:rFonts w:asciiTheme="majorBidi" w:hAnsiTheme="majorBidi" w:cstheme="majorBidi"/>
          <w:bCs/>
          <w:sz w:val="24"/>
          <w:szCs w:val="24"/>
        </w:rPr>
      </w:pPr>
    </w:p>
    <w:p w:rsidR="004C1110" w:rsidRPr="00E0508B" w:rsidRDefault="004C1110" w:rsidP="00504C9B">
      <w:pPr>
        <w:jc w:val="both"/>
        <w:rPr>
          <w:rFonts w:asciiTheme="majorBidi" w:hAnsiTheme="majorBidi" w:cstheme="majorBidi"/>
          <w:sz w:val="24"/>
          <w:szCs w:val="24"/>
        </w:rPr>
      </w:pPr>
      <w:r w:rsidRPr="00E0508B">
        <w:rPr>
          <w:rFonts w:asciiTheme="majorBidi" w:hAnsiTheme="majorBidi" w:cstheme="majorBidi"/>
          <w:sz w:val="24"/>
          <w:szCs w:val="24"/>
        </w:rPr>
        <w:t xml:space="preserve">Dans notre projet on </w:t>
      </w:r>
      <w:r w:rsidR="00E0508B" w:rsidRPr="00E0508B">
        <w:rPr>
          <w:rFonts w:asciiTheme="majorBidi" w:hAnsiTheme="majorBidi" w:cstheme="majorBidi"/>
          <w:sz w:val="24"/>
          <w:szCs w:val="24"/>
        </w:rPr>
        <w:t>va</w:t>
      </w:r>
      <w:r w:rsidRPr="00E0508B">
        <w:rPr>
          <w:rFonts w:asciiTheme="majorBidi" w:hAnsiTheme="majorBidi" w:cstheme="majorBidi"/>
          <w:sz w:val="24"/>
          <w:szCs w:val="24"/>
        </w:rPr>
        <w:t xml:space="preserve"> faire un peu des deux </w:t>
      </w:r>
      <w:r w:rsidR="00E0508B" w:rsidRPr="00E0508B">
        <w:rPr>
          <w:rFonts w:asciiTheme="majorBidi" w:hAnsiTheme="majorBidi" w:cstheme="majorBidi"/>
          <w:sz w:val="24"/>
          <w:szCs w:val="24"/>
        </w:rPr>
        <w:t>programmations</w:t>
      </w:r>
      <w:r w:rsidRPr="00E0508B">
        <w:rPr>
          <w:rFonts w:asciiTheme="majorBidi" w:hAnsiTheme="majorBidi" w:cstheme="majorBidi"/>
          <w:sz w:val="24"/>
          <w:szCs w:val="24"/>
        </w:rPr>
        <w:t xml:space="preserve">, on a </w:t>
      </w:r>
      <w:r w:rsidR="00E0508B" w:rsidRPr="00E0508B">
        <w:rPr>
          <w:rFonts w:asciiTheme="majorBidi" w:hAnsiTheme="majorBidi" w:cstheme="majorBidi"/>
          <w:sz w:val="24"/>
          <w:szCs w:val="24"/>
        </w:rPr>
        <w:t>programmé</w:t>
      </w:r>
      <w:r w:rsidRPr="00E0508B">
        <w:rPr>
          <w:rFonts w:asciiTheme="majorBidi" w:hAnsiTheme="majorBidi" w:cstheme="majorBidi"/>
          <w:sz w:val="24"/>
          <w:szCs w:val="24"/>
        </w:rPr>
        <w:t xml:space="preserve"> une petite application Stand Alone et on a aussi fait de la programmation qui concerne la personnalisation et l’ajout des outils</w:t>
      </w:r>
    </w:p>
    <w:p w:rsidR="004C1110" w:rsidRPr="00E0508B" w:rsidRDefault="004C1110" w:rsidP="00504C9B">
      <w:pPr>
        <w:pStyle w:val="Paragraphedeliste"/>
        <w:numPr>
          <w:ilvl w:val="0"/>
          <w:numId w:val="23"/>
        </w:numPr>
        <w:jc w:val="both"/>
        <w:rPr>
          <w:rFonts w:asciiTheme="majorBidi" w:hAnsiTheme="majorBidi" w:cstheme="majorBidi"/>
          <w:sz w:val="24"/>
          <w:szCs w:val="24"/>
        </w:rPr>
      </w:pPr>
      <w:r w:rsidRPr="00E0508B">
        <w:rPr>
          <w:rFonts w:asciiTheme="majorBidi" w:hAnsiTheme="majorBidi" w:cstheme="majorBidi"/>
          <w:sz w:val="24"/>
          <w:szCs w:val="24"/>
        </w:rPr>
        <w:t xml:space="preserve">Une application permettant l’affichage et la </w:t>
      </w:r>
      <w:r w:rsidR="00E0508B" w:rsidRPr="00E0508B">
        <w:rPr>
          <w:rFonts w:asciiTheme="majorBidi" w:hAnsiTheme="majorBidi" w:cstheme="majorBidi"/>
          <w:sz w:val="24"/>
          <w:szCs w:val="24"/>
        </w:rPr>
        <w:t>visualisation de</w:t>
      </w:r>
      <w:r w:rsidRPr="00E0508B">
        <w:rPr>
          <w:rFonts w:asciiTheme="majorBidi" w:hAnsiTheme="majorBidi" w:cstheme="majorBidi"/>
          <w:sz w:val="24"/>
          <w:szCs w:val="24"/>
        </w:rPr>
        <w:t xml:space="preserve"> différentes couches de notre base de données géographique</w:t>
      </w:r>
    </w:p>
    <w:p w:rsidR="004C1110" w:rsidRDefault="004C1110" w:rsidP="00504C9B">
      <w:pPr>
        <w:jc w:val="both"/>
        <w:rPr>
          <w:rFonts w:asciiTheme="majorBidi" w:hAnsiTheme="majorBidi" w:cstheme="majorBidi"/>
        </w:rPr>
      </w:pPr>
      <w:r>
        <w:rPr>
          <w:noProof/>
          <w:lang w:eastAsia="fr-FR"/>
        </w:rPr>
        <w:lastRenderedPageBreak/>
        <w:drawing>
          <wp:inline distT="0" distB="0" distL="0" distR="0">
            <wp:extent cx="5934075" cy="4362450"/>
            <wp:effectExtent l="19050" t="0" r="9525" b="0"/>
            <wp:docPr id="2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cstate="print"/>
                    <a:srcRect/>
                    <a:stretch>
                      <a:fillRect/>
                    </a:stretch>
                  </pic:blipFill>
                  <pic:spPr bwMode="auto">
                    <a:xfrm>
                      <a:off x="0" y="0"/>
                      <a:ext cx="5934075" cy="4362450"/>
                    </a:xfrm>
                    <a:prstGeom prst="rect">
                      <a:avLst/>
                    </a:prstGeom>
                    <a:noFill/>
                    <a:ln w="9525">
                      <a:noFill/>
                      <a:miter lim="800000"/>
                      <a:headEnd/>
                      <a:tailEnd/>
                    </a:ln>
                  </pic:spPr>
                </pic:pic>
              </a:graphicData>
            </a:graphic>
          </wp:inline>
        </w:drawing>
      </w:r>
    </w:p>
    <w:p w:rsidR="001E2597" w:rsidRPr="00DF4FCA" w:rsidRDefault="00A54DAB"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 xml:space="preserve">            </w:t>
      </w:r>
      <w:r w:rsidR="001E2597">
        <w:rPr>
          <w:rFonts w:asciiTheme="majorBidi" w:hAnsiTheme="majorBidi" w:cstheme="majorBidi"/>
          <w:b/>
          <w:bCs/>
          <w:sz w:val="28"/>
          <w:szCs w:val="28"/>
        </w:rPr>
        <w:t xml:space="preserve">Figure </w:t>
      </w:r>
      <w:r w:rsidR="00344A44">
        <w:rPr>
          <w:rFonts w:asciiTheme="majorBidi" w:hAnsiTheme="majorBidi" w:cstheme="majorBidi"/>
          <w:b/>
          <w:bCs/>
          <w:sz w:val="28"/>
          <w:szCs w:val="28"/>
        </w:rPr>
        <w:t>28</w:t>
      </w:r>
      <w:r w:rsidR="001E2597">
        <w:rPr>
          <w:rFonts w:asciiTheme="majorBidi" w:hAnsiTheme="majorBidi" w:cstheme="majorBidi"/>
          <w:b/>
          <w:bCs/>
          <w:sz w:val="28"/>
          <w:szCs w:val="28"/>
        </w:rPr>
        <w:t xml:space="preserve"> : </w:t>
      </w:r>
      <w:r w:rsidR="001E2597">
        <w:rPr>
          <w:rFonts w:asciiTheme="majorBidi" w:hAnsiTheme="majorBidi" w:cstheme="majorBidi"/>
          <w:sz w:val="28"/>
          <w:szCs w:val="28"/>
        </w:rPr>
        <w:t xml:space="preserve">Interface de l’Application </w:t>
      </w:r>
    </w:p>
    <w:p w:rsidR="001E2597" w:rsidRDefault="001E2597" w:rsidP="00504C9B">
      <w:pPr>
        <w:jc w:val="both"/>
        <w:rPr>
          <w:rFonts w:asciiTheme="majorBidi" w:hAnsiTheme="majorBidi" w:cstheme="majorBidi"/>
        </w:rPr>
      </w:pPr>
    </w:p>
    <w:p w:rsidR="00D16344" w:rsidRDefault="00D16344" w:rsidP="00504C9B">
      <w:pPr>
        <w:jc w:val="both"/>
        <w:rPr>
          <w:rFonts w:asciiTheme="majorBidi" w:hAnsiTheme="majorBidi" w:cstheme="majorBidi"/>
        </w:rPr>
      </w:pPr>
    </w:p>
    <w:p w:rsidR="00D16344" w:rsidRDefault="00D16344" w:rsidP="00504C9B">
      <w:pPr>
        <w:jc w:val="both"/>
        <w:rPr>
          <w:rFonts w:asciiTheme="majorBidi" w:hAnsiTheme="majorBidi" w:cstheme="majorBidi"/>
        </w:rPr>
      </w:pPr>
    </w:p>
    <w:p w:rsidR="004C1110" w:rsidRDefault="004C1110"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Default="00D16344" w:rsidP="00504C9B">
      <w:pPr>
        <w:pStyle w:val="Paragraphedeliste"/>
        <w:jc w:val="both"/>
        <w:rPr>
          <w:rFonts w:asciiTheme="majorBidi" w:hAnsiTheme="majorBidi" w:cstheme="majorBidi"/>
        </w:rPr>
      </w:pPr>
    </w:p>
    <w:p w:rsidR="00D16344" w:rsidRPr="0030233B" w:rsidRDefault="00D16344" w:rsidP="00504C9B">
      <w:pPr>
        <w:jc w:val="both"/>
        <w:rPr>
          <w:rFonts w:asciiTheme="majorBidi" w:hAnsiTheme="majorBidi" w:cstheme="majorBidi"/>
        </w:rPr>
      </w:pPr>
    </w:p>
    <w:p w:rsidR="00D16344" w:rsidRPr="00E0508B" w:rsidRDefault="00D16344" w:rsidP="00504C9B">
      <w:pPr>
        <w:pStyle w:val="Paragraphedeliste"/>
        <w:numPr>
          <w:ilvl w:val="0"/>
          <w:numId w:val="23"/>
        </w:numPr>
        <w:jc w:val="both"/>
        <w:rPr>
          <w:rFonts w:asciiTheme="majorBidi" w:hAnsiTheme="majorBidi" w:cstheme="majorBidi"/>
          <w:sz w:val="24"/>
          <w:szCs w:val="24"/>
        </w:rPr>
      </w:pPr>
      <w:r w:rsidRPr="00E0508B">
        <w:rPr>
          <w:rFonts w:asciiTheme="majorBidi" w:hAnsiTheme="majorBidi" w:cstheme="majorBidi"/>
          <w:sz w:val="24"/>
          <w:szCs w:val="24"/>
        </w:rPr>
        <w:t>La personnalisation des outils sous ArcMap</w:t>
      </w:r>
    </w:p>
    <w:p w:rsidR="00D16344" w:rsidRDefault="00D16344" w:rsidP="00504C9B">
      <w:pPr>
        <w:pStyle w:val="Paragraphedeliste"/>
        <w:jc w:val="both"/>
        <w:rPr>
          <w:rFonts w:asciiTheme="majorBidi" w:hAnsiTheme="majorBidi" w:cstheme="majorBidi"/>
        </w:rPr>
      </w:pPr>
    </w:p>
    <w:p w:rsidR="004C1110" w:rsidRPr="005278CC" w:rsidRDefault="004C1110" w:rsidP="00504C9B">
      <w:pPr>
        <w:jc w:val="both"/>
        <w:rPr>
          <w:rFonts w:asciiTheme="majorBidi" w:hAnsiTheme="majorBidi" w:cstheme="majorBidi"/>
        </w:rPr>
      </w:pPr>
      <w:r>
        <w:rPr>
          <w:noProof/>
          <w:lang w:eastAsia="fr-FR"/>
        </w:rPr>
        <w:drawing>
          <wp:inline distT="0" distB="0" distL="0" distR="0">
            <wp:extent cx="5934075" cy="3228975"/>
            <wp:effectExtent l="19050" t="0" r="9525" b="0"/>
            <wp:docPr id="2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cstate="print"/>
                    <a:srcRect/>
                    <a:stretch>
                      <a:fillRect/>
                    </a:stretch>
                  </pic:blipFill>
                  <pic:spPr bwMode="auto">
                    <a:xfrm>
                      <a:off x="0" y="0"/>
                      <a:ext cx="5934075" cy="3228975"/>
                    </a:xfrm>
                    <a:prstGeom prst="rect">
                      <a:avLst/>
                    </a:prstGeom>
                    <a:noFill/>
                    <a:ln w="9525">
                      <a:noFill/>
                      <a:miter lim="800000"/>
                      <a:headEnd/>
                      <a:tailEnd/>
                    </a:ln>
                  </pic:spPr>
                </pic:pic>
              </a:graphicData>
            </a:graphic>
          </wp:inline>
        </w:drawing>
      </w:r>
    </w:p>
    <w:p w:rsidR="00FB4357" w:rsidRPr="00DF4FCA" w:rsidRDefault="00FB4357" w:rsidP="00504C9B">
      <w:pPr>
        <w:pStyle w:val="Paragraphedeliste"/>
        <w:jc w:val="both"/>
        <w:rPr>
          <w:rFonts w:asciiTheme="majorBidi" w:hAnsiTheme="majorBidi" w:cstheme="majorBidi"/>
          <w:b/>
          <w:bCs/>
          <w:sz w:val="24"/>
          <w:szCs w:val="24"/>
        </w:rPr>
      </w:pPr>
      <w:r>
        <w:rPr>
          <w:rFonts w:asciiTheme="majorBidi" w:hAnsiTheme="majorBidi" w:cstheme="majorBidi"/>
          <w:b/>
          <w:bCs/>
          <w:sz w:val="28"/>
          <w:szCs w:val="28"/>
        </w:rPr>
        <w:t xml:space="preserve">Figure </w:t>
      </w:r>
      <w:r w:rsidR="00344A44">
        <w:rPr>
          <w:rFonts w:asciiTheme="majorBidi" w:hAnsiTheme="majorBidi" w:cstheme="majorBidi"/>
          <w:b/>
          <w:bCs/>
          <w:sz w:val="28"/>
          <w:szCs w:val="28"/>
        </w:rPr>
        <w:t>29</w:t>
      </w:r>
      <w:r>
        <w:rPr>
          <w:rFonts w:asciiTheme="majorBidi" w:hAnsiTheme="majorBidi" w:cstheme="majorBidi"/>
          <w:b/>
          <w:bCs/>
          <w:sz w:val="28"/>
          <w:szCs w:val="28"/>
        </w:rPr>
        <w:t xml:space="preserve"> : </w:t>
      </w:r>
      <w:r>
        <w:rPr>
          <w:rFonts w:asciiTheme="majorBidi" w:hAnsiTheme="majorBidi" w:cstheme="majorBidi"/>
          <w:bCs/>
          <w:sz w:val="28"/>
          <w:szCs w:val="28"/>
        </w:rPr>
        <w:t>La Barre d’Outils personnalisée sur ArcMap</w:t>
      </w:r>
    </w:p>
    <w:p w:rsidR="00DD69CB" w:rsidRDefault="00DD69CB" w:rsidP="00504C9B">
      <w:pPr>
        <w:autoSpaceDE w:val="0"/>
        <w:autoSpaceDN w:val="0"/>
        <w:adjustRightInd w:val="0"/>
        <w:spacing w:after="0"/>
        <w:jc w:val="both"/>
        <w:rPr>
          <w:rFonts w:asciiTheme="majorBidi" w:hAnsiTheme="majorBidi" w:cstheme="majorBidi"/>
        </w:rPr>
      </w:pPr>
    </w:p>
    <w:p w:rsidR="004C1110" w:rsidRDefault="004C1110" w:rsidP="00504C9B">
      <w:pPr>
        <w:autoSpaceDE w:val="0"/>
        <w:autoSpaceDN w:val="0"/>
        <w:adjustRightInd w:val="0"/>
        <w:spacing w:after="0"/>
        <w:jc w:val="both"/>
        <w:rPr>
          <w:rFonts w:ascii="Times New Roman" w:hAnsi="Times New Roman" w:cs="Times New Roman"/>
          <w:b/>
          <w:bCs/>
          <w:sz w:val="28"/>
          <w:szCs w:val="28"/>
        </w:rPr>
      </w:pPr>
    </w:p>
    <w:p w:rsidR="0006253E" w:rsidRDefault="0006253E" w:rsidP="00504C9B">
      <w:pPr>
        <w:pStyle w:val="Paragraphedeliste"/>
        <w:numPr>
          <w:ilvl w:val="0"/>
          <w:numId w:val="41"/>
        </w:numPr>
        <w:autoSpaceDE w:val="0"/>
        <w:autoSpaceDN w:val="0"/>
        <w:adjustRightInd w:val="0"/>
        <w:spacing w:after="0"/>
        <w:jc w:val="both"/>
        <w:rPr>
          <w:rFonts w:ascii="Times New Roman" w:hAnsi="Times New Roman" w:cs="Times New Roman"/>
          <w:b/>
          <w:bCs/>
          <w:sz w:val="28"/>
          <w:szCs w:val="28"/>
          <w:lang w:val="en-US"/>
        </w:rPr>
      </w:pPr>
      <w:r w:rsidRPr="0048785A">
        <w:rPr>
          <w:rFonts w:ascii="Times New Roman" w:hAnsi="Times New Roman" w:cs="Times New Roman"/>
          <w:b/>
          <w:bCs/>
          <w:sz w:val="28"/>
          <w:szCs w:val="28"/>
          <w:lang w:val="en-US"/>
        </w:rPr>
        <w:t>Code Source</w:t>
      </w:r>
    </w:p>
    <w:p w:rsidR="0000040F" w:rsidRPr="0048785A" w:rsidRDefault="0000040F" w:rsidP="00504C9B">
      <w:pPr>
        <w:pStyle w:val="Paragraphedeliste"/>
        <w:autoSpaceDE w:val="0"/>
        <w:autoSpaceDN w:val="0"/>
        <w:adjustRightInd w:val="0"/>
        <w:spacing w:after="0"/>
        <w:ind w:left="2160"/>
        <w:jc w:val="both"/>
        <w:rPr>
          <w:rFonts w:ascii="Times New Roman" w:hAnsi="Times New Roman" w:cs="Times New Roman"/>
          <w:b/>
          <w:bCs/>
          <w:sz w:val="28"/>
          <w:szCs w:val="28"/>
          <w:lang w:val="en-US"/>
        </w:rPr>
      </w:pPr>
    </w:p>
    <w:p w:rsidR="0006253E" w:rsidRPr="0000040F" w:rsidRDefault="00412573" w:rsidP="00504C9B">
      <w:pPr>
        <w:pStyle w:val="Paragraphedeliste"/>
        <w:numPr>
          <w:ilvl w:val="0"/>
          <w:numId w:val="23"/>
        </w:numPr>
        <w:autoSpaceDE w:val="0"/>
        <w:autoSpaceDN w:val="0"/>
        <w:adjustRightInd w:val="0"/>
        <w:spacing w:after="0"/>
        <w:jc w:val="both"/>
        <w:rPr>
          <w:rFonts w:ascii="Times New Roman" w:hAnsi="Times New Roman" w:cs="Times New Roman"/>
          <w:b/>
          <w:bCs/>
          <w:sz w:val="28"/>
          <w:szCs w:val="28"/>
          <w:lang w:val="en-US"/>
        </w:rPr>
      </w:pPr>
      <w:r w:rsidRPr="0000040F">
        <w:rPr>
          <w:rFonts w:ascii="Times New Roman" w:hAnsi="Times New Roman" w:cs="Times New Roman"/>
          <w:b/>
          <w:bCs/>
          <w:sz w:val="28"/>
          <w:szCs w:val="28"/>
          <w:lang w:val="en-US"/>
        </w:rPr>
        <w:t xml:space="preserve"> Application avec interface </w:t>
      </w:r>
    </w:p>
    <w:p w:rsidR="00412573" w:rsidRDefault="00412573" w:rsidP="00504C9B">
      <w:pPr>
        <w:pStyle w:val="Paragraphedeliste"/>
        <w:autoSpaceDE w:val="0"/>
        <w:autoSpaceDN w:val="0"/>
        <w:adjustRightInd w:val="0"/>
        <w:spacing w:after="0"/>
        <w:ind w:left="810"/>
        <w:jc w:val="both"/>
        <w:rPr>
          <w:rFonts w:ascii="Times New Roman" w:hAnsi="Times New Roman" w:cs="Times New Roman"/>
          <w:b/>
          <w:bCs/>
          <w:sz w:val="28"/>
          <w:szCs w:val="28"/>
          <w:lang w:val="en-US"/>
        </w:rPr>
      </w:pPr>
    </w:p>
    <w:p w:rsidR="00412573" w:rsidRDefault="00412573" w:rsidP="00504C9B">
      <w:pPr>
        <w:autoSpaceDE w:val="0"/>
        <w:autoSpaceDN w:val="0"/>
        <w:adjustRightInd w:val="0"/>
        <w:spacing w:after="0" w:line="240" w:lineRule="auto"/>
        <w:jc w:val="both"/>
        <w:rPr>
          <w:rFonts w:ascii="Consolas" w:hAnsi="Consolas" w:cs="Consolas"/>
          <w:color w:val="008000"/>
          <w:sz w:val="19"/>
          <w:szCs w:val="19"/>
          <w:lang w:val="en-US"/>
        </w:rPr>
      </w:pPr>
      <w:r w:rsidRPr="00412573">
        <w:rPr>
          <w:rFonts w:ascii="Consolas" w:hAnsi="Consolas" w:cs="Consolas"/>
          <w:color w:val="008000"/>
          <w:sz w:val="19"/>
          <w:szCs w:val="19"/>
          <w:lang w:val="en-US"/>
        </w:rPr>
        <w:t>'</w:t>
      </w:r>
      <w:r>
        <w:rPr>
          <w:rFonts w:ascii="Consolas" w:hAnsi="Consolas" w:cs="Consolas"/>
          <w:color w:val="008000"/>
          <w:sz w:val="19"/>
          <w:szCs w:val="19"/>
          <w:lang w:val="en-US"/>
        </w:rPr>
        <w:t xml:space="preserve">partie </w:t>
      </w:r>
      <w:r w:rsidR="00835C67">
        <w:rPr>
          <w:rFonts w:ascii="Consolas" w:hAnsi="Consolas" w:cs="Consolas"/>
          <w:color w:val="008000"/>
          <w:sz w:val="19"/>
          <w:szCs w:val="19"/>
          <w:lang w:val="en-US"/>
        </w:rPr>
        <w:t>importation de bibliothèque</w:t>
      </w:r>
    </w:p>
    <w:p w:rsidR="00835C67" w:rsidRPr="00412573" w:rsidRDefault="00835C67"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Microsoft.VisualBasic</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System</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System.Drawing</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System.Collections</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System.ComponentModel</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System.Windows.Forms</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System.Data</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System.IO</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System.Runtime.InteropServices</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ESRI.ArcGIS.esriSystem</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ESRI.ArcGIS.Carto</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ESRI.ArcGIS.Geodatabase</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ESRI.ArcGIS.Controls</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ESRI.ArcGIS.ADF</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ESRI.ArcGIS.SystemUI</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Imports</w:t>
      </w:r>
      <w:r w:rsidRPr="00412573">
        <w:rPr>
          <w:rFonts w:ascii="Consolas" w:hAnsi="Consolas" w:cs="Consolas"/>
          <w:sz w:val="19"/>
          <w:szCs w:val="19"/>
          <w:lang w:val="en-US"/>
        </w:rPr>
        <w:t xml:space="preserve"> ESRI.ArcGIS</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BE4B4F" w:rsidRDefault="00412573" w:rsidP="00504C9B">
      <w:pPr>
        <w:autoSpaceDE w:val="0"/>
        <w:autoSpaceDN w:val="0"/>
        <w:adjustRightInd w:val="0"/>
        <w:spacing w:after="0" w:line="240" w:lineRule="auto"/>
        <w:jc w:val="both"/>
        <w:rPr>
          <w:rFonts w:ascii="Consolas" w:hAnsi="Consolas" w:cs="Consolas"/>
          <w:color w:val="008000"/>
          <w:sz w:val="19"/>
          <w:szCs w:val="19"/>
        </w:rPr>
      </w:pPr>
      <w:r w:rsidRPr="00BE4B4F">
        <w:rPr>
          <w:rFonts w:ascii="Consolas" w:hAnsi="Consolas" w:cs="Consolas"/>
          <w:color w:val="008000"/>
          <w:sz w:val="19"/>
          <w:szCs w:val="19"/>
        </w:rPr>
        <w:lastRenderedPageBreak/>
        <w:t>'</w:t>
      </w:r>
      <w:r w:rsidR="00835C67" w:rsidRPr="00BE4B4F">
        <w:rPr>
          <w:rFonts w:ascii="Consolas" w:hAnsi="Consolas" w:cs="Consolas"/>
          <w:color w:val="008000"/>
          <w:sz w:val="19"/>
          <w:szCs w:val="19"/>
        </w:rPr>
        <w:t>la form générale de l’interface</w:t>
      </w:r>
    </w:p>
    <w:p w:rsidR="00835C67" w:rsidRPr="00BE4B4F" w:rsidRDefault="00835C67" w:rsidP="00504C9B">
      <w:pPr>
        <w:autoSpaceDE w:val="0"/>
        <w:autoSpaceDN w:val="0"/>
        <w:adjustRightInd w:val="0"/>
        <w:spacing w:after="0" w:line="240" w:lineRule="auto"/>
        <w:jc w:val="both"/>
        <w:rPr>
          <w:rFonts w:ascii="Consolas" w:hAnsi="Consolas" w:cs="Consolas"/>
          <w:sz w:val="19"/>
          <w:szCs w:val="19"/>
        </w:rPr>
      </w:pPr>
    </w:p>
    <w:p w:rsidR="00412573" w:rsidRPr="00D31B0B" w:rsidRDefault="00412573" w:rsidP="00504C9B">
      <w:pPr>
        <w:autoSpaceDE w:val="0"/>
        <w:autoSpaceDN w:val="0"/>
        <w:adjustRightInd w:val="0"/>
        <w:spacing w:after="0" w:line="240" w:lineRule="auto"/>
        <w:jc w:val="both"/>
        <w:rPr>
          <w:rFonts w:ascii="Consolas" w:hAnsi="Consolas" w:cs="Consolas"/>
          <w:sz w:val="19"/>
          <w:szCs w:val="19"/>
          <w:lang w:val="en-US"/>
        </w:rPr>
      </w:pPr>
      <w:r w:rsidRPr="00D31B0B">
        <w:rPr>
          <w:rFonts w:ascii="Consolas" w:hAnsi="Consolas" w:cs="Consolas"/>
          <w:color w:val="0000FF"/>
          <w:sz w:val="19"/>
          <w:szCs w:val="19"/>
          <w:lang w:val="en-US"/>
        </w:rPr>
        <w:t>Public</w:t>
      </w:r>
      <w:r w:rsidRPr="00D31B0B">
        <w:rPr>
          <w:rFonts w:ascii="Consolas" w:hAnsi="Consolas" w:cs="Consolas"/>
          <w:sz w:val="19"/>
          <w:szCs w:val="19"/>
          <w:lang w:val="en-US"/>
        </w:rPr>
        <w:t xml:space="preserve"> </w:t>
      </w:r>
      <w:r w:rsidRPr="00D31B0B">
        <w:rPr>
          <w:rFonts w:ascii="Consolas" w:hAnsi="Consolas" w:cs="Consolas"/>
          <w:color w:val="0000FF"/>
          <w:sz w:val="19"/>
          <w:szCs w:val="19"/>
          <w:lang w:val="en-US"/>
        </w:rPr>
        <w:t>Class</w:t>
      </w:r>
      <w:r w:rsidRPr="00D31B0B">
        <w:rPr>
          <w:rFonts w:ascii="Consolas" w:hAnsi="Consolas" w:cs="Consolas"/>
          <w:sz w:val="19"/>
          <w:szCs w:val="19"/>
          <w:lang w:val="en-US"/>
        </w:rPr>
        <w:t xml:space="preserve"> </w:t>
      </w:r>
      <w:r w:rsidRPr="00D31B0B">
        <w:rPr>
          <w:rFonts w:ascii="Consolas" w:hAnsi="Consolas" w:cs="Consolas"/>
          <w:color w:val="2B91AF"/>
          <w:sz w:val="19"/>
          <w:szCs w:val="19"/>
          <w:lang w:val="en-US"/>
        </w:rPr>
        <w:t>frmMain</w:t>
      </w:r>
      <w:r w:rsidRPr="00D31B0B">
        <w:rPr>
          <w:rFonts w:ascii="Consolas" w:hAnsi="Consolas" w:cs="Consolas"/>
          <w:sz w:val="19"/>
          <w:szCs w:val="19"/>
          <w:lang w:val="en-US"/>
        </w:rPr>
        <w:t xml:space="preserve"> : </w:t>
      </w:r>
      <w:r w:rsidRPr="00D31B0B">
        <w:rPr>
          <w:rFonts w:ascii="Consolas" w:hAnsi="Consolas" w:cs="Consolas"/>
          <w:color w:val="0000FF"/>
          <w:sz w:val="19"/>
          <w:szCs w:val="19"/>
          <w:lang w:val="en-US"/>
        </w:rPr>
        <w:t>Inherits</w:t>
      </w:r>
      <w:r w:rsidRPr="00D31B0B">
        <w:rPr>
          <w:rFonts w:ascii="Consolas" w:hAnsi="Consolas" w:cs="Consolas"/>
          <w:sz w:val="19"/>
          <w:szCs w:val="19"/>
          <w:lang w:val="en-US"/>
        </w:rPr>
        <w:t xml:space="preserve"> System.Windows.Forms.</w:t>
      </w:r>
      <w:r w:rsidRPr="00D31B0B">
        <w:rPr>
          <w:rFonts w:ascii="Consolas" w:hAnsi="Consolas" w:cs="Consolas"/>
          <w:color w:val="2B91AF"/>
          <w:sz w:val="19"/>
          <w:szCs w:val="19"/>
          <w:lang w:val="en-US"/>
        </w:rPr>
        <w:t>Form</w:t>
      </w:r>
    </w:p>
    <w:p w:rsidR="00412573" w:rsidRPr="00D31B0B"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D31B0B"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D31B0B"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D31B0B" w:rsidRDefault="00412573" w:rsidP="00504C9B">
      <w:pPr>
        <w:autoSpaceDE w:val="0"/>
        <w:autoSpaceDN w:val="0"/>
        <w:adjustRightInd w:val="0"/>
        <w:spacing w:after="0" w:line="240" w:lineRule="auto"/>
        <w:jc w:val="both"/>
        <w:rPr>
          <w:rFonts w:ascii="Consolas" w:hAnsi="Consolas" w:cs="Consolas"/>
          <w:sz w:val="19"/>
          <w:szCs w:val="19"/>
          <w:lang w:val="en-US"/>
        </w:rPr>
      </w:pPr>
    </w:p>
    <w:p w:rsidR="00835C67" w:rsidRPr="00D31B0B" w:rsidRDefault="00412573" w:rsidP="00504C9B">
      <w:pPr>
        <w:autoSpaceDE w:val="0"/>
        <w:autoSpaceDN w:val="0"/>
        <w:adjustRightInd w:val="0"/>
        <w:spacing w:after="0" w:line="240" w:lineRule="auto"/>
        <w:jc w:val="both"/>
        <w:rPr>
          <w:rFonts w:ascii="Consolas" w:hAnsi="Consolas" w:cs="Consolas"/>
          <w:sz w:val="19"/>
          <w:szCs w:val="19"/>
          <w:lang w:val="en-US"/>
        </w:rPr>
      </w:pPr>
      <w:r w:rsidRPr="00D31B0B">
        <w:rPr>
          <w:rFonts w:ascii="Consolas" w:hAnsi="Consolas" w:cs="Consolas"/>
          <w:sz w:val="19"/>
          <w:szCs w:val="19"/>
          <w:lang w:val="en-US"/>
        </w:rPr>
        <w:t xml:space="preserve">    </w:t>
      </w:r>
    </w:p>
    <w:p w:rsidR="00412573" w:rsidRPr="00D31B0B" w:rsidRDefault="00835C67" w:rsidP="00504C9B">
      <w:pPr>
        <w:autoSpaceDE w:val="0"/>
        <w:autoSpaceDN w:val="0"/>
        <w:adjustRightInd w:val="0"/>
        <w:spacing w:after="0" w:line="240" w:lineRule="auto"/>
        <w:jc w:val="both"/>
        <w:rPr>
          <w:rFonts w:ascii="Consolas" w:hAnsi="Consolas" w:cs="Consolas"/>
          <w:sz w:val="19"/>
          <w:szCs w:val="19"/>
          <w:lang w:val="en-US"/>
        </w:rPr>
      </w:pPr>
      <w:r w:rsidRPr="00D31B0B">
        <w:rPr>
          <w:rFonts w:ascii="Consolas" w:hAnsi="Consolas" w:cs="Consolas"/>
          <w:color w:val="008000"/>
          <w:sz w:val="19"/>
          <w:szCs w:val="19"/>
          <w:lang w:val="en-US"/>
        </w:rPr>
        <w:t xml:space="preserve">‘déclaration des class privés </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D31B0B">
        <w:rPr>
          <w:rFonts w:ascii="Consolas" w:hAnsi="Consolas" w:cs="Consolas"/>
          <w:sz w:val="19"/>
          <w:szCs w:val="19"/>
          <w:lang w:val="en-US"/>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m_mapControl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IMapControl3</w:t>
      </w:r>
      <w:r w:rsidRPr="00412573">
        <w:rPr>
          <w:rFonts w:ascii="Consolas" w:hAnsi="Consolas" w:cs="Consolas"/>
          <w:sz w:val="19"/>
          <w:szCs w:val="19"/>
          <w:lang w:val="en-US"/>
        </w:rPr>
        <w:t xml:space="preserve"> = </w:t>
      </w:r>
      <w:r w:rsidRPr="00412573">
        <w:rPr>
          <w:rFonts w:ascii="Consolas" w:hAnsi="Consolas" w:cs="Consolas"/>
          <w:color w:val="0000FF"/>
          <w:sz w:val="19"/>
          <w:szCs w:val="19"/>
          <w:lang w:val="en-US"/>
        </w:rPr>
        <w:t>Nothing</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m_mapDocumentName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String</w:t>
      </w:r>
      <w:r w:rsidRPr="00412573">
        <w:rPr>
          <w:rFonts w:ascii="Consolas" w:hAnsi="Consolas" w:cs="Consolas"/>
          <w:sz w:val="19"/>
          <w:szCs w:val="19"/>
          <w:lang w:val="en-US"/>
        </w:rPr>
        <w:t xml:space="preserve"> = </w:t>
      </w:r>
      <w:r w:rsidRPr="00412573">
        <w:rPr>
          <w:rFonts w:ascii="Consolas" w:hAnsi="Consolas" w:cs="Consolas"/>
          <w:color w:val="0000FF"/>
          <w:sz w:val="19"/>
          <w:szCs w:val="19"/>
          <w:lang w:val="en-US"/>
        </w:rPr>
        <w:t>String</w:t>
      </w:r>
      <w:r w:rsidRPr="00412573">
        <w:rPr>
          <w:rFonts w:ascii="Consolas" w:hAnsi="Consolas" w:cs="Consolas"/>
          <w:sz w:val="19"/>
          <w:szCs w:val="19"/>
          <w:lang w:val="en-US"/>
        </w:rPr>
        <w:t>.Empty</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statusBarXY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StatusBarPanel</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components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IContainer</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m_contextMenu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ContextMenuClass</w:t>
      </w:r>
      <w:r w:rsidRPr="00412573">
        <w:rPr>
          <w:rFonts w:ascii="Consolas" w:hAnsi="Consolas" w:cs="Consolas"/>
          <w:sz w:val="19"/>
          <w:szCs w:val="19"/>
          <w:lang w:val="en-US"/>
        </w:rPr>
        <w:t xml:space="preserve"> = </w:t>
      </w:r>
      <w:r w:rsidRPr="00412573">
        <w:rPr>
          <w:rFonts w:ascii="Consolas" w:hAnsi="Consolas" w:cs="Consolas"/>
          <w:color w:val="0000FF"/>
          <w:sz w:val="19"/>
          <w:szCs w:val="19"/>
          <w:lang w:val="en-US"/>
        </w:rPr>
        <w:t>Nothing</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8000"/>
          <w:sz w:val="19"/>
          <w:szCs w:val="19"/>
          <w:lang w:val="en-US"/>
        </w:rPr>
        <w:t>''' &lt;summary&gt;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8000"/>
          <w:sz w:val="19"/>
          <w:szCs w:val="19"/>
          <w:lang w:val="en-US"/>
        </w:rPr>
        <w:t>''' The main entry point for the application.</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8000"/>
          <w:sz w:val="19"/>
          <w:szCs w:val="19"/>
          <w:lang w:val="en-US"/>
        </w:rPr>
        <w:t>''' &lt;/summary&gt;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&lt;</w:t>
      </w:r>
      <w:r w:rsidRPr="00412573">
        <w:rPr>
          <w:rFonts w:ascii="Consolas" w:hAnsi="Consolas" w:cs="Consolas"/>
          <w:color w:val="2B91AF"/>
          <w:sz w:val="19"/>
          <w:szCs w:val="19"/>
          <w:lang w:val="en-US"/>
        </w:rPr>
        <w:t>STAThread</w:t>
      </w:r>
      <w:r w:rsidRPr="00412573">
        <w:rPr>
          <w:rFonts w:ascii="Consolas" w:hAnsi="Consolas" w:cs="Consolas"/>
          <w:sz w:val="19"/>
          <w:szCs w:val="19"/>
          <w:lang w:val="en-US"/>
        </w:rPr>
        <w:t>()&gt; _</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Shared</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r w:rsidRPr="00412573">
        <w:rPr>
          <w:rFonts w:ascii="Consolas" w:hAnsi="Consolas" w:cs="Consolas"/>
          <w:sz w:val="19"/>
          <w:szCs w:val="19"/>
          <w:lang w:val="en-US"/>
        </w:rPr>
        <w:t xml:space="preserve"> Main()</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8000"/>
          <w:sz w:val="19"/>
          <w:szCs w:val="19"/>
          <w:lang w:val="en-US"/>
        </w:rPr>
        <w:t xml:space="preserve">'Load runtime </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If</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Not</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RuntimeManager</w:t>
      </w:r>
      <w:r w:rsidRPr="00412573">
        <w:rPr>
          <w:rFonts w:ascii="Consolas" w:hAnsi="Consolas" w:cs="Consolas"/>
          <w:sz w:val="19"/>
          <w:szCs w:val="19"/>
          <w:lang w:val="en-US"/>
        </w:rPr>
        <w:t>.Bind(</w:t>
      </w:r>
      <w:r w:rsidRPr="00412573">
        <w:rPr>
          <w:rFonts w:ascii="Consolas" w:hAnsi="Consolas" w:cs="Consolas"/>
          <w:color w:val="2B91AF"/>
          <w:sz w:val="19"/>
          <w:szCs w:val="19"/>
          <w:lang w:val="en-US"/>
        </w:rPr>
        <w:t>ProductCode</w:t>
      </w:r>
      <w:r w:rsidRPr="00412573">
        <w:rPr>
          <w:rFonts w:ascii="Consolas" w:hAnsi="Consolas" w:cs="Consolas"/>
          <w:sz w:val="19"/>
          <w:szCs w:val="19"/>
          <w:lang w:val="en-US"/>
        </w:rPr>
        <w:t xml:space="preserve">.Engine) </w:t>
      </w:r>
      <w:r w:rsidRPr="00412573">
        <w:rPr>
          <w:rFonts w:ascii="Consolas" w:hAnsi="Consolas" w:cs="Consolas"/>
          <w:color w:val="0000FF"/>
          <w:sz w:val="19"/>
          <w:szCs w:val="19"/>
          <w:lang w:val="en-US"/>
        </w:rPr>
        <w:t>Then</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If</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Not</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RuntimeManager</w:t>
      </w:r>
      <w:r w:rsidRPr="00412573">
        <w:rPr>
          <w:rFonts w:ascii="Consolas" w:hAnsi="Consolas" w:cs="Consolas"/>
          <w:sz w:val="19"/>
          <w:szCs w:val="19"/>
          <w:lang w:val="en-US"/>
        </w:rPr>
        <w:t>.Bind(</w:t>
      </w:r>
      <w:r w:rsidRPr="00412573">
        <w:rPr>
          <w:rFonts w:ascii="Consolas" w:hAnsi="Consolas" w:cs="Consolas"/>
          <w:color w:val="2B91AF"/>
          <w:sz w:val="19"/>
          <w:szCs w:val="19"/>
          <w:lang w:val="en-US"/>
        </w:rPr>
        <w:t>ProductCode</w:t>
      </w:r>
      <w:r w:rsidRPr="00412573">
        <w:rPr>
          <w:rFonts w:ascii="Consolas" w:hAnsi="Consolas" w:cs="Consolas"/>
          <w:sz w:val="19"/>
          <w:szCs w:val="19"/>
          <w:lang w:val="en-US"/>
        </w:rPr>
        <w:t xml:space="preserve">.Desktop) </w:t>
      </w:r>
      <w:r w:rsidRPr="00412573">
        <w:rPr>
          <w:rFonts w:ascii="Consolas" w:hAnsi="Consolas" w:cs="Consolas"/>
          <w:color w:val="0000FF"/>
          <w:sz w:val="19"/>
          <w:szCs w:val="19"/>
          <w:lang w:val="en-US"/>
        </w:rPr>
        <w:t>Then</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MessageBox</w:t>
      </w:r>
      <w:r w:rsidRPr="00412573">
        <w:rPr>
          <w:rFonts w:ascii="Consolas" w:hAnsi="Consolas" w:cs="Consolas"/>
          <w:sz w:val="19"/>
          <w:szCs w:val="19"/>
          <w:lang w:val="en-US"/>
        </w:rPr>
        <w:t>.Show(</w:t>
      </w:r>
      <w:r w:rsidRPr="00412573">
        <w:rPr>
          <w:rFonts w:ascii="Consolas" w:hAnsi="Consolas" w:cs="Consolas"/>
          <w:color w:val="A31515"/>
          <w:sz w:val="19"/>
          <w:szCs w:val="19"/>
          <w:lang w:val="en-US"/>
        </w:rPr>
        <w:t>"Unable to bind to ArcGIS runtime. Application will be shut down."</w:t>
      </w:r>
      <w:r w:rsidRPr="00412573">
        <w:rPr>
          <w:rFonts w:ascii="Consolas" w:hAnsi="Consolas" w:cs="Consolas"/>
          <w:sz w:val="19"/>
          <w:szCs w:val="19"/>
          <w:lang w:val="en-US"/>
        </w:rPr>
        <w: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System.</w:t>
      </w:r>
      <w:r w:rsidRPr="00412573">
        <w:rPr>
          <w:rFonts w:ascii="Consolas" w:hAnsi="Consolas" w:cs="Consolas"/>
          <w:color w:val="2B91AF"/>
          <w:sz w:val="19"/>
          <w:szCs w:val="19"/>
          <w:lang w:val="en-US"/>
        </w:rPr>
        <w:t>Environment</w:t>
      </w:r>
      <w:r w:rsidRPr="00412573">
        <w:rPr>
          <w:rFonts w:ascii="Consolas" w:hAnsi="Consolas" w:cs="Consolas"/>
          <w:sz w:val="19"/>
          <w:szCs w:val="19"/>
          <w:lang w:val="en-US"/>
        </w:rPr>
        <w:t xml:space="preserve">.Exit(1) </w:t>
      </w:r>
      <w:r w:rsidRPr="00412573">
        <w:rPr>
          <w:rFonts w:ascii="Consolas" w:hAnsi="Consolas" w:cs="Consolas"/>
          <w:color w:val="008000"/>
          <w:sz w:val="19"/>
          <w:szCs w:val="19"/>
          <w:lang w:val="en-US"/>
        </w:rPr>
        <w:t>' Force exit or other indication in the application</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End</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If</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End</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If</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Application</w:t>
      </w:r>
      <w:r w:rsidRPr="00412573">
        <w:rPr>
          <w:rFonts w:ascii="Consolas" w:hAnsi="Consolas" w:cs="Consolas"/>
          <w:sz w:val="19"/>
          <w:szCs w:val="19"/>
          <w:lang w:val="en-US"/>
        </w:rPr>
        <w:t>.Run(</w:t>
      </w:r>
      <w:r w:rsidRPr="00412573">
        <w:rPr>
          <w:rFonts w:ascii="Consolas" w:hAnsi="Consolas" w:cs="Consolas"/>
          <w:color w:val="0000FF"/>
          <w:sz w:val="19"/>
          <w:szCs w:val="19"/>
          <w:lang w:val="en-US"/>
        </w:rPr>
        <w:t>New</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frmMain</w:t>
      </w:r>
      <w:r w:rsidRPr="00412573">
        <w:rPr>
          <w:rFonts w:ascii="Consolas" w:hAnsi="Consolas" w:cs="Consolas"/>
          <w:sz w:val="19"/>
          <w:szCs w:val="19"/>
          <w:lang w:val="en-US"/>
        </w:rPr>
        <w:t>())</w:t>
      </w:r>
    </w:p>
    <w:p w:rsidR="00412573" w:rsidRPr="00BE4B4F"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BE4B4F">
        <w:rPr>
          <w:rFonts w:ascii="Consolas" w:hAnsi="Consolas" w:cs="Consolas"/>
          <w:color w:val="0000FF"/>
          <w:sz w:val="19"/>
          <w:szCs w:val="19"/>
          <w:lang w:val="en-US"/>
        </w:rPr>
        <w:t>End</w:t>
      </w:r>
      <w:r w:rsidRPr="00BE4B4F">
        <w:rPr>
          <w:rFonts w:ascii="Consolas" w:hAnsi="Consolas" w:cs="Consolas"/>
          <w:sz w:val="19"/>
          <w:szCs w:val="19"/>
          <w:lang w:val="en-US"/>
        </w:rPr>
        <w:t xml:space="preserve"> </w:t>
      </w:r>
      <w:r w:rsidRPr="00BE4B4F">
        <w:rPr>
          <w:rFonts w:ascii="Consolas" w:hAnsi="Consolas" w:cs="Consolas"/>
          <w:color w:val="0000FF"/>
          <w:sz w:val="19"/>
          <w:szCs w:val="19"/>
          <w:lang w:val="en-US"/>
        </w:rPr>
        <w:t>Sub</w:t>
      </w:r>
    </w:p>
    <w:p w:rsidR="00412573" w:rsidRPr="00BE4B4F"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r w:rsidRPr="00412573">
        <w:rPr>
          <w:rFonts w:ascii="Consolas" w:hAnsi="Consolas" w:cs="Consolas"/>
          <w:sz w:val="19"/>
          <w:szCs w:val="19"/>
          <w:lang w:val="en-US"/>
        </w:rPr>
        <w:t xml:space="preserve"> frmMain_Load(</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sender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Object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e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System.</w:t>
      </w:r>
      <w:r w:rsidRPr="00412573">
        <w:rPr>
          <w:rFonts w:ascii="Consolas" w:hAnsi="Consolas" w:cs="Consolas"/>
          <w:color w:val="2B91AF"/>
          <w:sz w:val="19"/>
          <w:szCs w:val="19"/>
          <w:lang w:val="en-US"/>
        </w:rPr>
        <w:t>EventArgs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Handles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MyBase</w:t>
      </w:r>
      <w:r w:rsidRPr="00412573">
        <w:rPr>
          <w:rFonts w:ascii="Consolas" w:hAnsi="Consolas" w:cs="Consolas"/>
          <w:sz w:val="19"/>
          <w:szCs w:val="19"/>
          <w:lang w:val="en-US"/>
        </w:rPr>
        <w:t>.Load</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8000"/>
          <w:sz w:val="19"/>
          <w:szCs w:val="19"/>
          <w:lang w:val="en-US"/>
        </w:rPr>
        <w:t>'get the MapControl</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m_mapControl = </w:t>
      </w:r>
      <w:r w:rsidRPr="00412573">
        <w:rPr>
          <w:rFonts w:ascii="Consolas" w:hAnsi="Consolas" w:cs="Consolas"/>
          <w:color w:val="0000FF"/>
          <w:sz w:val="19"/>
          <w:szCs w:val="19"/>
          <w:lang w:val="en-US"/>
        </w:rPr>
        <w:t>CType</w:t>
      </w:r>
      <w:r w:rsidRPr="00412573">
        <w:rPr>
          <w:rFonts w:ascii="Consolas" w:hAnsi="Consolas" w:cs="Consolas"/>
          <w:sz w:val="19"/>
          <w:szCs w:val="19"/>
          <w:lang w:val="en-US"/>
        </w:rPr>
        <w:t xml:space="preserve">(axMapControl1.Object, </w:t>
      </w:r>
      <w:r w:rsidRPr="00412573">
        <w:rPr>
          <w:rFonts w:ascii="Consolas" w:hAnsi="Consolas" w:cs="Consolas"/>
          <w:color w:val="2B91AF"/>
          <w:sz w:val="19"/>
          <w:szCs w:val="19"/>
          <w:lang w:val="en-US"/>
        </w:rPr>
        <w:t>IMapControl3</w:t>
      </w:r>
      <w:r w:rsidRPr="00412573">
        <w:rPr>
          <w:rFonts w:ascii="Consolas" w:hAnsi="Consolas" w:cs="Consolas"/>
          <w:sz w:val="19"/>
          <w:szCs w:val="19"/>
          <w:lang w:val="en-US"/>
        </w:rPr>
        <w: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8000"/>
          <w:sz w:val="19"/>
          <w:szCs w:val="19"/>
          <w:lang w:val="en-US"/>
        </w:rPr>
        <w:t>'disable the Save menu (since there is no document yet)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menuSaveDoc.Enabled = </w:t>
      </w:r>
      <w:r w:rsidRPr="00412573">
        <w:rPr>
          <w:rFonts w:ascii="Consolas" w:hAnsi="Consolas" w:cs="Consolas"/>
          <w:color w:val="0000FF"/>
          <w:sz w:val="19"/>
          <w:szCs w:val="19"/>
          <w:lang w:val="en-US"/>
        </w:rPr>
        <w:t>False</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m_contextMenu = </w:t>
      </w:r>
      <w:r w:rsidRPr="00412573">
        <w:rPr>
          <w:rFonts w:ascii="Consolas" w:hAnsi="Consolas" w:cs="Consolas"/>
          <w:color w:val="0000FF"/>
          <w:sz w:val="19"/>
          <w:szCs w:val="19"/>
          <w:lang w:val="en-US"/>
        </w:rPr>
        <w:t>New</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ContextMenuClass</w:t>
      </w:r>
      <w:r w:rsidRPr="00412573">
        <w:rPr>
          <w:rFonts w:ascii="Consolas" w:hAnsi="Consolas" w:cs="Consolas"/>
          <w:sz w:val="19"/>
          <w:szCs w:val="19"/>
          <w:lang w:val="en-US"/>
        </w:rPr>
        <w: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m_contextMenu.SetHook(axMapControl1.Object)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8000"/>
          <w:sz w:val="19"/>
          <w:szCs w:val="19"/>
          <w:lang w:val="en-US"/>
        </w:rPr>
        <w:t>'add the load layer file command to the map</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axToolbarControl1.AddItem(</w:t>
      </w:r>
      <w:r w:rsidRPr="00412573">
        <w:rPr>
          <w:rFonts w:ascii="Consolas" w:hAnsi="Consolas" w:cs="Consolas"/>
          <w:color w:val="0000FF"/>
          <w:sz w:val="19"/>
          <w:szCs w:val="19"/>
          <w:lang w:val="en-US"/>
        </w:rPr>
        <w:t>New</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LoadLayerFileCmd</w:t>
      </w:r>
      <w:r w:rsidRPr="00412573">
        <w:rPr>
          <w:rFonts w:ascii="Consolas" w:hAnsi="Consolas" w:cs="Consolas"/>
          <w:sz w:val="19"/>
          <w:szCs w:val="19"/>
          <w:lang w:val="en-US"/>
        </w:rPr>
        <w:t xml:space="preserve">(), -1, 2, </w:t>
      </w:r>
      <w:r w:rsidRPr="00412573">
        <w:rPr>
          <w:rFonts w:ascii="Consolas" w:hAnsi="Consolas" w:cs="Consolas"/>
          <w:color w:val="0000FF"/>
          <w:sz w:val="19"/>
          <w:szCs w:val="19"/>
          <w:lang w:val="en-US"/>
        </w:rPr>
        <w:t>False</w:t>
      </w:r>
      <w:r w:rsidRPr="00412573">
        <w:rPr>
          <w:rFonts w:ascii="Consolas" w:hAnsi="Consolas" w:cs="Consolas"/>
          <w:sz w:val="19"/>
          <w:szCs w:val="19"/>
          <w:lang w:val="en-US"/>
        </w:rPr>
        <w:t xml:space="preserve">, -1, </w:t>
      </w:r>
      <w:r w:rsidRPr="00412573">
        <w:rPr>
          <w:rFonts w:ascii="Consolas" w:hAnsi="Consolas" w:cs="Consolas"/>
          <w:color w:val="2B91AF"/>
          <w:sz w:val="19"/>
          <w:szCs w:val="19"/>
          <w:lang w:val="en-US"/>
        </w:rPr>
        <w:t>esriCommandStyles</w:t>
      </w:r>
      <w:r w:rsidRPr="00412573">
        <w:rPr>
          <w:rFonts w:ascii="Consolas" w:hAnsi="Consolas" w:cs="Consolas"/>
          <w:sz w:val="19"/>
          <w:szCs w:val="19"/>
          <w:lang w:val="en-US"/>
        </w:rPr>
        <w:t>.esriCommandStyleIconOnly)</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m_contextMenu.ContextMenu.AddItem(</w:t>
      </w:r>
      <w:r w:rsidRPr="00412573">
        <w:rPr>
          <w:rFonts w:ascii="Consolas" w:hAnsi="Consolas" w:cs="Consolas"/>
          <w:color w:val="0000FF"/>
          <w:sz w:val="19"/>
          <w:szCs w:val="19"/>
          <w:lang w:val="en-US"/>
        </w:rPr>
        <w:t>New</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SaveLayerFileCmd</w:t>
      </w:r>
      <w:r w:rsidRPr="00412573">
        <w:rPr>
          <w:rFonts w:ascii="Consolas" w:hAnsi="Consolas" w:cs="Consolas"/>
          <w:sz w:val="19"/>
          <w:szCs w:val="19"/>
          <w:lang w:val="en-US"/>
        </w:rPr>
        <w:t xml:space="preserve">(), -1, -1, </w:t>
      </w:r>
      <w:r w:rsidRPr="00412573">
        <w:rPr>
          <w:rFonts w:ascii="Consolas" w:hAnsi="Consolas" w:cs="Consolas"/>
          <w:color w:val="0000FF"/>
          <w:sz w:val="19"/>
          <w:szCs w:val="19"/>
          <w:lang w:val="en-US"/>
        </w:rPr>
        <w:t>False</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esriCommandStyles</w:t>
      </w:r>
      <w:r w:rsidRPr="00412573">
        <w:rPr>
          <w:rFonts w:ascii="Consolas" w:hAnsi="Consolas" w:cs="Consolas"/>
          <w:sz w:val="19"/>
          <w:szCs w:val="19"/>
          <w:lang w:val="en-US"/>
        </w:rPr>
        <w:t>.esriCommandStyleIconAndText)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m_contextMenu.ContextMenu.AddItem(</w:t>
      </w:r>
      <w:r w:rsidRPr="00412573">
        <w:rPr>
          <w:rFonts w:ascii="Consolas" w:hAnsi="Consolas" w:cs="Consolas"/>
          <w:color w:val="0000FF"/>
          <w:sz w:val="19"/>
          <w:szCs w:val="19"/>
          <w:lang w:val="en-US"/>
        </w:rPr>
        <w:t>New</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RemoveLayerCmd</w:t>
      </w:r>
      <w:r w:rsidRPr="00412573">
        <w:rPr>
          <w:rFonts w:ascii="Consolas" w:hAnsi="Consolas" w:cs="Consolas"/>
          <w:sz w:val="19"/>
          <w:szCs w:val="19"/>
          <w:lang w:val="en-US"/>
        </w:rPr>
        <w:t xml:space="preserve">(), -1, -1, </w:t>
      </w:r>
      <w:r w:rsidRPr="00412573">
        <w:rPr>
          <w:rFonts w:ascii="Consolas" w:hAnsi="Consolas" w:cs="Consolas"/>
          <w:color w:val="0000FF"/>
          <w:sz w:val="19"/>
          <w:szCs w:val="19"/>
          <w:lang w:val="en-US"/>
        </w:rPr>
        <w:t>False</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esriCommandStyles</w:t>
      </w:r>
      <w:r w:rsidRPr="00412573">
        <w:rPr>
          <w:rFonts w:ascii="Consolas" w:hAnsi="Consolas" w:cs="Consolas"/>
          <w:sz w:val="19"/>
          <w:szCs w:val="19"/>
          <w:lang w:val="en-US"/>
        </w:rPr>
        <w:t>.esriCommandStyleIconAndText)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End</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#Region</w:t>
      </w:r>
      <w:r w:rsidRPr="00412573">
        <w:rPr>
          <w:rFonts w:ascii="Consolas" w:hAnsi="Consolas" w:cs="Consolas"/>
          <w:sz w:val="19"/>
          <w:szCs w:val="19"/>
          <w:lang w:val="en-US"/>
        </w:rPr>
        <w:t xml:space="preserve"> </w:t>
      </w:r>
      <w:r w:rsidRPr="00412573">
        <w:rPr>
          <w:rFonts w:ascii="Consolas" w:hAnsi="Consolas" w:cs="Consolas"/>
          <w:color w:val="A31515"/>
          <w:sz w:val="19"/>
          <w:szCs w:val="19"/>
          <w:lang w:val="en-US"/>
        </w:rPr>
        <w:t>"Main Menu event handlers"</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r w:rsidRPr="00412573">
        <w:rPr>
          <w:rFonts w:ascii="Consolas" w:hAnsi="Consolas" w:cs="Consolas"/>
          <w:sz w:val="19"/>
          <w:szCs w:val="19"/>
          <w:lang w:val="en-US"/>
        </w:rPr>
        <w:t xml:space="preserve"> menuExitApp_Click(</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sender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Object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e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System.</w:t>
      </w:r>
      <w:r w:rsidRPr="00412573">
        <w:rPr>
          <w:rFonts w:ascii="Consolas" w:hAnsi="Consolas" w:cs="Consolas"/>
          <w:color w:val="2B91AF"/>
          <w:sz w:val="19"/>
          <w:szCs w:val="19"/>
          <w:lang w:val="en-US"/>
        </w:rPr>
        <w:t>EventArgs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Handles</w:t>
      </w:r>
      <w:r w:rsidRPr="00412573">
        <w:rPr>
          <w:rFonts w:ascii="Consolas" w:hAnsi="Consolas" w:cs="Consolas"/>
          <w:sz w:val="19"/>
          <w:szCs w:val="19"/>
          <w:lang w:val="en-US"/>
        </w:rPr>
        <w:t xml:space="preserve"> menuExitApp.Click</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8000"/>
          <w:sz w:val="19"/>
          <w:szCs w:val="19"/>
          <w:lang w:val="en-US"/>
        </w:rPr>
        <w:t>'exit the application</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lastRenderedPageBreak/>
        <w:t xml:space="preserve">        </w:t>
      </w:r>
      <w:r w:rsidRPr="00412573">
        <w:rPr>
          <w:rFonts w:ascii="Consolas" w:hAnsi="Consolas" w:cs="Consolas"/>
          <w:color w:val="2B91AF"/>
          <w:sz w:val="19"/>
          <w:szCs w:val="19"/>
          <w:lang w:val="en-US"/>
        </w:rPr>
        <w:t>Application</w:t>
      </w:r>
      <w:r w:rsidRPr="00412573">
        <w:rPr>
          <w:rFonts w:ascii="Consolas" w:hAnsi="Consolas" w:cs="Consolas"/>
          <w:sz w:val="19"/>
          <w:szCs w:val="19"/>
          <w:lang w:val="en-US"/>
        </w:rPr>
        <w:t>.Exit()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End</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p>
    <w:p w:rsidR="006339A7" w:rsidRDefault="006339A7" w:rsidP="00504C9B">
      <w:pPr>
        <w:autoSpaceDE w:val="0"/>
        <w:autoSpaceDN w:val="0"/>
        <w:adjustRightInd w:val="0"/>
        <w:spacing w:after="0" w:line="240" w:lineRule="auto"/>
        <w:jc w:val="both"/>
        <w:rPr>
          <w:rFonts w:ascii="Consolas" w:hAnsi="Consolas" w:cs="Consolas"/>
          <w:sz w:val="19"/>
          <w:szCs w:val="19"/>
          <w:lang w:val="en-US"/>
        </w:rPr>
      </w:pPr>
    </w:p>
    <w:p w:rsidR="006339A7" w:rsidRPr="006339A7" w:rsidRDefault="006339A7" w:rsidP="00504C9B">
      <w:pPr>
        <w:autoSpaceDE w:val="0"/>
        <w:autoSpaceDN w:val="0"/>
        <w:adjustRightInd w:val="0"/>
        <w:spacing w:after="0" w:line="240" w:lineRule="auto"/>
        <w:jc w:val="both"/>
        <w:rPr>
          <w:rFonts w:ascii="Consolas" w:hAnsi="Consolas" w:cs="Consolas"/>
          <w:sz w:val="19"/>
          <w:szCs w:val="19"/>
        </w:rPr>
      </w:pPr>
      <w:r w:rsidRPr="00C10685">
        <w:rPr>
          <w:rFonts w:ascii="Consolas" w:hAnsi="Consolas" w:cs="Consolas"/>
          <w:sz w:val="19"/>
          <w:szCs w:val="19"/>
          <w:lang w:val="en-US"/>
        </w:rPr>
        <w:t xml:space="preserve">            </w:t>
      </w:r>
      <w:r w:rsidRPr="006339A7">
        <w:rPr>
          <w:rFonts w:ascii="Consolas" w:hAnsi="Consolas" w:cs="Consolas"/>
          <w:color w:val="008000"/>
          <w:sz w:val="19"/>
          <w:szCs w:val="19"/>
        </w:rPr>
        <w:t>‘la commande du clique sur le menu save as</w:t>
      </w:r>
      <w:r>
        <w:rPr>
          <w:rFonts w:ascii="Consolas" w:hAnsi="Consolas" w:cs="Consolas"/>
          <w:color w:val="008000"/>
          <w:sz w:val="19"/>
          <w:szCs w:val="19"/>
        </w:rPr>
        <w:t xml:space="preserve"> doc</w:t>
      </w:r>
    </w:p>
    <w:p w:rsidR="00412573" w:rsidRPr="006339A7" w:rsidRDefault="00412573" w:rsidP="00504C9B">
      <w:pPr>
        <w:autoSpaceDE w:val="0"/>
        <w:autoSpaceDN w:val="0"/>
        <w:adjustRightInd w:val="0"/>
        <w:spacing w:after="0" w:line="240" w:lineRule="auto"/>
        <w:jc w:val="both"/>
        <w:rPr>
          <w:rFonts w:ascii="Consolas" w:hAnsi="Consolas" w:cs="Consolas"/>
          <w:sz w:val="19"/>
          <w:szCs w:val="19"/>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6339A7">
        <w:rPr>
          <w:rFonts w:ascii="Consolas" w:hAnsi="Consolas" w:cs="Consolas"/>
          <w:sz w:val="19"/>
          <w:szCs w:val="19"/>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r w:rsidRPr="00412573">
        <w:rPr>
          <w:rFonts w:ascii="Consolas" w:hAnsi="Consolas" w:cs="Consolas"/>
          <w:sz w:val="19"/>
          <w:szCs w:val="19"/>
          <w:lang w:val="en-US"/>
        </w:rPr>
        <w:t xml:space="preserve"> menuSaveAsDoc_Click(</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sender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Object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e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System.</w:t>
      </w:r>
      <w:r w:rsidRPr="00412573">
        <w:rPr>
          <w:rFonts w:ascii="Consolas" w:hAnsi="Consolas" w:cs="Consolas"/>
          <w:color w:val="2B91AF"/>
          <w:sz w:val="19"/>
          <w:szCs w:val="19"/>
          <w:lang w:val="en-US"/>
        </w:rPr>
        <w:t>EventArgs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Handles</w:t>
      </w:r>
      <w:r w:rsidRPr="00412573">
        <w:rPr>
          <w:rFonts w:ascii="Consolas" w:hAnsi="Consolas" w:cs="Consolas"/>
          <w:sz w:val="19"/>
          <w:szCs w:val="19"/>
          <w:lang w:val="en-US"/>
        </w:rPr>
        <w:t xml:space="preserve"> menuSaveAsDoc.Click</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8000"/>
          <w:sz w:val="19"/>
          <w:szCs w:val="19"/>
          <w:lang w:val="en-US"/>
        </w:rPr>
        <w:t>'execu</w:t>
      </w:r>
      <w:r w:rsidR="006339A7">
        <w:rPr>
          <w:rFonts w:ascii="Consolas" w:hAnsi="Consolas" w:cs="Consolas"/>
          <w:color w:val="008000"/>
          <w:sz w:val="19"/>
          <w:szCs w:val="19"/>
          <w:lang w:val="en-US"/>
        </w:rPr>
        <w:t>tion de la sauvegarde</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Dim</w:t>
      </w:r>
      <w:r w:rsidRPr="00412573">
        <w:rPr>
          <w:rFonts w:ascii="Consolas" w:hAnsi="Consolas" w:cs="Consolas"/>
          <w:sz w:val="19"/>
          <w:szCs w:val="19"/>
          <w:lang w:val="en-US"/>
        </w:rPr>
        <w:t xml:space="preserve"> command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ICommand</w:t>
      </w:r>
      <w:r w:rsidRPr="00412573">
        <w:rPr>
          <w:rFonts w:ascii="Consolas" w:hAnsi="Consolas" w:cs="Consolas"/>
          <w:sz w:val="19"/>
          <w:szCs w:val="19"/>
          <w:lang w:val="en-US"/>
        </w:rPr>
        <w:t xml:space="preserve"> = </w:t>
      </w:r>
      <w:r w:rsidRPr="00412573">
        <w:rPr>
          <w:rFonts w:ascii="Consolas" w:hAnsi="Consolas" w:cs="Consolas"/>
          <w:color w:val="0000FF"/>
          <w:sz w:val="19"/>
          <w:szCs w:val="19"/>
          <w:lang w:val="en-US"/>
        </w:rPr>
        <w:t>New</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ControlsSaveAsDocCommandClass</w:t>
      </w:r>
      <w:r w:rsidRPr="00412573">
        <w:rPr>
          <w:rFonts w:ascii="Consolas" w:hAnsi="Consolas" w:cs="Consolas"/>
          <w:sz w:val="19"/>
          <w:szCs w:val="19"/>
          <w:lang w:val="en-US"/>
        </w:rPr>
        <w: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command.OnCreate(m_mapControl.Object)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command.OnClick()</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End</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color w:val="0000FF"/>
          <w:sz w:val="19"/>
          <w:szCs w:val="19"/>
          <w:lang w:val="en-US"/>
        </w:rPr>
        <w:t>#End</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Region</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166658" w:rsidRPr="00166658" w:rsidRDefault="00412573" w:rsidP="00504C9B">
      <w:pPr>
        <w:autoSpaceDE w:val="0"/>
        <w:autoSpaceDN w:val="0"/>
        <w:adjustRightInd w:val="0"/>
        <w:spacing w:after="0" w:line="240" w:lineRule="auto"/>
        <w:jc w:val="both"/>
        <w:rPr>
          <w:rFonts w:ascii="Consolas" w:hAnsi="Consolas" w:cs="Consolas"/>
          <w:color w:val="008000"/>
          <w:sz w:val="19"/>
          <w:szCs w:val="19"/>
        </w:rPr>
      </w:pPr>
      <w:r w:rsidRPr="00BE4B4F">
        <w:rPr>
          <w:rFonts w:ascii="Consolas" w:hAnsi="Consolas" w:cs="Consolas"/>
          <w:sz w:val="19"/>
          <w:szCs w:val="19"/>
          <w:lang w:val="en-US"/>
        </w:rPr>
        <w:t xml:space="preserve">    </w:t>
      </w:r>
      <w:r w:rsidRPr="00166658">
        <w:rPr>
          <w:rFonts w:ascii="Consolas" w:hAnsi="Consolas" w:cs="Consolas"/>
          <w:color w:val="008000"/>
          <w:sz w:val="19"/>
          <w:szCs w:val="19"/>
        </w:rPr>
        <w:t>'</w:t>
      </w:r>
      <w:r w:rsidR="00166658" w:rsidRPr="00166658">
        <w:rPr>
          <w:rFonts w:ascii="Consolas" w:hAnsi="Consolas" w:cs="Consolas"/>
          <w:color w:val="008000"/>
          <w:sz w:val="19"/>
          <w:szCs w:val="19"/>
        </w:rPr>
        <w:t>mette à jour la barre de statu et le menu de sauvegarde</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166658">
        <w:rPr>
          <w:rFonts w:ascii="Consolas" w:hAnsi="Consolas" w:cs="Consolas"/>
          <w:sz w:val="19"/>
          <w:szCs w:val="19"/>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r w:rsidRPr="00412573">
        <w:rPr>
          <w:rFonts w:ascii="Consolas" w:hAnsi="Consolas" w:cs="Consolas"/>
          <w:sz w:val="19"/>
          <w:szCs w:val="19"/>
          <w:lang w:val="en-US"/>
        </w:rPr>
        <w:t xml:space="preserve"> axMapControl1_OnMapReplaced(</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sender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Object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e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ESRI.ArcGIS.Controls.</w:t>
      </w:r>
      <w:r w:rsidRPr="00412573">
        <w:rPr>
          <w:rFonts w:ascii="Consolas" w:hAnsi="Consolas" w:cs="Consolas"/>
          <w:color w:val="2B91AF"/>
          <w:sz w:val="19"/>
          <w:szCs w:val="19"/>
          <w:lang w:val="en-US"/>
        </w:rPr>
        <w:t>IMapControlEvents2_OnMapReplacedEvent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Handles</w:t>
      </w:r>
      <w:r w:rsidRPr="00412573">
        <w:rPr>
          <w:rFonts w:ascii="Consolas" w:hAnsi="Consolas" w:cs="Consolas"/>
          <w:sz w:val="19"/>
          <w:szCs w:val="19"/>
          <w:lang w:val="en-US"/>
        </w:rPr>
        <w:t xml:space="preserve"> axMapControl1.OnMapReplaced</w:t>
      </w:r>
    </w:p>
    <w:p w:rsidR="00412573" w:rsidRPr="00166658" w:rsidRDefault="00412573" w:rsidP="00504C9B">
      <w:pPr>
        <w:autoSpaceDE w:val="0"/>
        <w:autoSpaceDN w:val="0"/>
        <w:adjustRightInd w:val="0"/>
        <w:spacing w:after="0" w:line="240" w:lineRule="auto"/>
        <w:jc w:val="both"/>
        <w:rPr>
          <w:rFonts w:ascii="Consolas" w:hAnsi="Consolas" w:cs="Consolas"/>
          <w:sz w:val="19"/>
          <w:szCs w:val="19"/>
        </w:rPr>
      </w:pPr>
      <w:r w:rsidRPr="00BE4B4F">
        <w:rPr>
          <w:rFonts w:ascii="Consolas" w:hAnsi="Consolas" w:cs="Consolas"/>
          <w:sz w:val="19"/>
          <w:szCs w:val="19"/>
          <w:lang w:val="en-US"/>
        </w:rPr>
        <w:t xml:space="preserve">        </w:t>
      </w:r>
      <w:r w:rsidRPr="00166658">
        <w:rPr>
          <w:rFonts w:ascii="Consolas" w:hAnsi="Consolas" w:cs="Consolas"/>
          <w:color w:val="008000"/>
          <w:sz w:val="19"/>
          <w:szCs w:val="19"/>
        </w:rPr>
        <w:t>'</w:t>
      </w:r>
      <w:r w:rsidR="00166658" w:rsidRPr="00166658">
        <w:rPr>
          <w:rFonts w:ascii="Consolas" w:hAnsi="Consolas" w:cs="Consolas"/>
          <w:color w:val="008000"/>
          <w:sz w:val="19"/>
          <w:szCs w:val="19"/>
        </w:rPr>
        <w:t>prendre le nom du document de la mapcontrol</w:t>
      </w:r>
    </w:p>
    <w:p w:rsidR="00412573" w:rsidRPr="00D31B0B" w:rsidRDefault="00412573" w:rsidP="00504C9B">
      <w:pPr>
        <w:autoSpaceDE w:val="0"/>
        <w:autoSpaceDN w:val="0"/>
        <w:adjustRightInd w:val="0"/>
        <w:spacing w:after="0" w:line="240" w:lineRule="auto"/>
        <w:jc w:val="both"/>
        <w:rPr>
          <w:rFonts w:ascii="Consolas" w:hAnsi="Consolas" w:cs="Consolas"/>
          <w:sz w:val="19"/>
          <w:szCs w:val="19"/>
        </w:rPr>
      </w:pPr>
      <w:r w:rsidRPr="00166658">
        <w:rPr>
          <w:rFonts w:ascii="Consolas" w:hAnsi="Consolas" w:cs="Consolas"/>
          <w:sz w:val="19"/>
          <w:szCs w:val="19"/>
        </w:rPr>
        <w:t xml:space="preserve">        </w:t>
      </w:r>
      <w:r w:rsidRPr="00D31B0B">
        <w:rPr>
          <w:rFonts w:ascii="Consolas" w:hAnsi="Consolas" w:cs="Consolas"/>
          <w:sz w:val="19"/>
          <w:szCs w:val="19"/>
        </w:rPr>
        <w:t>m_mapDocumentName = m_mapControl.DocumentFilename</w:t>
      </w:r>
    </w:p>
    <w:p w:rsidR="00412573" w:rsidRPr="00D31B0B" w:rsidRDefault="00412573" w:rsidP="00504C9B">
      <w:pPr>
        <w:autoSpaceDE w:val="0"/>
        <w:autoSpaceDN w:val="0"/>
        <w:adjustRightInd w:val="0"/>
        <w:spacing w:after="0" w:line="240" w:lineRule="auto"/>
        <w:jc w:val="both"/>
        <w:rPr>
          <w:rFonts w:ascii="Consolas" w:hAnsi="Consolas" w:cs="Consolas"/>
          <w:sz w:val="19"/>
          <w:szCs w:val="19"/>
        </w:rPr>
      </w:pPr>
    </w:p>
    <w:p w:rsidR="00412573" w:rsidRPr="00166658" w:rsidRDefault="00412573" w:rsidP="00504C9B">
      <w:pPr>
        <w:autoSpaceDE w:val="0"/>
        <w:autoSpaceDN w:val="0"/>
        <w:adjustRightInd w:val="0"/>
        <w:spacing w:after="0" w:line="240" w:lineRule="auto"/>
        <w:jc w:val="both"/>
        <w:rPr>
          <w:rFonts w:ascii="Consolas" w:hAnsi="Consolas" w:cs="Consolas"/>
          <w:sz w:val="19"/>
          <w:szCs w:val="19"/>
        </w:rPr>
      </w:pPr>
      <w:r w:rsidRPr="00166658">
        <w:rPr>
          <w:rFonts w:ascii="Consolas" w:hAnsi="Consolas" w:cs="Consolas"/>
          <w:sz w:val="19"/>
          <w:szCs w:val="19"/>
        </w:rPr>
        <w:t xml:space="preserve">        </w:t>
      </w:r>
      <w:r w:rsidRPr="00166658">
        <w:rPr>
          <w:rFonts w:ascii="Consolas" w:hAnsi="Consolas" w:cs="Consolas"/>
          <w:color w:val="008000"/>
          <w:sz w:val="19"/>
          <w:szCs w:val="19"/>
        </w:rPr>
        <w:t>'</w:t>
      </w:r>
      <w:r w:rsidR="00166658" w:rsidRPr="00166658">
        <w:rPr>
          <w:rFonts w:ascii="Consolas" w:hAnsi="Consolas" w:cs="Consolas"/>
          <w:color w:val="008000"/>
          <w:sz w:val="19"/>
          <w:szCs w:val="19"/>
        </w:rPr>
        <w:t>si la mapcontrol est vide alr on désactive le menu de sauvegarde</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166658">
        <w:rPr>
          <w:rFonts w:ascii="Consolas" w:hAnsi="Consolas" w:cs="Consolas"/>
          <w:sz w:val="19"/>
          <w:szCs w:val="19"/>
        </w:rPr>
        <w:t xml:space="preserve">        </w:t>
      </w:r>
      <w:r w:rsidRPr="00412573">
        <w:rPr>
          <w:rFonts w:ascii="Consolas" w:hAnsi="Consolas" w:cs="Consolas"/>
          <w:color w:val="0000FF"/>
          <w:sz w:val="19"/>
          <w:szCs w:val="19"/>
          <w:lang w:val="en-US"/>
        </w:rPr>
        <w:t>If</w:t>
      </w:r>
      <w:r w:rsidRPr="00412573">
        <w:rPr>
          <w:rFonts w:ascii="Consolas" w:hAnsi="Consolas" w:cs="Consolas"/>
          <w:sz w:val="19"/>
          <w:szCs w:val="19"/>
          <w:lang w:val="en-US"/>
        </w:rPr>
        <w:t xml:space="preserve"> m_mapDocumentName = </w:t>
      </w:r>
      <w:r w:rsidRPr="00412573">
        <w:rPr>
          <w:rFonts w:ascii="Consolas" w:hAnsi="Consolas" w:cs="Consolas"/>
          <w:color w:val="0000FF"/>
          <w:sz w:val="19"/>
          <w:szCs w:val="19"/>
          <w:lang w:val="en-US"/>
        </w:rPr>
        <w:t>String</w:t>
      </w:r>
      <w:r w:rsidRPr="00412573">
        <w:rPr>
          <w:rFonts w:ascii="Consolas" w:hAnsi="Consolas" w:cs="Consolas"/>
          <w:sz w:val="19"/>
          <w:szCs w:val="19"/>
          <w:lang w:val="en-US"/>
        </w:rPr>
        <w:t xml:space="preserve">.Empty </w:t>
      </w:r>
      <w:r w:rsidRPr="00412573">
        <w:rPr>
          <w:rFonts w:ascii="Consolas" w:hAnsi="Consolas" w:cs="Consolas"/>
          <w:color w:val="0000FF"/>
          <w:sz w:val="19"/>
          <w:szCs w:val="19"/>
          <w:lang w:val="en-US"/>
        </w:rPr>
        <w:t>Then</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menuSaveDoc.Enabled = </w:t>
      </w:r>
      <w:r w:rsidRPr="00412573">
        <w:rPr>
          <w:rFonts w:ascii="Consolas" w:hAnsi="Consolas" w:cs="Consolas"/>
          <w:color w:val="0000FF"/>
          <w:sz w:val="19"/>
          <w:szCs w:val="19"/>
          <w:lang w:val="en-US"/>
        </w:rPr>
        <w:t>False</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statusBar1.Text = </w:t>
      </w:r>
      <w:r w:rsidRPr="00412573">
        <w:rPr>
          <w:rFonts w:ascii="Consolas" w:hAnsi="Consolas" w:cs="Consolas"/>
          <w:color w:val="0000FF"/>
          <w:sz w:val="19"/>
          <w:szCs w:val="19"/>
          <w:lang w:val="en-US"/>
        </w:rPr>
        <w:t>String</w:t>
      </w:r>
      <w:r w:rsidRPr="00412573">
        <w:rPr>
          <w:rFonts w:ascii="Consolas" w:hAnsi="Consolas" w:cs="Consolas"/>
          <w:sz w:val="19"/>
          <w:szCs w:val="19"/>
          <w:lang w:val="en-US"/>
        </w:rPr>
        <w:t>.Empty</w:t>
      </w:r>
    </w:p>
    <w:p w:rsidR="00412573" w:rsidRPr="00D31B0B" w:rsidRDefault="00412573" w:rsidP="00504C9B">
      <w:pPr>
        <w:autoSpaceDE w:val="0"/>
        <w:autoSpaceDN w:val="0"/>
        <w:adjustRightInd w:val="0"/>
        <w:spacing w:after="0" w:line="240" w:lineRule="auto"/>
        <w:jc w:val="both"/>
        <w:rPr>
          <w:rFonts w:ascii="Consolas" w:hAnsi="Consolas" w:cs="Consolas"/>
          <w:sz w:val="19"/>
          <w:szCs w:val="19"/>
        </w:rPr>
      </w:pPr>
      <w:r w:rsidRPr="00412573">
        <w:rPr>
          <w:rFonts w:ascii="Consolas" w:hAnsi="Consolas" w:cs="Consolas"/>
          <w:sz w:val="19"/>
          <w:szCs w:val="19"/>
          <w:lang w:val="en-US"/>
        </w:rPr>
        <w:t xml:space="preserve">        </w:t>
      </w:r>
      <w:r w:rsidRPr="00D31B0B">
        <w:rPr>
          <w:rFonts w:ascii="Consolas" w:hAnsi="Consolas" w:cs="Consolas"/>
          <w:color w:val="0000FF"/>
          <w:sz w:val="19"/>
          <w:szCs w:val="19"/>
        </w:rPr>
        <w:t>Else</w:t>
      </w:r>
    </w:p>
    <w:p w:rsidR="00166658" w:rsidRDefault="00412573" w:rsidP="00504C9B">
      <w:pPr>
        <w:autoSpaceDE w:val="0"/>
        <w:autoSpaceDN w:val="0"/>
        <w:adjustRightInd w:val="0"/>
        <w:spacing w:after="0" w:line="240" w:lineRule="auto"/>
        <w:jc w:val="both"/>
        <w:rPr>
          <w:rFonts w:ascii="Consolas" w:hAnsi="Consolas" w:cs="Consolas"/>
          <w:color w:val="008000"/>
          <w:sz w:val="19"/>
          <w:szCs w:val="19"/>
        </w:rPr>
      </w:pPr>
      <w:r w:rsidRPr="00166658">
        <w:rPr>
          <w:rFonts w:ascii="Consolas" w:hAnsi="Consolas" w:cs="Consolas"/>
          <w:sz w:val="19"/>
          <w:szCs w:val="19"/>
        </w:rPr>
        <w:t xml:space="preserve">            </w:t>
      </w:r>
      <w:r w:rsidRPr="00166658">
        <w:rPr>
          <w:rFonts w:ascii="Consolas" w:hAnsi="Consolas" w:cs="Consolas"/>
          <w:color w:val="008000"/>
          <w:sz w:val="19"/>
          <w:szCs w:val="19"/>
        </w:rPr>
        <w:t>'</w:t>
      </w:r>
      <w:r w:rsidR="00166658">
        <w:rPr>
          <w:rFonts w:ascii="Consolas" w:hAnsi="Consolas" w:cs="Consolas"/>
          <w:color w:val="008000"/>
          <w:sz w:val="19"/>
          <w:szCs w:val="19"/>
        </w:rPr>
        <w:t xml:space="preserve">sinon </w:t>
      </w:r>
      <w:r w:rsidR="00166658" w:rsidRPr="00166658">
        <w:rPr>
          <w:rFonts w:ascii="Consolas" w:hAnsi="Consolas" w:cs="Consolas"/>
          <w:color w:val="008000"/>
          <w:sz w:val="19"/>
          <w:szCs w:val="19"/>
        </w:rPr>
        <w:t>on active le menu de sauvegarde et on ecrit le nom du document que contient la mapcontrol dans la barre de statu</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166658">
        <w:rPr>
          <w:rFonts w:ascii="Consolas" w:hAnsi="Consolas" w:cs="Consolas"/>
          <w:sz w:val="19"/>
          <w:szCs w:val="19"/>
        </w:rPr>
        <w:t xml:space="preserve">            </w:t>
      </w:r>
      <w:r w:rsidRPr="00412573">
        <w:rPr>
          <w:rFonts w:ascii="Consolas" w:hAnsi="Consolas" w:cs="Consolas"/>
          <w:sz w:val="19"/>
          <w:szCs w:val="19"/>
          <w:lang w:val="en-US"/>
        </w:rPr>
        <w:t xml:space="preserve">menuSaveDoc.Enabled = </w:t>
      </w:r>
      <w:r w:rsidRPr="00412573">
        <w:rPr>
          <w:rFonts w:ascii="Consolas" w:hAnsi="Consolas" w:cs="Consolas"/>
          <w:color w:val="0000FF"/>
          <w:sz w:val="19"/>
          <w:szCs w:val="19"/>
          <w:lang w:val="en-US"/>
        </w:rPr>
        <w:t>True</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statusBar1.Text = </w:t>
      </w:r>
      <w:r w:rsidRPr="00412573">
        <w:rPr>
          <w:rFonts w:ascii="Consolas" w:hAnsi="Consolas" w:cs="Consolas"/>
          <w:color w:val="2B91AF"/>
          <w:sz w:val="19"/>
          <w:szCs w:val="19"/>
          <w:lang w:val="en-US"/>
        </w:rPr>
        <w:t>Path</w:t>
      </w:r>
      <w:r w:rsidRPr="00412573">
        <w:rPr>
          <w:rFonts w:ascii="Consolas" w:hAnsi="Consolas" w:cs="Consolas"/>
          <w:sz w:val="19"/>
          <w:szCs w:val="19"/>
          <w:lang w:val="en-US"/>
        </w:rPr>
        <w:t>.GetFileName(m_mapDocumentName)</w:t>
      </w:r>
    </w:p>
    <w:p w:rsidR="00412573" w:rsidRPr="00D31B0B" w:rsidRDefault="00412573" w:rsidP="00504C9B">
      <w:pPr>
        <w:autoSpaceDE w:val="0"/>
        <w:autoSpaceDN w:val="0"/>
        <w:adjustRightInd w:val="0"/>
        <w:spacing w:after="0" w:line="240" w:lineRule="auto"/>
        <w:jc w:val="both"/>
        <w:rPr>
          <w:rFonts w:ascii="Consolas" w:hAnsi="Consolas" w:cs="Consolas"/>
          <w:sz w:val="19"/>
          <w:szCs w:val="19"/>
        </w:rPr>
      </w:pPr>
      <w:r w:rsidRPr="00412573">
        <w:rPr>
          <w:rFonts w:ascii="Consolas" w:hAnsi="Consolas" w:cs="Consolas"/>
          <w:sz w:val="19"/>
          <w:szCs w:val="19"/>
          <w:lang w:val="en-US"/>
        </w:rPr>
        <w:t xml:space="preserve">        </w:t>
      </w:r>
      <w:r w:rsidRPr="00D31B0B">
        <w:rPr>
          <w:rFonts w:ascii="Consolas" w:hAnsi="Consolas" w:cs="Consolas"/>
          <w:color w:val="0000FF"/>
          <w:sz w:val="19"/>
          <w:szCs w:val="19"/>
        </w:rPr>
        <w:t>End</w:t>
      </w:r>
      <w:r w:rsidRPr="00D31B0B">
        <w:rPr>
          <w:rFonts w:ascii="Consolas" w:hAnsi="Consolas" w:cs="Consolas"/>
          <w:sz w:val="19"/>
          <w:szCs w:val="19"/>
        </w:rPr>
        <w:t xml:space="preserve"> </w:t>
      </w:r>
      <w:r w:rsidRPr="00D31B0B">
        <w:rPr>
          <w:rFonts w:ascii="Consolas" w:hAnsi="Consolas" w:cs="Consolas"/>
          <w:color w:val="0000FF"/>
          <w:sz w:val="19"/>
          <w:szCs w:val="19"/>
        </w:rPr>
        <w:t>If</w:t>
      </w:r>
    </w:p>
    <w:p w:rsidR="00412573" w:rsidRPr="00D31B0B" w:rsidRDefault="00412573" w:rsidP="00504C9B">
      <w:pPr>
        <w:autoSpaceDE w:val="0"/>
        <w:autoSpaceDN w:val="0"/>
        <w:adjustRightInd w:val="0"/>
        <w:spacing w:after="0" w:line="240" w:lineRule="auto"/>
        <w:jc w:val="both"/>
        <w:rPr>
          <w:rFonts w:ascii="Consolas" w:hAnsi="Consolas" w:cs="Consolas"/>
          <w:sz w:val="19"/>
          <w:szCs w:val="19"/>
        </w:rPr>
      </w:pPr>
      <w:r w:rsidRPr="00D31B0B">
        <w:rPr>
          <w:rFonts w:ascii="Consolas" w:hAnsi="Consolas" w:cs="Consolas"/>
          <w:sz w:val="19"/>
          <w:szCs w:val="19"/>
        </w:rPr>
        <w:t xml:space="preserve">    </w:t>
      </w:r>
      <w:r w:rsidRPr="00D31B0B">
        <w:rPr>
          <w:rFonts w:ascii="Consolas" w:hAnsi="Consolas" w:cs="Consolas"/>
          <w:color w:val="0000FF"/>
          <w:sz w:val="19"/>
          <w:szCs w:val="19"/>
        </w:rPr>
        <w:t>End</w:t>
      </w:r>
      <w:r w:rsidRPr="00D31B0B">
        <w:rPr>
          <w:rFonts w:ascii="Consolas" w:hAnsi="Consolas" w:cs="Consolas"/>
          <w:sz w:val="19"/>
          <w:szCs w:val="19"/>
        </w:rPr>
        <w:t xml:space="preserve"> </w:t>
      </w:r>
      <w:r w:rsidRPr="00D31B0B">
        <w:rPr>
          <w:rFonts w:ascii="Consolas" w:hAnsi="Consolas" w:cs="Consolas"/>
          <w:color w:val="0000FF"/>
          <w:sz w:val="19"/>
          <w:szCs w:val="19"/>
        </w:rPr>
        <w:t>Sub</w:t>
      </w:r>
    </w:p>
    <w:p w:rsidR="00412573" w:rsidRPr="00306705" w:rsidRDefault="00306705" w:rsidP="00504C9B">
      <w:pPr>
        <w:autoSpaceDE w:val="0"/>
        <w:autoSpaceDN w:val="0"/>
        <w:adjustRightInd w:val="0"/>
        <w:spacing w:after="0" w:line="240" w:lineRule="auto"/>
        <w:jc w:val="both"/>
        <w:rPr>
          <w:rFonts w:ascii="Consolas" w:hAnsi="Consolas" w:cs="Consolas"/>
          <w:sz w:val="19"/>
          <w:szCs w:val="19"/>
        </w:rPr>
      </w:pPr>
      <w:r w:rsidRPr="00306705">
        <w:rPr>
          <w:rFonts w:ascii="Consolas" w:hAnsi="Consolas" w:cs="Consolas"/>
          <w:sz w:val="19"/>
          <w:szCs w:val="19"/>
        </w:rPr>
        <w:t xml:space="preserve">        </w:t>
      </w:r>
      <w:r w:rsidRPr="00306705">
        <w:rPr>
          <w:rFonts w:ascii="Consolas" w:hAnsi="Consolas" w:cs="Consolas"/>
          <w:color w:val="008000"/>
          <w:sz w:val="19"/>
          <w:szCs w:val="19"/>
        </w:rPr>
        <w:t>'l’evenemnt du movement de la sourie, mettre les coordonnées du curseur dans la barre de statu</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306705">
        <w:rPr>
          <w:rFonts w:ascii="Consolas" w:hAnsi="Consolas" w:cs="Consolas"/>
          <w:sz w:val="19"/>
          <w:szCs w:val="19"/>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r w:rsidRPr="00412573">
        <w:rPr>
          <w:rFonts w:ascii="Consolas" w:hAnsi="Consolas" w:cs="Consolas"/>
          <w:sz w:val="19"/>
          <w:szCs w:val="19"/>
          <w:lang w:val="en-US"/>
        </w:rPr>
        <w:t xml:space="preserve"> axMapControl1_OnMouseMove(</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sender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Object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e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IMapControlEvents2_OnMouseMoveEvent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Handles</w:t>
      </w:r>
      <w:r w:rsidRPr="00412573">
        <w:rPr>
          <w:rFonts w:ascii="Consolas" w:hAnsi="Consolas" w:cs="Consolas"/>
          <w:sz w:val="19"/>
          <w:szCs w:val="19"/>
          <w:lang w:val="en-US"/>
        </w:rPr>
        <w:t xml:space="preserve"> axMapControl1.OnMouseMove</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statusBarXY.Text = </w:t>
      </w:r>
      <w:r w:rsidRPr="00412573">
        <w:rPr>
          <w:rFonts w:ascii="Consolas" w:hAnsi="Consolas" w:cs="Consolas"/>
          <w:color w:val="0000FF"/>
          <w:sz w:val="19"/>
          <w:szCs w:val="19"/>
          <w:lang w:val="en-US"/>
        </w:rPr>
        <w:t>String</w:t>
      </w:r>
      <w:r w:rsidRPr="00412573">
        <w:rPr>
          <w:rFonts w:ascii="Consolas" w:hAnsi="Consolas" w:cs="Consolas"/>
          <w:sz w:val="19"/>
          <w:szCs w:val="19"/>
          <w:lang w:val="en-US"/>
        </w:rPr>
        <w:t>.Format(</w:t>
      </w:r>
      <w:r w:rsidRPr="00412573">
        <w:rPr>
          <w:rFonts w:ascii="Consolas" w:hAnsi="Consolas" w:cs="Consolas"/>
          <w:color w:val="A31515"/>
          <w:sz w:val="19"/>
          <w:szCs w:val="19"/>
          <w:lang w:val="en-US"/>
        </w:rPr>
        <w:t>"{0}, {1}  {2}"</w:t>
      </w:r>
      <w:r w:rsidRPr="00412573">
        <w:rPr>
          <w:rFonts w:ascii="Consolas" w:hAnsi="Consolas" w:cs="Consolas"/>
          <w:sz w:val="19"/>
          <w:szCs w:val="19"/>
          <w:lang w:val="en-US"/>
        </w:rPr>
        <w:t>, e.mapX.ToString(</w:t>
      </w:r>
      <w:r w:rsidRPr="00412573">
        <w:rPr>
          <w:rFonts w:ascii="Consolas" w:hAnsi="Consolas" w:cs="Consolas"/>
          <w:color w:val="A31515"/>
          <w:sz w:val="19"/>
          <w:szCs w:val="19"/>
          <w:lang w:val="en-US"/>
        </w:rPr>
        <w:t>"#######.##"</w:t>
      </w:r>
      <w:r w:rsidRPr="00412573">
        <w:rPr>
          <w:rFonts w:ascii="Consolas" w:hAnsi="Consolas" w:cs="Consolas"/>
          <w:sz w:val="19"/>
          <w:szCs w:val="19"/>
          <w:lang w:val="en-US"/>
        </w:rPr>
        <w:t>), e.mapY.ToString(</w:t>
      </w:r>
      <w:r w:rsidRPr="00412573">
        <w:rPr>
          <w:rFonts w:ascii="Consolas" w:hAnsi="Consolas" w:cs="Consolas"/>
          <w:color w:val="A31515"/>
          <w:sz w:val="19"/>
          <w:szCs w:val="19"/>
          <w:lang w:val="en-US"/>
        </w:rPr>
        <w:t>"#######.##"</w:t>
      </w:r>
      <w:r w:rsidRPr="00412573">
        <w:rPr>
          <w:rFonts w:ascii="Consolas" w:hAnsi="Consolas" w:cs="Consolas"/>
          <w:sz w:val="19"/>
          <w:szCs w:val="19"/>
          <w:lang w:val="en-US"/>
        </w:rPr>
        <w:t>), axMapControl1.MapUnits.ToString().Substring(4))</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End</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Private</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Sub</w:t>
      </w:r>
      <w:r w:rsidRPr="00412573">
        <w:rPr>
          <w:rFonts w:ascii="Consolas" w:hAnsi="Consolas" w:cs="Consolas"/>
          <w:sz w:val="19"/>
          <w:szCs w:val="19"/>
          <w:lang w:val="en-US"/>
        </w:rPr>
        <w:t xml:space="preserve"> axTOCControl1_OnMouseDown(</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sender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Object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ByVal</w:t>
      </w:r>
      <w:r w:rsidRPr="00412573">
        <w:rPr>
          <w:rFonts w:ascii="Consolas" w:hAnsi="Consolas" w:cs="Consolas"/>
          <w:sz w:val="19"/>
          <w:szCs w:val="19"/>
          <w:lang w:val="en-US"/>
        </w:rPr>
        <w:t xml:space="preserve"> e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ITOCControlEvents_OnMouseDownEvent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Handles</w:t>
      </w:r>
      <w:r w:rsidRPr="00412573">
        <w:rPr>
          <w:rFonts w:ascii="Consolas" w:hAnsi="Consolas" w:cs="Consolas"/>
          <w:sz w:val="19"/>
          <w:szCs w:val="19"/>
          <w:lang w:val="en-US"/>
        </w:rPr>
        <w:t xml:space="preserve"> axTOCControl1.OnMouseDown</w:t>
      </w:r>
    </w:p>
    <w:p w:rsidR="00412573" w:rsidRPr="00306705" w:rsidRDefault="00412573" w:rsidP="00504C9B">
      <w:pPr>
        <w:autoSpaceDE w:val="0"/>
        <w:autoSpaceDN w:val="0"/>
        <w:adjustRightInd w:val="0"/>
        <w:spacing w:after="0" w:line="240" w:lineRule="auto"/>
        <w:jc w:val="both"/>
        <w:rPr>
          <w:rFonts w:ascii="Consolas" w:hAnsi="Consolas" w:cs="Consolas"/>
          <w:sz w:val="19"/>
          <w:szCs w:val="19"/>
        </w:rPr>
      </w:pPr>
      <w:r w:rsidRPr="00BE4B4F">
        <w:rPr>
          <w:rFonts w:ascii="Consolas" w:hAnsi="Consolas" w:cs="Consolas"/>
          <w:sz w:val="19"/>
          <w:szCs w:val="19"/>
          <w:lang w:val="en-US"/>
        </w:rPr>
        <w:t xml:space="preserve">        </w:t>
      </w:r>
      <w:r w:rsidRPr="00306705">
        <w:rPr>
          <w:rFonts w:ascii="Consolas" w:hAnsi="Consolas" w:cs="Consolas"/>
          <w:color w:val="008000"/>
          <w:sz w:val="19"/>
          <w:szCs w:val="19"/>
        </w:rPr>
        <w:t>'</w:t>
      </w:r>
      <w:r w:rsidR="00306705" w:rsidRPr="00306705">
        <w:rPr>
          <w:rFonts w:ascii="Consolas" w:hAnsi="Consolas" w:cs="Consolas"/>
          <w:color w:val="008000"/>
          <w:sz w:val="19"/>
          <w:szCs w:val="19"/>
        </w:rPr>
        <w:t>si on clique sur le bouton droit de la sourie</w:t>
      </w:r>
    </w:p>
    <w:p w:rsidR="00412573" w:rsidRPr="00306705" w:rsidRDefault="00412573" w:rsidP="00504C9B">
      <w:pPr>
        <w:autoSpaceDE w:val="0"/>
        <w:autoSpaceDN w:val="0"/>
        <w:adjustRightInd w:val="0"/>
        <w:spacing w:after="0" w:line="240" w:lineRule="auto"/>
        <w:jc w:val="both"/>
        <w:rPr>
          <w:rFonts w:ascii="Consolas" w:hAnsi="Consolas" w:cs="Consolas"/>
          <w:sz w:val="19"/>
          <w:szCs w:val="19"/>
          <w:lang w:val="en-US"/>
        </w:rPr>
      </w:pPr>
      <w:r w:rsidRPr="00306705">
        <w:rPr>
          <w:rFonts w:ascii="Consolas" w:hAnsi="Consolas" w:cs="Consolas"/>
          <w:sz w:val="19"/>
          <w:szCs w:val="19"/>
        </w:rPr>
        <w:t xml:space="preserve">        </w:t>
      </w:r>
      <w:r w:rsidRPr="00306705">
        <w:rPr>
          <w:rFonts w:ascii="Consolas" w:hAnsi="Consolas" w:cs="Consolas"/>
          <w:color w:val="0000FF"/>
          <w:sz w:val="19"/>
          <w:szCs w:val="19"/>
          <w:lang w:val="en-US"/>
        </w:rPr>
        <w:t>If</w:t>
      </w:r>
      <w:r w:rsidRPr="00306705">
        <w:rPr>
          <w:rFonts w:ascii="Consolas" w:hAnsi="Consolas" w:cs="Consolas"/>
          <w:sz w:val="19"/>
          <w:szCs w:val="19"/>
          <w:lang w:val="en-US"/>
        </w:rPr>
        <w:t xml:space="preserve"> 2 &lt;&gt; e.button </w:t>
      </w:r>
      <w:r w:rsidRPr="00306705">
        <w:rPr>
          <w:rFonts w:ascii="Consolas" w:hAnsi="Consolas" w:cs="Consolas"/>
          <w:color w:val="0000FF"/>
          <w:sz w:val="19"/>
          <w:szCs w:val="19"/>
          <w:lang w:val="en-US"/>
        </w:rPr>
        <w:t>Then</w:t>
      </w:r>
    </w:p>
    <w:p w:rsidR="00412573" w:rsidRPr="00306705" w:rsidRDefault="00412573" w:rsidP="00504C9B">
      <w:pPr>
        <w:autoSpaceDE w:val="0"/>
        <w:autoSpaceDN w:val="0"/>
        <w:adjustRightInd w:val="0"/>
        <w:spacing w:after="0" w:line="240" w:lineRule="auto"/>
        <w:jc w:val="both"/>
        <w:rPr>
          <w:rFonts w:ascii="Consolas" w:hAnsi="Consolas" w:cs="Consolas"/>
          <w:sz w:val="19"/>
          <w:szCs w:val="19"/>
          <w:lang w:val="en-US"/>
        </w:rPr>
      </w:pPr>
      <w:r w:rsidRPr="00306705">
        <w:rPr>
          <w:rFonts w:ascii="Consolas" w:hAnsi="Consolas" w:cs="Consolas"/>
          <w:sz w:val="19"/>
          <w:szCs w:val="19"/>
          <w:lang w:val="en-US"/>
        </w:rPr>
        <w:t xml:space="preserve">            </w:t>
      </w:r>
      <w:r w:rsidRPr="00306705">
        <w:rPr>
          <w:rFonts w:ascii="Consolas" w:hAnsi="Consolas" w:cs="Consolas"/>
          <w:color w:val="0000FF"/>
          <w:sz w:val="19"/>
          <w:szCs w:val="19"/>
          <w:lang w:val="en-US"/>
        </w:rPr>
        <w:t>Return</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End</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If</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Default="00412573" w:rsidP="00504C9B">
      <w:pPr>
        <w:autoSpaceDE w:val="0"/>
        <w:autoSpaceDN w:val="0"/>
        <w:adjustRightInd w:val="0"/>
        <w:spacing w:after="0" w:line="240" w:lineRule="auto"/>
        <w:jc w:val="both"/>
        <w:rPr>
          <w:rFonts w:ascii="Consolas" w:hAnsi="Consolas" w:cs="Consolas"/>
          <w:color w:val="008000"/>
          <w:sz w:val="19"/>
          <w:szCs w:val="19"/>
        </w:rPr>
      </w:pPr>
      <w:r w:rsidRPr="00BE4B4F">
        <w:rPr>
          <w:rFonts w:ascii="Consolas" w:hAnsi="Consolas" w:cs="Consolas"/>
          <w:sz w:val="19"/>
          <w:szCs w:val="19"/>
          <w:lang w:val="en-US"/>
        </w:rPr>
        <w:t xml:space="preserve">        </w:t>
      </w:r>
      <w:r w:rsidRPr="0077065B">
        <w:rPr>
          <w:rFonts w:ascii="Consolas" w:hAnsi="Consolas" w:cs="Consolas"/>
          <w:color w:val="008000"/>
          <w:sz w:val="19"/>
          <w:szCs w:val="19"/>
        </w:rPr>
        <w:t>'</w:t>
      </w:r>
      <w:r w:rsidR="0077065B" w:rsidRPr="0077065B">
        <w:rPr>
          <w:rFonts w:ascii="Consolas" w:hAnsi="Consolas" w:cs="Consolas"/>
          <w:color w:val="008000"/>
          <w:sz w:val="19"/>
          <w:szCs w:val="19"/>
        </w:rPr>
        <w:t>l’utilisation du hitTest permet de savoir sur quoi l’utilisateur a cliqué</w:t>
      </w:r>
    </w:p>
    <w:p w:rsidR="0077065B" w:rsidRPr="0077065B" w:rsidRDefault="0077065B" w:rsidP="00504C9B">
      <w:pPr>
        <w:autoSpaceDE w:val="0"/>
        <w:autoSpaceDN w:val="0"/>
        <w:adjustRightInd w:val="0"/>
        <w:spacing w:after="0" w:line="240" w:lineRule="auto"/>
        <w:jc w:val="both"/>
        <w:rPr>
          <w:rFonts w:ascii="Consolas" w:hAnsi="Consolas" w:cs="Consolas"/>
          <w:sz w:val="19"/>
          <w:szCs w:val="19"/>
        </w:rPr>
      </w:pPr>
      <w:r>
        <w:rPr>
          <w:rFonts w:ascii="Consolas" w:hAnsi="Consolas" w:cs="Consolas"/>
          <w:color w:val="008000"/>
          <w:sz w:val="19"/>
          <w:szCs w:val="19"/>
        </w:rPr>
        <w:tab/>
        <w:t xml:space="preserve"> ‘ déclaration et affectation </w:t>
      </w:r>
    </w:p>
    <w:p w:rsidR="00412573" w:rsidRPr="0077065B" w:rsidRDefault="00412573" w:rsidP="00504C9B">
      <w:pPr>
        <w:autoSpaceDE w:val="0"/>
        <w:autoSpaceDN w:val="0"/>
        <w:adjustRightInd w:val="0"/>
        <w:spacing w:after="0" w:line="240" w:lineRule="auto"/>
        <w:jc w:val="both"/>
        <w:rPr>
          <w:rFonts w:ascii="Consolas" w:hAnsi="Consolas" w:cs="Consolas"/>
          <w:sz w:val="19"/>
          <w:szCs w:val="19"/>
        </w:rPr>
      </w:pPr>
      <w:r w:rsidRPr="0077065B">
        <w:rPr>
          <w:rFonts w:ascii="Consolas" w:hAnsi="Consolas" w:cs="Consolas"/>
          <w:sz w:val="19"/>
          <w:szCs w:val="19"/>
        </w:rPr>
        <w:t xml:space="preserve">        </w:t>
      </w:r>
      <w:r w:rsidRPr="0077065B">
        <w:rPr>
          <w:rFonts w:ascii="Consolas" w:hAnsi="Consolas" w:cs="Consolas"/>
          <w:color w:val="0000FF"/>
          <w:sz w:val="19"/>
          <w:szCs w:val="19"/>
        </w:rPr>
        <w:t>Dim</w:t>
      </w:r>
      <w:r w:rsidRPr="0077065B">
        <w:rPr>
          <w:rFonts w:ascii="Consolas" w:hAnsi="Consolas" w:cs="Consolas"/>
          <w:sz w:val="19"/>
          <w:szCs w:val="19"/>
        </w:rPr>
        <w:t xml:space="preserve"> item </w:t>
      </w:r>
      <w:r w:rsidRPr="0077065B">
        <w:rPr>
          <w:rFonts w:ascii="Consolas" w:hAnsi="Consolas" w:cs="Consolas"/>
          <w:color w:val="0000FF"/>
          <w:sz w:val="19"/>
          <w:szCs w:val="19"/>
        </w:rPr>
        <w:t>As</w:t>
      </w:r>
      <w:r w:rsidRPr="0077065B">
        <w:rPr>
          <w:rFonts w:ascii="Consolas" w:hAnsi="Consolas" w:cs="Consolas"/>
          <w:sz w:val="19"/>
          <w:szCs w:val="19"/>
        </w:rPr>
        <w:t xml:space="preserve"> </w:t>
      </w:r>
      <w:r w:rsidRPr="0077065B">
        <w:rPr>
          <w:rFonts w:ascii="Consolas" w:hAnsi="Consolas" w:cs="Consolas"/>
          <w:color w:val="2B91AF"/>
          <w:sz w:val="19"/>
          <w:szCs w:val="19"/>
        </w:rPr>
        <w:t>esriTOCControlItem</w:t>
      </w:r>
      <w:r w:rsidRPr="0077065B">
        <w:rPr>
          <w:rFonts w:ascii="Consolas" w:hAnsi="Consolas" w:cs="Consolas"/>
          <w:sz w:val="19"/>
          <w:szCs w:val="19"/>
        </w:rPr>
        <w:t xml:space="preserve"> = </w:t>
      </w:r>
      <w:r w:rsidRPr="0077065B">
        <w:rPr>
          <w:rFonts w:ascii="Consolas" w:hAnsi="Consolas" w:cs="Consolas"/>
          <w:color w:val="2B91AF"/>
          <w:sz w:val="19"/>
          <w:szCs w:val="19"/>
        </w:rPr>
        <w:t>esriTOCControlItem</w:t>
      </w:r>
      <w:r w:rsidRPr="0077065B">
        <w:rPr>
          <w:rFonts w:ascii="Consolas" w:hAnsi="Consolas" w:cs="Consolas"/>
          <w:sz w:val="19"/>
          <w:szCs w:val="19"/>
        </w:rPr>
        <w:t>.esriTOCControlItemNone</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77065B">
        <w:rPr>
          <w:rFonts w:ascii="Consolas" w:hAnsi="Consolas" w:cs="Consolas"/>
          <w:sz w:val="19"/>
          <w:szCs w:val="19"/>
        </w:rPr>
        <w:t xml:space="preserve">        </w:t>
      </w:r>
      <w:r w:rsidRPr="00412573">
        <w:rPr>
          <w:rFonts w:ascii="Consolas" w:hAnsi="Consolas" w:cs="Consolas"/>
          <w:color w:val="0000FF"/>
          <w:sz w:val="19"/>
          <w:szCs w:val="19"/>
          <w:lang w:val="en-US"/>
        </w:rPr>
        <w:t>Dim</w:t>
      </w:r>
      <w:r w:rsidRPr="00412573">
        <w:rPr>
          <w:rFonts w:ascii="Consolas" w:hAnsi="Consolas" w:cs="Consolas"/>
          <w:sz w:val="19"/>
          <w:szCs w:val="19"/>
          <w:lang w:val="en-US"/>
        </w:rPr>
        <w:t xml:space="preserve"> map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IBasicMap</w:t>
      </w:r>
      <w:r w:rsidRPr="00412573">
        <w:rPr>
          <w:rFonts w:ascii="Consolas" w:hAnsi="Consolas" w:cs="Consolas"/>
          <w:sz w:val="19"/>
          <w:szCs w:val="19"/>
          <w:lang w:val="en-US"/>
        </w:rPr>
        <w:t xml:space="preserve"> = </w:t>
      </w:r>
      <w:r w:rsidRPr="00412573">
        <w:rPr>
          <w:rFonts w:ascii="Consolas" w:hAnsi="Consolas" w:cs="Consolas"/>
          <w:color w:val="0000FF"/>
          <w:sz w:val="19"/>
          <w:szCs w:val="19"/>
          <w:lang w:val="en-US"/>
        </w:rPr>
        <w:t>Nothing</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Dim</w:t>
      </w:r>
      <w:r w:rsidRPr="00412573">
        <w:rPr>
          <w:rFonts w:ascii="Consolas" w:hAnsi="Consolas" w:cs="Consolas"/>
          <w:sz w:val="19"/>
          <w:szCs w:val="19"/>
          <w:lang w:val="en-US"/>
        </w:rPr>
        <w:t xml:space="preserve"> layer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ILayer</w:t>
      </w:r>
      <w:r w:rsidRPr="00412573">
        <w:rPr>
          <w:rFonts w:ascii="Consolas" w:hAnsi="Consolas" w:cs="Consolas"/>
          <w:sz w:val="19"/>
          <w:szCs w:val="19"/>
          <w:lang w:val="en-US"/>
        </w:rPr>
        <w:t xml:space="preserve"> = </w:t>
      </w:r>
      <w:r w:rsidRPr="00412573">
        <w:rPr>
          <w:rFonts w:ascii="Consolas" w:hAnsi="Consolas" w:cs="Consolas"/>
          <w:color w:val="0000FF"/>
          <w:sz w:val="19"/>
          <w:szCs w:val="19"/>
          <w:lang w:val="en-US"/>
        </w:rPr>
        <w:t>Nothing</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Dim</w:t>
      </w:r>
      <w:r w:rsidRPr="00412573">
        <w:rPr>
          <w:rFonts w:ascii="Consolas" w:hAnsi="Consolas" w:cs="Consolas"/>
          <w:sz w:val="19"/>
          <w:szCs w:val="19"/>
          <w:lang w:val="en-US"/>
        </w:rPr>
        <w:t xml:space="preserve"> other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Object</w:t>
      </w:r>
      <w:r w:rsidRPr="00412573">
        <w:rPr>
          <w:rFonts w:ascii="Consolas" w:hAnsi="Consolas" w:cs="Consolas"/>
          <w:sz w:val="19"/>
          <w:szCs w:val="19"/>
          <w:lang w:val="en-US"/>
        </w:rPr>
        <w:t xml:space="preserve"> = </w:t>
      </w:r>
      <w:r w:rsidRPr="00412573">
        <w:rPr>
          <w:rFonts w:ascii="Consolas" w:hAnsi="Consolas" w:cs="Consolas"/>
          <w:color w:val="0000FF"/>
          <w:sz w:val="19"/>
          <w:szCs w:val="19"/>
          <w:lang w:val="en-US"/>
        </w:rPr>
        <w:t>Nothing</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Dim</w:t>
      </w:r>
      <w:r w:rsidRPr="00412573">
        <w:rPr>
          <w:rFonts w:ascii="Consolas" w:hAnsi="Consolas" w:cs="Consolas"/>
          <w:sz w:val="19"/>
          <w:szCs w:val="19"/>
          <w:lang w:val="en-US"/>
        </w:rPr>
        <w:t xml:space="preserve"> index </w:t>
      </w:r>
      <w:r w:rsidRPr="00412573">
        <w:rPr>
          <w:rFonts w:ascii="Consolas" w:hAnsi="Consolas" w:cs="Consolas"/>
          <w:color w:val="0000FF"/>
          <w:sz w:val="19"/>
          <w:szCs w:val="19"/>
          <w:lang w:val="en-US"/>
        </w:rPr>
        <w:t>As</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Object</w:t>
      </w:r>
      <w:r w:rsidRPr="00412573">
        <w:rPr>
          <w:rFonts w:ascii="Consolas" w:hAnsi="Consolas" w:cs="Consolas"/>
          <w:sz w:val="19"/>
          <w:szCs w:val="19"/>
          <w:lang w:val="en-US"/>
        </w:rPr>
        <w:t xml:space="preserve"> = </w:t>
      </w:r>
      <w:r w:rsidRPr="00412573">
        <w:rPr>
          <w:rFonts w:ascii="Consolas" w:hAnsi="Consolas" w:cs="Consolas"/>
          <w:color w:val="0000FF"/>
          <w:sz w:val="19"/>
          <w:szCs w:val="19"/>
          <w:lang w:val="en-US"/>
        </w:rPr>
        <w:t>Nothing</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w:t>
      </w:r>
      <w:r w:rsidR="0077065B">
        <w:rPr>
          <w:rFonts w:ascii="Consolas" w:hAnsi="Consolas" w:cs="Consolas"/>
          <w:color w:val="008000"/>
          <w:sz w:val="19"/>
          <w:szCs w:val="19"/>
          <w:lang w:val="en-US"/>
        </w:rPr>
        <w:t xml:space="preserve">'le </w:t>
      </w:r>
      <w:r w:rsidRPr="00412573">
        <w:rPr>
          <w:rFonts w:ascii="Consolas" w:hAnsi="Consolas" w:cs="Consolas"/>
          <w:color w:val="008000"/>
          <w:sz w:val="19"/>
          <w:szCs w:val="19"/>
          <w:lang w:val="en-US"/>
        </w:rPr>
        <w:t>HitTest</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412573">
        <w:rPr>
          <w:rFonts w:ascii="Consolas" w:hAnsi="Consolas" w:cs="Consolas"/>
          <w:sz w:val="19"/>
          <w:szCs w:val="19"/>
          <w:lang w:val="en-US"/>
        </w:rPr>
        <w:t xml:space="preserve">        axTOCControl1.HitTest(e.x, e.y, item, map, layer, other, index)</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p>
    <w:p w:rsidR="00412573" w:rsidRPr="0077065B" w:rsidRDefault="00412573" w:rsidP="00504C9B">
      <w:pPr>
        <w:autoSpaceDE w:val="0"/>
        <w:autoSpaceDN w:val="0"/>
        <w:adjustRightInd w:val="0"/>
        <w:spacing w:after="0" w:line="240" w:lineRule="auto"/>
        <w:jc w:val="both"/>
        <w:rPr>
          <w:rFonts w:ascii="Consolas" w:hAnsi="Consolas" w:cs="Consolas"/>
          <w:sz w:val="19"/>
          <w:szCs w:val="19"/>
        </w:rPr>
      </w:pPr>
      <w:r w:rsidRPr="00BE4B4F">
        <w:rPr>
          <w:rFonts w:ascii="Consolas" w:hAnsi="Consolas" w:cs="Consolas"/>
          <w:sz w:val="19"/>
          <w:szCs w:val="19"/>
          <w:lang w:val="en-US"/>
        </w:rPr>
        <w:t xml:space="preserve">        </w:t>
      </w:r>
      <w:r w:rsidRPr="0077065B">
        <w:rPr>
          <w:rFonts w:ascii="Consolas" w:hAnsi="Consolas" w:cs="Consolas"/>
          <w:color w:val="008000"/>
          <w:sz w:val="19"/>
          <w:szCs w:val="19"/>
        </w:rPr>
        <w:t>'</w:t>
      </w:r>
      <w:r w:rsidR="0077065B" w:rsidRPr="0077065B">
        <w:rPr>
          <w:rFonts w:ascii="Consolas" w:hAnsi="Consolas" w:cs="Consolas"/>
          <w:color w:val="008000"/>
          <w:sz w:val="19"/>
          <w:szCs w:val="19"/>
        </w:rPr>
        <w:t>sur quel item l’utilisateur a cliqué</w:t>
      </w:r>
    </w:p>
    <w:p w:rsidR="00412573" w:rsidRPr="00412573" w:rsidRDefault="00412573" w:rsidP="00504C9B">
      <w:pPr>
        <w:autoSpaceDE w:val="0"/>
        <w:autoSpaceDN w:val="0"/>
        <w:adjustRightInd w:val="0"/>
        <w:spacing w:after="0" w:line="240" w:lineRule="auto"/>
        <w:jc w:val="both"/>
        <w:rPr>
          <w:rFonts w:ascii="Consolas" w:hAnsi="Consolas" w:cs="Consolas"/>
          <w:sz w:val="19"/>
          <w:szCs w:val="19"/>
          <w:lang w:val="en-US"/>
        </w:rPr>
      </w:pPr>
      <w:r w:rsidRPr="0077065B">
        <w:rPr>
          <w:rFonts w:ascii="Consolas" w:hAnsi="Consolas" w:cs="Consolas"/>
          <w:sz w:val="19"/>
          <w:szCs w:val="19"/>
        </w:rPr>
        <w:t xml:space="preserve">        </w:t>
      </w:r>
      <w:r w:rsidRPr="00412573">
        <w:rPr>
          <w:rFonts w:ascii="Consolas" w:hAnsi="Consolas" w:cs="Consolas"/>
          <w:color w:val="0000FF"/>
          <w:sz w:val="19"/>
          <w:szCs w:val="19"/>
          <w:lang w:val="en-US"/>
        </w:rPr>
        <w:t>If</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Nothing</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Is</w:t>
      </w:r>
      <w:r w:rsidRPr="00412573">
        <w:rPr>
          <w:rFonts w:ascii="Consolas" w:hAnsi="Consolas" w:cs="Consolas"/>
          <w:sz w:val="19"/>
          <w:szCs w:val="19"/>
          <w:lang w:val="en-US"/>
        </w:rPr>
        <w:t xml:space="preserve"> layer </w:t>
      </w:r>
      <w:r w:rsidRPr="00412573">
        <w:rPr>
          <w:rFonts w:ascii="Consolas" w:hAnsi="Consolas" w:cs="Consolas"/>
          <w:color w:val="0000FF"/>
          <w:sz w:val="19"/>
          <w:szCs w:val="19"/>
          <w:lang w:val="en-US"/>
        </w:rPr>
        <w:t>OrElse</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Not</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TypeOf</w:t>
      </w:r>
      <w:r w:rsidRPr="00412573">
        <w:rPr>
          <w:rFonts w:ascii="Consolas" w:hAnsi="Consolas" w:cs="Consolas"/>
          <w:sz w:val="19"/>
          <w:szCs w:val="19"/>
          <w:lang w:val="en-US"/>
        </w:rPr>
        <w:t xml:space="preserve"> layer </w:t>
      </w:r>
      <w:r w:rsidRPr="00412573">
        <w:rPr>
          <w:rFonts w:ascii="Consolas" w:hAnsi="Consolas" w:cs="Consolas"/>
          <w:color w:val="0000FF"/>
          <w:sz w:val="19"/>
          <w:szCs w:val="19"/>
          <w:lang w:val="en-US"/>
        </w:rPr>
        <w:t>Is</w:t>
      </w:r>
      <w:r w:rsidRPr="00412573">
        <w:rPr>
          <w:rFonts w:ascii="Consolas" w:hAnsi="Consolas" w:cs="Consolas"/>
          <w:sz w:val="19"/>
          <w:szCs w:val="19"/>
          <w:lang w:val="en-US"/>
        </w:rPr>
        <w:t xml:space="preserve"> </w:t>
      </w:r>
      <w:r w:rsidRPr="00412573">
        <w:rPr>
          <w:rFonts w:ascii="Consolas" w:hAnsi="Consolas" w:cs="Consolas"/>
          <w:color w:val="2B91AF"/>
          <w:sz w:val="19"/>
          <w:szCs w:val="19"/>
          <w:lang w:val="en-US"/>
        </w:rPr>
        <w:t>IFeatureLayer</w:t>
      </w:r>
      <w:r w:rsidRPr="00412573">
        <w:rPr>
          <w:rFonts w:ascii="Consolas" w:hAnsi="Consolas" w:cs="Consolas"/>
          <w:sz w:val="19"/>
          <w:szCs w:val="19"/>
          <w:lang w:val="en-US"/>
        </w:rPr>
        <w:t xml:space="preserve">) </w:t>
      </w:r>
      <w:r w:rsidRPr="00412573">
        <w:rPr>
          <w:rFonts w:ascii="Consolas" w:hAnsi="Consolas" w:cs="Consolas"/>
          <w:color w:val="0000FF"/>
          <w:sz w:val="19"/>
          <w:szCs w:val="19"/>
          <w:lang w:val="en-US"/>
        </w:rPr>
        <w:t>Then</w:t>
      </w:r>
    </w:p>
    <w:p w:rsidR="00412573" w:rsidRPr="00D31B0B" w:rsidRDefault="00412573" w:rsidP="00504C9B">
      <w:pPr>
        <w:autoSpaceDE w:val="0"/>
        <w:autoSpaceDN w:val="0"/>
        <w:adjustRightInd w:val="0"/>
        <w:spacing w:after="0" w:line="240" w:lineRule="auto"/>
        <w:jc w:val="both"/>
        <w:rPr>
          <w:rFonts w:ascii="Consolas" w:hAnsi="Consolas" w:cs="Consolas"/>
          <w:sz w:val="19"/>
          <w:szCs w:val="19"/>
        </w:rPr>
      </w:pPr>
      <w:r w:rsidRPr="00412573">
        <w:rPr>
          <w:rFonts w:ascii="Consolas" w:hAnsi="Consolas" w:cs="Consolas"/>
          <w:sz w:val="19"/>
          <w:szCs w:val="19"/>
          <w:lang w:val="en-US"/>
        </w:rPr>
        <w:t xml:space="preserve">            </w:t>
      </w:r>
      <w:r w:rsidRPr="00D31B0B">
        <w:rPr>
          <w:rFonts w:ascii="Consolas" w:hAnsi="Consolas" w:cs="Consolas"/>
          <w:color w:val="0000FF"/>
          <w:sz w:val="19"/>
          <w:szCs w:val="19"/>
        </w:rPr>
        <w:t>Return</w:t>
      </w:r>
    </w:p>
    <w:p w:rsidR="00412573" w:rsidRPr="00D31B0B" w:rsidRDefault="00412573" w:rsidP="00504C9B">
      <w:pPr>
        <w:autoSpaceDE w:val="0"/>
        <w:autoSpaceDN w:val="0"/>
        <w:adjustRightInd w:val="0"/>
        <w:spacing w:after="0" w:line="240" w:lineRule="auto"/>
        <w:jc w:val="both"/>
        <w:rPr>
          <w:rFonts w:ascii="Consolas" w:hAnsi="Consolas" w:cs="Consolas"/>
          <w:sz w:val="19"/>
          <w:szCs w:val="19"/>
        </w:rPr>
      </w:pPr>
      <w:r w:rsidRPr="00D31B0B">
        <w:rPr>
          <w:rFonts w:ascii="Consolas" w:hAnsi="Consolas" w:cs="Consolas"/>
          <w:sz w:val="19"/>
          <w:szCs w:val="19"/>
        </w:rPr>
        <w:t xml:space="preserve">        </w:t>
      </w:r>
      <w:r w:rsidRPr="00D31B0B">
        <w:rPr>
          <w:rFonts w:ascii="Consolas" w:hAnsi="Consolas" w:cs="Consolas"/>
          <w:color w:val="0000FF"/>
          <w:sz w:val="19"/>
          <w:szCs w:val="19"/>
        </w:rPr>
        <w:t>End</w:t>
      </w:r>
      <w:r w:rsidRPr="00D31B0B">
        <w:rPr>
          <w:rFonts w:ascii="Consolas" w:hAnsi="Consolas" w:cs="Consolas"/>
          <w:sz w:val="19"/>
          <w:szCs w:val="19"/>
        </w:rPr>
        <w:t xml:space="preserve"> </w:t>
      </w:r>
      <w:r w:rsidRPr="00D31B0B">
        <w:rPr>
          <w:rFonts w:ascii="Consolas" w:hAnsi="Consolas" w:cs="Consolas"/>
          <w:color w:val="0000FF"/>
          <w:sz w:val="19"/>
          <w:szCs w:val="19"/>
        </w:rPr>
        <w:t>If</w:t>
      </w:r>
    </w:p>
    <w:p w:rsidR="00412573" w:rsidRPr="00D31B0B" w:rsidRDefault="00412573" w:rsidP="00504C9B">
      <w:pPr>
        <w:autoSpaceDE w:val="0"/>
        <w:autoSpaceDN w:val="0"/>
        <w:adjustRightInd w:val="0"/>
        <w:spacing w:after="0" w:line="240" w:lineRule="auto"/>
        <w:jc w:val="both"/>
        <w:rPr>
          <w:rFonts w:ascii="Consolas" w:hAnsi="Consolas" w:cs="Consolas"/>
          <w:sz w:val="19"/>
          <w:szCs w:val="19"/>
        </w:rPr>
      </w:pPr>
    </w:p>
    <w:p w:rsidR="00412573" w:rsidRPr="0077065B" w:rsidRDefault="00412573" w:rsidP="00504C9B">
      <w:pPr>
        <w:autoSpaceDE w:val="0"/>
        <w:autoSpaceDN w:val="0"/>
        <w:adjustRightInd w:val="0"/>
        <w:spacing w:after="0" w:line="240" w:lineRule="auto"/>
        <w:jc w:val="both"/>
        <w:rPr>
          <w:rFonts w:ascii="Consolas" w:hAnsi="Consolas" w:cs="Consolas"/>
          <w:sz w:val="19"/>
          <w:szCs w:val="19"/>
        </w:rPr>
      </w:pPr>
      <w:r w:rsidRPr="0077065B">
        <w:rPr>
          <w:rFonts w:ascii="Consolas" w:hAnsi="Consolas" w:cs="Consolas"/>
          <w:sz w:val="19"/>
          <w:szCs w:val="19"/>
        </w:rPr>
        <w:t xml:space="preserve">        </w:t>
      </w:r>
      <w:r w:rsidRPr="0077065B">
        <w:rPr>
          <w:rFonts w:ascii="Consolas" w:hAnsi="Consolas" w:cs="Consolas"/>
          <w:color w:val="008000"/>
          <w:sz w:val="19"/>
          <w:szCs w:val="19"/>
        </w:rPr>
        <w:t>'</w:t>
      </w:r>
      <w:r w:rsidR="0077065B" w:rsidRPr="0077065B">
        <w:rPr>
          <w:rFonts w:ascii="Consolas" w:hAnsi="Consolas" w:cs="Consolas"/>
          <w:color w:val="008000"/>
          <w:sz w:val="19"/>
          <w:szCs w:val="19"/>
        </w:rPr>
        <w:t xml:space="preserve">mettre les propriété de la couche </w:t>
      </w:r>
      <w:r w:rsidR="0077065B">
        <w:rPr>
          <w:rFonts w:ascii="Consolas" w:hAnsi="Consolas" w:cs="Consolas"/>
          <w:color w:val="008000"/>
          <w:sz w:val="19"/>
          <w:szCs w:val="19"/>
        </w:rPr>
        <w:t>dans la mapcontrol</w:t>
      </w:r>
    </w:p>
    <w:p w:rsidR="00412573" w:rsidRPr="00BE4B4F" w:rsidRDefault="00412573" w:rsidP="00504C9B">
      <w:pPr>
        <w:autoSpaceDE w:val="0"/>
        <w:autoSpaceDN w:val="0"/>
        <w:adjustRightInd w:val="0"/>
        <w:spacing w:after="0" w:line="240" w:lineRule="auto"/>
        <w:jc w:val="both"/>
        <w:rPr>
          <w:rFonts w:ascii="Consolas" w:hAnsi="Consolas" w:cs="Consolas"/>
          <w:sz w:val="19"/>
          <w:szCs w:val="19"/>
        </w:rPr>
      </w:pPr>
      <w:r w:rsidRPr="0077065B">
        <w:rPr>
          <w:rFonts w:ascii="Consolas" w:hAnsi="Consolas" w:cs="Consolas"/>
          <w:sz w:val="19"/>
          <w:szCs w:val="19"/>
        </w:rPr>
        <w:t xml:space="preserve">        </w:t>
      </w:r>
      <w:r w:rsidRPr="00BE4B4F">
        <w:rPr>
          <w:rFonts w:ascii="Consolas" w:hAnsi="Consolas" w:cs="Consolas"/>
          <w:sz w:val="19"/>
          <w:szCs w:val="19"/>
        </w:rPr>
        <w:t>axMapControl1.CustomProperty = layer</w:t>
      </w:r>
    </w:p>
    <w:p w:rsidR="00412573" w:rsidRPr="00BE4B4F" w:rsidRDefault="00412573" w:rsidP="00504C9B">
      <w:pPr>
        <w:autoSpaceDE w:val="0"/>
        <w:autoSpaceDN w:val="0"/>
        <w:adjustRightInd w:val="0"/>
        <w:spacing w:after="0" w:line="240" w:lineRule="auto"/>
        <w:jc w:val="both"/>
        <w:rPr>
          <w:rFonts w:ascii="Consolas" w:hAnsi="Consolas" w:cs="Consolas"/>
          <w:sz w:val="19"/>
          <w:szCs w:val="19"/>
        </w:rPr>
      </w:pPr>
    </w:p>
    <w:p w:rsidR="0077065B" w:rsidRPr="0077065B" w:rsidRDefault="00412573" w:rsidP="00504C9B">
      <w:pPr>
        <w:autoSpaceDE w:val="0"/>
        <w:autoSpaceDN w:val="0"/>
        <w:adjustRightInd w:val="0"/>
        <w:spacing w:after="0" w:line="240" w:lineRule="auto"/>
        <w:jc w:val="both"/>
        <w:rPr>
          <w:rFonts w:ascii="Consolas" w:hAnsi="Consolas" w:cs="Consolas"/>
          <w:color w:val="008000"/>
          <w:sz w:val="19"/>
          <w:szCs w:val="19"/>
        </w:rPr>
      </w:pPr>
      <w:r w:rsidRPr="00BE4B4F">
        <w:rPr>
          <w:rFonts w:ascii="Consolas" w:hAnsi="Consolas" w:cs="Consolas"/>
          <w:sz w:val="19"/>
          <w:szCs w:val="19"/>
        </w:rPr>
        <w:t xml:space="preserve">        </w:t>
      </w:r>
      <w:r w:rsidRPr="0077065B">
        <w:rPr>
          <w:rFonts w:ascii="Consolas" w:hAnsi="Consolas" w:cs="Consolas"/>
          <w:color w:val="008000"/>
          <w:sz w:val="19"/>
          <w:szCs w:val="19"/>
        </w:rPr>
        <w:t>'</w:t>
      </w:r>
      <w:r w:rsidR="0077065B" w:rsidRPr="0077065B">
        <w:rPr>
          <w:rFonts w:ascii="Consolas" w:hAnsi="Consolas" w:cs="Consolas"/>
          <w:color w:val="008000"/>
          <w:sz w:val="19"/>
          <w:szCs w:val="19"/>
        </w:rPr>
        <w:t xml:space="preserve">Affichage d’un popup menu sur la couche selectionner autrement dit sur e.x et e.y qui sont les coordonnées du curseur </w:t>
      </w:r>
    </w:p>
    <w:p w:rsidR="00412573" w:rsidRPr="00BE4B4F" w:rsidRDefault="00412573" w:rsidP="00504C9B">
      <w:pPr>
        <w:autoSpaceDE w:val="0"/>
        <w:autoSpaceDN w:val="0"/>
        <w:adjustRightInd w:val="0"/>
        <w:spacing w:after="0" w:line="240" w:lineRule="auto"/>
        <w:jc w:val="both"/>
        <w:rPr>
          <w:rFonts w:ascii="Consolas" w:hAnsi="Consolas" w:cs="Consolas"/>
          <w:sz w:val="19"/>
          <w:szCs w:val="19"/>
        </w:rPr>
      </w:pPr>
      <w:r w:rsidRPr="0077065B">
        <w:rPr>
          <w:rFonts w:ascii="Consolas" w:hAnsi="Consolas" w:cs="Consolas"/>
          <w:sz w:val="19"/>
          <w:szCs w:val="19"/>
        </w:rPr>
        <w:t xml:space="preserve">        </w:t>
      </w:r>
      <w:r w:rsidRPr="00BE4B4F">
        <w:rPr>
          <w:rFonts w:ascii="Consolas" w:hAnsi="Consolas" w:cs="Consolas"/>
          <w:sz w:val="19"/>
          <w:szCs w:val="19"/>
        </w:rPr>
        <w:t>m_contextMenu.PopupMenu(e.x, e.y, axTOCControl1.hWnd)</w:t>
      </w:r>
    </w:p>
    <w:p w:rsidR="00412573" w:rsidRPr="0077065B" w:rsidRDefault="00412573" w:rsidP="00504C9B">
      <w:pPr>
        <w:autoSpaceDE w:val="0"/>
        <w:autoSpaceDN w:val="0"/>
        <w:adjustRightInd w:val="0"/>
        <w:spacing w:after="0" w:line="240" w:lineRule="auto"/>
        <w:jc w:val="both"/>
        <w:rPr>
          <w:rFonts w:ascii="Consolas" w:hAnsi="Consolas" w:cs="Consolas"/>
          <w:sz w:val="19"/>
          <w:szCs w:val="19"/>
          <w:lang w:val="en-US"/>
        </w:rPr>
      </w:pPr>
      <w:r w:rsidRPr="00BE4B4F">
        <w:rPr>
          <w:rFonts w:ascii="Consolas" w:hAnsi="Consolas" w:cs="Consolas"/>
          <w:sz w:val="19"/>
          <w:szCs w:val="19"/>
        </w:rPr>
        <w:t xml:space="preserve">    </w:t>
      </w:r>
      <w:r w:rsidRPr="0077065B">
        <w:rPr>
          <w:rFonts w:ascii="Consolas" w:hAnsi="Consolas" w:cs="Consolas"/>
          <w:color w:val="0000FF"/>
          <w:sz w:val="19"/>
          <w:szCs w:val="19"/>
          <w:lang w:val="en-US"/>
        </w:rPr>
        <w:t>End</w:t>
      </w:r>
      <w:r w:rsidRPr="0077065B">
        <w:rPr>
          <w:rFonts w:ascii="Consolas" w:hAnsi="Consolas" w:cs="Consolas"/>
          <w:sz w:val="19"/>
          <w:szCs w:val="19"/>
          <w:lang w:val="en-US"/>
        </w:rPr>
        <w:t xml:space="preserve"> </w:t>
      </w:r>
      <w:r w:rsidRPr="0077065B">
        <w:rPr>
          <w:rFonts w:ascii="Consolas" w:hAnsi="Consolas" w:cs="Consolas"/>
          <w:color w:val="0000FF"/>
          <w:sz w:val="19"/>
          <w:szCs w:val="19"/>
          <w:lang w:val="en-US"/>
        </w:rPr>
        <w:t>Sub</w:t>
      </w:r>
    </w:p>
    <w:p w:rsidR="00412573" w:rsidRPr="0077065B" w:rsidRDefault="00412573" w:rsidP="00504C9B">
      <w:pPr>
        <w:autoSpaceDE w:val="0"/>
        <w:autoSpaceDN w:val="0"/>
        <w:adjustRightInd w:val="0"/>
        <w:spacing w:after="0" w:line="240" w:lineRule="auto"/>
        <w:jc w:val="both"/>
        <w:rPr>
          <w:rFonts w:ascii="Consolas" w:hAnsi="Consolas" w:cs="Consolas"/>
          <w:color w:val="0000FF"/>
          <w:sz w:val="19"/>
          <w:szCs w:val="19"/>
          <w:lang w:val="en-US"/>
        </w:rPr>
      </w:pPr>
      <w:r w:rsidRPr="0077065B">
        <w:rPr>
          <w:rFonts w:ascii="Consolas" w:hAnsi="Consolas" w:cs="Consolas"/>
          <w:color w:val="0000FF"/>
          <w:sz w:val="19"/>
          <w:szCs w:val="19"/>
          <w:lang w:val="en-US"/>
        </w:rPr>
        <w:t>End</w:t>
      </w:r>
      <w:r w:rsidRPr="0077065B">
        <w:rPr>
          <w:rFonts w:ascii="Consolas" w:hAnsi="Consolas" w:cs="Consolas"/>
          <w:sz w:val="19"/>
          <w:szCs w:val="19"/>
          <w:lang w:val="en-US"/>
        </w:rPr>
        <w:t xml:space="preserve"> </w:t>
      </w:r>
      <w:r w:rsidRPr="0077065B">
        <w:rPr>
          <w:rFonts w:ascii="Consolas" w:hAnsi="Consolas" w:cs="Consolas"/>
          <w:color w:val="0000FF"/>
          <w:sz w:val="19"/>
          <w:szCs w:val="19"/>
          <w:lang w:val="en-US"/>
        </w:rPr>
        <w:t>Class</w:t>
      </w:r>
    </w:p>
    <w:p w:rsidR="00994953" w:rsidRPr="0077065B" w:rsidRDefault="00994953" w:rsidP="00504C9B">
      <w:pPr>
        <w:autoSpaceDE w:val="0"/>
        <w:autoSpaceDN w:val="0"/>
        <w:adjustRightInd w:val="0"/>
        <w:spacing w:after="0" w:line="240" w:lineRule="auto"/>
        <w:jc w:val="both"/>
        <w:rPr>
          <w:rFonts w:ascii="Consolas" w:hAnsi="Consolas" w:cs="Consolas"/>
          <w:color w:val="0000FF"/>
          <w:sz w:val="19"/>
          <w:szCs w:val="19"/>
          <w:lang w:val="en-US"/>
        </w:rPr>
      </w:pPr>
    </w:p>
    <w:p w:rsidR="00D07D22" w:rsidRPr="00593580" w:rsidRDefault="00394776" w:rsidP="00504C9B">
      <w:pPr>
        <w:pStyle w:val="Paragraphedeliste"/>
        <w:numPr>
          <w:ilvl w:val="0"/>
          <w:numId w:val="23"/>
        </w:numPr>
        <w:jc w:val="both"/>
        <w:rPr>
          <w:rFonts w:ascii="Times New Roman" w:hAnsi="Times New Roman" w:cs="Times New Roman"/>
        </w:rPr>
      </w:pPr>
      <w:r w:rsidRPr="00D07D22">
        <w:rPr>
          <w:rFonts w:ascii="Times New Roman" w:hAnsi="Times New Roman" w:cs="Times New Roman"/>
        </w:rPr>
        <w:t xml:space="preserve"> </w:t>
      </w:r>
      <w:r w:rsidRPr="00D07D22">
        <w:rPr>
          <w:rFonts w:ascii="Times New Roman" w:hAnsi="Times New Roman" w:cs="Times New Roman"/>
          <w:b/>
          <w:sz w:val="28"/>
          <w:szCs w:val="28"/>
        </w:rPr>
        <w:t xml:space="preserve">Application </w:t>
      </w:r>
      <w:r w:rsidR="00D07D22" w:rsidRPr="00D07D22">
        <w:rPr>
          <w:rFonts w:ascii="Times New Roman" w:hAnsi="Times New Roman" w:cs="Times New Roman"/>
          <w:b/>
          <w:sz w:val="28"/>
          <w:szCs w:val="28"/>
        </w:rPr>
        <w:t>inté</w:t>
      </w:r>
      <w:r w:rsidRPr="00D07D22">
        <w:rPr>
          <w:rFonts w:ascii="Times New Roman" w:hAnsi="Times New Roman" w:cs="Times New Roman"/>
          <w:b/>
          <w:sz w:val="28"/>
          <w:szCs w:val="28"/>
        </w:rPr>
        <w:t xml:space="preserve">grée </w:t>
      </w:r>
      <w:r w:rsidR="00D07D22" w:rsidRPr="00D07D22">
        <w:rPr>
          <w:rFonts w:ascii="Times New Roman" w:hAnsi="Times New Roman" w:cs="Times New Roman"/>
          <w:b/>
          <w:sz w:val="28"/>
          <w:szCs w:val="28"/>
        </w:rPr>
        <w:t>dans ArcMap</w:t>
      </w:r>
      <w:r w:rsidR="00D07D22">
        <w:rPr>
          <w:rFonts w:ascii="Times New Roman" w:hAnsi="Times New Roman" w:cs="Times New Roman"/>
          <w:b/>
          <w:sz w:val="28"/>
          <w:szCs w:val="28"/>
        </w:rPr>
        <w:t xml:space="preserve"> (</w:t>
      </w:r>
      <w:r w:rsidR="00D07D22" w:rsidRPr="00D07D22">
        <w:rPr>
          <w:rFonts w:ascii="Times New Roman" w:hAnsi="Times New Roman" w:cs="Times New Roman"/>
          <w:b/>
          <w:sz w:val="28"/>
          <w:szCs w:val="28"/>
        </w:rPr>
        <w:t xml:space="preserve">personnalisation) </w:t>
      </w:r>
    </w:p>
    <w:p w:rsidR="00593580" w:rsidRDefault="00593580" w:rsidP="00504C9B">
      <w:pPr>
        <w:ind w:left="360"/>
        <w:jc w:val="both"/>
        <w:rPr>
          <w:rFonts w:ascii="Times New Roman" w:hAnsi="Times New Roman" w:cs="Times New Roman"/>
        </w:rPr>
      </w:pPr>
    </w:p>
    <w:p w:rsidR="00593580" w:rsidRDefault="00593580" w:rsidP="00504C9B">
      <w:pPr>
        <w:autoSpaceDE w:val="0"/>
        <w:autoSpaceDN w:val="0"/>
        <w:adjustRightInd w:val="0"/>
        <w:spacing w:after="0" w:line="240" w:lineRule="auto"/>
        <w:jc w:val="both"/>
        <w:rPr>
          <w:rFonts w:ascii="Consolas" w:hAnsi="Consolas" w:cs="Consolas"/>
          <w:sz w:val="19"/>
          <w:szCs w:val="19"/>
        </w:rPr>
      </w:pPr>
    </w:p>
    <w:p w:rsidR="00593580" w:rsidRDefault="00593580" w:rsidP="00504C9B">
      <w:pPr>
        <w:autoSpaceDE w:val="0"/>
        <w:autoSpaceDN w:val="0"/>
        <w:adjustRightInd w:val="0"/>
        <w:spacing w:after="0" w:line="240" w:lineRule="auto"/>
        <w:jc w:val="both"/>
        <w:rPr>
          <w:rFonts w:ascii="Consolas" w:hAnsi="Consolas" w:cs="Consolas"/>
          <w:sz w:val="19"/>
          <w:szCs w:val="19"/>
        </w:rPr>
      </w:pPr>
    </w:p>
    <w:p w:rsidR="00593580" w:rsidRDefault="00593580" w:rsidP="00504C9B">
      <w:pPr>
        <w:autoSpaceDE w:val="0"/>
        <w:autoSpaceDN w:val="0"/>
        <w:adjustRightInd w:val="0"/>
        <w:spacing w:after="0" w:line="240" w:lineRule="auto"/>
        <w:jc w:val="both"/>
        <w:rPr>
          <w:rFonts w:ascii="Consolas" w:hAnsi="Consolas" w:cs="Consolas"/>
          <w:sz w:val="19"/>
          <w:szCs w:val="19"/>
        </w:rPr>
      </w:pPr>
      <w:r w:rsidRPr="00593580">
        <w:rPr>
          <w:rFonts w:ascii="Consolas" w:hAnsi="Consolas" w:cs="Consolas"/>
          <w:sz w:val="19"/>
          <w:szCs w:val="19"/>
        </w:rPr>
        <w:t xml:space="preserve">        </w:t>
      </w:r>
      <w:r w:rsidRPr="00593580">
        <w:rPr>
          <w:rFonts w:ascii="Consolas" w:hAnsi="Consolas" w:cs="Consolas"/>
          <w:color w:val="008000"/>
          <w:sz w:val="19"/>
          <w:szCs w:val="19"/>
        </w:rPr>
        <w:t>'le corp principale de la tool barre c’est à dire son contenu, elle contient des Ittem donc on fait de</w:t>
      </w:r>
      <w:r>
        <w:rPr>
          <w:rFonts w:ascii="Consolas" w:hAnsi="Consolas" w:cs="Consolas"/>
          <w:color w:val="008000"/>
          <w:sz w:val="19"/>
          <w:szCs w:val="19"/>
        </w:rPr>
        <w:t>s classes items et on les appelle</w:t>
      </w:r>
      <w:r w:rsidRPr="00593580">
        <w:rPr>
          <w:rFonts w:ascii="Consolas" w:hAnsi="Consolas" w:cs="Consolas"/>
          <w:color w:val="008000"/>
          <w:sz w:val="19"/>
          <w:szCs w:val="19"/>
        </w:rPr>
        <w:t xml:space="preserve"> ici </w:t>
      </w:r>
    </w:p>
    <w:p w:rsidR="00593580" w:rsidRPr="00593580" w:rsidRDefault="00593580" w:rsidP="00504C9B">
      <w:pPr>
        <w:autoSpaceDE w:val="0"/>
        <w:autoSpaceDN w:val="0"/>
        <w:adjustRightInd w:val="0"/>
        <w:spacing w:after="0" w:line="240" w:lineRule="auto"/>
        <w:jc w:val="both"/>
        <w:rPr>
          <w:rFonts w:ascii="Consolas" w:hAnsi="Consolas" w:cs="Consolas"/>
          <w:sz w:val="19"/>
          <w:szCs w:val="19"/>
          <w:lang w:val="en-US"/>
        </w:rPr>
      </w:pPr>
      <w:r w:rsidRPr="00593580">
        <w:rPr>
          <w:rFonts w:ascii="Consolas" w:hAnsi="Consolas" w:cs="Consolas"/>
          <w:sz w:val="19"/>
          <w:szCs w:val="19"/>
        </w:rPr>
        <w:t xml:space="preserve">    </w:t>
      </w:r>
      <w:r w:rsidRPr="00593580">
        <w:rPr>
          <w:rFonts w:ascii="Consolas" w:hAnsi="Consolas" w:cs="Consolas"/>
          <w:color w:val="0000FF"/>
          <w:sz w:val="19"/>
          <w:szCs w:val="19"/>
          <w:lang w:val="en-US"/>
        </w:rPr>
        <w:t>Public</w:t>
      </w:r>
      <w:r w:rsidRPr="00593580">
        <w:rPr>
          <w:rFonts w:ascii="Consolas" w:hAnsi="Consolas" w:cs="Consolas"/>
          <w:sz w:val="19"/>
          <w:szCs w:val="19"/>
          <w:lang w:val="en-US"/>
        </w:rPr>
        <w:t xml:space="preserve"> </w:t>
      </w:r>
      <w:r w:rsidRPr="00593580">
        <w:rPr>
          <w:rFonts w:ascii="Consolas" w:hAnsi="Consolas" w:cs="Consolas"/>
          <w:color w:val="0000FF"/>
          <w:sz w:val="19"/>
          <w:szCs w:val="19"/>
          <w:lang w:val="en-US"/>
        </w:rPr>
        <w:t>Sub</w:t>
      </w:r>
      <w:r w:rsidRPr="00593580">
        <w:rPr>
          <w:rFonts w:ascii="Consolas" w:hAnsi="Consolas" w:cs="Consolas"/>
          <w:sz w:val="19"/>
          <w:szCs w:val="19"/>
          <w:lang w:val="en-US"/>
        </w:rPr>
        <w:t xml:space="preserve"> </w:t>
      </w:r>
      <w:r w:rsidRPr="00593580">
        <w:rPr>
          <w:rFonts w:ascii="Consolas" w:hAnsi="Consolas" w:cs="Consolas"/>
          <w:color w:val="0000FF"/>
          <w:sz w:val="19"/>
          <w:szCs w:val="19"/>
          <w:lang w:val="en-US"/>
        </w:rPr>
        <w:t>New</w:t>
      </w:r>
      <w:r w:rsidRPr="00593580">
        <w:rPr>
          <w:rFonts w:ascii="Consolas" w:hAnsi="Consolas" w:cs="Consolas"/>
          <w:sz w:val="19"/>
          <w:szCs w:val="19"/>
          <w:lang w:val="en-US"/>
        </w:rPr>
        <w:t>()</w:t>
      </w:r>
    </w:p>
    <w:p w:rsidR="00593580" w:rsidRPr="00593580" w:rsidRDefault="00593580" w:rsidP="00504C9B">
      <w:pPr>
        <w:autoSpaceDE w:val="0"/>
        <w:autoSpaceDN w:val="0"/>
        <w:adjustRightInd w:val="0"/>
        <w:spacing w:after="0" w:line="240" w:lineRule="auto"/>
        <w:jc w:val="both"/>
        <w:rPr>
          <w:rFonts w:ascii="Consolas" w:hAnsi="Consolas" w:cs="Consolas"/>
          <w:sz w:val="19"/>
          <w:szCs w:val="19"/>
          <w:lang w:val="en-US"/>
        </w:rPr>
      </w:pPr>
    </w:p>
    <w:p w:rsidR="00593580" w:rsidRDefault="00593580" w:rsidP="00504C9B">
      <w:pPr>
        <w:autoSpaceDE w:val="0"/>
        <w:autoSpaceDN w:val="0"/>
        <w:adjustRightInd w:val="0"/>
        <w:spacing w:after="0" w:line="240" w:lineRule="auto"/>
        <w:jc w:val="both"/>
        <w:rPr>
          <w:rFonts w:ascii="Consolas" w:hAnsi="Consolas" w:cs="Consolas"/>
          <w:sz w:val="19"/>
          <w:szCs w:val="19"/>
          <w:lang w:val="en-US"/>
        </w:rPr>
      </w:pPr>
      <w:r w:rsidRPr="00593580">
        <w:rPr>
          <w:rFonts w:ascii="Consolas" w:hAnsi="Consolas" w:cs="Consolas"/>
          <w:sz w:val="19"/>
          <w:szCs w:val="19"/>
          <w:lang w:val="en-US"/>
        </w:rPr>
        <w:t xml:space="preserve">        AddItem(</w:t>
      </w:r>
      <w:r w:rsidRPr="00593580">
        <w:rPr>
          <w:rFonts w:ascii="Consolas" w:hAnsi="Consolas" w:cs="Consolas"/>
          <w:color w:val="A31515"/>
          <w:sz w:val="19"/>
          <w:szCs w:val="19"/>
          <w:lang w:val="en-US"/>
        </w:rPr>
        <w:t>"Boite_Outils.cmdAfficher"</w:t>
      </w:r>
      <w:r w:rsidRPr="00593580">
        <w:rPr>
          <w:rFonts w:ascii="Consolas" w:hAnsi="Consolas" w:cs="Consolas"/>
          <w:sz w:val="19"/>
          <w:szCs w:val="19"/>
          <w:lang w:val="en-US"/>
        </w:rPr>
        <w:t>)</w:t>
      </w:r>
    </w:p>
    <w:p w:rsidR="006A7F62" w:rsidRPr="00593580" w:rsidRDefault="006A7F62" w:rsidP="00504C9B">
      <w:pPr>
        <w:autoSpaceDE w:val="0"/>
        <w:autoSpaceDN w:val="0"/>
        <w:adjustRightInd w:val="0"/>
        <w:spacing w:after="0" w:line="240" w:lineRule="auto"/>
        <w:jc w:val="both"/>
        <w:rPr>
          <w:rFonts w:ascii="Consolas" w:hAnsi="Consolas" w:cs="Consolas"/>
          <w:sz w:val="19"/>
          <w:szCs w:val="19"/>
          <w:lang w:val="en-US"/>
        </w:rPr>
      </w:pPr>
    </w:p>
    <w:p w:rsidR="00593580" w:rsidRPr="00D31B0B" w:rsidRDefault="00593580" w:rsidP="00504C9B">
      <w:pPr>
        <w:autoSpaceDE w:val="0"/>
        <w:autoSpaceDN w:val="0"/>
        <w:adjustRightInd w:val="0"/>
        <w:spacing w:after="0" w:line="240" w:lineRule="auto"/>
        <w:jc w:val="both"/>
        <w:rPr>
          <w:rFonts w:ascii="Consolas" w:hAnsi="Consolas" w:cs="Consolas"/>
          <w:sz w:val="19"/>
          <w:szCs w:val="19"/>
        </w:rPr>
      </w:pPr>
      <w:r w:rsidRPr="00593580">
        <w:rPr>
          <w:rFonts w:ascii="Consolas" w:hAnsi="Consolas" w:cs="Consolas"/>
          <w:sz w:val="19"/>
          <w:szCs w:val="19"/>
          <w:lang w:val="en-US"/>
        </w:rPr>
        <w:t xml:space="preserve">    </w:t>
      </w:r>
      <w:r w:rsidRPr="00D31B0B">
        <w:rPr>
          <w:rFonts w:ascii="Consolas" w:hAnsi="Consolas" w:cs="Consolas"/>
          <w:color w:val="0000FF"/>
          <w:sz w:val="19"/>
          <w:szCs w:val="19"/>
        </w:rPr>
        <w:t>End</w:t>
      </w:r>
      <w:r w:rsidRPr="00D31B0B">
        <w:rPr>
          <w:rFonts w:ascii="Consolas" w:hAnsi="Consolas" w:cs="Consolas"/>
          <w:sz w:val="19"/>
          <w:szCs w:val="19"/>
        </w:rPr>
        <w:t xml:space="preserve"> </w:t>
      </w:r>
      <w:r w:rsidRPr="00D31B0B">
        <w:rPr>
          <w:rFonts w:ascii="Consolas" w:hAnsi="Consolas" w:cs="Consolas"/>
          <w:color w:val="0000FF"/>
          <w:sz w:val="19"/>
          <w:szCs w:val="19"/>
        </w:rPr>
        <w:t>Sub</w:t>
      </w:r>
    </w:p>
    <w:p w:rsidR="00593580" w:rsidRPr="00D31B0B" w:rsidRDefault="00593580" w:rsidP="00504C9B">
      <w:pPr>
        <w:autoSpaceDE w:val="0"/>
        <w:autoSpaceDN w:val="0"/>
        <w:adjustRightInd w:val="0"/>
        <w:spacing w:after="0" w:line="240" w:lineRule="auto"/>
        <w:jc w:val="both"/>
        <w:rPr>
          <w:rFonts w:ascii="Consolas" w:hAnsi="Consolas" w:cs="Consolas"/>
          <w:sz w:val="19"/>
          <w:szCs w:val="19"/>
        </w:rPr>
      </w:pPr>
    </w:p>
    <w:p w:rsidR="00593580" w:rsidRPr="00D31B0B" w:rsidRDefault="00593580" w:rsidP="00504C9B">
      <w:pPr>
        <w:ind w:left="360"/>
        <w:jc w:val="both"/>
        <w:rPr>
          <w:rFonts w:ascii="Times New Roman" w:hAnsi="Times New Roman" w:cs="Times New Roman"/>
        </w:rPr>
      </w:pPr>
    </w:p>
    <w:p w:rsidR="006A7F62" w:rsidRPr="006A7F62" w:rsidRDefault="006A7F62" w:rsidP="00504C9B">
      <w:pPr>
        <w:autoSpaceDE w:val="0"/>
        <w:autoSpaceDN w:val="0"/>
        <w:adjustRightInd w:val="0"/>
        <w:spacing w:after="0" w:line="240" w:lineRule="auto"/>
        <w:jc w:val="both"/>
        <w:rPr>
          <w:rFonts w:ascii="Consolas" w:hAnsi="Consolas" w:cs="Consolas"/>
          <w:sz w:val="19"/>
          <w:szCs w:val="19"/>
        </w:rPr>
      </w:pPr>
      <w:r w:rsidRPr="006A7F62">
        <w:rPr>
          <w:rFonts w:ascii="Consolas" w:hAnsi="Consolas" w:cs="Consolas"/>
          <w:sz w:val="19"/>
          <w:szCs w:val="19"/>
        </w:rPr>
        <w:t xml:space="preserve"> </w:t>
      </w:r>
      <w:r w:rsidRPr="006A7F62">
        <w:rPr>
          <w:rFonts w:ascii="Consolas" w:hAnsi="Consolas" w:cs="Consolas"/>
          <w:color w:val="008000"/>
          <w:sz w:val="19"/>
          <w:szCs w:val="19"/>
        </w:rPr>
        <w:t xml:space="preserve">' la classe de notre </w:t>
      </w:r>
      <w:r>
        <w:rPr>
          <w:rFonts w:ascii="Consolas" w:hAnsi="Consolas" w:cs="Consolas"/>
          <w:color w:val="008000"/>
          <w:sz w:val="19"/>
          <w:szCs w:val="19"/>
        </w:rPr>
        <w:t>bouton</w:t>
      </w:r>
      <w:r w:rsidRPr="006A7F62">
        <w:rPr>
          <w:rFonts w:ascii="Consolas" w:hAnsi="Consolas" w:cs="Consolas"/>
          <w:color w:val="008000"/>
          <w:sz w:val="19"/>
          <w:szCs w:val="19"/>
        </w:rPr>
        <w:t xml:space="preserve"> qui </w:t>
      </w:r>
      <w:r>
        <w:rPr>
          <w:rFonts w:ascii="Consolas" w:hAnsi="Consolas" w:cs="Consolas"/>
          <w:color w:val="008000"/>
          <w:sz w:val="19"/>
          <w:szCs w:val="19"/>
        </w:rPr>
        <w:t>aura la capacité d’afficher et de cacher les couches</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rPr>
        <w:t xml:space="preserve"> </w:t>
      </w:r>
      <w:r w:rsidRPr="006A7F62">
        <w:rPr>
          <w:rFonts w:ascii="Consolas" w:hAnsi="Consolas" w:cs="Consolas"/>
          <w:color w:val="0000FF"/>
          <w:sz w:val="19"/>
          <w:szCs w:val="19"/>
          <w:lang w:val="en-US"/>
        </w:rPr>
        <w:t>Public</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Sub</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New</w:t>
      </w:r>
      <w:r w:rsidRPr="006A7F62">
        <w:rPr>
          <w:rFonts w:ascii="Consolas" w:hAnsi="Consolas" w:cs="Consolas"/>
          <w:sz w:val="19"/>
          <w:szCs w:val="19"/>
          <w:lang w:val="en-US"/>
        </w:rPr>
        <w:t>()</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MyBase</w:t>
      </w:r>
      <w:r w:rsidRPr="006A7F62">
        <w:rPr>
          <w:rFonts w:ascii="Consolas" w:hAnsi="Consolas" w:cs="Consolas"/>
          <w:sz w:val="19"/>
          <w:szCs w:val="19"/>
          <w:lang w:val="en-US"/>
        </w:rPr>
        <w:t>.New()</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p>
    <w:p w:rsidR="006A7F62" w:rsidRPr="00854740" w:rsidRDefault="006A7F62" w:rsidP="00504C9B">
      <w:pPr>
        <w:autoSpaceDE w:val="0"/>
        <w:autoSpaceDN w:val="0"/>
        <w:adjustRightInd w:val="0"/>
        <w:spacing w:after="0" w:line="240" w:lineRule="auto"/>
        <w:jc w:val="both"/>
        <w:rPr>
          <w:rFonts w:ascii="Consolas" w:hAnsi="Consolas" w:cs="Consolas"/>
          <w:sz w:val="19"/>
          <w:szCs w:val="19"/>
        </w:rPr>
      </w:pPr>
      <w:r w:rsidRPr="00BE4B4F">
        <w:rPr>
          <w:rFonts w:ascii="Consolas" w:hAnsi="Consolas" w:cs="Consolas"/>
          <w:sz w:val="19"/>
          <w:szCs w:val="19"/>
          <w:lang w:val="en-US"/>
        </w:rPr>
        <w:t xml:space="preserve">        </w:t>
      </w:r>
      <w:r w:rsidRPr="00854740">
        <w:rPr>
          <w:rFonts w:ascii="Consolas" w:hAnsi="Consolas" w:cs="Consolas"/>
          <w:color w:val="008000"/>
          <w:sz w:val="19"/>
          <w:szCs w:val="19"/>
        </w:rPr>
        <w:t xml:space="preserve">' les proprieties du bouton </w:t>
      </w:r>
    </w:p>
    <w:p w:rsidR="006A7F62" w:rsidRPr="00854740" w:rsidRDefault="006A7F62" w:rsidP="00504C9B">
      <w:pPr>
        <w:autoSpaceDE w:val="0"/>
        <w:autoSpaceDN w:val="0"/>
        <w:adjustRightInd w:val="0"/>
        <w:spacing w:after="0" w:line="240" w:lineRule="auto"/>
        <w:jc w:val="both"/>
        <w:rPr>
          <w:rFonts w:ascii="Consolas" w:hAnsi="Consolas" w:cs="Consolas"/>
          <w:sz w:val="19"/>
          <w:szCs w:val="19"/>
        </w:rPr>
      </w:pPr>
      <w:r w:rsidRPr="00854740">
        <w:rPr>
          <w:rFonts w:ascii="Consolas" w:hAnsi="Consolas" w:cs="Consolas"/>
          <w:sz w:val="19"/>
          <w:szCs w:val="19"/>
        </w:rPr>
        <w:t xml:space="preserve">        </w:t>
      </w:r>
      <w:r w:rsidRPr="00854740">
        <w:rPr>
          <w:rFonts w:ascii="Consolas" w:hAnsi="Consolas" w:cs="Consolas"/>
          <w:color w:val="0000FF"/>
          <w:sz w:val="19"/>
          <w:szCs w:val="19"/>
        </w:rPr>
        <w:t>MyBase</w:t>
      </w:r>
      <w:r w:rsidRPr="00854740">
        <w:rPr>
          <w:rFonts w:ascii="Consolas" w:hAnsi="Consolas" w:cs="Consolas"/>
          <w:sz w:val="19"/>
          <w:szCs w:val="19"/>
        </w:rPr>
        <w:t xml:space="preserve">.m_category = </w:t>
      </w:r>
      <w:r w:rsidRPr="00854740">
        <w:rPr>
          <w:rFonts w:ascii="Consolas" w:hAnsi="Consolas" w:cs="Consolas"/>
          <w:color w:val="A31515"/>
          <w:sz w:val="19"/>
          <w:szCs w:val="19"/>
        </w:rPr>
        <w:t>"outils"</w:t>
      </w:r>
      <w:r w:rsidRPr="00854740">
        <w:rPr>
          <w:rFonts w:ascii="Consolas" w:hAnsi="Consolas" w:cs="Consolas"/>
          <w:sz w:val="19"/>
          <w:szCs w:val="19"/>
        </w:rPr>
        <w:t xml:space="preserve">  </w:t>
      </w:r>
      <w:r w:rsidR="00854740" w:rsidRPr="00854740">
        <w:rPr>
          <w:rFonts w:ascii="Consolas" w:hAnsi="Consolas" w:cs="Consolas"/>
          <w:color w:val="008000"/>
          <w:sz w:val="19"/>
          <w:szCs w:val="19"/>
        </w:rPr>
        <w:t>'texte de categorie</w:t>
      </w:r>
      <w:r w:rsidRPr="00854740">
        <w:rPr>
          <w:rFonts w:ascii="Consolas" w:hAnsi="Consolas" w:cs="Consolas"/>
          <w:color w:val="008000"/>
          <w:sz w:val="19"/>
          <w:szCs w:val="19"/>
        </w:rPr>
        <w:t xml:space="preserve"> </w:t>
      </w:r>
    </w:p>
    <w:p w:rsidR="006A7F62" w:rsidRDefault="006A7F62" w:rsidP="00504C9B">
      <w:pPr>
        <w:autoSpaceDE w:val="0"/>
        <w:autoSpaceDN w:val="0"/>
        <w:adjustRightInd w:val="0"/>
        <w:spacing w:after="0" w:line="240" w:lineRule="auto"/>
        <w:jc w:val="both"/>
        <w:rPr>
          <w:rFonts w:ascii="Consolas" w:hAnsi="Consolas" w:cs="Consolas"/>
          <w:sz w:val="19"/>
          <w:szCs w:val="19"/>
        </w:rPr>
      </w:pPr>
      <w:r w:rsidRPr="00854740">
        <w:rPr>
          <w:rFonts w:ascii="Consolas" w:hAnsi="Consolas" w:cs="Consolas"/>
          <w:sz w:val="19"/>
          <w:szCs w:val="19"/>
        </w:rPr>
        <w:t xml:space="preserve">        </w:t>
      </w:r>
      <w:r>
        <w:rPr>
          <w:rFonts w:ascii="Consolas" w:hAnsi="Consolas" w:cs="Consolas"/>
          <w:color w:val="0000FF"/>
          <w:sz w:val="19"/>
          <w:szCs w:val="19"/>
        </w:rPr>
        <w:t>MyBase</w:t>
      </w:r>
      <w:r>
        <w:rPr>
          <w:rFonts w:ascii="Consolas" w:hAnsi="Consolas" w:cs="Consolas"/>
          <w:sz w:val="19"/>
          <w:szCs w:val="19"/>
        </w:rPr>
        <w:t xml:space="preserve">.m_caption = </w:t>
      </w:r>
      <w:r>
        <w:rPr>
          <w:rFonts w:ascii="Consolas" w:hAnsi="Consolas" w:cs="Consolas"/>
          <w:color w:val="A31515"/>
          <w:sz w:val="19"/>
          <w:szCs w:val="19"/>
        </w:rPr>
        <w:t>"Afficher"</w:t>
      </w:r>
      <w:r>
        <w:rPr>
          <w:rFonts w:ascii="Consolas" w:hAnsi="Consolas" w:cs="Consolas"/>
          <w:sz w:val="19"/>
          <w:szCs w:val="19"/>
        </w:rPr>
        <w:t xml:space="preserve">   </w:t>
      </w:r>
      <w:r w:rsidR="00854740">
        <w:rPr>
          <w:rFonts w:ascii="Consolas" w:hAnsi="Consolas" w:cs="Consolas"/>
          <w:color w:val="008000"/>
          <w:sz w:val="19"/>
          <w:szCs w:val="19"/>
        </w:rPr>
        <w:t>'texte de sous titre</w:t>
      </w:r>
      <w:r>
        <w:rPr>
          <w:rFonts w:ascii="Consolas" w:hAnsi="Consolas" w:cs="Consolas"/>
          <w:color w:val="008000"/>
          <w:sz w:val="19"/>
          <w:szCs w:val="19"/>
        </w:rPr>
        <w:t xml:space="preserve"> </w:t>
      </w:r>
    </w:p>
    <w:p w:rsidR="006A7F62" w:rsidRDefault="006A7F62" w:rsidP="00504C9B">
      <w:pPr>
        <w:autoSpaceDE w:val="0"/>
        <w:autoSpaceDN w:val="0"/>
        <w:adjustRightInd w:val="0"/>
        <w:spacing w:after="0" w:line="240" w:lineRule="auto"/>
        <w:jc w:val="both"/>
        <w:rPr>
          <w:rFonts w:ascii="Consolas" w:hAnsi="Consolas" w:cs="Consolas"/>
          <w:sz w:val="19"/>
          <w:szCs w:val="19"/>
        </w:rPr>
      </w:pPr>
      <w:r>
        <w:rPr>
          <w:rFonts w:ascii="Consolas" w:hAnsi="Consolas" w:cs="Consolas"/>
          <w:sz w:val="19"/>
          <w:szCs w:val="19"/>
        </w:rPr>
        <w:t xml:space="preserve">        </w:t>
      </w:r>
      <w:r>
        <w:rPr>
          <w:rFonts w:ascii="Consolas" w:hAnsi="Consolas" w:cs="Consolas"/>
          <w:color w:val="0000FF"/>
          <w:sz w:val="19"/>
          <w:szCs w:val="19"/>
        </w:rPr>
        <w:t>MyBase</w:t>
      </w:r>
      <w:r>
        <w:rPr>
          <w:rFonts w:ascii="Consolas" w:hAnsi="Consolas" w:cs="Consolas"/>
          <w:sz w:val="19"/>
          <w:szCs w:val="19"/>
        </w:rPr>
        <w:t xml:space="preserve">.m_message = </w:t>
      </w:r>
      <w:r>
        <w:rPr>
          <w:rFonts w:ascii="Consolas" w:hAnsi="Consolas" w:cs="Consolas"/>
          <w:color w:val="A31515"/>
          <w:sz w:val="19"/>
          <w:szCs w:val="19"/>
        </w:rPr>
        <w:t>"afficheur de couches"</w:t>
      </w:r>
      <w:r>
        <w:rPr>
          <w:rFonts w:ascii="Consolas" w:hAnsi="Consolas" w:cs="Consolas"/>
          <w:sz w:val="19"/>
          <w:szCs w:val="19"/>
        </w:rPr>
        <w:t xml:space="preserve">   </w:t>
      </w:r>
      <w:r w:rsidR="00854740">
        <w:rPr>
          <w:rFonts w:ascii="Consolas" w:hAnsi="Consolas" w:cs="Consolas"/>
          <w:color w:val="008000"/>
          <w:sz w:val="19"/>
          <w:szCs w:val="19"/>
        </w:rPr>
        <w:t>'texte du message d’affichage quand on met la curseur de la sourie sur le bouton</w:t>
      </w:r>
      <w:r>
        <w:rPr>
          <w:rFonts w:ascii="Consolas" w:hAnsi="Consolas" w:cs="Consolas"/>
          <w:color w:val="008000"/>
          <w:sz w:val="19"/>
          <w:szCs w:val="19"/>
        </w:rPr>
        <w:t xml:space="preserve"> </w:t>
      </w:r>
    </w:p>
    <w:p w:rsidR="00854740" w:rsidRPr="00854740" w:rsidRDefault="006A7F62" w:rsidP="00504C9B">
      <w:pPr>
        <w:autoSpaceDE w:val="0"/>
        <w:autoSpaceDN w:val="0"/>
        <w:adjustRightInd w:val="0"/>
        <w:spacing w:after="0" w:line="240" w:lineRule="auto"/>
        <w:jc w:val="both"/>
        <w:rPr>
          <w:rFonts w:ascii="Consolas" w:hAnsi="Consolas" w:cs="Consolas"/>
          <w:color w:val="008000"/>
          <w:sz w:val="19"/>
          <w:szCs w:val="19"/>
        </w:rPr>
      </w:pPr>
      <w:r>
        <w:rPr>
          <w:rFonts w:ascii="Consolas" w:hAnsi="Consolas" w:cs="Consolas"/>
          <w:sz w:val="19"/>
          <w:szCs w:val="19"/>
        </w:rPr>
        <w:t xml:space="preserve">        </w:t>
      </w:r>
      <w:r w:rsidRPr="00854740">
        <w:rPr>
          <w:rFonts w:ascii="Consolas" w:hAnsi="Consolas" w:cs="Consolas"/>
          <w:color w:val="0000FF"/>
          <w:sz w:val="19"/>
          <w:szCs w:val="19"/>
        </w:rPr>
        <w:t>MyBase</w:t>
      </w:r>
      <w:r w:rsidRPr="00854740">
        <w:rPr>
          <w:rFonts w:ascii="Consolas" w:hAnsi="Consolas" w:cs="Consolas"/>
          <w:sz w:val="19"/>
          <w:szCs w:val="19"/>
        </w:rPr>
        <w:t xml:space="preserve">.m_toolTip = </w:t>
      </w:r>
      <w:r w:rsidRPr="00854740">
        <w:rPr>
          <w:rFonts w:ascii="Consolas" w:hAnsi="Consolas" w:cs="Consolas"/>
          <w:color w:val="A31515"/>
          <w:sz w:val="19"/>
          <w:szCs w:val="19"/>
        </w:rPr>
        <w:t>"Afficher"</w:t>
      </w:r>
      <w:r w:rsidRPr="00854740">
        <w:rPr>
          <w:rFonts w:ascii="Consolas" w:hAnsi="Consolas" w:cs="Consolas"/>
          <w:sz w:val="19"/>
          <w:szCs w:val="19"/>
        </w:rPr>
        <w:t xml:space="preserve"> </w:t>
      </w:r>
      <w:r w:rsidRPr="00854740">
        <w:rPr>
          <w:rFonts w:ascii="Consolas" w:hAnsi="Consolas" w:cs="Consolas"/>
          <w:color w:val="008000"/>
          <w:sz w:val="19"/>
          <w:szCs w:val="19"/>
        </w:rPr>
        <w:t>'</w:t>
      </w:r>
      <w:r w:rsidR="00854740" w:rsidRPr="00854740">
        <w:rPr>
          <w:rFonts w:ascii="Consolas" w:hAnsi="Consolas" w:cs="Consolas"/>
          <w:color w:val="008000"/>
          <w:sz w:val="19"/>
          <w:szCs w:val="19"/>
        </w:rPr>
        <w:t>texte de la pointe de l’outil</w:t>
      </w:r>
    </w:p>
    <w:p w:rsidR="006A7F62" w:rsidRPr="00854740" w:rsidRDefault="006A7F62" w:rsidP="00504C9B">
      <w:pPr>
        <w:autoSpaceDE w:val="0"/>
        <w:autoSpaceDN w:val="0"/>
        <w:adjustRightInd w:val="0"/>
        <w:spacing w:after="0" w:line="240" w:lineRule="auto"/>
        <w:jc w:val="both"/>
        <w:rPr>
          <w:rFonts w:ascii="Consolas" w:hAnsi="Consolas" w:cs="Consolas"/>
          <w:sz w:val="19"/>
          <w:szCs w:val="19"/>
        </w:rPr>
      </w:pPr>
      <w:r w:rsidRPr="00854740">
        <w:rPr>
          <w:rFonts w:ascii="Consolas" w:hAnsi="Consolas" w:cs="Consolas"/>
          <w:sz w:val="19"/>
          <w:szCs w:val="19"/>
        </w:rPr>
        <w:t xml:space="preserve">        </w:t>
      </w:r>
      <w:r w:rsidRPr="00854740">
        <w:rPr>
          <w:rFonts w:ascii="Consolas" w:hAnsi="Consolas" w:cs="Consolas"/>
          <w:color w:val="0000FF"/>
          <w:sz w:val="19"/>
          <w:szCs w:val="19"/>
        </w:rPr>
        <w:t>MyBase</w:t>
      </w:r>
      <w:r w:rsidRPr="00854740">
        <w:rPr>
          <w:rFonts w:ascii="Consolas" w:hAnsi="Consolas" w:cs="Consolas"/>
          <w:sz w:val="19"/>
          <w:szCs w:val="19"/>
        </w:rPr>
        <w:t xml:space="preserve">.m_name = </w:t>
      </w:r>
      <w:r w:rsidRPr="00854740">
        <w:rPr>
          <w:rFonts w:ascii="Consolas" w:hAnsi="Consolas" w:cs="Consolas"/>
          <w:color w:val="A31515"/>
          <w:sz w:val="19"/>
          <w:szCs w:val="19"/>
        </w:rPr>
        <w:t>"outils Afficheur"</w:t>
      </w:r>
      <w:r w:rsidRPr="00854740">
        <w:rPr>
          <w:rFonts w:ascii="Consolas" w:hAnsi="Consolas" w:cs="Consolas"/>
          <w:sz w:val="19"/>
          <w:szCs w:val="19"/>
        </w:rPr>
        <w:t xml:space="preserve">  </w:t>
      </w:r>
      <w:r w:rsidR="00854740" w:rsidRPr="00854740">
        <w:rPr>
          <w:rFonts w:ascii="Consolas" w:hAnsi="Consolas" w:cs="Consolas"/>
          <w:color w:val="008000"/>
          <w:sz w:val="19"/>
          <w:szCs w:val="19"/>
        </w:rPr>
        <w:t>‘nom</w:t>
      </w:r>
    </w:p>
    <w:p w:rsidR="006A7F62" w:rsidRPr="00854740" w:rsidRDefault="006A7F62" w:rsidP="00504C9B">
      <w:pPr>
        <w:autoSpaceDE w:val="0"/>
        <w:autoSpaceDN w:val="0"/>
        <w:adjustRightInd w:val="0"/>
        <w:spacing w:after="0" w:line="240" w:lineRule="auto"/>
        <w:jc w:val="both"/>
        <w:rPr>
          <w:rFonts w:ascii="Consolas" w:hAnsi="Consolas" w:cs="Consolas"/>
          <w:sz w:val="19"/>
          <w:szCs w:val="19"/>
        </w:rPr>
      </w:pPr>
    </w:p>
    <w:p w:rsidR="006A7F62" w:rsidRPr="00BE4B4F" w:rsidRDefault="006A7F62" w:rsidP="00504C9B">
      <w:pPr>
        <w:autoSpaceDE w:val="0"/>
        <w:autoSpaceDN w:val="0"/>
        <w:adjustRightInd w:val="0"/>
        <w:spacing w:after="0" w:line="240" w:lineRule="auto"/>
        <w:jc w:val="both"/>
        <w:rPr>
          <w:rFonts w:ascii="Consolas" w:hAnsi="Consolas" w:cs="Consolas"/>
          <w:sz w:val="19"/>
          <w:szCs w:val="19"/>
        </w:rPr>
      </w:pP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BE4B4F">
        <w:rPr>
          <w:rFonts w:ascii="Consolas" w:hAnsi="Consolas" w:cs="Consolas"/>
          <w:sz w:val="19"/>
          <w:szCs w:val="19"/>
        </w:rPr>
        <w:t xml:space="preserve">    </w:t>
      </w:r>
      <w:r w:rsidRPr="006A7F62">
        <w:rPr>
          <w:rFonts w:ascii="Consolas" w:hAnsi="Consolas" w:cs="Consolas"/>
          <w:color w:val="0000FF"/>
          <w:sz w:val="19"/>
          <w:szCs w:val="19"/>
          <w:lang w:val="en-US"/>
        </w:rPr>
        <w:t>End</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Sub</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p>
    <w:p w:rsidR="006A7F62" w:rsidRPr="00BE4B4F" w:rsidRDefault="006A7F62" w:rsidP="00504C9B">
      <w:pPr>
        <w:autoSpaceDE w:val="0"/>
        <w:autoSpaceDN w:val="0"/>
        <w:adjustRightInd w:val="0"/>
        <w:spacing w:after="0" w:line="240" w:lineRule="auto"/>
        <w:jc w:val="both"/>
        <w:rPr>
          <w:rFonts w:ascii="Consolas" w:hAnsi="Consolas" w:cs="Consolas"/>
          <w:sz w:val="19"/>
          <w:szCs w:val="19"/>
        </w:rPr>
      </w:pPr>
      <w:r w:rsidRPr="006A7F62">
        <w:rPr>
          <w:rFonts w:ascii="Consolas" w:hAnsi="Consolas" w:cs="Consolas"/>
          <w:sz w:val="19"/>
          <w:szCs w:val="19"/>
          <w:lang w:val="en-US"/>
        </w:rPr>
        <w:t xml:space="preserve">    </w:t>
      </w:r>
      <w:r w:rsidRPr="00BE4B4F">
        <w:rPr>
          <w:rFonts w:ascii="Consolas" w:hAnsi="Consolas" w:cs="Consolas"/>
          <w:color w:val="0000FF"/>
          <w:sz w:val="19"/>
          <w:szCs w:val="19"/>
        </w:rPr>
        <w:t>Public</w:t>
      </w:r>
      <w:r w:rsidRPr="00BE4B4F">
        <w:rPr>
          <w:rFonts w:ascii="Consolas" w:hAnsi="Consolas" w:cs="Consolas"/>
          <w:sz w:val="19"/>
          <w:szCs w:val="19"/>
        </w:rPr>
        <w:t xml:space="preserve"> </w:t>
      </w:r>
      <w:r w:rsidRPr="00BE4B4F">
        <w:rPr>
          <w:rFonts w:ascii="Consolas" w:hAnsi="Consolas" w:cs="Consolas"/>
          <w:color w:val="0000FF"/>
          <w:sz w:val="19"/>
          <w:szCs w:val="19"/>
        </w:rPr>
        <w:t>Overrides</w:t>
      </w:r>
      <w:r w:rsidRPr="00BE4B4F">
        <w:rPr>
          <w:rFonts w:ascii="Consolas" w:hAnsi="Consolas" w:cs="Consolas"/>
          <w:sz w:val="19"/>
          <w:szCs w:val="19"/>
        </w:rPr>
        <w:t xml:space="preserve"> </w:t>
      </w:r>
      <w:r w:rsidRPr="00BE4B4F">
        <w:rPr>
          <w:rFonts w:ascii="Consolas" w:hAnsi="Consolas" w:cs="Consolas"/>
          <w:color w:val="0000FF"/>
          <w:sz w:val="19"/>
          <w:szCs w:val="19"/>
        </w:rPr>
        <w:t>Sub</w:t>
      </w:r>
      <w:r w:rsidRPr="00BE4B4F">
        <w:rPr>
          <w:rFonts w:ascii="Consolas" w:hAnsi="Consolas" w:cs="Consolas"/>
          <w:sz w:val="19"/>
          <w:szCs w:val="19"/>
        </w:rPr>
        <w:t xml:space="preserve"> OnClick()</w:t>
      </w:r>
    </w:p>
    <w:p w:rsidR="006A7F62" w:rsidRDefault="006A7F62" w:rsidP="00504C9B">
      <w:pPr>
        <w:autoSpaceDE w:val="0"/>
        <w:autoSpaceDN w:val="0"/>
        <w:adjustRightInd w:val="0"/>
        <w:spacing w:after="0" w:line="240" w:lineRule="auto"/>
        <w:jc w:val="both"/>
        <w:rPr>
          <w:rFonts w:ascii="Consolas" w:hAnsi="Consolas" w:cs="Consolas"/>
          <w:sz w:val="19"/>
          <w:szCs w:val="19"/>
        </w:rPr>
      </w:pPr>
      <w:r w:rsidRPr="00BE4B4F">
        <w:rPr>
          <w:rFonts w:ascii="Consolas" w:hAnsi="Consolas" w:cs="Consolas"/>
          <w:sz w:val="19"/>
          <w:szCs w:val="19"/>
        </w:rPr>
        <w:t xml:space="preserve">        </w:t>
      </w:r>
    </w:p>
    <w:p w:rsidR="006A7F62" w:rsidRPr="00854740" w:rsidRDefault="00854740" w:rsidP="00504C9B">
      <w:pPr>
        <w:autoSpaceDE w:val="0"/>
        <w:autoSpaceDN w:val="0"/>
        <w:adjustRightInd w:val="0"/>
        <w:spacing w:after="0" w:line="240" w:lineRule="auto"/>
        <w:jc w:val="both"/>
        <w:rPr>
          <w:rFonts w:ascii="Consolas" w:hAnsi="Consolas" w:cs="Consolas"/>
          <w:sz w:val="19"/>
          <w:szCs w:val="19"/>
        </w:rPr>
      </w:pPr>
      <w:r w:rsidRPr="00854740">
        <w:rPr>
          <w:rFonts w:ascii="Consolas" w:hAnsi="Consolas" w:cs="Consolas"/>
          <w:color w:val="008000"/>
          <w:sz w:val="19"/>
          <w:szCs w:val="19"/>
        </w:rPr>
        <w:t>' mettre les couches du mapdocument d</w:t>
      </w:r>
      <w:r>
        <w:rPr>
          <w:rFonts w:ascii="Consolas" w:hAnsi="Consolas" w:cs="Consolas"/>
          <w:color w:val="008000"/>
          <w:sz w:val="19"/>
          <w:szCs w:val="19"/>
        </w:rPr>
        <w:t>ans la liste du</w:t>
      </w:r>
      <w:r w:rsidRPr="00854740">
        <w:rPr>
          <w:rFonts w:ascii="Consolas" w:hAnsi="Consolas" w:cs="Consolas"/>
          <w:color w:val="008000"/>
          <w:sz w:val="19"/>
          <w:szCs w:val="19"/>
        </w:rPr>
        <w:t xml:space="preserve"> combobox</w:t>
      </w:r>
      <w:r>
        <w:rPr>
          <w:rFonts w:ascii="Consolas" w:hAnsi="Consolas" w:cs="Consolas"/>
          <w:color w:val="008000"/>
          <w:sz w:val="19"/>
          <w:szCs w:val="19"/>
        </w:rPr>
        <w:t xml:space="preserve"> de frmAfficheur</w:t>
      </w:r>
    </w:p>
    <w:p w:rsidR="006A7F62" w:rsidRDefault="006A7F62" w:rsidP="00504C9B">
      <w:pPr>
        <w:autoSpaceDE w:val="0"/>
        <w:autoSpaceDN w:val="0"/>
        <w:adjustRightInd w:val="0"/>
        <w:spacing w:after="0" w:line="240" w:lineRule="auto"/>
        <w:jc w:val="both"/>
        <w:rPr>
          <w:rFonts w:ascii="Consolas" w:hAnsi="Consolas" w:cs="Consolas"/>
          <w:sz w:val="19"/>
          <w:szCs w:val="19"/>
        </w:rPr>
      </w:pPr>
      <w:r>
        <w:rPr>
          <w:rFonts w:ascii="Consolas" w:hAnsi="Consolas" w:cs="Consolas"/>
          <w:sz w:val="19"/>
          <w:szCs w:val="19"/>
        </w:rPr>
        <w:t xml:space="preserve">        </w:t>
      </w:r>
      <w:r>
        <w:rPr>
          <w:rFonts w:ascii="Consolas" w:hAnsi="Consolas" w:cs="Consolas"/>
          <w:color w:val="0000FF"/>
          <w:sz w:val="19"/>
          <w:szCs w:val="19"/>
        </w:rPr>
        <w:t>Dim</w:t>
      </w:r>
      <w:r>
        <w:rPr>
          <w:rFonts w:ascii="Consolas" w:hAnsi="Consolas" w:cs="Consolas"/>
          <w:sz w:val="19"/>
          <w:szCs w:val="19"/>
        </w:rPr>
        <w:t xml:space="preserve"> pAfficher </w:t>
      </w:r>
      <w:r>
        <w:rPr>
          <w:rFonts w:ascii="Consolas" w:hAnsi="Consolas" w:cs="Consolas"/>
          <w:color w:val="0000FF"/>
          <w:sz w:val="19"/>
          <w:szCs w:val="19"/>
        </w:rPr>
        <w:t>As</w:t>
      </w:r>
      <w:r>
        <w:rPr>
          <w:rFonts w:ascii="Consolas" w:hAnsi="Consolas" w:cs="Consolas"/>
          <w:sz w:val="19"/>
          <w:szCs w:val="19"/>
        </w:rPr>
        <w:t xml:space="preserve"> </w:t>
      </w:r>
      <w:r>
        <w:rPr>
          <w:rFonts w:ascii="Consolas" w:hAnsi="Consolas" w:cs="Consolas"/>
          <w:color w:val="0000FF"/>
          <w:sz w:val="19"/>
          <w:szCs w:val="19"/>
        </w:rPr>
        <w:t>New</w:t>
      </w:r>
      <w:r>
        <w:rPr>
          <w:rFonts w:ascii="Consolas" w:hAnsi="Consolas" w:cs="Consolas"/>
          <w:sz w:val="19"/>
          <w:szCs w:val="19"/>
        </w:rPr>
        <w:t xml:space="preserve"> </w:t>
      </w:r>
      <w:r>
        <w:rPr>
          <w:rFonts w:ascii="Consolas" w:hAnsi="Consolas" w:cs="Consolas"/>
          <w:color w:val="2B91AF"/>
          <w:sz w:val="19"/>
          <w:szCs w:val="19"/>
        </w:rPr>
        <w:t>frmAfficheur</w:t>
      </w:r>
    </w:p>
    <w:p w:rsidR="006A7F62" w:rsidRDefault="006A7F62" w:rsidP="00504C9B">
      <w:pPr>
        <w:autoSpaceDE w:val="0"/>
        <w:autoSpaceDN w:val="0"/>
        <w:adjustRightInd w:val="0"/>
        <w:spacing w:after="0" w:line="240" w:lineRule="auto"/>
        <w:jc w:val="both"/>
        <w:rPr>
          <w:rFonts w:ascii="Consolas" w:hAnsi="Consolas" w:cs="Consolas"/>
          <w:sz w:val="19"/>
          <w:szCs w:val="19"/>
        </w:rPr>
      </w:pPr>
    </w:p>
    <w:p w:rsidR="006A7F62" w:rsidRDefault="006A7F62" w:rsidP="00504C9B">
      <w:pPr>
        <w:autoSpaceDE w:val="0"/>
        <w:autoSpaceDN w:val="0"/>
        <w:adjustRightInd w:val="0"/>
        <w:spacing w:after="0" w:line="240" w:lineRule="auto"/>
        <w:jc w:val="both"/>
        <w:rPr>
          <w:rFonts w:ascii="Consolas" w:hAnsi="Consolas" w:cs="Consolas"/>
          <w:sz w:val="19"/>
          <w:szCs w:val="19"/>
        </w:rPr>
      </w:pPr>
      <w:r>
        <w:rPr>
          <w:rFonts w:ascii="Consolas" w:hAnsi="Consolas" w:cs="Consolas"/>
          <w:sz w:val="19"/>
          <w:szCs w:val="19"/>
        </w:rPr>
        <w:t xml:space="preserve">        pAfficher.ArcMapApplication = m_application</w:t>
      </w:r>
    </w:p>
    <w:p w:rsidR="006A7F62" w:rsidRDefault="006A7F62" w:rsidP="00504C9B">
      <w:pPr>
        <w:autoSpaceDE w:val="0"/>
        <w:autoSpaceDN w:val="0"/>
        <w:adjustRightInd w:val="0"/>
        <w:spacing w:after="0" w:line="240" w:lineRule="auto"/>
        <w:jc w:val="both"/>
        <w:rPr>
          <w:rFonts w:ascii="Consolas" w:hAnsi="Consolas" w:cs="Consolas"/>
          <w:sz w:val="19"/>
          <w:szCs w:val="19"/>
        </w:rPr>
      </w:pPr>
      <w:r>
        <w:rPr>
          <w:rFonts w:ascii="Consolas" w:hAnsi="Consolas" w:cs="Consolas"/>
          <w:sz w:val="19"/>
          <w:szCs w:val="19"/>
        </w:rPr>
        <w:t xml:space="preserve">        </w:t>
      </w:r>
      <w:r>
        <w:rPr>
          <w:rFonts w:ascii="Consolas" w:hAnsi="Consolas" w:cs="Consolas"/>
          <w:color w:val="0000FF"/>
          <w:sz w:val="19"/>
          <w:szCs w:val="19"/>
        </w:rPr>
        <w:t>Dim</w:t>
      </w:r>
      <w:r>
        <w:rPr>
          <w:rFonts w:ascii="Consolas" w:hAnsi="Consolas" w:cs="Consolas"/>
          <w:sz w:val="19"/>
          <w:szCs w:val="19"/>
        </w:rPr>
        <w:t xml:space="preserve"> pArcMapApplication </w:t>
      </w:r>
      <w:r>
        <w:rPr>
          <w:rFonts w:ascii="Consolas" w:hAnsi="Consolas" w:cs="Consolas"/>
          <w:color w:val="0000FF"/>
          <w:sz w:val="19"/>
          <w:szCs w:val="19"/>
        </w:rPr>
        <w:t>As</w:t>
      </w:r>
      <w:r>
        <w:rPr>
          <w:rFonts w:ascii="Consolas" w:hAnsi="Consolas" w:cs="Consolas"/>
          <w:sz w:val="19"/>
          <w:szCs w:val="19"/>
        </w:rPr>
        <w:t xml:space="preserve"> </w:t>
      </w:r>
      <w:r>
        <w:rPr>
          <w:rFonts w:ascii="Consolas" w:hAnsi="Consolas" w:cs="Consolas"/>
          <w:color w:val="0000FF"/>
          <w:sz w:val="19"/>
          <w:szCs w:val="19"/>
        </w:rPr>
        <w:t>New</w:t>
      </w:r>
      <w:r>
        <w:rPr>
          <w:rFonts w:ascii="Consolas" w:hAnsi="Consolas" w:cs="Consolas"/>
          <w:sz w:val="19"/>
          <w:szCs w:val="19"/>
        </w:rPr>
        <w:t xml:space="preserve"> </w:t>
      </w:r>
      <w:r>
        <w:rPr>
          <w:rFonts w:ascii="Consolas" w:hAnsi="Consolas" w:cs="Consolas"/>
          <w:color w:val="2B91AF"/>
          <w:sz w:val="19"/>
          <w:szCs w:val="19"/>
        </w:rPr>
        <w:t>ArcMapWrapper</w:t>
      </w:r>
    </w:p>
    <w:p w:rsidR="006A7F62" w:rsidRDefault="006A7F62" w:rsidP="00504C9B">
      <w:pPr>
        <w:autoSpaceDE w:val="0"/>
        <w:autoSpaceDN w:val="0"/>
        <w:adjustRightInd w:val="0"/>
        <w:spacing w:after="0" w:line="240" w:lineRule="auto"/>
        <w:jc w:val="both"/>
        <w:rPr>
          <w:rFonts w:ascii="Consolas" w:hAnsi="Consolas" w:cs="Consolas"/>
          <w:sz w:val="19"/>
          <w:szCs w:val="19"/>
        </w:rPr>
      </w:pPr>
    </w:p>
    <w:p w:rsidR="006A7F62" w:rsidRDefault="006A7F62" w:rsidP="00504C9B">
      <w:pPr>
        <w:autoSpaceDE w:val="0"/>
        <w:autoSpaceDN w:val="0"/>
        <w:adjustRightInd w:val="0"/>
        <w:spacing w:after="0" w:line="240" w:lineRule="auto"/>
        <w:jc w:val="both"/>
        <w:rPr>
          <w:rFonts w:ascii="Consolas" w:hAnsi="Consolas" w:cs="Consolas"/>
          <w:sz w:val="19"/>
          <w:szCs w:val="19"/>
        </w:rPr>
      </w:pPr>
      <w:r>
        <w:rPr>
          <w:rFonts w:ascii="Consolas" w:hAnsi="Consolas" w:cs="Consolas"/>
          <w:sz w:val="19"/>
          <w:szCs w:val="19"/>
        </w:rPr>
        <w:t xml:space="preserve">        pArcMapApplication.ArcMapApplication = m_application</w:t>
      </w:r>
    </w:p>
    <w:p w:rsidR="006A7F62" w:rsidRDefault="006A7F62" w:rsidP="00504C9B">
      <w:pPr>
        <w:autoSpaceDE w:val="0"/>
        <w:autoSpaceDN w:val="0"/>
        <w:adjustRightInd w:val="0"/>
        <w:spacing w:after="0" w:line="240" w:lineRule="auto"/>
        <w:jc w:val="both"/>
        <w:rPr>
          <w:rFonts w:ascii="Consolas" w:hAnsi="Consolas" w:cs="Consolas"/>
          <w:sz w:val="19"/>
          <w:szCs w:val="19"/>
        </w:rPr>
      </w:pPr>
      <w:r>
        <w:rPr>
          <w:rFonts w:ascii="Consolas" w:hAnsi="Consolas" w:cs="Consolas"/>
          <w:sz w:val="19"/>
          <w:szCs w:val="19"/>
        </w:rPr>
        <w:t xml:space="preserve">        pAfficher.Show(pArcMapApplication)</w:t>
      </w:r>
    </w:p>
    <w:p w:rsidR="006A7F62" w:rsidRDefault="006A7F62" w:rsidP="00504C9B">
      <w:pPr>
        <w:autoSpaceDE w:val="0"/>
        <w:autoSpaceDN w:val="0"/>
        <w:adjustRightInd w:val="0"/>
        <w:spacing w:after="0" w:line="240" w:lineRule="auto"/>
        <w:jc w:val="both"/>
        <w:rPr>
          <w:rFonts w:ascii="Consolas" w:hAnsi="Consolas" w:cs="Consolas"/>
          <w:sz w:val="19"/>
          <w:szCs w:val="19"/>
        </w:rPr>
      </w:pPr>
    </w:p>
    <w:p w:rsidR="006A7F62" w:rsidRDefault="006A7F62" w:rsidP="00504C9B">
      <w:pPr>
        <w:autoSpaceDE w:val="0"/>
        <w:autoSpaceDN w:val="0"/>
        <w:adjustRightInd w:val="0"/>
        <w:spacing w:after="0" w:line="240" w:lineRule="auto"/>
        <w:jc w:val="both"/>
        <w:rPr>
          <w:rFonts w:ascii="Consolas" w:hAnsi="Consolas" w:cs="Consolas"/>
          <w:sz w:val="19"/>
          <w:szCs w:val="19"/>
        </w:rPr>
      </w:pPr>
      <w:r>
        <w:rPr>
          <w:rFonts w:ascii="Consolas" w:hAnsi="Consolas" w:cs="Consolas"/>
          <w:sz w:val="19"/>
          <w:szCs w:val="19"/>
        </w:rPr>
        <w:t xml:space="preserve">        </w:t>
      </w:r>
      <w:r>
        <w:rPr>
          <w:rFonts w:ascii="Consolas" w:hAnsi="Consolas" w:cs="Consolas"/>
          <w:color w:val="0000FF"/>
          <w:sz w:val="19"/>
          <w:szCs w:val="19"/>
        </w:rPr>
        <w:t>Dim</w:t>
      </w:r>
      <w:r>
        <w:rPr>
          <w:rFonts w:ascii="Consolas" w:hAnsi="Consolas" w:cs="Consolas"/>
          <w:sz w:val="19"/>
          <w:szCs w:val="19"/>
        </w:rPr>
        <w:t xml:space="preserve"> pMxd </w:t>
      </w:r>
      <w:r>
        <w:rPr>
          <w:rFonts w:ascii="Consolas" w:hAnsi="Consolas" w:cs="Consolas"/>
          <w:color w:val="0000FF"/>
          <w:sz w:val="19"/>
          <w:szCs w:val="19"/>
        </w:rPr>
        <w:t>As</w:t>
      </w:r>
      <w:r>
        <w:rPr>
          <w:rFonts w:ascii="Consolas" w:hAnsi="Consolas" w:cs="Consolas"/>
          <w:sz w:val="19"/>
          <w:szCs w:val="19"/>
        </w:rPr>
        <w:t xml:space="preserve"> </w:t>
      </w:r>
      <w:r>
        <w:rPr>
          <w:rFonts w:ascii="Consolas" w:hAnsi="Consolas" w:cs="Consolas"/>
          <w:color w:val="2B91AF"/>
          <w:sz w:val="19"/>
          <w:szCs w:val="19"/>
        </w:rPr>
        <w:t>IMxDocument</w:t>
      </w:r>
      <w:r>
        <w:rPr>
          <w:rFonts w:ascii="Consolas" w:hAnsi="Consolas" w:cs="Consolas"/>
          <w:sz w:val="19"/>
          <w:szCs w:val="19"/>
        </w:rPr>
        <w:t xml:space="preserve"> = m_application.Document</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Pr>
          <w:rFonts w:ascii="Consolas" w:hAnsi="Consolas" w:cs="Consolas"/>
          <w:sz w:val="19"/>
          <w:szCs w:val="19"/>
        </w:rPr>
        <w:t xml:space="preserve">        </w:t>
      </w:r>
      <w:r w:rsidRPr="006A7F62">
        <w:rPr>
          <w:rFonts w:ascii="Consolas" w:hAnsi="Consolas" w:cs="Consolas"/>
          <w:color w:val="0000FF"/>
          <w:sz w:val="19"/>
          <w:szCs w:val="19"/>
          <w:lang w:val="en-US"/>
        </w:rPr>
        <w:t>Dim</w:t>
      </w:r>
      <w:r w:rsidRPr="006A7F62">
        <w:rPr>
          <w:rFonts w:ascii="Consolas" w:hAnsi="Consolas" w:cs="Consolas"/>
          <w:sz w:val="19"/>
          <w:szCs w:val="19"/>
          <w:lang w:val="en-US"/>
        </w:rPr>
        <w:t xml:space="preserve"> pMap </w:t>
      </w:r>
      <w:r w:rsidRPr="006A7F62">
        <w:rPr>
          <w:rFonts w:ascii="Consolas" w:hAnsi="Consolas" w:cs="Consolas"/>
          <w:color w:val="0000FF"/>
          <w:sz w:val="19"/>
          <w:szCs w:val="19"/>
          <w:lang w:val="en-US"/>
        </w:rPr>
        <w:t>As</w:t>
      </w:r>
      <w:r w:rsidRPr="006A7F62">
        <w:rPr>
          <w:rFonts w:ascii="Consolas" w:hAnsi="Consolas" w:cs="Consolas"/>
          <w:sz w:val="19"/>
          <w:szCs w:val="19"/>
          <w:lang w:val="en-US"/>
        </w:rPr>
        <w:t xml:space="preserve"> </w:t>
      </w:r>
      <w:r w:rsidRPr="006A7F62">
        <w:rPr>
          <w:rFonts w:ascii="Consolas" w:hAnsi="Consolas" w:cs="Consolas"/>
          <w:color w:val="2B91AF"/>
          <w:sz w:val="19"/>
          <w:szCs w:val="19"/>
          <w:lang w:val="en-US"/>
        </w:rPr>
        <w:t>IMap</w:t>
      </w:r>
      <w:r w:rsidRPr="006A7F62">
        <w:rPr>
          <w:rFonts w:ascii="Consolas" w:hAnsi="Consolas" w:cs="Consolas"/>
          <w:sz w:val="19"/>
          <w:szCs w:val="19"/>
          <w:lang w:val="en-US"/>
        </w:rPr>
        <w:t xml:space="preserve"> = pMxd.FocusMap</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For</w:t>
      </w:r>
      <w:r w:rsidRPr="006A7F62">
        <w:rPr>
          <w:rFonts w:ascii="Consolas" w:hAnsi="Consolas" w:cs="Consolas"/>
          <w:sz w:val="19"/>
          <w:szCs w:val="19"/>
          <w:lang w:val="en-US"/>
        </w:rPr>
        <w:t xml:space="preserve"> i </w:t>
      </w:r>
      <w:r w:rsidRPr="006A7F62">
        <w:rPr>
          <w:rFonts w:ascii="Consolas" w:hAnsi="Consolas" w:cs="Consolas"/>
          <w:color w:val="0000FF"/>
          <w:sz w:val="19"/>
          <w:szCs w:val="19"/>
          <w:lang w:val="en-US"/>
        </w:rPr>
        <w:t>As</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Integer</w:t>
      </w:r>
      <w:r w:rsidRPr="006A7F62">
        <w:rPr>
          <w:rFonts w:ascii="Consolas" w:hAnsi="Consolas" w:cs="Consolas"/>
          <w:sz w:val="19"/>
          <w:szCs w:val="19"/>
          <w:lang w:val="en-US"/>
        </w:rPr>
        <w:t xml:space="preserve"> = 0 </w:t>
      </w:r>
      <w:r w:rsidRPr="006A7F62">
        <w:rPr>
          <w:rFonts w:ascii="Consolas" w:hAnsi="Consolas" w:cs="Consolas"/>
          <w:color w:val="0000FF"/>
          <w:sz w:val="19"/>
          <w:szCs w:val="19"/>
          <w:lang w:val="en-US"/>
        </w:rPr>
        <w:t>To</w:t>
      </w:r>
      <w:r w:rsidRPr="006A7F62">
        <w:rPr>
          <w:rFonts w:ascii="Consolas" w:hAnsi="Consolas" w:cs="Consolas"/>
          <w:sz w:val="19"/>
          <w:szCs w:val="19"/>
          <w:lang w:val="en-US"/>
        </w:rPr>
        <w:t xml:space="preserve"> pMap.LayerCount - 1</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Dim</w:t>
      </w:r>
      <w:r w:rsidRPr="006A7F62">
        <w:rPr>
          <w:rFonts w:ascii="Consolas" w:hAnsi="Consolas" w:cs="Consolas"/>
          <w:sz w:val="19"/>
          <w:szCs w:val="19"/>
          <w:lang w:val="en-US"/>
        </w:rPr>
        <w:t xml:space="preserve"> pLayer </w:t>
      </w:r>
      <w:r w:rsidRPr="006A7F62">
        <w:rPr>
          <w:rFonts w:ascii="Consolas" w:hAnsi="Consolas" w:cs="Consolas"/>
          <w:color w:val="0000FF"/>
          <w:sz w:val="19"/>
          <w:szCs w:val="19"/>
          <w:lang w:val="en-US"/>
        </w:rPr>
        <w:t>As</w:t>
      </w:r>
      <w:r w:rsidRPr="006A7F62">
        <w:rPr>
          <w:rFonts w:ascii="Consolas" w:hAnsi="Consolas" w:cs="Consolas"/>
          <w:sz w:val="19"/>
          <w:szCs w:val="19"/>
          <w:lang w:val="en-US"/>
        </w:rPr>
        <w:t xml:space="preserve"> </w:t>
      </w:r>
      <w:r w:rsidRPr="006A7F62">
        <w:rPr>
          <w:rFonts w:ascii="Consolas" w:hAnsi="Consolas" w:cs="Consolas"/>
          <w:color w:val="2B91AF"/>
          <w:sz w:val="19"/>
          <w:szCs w:val="19"/>
          <w:lang w:val="en-US"/>
        </w:rPr>
        <w:t>ILayer</w:t>
      </w:r>
      <w:r w:rsidRPr="006A7F62">
        <w:rPr>
          <w:rFonts w:ascii="Consolas" w:hAnsi="Consolas" w:cs="Consolas"/>
          <w:sz w:val="19"/>
          <w:szCs w:val="19"/>
          <w:lang w:val="en-US"/>
        </w:rPr>
        <w:t xml:space="preserve"> = pMap.Layer(i)</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pAfficher.ComboBox1.Items.Add(pLayer.Name)</w:t>
      </w:r>
    </w:p>
    <w:p w:rsidR="006A7F62" w:rsidRDefault="006A7F62" w:rsidP="00504C9B">
      <w:pPr>
        <w:autoSpaceDE w:val="0"/>
        <w:autoSpaceDN w:val="0"/>
        <w:adjustRightInd w:val="0"/>
        <w:spacing w:after="0" w:line="240" w:lineRule="auto"/>
        <w:jc w:val="both"/>
        <w:rPr>
          <w:rFonts w:ascii="Consolas" w:hAnsi="Consolas" w:cs="Consolas"/>
          <w:sz w:val="19"/>
          <w:szCs w:val="19"/>
        </w:rPr>
      </w:pPr>
      <w:r w:rsidRPr="006A7F62">
        <w:rPr>
          <w:rFonts w:ascii="Consolas" w:hAnsi="Consolas" w:cs="Consolas"/>
          <w:sz w:val="19"/>
          <w:szCs w:val="19"/>
          <w:lang w:val="en-US"/>
        </w:rPr>
        <w:t xml:space="preserve">        </w:t>
      </w:r>
      <w:r>
        <w:rPr>
          <w:rFonts w:ascii="Consolas" w:hAnsi="Consolas" w:cs="Consolas"/>
          <w:color w:val="0000FF"/>
          <w:sz w:val="19"/>
          <w:szCs w:val="19"/>
        </w:rPr>
        <w:t>Next</w:t>
      </w:r>
    </w:p>
    <w:p w:rsidR="006A7F62" w:rsidRDefault="006A7F62" w:rsidP="00504C9B">
      <w:pPr>
        <w:autoSpaceDE w:val="0"/>
        <w:autoSpaceDN w:val="0"/>
        <w:adjustRightInd w:val="0"/>
        <w:spacing w:after="0" w:line="240" w:lineRule="auto"/>
        <w:jc w:val="both"/>
        <w:rPr>
          <w:rFonts w:ascii="Consolas" w:hAnsi="Consolas" w:cs="Consolas"/>
          <w:sz w:val="19"/>
          <w:szCs w:val="19"/>
        </w:rPr>
      </w:pPr>
    </w:p>
    <w:p w:rsidR="006A7F62" w:rsidRDefault="006A7F62" w:rsidP="00504C9B">
      <w:pPr>
        <w:autoSpaceDE w:val="0"/>
        <w:autoSpaceDN w:val="0"/>
        <w:adjustRightInd w:val="0"/>
        <w:spacing w:after="0" w:line="240" w:lineRule="auto"/>
        <w:jc w:val="both"/>
        <w:rPr>
          <w:rFonts w:ascii="Consolas" w:hAnsi="Consolas" w:cs="Consolas"/>
          <w:sz w:val="19"/>
          <w:szCs w:val="19"/>
        </w:rPr>
      </w:pPr>
    </w:p>
    <w:p w:rsidR="006A7F62" w:rsidRDefault="006A7F62" w:rsidP="00504C9B">
      <w:pPr>
        <w:autoSpaceDE w:val="0"/>
        <w:autoSpaceDN w:val="0"/>
        <w:adjustRightInd w:val="0"/>
        <w:spacing w:after="0" w:line="240" w:lineRule="auto"/>
        <w:jc w:val="both"/>
        <w:rPr>
          <w:rFonts w:ascii="Consolas" w:hAnsi="Consolas" w:cs="Consolas"/>
          <w:sz w:val="19"/>
          <w:szCs w:val="19"/>
        </w:rPr>
      </w:pPr>
    </w:p>
    <w:p w:rsidR="006A7F62" w:rsidRDefault="006A7F62" w:rsidP="00504C9B">
      <w:pPr>
        <w:autoSpaceDE w:val="0"/>
        <w:autoSpaceDN w:val="0"/>
        <w:adjustRightInd w:val="0"/>
        <w:spacing w:after="0" w:line="240" w:lineRule="auto"/>
        <w:jc w:val="both"/>
        <w:rPr>
          <w:rFonts w:ascii="Consolas" w:hAnsi="Consolas" w:cs="Consolas"/>
          <w:sz w:val="19"/>
          <w:szCs w:val="19"/>
        </w:rPr>
      </w:pPr>
      <w:r>
        <w:rPr>
          <w:rFonts w:ascii="Consolas" w:hAnsi="Consolas" w:cs="Consolas"/>
          <w:sz w:val="19"/>
          <w:szCs w:val="19"/>
        </w:rPr>
        <w:t xml:space="preserve">    </w:t>
      </w:r>
      <w:r>
        <w:rPr>
          <w:rFonts w:ascii="Consolas" w:hAnsi="Consolas" w:cs="Consolas"/>
          <w:color w:val="0000FF"/>
          <w:sz w:val="19"/>
          <w:szCs w:val="19"/>
        </w:rPr>
        <w:t>End</w:t>
      </w:r>
      <w:r>
        <w:rPr>
          <w:rFonts w:ascii="Consolas" w:hAnsi="Consolas" w:cs="Consolas"/>
          <w:sz w:val="19"/>
          <w:szCs w:val="19"/>
        </w:rPr>
        <w:t xml:space="preserve"> </w:t>
      </w:r>
      <w:r>
        <w:rPr>
          <w:rFonts w:ascii="Consolas" w:hAnsi="Consolas" w:cs="Consolas"/>
          <w:color w:val="0000FF"/>
          <w:sz w:val="19"/>
          <w:szCs w:val="19"/>
        </w:rPr>
        <w:t>Sub</w:t>
      </w:r>
    </w:p>
    <w:p w:rsidR="006A7F62" w:rsidRPr="00BE4B4F" w:rsidRDefault="006A7F62" w:rsidP="00504C9B">
      <w:pPr>
        <w:autoSpaceDE w:val="0"/>
        <w:autoSpaceDN w:val="0"/>
        <w:adjustRightInd w:val="0"/>
        <w:spacing w:after="0" w:line="240" w:lineRule="auto"/>
        <w:jc w:val="both"/>
        <w:rPr>
          <w:rFonts w:ascii="Consolas" w:hAnsi="Consolas" w:cs="Consolas"/>
          <w:sz w:val="19"/>
          <w:szCs w:val="19"/>
        </w:rPr>
      </w:pPr>
      <w:r w:rsidRPr="00BE4B4F">
        <w:rPr>
          <w:rFonts w:ascii="Consolas" w:hAnsi="Consolas" w:cs="Consolas"/>
          <w:color w:val="0000FF"/>
          <w:sz w:val="19"/>
          <w:szCs w:val="19"/>
        </w:rPr>
        <w:t>End</w:t>
      </w:r>
      <w:r w:rsidRPr="00BE4B4F">
        <w:rPr>
          <w:rFonts w:ascii="Consolas" w:hAnsi="Consolas" w:cs="Consolas"/>
          <w:sz w:val="19"/>
          <w:szCs w:val="19"/>
        </w:rPr>
        <w:t xml:space="preserve"> </w:t>
      </w:r>
      <w:r w:rsidRPr="00BE4B4F">
        <w:rPr>
          <w:rFonts w:ascii="Consolas" w:hAnsi="Consolas" w:cs="Consolas"/>
          <w:color w:val="0000FF"/>
          <w:sz w:val="19"/>
          <w:szCs w:val="19"/>
        </w:rPr>
        <w:t>Class</w:t>
      </w:r>
    </w:p>
    <w:p w:rsidR="006A7F62" w:rsidRPr="00854740" w:rsidRDefault="00854740" w:rsidP="00504C9B">
      <w:pPr>
        <w:autoSpaceDE w:val="0"/>
        <w:autoSpaceDN w:val="0"/>
        <w:adjustRightInd w:val="0"/>
        <w:spacing w:after="0" w:line="240" w:lineRule="auto"/>
        <w:jc w:val="both"/>
        <w:rPr>
          <w:rFonts w:ascii="Consolas" w:hAnsi="Consolas" w:cs="Consolas"/>
          <w:sz w:val="19"/>
          <w:szCs w:val="19"/>
        </w:rPr>
      </w:pPr>
      <w:r w:rsidRPr="00854740">
        <w:rPr>
          <w:rFonts w:ascii="Consolas" w:hAnsi="Consolas" w:cs="Consolas"/>
          <w:color w:val="008000"/>
          <w:sz w:val="19"/>
          <w:szCs w:val="19"/>
        </w:rPr>
        <w:t xml:space="preserve">' cette classe permet de </w:t>
      </w:r>
      <w:r>
        <w:rPr>
          <w:rFonts w:ascii="Consolas" w:hAnsi="Consolas" w:cs="Consolas"/>
          <w:color w:val="008000"/>
          <w:sz w:val="19"/>
          <w:szCs w:val="19"/>
        </w:rPr>
        <w:t>rendre le</w:t>
      </w:r>
      <w:r w:rsidRPr="00854740">
        <w:rPr>
          <w:rFonts w:ascii="Consolas" w:hAnsi="Consolas" w:cs="Consolas"/>
          <w:color w:val="008000"/>
          <w:sz w:val="19"/>
          <w:szCs w:val="19"/>
        </w:rPr>
        <w:t xml:space="preserve"> Form</w:t>
      </w:r>
      <w:r>
        <w:rPr>
          <w:rFonts w:ascii="Consolas" w:hAnsi="Consolas" w:cs="Consolas"/>
          <w:color w:val="008000"/>
          <w:sz w:val="19"/>
          <w:szCs w:val="19"/>
        </w:rPr>
        <w:t xml:space="preserve"> que nous avons nomé frmAfficher fils de ArcMap</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color w:val="0000FF"/>
          <w:sz w:val="19"/>
          <w:szCs w:val="19"/>
          <w:lang w:val="en-US"/>
        </w:rPr>
        <w:t>Public</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Class</w:t>
      </w:r>
      <w:r w:rsidRPr="006A7F62">
        <w:rPr>
          <w:rFonts w:ascii="Consolas" w:hAnsi="Consolas" w:cs="Consolas"/>
          <w:sz w:val="19"/>
          <w:szCs w:val="19"/>
          <w:lang w:val="en-US"/>
        </w:rPr>
        <w:t xml:space="preserve"> </w:t>
      </w:r>
      <w:r w:rsidRPr="006A7F62">
        <w:rPr>
          <w:rFonts w:ascii="Consolas" w:hAnsi="Consolas" w:cs="Consolas"/>
          <w:color w:val="2B91AF"/>
          <w:sz w:val="19"/>
          <w:szCs w:val="19"/>
          <w:lang w:val="en-US"/>
        </w:rPr>
        <w:t>ArcMapWrapper</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Implements</w:t>
      </w:r>
      <w:r w:rsidRPr="006A7F62">
        <w:rPr>
          <w:rFonts w:ascii="Consolas" w:hAnsi="Consolas" w:cs="Consolas"/>
          <w:sz w:val="19"/>
          <w:szCs w:val="19"/>
          <w:lang w:val="en-US"/>
        </w:rPr>
        <w:t xml:space="preserve"> </w:t>
      </w:r>
      <w:r w:rsidRPr="006A7F62">
        <w:rPr>
          <w:rFonts w:ascii="Consolas" w:hAnsi="Consolas" w:cs="Consolas"/>
          <w:color w:val="2B91AF"/>
          <w:sz w:val="19"/>
          <w:szCs w:val="19"/>
          <w:lang w:val="en-US"/>
        </w:rPr>
        <w:t>IWin32Window</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Private</w:t>
      </w:r>
      <w:r w:rsidRPr="006A7F62">
        <w:rPr>
          <w:rFonts w:ascii="Consolas" w:hAnsi="Consolas" w:cs="Consolas"/>
          <w:sz w:val="19"/>
          <w:szCs w:val="19"/>
          <w:lang w:val="en-US"/>
        </w:rPr>
        <w:t xml:space="preserve"> m_application </w:t>
      </w:r>
      <w:r w:rsidRPr="006A7F62">
        <w:rPr>
          <w:rFonts w:ascii="Consolas" w:hAnsi="Consolas" w:cs="Consolas"/>
          <w:color w:val="0000FF"/>
          <w:sz w:val="19"/>
          <w:szCs w:val="19"/>
          <w:lang w:val="en-US"/>
        </w:rPr>
        <w:t>As</w:t>
      </w:r>
      <w:r w:rsidRPr="006A7F62">
        <w:rPr>
          <w:rFonts w:ascii="Consolas" w:hAnsi="Consolas" w:cs="Consolas"/>
          <w:sz w:val="19"/>
          <w:szCs w:val="19"/>
          <w:lang w:val="en-US"/>
        </w:rPr>
        <w:t xml:space="preserve"> </w:t>
      </w:r>
      <w:r w:rsidRPr="006A7F62">
        <w:rPr>
          <w:rFonts w:ascii="Consolas" w:hAnsi="Consolas" w:cs="Consolas"/>
          <w:color w:val="2B91AF"/>
          <w:sz w:val="19"/>
          <w:szCs w:val="19"/>
          <w:lang w:val="en-US"/>
        </w:rPr>
        <w:t>IApplication</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Public</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Property</w:t>
      </w:r>
      <w:r w:rsidRPr="006A7F62">
        <w:rPr>
          <w:rFonts w:ascii="Consolas" w:hAnsi="Consolas" w:cs="Consolas"/>
          <w:sz w:val="19"/>
          <w:szCs w:val="19"/>
          <w:lang w:val="en-US"/>
        </w:rPr>
        <w:t xml:space="preserve"> ArcMapApplication() </w:t>
      </w:r>
      <w:r w:rsidRPr="006A7F62">
        <w:rPr>
          <w:rFonts w:ascii="Consolas" w:hAnsi="Consolas" w:cs="Consolas"/>
          <w:color w:val="0000FF"/>
          <w:sz w:val="19"/>
          <w:szCs w:val="19"/>
          <w:lang w:val="en-US"/>
        </w:rPr>
        <w:t>As</w:t>
      </w:r>
      <w:r w:rsidRPr="006A7F62">
        <w:rPr>
          <w:rFonts w:ascii="Consolas" w:hAnsi="Consolas" w:cs="Consolas"/>
          <w:sz w:val="19"/>
          <w:szCs w:val="19"/>
          <w:lang w:val="en-US"/>
        </w:rPr>
        <w:t xml:space="preserve"> </w:t>
      </w:r>
      <w:r w:rsidRPr="006A7F62">
        <w:rPr>
          <w:rFonts w:ascii="Consolas" w:hAnsi="Consolas" w:cs="Consolas"/>
          <w:color w:val="2B91AF"/>
          <w:sz w:val="19"/>
          <w:szCs w:val="19"/>
          <w:lang w:val="en-US"/>
        </w:rPr>
        <w:t>IApplication</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Get</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Return</w:t>
      </w:r>
      <w:r w:rsidRPr="006A7F62">
        <w:rPr>
          <w:rFonts w:ascii="Consolas" w:hAnsi="Consolas" w:cs="Consolas"/>
          <w:sz w:val="19"/>
          <w:szCs w:val="19"/>
          <w:lang w:val="en-US"/>
        </w:rPr>
        <w:t xml:space="preserve"> m_application</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End</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Get</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Set</w:t>
      </w:r>
      <w:r w:rsidRPr="006A7F62">
        <w:rPr>
          <w:rFonts w:ascii="Consolas" w:hAnsi="Consolas" w:cs="Consolas"/>
          <w:sz w:val="19"/>
          <w:szCs w:val="19"/>
          <w:lang w:val="en-US"/>
        </w:rPr>
        <w:t>(</w:t>
      </w:r>
      <w:r w:rsidRPr="006A7F62">
        <w:rPr>
          <w:rFonts w:ascii="Consolas" w:hAnsi="Consolas" w:cs="Consolas"/>
          <w:color w:val="0000FF"/>
          <w:sz w:val="19"/>
          <w:szCs w:val="19"/>
          <w:lang w:val="en-US"/>
        </w:rPr>
        <w:t>ByVal</w:t>
      </w:r>
      <w:r w:rsidRPr="006A7F62">
        <w:rPr>
          <w:rFonts w:ascii="Consolas" w:hAnsi="Consolas" w:cs="Consolas"/>
          <w:sz w:val="19"/>
          <w:szCs w:val="19"/>
          <w:lang w:val="en-US"/>
        </w:rPr>
        <w:t xml:space="preserve"> value </w:t>
      </w:r>
      <w:r w:rsidRPr="006A7F62">
        <w:rPr>
          <w:rFonts w:ascii="Consolas" w:hAnsi="Consolas" w:cs="Consolas"/>
          <w:color w:val="0000FF"/>
          <w:sz w:val="19"/>
          <w:szCs w:val="19"/>
          <w:lang w:val="en-US"/>
        </w:rPr>
        <w:t>As</w:t>
      </w:r>
      <w:r w:rsidRPr="006A7F62">
        <w:rPr>
          <w:rFonts w:ascii="Consolas" w:hAnsi="Consolas" w:cs="Consolas"/>
          <w:sz w:val="19"/>
          <w:szCs w:val="19"/>
          <w:lang w:val="en-US"/>
        </w:rPr>
        <w:t xml:space="preserve"> </w:t>
      </w:r>
      <w:r w:rsidRPr="006A7F62">
        <w:rPr>
          <w:rFonts w:ascii="Consolas" w:hAnsi="Consolas" w:cs="Consolas"/>
          <w:color w:val="2B91AF"/>
          <w:sz w:val="19"/>
          <w:szCs w:val="19"/>
          <w:lang w:val="en-US"/>
        </w:rPr>
        <w:t>IApplication</w:t>
      </w:r>
      <w:r w:rsidRPr="006A7F62">
        <w:rPr>
          <w:rFonts w:ascii="Consolas" w:hAnsi="Consolas" w:cs="Consolas"/>
          <w:sz w:val="19"/>
          <w:szCs w:val="19"/>
          <w:lang w:val="en-US"/>
        </w:rPr>
        <w:t>)</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m_application = value</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End</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Set</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End</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Property</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Public</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Sub</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New</w:t>
      </w:r>
      <w:r w:rsidRPr="006A7F62">
        <w:rPr>
          <w:rFonts w:ascii="Consolas" w:hAnsi="Consolas" w:cs="Consolas"/>
          <w:sz w:val="19"/>
          <w:szCs w:val="19"/>
          <w:lang w:val="en-US"/>
        </w:rPr>
        <w:t>()</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End</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Sub</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Public</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ReadOnly</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Property</w:t>
      </w:r>
      <w:r w:rsidRPr="006A7F62">
        <w:rPr>
          <w:rFonts w:ascii="Consolas" w:hAnsi="Consolas" w:cs="Consolas"/>
          <w:sz w:val="19"/>
          <w:szCs w:val="19"/>
          <w:lang w:val="en-US"/>
        </w:rPr>
        <w:t xml:space="preserve"> Handle </w:t>
      </w:r>
      <w:r w:rsidRPr="006A7F62">
        <w:rPr>
          <w:rFonts w:ascii="Consolas" w:hAnsi="Consolas" w:cs="Consolas"/>
          <w:color w:val="0000FF"/>
          <w:sz w:val="19"/>
          <w:szCs w:val="19"/>
          <w:lang w:val="en-US"/>
        </w:rPr>
        <w:t>As</w:t>
      </w:r>
      <w:r w:rsidRPr="006A7F62">
        <w:rPr>
          <w:rFonts w:ascii="Consolas" w:hAnsi="Consolas" w:cs="Consolas"/>
          <w:sz w:val="19"/>
          <w:szCs w:val="19"/>
          <w:lang w:val="en-US"/>
        </w:rPr>
        <w:t xml:space="preserve"> System.</w:t>
      </w:r>
      <w:r w:rsidRPr="006A7F62">
        <w:rPr>
          <w:rFonts w:ascii="Consolas" w:hAnsi="Consolas" w:cs="Consolas"/>
          <w:color w:val="2B91AF"/>
          <w:sz w:val="19"/>
          <w:szCs w:val="19"/>
          <w:lang w:val="en-US"/>
        </w:rPr>
        <w:t>IntPtr</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Implements</w:t>
      </w:r>
      <w:r w:rsidRPr="006A7F62">
        <w:rPr>
          <w:rFonts w:ascii="Consolas" w:hAnsi="Consolas" w:cs="Consolas"/>
          <w:sz w:val="19"/>
          <w:szCs w:val="19"/>
          <w:lang w:val="en-US"/>
        </w:rPr>
        <w:t xml:space="preserve"> System.Windows.Forms.</w:t>
      </w:r>
      <w:r w:rsidRPr="006A7F62">
        <w:rPr>
          <w:rFonts w:ascii="Consolas" w:hAnsi="Consolas" w:cs="Consolas"/>
          <w:color w:val="2B91AF"/>
          <w:sz w:val="19"/>
          <w:szCs w:val="19"/>
          <w:lang w:val="en-US"/>
        </w:rPr>
        <w:t>IWin32Window</w:t>
      </w:r>
      <w:r w:rsidRPr="006A7F62">
        <w:rPr>
          <w:rFonts w:ascii="Consolas" w:hAnsi="Consolas" w:cs="Consolas"/>
          <w:sz w:val="19"/>
          <w:szCs w:val="19"/>
          <w:lang w:val="en-US"/>
        </w:rPr>
        <w:t>.Handle</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Get</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Return</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New</w:t>
      </w:r>
      <w:r w:rsidRPr="006A7F62">
        <w:rPr>
          <w:rFonts w:ascii="Consolas" w:hAnsi="Consolas" w:cs="Consolas"/>
          <w:sz w:val="19"/>
          <w:szCs w:val="19"/>
          <w:lang w:val="en-US"/>
        </w:rPr>
        <w:t xml:space="preserve"> </w:t>
      </w:r>
      <w:r w:rsidRPr="006A7F62">
        <w:rPr>
          <w:rFonts w:ascii="Consolas" w:hAnsi="Consolas" w:cs="Consolas"/>
          <w:color w:val="2B91AF"/>
          <w:sz w:val="19"/>
          <w:szCs w:val="19"/>
          <w:lang w:val="en-US"/>
        </w:rPr>
        <w:t>IntPtr</w:t>
      </w:r>
      <w:r w:rsidRPr="006A7F62">
        <w:rPr>
          <w:rFonts w:ascii="Consolas" w:hAnsi="Consolas" w:cs="Consolas"/>
          <w:sz w:val="19"/>
          <w:szCs w:val="19"/>
          <w:lang w:val="en-US"/>
        </w:rPr>
        <w:t>(m_application.hWnd)</w:t>
      </w: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End</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Get</w:t>
      </w:r>
    </w:p>
    <w:p w:rsidR="006A7F62" w:rsidRDefault="006A7F62" w:rsidP="00504C9B">
      <w:pPr>
        <w:autoSpaceDE w:val="0"/>
        <w:autoSpaceDN w:val="0"/>
        <w:adjustRightInd w:val="0"/>
        <w:spacing w:after="0" w:line="240" w:lineRule="auto"/>
        <w:jc w:val="both"/>
        <w:rPr>
          <w:rFonts w:ascii="Consolas" w:hAnsi="Consolas" w:cs="Consolas"/>
          <w:color w:val="0000FF"/>
          <w:sz w:val="19"/>
          <w:szCs w:val="19"/>
          <w:lang w:val="en-US"/>
        </w:rPr>
      </w:pP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End</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Property</w:t>
      </w:r>
    </w:p>
    <w:p w:rsidR="00D16344" w:rsidRPr="006A7F62" w:rsidRDefault="00D16344" w:rsidP="00504C9B">
      <w:pPr>
        <w:autoSpaceDE w:val="0"/>
        <w:autoSpaceDN w:val="0"/>
        <w:adjustRightInd w:val="0"/>
        <w:spacing w:after="0" w:line="240" w:lineRule="auto"/>
        <w:jc w:val="both"/>
        <w:rPr>
          <w:rFonts w:ascii="Consolas" w:hAnsi="Consolas" w:cs="Consolas"/>
          <w:sz w:val="19"/>
          <w:szCs w:val="19"/>
          <w:lang w:val="en-US"/>
        </w:rPr>
      </w:pPr>
    </w:p>
    <w:p w:rsidR="006A7F62" w:rsidRPr="006A7F62" w:rsidRDefault="006A7F62" w:rsidP="00504C9B">
      <w:pPr>
        <w:autoSpaceDE w:val="0"/>
        <w:autoSpaceDN w:val="0"/>
        <w:adjustRightInd w:val="0"/>
        <w:spacing w:after="0" w:line="240" w:lineRule="auto"/>
        <w:jc w:val="both"/>
        <w:rPr>
          <w:rFonts w:ascii="Consolas" w:hAnsi="Consolas" w:cs="Consolas"/>
          <w:sz w:val="19"/>
          <w:szCs w:val="19"/>
          <w:lang w:val="en-US"/>
        </w:rPr>
      </w:pPr>
      <w:r w:rsidRPr="006A7F62">
        <w:rPr>
          <w:rFonts w:ascii="Consolas" w:hAnsi="Consolas" w:cs="Consolas"/>
          <w:color w:val="0000FF"/>
          <w:sz w:val="19"/>
          <w:szCs w:val="19"/>
          <w:lang w:val="en-US"/>
        </w:rPr>
        <w:t>End</w:t>
      </w:r>
      <w:r w:rsidRPr="006A7F62">
        <w:rPr>
          <w:rFonts w:ascii="Consolas" w:hAnsi="Consolas" w:cs="Consolas"/>
          <w:sz w:val="19"/>
          <w:szCs w:val="19"/>
          <w:lang w:val="en-US"/>
        </w:rPr>
        <w:t xml:space="preserve"> </w:t>
      </w:r>
      <w:r w:rsidRPr="006A7F62">
        <w:rPr>
          <w:rFonts w:ascii="Consolas" w:hAnsi="Consolas" w:cs="Consolas"/>
          <w:color w:val="0000FF"/>
          <w:sz w:val="19"/>
          <w:szCs w:val="19"/>
          <w:lang w:val="en-US"/>
        </w:rPr>
        <w:t>Class</w:t>
      </w:r>
    </w:p>
    <w:p w:rsidR="0006253E" w:rsidRDefault="0006253E"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D16344" w:rsidRPr="00593580" w:rsidRDefault="00D16344" w:rsidP="00504C9B">
      <w:pPr>
        <w:autoSpaceDE w:val="0"/>
        <w:autoSpaceDN w:val="0"/>
        <w:adjustRightInd w:val="0"/>
        <w:spacing w:after="0"/>
        <w:jc w:val="both"/>
        <w:rPr>
          <w:rFonts w:ascii="Times New Roman" w:hAnsi="Times New Roman" w:cs="Times New Roman"/>
          <w:b/>
          <w:bCs/>
          <w:sz w:val="28"/>
          <w:szCs w:val="28"/>
          <w:lang w:val="en-US"/>
        </w:rPr>
      </w:pPr>
    </w:p>
    <w:p w:rsidR="0006253E" w:rsidRPr="00593580" w:rsidRDefault="0006253E" w:rsidP="00504C9B">
      <w:pPr>
        <w:autoSpaceDE w:val="0"/>
        <w:autoSpaceDN w:val="0"/>
        <w:adjustRightInd w:val="0"/>
        <w:spacing w:after="0"/>
        <w:jc w:val="both"/>
        <w:rPr>
          <w:rFonts w:ascii="Times New Roman" w:hAnsi="Times New Roman" w:cs="Times New Roman"/>
          <w:b/>
          <w:bCs/>
          <w:sz w:val="28"/>
          <w:szCs w:val="28"/>
          <w:lang w:val="en-US"/>
        </w:rPr>
      </w:pPr>
    </w:p>
    <w:p w:rsidR="005902CE" w:rsidRPr="00C10685" w:rsidRDefault="005902CE" w:rsidP="00504C9B">
      <w:pPr>
        <w:jc w:val="both"/>
        <w:rPr>
          <w:rFonts w:asciiTheme="majorBidi" w:hAnsiTheme="majorBidi" w:cstheme="majorBidi"/>
          <w:b/>
          <w:sz w:val="28"/>
          <w:szCs w:val="28"/>
        </w:rPr>
      </w:pPr>
      <w:r w:rsidRPr="00C10685">
        <w:rPr>
          <w:rFonts w:asciiTheme="majorBidi" w:hAnsiTheme="majorBidi" w:cstheme="majorBidi"/>
          <w:b/>
          <w:sz w:val="28"/>
          <w:szCs w:val="28"/>
        </w:rPr>
        <w:t xml:space="preserve">Conclusion </w:t>
      </w:r>
      <w:r w:rsidR="00245E47" w:rsidRPr="00C10685">
        <w:rPr>
          <w:rFonts w:asciiTheme="majorBidi" w:hAnsiTheme="majorBidi" w:cstheme="majorBidi"/>
          <w:b/>
          <w:sz w:val="28"/>
          <w:szCs w:val="28"/>
        </w:rPr>
        <w:t>G</w:t>
      </w:r>
      <w:r w:rsidRPr="00C10685">
        <w:rPr>
          <w:rFonts w:asciiTheme="majorBidi" w:hAnsiTheme="majorBidi" w:cstheme="majorBidi"/>
          <w:b/>
          <w:sz w:val="28"/>
          <w:szCs w:val="28"/>
        </w:rPr>
        <w:t>énérale</w:t>
      </w:r>
    </w:p>
    <w:p w:rsidR="005902CE" w:rsidRPr="005F549E" w:rsidRDefault="005902CE" w:rsidP="00504C9B">
      <w:pPr>
        <w:jc w:val="both"/>
        <w:rPr>
          <w:rFonts w:asciiTheme="majorBidi" w:hAnsiTheme="majorBidi" w:cstheme="majorBidi"/>
          <w:sz w:val="24"/>
          <w:szCs w:val="24"/>
        </w:rPr>
      </w:pPr>
      <w:r w:rsidRPr="005F549E">
        <w:rPr>
          <w:rFonts w:asciiTheme="majorBidi" w:hAnsiTheme="majorBidi" w:cstheme="majorBidi"/>
          <w:sz w:val="24"/>
          <w:szCs w:val="24"/>
        </w:rPr>
        <w:t>Le développement passe en Algérie par plusieurs programmes depuis l’indépendance jusqu’à nos jour. Mais ces programmes ne sont pas atteint les objectifs souhaités pour le développement  des espaces ruraux, soit de l’absence d’une définition légale du milieu rural, soit à cause de la confusion entre le développement rural et le développement agricole en plus qu’il est consacré exclusivement par la gestion des espaces ruraux et ses ressource naturelles, sans prendre en considération  l’acteur essentiel qui est l’homme rural.</w:t>
      </w:r>
    </w:p>
    <w:p w:rsidR="005902CE" w:rsidRPr="005F549E" w:rsidRDefault="005902CE" w:rsidP="00504C9B">
      <w:pPr>
        <w:jc w:val="both"/>
        <w:rPr>
          <w:rFonts w:asciiTheme="majorBidi" w:hAnsiTheme="majorBidi" w:cstheme="majorBidi"/>
          <w:sz w:val="24"/>
          <w:szCs w:val="24"/>
        </w:rPr>
      </w:pPr>
      <w:r w:rsidRPr="005F549E">
        <w:rPr>
          <w:rFonts w:asciiTheme="majorBidi" w:hAnsiTheme="majorBidi" w:cstheme="majorBidi"/>
          <w:sz w:val="24"/>
          <w:szCs w:val="24"/>
        </w:rPr>
        <w:t xml:space="preserve">Tout ça a conduit à l’apparition d’une nouvelle notion de Développement Rural, qui est le Renouveau Rurale qui se base sur le développement de </w:t>
      </w:r>
      <w:r w:rsidR="004C1110" w:rsidRPr="005F549E">
        <w:rPr>
          <w:rFonts w:asciiTheme="majorBidi" w:hAnsiTheme="majorBidi" w:cstheme="majorBidi"/>
          <w:sz w:val="24"/>
          <w:szCs w:val="24"/>
        </w:rPr>
        <w:t>ces espaces ruraux</w:t>
      </w:r>
      <w:r w:rsidRPr="005F549E">
        <w:rPr>
          <w:rFonts w:asciiTheme="majorBidi" w:hAnsiTheme="majorBidi" w:cstheme="majorBidi"/>
          <w:sz w:val="24"/>
          <w:szCs w:val="24"/>
        </w:rPr>
        <w:t xml:space="preserve"> y compris l’élément humain. Parmi ces outil, les PPDRI qui sont des projets intégrés fédérateurs construits de base ver le haut au contraire des programmes précédent. Les PPDRI se basent sur l’intégration des services entre eux.</w:t>
      </w:r>
    </w:p>
    <w:p w:rsidR="005902CE" w:rsidRPr="005F549E" w:rsidRDefault="005902CE" w:rsidP="00504C9B">
      <w:pPr>
        <w:jc w:val="both"/>
        <w:rPr>
          <w:rFonts w:asciiTheme="majorBidi" w:hAnsiTheme="majorBidi" w:cstheme="majorBidi"/>
          <w:sz w:val="24"/>
          <w:szCs w:val="24"/>
        </w:rPr>
      </w:pPr>
      <w:r>
        <w:rPr>
          <w:rFonts w:asciiTheme="majorBidi" w:hAnsiTheme="majorBidi" w:cstheme="majorBidi"/>
          <w:sz w:val="24"/>
          <w:szCs w:val="24"/>
        </w:rPr>
        <w:t>Concernant le milieu rural dans les</w:t>
      </w:r>
      <w:r w:rsidRPr="005F549E">
        <w:rPr>
          <w:rFonts w:asciiTheme="majorBidi" w:hAnsiTheme="majorBidi" w:cstheme="majorBidi"/>
          <w:sz w:val="24"/>
          <w:szCs w:val="24"/>
        </w:rPr>
        <w:t xml:space="preserve"> Wilaya</w:t>
      </w:r>
      <w:r>
        <w:rPr>
          <w:rFonts w:asciiTheme="majorBidi" w:hAnsiTheme="majorBidi" w:cstheme="majorBidi"/>
          <w:sz w:val="24"/>
          <w:szCs w:val="24"/>
        </w:rPr>
        <w:t>s de</w:t>
      </w:r>
      <w:r w:rsidRPr="005F549E">
        <w:rPr>
          <w:rFonts w:asciiTheme="majorBidi" w:hAnsiTheme="majorBidi" w:cstheme="majorBidi"/>
          <w:sz w:val="24"/>
          <w:szCs w:val="24"/>
        </w:rPr>
        <w:t xml:space="preserve"> Mostaganem</w:t>
      </w:r>
      <w:r>
        <w:rPr>
          <w:rFonts w:asciiTheme="majorBidi" w:hAnsiTheme="majorBidi" w:cstheme="majorBidi"/>
          <w:sz w:val="24"/>
          <w:szCs w:val="24"/>
        </w:rPr>
        <w:t xml:space="preserve"> et de Relizane</w:t>
      </w:r>
      <w:r w:rsidRPr="005F549E">
        <w:rPr>
          <w:rFonts w:asciiTheme="majorBidi" w:hAnsiTheme="majorBidi" w:cstheme="majorBidi"/>
          <w:sz w:val="24"/>
          <w:szCs w:val="24"/>
        </w:rPr>
        <w:t>, qui se distingue par le</w:t>
      </w:r>
      <w:r>
        <w:rPr>
          <w:rFonts w:asciiTheme="majorBidi" w:hAnsiTheme="majorBidi" w:cstheme="majorBidi"/>
          <w:sz w:val="24"/>
          <w:szCs w:val="24"/>
        </w:rPr>
        <w:t>urs</w:t>
      </w:r>
      <w:r w:rsidRPr="005F549E">
        <w:rPr>
          <w:rFonts w:asciiTheme="majorBidi" w:hAnsiTheme="majorBidi" w:cstheme="majorBidi"/>
          <w:sz w:val="24"/>
          <w:szCs w:val="24"/>
        </w:rPr>
        <w:t xml:space="preserve"> nombr</w:t>
      </w:r>
      <w:r>
        <w:rPr>
          <w:rFonts w:asciiTheme="majorBidi" w:hAnsiTheme="majorBidi" w:cstheme="majorBidi"/>
          <w:sz w:val="24"/>
          <w:szCs w:val="24"/>
        </w:rPr>
        <w:t>e 22 communes rural parmi les 70</w:t>
      </w:r>
      <w:r w:rsidRPr="005F549E">
        <w:rPr>
          <w:rFonts w:asciiTheme="majorBidi" w:hAnsiTheme="majorBidi" w:cstheme="majorBidi"/>
          <w:sz w:val="24"/>
          <w:szCs w:val="24"/>
        </w:rPr>
        <w:t xml:space="preserve"> communes de</w:t>
      </w:r>
      <w:r>
        <w:rPr>
          <w:rFonts w:asciiTheme="majorBidi" w:hAnsiTheme="majorBidi" w:cstheme="majorBidi"/>
          <w:sz w:val="24"/>
          <w:szCs w:val="24"/>
        </w:rPr>
        <w:t>s deux</w:t>
      </w:r>
      <w:r w:rsidRPr="005F549E">
        <w:rPr>
          <w:rFonts w:asciiTheme="majorBidi" w:hAnsiTheme="majorBidi" w:cstheme="majorBidi"/>
          <w:sz w:val="24"/>
          <w:szCs w:val="24"/>
        </w:rPr>
        <w:t xml:space="preserve"> Wilaya</w:t>
      </w:r>
      <w:r>
        <w:rPr>
          <w:rFonts w:asciiTheme="majorBidi" w:hAnsiTheme="majorBidi" w:cstheme="majorBidi"/>
          <w:sz w:val="24"/>
          <w:szCs w:val="24"/>
        </w:rPr>
        <w:t>s</w:t>
      </w:r>
      <w:r w:rsidRPr="005F549E">
        <w:rPr>
          <w:rFonts w:asciiTheme="majorBidi" w:hAnsiTheme="majorBidi" w:cstheme="majorBidi"/>
          <w:sz w:val="24"/>
          <w:szCs w:val="24"/>
        </w:rPr>
        <w:t xml:space="preserve">, et compte 55% de </w:t>
      </w:r>
      <w:r>
        <w:rPr>
          <w:rFonts w:asciiTheme="majorBidi" w:hAnsiTheme="majorBidi" w:cstheme="majorBidi"/>
          <w:sz w:val="24"/>
          <w:szCs w:val="24"/>
        </w:rPr>
        <w:t>l</w:t>
      </w:r>
      <w:r w:rsidRPr="005F549E">
        <w:rPr>
          <w:rFonts w:asciiTheme="majorBidi" w:hAnsiTheme="majorBidi" w:cstheme="majorBidi"/>
          <w:sz w:val="24"/>
          <w:szCs w:val="24"/>
        </w:rPr>
        <w:t>a population</w:t>
      </w:r>
      <w:r>
        <w:rPr>
          <w:rFonts w:asciiTheme="majorBidi" w:hAnsiTheme="majorBidi" w:cstheme="majorBidi"/>
          <w:sz w:val="24"/>
          <w:szCs w:val="24"/>
        </w:rPr>
        <w:t xml:space="preserve"> de la Wilaya de Mostaganem et 67% de la population de la Wilaya de Relizane</w:t>
      </w:r>
      <w:r w:rsidRPr="005F549E">
        <w:rPr>
          <w:rFonts w:asciiTheme="majorBidi" w:hAnsiTheme="majorBidi" w:cstheme="majorBidi"/>
          <w:sz w:val="24"/>
          <w:szCs w:val="24"/>
        </w:rPr>
        <w:t>, et il a bénéficié comme toutes les régions rurales du PRR, qui s’appuie sur l’intégration des projets de tous les secteurs et qui veille à leur exécution la Conservation des Forêts qui a été chargée de plusieurs tâches dans cadre du PPDRI.</w:t>
      </w:r>
    </w:p>
    <w:p w:rsidR="005902CE" w:rsidRPr="005F549E" w:rsidRDefault="005902CE" w:rsidP="00504C9B">
      <w:pPr>
        <w:jc w:val="both"/>
        <w:rPr>
          <w:rFonts w:asciiTheme="majorBidi" w:hAnsiTheme="majorBidi" w:cstheme="majorBidi"/>
          <w:sz w:val="24"/>
          <w:szCs w:val="24"/>
        </w:rPr>
      </w:pPr>
      <w:r w:rsidRPr="005F549E">
        <w:rPr>
          <w:rFonts w:asciiTheme="majorBidi" w:hAnsiTheme="majorBidi" w:cstheme="majorBidi"/>
          <w:sz w:val="24"/>
          <w:szCs w:val="24"/>
        </w:rPr>
        <w:t>Et vu les intérêts du SIG dans la gestion des projets tels que l’analyse et l’intégration de données géographiques, comme un moyen de contrôle et une nouvelle technique de gestion des projets, on a fait dans cette tâche l’intégration des données PPDRI dans une base de données pour les stocker et les sauvegarder. Cette base de données nous donne une vision globale sur chaque projet, de telle façon qu’on peut savoir le nombre de projets réalisé et le volume de chaque action exécute, ainsi que les localités et même les services responsables sur les projets.</w:t>
      </w:r>
    </w:p>
    <w:p w:rsidR="0019065E" w:rsidRPr="0019065E" w:rsidRDefault="0019065E" w:rsidP="00504C9B">
      <w:pPr>
        <w:autoSpaceDE w:val="0"/>
        <w:autoSpaceDN w:val="0"/>
        <w:adjustRightInd w:val="0"/>
        <w:spacing w:after="0"/>
        <w:jc w:val="both"/>
        <w:rPr>
          <w:rFonts w:ascii="Times New Roman" w:hAnsi="Times New Roman" w:cs="Times New Roman"/>
          <w:b/>
          <w:bCs/>
          <w:sz w:val="28"/>
          <w:szCs w:val="28"/>
        </w:rPr>
      </w:pPr>
    </w:p>
    <w:p w:rsidR="00786DD5" w:rsidRPr="005C027E" w:rsidRDefault="00786DD5" w:rsidP="00504C9B">
      <w:pPr>
        <w:jc w:val="both"/>
        <w:rPr>
          <w:rFonts w:asciiTheme="majorBidi" w:hAnsiTheme="majorBidi" w:cstheme="majorBidi"/>
          <w:b/>
          <w:bCs/>
          <w:sz w:val="28"/>
          <w:szCs w:val="28"/>
        </w:rPr>
      </w:pPr>
    </w:p>
    <w:p w:rsidR="00786DD5" w:rsidRPr="005C027E" w:rsidRDefault="00786DD5" w:rsidP="00504C9B">
      <w:pPr>
        <w:tabs>
          <w:tab w:val="left" w:pos="2625"/>
        </w:tabs>
        <w:jc w:val="both"/>
        <w:rPr>
          <w:rFonts w:asciiTheme="majorBidi" w:hAnsiTheme="majorBidi" w:cstheme="majorBidi"/>
          <w:b/>
          <w:bCs/>
          <w:sz w:val="28"/>
          <w:szCs w:val="28"/>
        </w:rPr>
      </w:pPr>
    </w:p>
    <w:p w:rsidR="0070403F" w:rsidRDefault="0070403F" w:rsidP="00504C9B">
      <w:pPr>
        <w:tabs>
          <w:tab w:val="left" w:pos="2625"/>
        </w:tabs>
        <w:jc w:val="both"/>
        <w:rPr>
          <w:rFonts w:asciiTheme="majorBidi" w:hAnsiTheme="majorBidi" w:cstheme="majorBidi"/>
          <w:b/>
          <w:bCs/>
          <w:sz w:val="28"/>
          <w:szCs w:val="28"/>
        </w:rPr>
      </w:pPr>
    </w:p>
    <w:p w:rsidR="0070403F" w:rsidRDefault="0070403F" w:rsidP="00504C9B">
      <w:pPr>
        <w:tabs>
          <w:tab w:val="left" w:pos="2625"/>
        </w:tabs>
        <w:jc w:val="both"/>
        <w:rPr>
          <w:rFonts w:asciiTheme="majorBidi" w:hAnsiTheme="majorBidi" w:cstheme="majorBidi"/>
          <w:b/>
          <w:bCs/>
          <w:sz w:val="28"/>
          <w:szCs w:val="28"/>
        </w:rPr>
      </w:pPr>
    </w:p>
    <w:p w:rsidR="000526C0" w:rsidRDefault="000526C0" w:rsidP="00504C9B">
      <w:pPr>
        <w:tabs>
          <w:tab w:val="left" w:pos="2625"/>
        </w:tabs>
        <w:jc w:val="both"/>
        <w:rPr>
          <w:rFonts w:asciiTheme="majorBidi" w:hAnsiTheme="majorBidi" w:cstheme="majorBidi"/>
          <w:b/>
          <w:bCs/>
          <w:sz w:val="28"/>
          <w:szCs w:val="28"/>
        </w:rPr>
      </w:pPr>
    </w:p>
    <w:p w:rsidR="00400674" w:rsidRDefault="00400674" w:rsidP="00504C9B">
      <w:pPr>
        <w:tabs>
          <w:tab w:val="left" w:pos="2625"/>
        </w:tabs>
        <w:jc w:val="both"/>
        <w:rPr>
          <w:rFonts w:asciiTheme="majorBidi" w:hAnsiTheme="majorBidi" w:cstheme="majorBidi"/>
          <w:b/>
          <w:bCs/>
          <w:sz w:val="28"/>
          <w:szCs w:val="28"/>
        </w:rPr>
      </w:pPr>
    </w:p>
    <w:p w:rsidR="004B5730" w:rsidRDefault="004B5730" w:rsidP="00504C9B">
      <w:pPr>
        <w:tabs>
          <w:tab w:val="left" w:pos="2625"/>
        </w:tabs>
        <w:jc w:val="both"/>
        <w:rPr>
          <w:rFonts w:asciiTheme="majorBidi" w:hAnsiTheme="majorBidi" w:cstheme="majorBidi"/>
          <w:b/>
          <w:bCs/>
          <w:sz w:val="28"/>
          <w:szCs w:val="28"/>
        </w:rPr>
      </w:pPr>
    </w:p>
    <w:p w:rsidR="00F631C4" w:rsidRDefault="00F631C4" w:rsidP="00504C9B">
      <w:pPr>
        <w:jc w:val="both"/>
        <w:rPr>
          <w:rFonts w:ascii="Times New Roman" w:hAnsi="Times New Roman"/>
          <w:b/>
          <w:bCs/>
          <w:sz w:val="28"/>
          <w:szCs w:val="28"/>
        </w:rPr>
      </w:pPr>
    </w:p>
    <w:p w:rsidR="0070403F" w:rsidRPr="00427F7B" w:rsidRDefault="0070403F" w:rsidP="00504C9B">
      <w:pPr>
        <w:jc w:val="both"/>
        <w:rPr>
          <w:rFonts w:ascii="Times New Roman" w:hAnsi="Times New Roman"/>
          <w:b/>
          <w:bCs/>
          <w:sz w:val="28"/>
          <w:szCs w:val="28"/>
        </w:rPr>
      </w:pPr>
      <w:r w:rsidRPr="00427F7B">
        <w:rPr>
          <w:rFonts w:ascii="Times New Roman" w:hAnsi="Times New Roman"/>
          <w:b/>
          <w:bCs/>
          <w:sz w:val="28"/>
          <w:szCs w:val="28"/>
        </w:rPr>
        <w:t>Références Bibliographiques</w:t>
      </w:r>
    </w:p>
    <w:p w:rsidR="0070403F" w:rsidRPr="00F631C4" w:rsidRDefault="0070403F" w:rsidP="00504C9B">
      <w:pPr>
        <w:jc w:val="both"/>
        <w:rPr>
          <w:rFonts w:ascii="Times New Roman" w:hAnsi="Times New Roman" w:cs="Times New Roman"/>
          <w:sz w:val="24"/>
          <w:szCs w:val="24"/>
        </w:rPr>
      </w:pPr>
    </w:p>
    <w:p w:rsidR="0070403F" w:rsidRDefault="0070403F"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lang w:val="en-US"/>
        </w:rPr>
        <w:t>Ashok K M., 2008</w:t>
      </w:r>
      <w:r>
        <w:rPr>
          <w:rFonts w:ascii="Times New Roman" w:hAnsi="Times New Roman" w:cs="Times New Roman"/>
          <w:sz w:val="24"/>
          <w:szCs w:val="24"/>
          <w:lang w:val="en-US"/>
        </w:rPr>
        <w:t>- Information to Geographical Information system. Concept publishing campany. First published, New Delhi, 37p.</w:t>
      </w:r>
    </w:p>
    <w:p w:rsidR="0070403F" w:rsidRDefault="0070403F"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rPr>
        <w:t>Athan T., 2010</w:t>
      </w:r>
      <w:r>
        <w:rPr>
          <w:rFonts w:ascii="Times New Roman" w:hAnsi="Times New Roman" w:cs="Times New Roman"/>
          <w:sz w:val="24"/>
          <w:szCs w:val="24"/>
        </w:rPr>
        <w:t>- Quantum GIS, Manuel Utilisation, Version 1,3.’Mimas’ Quantum GIS Development Team. 10p.</w:t>
      </w:r>
      <w:r>
        <w:rPr>
          <w:rFonts w:ascii="Times New Roman" w:hAnsi="Times New Roman" w:cs="Times New Roman"/>
          <w:b/>
          <w:bCs/>
          <w:sz w:val="24"/>
          <w:szCs w:val="24"/>
        </w:rPr>
        <w:t xml:space="preserve"> </w:t>
      </w:r>
    </w:p>
    <w:p w:rsidR="0070403F" w:rsidRDefault="0070403F"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rPr>
        <w:t>Barbier P., 2005</w:t>
      </w:r>
      <w:r>
        <w:rPr>
          <w:rFonts w:ascii="Times New Roman" w:hAnsi="Times New Roman" w:cs="Times New Roman"/>
          <w:sz w:val="24"/>
          <w:szCs w:val="24"/>
        </w:rPr>
        <w:t>- Map Info V7.0 Fonctionalités de base. ENSG, Marne, 6p.</w:t>
      </w:r>
    </w:p>
    <w:p w:rsidR="0070403F" w:rsidRDefault="00427F7B"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rPr>
        <w:t>Benguerai A., Benabdeli Kh</w:t>
      </w:r>
      <w:r w:rsidR="0070403F">
        <w:rPr>
          <w:rFonts w:ascii="Times New Roman" w:hAnsi="Times New Roman" w:cs="Times New Roman"/>
          <w:b/>
          <w:bCs/>
          <w:sz w:val="24"/>
          <w:szCs w:val="24"/>
        </w:rPr>
        <w:t>., 2009</w:t>
      </w:r>
      <w:r w:rsidR="0070403F">
        <w:rPr>
          <w:rFonts w:ascii="Times New Roman" w:hAnsi="Times New Roman" w:cs="Times New Roman"/>
          <w:sz w:val="24"/>
          <w:szCs w:val="24"/>
        </w:rPr>
        <w:t>- Contribution à l’élaboration d’un SIG pour une région steppique : Wilaya de Naâma (Algérie). Rev. Mediterranea, Época II, n</w:t>
      </w:r>
      <w:r w:rsidR="0070403F">
        <w:rPr>
          <w:rFonts w:ascii="Cambria Math" w:eastAsia="CambriaMath" w:hAnsi="Cambria Math" w:cs="Cambria Math"/>
          <w:sz w:val="24"/>
          <w:szCs w:val="24"/>
        </w:rPr>
        <w:t>⁰</w:t>
      </w:r>
      <w:r w:rsidR="0070403F">
        <w:rPr>
          <w:rFonts w:ascii="Times New Roman" w:eastAsia="CambriaMath" w:hAnsi="Times New Roman" w:cs="Times New Roman"/>
          <w:sz w:val="24"/>
          <w:szCs w:val="24"/>
        </w:rPr>
        <w:t xml:space="preserve"> </w:t>
      </w:r>
      <w:r w:rsidR="0070403F">
        <w:rPr>
          <w:rFonts w:ascii="Times New Roman" w:hAnsi="Times New Roman" w:cs="Times New Roman"/>
          <w:sz w:val="24"/>
          <w:szCs w:val="24"/>
        </w:rPr>
        <w:t>20, Alicante, pp 17-18.</w:t>
      </w:r>
      <w:r w:rsidR="0070403F">
        <w:rPr>
          <w:rFonts w:ascii="Times New Roman" w:hAnsi="Times New Roman" w:cs="Times New Roman"/>
          <w:b/>
          <w:bCs/>
          <w:sz w:val="24"/>
          <w:szCs w:val="24"/>
        </w:rPr>
        <w:t xml:space="preserve"> </w:t>
      </w:r>
    </w:p>
    <w:p w:rsidR="0070403F" w:rsidRDefault="00427F7B" w:rsidP="00504C9B">
      <w:pPr>
        <w:pStyle w:val="Paragraphedeliste"/>
        <w:numPr>
          <w:ilvl w:val="0"/>
          <w:numId w:val="22"/>
        </w:numPr>
        <w:jc w:val="both"/>
        <w:rPr>
          <w:rFonts w:ascii="Times New Roman" w:hAnsi="Times New Roman" w:cs="Times New Roman"/>
          <w:sz w:val="24"/>
          <w:szCs w:val="24"/>
          <w:lang w:val="en-US"/>
        </w:rPr>
      </w:pPr>
      <w:r>
        <w:rPr>
          <w:rFonts w:ascii="Times New Roman" w:hAnsi="Times New Roman" w:cs="Times New Roman"/>
          <w:b/>
          <w:bCs/>
          <w:sz w:val="24"/>
          <w:szCs w:val="24"/>
          <w:lang w:val="en-US"/>
        </w:rPr>
        <w:t>ESRI.</w:t>
      </w:r>
      <w:r w:rsidR="0070403F">
        <w:rPr>
          <w:rFonts w:ascii="Times New Roman" w:hAnsi="Times New Roman" w:cs="Times New Roman"/>
          <w:b/>
          <w:bCs/>
          <w:sz w:val="24"/>
          <w:szCs w:val="24"/>
          <w:lang w:val="en-US"/>
        </w:rPr>
        <w:t xml:space="preserve">2004- </w:t>
      </w:r>
      <w:r w:rsidR="0070403F">
        <w:rPr>
          <w:rFonts w:ascii="Times New Roman" w:hAnsi="Times New Roman" w:cs="Times New Roman"/>
          <w:sz w:val="24"/>
          <w:szCs w:val="24"/>
          <w:lang w:val="en-US"/>
        </w:rPr>
        <w:t>Utilisation d’Arc Map, Arc GIS 9, ESRI 380 New York Street Realands. ESRI France 21, 646p.</w:t>
      </w:r>
    </w:p>
    <w:p w:rsidR="0070403F" w:rsidRDefault="0070403F" w:rsidP="00504C9B">
      <w:pPr>
        <w:pStyle w:val="Paragraphedeliste"/>
        <w:numPr>
          <w:ilvl w:val="0"/>
          <w:numId w:val="22"/>
        </w:numPr>
        <w:jc w:val="both"/>
        <w:rPr>
          <w:rFonts w:ascii="Times New Roman" w:hAnsi="Times New Roman" w:cs="Times New Roman"/>
          <w:sz w:val="24"/>
          <w:szCs w:val="24"/>
          <w:lang w:val="en-US"/>
        </w:rPr>
      </w:pPr>
      <w:r>
        <w:rPr>
          <w:rFonts w:ascii="Times New Roman" w:hAnsi="Times New Roman" w:cs="Times New Roman"/>
          <w:b/>
          <w:bCs/>
          <w:sz w:val="24"/>
          <w:szCs w:val="24"/>
        </w:rPr>
        <w:t>Chételat J., 2005</w:t>
      </w:r>
      <w:r>
        <w:rPr>
          <w:rFonts w:ascii="Times New Roman" w:hAnsi="Times New Roman" w:cs="Times New Roman"/>
          <w:sz w:val="24"/>
          <w:szCs w:val="24"/>
        </w:rPr>
        <w:t>- Eléments méthodologiques de diagnostic paysager utilisant les systèmes d’information géographique. Thèse, Doct. Ecole polytechnique, Lausanne, 14p.</w:t>
      </w:r>
    </w:p>
    <w:p w:rsidR="0070403F" w:rsidRDefault="0070403F" w:rsidP="00504C9B">
      <w:pPr>
        <w:pStyle w:val="Paragraphedeliste"/>
        <w:numPr>
          <w:ilvl w:val="0"/>
          <w:numId w:val="22"/>
        </w:numPr>
        <w:jc w:val="both"/>
        <w:rPr>
          <w:rFonts w:ascii="Times New Roman" w:hAnsi="Times New Roman" w:cs="Times New Roman"/>
          <w:sz w:val="24"/>
          <w:szCs w:val="24"/>
          <w:lang w:val="en-US"/>
        </w:rPr>
      </w:pPr>
      <w:r>
        <w:rPr>
          <w:rFonts w:ascii="Times New Roman" w:hAnsi="Times New Roman" w:cs="Times New Roman"/>
          <w:b/>
          <w:bCs/>
          <w:sz w:val="24"/>
          <w:szCs w:val="24"/>
        </w:rPr>
        <w:t xml:space="preserve"> Claude C., 2004</w:t>
      </w:r>
      <w:r>
        <w:rPr>
          <w:rFonts w:ascii="Times New Roman" w:hAnsi="Times New Roman" w:cs="Times New Roman"/>
          <w:sz w:val="24"/>
          <w:szCs w:val="24"/>
        </w:rPr>
        <w:t>- Analyse spatiale géométrique et systèmes d’informations géographique, un regard de l’analyse spatiale sur la géomatique et ses outils d’exploitation. Journées cassinisigma, Univ. Fibourg, Suisse, 3p.</w:t>
      </w:r>
    </w:p>
    <w:p w:rsidR="0070403F" w:rsidRPr="00427F7B" w:rsidRDefault="00427F7B"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rPr>
        <w:t>Habert É</w:t>
      </w:r>
      <w:r w:rsidR="0070403F">
        <w:rPr>
          <w:rFonts w:ascii="Times New Roman" w:hAnsi="Times New Roman" w:cs="Times New Roman"/>
          <w:b/>
          <w:bCs/>
          <w:sz w:val="24"/>
          <w:szCs w:val="24"/>
        </w:rPr>
        <w:t>., 2000</w:t>
      </w:r>
      <w:r w:rsidR="0070403F">
        <w:rPr>
          <w:rFonts w:ascii="Times New Roman" w:hAnsi="Times New Roman" w:cs="Times New Roman"/>
          <w:sz w:val="24"/>
          <w:szCs w:val="24"/>
        </w:rPr>
        <w:t>- Qu’est-ce qu’un système d’information géographique. IRD. 9p.</w:t>
      </w:r>
      <w:r w:rsidR="0070403F">
        <w:rPr>
          <w:rFonts w:ascii="Times New Roman" w:hAnsi="Times New Roman" w:cs="Times New Roman"/>
          <w:b/>
          <w:bCs/>
          <w:sz w:val="24"/>
          <w:szCs w:val="24"/>
        </w:rPr>
        <w:t xml:space="preserve"> </w:t>
      </w:r>
    </w:p>
    <w:p w:rsidR="0070403F" w:rsidRDefault="0070403F" w:rsidP="00504C9B">
      <w:pPr>
        <w:pStyle w:val="Paragraphedeliste"/>
        <w:numPr>
          <w:ilvl w:val="0"/>
          <w:numId w:val="22"/>
        </w:numPr>
        <w:jc w:val="both"/>
        <w:rPr>
          <w:rFonts w:ascii="Times New Roman" w:hAnsi="Times New Roman" w:cs="Times New Roman"/>
          <w:sz w:val="24"/>
          <w:szCs w:val="24"/>
          <w:lang w:val="en-US"/>
        </w:rPr>
      </w:pPr>
      <w:r>
        <w:rPr>
          <w:rFonts w:ascii="Times New Roman" w:hAnsi="Times New Roman" w:cs="Times New Roman"/>
          <w:b/>
          <w:bCs/>
          <w:sz w:val="24"/>
          <w:szCs w:val="24"/>
        </w:rPr>
        <w:t>IAAT., 2003</w:t>
      </w:r>
      <w:r>
        <w:rPr>
          <w:rFonts w:ascii="Times New Roman" w:hAnsi="Times New Roman" w:cs="Times New Roman"/>
          <w:sz w:val="24"/>
          <w:szCs w:val="24"/>
        </w:rPr>
        <w:t>- Cahier méthodologique sur la mise en œuvre d’un SIG. Territoires numérique. 10p.</w:t>
      </w:r>
      <w:r>
        <w:rPr>
          <w:rFonts w:ascii="Times New Roman" w:hAnsi="Times New Roman" w:cs="Times New Roman"/>
          <w:b/>
          <w:bCs/>
          <w:sz w:val="24"/>
          <w:szCs w:val="24"/>
        </w:rPr>
        <w:t xml:space="preserve"> </w:t>
      </w:r>
    </w:p>
    <w:p w:rsidR="0070403F" w:rsidRDefault="0070403F"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rPr>
        <w:t>Initiation à Arc</w:t>
      </w:r>
      <w:r w:rsidR="004932F0">
        <w:rPr>
          <w:rFonts w:ascii="Times New Roman" w:hAnsi="Times New Roman" w:cs="Times New Roman"/>
          <w:b/>
          <w:bCs/>
          <w:sz w:val="24"/>
          <w:szCs w:val="24"/>
        </w:rPr>
        <w:t>G</w:t>
      </w:r>
      <w:r>
        <w:rPr>
          <w:rFonts w:ascii="Times New Roman" w:hAnsi="Times New Roman" w:cs="Times New Roman"/>
          <w:b/>
          <w:bCs/>
          <w:sz w:val="24"/>
          <w:szCs w:val="24"/>
        </w:rPr>
        <w:t xml:space="preserve">is </w:t>
      </w:r>
      <w:r>
        <w:rPr>
          <w:rFonts w:ascii="Times New Roman" w:hAnsi="Times New Roman" w:cs="Times New Roman"/>
          <w:bCs/>
          <w:sz w:val="24"/>
          <w:szCs w:val="24"/>
        </w:rPr>
        <w:t>12 au 14 Décembre, 2007 Bobo-Dioulasso</w:t>
      </w:r>
      <w:r>
        <w:rPr>
          <w:rFonts w:ascii="Times New Roman" w:hAnsi="Times New Roman" w:cs="Times New Roman"/>
          <w:b/>
          <w:bCs/>
          <w:sz w:val="24"/>
          <w:szCs w:val="24"/>
        </w:rPr>
        <w:t xml:space="preserve">. </w:t>
      </w:r>
      <w:r>
        <w:rPr>
          <w:rFonts w:ascii="Times New Roman" w:hAnsi="Times New Roman" w:cs="Times New Roman"/>
          <w:bCs/>
          <w:sz w:val="24"/>
          <w:szCs w:val="24"/>
        </w:rPr>
        <w:t>Réalisé par A. Midekor (Observatoire de l’Eau) &amp; J.Wallens(GEau)</w:t>
      </w:r>
    </w:p>
    <w:p w:rsidR="0070403F" w:rsidRDefault="0070403F"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sz w:val="24"/>
          <w:szCs w:val="24"/>
        </w:rPr>
        <w:t>Ministère de l’Agriculture et du Développement rural,._M.D.D.R. Conception et mise en œuvre du Projet de Proximité de Développement Rural (PPDRI) « Guide de procédures ». Ministère de l’Agriculture et du Développement rural, 2003, 80p</w:t>
      </w:r>
      <w:r>
        <w:rPr>
          <w:rFonts w:ascii="Times New Roman" w:hAnsi="Times New Roman" w:cs="Times New Roman"/>
          <w:b/>
          <w:bCs/>
          <w:sz w:val="24"/>
          <w:szCs w:val="24"/>
        </w:rPr>
        <w:t xml:space="preserve"> </w:t>
      </w:r>
    </w:p>
    <w:p w:rsidR="0070403F" w:rsidRDefault="0070403F"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rPr>
        <w:t xml:space="preserve"> NASRI Rachid 2012.</w:t>
      </w:r>
      <w:r>
        <w:rPr>
          <w:rFonts w:ascii="Times New Roman" w:hAnsi="Times New Roman" w:cs="Times New Roman"/>
          <w:sz w:val="24"/>
          <w:szCs w:val="24"/>
        </w:rPr>
        <w:t xml:space="preserve"> Mémoire de Caractérisation et Intégration des données des projets forestiers réalisés dans le cadre de Programme National du Renouveau Rural (cas de la Wilaya de Mostaganem).</w:t>
      </w:r>
    </w:p>
    <w:p w:rsidR="0070403F" w:rsidRDefault="0070403F"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rPr>
        <w:t>N.BOUCHARD</w:t>
      </w:r>
      <w:r>
        <w:rPr>
          <w:rFonts w:ascii="Times New Roman" w:hAnsi="Times New Roman" w:cs="Times New Roman"/>
          <w:sz w:val="24"/>
          <w:szCs w:val="24"/>
        </w:rPr>
        <w:t>. L’action des collectivités locales en faveur d’un développement durable des territoires ruraux (Enjeux, difficultés et opportunités), 2009, 53p.</w:t>
      </w:r>
    </w:p>
    <w:p w:rsidR="0070403F" w:rsidRDefault="0070403F"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rPr>
        <w:t>Ougrine M., non daté</w:t>
      </w:r>
      <w:r>
        <w:rPr>
          <w:rFonts w:ascii="Times New Roman" w:hAnsi="Times New Roman" w:cs="Times New Roman"/>
          <w:sz w:val="24"/>
          <w:szCs w:val="24"/>
        </w:rPr>
        <w:t>- Contribution des images ETM+ de landsat 7 à la mise à jour cartographique à 1/200 000, cas de la feuille de M’silla (Hauts Plateaux Algérie). Centre régional Africain des sciences et technologies de l’espace en langue française, pp 9-17.</w:t>
      </w:r>
    </w:p>
    <w:p w:rsidR="0070403F" w:rsidRDefault="0070403F" w:rsidP="00504C9B">
      <w:pPr>
        <w:pStyle w:val="Paragraphedeliste"/>
        <w:numPr>
          <w:ilvl w:val="0"/>
          <w:numId w:val="22"/>
        </w:numPr>
        <w:jc w:val="both"/>
        <w:rPr>
          <w:rFonts w:ascii="Times New Roman" w:hAnsi="Times New Roman" w:cs="Times New Roman"/>
          <w:sz w:val="24"/>
          <w:szCs w:val="24"/>
        </w:rPr>
      </w:pPr>
      <w:r>
        <w:rPr>
          <w:rFonts w:ascii="Times New Roman" w:hAnsi="Times New Roman" w:cs="Times New Roman"/>
          <w:b/>
          <w:bCs/>
          <w:sz w:val="24"/>
          <w:szCs w:val="24"/>
        </w:rPr>
        <w:t>Ramos F., 2003</w:t>
      </w:r>
      <w:r>
        <w:rPr>
          <w:rFonts w:ascii="Times New Roman" w:hAnsi="Times New Roman" w:cs="Times New Roman"/>
          <w:sz w:val="24"/>
          <w:szCs w:val="24"/>
        </w:rPr>
        <w:t>- Modélisation et validation d’un système d’information géographique 3D opérationnel. Thèse, Doct. Univ. Marne-La Vallée, France, 48p.</w:t>
      </w:r>
    </w:p>
    <w:p w:rsidR="0070403F" w:rsidRDefault="0070403F" w:rsidP="00504C9B">
      <w:pPr>
        <w:pStyle w:val="Paragraphedeliste"/>
        <w:numPr>
          <w:ilvl w:val="0"/>
          <w:numId w:val="22"/>
        </w:numPr>
        <w:jc w:val="both"/>
        <w:rPr>
          <w:rFonts w:ascii="Times New Roman" w:hAnsi="Times New Roman" w:cs="Times New Roman"/>
          <w:sz w:val="24"/>
          <w:szCs w:val="24"/>
          <w:lang w:val="en-US"/>
        </w:rPr>
      </w:pPr>
      <w:r>
        <w:rPr>
          <w:rFonts w:ascii="Times New Roman" w:hAnsi="Times New Roman" w:cs="Times New Roman"/>
          <w:b/>
          <w:bCs/>
          <w:sz w:val="24"/>
          <w:szCs w:val="24"/>
          <w:lang w:val="en-US"/>
        </w:rPr>
        <w:t>Serrutum S. et Grossely C.P., 1997</w:t>
      </w:r>
      <w:r>
        <w:rPr>
          <w:rFonts w:ascii="Times New Roman" w:hAnsi="Times New Roman" w:cs="Times New Roman"/>
          <w:sz w:val="24"/>
          <w:szCs w:val="24"/>
          <w:lang w:val="en-US"/>
        </w:rPr>
        <w:t>- Use of digital terrain modeling for farm planning for mechanical harvest of sugar cane in Maurititus.Computers and electronics in agriculture 18, pp 29-52.</w:t>
      </w:r>
    </w:p>
    <w:p w:rsidR="0070403F" w:rsidRDefault="0070403F" w:rsidP="00504C9B">
      <w:pPr>
        <w:pStyle w:val="Paragraphedeliste"/>
        <w:numPr>
          <w:ilvl w:val="0"/>
          <w:numId w:val="22"/>
        </w:numPr>
        <w:jc w:val="both"/>
        <w:rPr>
          <w:rFonts w:ascii="Times New Roman" w:hAnsi="Times New Roman" w:cs="Times New Roman"/>
          <w:sz w:val="24"/>
          <w:szCs w:val="24"/>
          <w:lang w:val="en-US"/>
        </w:rPr>
      </w:pPr>
      <w:r>
        <w:rPr>
          <w:rFonts w:ascii="Times New Roman" w:hAnsi="Times New Roman" w:cs="Times New Roman"/>
          <w:b/>
          <w:bCs/>
          <w:sz w:val="24"/>
          <w:szCs w:val="24"/>
        </w:rPr>
        <w:lastRenderedPageBreak/>
        <w:t>Tajeddine B., 2001</w:t>
      </w:r>
      <w:r>
        <w:rPr>
          <w:rFonts w:ascii="Times New Roman" w:hAnsi="Times New Roman" w:cs="Times New Roman"/>
          <w:sz w:val="24"/>
          <w:szCs w:val="24"/>
        </w:rPr>
        <w:t>- Diagnostic écologique et proposition d’un modèle d’aménagement : cas des systèmes écologiques fragilisés de la région d’El Baidh (Algérie). Thèse, Mag. Centre Univ. Mascara, 116p.</w:t>
      </w:r>
    </w:p>
    <w:p w:rsidR="0070403F" w:rsidRPr="00DE09FA" w:rsidRDefault="0070403F" w:rsidP="00504C9B">
      <w:pPr>
        <w:pStyle w:val="Paragraphedeliste"/>
        <w:numPr>
          <w:ilvl w:val="0"/>
          <w:numId w:val="22"/>
        </w:numPr>
        <w:jc w:val="both"/>
        <w:rPr>
          <w:rFonts w:ascii="Times New Roman" w:hAnsi="Times New Roman" w:cs="Times New Roman"/>
          <w:sz w:val="24"/>
          <w:szCs w:val="24"/>
          <w:lang w:val="en-US"/>
        </w:rPr>
      </w:pPr>
      <w:r>
        <w:rPr>
          <w:rFonts w:ascii="Times New Roman" w:hAnsi="Times New Roman" w:cs="Times New Roman"/>
          <w:b/>
          <w:bCs/>
          <w:sz w:val="24"/>
          <w:szCs w:val="24"/>
        </w:rPr>
        <w:t>Thierno A.W., 2008</w:t>
      </w:r>
      <w:r>
        <w:rPr>
          <w:rFonts w:ascii="Times New Roman" w:hAnsi="Times New Roman" w:cs="Times New Roman"/>
          <w:sz w:val="24"/>
          <w:szCs w:val="24"/>
        </w:rPr>
        <w:t>- Initiation à Map Info Professional, étapes cartographique et élémentaire avec Map Info Professional. Ed. ENPC-LVMT, Marne, 3p.</w:t>
      </w:r>
    </w:p>
    <w:p w:rsidR="0070403F" w:rsidRDefault="0070403F" w:rsidP="00504C9B">
      <w:pPr>
        <w:pStyle w:val="Paragraphedeliste"/>
        <w:numPr>
          <w:ilvl w:val="0"/>
          <w:numId w:val="22"/>
        </w:numPr>
        <w:jc w:val="both"/>
        <w:rPr>
          <w:rFonts w:ascii="Times New Roman" w:hAnsi="Times New Roman" w:cs="Times New Roman"/>
          <w:sz w:val="24"/>
          <w:szCs w:val="24"/>
        </w:rPr>
      </w:pPr>
      <w:r w:rsidRPr="00DE09FA">
        <w:rPr>
          <w:rFonts w:ascii="Times New Roman" w:hAnsi="Times New Roman" w:cs="Times New Roman"/>
          <w:b/>
          <w:bCs/>
          <w:sz w:val="24"/>
          <w:szCs w:val="24"/>
        </w:rPr>
        <w:t xml:space="preserve">Berry </w:t>
      </w:r>
      <w:r>
        <w:rPr>
          <w:rFonts w:ascii="Times New Roman" w:hAnsi="Times New Roman" w:cs="Times New Roman"/>
          <w:b/>
          <w:bCs/>
          <w:sz w:val="24"/>
          <w:szCs w:val="24"/>
        </w:rPr>
        <w:t xml:space="preserve">A. </w:t>
      </w:r>
      <w:r w:rsidRPr="00DE09FA">
        <w:rPr>
          <w:rFonts w:ascii="Times New Roman" w:hAnsi="Times New Roman" w:cs="Times New Roman"/>
          <w:b/>
          <w:bCs/>
          <w:sz w:val="24"/>
          <w:szCs w:val="24"/>
        </w:rPr>
        <w:t>et Miellet</w:t>
      </w:r>
      <w:r>
        <w:rPr>
          <w:rFonts w:ascii="Times New Roman" w:hAnsi="Times New Roman" w:cs="Times New Roman"/>
          <w:b/>
          <w:bCs/>
          <w:sz w:val="24"/>
          <w:szCs w:val="24"/>
        </w:rPr>
        <w:t xml:space="preserve"> P.</w:t>
      </w:r>
      <w:r w:rsidRPr="00DE09FA">
        <w:rPr>
          <w:rFonts w:ascii="Times New Roman" w:hAnsi="Times New Roman" w:cs="Times New Roman"/>
          <w:b/>
          <w:bCs/>
          <w:sz w:val="24"/>
          <w:szCs w:val="24"/>
        </w:rPr>
        <w:t>, 1999</w:t>
      </w:r>
      <w:r>
        <w:rPr>
          <w:rFonts w:ascii="Times New Roman" w:hAnsi="Times New Roman" w:cs="Times New Roman"/>
          <w:sz w:val="24"/>
          <w:szCs w:val="24"/>
        </w:rPr>
        <w:t>-Systèmes d’infromation géographique.</w:t>
      </w:r>
    </w:p>
    <w:p w:rsidR="0070403F" w:rsidRPr="003B6DEF" w:rsidRDefault="0070403F" w:rsidP="00504C9B">
      <w:pPr>
        <w:pStyle w:val="Paragraphedeliste"/>
        <w:jc w:val="both"/>
        <w:rPr>
          <w:rFonts w:ascii="Times New Roman" w:hAnsi="Times New Roman" w:cs="Times New Roman"/>
          <w:sz w:val="24"/>
          <w:szCs w:val="24"/>
        </w:rPr>
      </w:pPr>
    </w:p>
    <w:p w:rsidR="0070403F" w:rsidRPr="003B6DEF" w:rsidRDefault="00464DED" w:rsidP="00504C9B">
      <w:pPr>
        <w:pStyle w:val="Paragraphedeliste"/>
        <w:numPr>
          <w:ilvl w:val="0"/>
          <w:numId w:val="22"/>
        </w:numPr>
        <w:shd w:val="clear" w:color="auto" w:fill="FFFFFF"/>
        <w:spacing w:after="0"/>
        <w:jc w:val="both"/>
        <w:outlineLvl w:val="2"/>
        <w:rPr>
          <w:rFonts w:ascii="Times New Roman" w:eastAsia="Times New Roman" w:hAnsi="Times New Roman" w:cs="Times New Roman"/>
          <w:bCs/>
          <w:color w:val="222222"/>
          <w:sz w:val="24"/>
          <w:szCs w:val="24"/>
          <w:lang w:eastAsia="fr-FR"/>
        </w:rPr>
      </w:pPr>
      <w:hyperlink r:id="rId53" w:history="1">
        <w:r w:rsidR="0070403F" w:rsidRPr="003B6DEF">
          <w:rPr>
            <w:rStyle w:val="Lienhypertexte"/>
            <w:rFonts w:ascii="Times New Roman" w:hAnsi="Times New Roman" w:cs="Times New Roman"/>
            <w:sz w:val="24"/>
            <w:szCs w:val="24"/>
            <w:shd w:val="clear" w:color="auto" w:fill="FFFFFF"/>
          </w:rPr>
          <w:t>http://www.interieur.gov.dz/</w:t>
        </w:r>
      </w:hyperlink>
    </w:p>
    <w:p w:rsidR="0070403F" w:rsidRPr="003B6DEF" w:rsidRDefault="0070403F" w:rsidP="00504C9B">
      <w:pPr>
        <w:pStyle w:val="Paragraphedeliste"/>
        <w:shd w:val="clear" w:color="auto" w:fill="FFFFFF"/>
        <w:spacing w:after="0"/>
        <w:jc w:val="both"/>
        <w:outlineLvl w:val="2"/>
        <w:rPr>
          <w:rFonts w:ascii="Times New Roman" w:eastAsia="Times New Roman" w:hAnsi="Times New Roman" w:cs="Times New Roman"/>
          <w:bCs/>
          <w:color w:val="222222"/>
          <w:sz w:val="24"/>
          <w:szCs w:val="24"/>
          <w:lang w:eastAsia="fr-FR"/>
        </w:rPr>
      </w:pPr>
    </w:p>
    <w:p w:rsidR="0070403F" w:rsidRPr="003B6DEF" w:rsidRDefault="0070403F" w:rsidP="00504C9B">
      <w:pPr>
        <w:pStyle w:val="Paragraphedeliste"/>
        <w:jc w:val="both"/>
        <w:rPr>
          <w:rFonts w:ascii="Times New Roman" w:hAnsi="Times New Roman" w:cs="Times New Roman"/>
          <w:b/>
          <w:sz w:val="24"/>
          <w:szCs w:val="24"/>
        </w:rPr>
      </w:pPr>
    </w:p>
    <w:p w:rsidR="0070403F" w:rsidRPr="003B6DEF" w:rsidRDefault="0070403F" w:rsidP="00504C9B">
      <w:pPr>
        <w:jc w:val="both"/>
      </w:pPr>
    </w:p>
    <w:p w:rsidR="0070403F" w:rsidRPr="005C027E" w:rsidRDefault="0070403F" w:rsidP="00504C9B">
      <w:pPr>
        <w:tabs>
          <w:tab w:val="left" w:pos="2625"/>
        </w:tabs>
        <w:jc w:val="both"/>
        <w:rPr>
          <w:rFonts w:asciiTheme="majorBidi" w:hAnsiTheme="majorBidi" w:cstheme="majorBidi"/>
          <w:b/>
          <w:bCs/>
          <w:sz w:val="28"/>
          <w:szCs w:val="28"/>
        </w:rPr>
      </w:pPr>
    </w:p>
    <w:p w:rsidR="00310B02" w:rsidRPr="00DF710F" w:rsidRDefault="00310B02" w:rsidP="00504C9B">
      <w:pPr>
        <w:ind w:left="360" w:right="-199"/>
        <w:jc w:val="both"/>
        <w:rPr>
          <w:rFonts w:asciiTheme="majorBidi" w:hAnsiTheme="majorBidi" w:cstheme="majorBidi"/>
          <w:sz w:val="24"/>
          <w:szCs w:val="24"/>
          <w:lang w:bidi="ar-DZ"/>
        </w:rPr>
      </w:pPr>
    </w:p>
    <w:p w:rsidR="00310B02" w:rsidRPr="00DF710F" w:rsidRDefault="00310B02" w:rsidP="00504C9B">
      <w:pPr>
        <w:jc w:val="both"/>
        <w:rPr>
          <w:rFonts w:asciiTheme="majorBidi" w:hAnsiTheme="majorBidi" w:cstheme="majorBidi"/>
          <w:sz w:val="24"/>
          <w:szCs w:val="24"/>
        </w:rPr>
      </w:pPr>
    </w:p>
    <w:p w:rsidR="00310B02" w:rsidRPr="00DF710F" w:rsidRDefault="00310B02" w:rsidP="00504C9B">
      <w:pPr>
        <w:jc w:val="both"/>
        <w:rPr>
          <w:rFonts w:asciiTheme="majorBidi" w:hAnsiTheme="majorBidi" w:cstheme="majorBidi"/>
          <w:sz w:val="24"/>
          <w:szCs w:val="24"/>
        </w:rPr>
      </w:pPr>
    </w:p>
    <w:p w:rsidR="00310B02" w:rsidRDefault="00310B02" w:rsidP="00504C9B">
      <w:pPr>
        <w:autoSpaceDE w:val="0"/>
        <w:autoSpaceDN w:val="0"/>
        <w:adjustRightInd w:val="0"/>
        <w:jc w:val="both"/>
        <w:rPr>
          <w:rFonts w:asciiTheme="majorBidi" w:hAnsiTheme="majorBidi" w:cstheme="majorBidi"/>
          <w:sz w:val="24"/>
          <w:szCs w:val="24"/>
        </w:rPr>
      </w:pPr>
    </w:p>
    <w:p w:rsidR="00310B02" w:rsidRPr="00310B02" w:rsidRDefault="00310B02" w:rsidP="00504C9B">
      <w:pPr>
        <w:autoSpaceDE w:val="0"/>
        <w:autoSpaceDN w:val="0"/>
        <w:adjustRightInd w:val="0"/>
        <w:jc w:val="both"/>
        <w:rPr>
          <w:rFonts w:asciiTheme="majorBidi" w:hAnsiTheme="majorBidi" w:cstheme="majorBidi"/>
          <w:sz w:val="24"/>
          <w:szCs w:val="24"/>
        </w:rPr>
      </w:pPr>
    </w:p>
    <w:sectPr w:rsidR="00310B02" w:rsidRPr="00310B02" w:rsidSect="00564A64">
      <w:footerReference w:type="default" r:id="rId5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4DED" w:rsidRDefault="00464DED" w:rsidP="005D4457">
      <w:pPr>
        <w:spacing w:after="0" w:line="240" w:lineRule="auto"/>
      </w:pPr>
      <w:r>
        <w:separator/>
      </w:r>
    </w:p>
  </w:endnote>
  <w:endnote w:type="continuationSeparator" w:id="0">
    <w:p w:rsidR="00464DED" w:rsidRDefault="00464DED" w:rsidP="005D44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CambriaMath">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2101308"/>
      <w:docPartObj>
        <w:docPartGallery w:val="Page Numbers (Bottom of Page)"/>
        <w:docPartUnique/>
      </w:docPartObj>
    </w:sdtPr>
    <w:sdtEndPr/>
    <w:sdtContent>
      <w:p w:rsidR="00C10685" w:rsidRDefault="00C10685">
        <w:pPr>
          <w:pStyle w:val="Pieddepage"/>
          <w:jc w:val="center"/>
        </w:pPr>
        <w:r>
          <w:fldChar w:fldCharType="begin"/>
        </w:r>
        <w:r>
          <w:instrText>PAGE   \* MERGEFORMAT</w:instrText>
        </w:r>
        <w:r>
          <w:fldChar w:fldCharType="separate"/>
        </w:r>
        <w:r w:rsidR="00D31B0B">
          <w:rPr>
            <w:noProof/>
          </w:rPr>
          <w:t>35</w:t>
        </w:r>
        <w:r>
          <w:fldChar w:fldCharType="end"/>
        </w:r>
      </w:p>
    </w:sdtContent>
  </w:sdt>
  <w:p w:rsidR="00C10685" w:rsidRDefault="00C1068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4DED" w:rsidRDefault="00464DED" w:rsidP="005D4457">
      <w:pPr>
        <w:spacing w:after="0" w:line="240" w:lineRule="auto"/>
      </w:pPr>
      <w:r>
        <w:separator/>
      </w:r>
    </w:p>
  </w:footnote>
  <w:footnote w:type="continuationSeparator" w:id="0">
    <w:p w:rsidR="00464DED" w:rsidRDefault="00464DED" w:rsidP="005D44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74072"/>
    <w:multiLevelType w:val="hybridMultilevel"/>
    <w:tmpl w:val="64CC41A8"/>
    <w:lvl w:ilvl="0" w:tplc="820A3A7E">
      <w:start w:val="2"/>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BDB7324"/>
    <w:multiLevelType w:val="hybridMultilevel"/>
    <w:tmpl w:val="4588CAE6"/>
    <w:lvl w:ilvl="0" w:tplc="F7260D3E">
      <w:start w:val="14"/>
      <w:numFmt w:val="bullet"/>
      <w:lvlText w:val=""/>
      <w:lvlJc w:val="left"/>
      <w:pPr>
        <w:ind w:left="720" w:hanging="360"/>
      </w:pPr>
      <w:rPr>
        <w:rFonts w:ascii="Symbol" w:eastAsia="Calibri" w:hAnsi="Symbol" w:cs="Times New Roman" w:hint="default"/>
        <w:b/>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
    <w:nsid w:val="0C123620"/>
    <w:multiLevelType w:val="multilevel"/>
    <w:tmpl w:val="5002B07E"/>
    <w:lvl w:ilvl="0">
      <w:start w:val="1"/>
      <w:numFmt w:val="decimal"/>
      <w:lvlText w:val="%1."/>
      <w:lvlJc w:val="left"/>
      <w:pPr>
        <w:ind w:left="720" w:hanging="360"/>
      </w:pPr>
      <w:rPr>
        <w:rFonts w:hint="default"/>
      </w:rPr>
    </w:lvl>
    <w:lvl w:ilvl="1">
      <w:start w:val="1"/>
      <w:numFmt w:val="decimal"/>
      <w:isLgl/>
      <w:lvlText w:val="%1.%2."/>
      <w:lvlJc w:val="left"/>
      <w:pPr>
        <w:ind w:left="1095" w:hanging="720"/>
      </w:pPr>
      <w:rPr>
        <w:rFonts w:hint="default"/>
      </w:rPr>
    </w:lvl>
    <w:lvl w:ilvl="2">
      <w:start w:val="1"/>
      <w:numFmt w:val="decimal"/>
      <w:isLgl/>
      <w:lvlText w:val="%1.%2.%3."/>
      <w:lvlJc w:val="left"/>
      <w:pPr>
        <w:ind w:left="1110" w:hanging="720"/>
      </w:pPr>
      <w:rPr>
        <w:rFonts w:hint="default"/>
      </w:rPr>
    </w:lvl>
    <w:lvl w:ilvl="3">
      <w:start w:val="1"/>
      <w:numFmt w:val="decimal"/>
      <w:isLgl/>
      <w:lvlText w:val="%1.%2.%3.%4."/>
      <w:lvlJc w:val="left"/>
      <w:pPr>
        <w:ind w:left="1485" w:hanging="1080"/>
      </w:pPr>
      <w:rPr>
        <w:rFonts w:hint="default"/>
      </w:rPr>
    </w:lvl>
    <w:lvl w:ilvl="4">
      <w:start w:val="1"/>
      <w:numFmt w:val="decimal"/>
      <w:isLgl/>
      <w:lvlText w:val="%1.%2.%3.%4.%5."/>
      <w:lvlJc w:val="left"/>
      <w:pPr>
        <w:ind w:left="1500" w:hanging="1080"/>
      </w:pPr>
      <w:rPr>
        <w:rFonts w:hint="default"/>
      </w:rPr>
    </w:lvl>
    <w:lvl w:ilvl="5">
      <w:start w:val="1"/>
      <w:numFmt w:val="decimal"/>
      <w:isLgl/>
      <w:lvlText w:val="%1.%2.%3.%4.%5.%6."/>
      <w:lvlJc w:val="left"/>
      <w:pPr>
        <w:ind w:left="1875" w:hanging="1440"/>
      </w:pPr>
      <w:rPr>
        <w:rFonts w:hint="default"/>
      </w:rPr>
    </w:lvl>
    <w:lvl w:ilvl="6">
      <w:start w:val="1"/>
      <w:numFmt w:val="decimal"/>
      <w:isLgl/>
      <w:lvlText w:val="%1.%2.%3.%4.%5.%6.%7."/>
      <w:lvlJc w:val="left"/>
      <w:pPr>
        <w:ind w:left="2250" w:hanging="1800"/>
      </w:pPr>
      <w:rPr>
        <w:rFonts w:hint="default"/>
      </w:rPr>
    </w:lvl>
    <w:lvl w:ilvl="7">
      <w:start w:val="1"/>
      <w:numFmt w:val="decimal"/>
      <w:isLgl/>
      <w:lvlText w:val="%1.%2.%3.%4.%5.%6.%7.%8."/>
      <w:lvlJc w:val="left"/>
      <w:pPr>
        <w:ind w:left="2265" w:hanging="1800"/>
      </w:pPr>
      <w:rPr>
        <w:rFonts w:hint="default"/>
      </w:rPr>
    </w:lvl>
    <w:lvl w:ilvl="8">
      <w:start w:val="1"/>
      <w:numFmt w:val="decimal"/>
      <w:isLgl/>
      <w:lvlText w:val="%1.%2.%3.%4.%5.%6.%7.%8.%9."/>
      <w:lvlJc w:val="left"/>
      <w:pPr>
        <w:ind w:left="2640" w:hanging="2160"/>
      </w:pPr>
      <w:rPr>
        <w:rFonts w:hint="default"/>
      </w:rPr>
    </w:lvl>
  </w:abstractNum>
  <w:abstractNum w:abstractNumId="3">
    <w:nsid w:val="0C1540F9"/>
    <w:multiLevelType w:val="multilevel"/>
    <w:tmpl w:val="040C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0CF2490D"/>
    <w:multiLevelType w:val="hybridMultilevel"/>
    <w:tmpl w:val="5BB0E122"/>
    <w:lvl w:ilvl="0" w:tplc="A3EE6CF0">
      <w:numFmt w:val="bullet"/>
      <w:lvlText w:val="-"/>
      <w:lvlJc w:val="left"/>
      <w:pPr>
        <w:ind w:left="720" w:hanging="360"/>
      </w:pPr>
      <w:rPr>
        <w:rFonts w:ascii="Calibri" w:eastAsiaTheme="minorHAnsi" w:hAnsi="Calibri" w:cstheme="minorBidi"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19F392D"/>
    <w:multiLevelType w:val="hybridMultilevel"/>
    <w:tmpl w:val="0EEA84EA"/>
    <w:lvl w:ilvl="0" w:tplc="92462D38">
      <w:start w:val="1"/>
      <w:numFmt w:val="decimal"/>
      <w:lvlText w:val="%1)"/>
      <w:lvlJc w:val="left"/>
      <w:pPr>
        <w:ind w:left="786"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2A2072B"/>
    <w:multiLevelType w:val="hybridMultilevel"/>
    <w:tmpl w:val="E6CA71B8"/>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4ED06C5"/>
    <w:multiLevelType w:val="hybridMultilevel"/>
    <w:tmpl w:val="6F06A082"/>
    <w:lvl w:ilvl="0" w:tplc="A3EE6CF0">
      <w:numFmt w:val="bullet"/>
      <w:lvlText w:val="-"/>
      <w:lvlJc w:val="left"/>
      <w:pPr>
        <w:ind w:left="787" w:hanging="360"/>
      </w:pPr>
      <w:rPr>
        <w:rFonts w:ascii="Calibri" w:eastAsiaTheme="minorHAnsi" w:hAnsi="Calibri" w:cstheme="minorBidi" w:hint="default"/>
      </w:rPr>
    </w:lvl>
    <w:lvl w:ilvl="1" w:tplc="040C0003" w:tentative="1">
      <w:start w:val="1"/>
      <w:numFmt w:val="bullet"/>
      <w:lvlText w:val="o"/>
      <w:lvlJc w:val="left"/>
      <w:pPr>
        <w:ind w:left="1507" w:hanging="360"/>
      </w:pPr>
      <w:rPr>
        <w:rFonts w:ascii="Courier New" w:hAnsi="Courier New" w:cs="Courier New" w:hint="default"/>
      </w:rPr>
    </w:lvl>
    <w:lvl w:ilvl="2" w:tplc="040C0005" w:tentative="1">
      <w:start w:val="1"/>
      <w:numFmt w:val="bullet"/>
      <w:lvlText w:val=""/>
      <w:lvlJc w:val="left"/>
      <w:pPr>
        <w:ind w:left="2227" w:hanging="360"/>
      </w:pPr>
      <w:rPr>
        <w:rFonts w:ascii="Wingdings" w:hAnsi="Wingdings" w:hint="default"/>
      </w:rPr>
    </w:lvl>
    <w:lvl w:ilvl="3" w:tplc="040C0001" w:tentative="1">
      <w:start w:val="1"/>
      <w:numFmt w:val="bullet"/>
      <w:lvlText w:val=""/>
      <w:lvlJc w:val="left"/>
      <w:pPr>
        <w:ind w:left="2947" w:hanging="360"/>
      </w:pPr>
      <w:rPr>
        <w:rFonts w:ascii="Symbol" w:hAnsi="Symbol" w:hint="default"/>
      </w:rPr>
    </w:lvl>
    <w:lvl w:ilvl="4" w:tplc="040C0003" w:tentative="1">
      <w:start w:val="1"/>
      <w:numFmt w:val="bullet"/>
      <w:lvlText w:val="o"/>
      <w:lvlJc w:val="left"/>
      <w:pPr>
        <w:ind w:left="3667" w:hanging="360"/>
      </w:pPr>
      <w:rPr>
        <w:rFonts w:ascii="Courier New" w:hAnsi="Courier New" w:cs="Courier New" w:hint="default"/>
      </w:rPr>
    </w:lvl>
    <w:lvl w:ilvl="5" w:tplc="040C0005" w:tentative="1">
      <w:start w:val="1"/>
      <w:numFmt w:val="bullet"/>
      <w:lvlText w:val=""/>
      <w:lvlJc w:val="left"/>
      <w:pPr>
        <w:ind w:left="4387" w:hanging="360"/>
      </w:pPr>
      <w:rPr>
        <w:rFonts w:ascii="Wingdings" w:hAnsi="Wingdings" w:hint="default"/>
      </w:rPr>
    </w:lvl>
    <w:lvl w:ilvl="6" w:tplc="040C0001" w:tentative="1">
      <w:start w:val="1"/>
      <w:numFmt w:val="bullet"/>
      <w:lvlText w:val=""/>
      <w:lvlJc w:val="left"/>
      <w:pPr>
        <w:ind w:left="5107" w:hanging="360"/>
      </w:pPr>
      <w:rPr>
        <w:rFonts w:ascii="Symbol" w:hAnsi="Symbol" w:hint="default"/>
      </w:rPr>
    </w:lvl>
    <w:lvl w:ilvl="7" w:tplc="040C0003" w:tentative="1">
      <w:start w:val="1"/>
      <w:numFmt w:val="bullet"/>
      <w:lvlText w:val="o"/>
      <w:lvlJc w:val="left"/>
      <w:pPr>
        <w:ind w:left="5827" w:hanging="360"/>
      </w:pPr>
      <w:rPr>
        <w:rFonts w:ascii="Courier New" w:hAnsi="Courier New" w:cs="Courier New" w:hint="default"/>
      </w:rPr>
    </w:lvl>
    <w:lvl w:ilvl="8" w:tplc="040C0005" w:tentative="1">
      <w:start w:val="1"/>
      <w:numFmt w:val="bullet"/>
      <w:lvlText w:val=""/>
      <w:lvlJc w:val="left"/>
      <w:pPr>
        <w:ind w:left="6547" w:hanging="360"/>
      </w:pPr>
      <w:rPr>
        <w:rFonts w:ascii="Wingdings" w:hAnsi="Wingdings" w:hint="default"/>
      </w:rPr>
    </w:lvl>
  </w:abstractNum>
  <w:abstractNum w:abstractNumId="8">
    <w:nsid w:val="151617A5"/>
    <w:multiLevelType w:val="hybridMultilevel"/>
    <w:tmpl w:val="D1A437E4"/>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5767CAD"/>
    <w:multiLevelType w:val="hybridMultilevel"/>
    <w:tmpl w:val="F8DE0296"/>
    <w:lvl w:ilvl="0" w:tplc="ECD089C0">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0">
    <w:nsid w:val="15FE69F0"/>
    <w:multiLevelType w:val="hybridMultilevel"/>
    <w:tmpl w:val="D31094CE"/>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B500638"/>
    <w:multiLevelType w:val="hybridMultilevel"/>
    <w:tmpl w:val="DA826E22"/>
    <w:lvl w:ilvl="0" w:tplc="A3EE6CF0">
      <w:numFmt w:val="bullet"/>
      <w:lvlText w:val="-"/>
      <w:lvlJc w:val="left"/>
      <w:pPr>
        <w:ind w:left="1141" w:hanging="360"/>
      </w:pPr>
      <w:rPr>
        <w:rFonts w:ascii="Calibri" w:eastAsiaTheme="minorHAnsi" w:hAnsi="Calibri" w:cstheme="minorBidi" w:hint="default"/>
      </w:rPr>
    </w:lvl>
    <w:lvl w:ilvl="1" w:tplc="040C0019" w:tentative="1">
      <w:start w:val="1"/>
      <w:numFmt w:val="lowerLetter"/>
      <w:lvlText w:val="%2."/>
      <w:lvlJc w:val="left"/>
      <w:pPr>
        <w:ind w:left="1861" w:hanging="360"/>
      </w:pPr>
    </w:lvl>
    <w:lvl w:ilvl="2" w:tplc="040C001B" w:tentative="1">
      <w:start w:val="1"/>
      <w:numFmt w:val="lowerRoman"/>
      <w:lvlText w:val="%3."/>
      <w:lvlJc w:val="right"/>
      <w:pPr>
        <w:ind w:left="2581" w:hanging="180"/>
      </w:pPr>
    </w:lvl>
    <w:lvl w:ilvl="3" w:tplc="040C000F" w:tentative="1">
      <w:start w:val="1"/>
      <w:numFmt w:val="decimal"/>
      <w:lvlText w:val="%4."/>
      <w:lvlJc w:val="left"/>
      <w:pPr>
        <w:ind w:left="3301" w:hanging="360"/>
      </w:pPr>
    </w:lvl>
    <w:lvl w:ilvl="4" w:tplc="040C0019" w:tentative="1">
      <w:start w:val="1"/>
      <w:numFmt w:val="lowerLetter"/>
      <w:lvlText w:val="%5."/>
      <w:lvlJc w:val="left"/>
      <w:pPr>
        <w:ind w:left="4021" w:hanging="360"/>
      </w:pPr>
    </w:lvl>
    <w:lvl w:ilvl="5" w:tplc="040C001B" w:tentative="1">
      <w:start w:val="1"/>
      <w:numFmt w:val="lowerRoman"/>
      <w:lvlText w:val="%6."/>
      <w:lvlJc w:val="right"/>
      <w:pPr>
        <w:ind w:left="4741" w:hanging="180"/>
      </w:pPr>
    </w:lvl>
    <w:lvl w:ilvl="6" w:tplc="040C000F" w:tentative="1">
      <w:start w:val="1"/>
      <w:numFmt w:val="decimal"/>
      <w:lvlText w:val="%7."/>
      <w:lvlJc w:val="left"/>
      <w:pPr>
        <w:ind w:left="5461" w:hanging="360"/>
      </w:pPr>
    </w:lvl>
    <w:lvl w:ilvl="7" w:tplc="040C0019" w:tentative="1">
      <w:start w:val="1"/>
      <w:numFmt w:val="lowerLetter"/>
      <w:lvlText w:val="%8."/>
      <w:lvlJc w:val="left"/>
      <w:pPr>
        <w:ind w:left="6181" w:hanging="360"/>
      </w:pPr>
    </w:lvl>
    <w:lvl w:ilvl="8" w:tplc="040C001B" w:tentative="1">
      <w:start w:val="1"/>
      <w:numFmt w:val="lowerRoman"/>
      <w:lvlText w:val="%9."/>
      <w:lvlJc w:val="right"/>
      <w:pPr>
        <w:ind w:left="6901" w:hanging="180"/>
      </w:pPr>
    </w:lvl>
  </w:abstractNum>
  <w:abstractNum w:abstractNumId="12">
    <w:nsid w:val="1E1306DC"/>
    <w:multiLevelType w:val="hybridMultilevel"/>
    <w:tmpl w:val="46CC77E2"/>
    <w:lvl w:ilvl="0" w:tplc="3796CDB6">
      <w:start w:val="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ED9309D"/>
    <w:multiLevelType w:val="hybridMultilevel"/>
    <w:tmpl w:val="B9CA2906"/>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FD84974"/>
    <w:multiLevelType w:val="multilevel"/>
    <w:tmpl w:val="F2BE0146"/>
    <w:lvl w:ilvl="0">
      <w:start w:val="1"/>
      <w:numFmt w:val="decimal"/>
      <w:lvlText w:val="%1."/>
      <w:lvlJc w:val="left"/>
      <w:pPr>
        <w:ind w:left="720" w:hanging="360"/>
      </w:pPr>
      <w:rPr>
        <w:rFonts w:hint="default"/>
        <w:b/>
        <w:sz w:val="28"/>
        <w:szCs w:val="28"/>
      </w:rPr>
    </w:lvl>
    <w:lvl w:ilvl="1">
      <w:start w:val="1"/>
      <w:numFmt w:val="decimal"/>
      <w:isLgl/>
      <w:lvlText w:val="%1.%2."/>
      <w:lvlJc w:val="left"/>
      <w:pPr>
        <w:ind w:left="810" w:hanging="450"/>
      </w:pPr>
      <w:rPr>
        <w:rFonts w:hint="default"/>
        <w:b/>
        <w:sz w:val="28"/>
      </w:rPr>
    </w:lvl>
    <w:lvl w:ilvl="2">
      <w:start w:val="1"/>
      <w:numFmt w:val="decimal"/>
      <w:isLgl/>
      <w:lvlText w:val="%1.%2.%3."/>
      <w:lvlJc w:val="left"/>
      <w:pPr>
        <w:ind w:left="1080" w:hanging="720"/>
      </w:pPr>
      <w:rPr>
        <w:rFonts w:hint="default"/>
        <w:b/>
        <w:sz w:val="28"/>
      </w:rPr>
    </w:lvl>
    <w:lvl w:ilvl="3">
      <w:start w:val="1"/>
      <w:numFmt w:val="decimal"/>
      <w:isLgl/>
      <w:lvlText w:val="%1.%2.%3.%4."/>
      <w:lvlJc w:val="left"/>
      <w:pPr>
        <w:ind w:left="1080" w:hanging="720"/>
      </w:pPr>
      <w:rPr>
        <w:rFonts w:hint="default"/>
        <w:b/>
        <w:sz w:val="28"/>
      </w:rPr>
    </w:lvl>
    <w:lvl w:ilvl="4">
      <w:start w:val="1"/>
      <w:numFmt w:val="decimal"/>
      <w:isLgl/>
      <w:lvlText w:val="%1.%2.%3.%4.%5."/>
      <w:lvlJc w:val="left"/>
      <w:pPr>
        <w:ind w:left="1440" w:hanging="1080"/>
      </w:pPr>
      <w:rPr>
        <w:rFonts w:hint="default"/>
        <w:b/>
        <w:sz w:val="28"/>
      </w:rPr>
    </w:lvl>
    <w:lvl w:ilvl="5">
      <w:start w:val="1"/>
      <w:numFmt w:val="decimal"/>
      <w:isLgl/>
      <w:lvlText w:val="%1.%2.%3.%4.%5.%6."/>
      <w:lvlJc w:val="left"/>
      <w:pPr>
        <w:ind w:left="1440" w:hanging="1080"/>
      </w:pPr>
      <w:rPr>
        <w:rFonts w:hint="default"/>
        <w:b/>
        <w:sz w:val="28"/>
      </w:rPr>
    </w:lvl>
    <w:lvl w:ilvl="6">
      <w:start w:val="1"/>
      <w:numFmt w:val="decimal"/>
      <w:isLgl/>
      <w:lvlText w:val="%1.%2.%3.%4.%5.%6.%7."/>
      <w:lvlJc w:val="left"/>
      <w:pPr>
        <w:ind w:left="1800" w:hanging="1440"/>
      </w:pPr>
      <w:rPr>
        <w:rFonts w:hint="default"/>
        <w:b/>
        <w:sz w:val="28"/>
      </w:rPr>
    </w:lvl>
    <w:lvl w:ilvl="7">
      <w:start w:val="1"/>
      <w:numFmt w:val="decimal"/>
      <w:isLgl/>
      <w:lvlText w:val="%1.%2.%3.%4.%5.%6.%7.%8."/>
      <w:lvlJc w:val="left"/>
      <w:pPr>
        <w:ind w:left="1800" w:hanging="1440"/>
      </w:pPr>
      <w:rPr>
        <w:rFonts w:hint="default"/>
        <w:b/>
        <w:sz w:val="28"/>
      </w:rPr>
    </w:lvl>
    <w:lvl w:ilvl="8">
      <w:start w:val="1"/>
      <w:numFmt w:val="decimal"/>
      <w:isLgl/>
      <w:lvlText w:val="%1.%2.%3.%4.%5.%6.%7.%8.%9."/>
      <w:lvlJc w:val="left"/>
      <w:pPr>
        <w:ind w:left="2160" w:hanging="1800"/>
      </w:pPr>
      <w:rPr>
        <w:rFonts w:hint="default"/>
        <w:b/>
        <w:sz w:val="28"/>
      </w:rPr>
    </w:lvl>
  </w:abstractNum>
  <w:abstractNum w:abstractNumId="15">
    <w:nsid w:val="206874CC"/>
    <w:multiLevelType w:val="hybridMultilevel"/>
    <w:tmpl w:val="3DAC6F12"/>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1236636"/>
    <w:multiLevelType w:val="hybridMultilevel"/>
    <w:tmpl w:val="864452DE"/>
    <w:lvl w:ilvl="0" w:tplc="3796CDB6">
      <w:start w:val="5"/>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297459C"/>
    <w:multiLevelType w:val="hybridMultilevel"/>
    <w:tmpl w:val="9B1051A8"/>
    <w:lvl w:ilvl="0" w:tplc="A3EE6CF0">
      <w:numFmt w:val="bullet"/>
      <w:lvlText w:val="-"/>
      <w:lvlJc w:val="left"/>
      <w:pPr>
        <w:ind w:left="720" w:hanging="360"/>
      </w:pPr>
      <w:rPr>
        <w:rFonts w:ascii="Calibri" w:eastAsiaTheme="minorHAnsi" w:hAnsi="Calibri" w:cstheme="minorBidi"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244C313A"/>
    <w:multiLevelType w:val="multilevel"/>
    <w:tmpl w:val="11D2EAD2"/>
    <w:lvl w:ilvl="0">
      <w:start w:val="1"/>
      <w:numFmt w:val="decimal"/>
      <w:lvlText w:val="%1)"/>
      <w:lvlJc w:val="left"/>
      <w:pPr>
        <w:ind w:left="644" w:hanging="360"/>
      </w:pPr>
      <w:rPr>
        <w:b/>
      </w:rPr>
    </w:lvl>
    <w:lvl w:ilvl="1">
      <w:start w:val="1"/>
      <w:numFmt w:val="lowerLetter"/>
      <w:lvlText w:val="%2)"/>
      <w:lvlJc w:val="left"/>
      <w:pPr>
        <w:ind w:left="1004" w:hanging="360"/>
      </w:pPr>
    </w:lvl>
    <w:lvl w:ilvl="2">
      <w:start w:val="1"/>
      <w:numFmt w:val="lowerRoman"/>
      <w:lvlText w:val="%3)"/>
      <w:lvlJc w:val="left"/>
      <w:pPr>
        <w:ind w:left="1364" w:hanging="360"/>
      </w:pPr>
    </w:lvl>
    <w:lvl w:ilvl="3">
      <w:start w:val="1"/>
      <w:numFmt w:val="decimal"/>
      <w:lvlText w:val="(%4)"/>
      <w:lvlJc w:val="left"/>
      <w:pPr>
        <w:ind w:left="1724" w:hanging="360"/>
      </w:pPr>
    </w:lvl>
    <w:lvl w:ilvl="4">
      <w:start w:val="1"/>
      <w:numFmt w:val="lowerLetter"/>
      <w:lvlText w:val="(%5)"/>
      <w:lvlJc w:val="left"/>
      <w:pPr>
        <w:ind w:left="2084" w:hanging="360"/>
      </w:pPr>
    </w:lvl>
    <w:lvl w:ilvl="5">
      <w:start w:val="1"/>
      <w:numFmt w:val="lowerRoman"/>
      <w:lvlText w:val="(%6)"/>
      <w:lvlJc w:val="left"/>
      <w:pPr>
        <w:ind w:left="2444" w:hanging="360"/>
      </w:pPr>
    </w:lvl>
    <w:lvl w:ilvl="6">
      <w:start w:val="1"/>
      <w:numFmt w:val="decimal"/>
      <w:lvlText w:val="%7."/>
      <w:lvlJc w:val="left"/>
      <w:pPr>
        <w:ind w:left="1069" w:hanging="360"/>
      </w:pPr>
      <w:rPr>
        <w:b/>
        <w:sz w:val="28"/>
        <w:szCs w:val="28"/>
      </w:rPr>
    </w:lvl>
    <w:lvl w:ilvl="7">
      <w:start w:val="1"/>
      <w:numFmt w:val="lowerLetter"/>
      <w:lvlText w:val="%8."/>
      <w:lvlJc w:val="left"/>
      <w:pPr>
        <w:ind w:left="3164" w:hanging="360"/>
      </w:pPr>
    </w:lvl>
    <w:lvl w:ilvl="8">
      <w:start w:val="1"/>
      <w:numFmt w:val="lowerRoman"/>
      <w:lvlText w:val="%9."/>
      <w:lvlJc w:val="left"/>
      <w:pPr>
        <w:ind w:left="3524" w:hanging="360"/>
      </w:pPr>
    </w:lvl>
  </w:abstractNum>
  <w:abstractNum w:abstractNumId="19">
    <w:nsid w:val="32A355AB"/>
    <w:multiLevelType w:val="multilevel"/>
    <w:tmpl w:val="94283F74"/>
    <w:lvl w:ilvl="0">
      <w:start w:val="1"/>
      <w:numFmt w:val="decimal"/>
      <w:lvlText w:val="%1."/>
      <w:lvlJc w:val="left"/>
      <w:pPr>
        <w:ind w:left="1069" w:hanging="360"/>
      </w:pPr>
      <w:rPr>
        <w:b/>
        <w:bCs w:val="0"/>
      </w:rPr>
    </w:lvl>
    <w:lvl w:ilvl="1">
      <w:start w:val="1"/>
      <w:numFmt w:val="decimal"/>
      <w:isLgl/>
      <w:lvlText w:val="%1.%2."/>
      <w:lvlJc w:val="left"/>
      <w:pPr>
        <w:ind w:left="1429" w:hanging="720"/>
      </w:pPr>
      <w:rPr>
        <w:rFonts w:eastAsiaTheme="minorHAnsi" w:hint="default"/>
      </w:rPr>
    </w:lvl>
    <w:lvl w:ilvl="2">
      <w:start w:val="1"/>
      <w:numFmt w:val="decimal"/>
      <w:isLgl/>
      <w:lvlText w:val="%1.%2.%3."/>
      <w:lvlJc w:val="left"/>
      <w:pPr>
        <w:ind w:left="1429" w:hanging="720"/>
      </w:pPr>
      <w:rPr>
        <w:rFonts w:eastAsiaTheme="minorHAnsi" w:hint="default"/>
      </w:rPr>
    </w:lvl>
    <w:lvl w:ilvl="3">
      <w:start w:val="1"/>
      <w:numFmt w:val="decimal"/>
      <w:isLgl/>
      <w:lvlText w:val="%1.%2.%3.%4."/>
      <w:lvlJc w:val="left"/>
      <w:pPr>
        <w:ind w:left="1789" w:hanging="1080"/>
      </w:pPr>
      <w:rPr>
        <w:rFonts w:eastAsiaTheme="minorHAnsi" w:hint="default"/>
      </w:rPr>
    </w:lvl>
    <w:lvl w:ilvl="4">
      <w:start w:val="1"/>
      <w:numFmt w:val="decimal"/>
      <w:isLgl/>
      <w:lvlText w:val="%1.%2.%3.%4.%5."/>
      <w:lvlJc w:val="left"/>
      <w:pPr>
        <w:ind w:left="1789" w:hanging="1080"/>
      </w:pPr>
      <w:rPr>
        <w:rFonts w:eastAsiaTheme="minorHAnsi" w:hint="default"/>
      </w:rPr>
    </w:lvl>
    <w:lvl w:ilvl="5">
      <w:start w:val="1"/>
      <w:numFmt w:val="decimal"/>
      <w:isLgl/>
      <w:lvlText w:val="%1.%2.%3.%4.%5.%6."/>
      <w:lvlJc w:val="left"/>
      <w:pPr>
        <w:ind w:left="2149" w:hanging="1440"/>
      </w:pPr>
      <w:rPr>
        <w:rFonts w:eastAsiaTheme="minorHAnsi" w:hint="default"/>
      </w:rPr>
    </w:lvl>
    <w:lvl w:ilvl="6">
      <w:start w:val="1"/>
      <w:numFmt w:val="decimal"/>
      <w:isLgl/>
      <w:lvlText w:val="%1.%2.%3.%4.%5.%6.%7."/>
      <w:lvlJc w:val="left"/>
      <w:pPr>
        <w:ind w:left="2509" w:hanging="1800"/>
      </w:pPr>
      <w:rPr>
        <w:rFonts w:eastAsiaTheme="minorHAnsi" w:hint="default"/>
      </w:rPr>
    </w:lvl>
    <w:lvl w:ilvl="7">
      <w:start w:val="1"/>
      <w:numFmt w:val="decimal"/>
      <w:isLgl/>
      <w:lvlText w:val="%1.%2.%3.%4.%5.%6.%7.%8."/>
      <w:lvlJc w:val="left"/>
      <w:pPr>
        <w:ind w:left="2509" w:hanging="1800"/>
      </w:pPr>
      <w:rPr>
        <w:rFonts w:eastAsiaTheme="minorHAnsi" w:hint="default"/>
      </w:rPr>
    </w:lvl>
    <w:lvl w:ilvl="8">
      <w:start w:val="1"/>
      <w:numFmt w:val="decimal"/>
      <w:isLgl/>
      <w:lvlText w:val="%1.%2.%3.%4.%5.%6.%7.%8.%9."/>
      <w:lvlJc w:val="left"/>
      <w:pPr>
        <w:ind w:left="2869" w:hanging="2160"/>
      </w:pPr>
      <w:rPr>
        <w:rFonts w:eastAsiaTheme="minorHAnsi" w:hint="default"/>
      </w:rPr>
    </w:lvl>
  </w:abstractNum>
  <w:abstractNum w:abstractNumId="20">
    <w:nsid w:val="395B08E2"/>
    <w:multiLevelType w:val="hybridMultilevel"/>
    <w:tmpl w:val="6D0CDD92"/>
    <w:lvl w:ilvl="0" w:tplc="8B7A482C">
      <w:start w:val="1"/>
      <w:numFmt w:val="upperRoman"/>
      <w:lvlText w:val="%1."/>
      <w:lvlJc w:val="left"/>
      <w:pPr>
        <w:ind w:left="1004"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E9B0FAF"/>
    <w:multiLevelType w:val="hybridMultilevel"/>
    <w:tmpl w:val="10C49DEC"/>
    <w:lvl w:ilvl="0" w:tplc="A3EE6CF0">
      <w:numFmt w:val="bullet"/>
      <w:lvlText w:val="-"/>
      <w:lvlJc w:val="left"/>
      <w:pPr>
        <w:ind w:left="436" w:hanging="360"/>
      </w:pPr>
      <w:rPr>
        <w:rFonts w:ascii="Calibri" w:eastAsiaTheme="minorHAnsi" w:hAnsi="Calibri" w:cstheme="minorBidi"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22">
    <w:nsid w:val="3ED94D41"/>
    <w:multiLevelType w:val="multilevel"/>
    <w:tmpl w:val="57EC4E10"/>
    <w:lvl w:ilvl="0">
      <w:start w:val="1"/>
      <w:numFmt w:val="decimal"/>
      <w:lvlText w:val="%1."/>
      <w:lvlJc w:val="left"/>
      <w:pPr>
        <w:ind w:left="360" w:hanging="360"/>
      </w:pPr>
      <w:rPr>
        <w:b/>
        <w:sz w:val="28"/>
        <w:szCs w:val="28"/>
      </w:rPr>
    </w:lvl>
    <w:lvl w:ilvl="1">
      <w:start w:val="1"/>
      <w:numFmt w:val="decimal"/>
      <w:lvlText w:val="%1.%2."/>
      <w:lvlJc w:val="left"/>
      <w:pPr>
        <w:ind w:left="792" w:hanging="432"/>
      </w:pPr>
      <w:rPr>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2824435"/>
    <w:multiLevelType w:val="hybridMultilevel"/>
    <w:tmpl w:val="DC38C9A8"/>
    <w:lvl w:ilvl="0" w:tplc="1F20789E">
      <w:start w:val="1"/>
      <w:numFmt w:val="decimal"/>
      <w:lvlText w:val="%1."/>
      <w:lvlJc w:val="left"/>
      <w:pPr>
        <w:ind w:left="2160" w:hanging="360"/>
      </w:pPr>
      <w:rPr>
        <w:rFonts w:hint="default"/>
      </w:rPr>
    </w:lvl>
    <w:lvl w:ilvl="1" w:tplc="040C0019">
      <w:start w:val="1"/>
      <w:numFmt w:val="lowerLetter"/>
      <w:lvlText w:val="%2."/>
      <w:lvlJc w:val="left"/>
      <w:pPr>
        <w:ind w:left="2880" w:hanging="360"/>
      </w:pPr>
    </w:lvl>
    <w:lvl w:ilvl="2" w:tplc="040C001B" w:tentative="1">
      <w:start w:val="1"/>
      <w:numFmt w:val="lowerRoman"/>
      <w:lvlText w:val="%3."/>
      <w:lvlJc w:val="right"/>
      <w:pPr>
        <w:ind w:left="3600" w:hanging="180"/>
      </w:pPr>
    </w:lvl>
    <w:lvl w:ilvl="3" w:tplc="040C000F" w:tentative="1">
      <w:start w:val="1"/>
      <w:numFmt w:val="decimal"/>
      <w:lvlText w:val="%4."/>
      <w:lvlJc w:val="left"/>
      <w:pPr>
        <w:ind w:left="4320" w:hanging="360"/>
      </w:pPr>
    </w:lvl>
    <w:lvl w:ilvl="4" w:tplc="040C0019" w:tentative="1">
      <w:start w:val="1"/>
      <w:numFmt w:val="lowerLetter"/>
      <w:lvlText w:val="%5."/>
      <w:lvlJc w:val="left"/>
      <w:pPr>
        <w:ind w:left="5040" w:hanging="360"/>
      </w:pPr>
    </w:lvl>
    <w:lvl w:ilvl="5" w:tplc="040C001B" w:tentative="1">
      <w:start w:val="1"/>
      <w:numFmt w:val="lowerRoman"/>
      <w:lvlText w:val="%6."/>
      <w:lvlJc w:val="right"/>
      <w:pPr>
        <w:ind w:left="5760" w:hanging="180"/>
      </w:pPr>
    </w:lvl>
    <w:lvl w:ilvl="6" w:tplc="040C000F" w:tentative="1">
      <w:start w:val="1"/>
      <w:numFmt w:val="decimal"/>
      <w:lvlText w:val="%7."/>
      <w:lvlJc w:val="left"/>
      <w:pPr>
        <w:ind w:left="6480" w:hanging="360"/>
      </w:pPr>
    </w:lvl>
    <w:lvl w:ilvl="7" w:tplc="040C0019" w:tentative="1">
      <w:start w:val="1"/>
      <w:numFmt w:val="lowerLetter"/>
      <w:lvlText w:val="%8."/>
      <w:lvlJc w:val="left"/>
      <w:pPr>
        <w:ind w:left="7200" w:hanging="360"/>
      </w:pPr>
    </w:lvl>
    <w:lvl w:ilvl="8" w:tplc="040C001B" w:tentative="1">
      <w:start w:val="1"/>
      <w:numFmt w:val="lowerRoman"/>
      <w:lvlText w:val="%9."/>
      <w:lvlJc w:val="right"/>
      <w:pPr>
        <w:ind w:left="7920" w:hanging="180"/>
      </w:pPr>
    </w:lvl>
  </w:abstractNum>
  <w:abstractNum w:abstractNumId="24">
    <w:nsid w:val="4A4461DC"/>
    <w:multiLevelType w:val="hybridMultilevel"/>
    <w:tmpl w:val="C5CEE240"/>
    <w:lvl w:ilvl="0" w:tplc="A3EE6CF0">
      <w:numFmt w:val="bullet"/>
      <w:lvlText w:val="-"/>
      <w:lvlJc w:val="left"/>
      <w:pPr>
        <w:ind w:left="1156" w:hanging="360"/>
      </w:pPr>
      <w:rPr>
        <w:rFonts w:ascii="Calibri" w:eastAsiaTheme="minorHAnsi" w:hAnsi="Calibri" w:cstheme="minorBidi" w:hint="default"/>
      </w:rPr>
    </w:lvl>
    <w:lvl w:ilvl="1" w:tplc="040C0003" w:tentative="1">
      <w:start w:val="1"/>
      <w:numFmt w:val="bullet"/>
      <w:lvlText w:val="o"/>
      <w:lvlJc w:val="left"/>
      <w:pPr>
        <w:ind w:left="1876" w:hanging="360"/>
      </w:pPr>
      <w:rPr>
        <w:rFonts w:ascii="Courier New" w:hAnsi="Courier New" w:cs="Courier New" w:hint="default"/>
      </w:rPr>
    </w:lvl>
    <w:lvl w:ilvl="2" w:tplc="040C0005" w:tentative="1">
      <w:start w:val="1"/>
      <w:numFmt w:val="bullet"/>
      <w:lvlText w:val=""/>
      <w:lvlJc w:val="left"/>
      <w:pPr>
        <w:ind w:left="2596" w:hanging="360"/>
      </w:pPr>
      <w:rPr>
        <w:rFonts w:ascii="Wingdings" w:hAnsi="Wingdings" w:hint="default"/>
      </w:rPr>
    </w:lvl>
    <w:lvl w:ilvl="3" w:tplc="040C0001" w:tentative="1">
      <w:start w:val="1"/>
      <w:numFmt w:val="bullet"/>
      <w:lvlText w:val=""/>
      <w:lvlJc w:val="left"/>
      <w:pPr>
        <w:ind w:left="3316" w:hanging="360"/>
      </w:pPr>
      <w:rPr>
        <w:rFonts w:ascii="Symbol" w:hAnsi="Symbol" w:hint="default"/>
      </w:rPr>
    </w:lvl>
    <w:lvl w:ilvl="4" w:tplc="040C0003" w:tentative="1">
      <w:start w:val="1"/>
      <w:numFmt w:val="bullet"/>
      <w:lvlText w:val="o"/>
      <w:lvlJc w:val="left"/>
      <w:pPr>
        <w:ind w:left="4036" w:hanging="360"/>
      </w:pPr>
      <w:rPr>
        <w:rFonts w:ascii="Courier New" w:hAnsi="Courier New" w:cs="Courier New" w:hint="default"/>
      </w:rPr>
    </w:lvl>
    <w:lvl w:ilvl="5" w:tplc="040C0005" w:tentative="1">
      <w:start w:val="1"/>
      <w:numFmt w:val="bullet"/>
      <w:lvlText w:val=""/>
      <w:lvlJc w:val="left"/>
      <w:pPr>
        <w:ind w:left="4756" w:hanging="360"/>
      </w:pPr>
      <w:rPr>
        <w:rFonts w:ascii="Wingdings" w:hAnsi="Wingdings" w:hint="default"/>
      </w:rPr>
    </w:lvl>
    <w:lvl w:ilvl="6" w:tplc="040C0001" w:tentative="1">
      <w:start w:val="1"/>
      <w:numFmt w:val="bullet"/>
      <w:lvlText w:val=""/>
      <w:lvlJc w:val="left"/>
      <w:pPr>
        <w:ind w:left="5476" w:hanging="360"/>
      </w:pPr>
      <w:rPr>
        <w:rFonts w:ascii="Symbol" w:hAnsi="Symbol" w:hint="default"/>
      </w:rPr>
    </w:lvl>
    <w:lvl w:ilvl="7" w:tplc="040C0003" w:tentative="1">
      <w:start w:val="1"/>
      <w:numFmt w:val="bullet"/>
      <w:lvlText w:val="o"/>
      <w:lvlJc w:val="left"/>
      <w:pPr>
        <w:ind w:left="6196" w:hanging="360"/>
      </w:pPr>
      <w:rPr>
        <w:rFonts w:ascii="Courier New" w:hAnsi="Courier New" w:cs="Courier New" w:hint="default"/>
      </w:rPr>
    </w:lvl>
    <w:lvl w:ilvl="8" w:tplc="040C0005" w:tentative="1">
      <w:start w:val="1"/>
      <w:numFmt w:val="bullet"/>
      <w:lvlText w:val=""/>
      <w:lvlJc w:val="left"/>
      <w:pPr>
        <w:ind w:left="6916" w:hanging="360"/>
      </w:pPr>
      <w:rPr>
        <w:rFonts w:ascii="Wingdings" w:hAnsi="Wingdings" w:hint="default"/>
      </w:rPr>
    </w:lvl>
  </w:abstractNum>
  <w:abstractNum w:abstractNumId="25">
    <w:nsid w:val="4EA6050A"/>
    <w:multiLevelType w:val="hybridMultilevel"/>
    <w:tmpl w:val="3702D85A"/>
    <w:lvl w:ilvl="0" w:tplc="A3EE6CF0">
      <w:numFmt w:val="bullet"/>
      <w:lvlText w:val="-"/>
      <w:lvlJc w:val="left"/>
      <w:pPr>
        <w:ind w:left="1080" w:hanging="360"/>
      </w:pPr>
      <w:rPr>
        <w:rFonts w:ascii="Calibri" w:eastAsiaTheme="minorHAnsi" w:hAnsi="Calibri"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nsid w:val="53511958"/>
    <w:multiLevelType w:val="hybridMultilevel"/>
    <w:tmpl w:val="3D58D460"/>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A1E7B41"/>
    <w:multiLevelType w:val="hybridMultilevel"/>
    <w:tmpl w:val="A238E264"/>
    <w:lvl w:ilvl="0" w:tplc="A3EE6CF0">
      <w:numFmt w:val="bullet"/>
      <w:lvlText w:val="-"/>
      <w:lvlJc w:val="left"/>
      <w:pPr>
        <w:ind w:left="945" w:hanging="360"/>
      </w:pPr>
      <w:rPr>
        <w:rFonts w:ascii="Calibri" w:eastAsiaTheme="minorHAnsi" w:hAnsi="Calibri" w:cstheme="minorBidi" w:hint="default"/>
        <w:sz w:val="28"/>
      </w:rPr>
    </w:lvl>
    <w:lvl w:ilvl="1" w:tplc="040C0003" w:tentative="1">
      <w:start w:val="1"/>
      <w:numFmt w:val="bullet"/>
      <w:lvlText w:val="o"/>
      <w:lvlJc w:val="left"/>
      <w:pPr>
        <w:ind w:left="1665" w:hanging="360"/>
      </w:pPr>
      <w:rPr>
        <w:rFonts w:ascii="Courier New" w:hAnsi="Courier New" w:cs="Courier New" w:hint="default"/>
      </w:rPr>
    </w:lvl>
    <w:lvl w:ilvl="2" w:tplc="040C0005" w:tentative="1">
      <w:start w:val="1"/>
      <w:numFmt w:val="bullet"/>
      <w:lvlText w:val=""/>
      <w:lvlJc w:val="left"/>
      <w:pPr>
        <w:ind w:left="2385" w:hanging="360"/>
      </w:pPr>
      <w:rPr>
        <w:rFonts w:ascii="Wingdings" w:hAnsi="Wingdings" w:hint="default"/>
      </w:rPr>
    </w:lvl>
    <w:lvl w:ilvl="3" w:tplc="040C0001" w:tentative="1">
      <w:start w:val="1"/>
      <w:numFmt w:val="bullet"/>
      <w:lvlText w:val=""/>
      <w:lvlJc w:val="left"/>
      <w:pPr>
        <w:ind w:left="3105" w:hanging="360"/>
      </w:pPr>
      <w:rPr>
        <w:rFonts w:ascii="Symbol" w:hAnsi="Symbol" w:hint="default"/>
      </w:rPr>
    </w:lvl>
    <w:lvl w:ilvl="4" w:tplc="040C0003" w:tentative="1">
      <w:start w:val="1"/>
      <w:numFmt w:val="bullet"/>
      <w:lvlText w:val="o"/>
      <w:lvlJc w:val="left"/>
      <w:pPr>
        <w:ind w:left="3825" w:hanging="360"/>
      </w:pPr>
      <w:rPr>
        <w:rFonts w:ascii="Courier New" w:hAnsi="Courier New" w:cs="Courier New" w:hint="default"/>
      </w:rPr>
    </w:lvl>
    <w:lvl w:ilvl="5" w:tplc="040C0005" w:tentative="1">
      <w:start w:val="1"/>
      <w:numFmt w:val="bullet"/>
      <w:lvlText w:val=""/>
      <w:lvlJc w:val="left"/>
      <w:pPr>
        <w:ind w:left="4545" w:hanging="360"/>
      </w:pPr>
      <w:rPr>
        <w:rFonts w:ascii="Wingdings" w:hAnsi="Wingdings" w:hint="default"/>
      </w:rPr>
    </w:lvl>
    <w:lvl w:ilvl="6" w:tplc="040C0001" w:tentative="1">
      <w:start w:val="1"/>
      <w:numFmt w:val="bullet"/>
      <w:lvlText w:val=""/>
      <w:lvlJc w:val="left"/>
      <w:pPr>
        <w:ind w:left="5265" w:hanging="360"/>
      </w:pPr>
      <w:rPr>
        <w:rFonts w:ascii="Symbol" w:hAnsi="Symbol" w:hint="default"/>
      </w:rPr>
    </w:lvl>
    <w:lvl w:ilvl="7" w:tplc="040C0003" w:tentative="1">
      <w:start w:val="1"/>
      <w:numFmt w:val="bullet"/>
      <w:lvlText w:val="o"/>
      <w:lvlJc w:val="left"/>
      <w:pPr>
        <w:ind w:left="5985" w:hanging="360"/>
      </w:pPr>
      <w:rPr>
        <w:rFonts w:ascii="Courier New" w:hAnsi="Courier New" w:cs="Courier New" w:hint="default"/>
      </w:rPr>
    </w:lvl>
    <w:lvl w:ilvl="8" w:tplc="040C0005" w:tentative="1">
      <w:start w:val="1"/>
      <w:numFmt w:val="bullet"/>
      <w:lvlText w:val=""/>
      <w:lvlJc w:val="left"/>
      <w:pPr>
        <w:ind w:left="6705" w:hanging="360"/>
      </w:pPr>
      <w:rPr>
        <w:rFonts w:ascii="Wingdings" w:hAnsi="Wingdings" w:hint="default"/>
      </w:rPr>
    </w:lvl>
  </w:abstractNum>
  <w:abstractNum w:abstractNumId="28">
    <w:nsid w:val="5D9738AA"/>
    <w:multiLevelType w:val="hybridMultilevel"/>
    <w:tmpl w:val="0EBA391E"/>
    <w:lvl w:ilvl="0" w:tplc="86C0198A">
      <w:start w:val="1"/>
      <w:numFmt w:val="decimal"/>
      <w:lvlText w:val="%1."/>
      <w:lvlJc w:val="left"/>
      <w:pPr>
        <w:ind w:left="735" w:hanging="360"/>
      </w:pPr>
      <w:rPr>
        <w:rFonts w:hint="default"/>
      </w:rPr>
    </w:lvl>
    <w:lvl w:ilvl="1" w:tplc="040C0019">
      <w:start w:val="1"/>
      <w:numFmt w:val="lowerLetter"/>
      <w:lvlText w:val="%2."/>
      <w:lvlJc w:val="left"/>
      <w:pPr>
        <w:ind w:left="1455" w:hanging="360"/>
      </w:pPr>
    </w:lvl>
    <w:lvl w:ilvl="2" w:tplc="040C001B" w:tentative="1">
      <w:start w:val="1"/>
      <w:numFmt w:val="lowerRoman"/>
      <w:lvlText w:val="%3."/>
      <w:lvlJc w:val="right"/>
      <w:pPr>
        <w:ind w:left="2175" w:hanging="180"/>
      </w:pPr>
    </w:lvl>
    <w:lvl w:ilvl="3" w:tplc="040C000F" w:tentative="1">
      <w:start w:val="1"/>
      <w:numFmt w:val="decimal"/>
      <w:lvlText w:val="%4."/>
      <w:lvlJc w:val="left"/>
      <w:pPr>
        <w:ind w:left="2895" w:hanging="360"/>
      </w:pPr>
    </w:lvl>
    <w:lvl w:ilvl="4" w:tplc="040C0019" w:tentative="1">
      <w:start w:val="1"/>
      <w:numFmt w:val="lowerLetter"/>
      <w:lvlText w:val="%5."/>
      <w:lvlJc w:val="left"/>
      <w:pPr>
        <w:ind w:left="3615" w:hanging="360"/>
      </w:pPr>
    </w:lvl>
    <w:lvl w:ilvl="5" w:tplc="040C001B" w:tentative="1">
      <w:start w:val="1"/>
      <w:numFmt w:val="lowerRoman"/>
      <w:lvlText w:val="%6."/>
      <w:lvlJc w:val="right"/>
      <w:pPr>
        <w:ind w:left="4335" w:hanging="180"/>
      </w:pPr>
    </w:lvl>
    <w:lvl w:ilvl="6" w:tplc="040C000F" w:tentative="1">
      <w:start w:val="1"/>
      <w:numFmt w:val="decimal"/>
      <w:lvlText w:val="%7."/>
      <w:lvlJc w:val="left"/>
      <w:pPr>
        <w:ind w:left="5055" w:hanging="360"/>
      </w:pPr>
    </w:lvl>
    <w:lvl w:ilvl="7" w:tplc="040C0019" w:tentative="1">
      <w:start w:val="1"/>
      <w:numFmt w:val="lowerLetter"/>
      <w:lvlText w:val="%8."/>
      <w:lvlJc w:val="left"/>
      <w:pPr>
        <w:ind w:left="5775" w:hanging="360"/>
      </w:pPr>
    </w:lvl>
    <w:lvl w:ilvl="8" w:tplc="040C001B" w:tentative="1">
      <w:start w:val="1"/>
      <w:numFmt w:val="lowerRoman"/>
      <w:lvlText w:val="%9."/>
      <w:lvlJc w:val="right"/>
      <w:pPr>
        <w:ind w:left="6495" w:hanging="180"/>
      </w:pPr>
    </w:lvl>
  </w:abstractNum>
  <w:abstractNum w:abstractNumId="29">
    <w:nsid w:val="5DA70CF6"/>
    <w:multiLevelType w:val="hybridMultilevel"/>
    <w:tmpl w:val="482C1078"/>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E633906"/>
    <w:multiLevelType w:val="hybridMultilevel"/>
    <w:tmpl w:val="17BAB100"/>
    <w:lvl w:ilvl="0" w:tplc="EF368454">
      <w:start w:val="1"/>
      <w:numFmt w:val="decimal"/>
      <w:lvlText w:val="%1."/>
      <w:lvlJc w:val="left"/>
      <w:pPr>
        <w:ind w:left="1080" w:hanging="360"/>
      </w:pPr>
      <w:rPr>
        <w:rFonts w:hint="default"/>
        <w:b/>
      </w:rPr>
    </w:lvl>
    <w:lvl w:ilvl="1" w:tplc="040C0019">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1">
    <w:nsid w:val="5F645717"/>
    <w:multiLevelType w:val="hybridMultilevel"/>
    <w:tmpl w:val="BD5C0BDA"/>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20D4642"/>
    <w:multiLevelType w:val="hybridMultilevel"/>
    <w:tmpl w:val="42FA03C2"/>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49D15AB"/>
    <w:multiLevelType w:val="hybridMultilevel"/>
    <w:tmpl w:val="5532CD3A"/>
    <w:lvl w:ilvl="0" w:tplc="A3EE6CF0">
      <w:numFmt w:val="bullet"/>
      <w:lvlText w:val="-"/>
      <w:lvlJc w:val="left"/>
      <w:pPr>
        <w:ind w:left="1080" w:hanging="360"/>
      </w:pPr>
      <w:rPr>
        <w:rFonts w:ascii="Calibri" w:eastAsiaTheme="minorHAnsi" w:hAnsi="Calibri" w:cstheme="minorBidi" w:hint="default"/>
        <w:sz w:val="28"/>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nsid w:val="674E6254"/>
    <w:multiLevelType w:val="hybridMultilevel"/>
    <w:tmpl w:val="880CD70E"/>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9291795"/>
    <w:multiLevelType w:val="hybridMultilevel"/>
    <w:tmpl w:val="E9A291E0"/>
    <w:lvl w:ilvl="0" w:tplc="A3EE6CF0">
      <w:numFmt w:val="bullet"/>
      <w:lvlText w:val="-"/>
      <w:lvlJc w:val="left"/>
      <w:pPr>
        <w:ind w:left="720" w:hanging="360"/>
      </w:pPr>
      <w:rPr>
        <w:rFonts w:ascii="Calibri" w:eastAsiaTheme="minorHAnsi" w:hAnsi="Calibri" w:cstheme="minorBidi"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F59012A"/>
    <w:multiLevelType w:val="hybridMultilevel"/>
    <w:tmpl w:val="7F402A94"/>
    <w:lvl w:ilvl="0" w:tplc="B4883A04">
      <w:start w:val="1"/>
      <w:numFmt w:val="upperRoman"/>
      <w:lvlText w:val="%1."/>
      <w:lvlJc w:val="left"/>
      <w:pPr>
        <w:ind w:left="1080" w:hanging="720"/>
      </w:pPr>
      <w:rPr>
        <w:rFonts w:hint="default"/>
        <w:b/>
        <w:bCs/>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8302226"/>
    <w:multiLevelType w:val="hybridMultilevel"/>
    <w:tmpl w:val="401A7E06"/>
    <w:lvl w:ilvl="0" w:tplc="A3EE6CF0">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88C73D9"/>
    <w:multiLevelType w:val="hybridMultilevel"/>
    <w:tmpl w:val="CAF0EBD0"/>
    <w:lvl w:ilvl="0" w:tplc="A3EE6CF0">
      <w:numFmt w:val="bullet"/>
      <w:lvlText w:val="-"/>
      <w:lvlJc w:val="left"/>
      <w:pPr>
        <w:ind w:left="1349" w:hanging="360"/>
      </w:pPr>
      <w:rPr>
        <w:rFonts w:ascii="Calibri" w:eastAsiaTheme="minorHAnsi" w:hAnsi="Calibri" w:cstheme="minorBidi" w:hint="default"/>
      </w:rPr>
    </w:lvl>
    <w:lvl w:ilvl="1" w:tplc="040C0003" w:tentative="1">
      <w:start w:val="1"/>
      <w:numFmt w:val="bullet"/>
      <w:lvlText w:val="o"/>
      <w:lvlJc w:val="left"/>
      <w:pPr>
        <w:ind w:left="2069" w:hanging="360"/>
      </w:pPr>
      <w:rPr>
        <w:rFonts w:ascii="Courier New" w:hAnsi="Courier New" w:cs="Courier New" w:hint="default"/>
      </w:rPr>
    </w:lvl>
    <w:lvl w:ilvl="2" w:tplc="040C0005" w:tentative="1">
      <w:start w:val="1"/>
      <w:numFmt w:val="bullet"/>
      <w:lvlText w:val=""/>
      <w:lvlJc w:val="left"/>
      <w:pPr>
        <w:ind w:left="2789" w:hanging="360"/>
      </w:pPr>
      <w:rPr>
        <w:rFonts w:ascii="Wingdings" w:hAnsi="Wingdings" w:hint="default"/>
      </w:rPr>
    </w:lvl>
    <w:lvl w:ilvl="3" w:tplc="040C0001" w:tentative="1">
      <w:start w:val="1"/>
      <w:numFmt w:val="bullet"/>
      <w:lvlText w:val=""/>
      <w:lvlJc w:val="left"/>
      <w:pPr>
        <w:ind w:left="3509" w:hanging="360"/>
      </w:pPr>
      <w:rPr>
        <w:rFonts w:ascii="Symbol" w:hAnsi="Symbol" w:hint="default"/>
      </w:rPr>
    </w:lvl>
    <w:lvl w:ilvl="4" w:tplc="040C0003" w:tentative="1">
      <w:start w:val="1"/>
      <w:numFmt w:val="bullet"/>
      <w:lvlText w:val="o"/>
      <w:lvlJc w:val="left"/>
      <w:pPr>
        <w:ind w:left="4229" w:hanging="360"/>
      </w:pPr>
      <w:rPr>
        <w:rFonts w:ascii="Courier New" w:hAnsi="Courier New" w:cs="Courier New" w:hint="default"/>
      </w:rPr>
    </w:lvl>
    <w:lvl w:ilvl="5" w:tplc="040C0005" w:tentative="1">
      <w:start w:val="1"/>
      <w:numFmt w:val="bullet"/>
      <w:lvlText w:val=""/>
      <w:lvlJc w:val="left"/>
      <w:pPr>
        <w:ind w:left="4949" w:hanging="360"/>
      </w:pPr>
      <w:rPr>
        <w:rFonts w:ascii="Wingdings" w:hAnsi="Wingdings" w:hint="default"/>
      </w:rPr>
    </w:lvl>
    <w:lvl w:ilvl="6" w:tplc="040C0001" w:tentative="1">
      <w:start w:val="1"/>
      <w:numFmt w:val="bullet"/>
      <w:lvlText w:val=""/>
      <w:lvlJc w:val="left"/>
      <w:pPr>
        <w:ind w:left="5669" w:hanging="360"/>
      </w:pPr>
      <w:rPr>
        <w:rFonts w:ascii="Symbol" w:hAnsi="Symbol" w:hint="default"/>
      </w:rPr>
    </w:lvl>
    <w:lvl w:ilvl="7" w:tplc="040C0003" w:tentative="1">
      <w:start w:val="1"/>
      <w:numFmt w:val="bullet"/>
      <w:lvlText w:val="o"/>
      <w:lvlJc w:val="left"/>
      <w:pPr>
        <w:ind w:left="6389" w:hanging="360"/>
      </w:pPr>
      <w:rPr>
        <w:rFonts w:ascii="Courier New" w:hAnsi="Courier New" w:cs="Courier New" w:hint="default"/>
      </w:rPr>
    </w:lvl>
    <w:lvl w:ilvl="8" w:tplc="040C0005" w:tentative="1">
      <w:start w:val="1"/>
      <w:numFmt w:val="bullet"/>
      <w:lvlText w:val=""/>
      <w:lvlJc w:val="left"/>
      <w:pPr>
        <w:ind w:left="7109" w:hanging="360"/>
      </w:pPr>
      <w:rPr>
        <w:rFonts w:ascii="Wingdings" w:hAnsi="Wingdings" w:hint="default"/>
      </w:rPr>
    </w:lvl>
  </w:abstractNum>
  <w:abstractNum w:abstractNumId="39">
    <w:nsid w:val="78C451CA"/>
    <w:multiLevelType w:val="hybridMultilevel"/>
    <w:tmpl w:val="6C28C5CC"/>
    <w:lvl w:ilvl="0" w:tplc="3796CDB6">
      <w:start w:val="5"/>
      <w:numFmt w:val="bullet"/>
      <w:lvlText w:val="-"/>
      <w:lvlJc w:val="left"/>
      <w:pPr>
        <w:ind w:left="360" w:hanging="360"/>
      </w:pPr>
      <w:rPr>
        <w:rFonts w:ascii="Times New Roman" w:eastAsia="Times New Roman" w:hAnsi="Times New Roman" w:cs="Times New Roman"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0">
    <w:nsid w:val="78E949CD"/>
    <w:multiLevelType w:val="hybridMultilevel"/>
    <w:tmpl w:val="F3A45DB6"/>
    <w:lvl w:ilvl="0" w:tplc="61AC6C28">
      <w:start w:val="1"/>
      <w:numFmt w:val="upperRoman"/>
      <w:lvlText w:val="%1."/>
      <w:lvlJc w:val="right"/>
      <w:pPr>
        <w:ind w:left="928" w:hanging="360"/>
      </w:pPr>
      <w:rPr>
        <w:b/>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9"/>
  </w:num>
  <w:num w:numId="2">
    <w:abstractNumId w:val="27"/>
  </w:num>
  <w:num w:numId="3">
    <w:abstractNumId w:val="34"/>
  </w:num>
  <w:num w:numId="4">
    <w:abstractNumId w:val="12"/>
  </w:num>
  <w:num w:numId="5">
    <w:abstractNumId w:val="39"/>
  </w:num>
  <w:num w:numId="6">
    <w:abstractNumId w:val="15"/>
  </w:num>
  <w:num w:numId="7">
    <w:abstractNumId w:val="17"/>
  </w:num>
  <w:num w:numId="8">
    <w:abstractNumId w:val="13"/>
  </w:num>
  <w:num w:numId="9">
    <w:abstractNumId w:val="26"/>
  </w:num>
  <w:num w:numId="10">
    <w:abstractNumId w:val="38"/>
  </w:num>
  <w:num w:numId="11">
    <w:abstractNumId w:val="21"/>
  </w:num>
  <w:num w:numId="12">
    <w:abstractNumId w:val="24"/>
  </w:num>
  <w:num w:numId="13">
    <w:abstractNumId w:val="6"/>
  </w:num>
  <w:num w:numId="14">
    <w:abstractNumId w:val="11"/>
  </w:num>
  <w:num w:numId="15">
    <w:abstractNumId w:val="0"/>
  </w:num>
  <w:num w:numId="16">
    <w:abstractNumId w:val="33"/>
  </w:num>
  <w:num w:numId="17">
    <w:abstractNumId w:val="8"/>
  </w:num>
  <w:num w:numId="18">
    <w:abstractNumId w:val="35"/>
  </w:num>
  <w:num w:numId="19">
    <w:abstractNumId w:val="31"/>
  </w:num>
  <w:num w:numId="20">
    <w:abstractNumId w:val="5"/>
  </w:num>
  <w:num w:numId="21">
    <w:abstractNumId w:val="16"/>
  </w:num>
  <w:num w:numId="22">
    <w:abstractNumId w:val="1"/>
  </w:num>
  <w:num w:numId="23">
    <w:abstractNumId w:val="4"/>
  </w:num>
  <w:num w:numId="24">
    <w:abstractNumId w:val="32"/>
  </w:num>
  <w:num w:numId="25">
    <w:abstractNumId w:val="40"/>
  </w:num>
  <w:num w:numId="26">
    <w:abstractNumId w:val="22"/>
  </w:num>
  <w:num w:numId="27">
    <w:abstractNumId w:val="18"/>
  </w:num>
  <w:num w:numId="28">
    <w:abstractNumId w:val="37"/>
  </w:num>
  <w:num w:numId="29">
    <w:abstractNumId w:val="25"/>
  </w:num>
  <w:num w:numId="30">
    <w:abstractNumId w:val="20"/>
  </w:num>
  <w:num w:numId="31">
    <w:abstractNumId w:val="19"/>
  </w:num>
  <w:num w:numId="32">
    <w:abstractNumId w:val="7"/>
  </w:num>
  <w:num w:numId="33">
    <w:abstractNumId w:val="10"/>
  </w:num>
  <w:num w:numId="34">
    <w:abstractNumId w:val="2"/>
  </w:num>
  <w:num w:numId="35">
    <w:abstractNumId w:val="14"/>
  </w:num>
  <w:num w:numId="36">
    <w:abstractNumId w:val="3"/>
  </w:num>
  <w:num w:numId="37">
    <w:abstractNumId w:val="36"/>
  </w:num>
  <w:num w:numId="38">
    <w:abstractNumId w:val="9"/>
  </w:num>
  <w:num w:numId="39">
    <w:abstractNumId w:val="28"/>
  </w:num>
  <w:num w:numId="40">
    <w:abstractNumId w:val="30"/>
  </w:num>
  <w:num w:numId="41">
    <w:abstractNumId w:val="2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3A50"/>
    <w:rsid w:val="0000040F"/>
    <w:rsid w:val="000220F2"/>
    <w:rsid w:val="00036260"/>
    <w:rsid w:val="0004518B"/>
    <w:rsid w:val="000526C0"/>
    <w:rsid w:val="000569D1"/>
    <w:rsid w:val="00056E77"/>
    <w:rsid w:val="0006253E"/>
    <w:rsid w:val="000639AD"/>
    <w:rsid w:val="00070816"/>
    <w:rsid w:val="000712F1"/>
    <w:rsid w:val="00083F4A"/>
    <w:rsid w:val="00086F8D"/>
    <w:rsid w:val="00093681"/>
    <w:rsid w:val="000A6545"/>
    <w:rsid w:val="000C4DAA"/>
    <w:rsid w:val="000E7418"/>
    <w:rsid w:val="0011745E"/>
    <w:rsid w:val="0012310E"/>
    <w:rsid w:val="001425A9"/>
    <w:rsid w:val="001434AC"/>
    <w:rsid w:val="00166658"/>
    <w:rsid w:val="00181AA2"/>
    <w:rsid w:val="0019065E"/>
    <w:rsid w:val="0019230F"/>
    <w:rsid w:val="00193444"/>
    <w:rsid w:val="001B3952"/>
    <w:rsid w:val="001D0702"/>
    <w:rsid w:val="001D3E1A"/>
    <w:rsid w:val="001E2597"/>
    <w:rsid w:val="001E7C6F"/>
    <w:rsid w:val="001F01B1"/>
    <w:rsid w:val="001F1562"/>
    <w:rsid w:val="001F74B5"/>
    <w:rsid w:val="00204022"/>
    <w:rsid w:val="00207870"/>
    <w:rsid w:val="002100C0"/>
    <w:rsid w:val="00215427"/>
    <w:rsid w:val="002205DA"/>
    <w:rsid w:val="00230197"/>
    <w:rsid w:val="00237B2F"/>
    <w:rsid w:val="00244778"/>
    <w:rsid w:val="00245E47"/>
    <w:rsid w:val="002472B7"/>
    <w:rsid w:val="00266B70"/>
    <w:rsid w:val="00276879"/>
    <w:rsid w:val="00294BF6"/>
    <w:rsid w:val="002A2462"/>
    <w:rsid w:val="002C54CB"/>
    <w:rsid w:val="002E4630"/>
    <w:rsid w:val="002E5360"/>
    <w:rsid w:val="002F14CB"/>
    <w:rsid w:val="00302BD8"/>
    <w:rsid w:val="00306705"/>
    <w:rsid w:val="00310B02"/>
    <w:rsid w:val="0031353A"/>
    <w:rsid w:val="00330ECA"/>
    <w:rsid w:val="003353EC"/>
    <w:rsid w:val="00344A44"/>
    <w:rsid w:val="00345F53"/>
    <w:rsid w:val="00355335"/>
    <w:rsid w:val="00362106"/>
    <w:rsid w:val="0037190B"/>
    <w:rsid w:val="00377A7A"/>
    <w:rsid w:val="00381FBA"/>
    <w:rsid w:val="0038436A"/>
    <w:rsid w:val="00393DB6"/>
    <w:rsid w:val="00394776"/>
    <w:rsid w:val="003A0855"/>
    <w:rsid w:val="003A1AF9"/>
    <w:rsid w:val="003B45D0"/>
    <w:rsid w:val="003F0E7E"/>
    <w:rsid w:val="003F2329"/>
    <w:rsid w:val="00400674"/>
    <w:rsid w:val="00402B59"/>
    <w:rsid w:val="00412573"/>
    <w:rsid w:val="00415A12"/>
    <w:rsid w:val="0042681A"/>
    <w:rsid w:val="00427F7B"/>
    <w:rsid w:val="00464DED"/>
    <w:rsid w:val="00467EB0"/>
    <w:rsid w:val="0048597B"/>
    <w:rsid w:val="0048785A"/>
    <w:rsid w:val="004932F0"/>
    <w:rsid w:val="004935C3"/>
    <w:rsid w:val="00495310"/>
    <w:rsid w:val="004B5730"/>
    <w:rsid w:val="004B6B8A"/>
    <w:rsid w:val="004C1110"/>
    <w:rsid w:val="004C2E9E"/>
    <w:rsid w:val="004C4305"/>
    <w:rsid w:val="004C570B"/>
    <w:rsid w:val="004C7DDC"/>
    <w:rsid w:val="004D74DA"/>
    <w:rsid w:val="004E4F45"/>
    <w:rsid w:val="004F7DD2"/>
    <w:rsid w:val="00504C9B"/>
    <w:rsid w:val="00507EAA"/>
    <w:rsid w:val="005100F3"/>
    <w:rsid w:val="0051237B"/>
    <w:rsid w:val="005169EB"/>
    <w:rsid w:val="005241F1"/>
    <w:rsid w:val="00527420"/>
    <w:rsid w:val="00530929"/>
    <w:rsid w:val="0053263F"/>
    <w:rsid w:val="00564A64"/>
    <w:rsid w:val="005731AA"/>
    <w:rsid w:val="005818B3"/>
    <w:rsid w:val="0058784A"/>
    <w:rsid w:val="005902CE"/>
    <w:rsid w:val="005911CC"/>
    <w:rsid w:val="00593580"/>
    <w:rsid w:val="005B2E45"/>
    <w:rsid w:val="005C05D1"/>
    <w:rsid w:val="005D4457"/>
    <w:rsid w:val="005D4E23"/>
    <w:rsid w:val="005D7954"/>
    <w:rsid w:val="005E705A"/>
    <w:rsid w:val="005F08D8"/>
    <w:rsid w:val="00602D0B"/>
    <w:rsid w:val="0062656B"/>
    <w:rsid w:val="006339A7"/>
    <w:rsid w:val="00634CD6"/>
    <w:rsid w:val="00650626"/>
    <w:rsid w:val="00662164"/>
    <w:rsid w:val="00683B72"/>
    <w:rsid w:val="006954E3"/>
    <w:rsid w:val="006A0E2C"/>
    <w:rsid w:val="006A7F62"/>
    <w:rsid w:val="006B455F"/>
    <w:rsid w:val="006C37C8"/>
    <w:rsid w:val="006C7180"/>
    <w:rsid w:val="006D2C80"/>
    <w:rsid w:val="006D314D"/>
    <w:rsid w:val="006F5586"/>
    <w:rsid w:val="00700BB0"/>
    <w:rsid w:val="00703217"/>
    <w:rsid w:val="0070403F"/>
    <w:rsid w:val="00730B19"/>
    <w:rsid w:val="00747065"/>
    <w:rsid w:val="0077065B"/>
    <w:rsid w:val="00774218"/>
    <w:rsid w:val="007765D3"/>
    <w:rsid w:val="00786DD5"/>
    <w:rsid w:val="007A4AE6"/>
    <w:rsid w:val="007B0832"/>
    <w:rsid w:val="007B48FF"/>
    <w:rsid w:val="007B4ADA"/>
    <w:rsid w:val="007D37FA"/>
    <w:rsid w:val="007E1AF2"/>
    <w:rsid w:val="007E2537"/>
    <w:rsid w:val="007E4445"/>
    <w:rsid w:val="007E4918"/>
    <w:rsid w:val="008218CB"/>
    <w:rsid w:val="008270CE"/>
    <w:rsid w:val="00827F49"/>
    <w:rsid w:val="00831953"/>
    <w:rsid w:val="0083513A"/>
    <w:rsid w:val="00835C67"/>
    <w:rsid w:val="00842295"/>
    <w:rsid w:val="00854740"/>
    <w:rsid w:val="00855B18"/>
    <w:rsid w:val="00871CB3"/>
    <w:rsid w:val="008740AC"/>
    <w:rsid w:val="00880CE9"/>
    <w:rsid w:val="00882AB6"/>
    <w:rsid w:val="00884D9E"/>
    <w:rsid w:val="008A06D7"/>
    <w:rsid w:val="008A1D30"/>
    <w:rsid w:val="008A4C2C"/>
    <w:rsid w:val="008A7260"/>
    <w:rsid w:val="008C48A9"/>
    <w:rsid w:val="008D1A7B"/>
    <w:rsid w:val="008D2DC9"/>
    <w:rsid w:val="009118A0"/>
    <w:rsid w:val="00912023"/>
    <w:rsid w:val="009141A0"/>
    <w:rsid w:val="00916C4E"/>
    <w:rsid w:val="00921DB8"/>
    <w:rsid w:val="00923847"/>
    <w:rsid w:val="00923A50"/>
    <w:rsid w:val="0094412C"/>
    <w:rsid w:val="00963040"/>
    <w:rsid w:val="00972476"/>
    <w:rsid w:val="009936A7"/>
    <w:rsid w:val="00994953"/>
    <w:rsid w:val="009A3CB8"/>
    <w:rsid w:val="009A6862"/>
    <w:rsid w:val="009B130D"/>
    <w:rsid w:val="009C0322"/>
    <w:rsid w:val="009C4B09"/>
    <w:rsid w:val="009D0391"/>
    <w:rsid w:val="009E4E22"/>
    <w:rsid w:val="00A1053E"/>
    <w:rsid w:val="00A1792F"/>
    <w:rsid w:val="00A272A9"/>
    <w:rsid w:val="00A27692"/>
    <w:rsid w:val="00A310D9"/>
    <w:rsid w:val="00A40086"/>
    <w:rsid w:val="00A420FD"/>
    <w:rsid w:val="00A52435"/>
    <w:rsid w:val="00A54DAB"/>
    <w:rsid w:val="00A557D6"/>
    <w:rsid w:val="00A55B44"/>
    <w:rsid w:val="00A970D3"/>
    <w:rsid w:val="00AB40E9"/>
    <w:rsid w:val="00AB7BCC"/>
    <w:rsid w:val="00AC0C12"/>
    <w:rsid w:val="00AC5FE2"/>
    <w:rsid w:val="00AE5572"/>
    <w:rsid w:val="00AF18D8"/>
    <w:rsid w:val="00B0376F"/>
    <w:rsid w:val="00B165F4"/>
    <w:rsid w:val="00B165F9"/>
    <w:rsid w:val="00B344D7"/>
    <w:rsid w:val="00B47D17"/>
    <w:rsid w:val="00B57AB0"/>
    <w:rsid w:val="00B657AE"/>
    <w:rsid w:val="00B92D5D"/>
    <w:rsid w:val="00B95B86"/>
    <w:rsid w:val="00B97FF3"/>
    <w:rsid w:val="00BA31DC"/>
    <w:rsid w:val="00BA3ABA"/>
    <w:rsid w:val="00BB4438"/>
    <w:rsid w:val="00BC0A37"/>
    <w:rsid w:val="00BC192E"/>
    <w:rsid w:val="00BC3563"/>
    <w:rsid w:val="00BD40F6"/>
    <w:rsid w:val="00BE0017"/>
    <w:rsid w:val="00BE4B4F"/>
    <w:rsid w:val="00BE4F2C"/>
    <w:rsid w:val="00BF32AC"/>
    <w:rsid w:val="00C01DE7"/>
    <w:rsid w:val="00C10685"/>
    <w:rsid w:val="00C10C06"/>
    <w:rsid w:val="00C16A27"/>
    <w:rsid w:val="00C257DB"/>
    <w:rsid w:val="00C343FF"/>
    <w:rsid w:val="00C35E49"/>
    <w:rsid w:val="00C430B7"/>
    <w:rsid w:val="00C4690E"/>
    <w:rsid w:val="00C471A6"/>
    <w:rsid w:val="00C533D8"/>
    <w:rsid w:val="00C5525A"/>
    <w:rsid w:val="00C57F40"/>
    <w:rsid w:val="00C73EF6"/>
    <w:rsid w:val="00C83BA1"/>
    <w:rsid w:val="00C87B79"/>
    <w:rsid w:val="00C90418"/>
    <w:rsid w:val="00C96026"/>
    <w:rsid w:val="00C97FCE"/>
    <w:rsid w:val="00CA2EA9"/>
    <w:rsid w:val="00CC34B0"/>
    <w:rsid w:val="00CC418E"/>
    <w:rsid w:val="00CD42C2"/>
    <w:rsid w:val="00CD6C30"/>
    <w:rsid w:val="00CF08CB"/>
    <w:rsid w:val="00CF2973"/>
    <w:rsid w:val="00D0717B"/>
    <w:rsid w:val="00D07D22"/>
    <w:rsid w:val="00D16344"/>
    <w:rsid w:val="00D31B0B"/>
    <w:rsid w:val="00D40AFE"/>
    <w:rsid w:val="00D46495"/>
    <w:rsid w:val="00D46FF8"/>
    <w:rsid w:val="00D51A04"/>
    <w:rsid w:val="00D53246"/>
    <w:rsid w:val="00D635AB"/>
    <w:rsid w:val="00D63813"/>
    <w:rsid w:val="00D66142"/>
    <w:rsid w:val="00D8692E"/>
    <w:rsid w:val="00D87B29"/>
    <w:rsid w:val="00D922C0"/>
    <w:rsid w:val="00DA01BA"/>
    <w:rsid w:val="00DC22B3"/>
    <w:rsid w:val="00DC56D8"/>
    <w:rsid w:val="00DD69CB"/>
    <w:rsid w:val="00DE2DD7"/>
    <w:rsid w:val="00DF37B0"/>
    <w:rsid w:val="00E0508B"/>
    <w:rsid w:val="00E07E8B"/>
    <w:rsid w:val="00E35066"/>
    <w:rsid w:val="00E74952"/>
    <w:rsid w:val="00E75930"/>
    <w:rsid w:val="00E95C31"/>
    <w:rsid w:val="00E96958"/>
    <w:rsid w:val="00EA4DEF"/>
    <w:rsid w:val="00EB0DF8"/>
    <w:rsid w:val="00EB49E0"/>
    <w:rsid w:val="00EC5FB2"/>
    <w:rsid w:val="00ED6571"/>
    <w:rsid w:val="00ED75A4"/>
    <w:rsid w:val="00EE5597"/>
    <w:rsid w:val="00EE633A"/>
    <w:rsid w:val="00EE71E8"/>
    <w:rsid w:val="00EF2DF0"/>
    <w:rsid w:val="00EF7774"/>
    <w:rsid w:val="00F01596"/>
    <w:rsid w:val="00F051CB"/>
    <w:rsid w:val="00F0775B"/>
    <w:rsid w:val="00F164BF"/>
    <w:rsid w:val="00F32ADE"/>
    <w:rsid w:val="00F55F83"/>
    <w:rsid w:val="00F631C4"/>
    <w:rsid w:val="00F65AC1"/>
    <w:rsid w:val="00F82075"/>
    <w:rsid w:val="00F82F43"/>
    <w:rsid w:val="00F92663"/>
    <w:rsid w:val="00FA3DA0"/>
    <w:rsid w:val="00FA776C"/>
    <w:rsid w:val="00FB1737"/>
    <w:rsid w:val="00FB4357"/>
    <w:rsid w:val="00FC011F"/>
    <w:rsid w:val="00FD5B22"/>
    <w:rsid w:val="00FE01EF"/>
    <w:rsid w:val="00FE2B2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8F3B369-55F5-4CA5-AE63-3A43DAFE5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4A64"/>
  </w:style>
  <w:style w:type="paragraph" w:styleId="Titre1">
    <w:name w:val="heading 1"/>
    <w:basedOn w:val="Normal"/>
    <w:next w:val="Normal"/>
    <w:link w:val="Titre1Car"/>
    <w:uiPriority w:val="9"/>
    <w:qFormat/>
    <w:rsid w:val="005241F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5241F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5241F1"/>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923A5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23A50"/>
    <w:rPr>
      <w:rFonts w:ascii="Tahoma" w:hAnsi="Tahoma" w:cs="Tahoma"/>
      <w:sz w:val="16"/>
      <w:szCs w:val="16"/>
    </w:rPr>
  </w:style>
  <w:style w:type="character" w:customStyle="1" w:styleId="Titre1Car">
    <w:name w:val="Titre 1 Car"/>
    <w:basedOn w:val="Policepardfaut"/>
    <w:link w:val="Titre1"/>
    <w:uiPriority w:val="9"/>
    <w:rsid w:val="005241F1"/>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5241F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5241F1"/>
    <w:rPr>
      <w:rFonts w:asciiTheme="majorHAnsi" w:eastAsiaTheme="majorEastAsia" w:hAnsiTheme="majorHAnsi" w:cstheme="majorBidi"/>
      <w:b/>
      <w:bCs/>
      <w:color w:val="4F81BD" w:themeColor="accent1"/>
    </w:rPr>
  </w:style>
  <w:style w:type="paragraph" w:styleId="NormalWeb">
    <w:name w:val="Normal (Web)"/>
    <w:basedOn w:val="Normal"/>
    <w:uiPriority w:val="99"/>
    <w:unhideWhenUsed/>
    <w:rsid w:val="005241F1"/>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Paragraphedeliste">
    <w:name w:val="List Paragraph"/>
    <w:basedOn w:val="Normal"/>
    <w:uiPriority w:val="34"/>
    <w:qFormat/>
    <w:rsid w:val="005241F1"/>
    <w:pPr>
      <w:ind w:left="720"/>
      <w:contextualSpacing/>
    </w:pPr>
  </w:style>
  <w:style w:type="paragraph" w:customStyle="1" w:styleId="CM44">
    <w:name w:val="CM44"/>
    <w:basedOn w:val="Normal"/>
    <w:next w:val="Normal"/>
    <w:uiPriority w:val="99"/>
    <w:rsid w:val="005241F1"/>
    <w:pPr>
      <w:widowControl w:val="0"/>
      <w:autoSpaceDE w:val="0"/>
      <w:autoSpaceDN w:val="0"/>
      <w:adjustRightInd w:val="0"/>
      <w:spacing w:after="210" w:line="240" w:lineRule="auto"/>
    </w:pPr>
    <w:rPr>
      <w:rFonts w:ascii="Arial Narrow" w:eastAsiaTheme="minorEastAsia" w:hAnsi="Arial Narrow"/>
      <w:sz w:val="24"/>
      <w:szCs w:val="24"/>
      <w:lang w:eastAsia="fr-FR"/>
    </w:rPr>
  </w:style>
  <w:style w:type="character" w:customStyle="1" w:styleId="hps">
    <w:name w:val="hps"/>
    <w:basedOn w:val="Policepardfaut"/>
    <w:rsid w:val="00B95B86"/>
  </w:style>
  <w:style w:type="paragraph" w:customStyle="1" w:styleId="Style12">
    <w:name w:val="Style 12"/>
    <w:basedOn w:val="Normal"/>
    <w:uiPriority w:val="99"/>
    <w:rsid w:val="00B95B86"/>
    <w:pPr>
      <w:widowControl w:val="0"/>
      <w:autoSpaceDE w:val="0"/>
      <w:autoSpaceDN w:val="0"/>
      <w:spacing w:after="0" w:line="240" w:lineRule="auto"/>
      <w:ind w:left="72" w:right="72" w:firstLine="648"/>
      <w:jc w:val="both"/>
    </w:pPr>
    <w:rPr>
      <w:rFonts w:ascii="Times New Roman" w:eastAsiaTheme="minorEastAsia" w:hAnsi="Times New Roman" w:cs="Times New Roman"/>
      <w:sz w:val="24"/>
      <w:szCs w:val="24"/>
      <w:lang w:eastAsia="fr-FR"/>
    </w:rPr>
  </w:style>
  <w:style w:type="table" w:styleId="Grilledutableau">
    <w:name w:val="Table Grid"/>
    <w:basedOn w:val="TableauNormal"/>
    <w:uiPriority w:val="59"/>
    <w:rsid w:val="007765D3"/>
    <w:pPr>
      <w:spacing w:after="0" w:line="240" w:lineRule="auto"/>
    </w:pPr>
    <w:rPr>
      <w:rFonts w:eastAsiaTheme="minorEastAsia"/>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Lienhypertexte">
    <w:name w:val="Hyperlink"/>
    <w:uiPriority w:val="99"/>
    <w:unhideWhenUsed/>
    <w:rsid w:val="0070403F"/>
    <w:rPr>
      <w:color w:val="0000FF"/>
      <w:u w:val="single"/>
    </w:rPr>
  </w:style>
  <w:style w:type="paragraph" w:styleId="En-tte">
    <w:name w:val="header"/>
    <w:basedOn w:val="Normal"/>
    <w:link w:val="En-tteCar"/>
    <w:uiPriority w:val="99"/>
    <w:unhideWhenUsed/>
    <w:rsid w:val="005D4457"/>
    <w:pPr>
      <w:tabs>
        <w:tab w:val="center" w:pos="4153"/>
        <w:tab w:val="right" w:pos="8306"/>
      </w:tabs>
      <w:spacing w:after="0" w:line="240" w:lineRule="auto"/>
    </w:pPr>
  </w:style>
  <w:style w:type="character" w:customStyle="1" w:styleId="En-tteCar">
    <w:name w:val="En-tête Car"/>
    <w:basedOn w:val="Policepardfaut"/>
    <w:link w:val="En-tte"/>
    <w:uiPriority w:val="99"/>
    <w:rsid w:val="005D4457"/>
  </w:style>
  <w:style w:type="paragraph" w:styleId="Pieddepage">
    <w:name w:val="footer"/>
    <w:basedOn w:val="Normal"/>
    <w:link w:val="PieddepageCar"/>
    <w:uiPriority w:val="99"/>
    <w:unhideWhenUsed/>
    <w:rsid w:val="005D4457"/>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5D44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diagramData" Target="diagrams/data1.xml"/><Relationship Id="rId26" Type="http://schemas.openxmlformats.org/officeDocument/2006/relationships/hyperlink" Target="http://fr.wikipedia.org/wiki/Surexploitation" TargetMode="External"/><Relationship Id="rId39" Type="http://schemas.openxmlformats.org/officeDocument/2006/relationships/image" Target="media/image14.png"/><Relationship Id="rId21" Type="http://schemas.openxmlformats.org/officeDocument/2006/relationships/diagramColors" Target="diagrams/colors1.xml"/><Relationship Id="rId34" Type="http://schemas.openxmlformats.org/officeDocument/2006/relationships/hyperlink" Target="http://fr.wikipedia.org/wiki/Syst%C3%A8me_de_gestion_de_base_de_donn%C3%A9es" TargetMode="External"/><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fontTable" Target="fontTable.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hyperlink" Target="http://fr.wikipedia.org/wiki/Guerre" TargetMode="External"/><Relationship Id="rId11" Type="http://schemas.openxmlformats.org/officeDocument/2006/relationships/image" Target="media/image5.png"/><Relationship Id="rId24" Type="http://schemas.openxmlformats.org/officeDocument/2006/relationships/hyperlink" Target="http://fr.wikipedia.org/wiki/For%C3%AAt" TargetMode="External"/><Relationship Id="rId32" Type="http://schemas.openxmlformats.org/officeDocument/2006/relationships/hyperlink" Target="http://www.djazairess.com/fr/city?name=Mostaganem" TargetMode="External"/><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image" Target="media/image20.emf"/><Relationship Id="rId53" Type="http://schemas.openxmlformats.org/officeDocument/2006/relationships/hyperlink" Target="http://www.interieur.gov.dz/" TargetMode="External"/><Relationship Id="rId5" Type="http://schemas.openxmlformats.org/officeDocument/2006/relationships/footnotes" Target="footnotes.xml"/><Relationship Id="rId10" Type="http://schemas.openxmlformats.org/officeDocument/2006/relationships/image" Target="media/image4.png"/><Relationship Id="rId19" Type="http://schemas.openxmlformats.org/officeDocument/2006/relationships/diagramLayout" Target="diagrams/layout1.xml"/><Relationship Id="rId31" Type="http://schemas.openxmlformats.org/officeDocument/2006/relationships/hyperlink" Target="http://fr.wikipedia.org/wiki/Afforestation" TargetMode="External"/><Relationship Id="rId44" Type="http://schemas.openxmlformats.org/officeDocument/2006/relationships/image" Target="media/image19.emf"/><Relationship Id="rId52"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microsoft.com/office/2007/relationships/diagramDrawing" Target="diagrams/drawing1.xml"/><Relationship Id="rId27" Type="http://schemas.openxmlformats.org/officeDocument/2006/relationships/hyperlink" Target="http://fr.wikipedia.org/wiki/Incendie_de_for%C3%AAt" TargetMode="External"/><Relationship Id="rId30" Type="http://schemas.openxmlformats.org/officeDocument/2006/relationships/hyperlink" Target="http://fr.wikipedia.org/wiki/For%C3%AAts_de_protection" TargetMode="External"/><Relationship Id="rId35" Type="http://schemas.openxmlformats.org/officeDocument/2006/relationships/hyperlink" Target="http://fr.wikipedia.org/wiki/Base_de_donn%C3%A9es_relationnelle" TargetMode="External"/><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theme" Target="theme/theme1.xml"/><Relationship Id="rId8" Type="http://schemas.openxmlformats.org/officeDocument/2006/relationships/image" Target="media/image2.png"/><Relationship Id="rId51" Type="http://schemas.openxmlformats.org/officeDocument/2006/relationships/image" Target="media/image26.pn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jpeg"/><Relationship Id="rId25" Type="http://schemas.openxmlformats.org/officeDocument/2006/relationships/hyperlink" Target="http://fr.wikipedia.org/wiki/Coupe_rase" TargetMode="External"/><Relationship Id="rId33" Type="http://schemas.openxmlformats.org/officeDocument/2006/relationships/hyperlink" Target="http://www.djazairess.com/fr/city?name=Mostaganem" TargetMode="External"/><Relationship Id="rId38" Type="http://schemas.openxmlformats.org/officeDocument/2006/relationships/image" Target="media/image13.png"/><Relationship Id="rId46" Type="http://schemas.openxmlformats.org/officeDocument/2006/relationships/image" Target="media/image21.emf"/><Relationship Id="rId20" Type="http://schemas.openxmlformats.org/officeDocument/2006/relationships/diagramQuickStyle" Target="diagrams/quickStyle1.xml"/><Relationship Id="rId41" Type="http://schemas.openxmlformats.org/officeDocument/2006/relationships/image" Target="media/image16.png"/><Relationship Id="rId54"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hyperlink" Target="http://fr.wikipedia.org/wiki/Bois" TargetMode="External"/><Relationship Id="rId28" Type="http://schemas.openxmlformats.org/officeDocument/2006/relationships/hyperlink" Target="http://fr.wikipedia.org/wiki/Surp%C3%A2turage" TargetMode="External"/><Relationship Id="rId36" Type="http://schemas.openxmlformats.org/officeDocument/2006/relationships/hyperlink" Target="http://fr.wikipedia.org/wiki/Microsoft" TargetMode="External"/><Relationship Id="rId49" Type="http://schemas.openxmlformats.org/officeDocument/2006/relationships/image" Target="media/image24.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82068B7-E9FE-45A3-826A-499569A839AA}" type="doc">
      <dgm:prSet loTypeId="urn:microsoft.com/office/officeart/2005/8/layout/hierarchy1" loCatId="hierarchy" qsTypeId="urn:microsoft.com/office/officeart/2005/8/quickstyle/simple2" qsCatId="simple" csTypeId="urn:microsoft.com/office/officeart/2005/8/colors/accent0_1" csCatId="mainScheme" phldr="1"/>
      <dgm:spPr/>
      <dgm:t>
        <a:bodyPr/>
        <a:lstStyle/>
        <a:p>
          <a:endParaRPr lang="fr-FR"/>
        </a:p>
      </dgm:t>
    </dgm:pt>
    <dgm:pt modelId="{35A086F6-71B8-49CF-8E78-57DF91255385}">
      <dgm:prSet phldrT="[Texte]" custT="1"/>
      <dgm:spPr/>
      <dgm:t>
        <a:bodyPr/>
        <a:lstStyle/>
        <a:p>
          <a:pPr algn="ctr"/>
          <a:r>
            <a:rPr lang="fr-FR" sz="1100" b="1">
              <a:latin typeface="Times New Roman" pitchFamily="18" charset="0"/>
              <a:cs typeface="Times New Roman" pitchFamily="18" charset="0"/>
            </a:rPr>
            <a:t>Conservation des Forêts de Mostaganem et Relizane</a:t>
          </a:r>
        </a:p>
      </dgm:t>
    </dgm:pt>
    <dgm:pt modelId="{E559B366-AF29-43F7-AE3C-441D088C3AE3}" type="parTrans" cxnId="{4904FCD2-875F-4537-BE23-7B684371F72E}">
      <dgm:prSet/>
      <dgm:spPr/>
      <dgm:t>
        <a:bodyPr/>
        <a:lstStyle/>
        <a:p>
          <a:pPr algn="ctr"/>
          <a:endParaRPr lang="fr-FR"/>
        </a:p>
      </dgm:t>
    </dgm:pt>
    <dgm:pt modelId="{CAA77F29-9F2F-4900-BD8D-D2934CD3DD1C}" type="sibTrans" cxnId="{4904FCD2-875F-4537-BE23-7B684371F72E}">
      <dgm:prSet/>
      <dgm:spPr/>
      <dgm:t>
        <a:bodyPr/>
        <a:lstStyle/>
        <a:p>
          <a:pPr algn="ctr"/>
          <a:endParaRPr lang="fr-FR"/>
        </a:p>
      </dgm:t>
    </dgm:pt>
    <dgm:pt modelId="{CBD02D75-D9C9-4347-821F-B5E0CEEC765A}">
      <dgm:prSet phldrT="[Texte]" custT="1"/>
      <dgm:spPr/>
      <dgm:t>
        <a:bodyPr/>
        <a:lstStyle/>
        <a:p>
          <a:pPr algn="ctr"/>
          <a:r>
            <a:rPr lang="fr-FR" sz="1000" b="1">
              <a:latin typeface="Times New Roman" pitchFamily="18" charset="0"/>
              <a:cs typeface="Times New Roman" pitchFamily="18" charset="0"/>
            </a:rPr>
            <a:t>Service de l'administration et des moyens</a:t>
          </a:r>
        </a:p>
      </dgm:t>
    </dgm:pt>
    <dgm:pt modelId="{E0F754B3-9FD0-484D-B26C-8105AE2C37A7}" type="parTrans" cxnId="{D9E96454-E714-4A61-AAB7-E463948DDB72}">
      <dgm:prSet/>
      <dgm:spPr/>
      <dgm:t>
        <a:bodyPr/>
        <a:lstStyle/>
        <a:p>
          <a:pPr algn="ctr"/>
          <a:endParaRPr lang="fr-FR"/>
        </a:p>
      </dgm:t>
    </dgm:pt>
    <dgm:pt modelId="{BC4FEA8A-8AE1-4812-8FCA-3BA1D0DE06F3}" type="sibTrans" cxnId="{D9E96454-E714-4A61-AAB7-E463948DDB72}">
      <dgm:prSet/>
      <dgm:spPr/>
      <dgm:t>
        <a:bodyPr/>
        <a:lstStyle/>
        <a:p>
          <a:pPr algn="ctr"/>
          <a:endParaRPr lang="fr-FR"/>
        </a:p>
      </dgm:t>
    </dgm:pt>
    <dgm:pt modelId="{E88958AA-5163-4F4F-BA8E-BFC1E603AF79}">
      <dgm:prSet phldrT="[Texte]" custT="1"/>
      <dgm:spPr/>
      <dgm:t>
        <a:bodyPr/>
        <a:lstStyle/>
        <a:p>
          <a:pPr algn="ctr"/>
          <a:r>
            <a:rPr lang="fr-FR" sz="1000" b="1">
              <a:latin typeface="Times New Roman" pitchFamily="18" charset="0"/>
              <a:cs typeface="Times New Roman" pitchFamily="18" charset="0"/>
            </a:rPr>
            <a:t>Service de la protection de la faune et de la flore</a:t>
          </a:r>
        </a:p>
      </dgm:t>
    </dgm:pt>
    <dgm:pt modelId="{E53DEE47-0D04-4718-B184-BA29AF90DFCB}" type="parTrans" cxnId="{4B1EE7C9-9A33-4274-8F79-3FA5D4721454}">
      <dgm:prSet/>
      <dgm:spPr/>
      <dgm:t>
        <a:bodyPr/>
        <a:lstStyle/>
        <a:p>
          <a:pPr algn="ctr"/>
          <a:endParaRPr lang="fr-FR"/>
        </a:p>
      </dgm:t>
    </dgm:pt>
    <dgm:pt modelId="{8D9FC0A4-9E4E-451D-8D4C-00A96EA9B15F}" type="sibTrans" cxnId="{4B1EE7C9-9A33-4274-8F79-3FA5D4721454}">
      <dgm:prSet/>
      <dgm:spPr/>
      <dgm:t>
        <a:bodyPr/>
        <a:lstStyle/>
        <a:p>
          <a:pPr algn="ctr"/>
          <a:endParaRPr lang="fr-FR"/>
        </a:p>
      </dgm:t>
    </dgm:pt>
    <dgm:pt modelId="{FB5A6283-3E74-4128-B274-E1DA58FC6F7E}">
      <dgm:prSet custT="1"/>
      <dgm:spPr/>
      <dgm:t>
        <a:bodyPr/>
        <a:lstStyle/>
        <a:p>
          <a:pPr algn="ctr"/>
          <a:r>
            <a:rPr lang="fr-FR" sz="1000" b="1">
              <a:latin typeface="Times New Roman" pitchFamily="18" charset="0"/>
              <a:cs typeface="Times New Roman" pitchFamily="18" charset="0"/>
            </a:rPr>
            <a:t>Sevice de la gestion, études et programmes</a:t>
          </a:r>
        </a:p>
      </dgm:t>
    </dgm:pt>
    <dgm:pt modelId="{E059AF50-A2C7-447D-9488-6749F326EA14}" type="parTrans" cxnId="{8060E6B4-3BAC-4078-8FF2-9991B3B45376}">
      <dgm:prSet/>
      <dgm:spPr/>
      <dgm:t>
        <a:bodyPr/>
        <a:lstStyle/>
        <a:p>
          <a:pPr algn="ctr"/>
          <a:endParaRPr lang="fr-FR"/>
        </a:p>
      </dgm:t>
    </dgm:pt>
    <dgm:pt modelId="{57199C9C-0801-4295-A3DE-CAAD3A761A39}" type="sibTrans" cxnId="{8060E6B4-3BAC-4078-8FF2-9991B3B45376}">
      <dgm:prSet/>
      <dgm:spPr/>
      <dgm:t>
        <a:bodyPr/>
        <a:lstStyle/>
        <a:p>
          <a:pPr algn="ctr"/>
          <a:endParaRPr lang="fr-FR"/>
        </a:p>
      </dgm:t>
    </dgm:pt>
    <dgm:pt modelId="{AEE990D3-725C-4256-B6C8-A32481515D6E}">
      <dgm:prSet custT="1"/>
      <dgm:spPr/>
      <dgm:t>
        <a:bodyPr/>
        <a:lstStyle/>
        <a:p>
          <a:pPr algn="ctr"/>
          <a:r>
            <a:rPr lang="fr-FR" sz="1000" b="1">
              <a:latin typeface="Times New Roman" pitchFamily="18" charset="0"/>
              <a:cs typeface="Times New Roman" pitchFamily="18" charset="0"/>
            </a:rPr>
            <a:t>Service de l'éxtension et de la mise en valeur des terres</a:t>
          </a:r>
        </a:p>
      </dgm:t>
    </dgm:pt>
    <dgm:pt modelId="{3392D8FD-C9A3-4A41-BA1B-CF097DEAEAE1}" type="parTrans" cxnId="{F76C6547-21E2-41AE-8B48-994A21D40956}">
      <dgm:prSet/>
      <dgm:spPr/>
      <dgm:t>
        <a:bodyPr/>
        <a:lstStyle/>
        <a:p>
          <a:pPr algn="ctr"/>
          <a:endParaRPr lang="fr-FR"/>
        </a:p>
      </dgm:t>
    </dgm:pt>
    <dgm:pt modelId="{30B9F3BD-2CAF-449E-ACD2-833E2804BF4D}" type="sibTrans" cxnId="{F76C6547-21E2-41AE-8B48-994A21D40956}">
      <dgm:prSet/>
      <dgm:spPr/>
      <dgm:t>
        <a:bodyPr/>
        <a:lstStyle/>
        <a:p>
          <a:pPr algn="ctr"/>
          <a:endParaRPr lang="fr-FR"/>
        </a:p>
      </dgm:t>
    </dgm:pt>
    <dgm:pt modelId="{D3540CA7-5887-44A7-86A6-AAF89754BFD1}">
      <dgm:prSet custT="1"/>
      <dgm:spPr/>
      <dgm:t>
        <a:bodyPr/>
        <a:lstStyle/>
        <a:p>
          <a:pPr algn="ctr"/>
          <a:r>
            <a:rPr lang="fr-FR" sz="1100" b="1">
              <a:latin typeface="Times New Roman" pitchFamily="18" charset="0"/>
              <a:cs typeface="Times New Roman" pitchFamily="18" charset="0"/>
            </a:rPr>
            <a:t>Cellule de PPDRI</a:t>
          </a:r>
        </a:p>
      </dgm:t>
    </dgm:pt>
    <dgm:pt modelId="{B8B141EF-646F-40B4-B1F2-5EC47F4501B5}" type="parTrans" cxnId="{450CA2B1-455F-418A-9B3A-56DB794846E0}">
      <dgm:prSet/>
      <dgm:spPr/>
      <dgm:t>
        <a:bodyPr/>
        <a:lstStyle/>
        <a:p>
          <a:pPr algn="ctr"/>
          <a:endParaRPr lang="fr-FR"/>
        </a:p>
      </dgm:t>
    </dgm:pt>
    <dgm:pt modelId="{94A1F35A-6E99-4C94-AC44-DF09AEDFA419}" type="sibTrans" cxnId="{450CA2B1-455F-418A-9B3A-56DB794846E0}">
      <dgm:prSet/>
      <dgm:spPr/>
      <dgm:t>
        <a:bodyPr/>
        <a:lstStyle/>
        <a:p>
          <a:pPr algn="ctr"/>
          <a:endParaRPr lang="fr-FR"/>
        </a:p>
      </dgm:t>
    </dgm:pt>
    <dgm:pt modelId="{9340251E-AA8E-40D2-B363-FFADF2B4B6E4}" type="pres">
      <dgm:prSet presAssocID="{882068B7-E9FE-45A3-826A-499569A839AA}" presName="hierChild1" presStyleCnt="0">
        <dgm:presLayoutVars>
          <dgm:chPref val="1"/>
          <dgm:dir/>
          <dgm:animOne val="branch"/>
          <dgm:animLvl val="lvl"/>
          <dgm:resizeHandles/>
        </dgm:presLayoutVars>
      </dgm:prSet>
      <dgm:spPr/>
      <dgm:t>
        <a:bodyPr/>
        <a:lstStyle/>
        <a:p>
          <a:endParaRPr lang="fr-FR"/>
        </a:p>
      </dgm:t>
    </dgm:pt>
    <dgm:pt modelId="{9230E370-B19B-489A-851A-D1D9887066BD}" type="pres">
      <dgm:prSet presAssocID="{35A086F6-71B8-49CF-8E78-57DF91255385}" presName="hierRoot1" presStyleCnt="0"/>
      <dgm:spPr/>
      <dgm:t>
        <a:bodyPr/>
        <a:lstStyle/>
        <a:p>
          <a:endParaRPr lang="fr-FR"/>
        </a:p>
      </dgm:t>
    </dgm:pt>
    <dgm:pt modelId="{07673C43-41D2-45E3-B046-0455E7FF7E98}" type="pres">
      <dgm:prSet presAssocID="{35A086F6-71B8-49CF-8E78-57DF91255385}" presName="composite" presStyleCnt="0"/>
      <dgm:spPr/>
      <dgm:t>
        <a:bodyPr/>
        <a:lstStyle/>
        <a:p>
          <a:endParaRPr lang="fr-FR"/>
        </a:p>
      </dgm:t>
    </dgm:pt>
    <dgm:pt modelId="{9B156BF4-A957-48B3-964F-37D4C3A23B8E}" type="pres">
      <dgm:prSet presAssocID="{35A086F6-71B8-49CF-8E78-57DF91255385}" presName="background" presStyleLbl="node0" presStyleIdx="0" presStyleCnt="1"/>
      <dgm:spPr/>
      <dgm:t>
        <a:bodyPr/>
        <a:lstStyle/>
        <a:p>
          <a:endParaRPr lang="fr-FR"/>
        </a:p>
      </dgm:t>
    </dgm:pt>
    <dgm:pt modelId="{1AF012AA-0778-456F-A873-7826D6AB816F}" type="pres">
      <dgm:prSet presAssocID="{35A086F6-71B8-49CF-8E78-57DF91255385}" presName="text" presStyleLbl="fgAcc0" presStyleIdx="0" presStyleCnt="1" custScaleX="247064" custScaleY="60310">
        <dgm:presLayoutVars>
          <dgm:chPref val="3"/>
        </dgm:presLayoutVars>
      </dgm:prSet>
      <dgm:spPr/>
      <dgm:t>
        <a:bodyPr/>
        <a:lstStyle/>
        <a:p>
          <a:endParaRPr lang="fr-FR"/>
        </a:p>
      </dgm:t>
    </dgm:pt>
    <dgm:pt modelId="{F894E4B9-754F-42CF-8C44-70BE72030B53}" type="pres">
      <dgm:prSet presAssocID="{35A086F6-71B8-49CF-8E78-57DF91255385}" presName="hierChild2" presStyleCnt="0"/>
      <dgm:spPr/>
      <dgm:t>
        <a:bodyPr/>
        <a:lstStyle/>
        <a:p>
          <a:endParaRPr lang="fr-FR"/>
        </a:p>
      </dgm:t>
    </dgm:pt>
    <dgm:pt modelId="{EC166FE1-FA73-442A-AB78-6DDE39C4A91D}" type="pres">
      <dgm:prSet presAssocID="{E0F754B3-9FD0-484D-B26C-8105AE2C37A7}" presName="Name10" presStyleLbl="parChTrans1D2" presStyleIdx="0" presStyleCnt="4"/>
      <dgm:spPr/>
      <dgm:t>
        <a:bodyPr/>
        <a:lstStyle/>
        <a:p>
          <a:endParaRPr lang="fr-FR"/>
        </a:p>
      </dgm:t>
    </dgm:pt>
    <dgm:pt modelId="{41030EAD-3315-4D09-BDAD-BB62BF33B62D}" type="pres">
      <dgm:prSet presAssocID="{CBD02D75-D9C9-4347-821F-B5E0CEEC765A}" presName="hierRoot2" presStyleCnt="0"/>
      <dgm:spPr/>
      <dgm:t>
        <a:bodyPr/>
        <a:lstStyle/>
        <a:p>
          <a:endParaRPr lang="fr-FR"/>
        </a:p>
      </dgm:t>
    </dgm:pt>
    <dgm:pt modelId="{0DBAFC11-D7FE-4A8F-AAEC-EE30D75E8D8F}" type="pres">
      <dgm:prSet presAssocID="{CBD02D75-D9C9-4347-821F-B5E0CEEC765A}" presName="composite2" presStyleCnt="0"/>
      <dgm:spPr/>
      <dgm:t>
        <a:bodyPr/>
        <a:lstStyle/>
        <a:p>
          <a:endParaRPr lang="fr-FR"/>
        </a:p>
      </dgm:t>
    </dgm:pt>
    <dgm:pt modelId="{E5E8615F-6FC0-4FB0-A513-B141FA3EEDA7}" type="pres">
      <dgm:prSet presAssocID="{CBD02D75-D9C9-4347-821F-B5E0CEEC765A}" presName="background2" presStyleLbl="node2" presStyleIdx="0" presStyleCnt="4"/>
      <dgm:spPr/>
      <dgm:t>
        <a:bodyPr/>
        <a:lstStyle/>
        <a:p>
          <a:endParaRPr lang="fr-FR"/>
        </a:p>
      </dgm:t>
    </dgm:pt>
    <dgm:pt modelId="{CF484D36-BB8D-478C-9DA5-084FB77B4541}" type="pres">
      <dgm:prSet presAssocID="{CBD02D75-D9C9-4347-821F-B5E0CEEC765A}" presName="text2" presStyleLbl="fgAcc2" presStyleIdx="0" presStyleCnt="4" custScaleX="126000">
        <dgm:presLayoutVars>
          <dgm:chPref val="3"/>
        </dgm:presLayoutVars>
      </dgm:prSet>
      <dgm:spPr/>
      <dgm:t>
        <a:bodyPr/>
        <a:lstStyle/>
        <a:p>
          <a:endParaRPr lang="fr-FR"/>
        </a:p>
      </dgm:t>
    </dgm:pt>
    <dgm:pt modelId="{ED366125-B8A9-4062-BB0D-626921D15AD9}" type="pres">
      <dgm:prSet presAssocID="{CBD02D75-D9C9-4347-821F-B5E0CEEC765A}" presName="hierChild3" presStyleCnt="0"/>
      <dgm:spPr/>
      <dgm:t>
        <a:bodyPr/>
        <a:lstStyle/>
        <a:p>
          <a:endParaRPr lang="fr-FR"/>
        </a:p>
      </dgm:t>
    </dgm:pt>
    <dgm:pt modelId="{E8512AD6-18B6-45C3-8367-A2F2FCF4CEA4}" type="pres">
      <dgm:prSet presAssocID="{E53DEE47-0D04-4718-B184-BA29AF90DFCB}" presName="Name10" presStyleLbl="parChTrans1D2" presStyleIdx="1" presStyleCnt="4"/>
      <dgm:spPr/>
      <dgm:t>
        <a:bodyPr/>
        <a:lstStyle/>
        <a:p>
          <a:endParaRPr lang="fr-FR"/>
        </a:p>
      </dgm:t>
    </dgm:pt>
    <dgm:pt modelId="{A62DC665-C39C-4976-98F1-2933E03AEC7F}" type="pres">
      <dgm:prSet presAssocID="{E88958AA-5163-4F4F-BA8E-BFC1E603AF79}" presName="hierRoot2" presStyleCnt="0"/>
      <dgm:spPr/>
      <dgm:t>
        <a:bodyPr/>
        <a:lstStyle/>
        <a:p>
          <a:endParaRPr lang="fr-FR"/>
        </a:p>
      </dgm:t>
    </dgm:pt>
    <dgm:pt modelId="{3E0A8D11-3DF4-456F-B8CF-82D74011AAFF}" type="pres">
      <dgm:prSet presAssocID="{E88958AA-5163-4F4F-BA8E-BFC1E603AF79}" presName="composite2" presStyleCnt="0"/>
      <dgm:spPr/>
      <dgm:t>
        <a:bodyPr/>
        <a:lstStyle/>
        <a:p>
          <a:endParaRPr lang="fr-FR"/>
        </a:p>
      </dgm:t>
    </dgm:pt>
    <dgm:pt modelId="{B58BF5BE-4896-4A30-863B-953AB6B24585}" type="pres">
      <dgm:prSet presAssocID="{E88958AA-5163-4F4F-BA8E-BFC1E603AF79}" presName="background2" presStyleLbl="node2" presStyleIdx="1" presStyleCnt="4"/>
      <dgm:spPr/>
      <dgm:t>
        <a:bodyPr/>
        <a:lstStyle/>
        <a:p>
          <a:endParaRPr lang="fr-FR"/>
        </a:p>
      </dgm:t>
    </dgm:pt>
    <dgm:pt modelId="{9F3E0516-A9F4-49A0-9380-AECC03C92E69}" type="pres">
      <dgm:prSet presAssocID="{E88958AA-5163-4F4F-BA8E-BFC1E603AF79}" presName="text2" presStyleLbl="fgAcc2" presStyleIdx="1" presStyleCnt="4" custScaleX="121699">
        <dgm:presLayoutVars>
          <dgm:chPref val="3"/>
        </dgm:presLayoutVars>
      </dgm:prSet>
      <dgm:spPr/>
      <dgm:t>
        <a:bodyPr/>
        <a:lstStyle/>
        <a:p>
          <a:endParaRPr lang="fr-FR"/>
        </a:p>
      </dgm:t>
    </dgm:pt>
    <dgm:pt modelId="{527A60CC-7D66-47EE-99B8-90BF0C0071DA}" type="pres">
      <dgm:prSet presAssocID="{E88958AA-5163-4F4F-BA8E-BFC1E603AF79}" presName="hierChild3" presStyleCnt="0"/>
      <dgm:spPr/>
      <dgm:t>
        <a:bodyPr/>
        <a:lstStyle/>
        <a:p>
          <a:endParaRPr lang="fr-FR"/>
        </a:p>
      </dgm:t>
    </dgm:pt>
    <dgm:pt modelId="{BCE414D7-2A17-4ADF-B641-653E3B0AF1D4}" type="pres">
      <dgm:prSet presAssocID="{3392D8FD-C9A3-4A41-BA1B-CF097DEAEAE1}" presName="Name10" presStyleLbl="parChTrans1D2" presStyleIdx="2" presStyleCnt="4"/>
      <dgm:spPr/>
      <dgm:t>
        <a:bodyPr/>
        <a:lstStyle/>
        <a:p>
          <a:endParaRPr lang="fr-FR"/>
        </a:p>
      </dgm:t>
    </dgm:pt>
    <dgm:pt modelId="{A733C7C1-9EEC-446A-AFED-0A16CC14EC3F}" type="pres">
      <dgm:prSet presAssocID="{AEE990D3-725C-4256-B6C8-A32481515D6E}" presName="hierRoot2" presStyleCnt="0"/>
      <dgm:spPr/>
      <dgm:t>
        <a:bodyPr/>
        <a:lstStyle/>
        <a:p>
          <a:endParaRPr lang="fr-FR"/>
        </a:p>
      </dgm:t>
    </dgm:pt>
    <dgm:pt modelId="{7021422F-4A65-440B-9179-8D475266D84B}" type="pres">
      <dgm:prSet presAssocID="{AEE990D3-725C-4256-B6C8-A32481515D6E}" presName="composite2" presStyleCnt="0"/>
      <dgm:spPr/>
      <dgm:t>
        <a:bodyPr/>
        <a:lstStyle/>
        <a:p>
          <a:endParaRPr lang="fr-FR"/>
        </a:p>
      </dgm:t>
    </dgm:pt>
    <dgm:pt modelId="{EE437010-A903-45CC-92B4-7F4F7CDD42B1}" type="pres">
      <dgm:prSet presAssocID="{AEE990D3-725C-4256-B6C8-A32481515D6E}" presName="background2" presStyleLbl="node2" presStyleIdx="2" presStyleCnt="4"/>
      <dgm:spPr/>
      <dgm:t>
        <a:bodyPr/>
        <a:lstStyle/>
        <a:p>
          <a:endParaRPr lang="fr-FR"/>
        </a:p>
      </dgm:t>
    </dgm:pt>
    <dgm:pt modelId="{9D86A7AF-954F-43D4-BF2A-326F046425BC}" type="pres">
      <dgm:prSet presAssocID="{AEE990D3-725C-4256-B6C8-A32481515D6E}" presName="text2" presStyleLbl="fgAcc2" presStyleIdx="2" presStyleCnt="4" custScaleX="131160">
        <dgm:presLayoutVars>
          <dgm:chPref val="3"/>
        </dgm:presLayoutVars>
      </dgm:prSet>
      <dgm:spPr/>
      <dgm:t>
        <a:bodyPr/>
        <a:lstStyle/>
        <a:p>
          <a:endParaRPr lang="fr-FR"/>
        </a:p>
      </dgm:t>
    </dgm:pt>
    <dgm:pt modelId="{9C6F675B-0ABA-45A0-8341-3663CF98182C}" type="pres">
      <dgm:prSet presAssocID="{AEE990D3-725C-4256-B6C8-A32481515D6E}" presName="hierChild3" presStyleCnt="0"/>
      <dgm:spPr/>
      <dgm:t>
        <a:bodyPr/>
        <a:lstStyle/>
        <a:p>
          <a:endParaRPr lang="fr-FR"/>
        </a:p>
      </dgm:t>
    </dgm:pt>
    <dgm:pt modelId="{885AE965-4AD7-49E5-AEDB-2E5335D5ECE4}" type="pres">
      <dgm:prSet presAssocID="{B8B141EF-646F-40B4-B1F2-5EC47F4501B5}" presName="Name17" presStyleLbl="parChTrans1D3" presStyleIdx="0" presStyleCnt="1"/>
      <dgm:spPr/>
      <dgm:t>
        <a:bodyPr/>
        <a:lstStyle/>
        <a:p>
          <a:endParaRPr lang="fr-FR"/>
        </a:p>
      </dgm:t>
    </dgm:pt>
    <dgm:pt modelId="{04462E30-8F06-444C-B1F6-1D75F83DAE07}" type="pres">
      <dgm:prSet presAssocID="{D3540CA7-5887-44A7-86A6-AAF89754BFD1}" presName="hierRoot3" presStyleCnt="0"/>
      <dgm:spPr/>
      <dgm:t>
        <a:bodyPr/>
        <a:lstStyle/>
        <a:p>
          <a:endParaRPr lang="fr-FR"/>
        </a:p>
      </dgm:t>
    </dgm:pt>
    <dgm:pt modelId="{FE7BD6B2-35A5-414E-8E48-9693FE68C684}" type="pres">
      <dgm:prSet presAssocID="{D3540CA7-5887-44A7-86A6-AAF89754BFD1}" presName="composite3" presStyleCnt="0"/>
      <dgm:spPr/>
      <dgm:t>
        <a:bodyPr/>
        <a:lstStyle/>
        <a:p>
          <a:endParaRPr lang="fr-FR"/>
        </a:p>
      </dgm:t>
    </dgm:pt>
    <dgm:pt modelId="{B0AEA5B7-CED6-4540-81C1-F96538A12CFD}" type="pres">
      <dgm:prSet presAssocID="{D3540CA7-5887-44A7-86A6-AAF89754BFD1}" presName="background3" presStyleLbl="node3" presStyleIdx="0" presStyleCnt="1"/>
      <dgm:spPr/>
      <dgm:t>
        <a:bodyPr/>
        <a:lstStyle/>
        <a:p>
          <a:endParaRPr lang="fr-FR"/>
        </a:p>
      </dgm:t>
    </dgm:pt>
    <dgm:pt modelId="{2D8E777D-5191-45DF-BDF4-F10D6E5DB98A}" type="pres">
      <dgm:prSet presAssocID="{D3540CA7-5887-44A7-86A6-AAF89754BFD1}" presName="text3" presStyleLbl="fgAcc3" presStyleIdx="0" presStyleCnt="1" custScaleX="159189" custScaleY="57626" custLinFactNeighborX="9073" custLinFactNeighborY="202">
        <dgm:presLayoutVars>
          <dgm:chPref val="3"/>
        </dgm:presLayoutVars>
      </dgm:prSet>
      <dgm:spPr/>
      <dgm:t>
        <a:bodyPr/>
        <a:lstStyle/>
        <a:p>
          <a:endParaRPr lang="fr-FR"/>
        </a:p>
      </dgm:t>
    </dgm:pt>
    <dgm:pt modelId="{1A7B2592-D784-4DFD-948A-51252F4B0807}" type="pres">
      <dgm:prSet presAssocID="{D3540CA7-5887-44A7-86A6-AAF89754BFD1}" presName="hierChild4" presStyleCnt="0"/>
      <dgm:spPr/>
      <dgm:t>
        <a:bodyPr/>
        <a:lstStyle/>
        <a:p>
          <a:endParaRPr lang="fr-FR"/>
        </a:p>
      </dgm:t>
    </dgm:pt>
    <dgm:pt modelId="{00F228A5-2EDF-4244-B988-9812BDE96C03}" type="pres">
      <dgm:prSet presAssocID="{E059AF50-A2C7-447D-9488-6749F326EA14}" presName="Name10" presStyleLbl="parChTrans1D2" presStyleIdx="3" presStyleCnt="4"/>
      <dgm:spPr/>
      <dgm:t>
        <a:bodyPr/>
        <a:lstStyle/>
        <a:p>
          <a:endParaRPr lang="fr-FR"/>
        </a:p>
      </dgm:t>
    </dgm:pt>
    <dgm:pt modelId="{AB313821-A493-4088-89FE-F1EEC183311A}" type="pres">
      <dgm:prSet presAssocID="{FB5A6283-3E74-4128-B274-E1DA58FC6F7E}" presName="hierRoot2" presStyleCnt="0"/>
      <dgm:spPr/>
      <dgm:t>
        <a:bodyPr/>
        <a:lstStyle/>
        <a:p>
          <a:endParaRPr lang="fr-FR"/>
        </a:p>
      </dgm:t>
    </dgm:pt>
    <dgm:pt modelId="{17707B32-1E75-4DBE-AF3B-A3EC99D43F36}" type="pres">
      <dgm:prSet presAssocID="{FB5A6283-3E74-4128-B274-E1DA58FC6F7E}" presName="composite2" presStyleCnt="0"/>
      <dgm:spPr/>
      <dgm:t>
        <a:bodyPr/>
        <a:lstStyle/>
        <a:p>
          <a:endParaRPr lang="fr-FR"/>
        </a:p>
      </dgm:t>
    </dgm:pt>
    <dgm:pt modelId="{D97C1615-6C95-4ADE-9ED5-AF7DCB1711E6}" type="pres">
      <dgm:prSet presAssocID="{FB5A6283-3E74-4128-B274-E1DA58FC6F7E}" presName="background2" presStyleLbl="node2" presStyleIdx="3" presStyleCnt="4"/>
      <dgm:spPr/>
      <dgm:t>
        <a:bodyPr/>
        <a:lstStyle/>
        <a:p>
          <a:endParaRPr lang="fr-FR"/>
        </a:p>
      </dgm:t>
    </dgm:pt>
    <dgm:pt modelId="{AFDC592D-1CAE-4427-A352-2EA979FE2D65}" type="pres">
      <dgm:prSet presAssocID="{FB5A6283-3E74-4128-B274-E1DA58FC6F7E}" presName="text2" presStyleLbl="fgAcc2" presStyleIdx="3" presStyleCnt="4" custScaleX="120952">
        <dgm:presLayoutVars>
          <dgm:chPref val="3"/>
        </dgm:presLayoutVars>
      </dgm:prSet>
      <dgm:spPr/>
      <dgm:t>
        <a:bodyPr/>
        <a:lstStyle/>
        <a:p>
          <a:endParaRPr lang="fr-FR"/>
        </a:p>
      </dgm:t>
    </dgm:pt>
    <dgm:pt modelId="{F1B4727E-2D8E-4C41-AF9F-2E91358CB01B}" type="pres">
      <dgm:prSet presAssocID="{FB5A6283-3E74-4128-B274-E1DA58FC6F7E}" presName="hierChild3" presStyleCnt="0"/>
      <dgm:spPr/>
      <dgm:t>
        <a:bodyPr/>
        <a:lstStyle/>
        <a:p>
          <a:endParaRPr lang="fr-FR"/>
        </a:p>
      </dgm:t>
    </dgm:pt>
  </dgm:ptLst>
  <dgm:cxnLst>
    <dgm:cxn modelId="{1F67EC20-D753-41CD-85CE-D358F910689D}" type="presOf" srcId="{FB5A6283-3E74-4128-B274-E1DA58FC6F7E}" destId="{AFDC592D-1CAE-4427-A352-2EA979FE2D65}" srcOrd="0" destOrd="0" presId="urn:microsoft.com/office/officeart/2005/8/layout/hierarchy1"/>
    <dgm:cxn modelId="{9AAFF216-2843-45D9-8F46-BBA65E58A197}" type="presOf" srcId="{CBD02D75-D9C9-4347-821F-B5E0CEEC765A}" destId="{CF484D36-BB8D-478C-9DA5-084FB77B4541}" srcOrd="0" destOrd="0" presId="urn:microsoft.com/office/officeart/2005/8/layout/hierarchy1"/>
    <dgm:cxn modelId="{94DE7C3F-AFFE-457B-A3B0-5212DC56C1E9}" type="presOf" srcId="{E53DEE47-0D04-4718-B184-BA29AF90DFCB}" destId="{E8512AD6-18B6-45C3-8367-A2F2FCF4CEA4}" srcOrd="0" destOrd="0" presId="urn:microsoft.com/office/officeart/2005/8/layout/hierarchy1"/>
    <dgm:cxn modelId="{4B1EE7C9-9A33-4274-8F79-3FA5D4721454}" srcId="{35A086F6-71B8-49CF-8E78-57DF91255385}" destId="{E88958AA-5163-4F4F-BA8E-BFC1E603AF79}" srcOrd="1" destOrd="0" parTransId="{E53DEE47-0D04-4718-B184-BA29AF90DFCB}" sibTransId="{8D9FC0A4-9E4E-451D-8D4C-00A96EA9B15F}"/>
    <dgm:cxn modelId="{4904FCD2-875F-4537-BE23-7B684371F72E}" srcId="{882068B7-E9FE-45A3-826A-499569A839AA}" destId="{35A086F6-71B8-49CF-8E78-57DF91255385}" srcOrd="0" destOrd="0" parTransId="{E559B366-AF29-43F7-AE3C-441D088C3AE3}" sibTransId="{CAA77F29-9F2F-4900-BD8D-D2934CD3DD1C}"/>
    <dgm:cxn modelId="{88616E2A-A462-422D-9118-EE3F4290C5E9}" type="presOf" srcId="{D3540CA7-5887-44A7-86A6-AAF89754BFD1}" destId="{2D8E777D-5191-45DF-BDF4-F10D6E5DB98A}" srcOrd="0" destOrd="0" presId="urn:microsoft.com/office/officeart/2005/8/layout/hierarchy1"/>
    <dgm:cxn modelId="{8060E6B4-3BAC-4078-8FF2-9991B3B45376}" srcId="{35A086F6-71B8-49CF-8E78-57DF91255385}" destId="{FB5A6283-3E74-4128-B274-E1DA58FC6F7E}" srcOrd="3" destOrd="0" parTransId="{E059AF50-A2C7-447D-9488-6749F326EA14}" sibTransId="{57199C9C-0801-4295-A3DE-CAAD3A761A39}"/>
    <dgm:cxn modelId="{C181BC22-9EE6-4891-91F2-017D33FFF8BA}" type="presOf" srcId="{E059AF50-A2C7-447D-9488-6749F326EA14}" destId="{00F228A5-2EDF-4244-B988-9812BDE96C03}" srcOrd="0" destOrd="0" presId="urn:microsoft.com/office/officeart/2005/8/layout/hierarchy1"/>
    <dgm:cxn modelId="{CA6FD7FC-788C-42BF-BD87-0C654DBB74EE}" type="presOf" srcId="{35A086F6-71B8-49CF-8E78-57DF91255385}" destId="{1AF012AA-0778-456F-A873-7826D6AB816F}" srcOrd="0" destOrd="0" presId="urn:microsoft.com/office/officeart/2005/8/layout/hierarchy1"/>
    <dgm:cxn modelId="{450CA2B1-455F-418A-9B3A-56DB794846E0}" srcId="{AEE990D3-725C-4256-B6C8-A32481515D6E}" destId="{D3540CA7-5887-44A7-86A6-AAF89754BFD1}" srcOrd="0" destOrd="0" parTransId="{B8B141EF-646F-40B4-B1F2-5EC47F4501B5}" sibTransId="{94A1F35A-6E99-4C94-AC44-DF09AEDFA419}"/>
    <dgm:cxn modelId="{68DAAB36-74F5-48ED-92F1-88C17CDAC40C}" type="presOf" srcId="{3392D8FD-C9A3-4A41-BA1B-CF097DEAEAE1}" destId="{BCE414D7-2A17-4ADF-B641-653E3B0AF1D4}" srcOrd="0" destOrd="0" presId="urn:microsoft.com/office/officeart/2005/8/layout/hierarchy1"/>
    <dgm:cxn modelId="{F76C6547-21E2-41AE-8B48-994A21D40956}" srcId="{35A086F6-71B8-49CF-8E78-57DF91255385}" destId="{AEE990D3-725C-4256-B6C8-A32481515D6E}" srcOrd="2" destOrd="0" parTransId="{3392D8FD-C9A3-4A41-BA1B-CF097DEAEAE1}" sibTransId="{30B9F3BD-2CAF-449E-ACD2-833E2804BF4D}"/>
    <dgm:cxn modelId="{4F684E69-B328-4C39-947D-CC74131B2B8B}" type="presOf" srcId="{882068B7-E9FE-45A3-826A-499569A839AA}" destId="{9340251E-AA8E-40D2-B363-FFADF2B4B6E4}" srcOrd="0" destOrd="0" presId="urn:microsoft.com/office/officeart/2005/8/layout/hierarchy1"/>
    <dgm:cxn modelId="{6C76021A-21F4-4346-8B13-6559A5E820AC}" type="presOf" srcId="{AEE990D3-725C-4256-B6C8-A32481515D6E}" destId="{9D86A7AF-954F-43D4-BF2A-326F046425BC}" srcOrd="0" destOrd="0" presId="urn:microsoft.com/office/officeart/2005/8/layout/hierarchy1"/>
    <dgm:cxn modelId="{DD8DC049-B70A-4FC8-B048-77E84E3253C6}" type="presOf" srcId="{B8B141EF-646F-40B4-B1F2-5EC47F4501B5}" destId="{885AE965-4AD7-49E5-AEDB-2E5335D5ECE4}" srcOrd="0" destOrd="0" presId="urn:microsoft.com/office/officeart/2005/8/layout/hierarchy1"/>
    <dgm:cxn modelId="{B5FDEE50-A118-4DD1-A6B4-B14C5A0D8D5D}" type="presOf" srcId="{E0F754B3-9FD0-484D-B26C-8105AE2C37A7}" destId="{EC166FE1-FA73-442A-AB78-6DDE39C4A91D}" srcOrd="0" destOrd="0" presId="urn:microsoft.com/office/officeart/2005/8/layout/hierarchy1"/>
    <dgm:cxn modelId="{32A23AD7-E662-4F4F-A804-BB768E2B58D0}" type="presOf" srcId="{E88958AA-5163-4F4F-BA8E-BFC1E603AF79}" destId="{9F3E0516-A9F4-49A0-9380-AECC03C92E69}" srcOrd="0" destOrd="0" presId="urn:microsoft.com/office/officeart/2005/8/layout/hierarchy1"/>
    <dgm:cxn modelId="{D9E96454-E714-4A61-AAB7-E463948DDB72}" srcId="{35A086F6-71B8-49CF-8E78-57DF91255385}" destId="{CBD02D75-D9C9-4347-821F-B5E0CEEC765A}" srcOrd="0" destOrd="0" parTransId="{E0F754B3-9FD0-484D-B26C-8105AE2C37A7}" sibTransId="{BC4FEA8A-8AE1-4812-8FCA-3BA1D0DE06F3}"/>
    <dgm:cxn modelId="{CC5DB2EF-1ABC-4995-BB7A-94DB16202E5D}" type="presParOf" srcId="{9340251E-AA8E-40D2-B363-FFADF2B4B6E4}" destId="{9230E370-B19B-489A-851A-D1D9887066BD}" srcOrd="0" destOrd="0" presId="urn:microsoft.com/office/officeart/2005/8/layout/hierarchy1"/>
    <dgm:cxn modelId="{3C17A244-30F4-4570-9655-B2512964DD68}" type="presParOf" srcId="{9230E370-B19B-489A-851A-D1D9887066BD}" destId="{07673C43-41D2-45E3-B046-0455E7FF7E98}" srcOrd="0" destOrd="0" presId="urn:microsoft.com/office/officeart/2005/8/layout/hierarchy1"/>
    <dgm:cxn modelId="{6A8C4354-DA95-42EA-BBF7-F38E6C4A24FA}" type="presParOf" srcId="{07673C43-41D2-45E3-B046-0455E7FF7E98}" destId="{9B156BF4-A957-48B3-964F-37D4C3A23B8E}" srcOrd="0" destOrd="0" presId="urn:microsoft.com/office/officeart/2005/8/layout/hierarchy1"/>
    <dgm:cxn modelId="{61F5EF93-BE02-411E-8DE0-151221B68F00}" type="presParOf" srcId="{07673C43-41D2-45E3-B046-0455E7FF7E98}" destId="{1AF012AA-0778-456F-A873-7826D6AB816F}" srcOrd="1" destOrd="0" presId="urn:microsoft.com/office/officeart/2005/8/layout/hierarchy1"/>
    <dgm:cxn modelId="{43166058-3E25-4F66-9BA8-134FE87D910B}" type="presParOf" srcId="{9230E370-B19B-489A-851A-D1D9887066BD}" destId="{F894E4B9-754F-42CF-8C44-70BE72030B53}" srcOrd="1" destOrd="0" presId="urn:microsoft.com/office/officeart/2005/8/layout/hierarchy1"/>
    <dgm:cxn modelId="{D9DC877D-B467-46D8-B155-86D2B460FAEE}" type="presParOf" srcId="{F894E4B9-754F-42CF-8C44-70BE72030B53}" destId="{EC166FE1-FA73-442A-AB78-6DDE39C4A91D}" srcOrd="0" destOrd="0" presId="urn:microsoft.com/office/officeart/2005/8/layout/hierarchy1"/>
    <dgm:cxn modelId="{4BC02640-CA6C-4991-9218-4E7FF500C607}" type="presParOf" srcId="{F894E4B9-754F-42CF-8C44-70BE72030B53}" destId="{41030EAD-3315-4D09-BDAD-BB62BF33B62D}" srcOrd="1" destOrd="0" presId="urn:microsoft.com/office/officeart/2005/8/layout/hierarchy1"/>
    <dgm:cxn modelId="{034D9DF5-6CC9-47F0-B2F3-1F15B2475472}" type="presParOf" srcId="{41030EAD-3315-4D09-BDAD-BB62BF33B62D}" destId="{0DBAFC11-D7FE-4A8F-AAEC-EE30D75E8D8F}" srcOrd="0" destOrd="0" presId="urn:microsoft.com/office/officeart/2005/8/layout/hierarchy1"/>
    <dgm:cxn modelId="{5AF657A2-A56B-4132-87CB-3578626F0388}" type="presParOf" srcId="{0DBAFC11-D7FE-4A8F-AAEC-EE30D75E8D8F}" destId="{E5E8615F-6FC0-4FB0-A513-B141FA3EEDA7}" srcOrd="0" destOrd="0" presId="urn:microsoft.com/office/officeart/2005/8/layout/hierarchy1"/>
    <dgm:cxn modelId="{AE151D60-E995-4446-A89B-8FBD3D4719F9}" type="presParOf" srcId="{0DBAFC11-D7FE-4A8F-AAEC-EE30D75E8D8F}" destId="{CF484D36-BB8D-478C-9DA5-084FB77B4541}" srcOrd="1" destOrd="0" presId="urn:microsoft.com/office/officeart/2005/8/layout/hierarchy1"/>
    <dgm:cxn modelId="{82943E4E-06C8-44CE-8BDF-D0178A478094}" type="presParOf" srcId="{41030EAD-3315-4D09-BDAD-BB62BF33B62D}" destId="{ED366125-B8A9-4062-BB0D-626921D15AD9}" srcOrd="1" destOrd="0" presId="urn:microsoft.com/office/officeart/2005/8/layout/hierarchy1"/>
    <dgm:cxn modelId="{A6DA0C22-094E-4535-B8BF-36F8E6F08BBD}" type="presParOf" srcId="{F894E4B9-754F-42CF-8C44-70BE72030B53}" destId="{E8512AD6-18B6-45C3-8367-A2F2FCF4CEA4}" srcOrd="2" destOrd="0" presId="urn:microsoft.com/office/officeart/2005/8/layout/hierarchy1"/>
    <dgm:cxn modelId="{899AE017-9590-4210-BEE5-DF599F4030D5}" type="presParOf" srcId="{F894E4B9-754F-42CF-8C44-70BE72030B53}" destId="{A62DC665-C39C-4976-98F1-2933E03AEC7F}" srcOrd="3" destOrd="0" presId="urn:microsoft.com/office/officeart/2005/8/layout/hierarchy1"/>
    <dgm:cxn modelId="{65ED725F-8A07-4CF1-903B-B7082164523A}" type="presParOf" srcId="{A62DC665-C39C-4976-98F1-2933E03AEC7F}" destId="{3E0A8D11-3DF4-456F-B8CF-82D74011AAFF}" srcOrd="0" destOrd="0" presId="urn:microsoft.com/office/officeart/2005/8/layout/hierarchy1"/>
    <dgm:cxn modelId="{31D295D5-CC85-47F6-A76F-0D0F10476718}" type="presParOf" srcId="{3E0A8D11-3DF4-456F-B8CF-82D74011AAFF}" destId="{B58BF5BE-4896-4A30-863B-953AB6B24585}" srcOrd="0" destOrd="0" presId="urn:microsoft.com/office/officeart/2005/8/layout/hierarchy1"/>
    <dgm:cxn modelId="{A223A332-C55B-4F74-9914-297EF95A8184}" type="presParOf" srcId="{3E0A8D11-3DF4-456F-B8CF-82D74011AAFF}" destId="{9F3E0516-A9F4-49A0-9380-AECC03C92E69}" srcOrd="1" destOrd="0" presId="urn:microsoft.com/office/officeart/2005/8/layout/hierarchy1"/>
    <dgm:cxn modelId="{6C265966-C3D3-4124-9062-B2F1921527FE}" type="presParOf" srcId="{A62DC665-C39C-4976-98F1-2933E03AEC7F}" destId="{527A60CC-7D66-47EE-99B8-90BF0C0071DA}" srcOrd="1" destOrd="0" presId="urn:microsoft.com/office/officeart/2005/8/layout/hierarchy1"/>
    <dgm:cxn modelId="{E20D25F4-FFF1-4438-BB8C-A129B0F9D752}" type="presParOf" srcId="{F894E4B9-754F-42CF-8C44-70BE72030B53}" destId="{BCE414D7-2A17-4ADF-B641-653E3B0AF1D4}" srcOrd="4" destOrd="0" presId="urn:microsoft.com/office/officeart/2005/8/layout/hierarchy1"/>
    <dgm:cxn modelId="{71583A84-9C2E-4062-A2DE-0DA5E2EDE047}" type="presParOf" srcId="{F894E4B9-754F-42CF-8C44-70BE72030B53}" destId="{A733C7C1-9EEC-446A-AFED-0A16CC14EC3F}" srcOrd="5" destOrd="0" presId="urn:microsoft.com/office/officeart/2005/8/layout/hierarchy1"/>
    <dgm:cxn modelId="{6F898FAD-4EDD-487B-BCBF-A983B3AEE76F}" type="presParOf" srcId="{A733C7C1-9EEC-446A-AFED-0A16CC14EC3F}" destId="{7021422F-4A65-440B-9179-8D475266D84B}" srcOrd="0" destOrd="0" presId="urn:microsoft.com/office/officeart/2005/8/layout/hierarchy1"/>
    <dgm:cxn modelId="{FF178A1B-8AD8-4706-B7EB-8D9EC5EE4576}" type="presParOf" srcId="{7021422F-4A65-440B-9179-8D475266D84B}" destId="{EE437010-A903-45CC-92B4-7F4F7CDD42B1}" srcOrd="0" destOrd="0" presId="urn:microsoft.com/office/officeart/2005/8/layout/hierarchy1"/>
    <dgm:cxn modelId="{CA51624F-8B77-4A9D-B3FF-53149398C122}" type="presParOf" srcId="{7021422F-4A65-440B-9179-8D475266D84B}" destId="{9D86A7AF-954F-43D4-BF2A-326F046425BC}" srcOrd="1" destOrd="0" presId="urn:microsoft.com/office/officeart/2005/8/layout/hierarchy1"/>
    <dgm:cxn modelId="{C6619E1B-B5AE-4566-9270-F045A6220AEB}" type="presParOf" srcId="{A733C7C1-9EEC-446A-AFED-0A16CC14EC3F}" destId="{9C6F675B-0ABA-45A0-8341-3663CF98182C}" srcOrd="1" destOrd="0" presId="urn:microsoft.com/office/officeart/2005/8/layout/hierarchy1"/>
    <dgm:cxn modelId="{6570FCCD-42AB-4938-8601-1586F62FCDA8}" type="presParOf" srcId="{9C6F675B-0ABA-45A0-8341-3663CF98182C}" destId="{885AE965-4AD7-49E5-AEDB-2E5335D5ECE4}" srcOrd="0" destOrd="0" presId="urn:microsoft.com/office/officeart/2005/8/layout/hierarchy1"/>
    <dgm:cxn modelId="{1EE77B3F-3E39-4BD3-9CAE-BDCA53FAAFBD}" type="presParOf" srcId="{9C6F675B-0ABA-45A0-8341-3663CF98182C}" destId="{04462E30-8F06-444C-B1F6-1D75F83DAE07}" srcOrd="1" destOrd="0" presId="urn:microsoft.com/office/officeart/2005/8/layout/hierarchy1"/>
    <dgm:cxn modelId="{0261A971-6EE2-4B58-B4A6-BEA77F47C2CE}" type="presParOf" srcId="{04462E30-8F06-444C-B1F6-1D75F83DAE07}" destId="{FE7BD6B2-35A5-414E-8E48-9693FE68C684}" srcOrd="0" destOrd="0" presId="urn:microsoft.com/office/officeart/2005/8/layout/hierarchy1"/>
    <dgm:cxn modelId="{581D6F87-9AEF-4B34-8679-87A68BD4F84F}" type="presParOf" srcId="{FE7BD6B2-35A5-414E-8E48-9693FE68C684}" destId="{B0AEA5B7-CED6-4540-81C1-F96538A12CFD}" srcOrd="0" destOrd="0" presId="urn:microsoft.com/office/officeart/2005/8/layout/hierarchy1"/>
    <dgm:cxn modelId="{BC6F2490-F66F-46C4-8A24-75186FC1208A}" type="presParOf" srcId="{FE7BD6B2-35A5-414E-8E48-9693FE68C684}" destId="{2D8E777D-5191-45DF-BDF4-F10D6E5DB98A}" srcOrd="1" destOrd="0" presId="urn:microsoft.com/office/officeart/2005/8/layout/hierarchy1"/>
    <dgm:cxn modelId="{7B2E6B76-F75F-40B1-98FE-5F0F31ECE3B6}" type="presParOf" srcId="{04462E30-8F06-444C-B1F6-1D75F83DAE07}" destId="{1A7B2592-D784-4DFD-948A-51252F4B0807}" srcOrd="1" destOrd="0" presId="urn:microsoft.com/office/officeart/2005/8/layout/hierarchy1"/>
    <dgm:cxn modelId="{35944DE2-4182-49AD-9B01-8B0CB6622E0B}" type="presParOf" srcId="{F894E4B9-754F-42CF-8C44-70BE72030B53}" destId="{00F228A5-2EDF-4244-B988-9812BDE96C03}" srcOrd="6" destOrd="0" presId="urn:microsoft.com/office/officeart/2005/8/layout/hierarchy1"/>
    <dgm:cxn modelId="{ABC0C520-7C0D-4854-A91C-AE0375CFF467}" type="presParOf" srcId="{F894E4B9-754F-42CF-8C44-70BE72030B53}" destId="{AB313821-A493-4088-89FE-F1EEC183311A}" srcOrd="7" destOrd="0" presId="urn:microsoft.com/office/officeart/2005/8/layout/hierarchy1"/>
    <dgm:cxn modelId="{D289264B-5D39-4B8D-B933-6A5B6D42F2BC}" type="presParOf" srcId="{AB313821-A493-4088-89FE-F1EEC183311A}" destId="{17707B32-1E75-4DBE-AF3B-A3EC99D43F36}" srcOrd="0" destOrd="0" presId="urn:microsoft.com/office/officeart/2005/8/layout/hierarchy1"/>
    <dgm:cxn modelId="{8C899E99-F453-4AF3-A713-80D4AD709760}" type="presParOf" srcId="{17707B32-1E75-4DBE-AF3B-A3EC99D43F36}" destId="{D97C1615-6C95-4ADE-9ED5-AF7DCB1711E6}" srcOrd="0" destOrd="0" presId="urn:microsoft.com/office/officeart/2005/8/layout/hierarchy1"/>
    <dgm:cxn modelId="{4B3DA0EA-1058-402E-9A8D-6739175FE910}" type="presParOf" srcId="{17707B32-1E75-4DBE-AF3B-A3EC99D43F36}" destId="{AFDC592D-1CAE-4427-A352-2EA979FE2D65}" srcOrd="1" destOrd="0" presId="urn:microsoft.com/office/officeart/2005/8/layout/hierarchy1"/>
    <dgm:cxn modelId="{DE386902-F84D-4DC6-AD69-55E9781DF758}" type="presParOf" srcId="{AB313821-A493-4088-89FE-F1EEC183311A}" destId="{F1B4727E-2D8E-4C41-AF9F-2E91358CB01B}" srcOrd="1" destOrd="0" presId="urn:microsoft.com/office/officeart/2005/8/layout/hierarchy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0F228A5-2EDF-4244-B988-9812BDE96C03}">
      <dsp:nvSpPr>
        <dsp:cNvPr id="0" name=""/>
        <dsp:cNvSpPr/>
      </dsp:nvSpPr>
      <dsp:spPr>
        <a:xfrm>
          <a:off x="2591571" y="314550"/>
          <a:ext cx="1827781" cy="238630"/>
        </a:xfrm>
        <a:custGeom>
          <a:avLst/>
          <a:gdLst/>
          <a:ahLst/>
          <a:cxnLst/>
          <a:rect l="0" t="0" r="0" b="0"/>
          <a:pathLst>
            <a:path>
              <a:moveTo>
                <a:pt x="0" y="0"/>
              </a:moveTo>
              <a:lnTo>
                <a:pt x="0" y="162619"/>
              </a:lnTo>
              <a:lnTo>
                <a:pt x="1827781" y="162619"/>
              </a:lnTo>
              <a:lnTo>
                <a:pt x="1827781" y="23863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85AE965-4AD7-49E5-AEDB-2E5335D5ECE4}">
      <dsp:nvSpPr>
        <dsp:cNvPr id="0" name=""/>
        <dsp:cNvSpPr/>
      </dsp:nvSpPr>
      <dsp:spPr>
        <a:xfrm>
          <a:off x="3157001" y="1074202"/>
          <a:ext cx="91440" cy="238953"/>
        </a:xfrm>
        <a:custGeom>
          <a:avLst/>
          <a:gdLst/>
          <a:ahLst/>
          <a:cxnLst/>
          <a:rect l="0" t="0" r="0" b="0"/>
          <a:pathLst>
            <a:path>
              <a:moveTo>
                <a:pt x="45720" y="0"/>
              </a:moveTo>
              <a:lnTo>
                <a:pt x="45720" y="162942"/>
              </a:lnTo>
              <a:lnTo>
                <a:pt x="120164" y="162942"/>
              </a:lnTo>
              <a:lnTo>
                <a:pt x="120164" y="238953"/>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CE414D7-2A17-4ADF-B641-653E3B0AF1D4}">
      <dsp:nvSpPr>
        <dsp:cNvPr id="0" name=""/>
        <dsp:cNvSpPr/>
      </dsp:nvSpPr>
      <dsp:spPr>
        <a:xfrm>
          <a:off x="2591571" y="314550"/>
          <a:ext cx="611150" cy="238630"/>
        </a:xfrm>
        <a:custGeom>
          <a:avLst/>
          <a:gdLst/>
          <a:ahLst/>
          <a:cxnLst/>
          <a:rect l="0" t="0" r="0" b="0"/>
          <a:pathLst>
            <a:path>
              <a:moveTo>
                <a:pt x="0" y="0"/>
              </a:moveTo>
              <a:lnTo>
                <a:pt x="0" y="162619"/>
              </a:lnTo>
              <a:lnTo>
                <a:pt x="611150" y="162619"/>
              </a:lnTo>
              <a:lnTo>
                <a:pt x="611150" y="23863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512AD6-18B6-45C3-8367-A2F2FCF4CEA4}">
      <dsp:nvSpPr>
        <dsp:cNvPr id="0" name=""/>
        <dsp:cNvSpPr/>
      </dsp:nvSpPr>
      <dsp:spPr>
        <a:xfrm>
          <a:off x="1983026" y="314550"/>
          <a:ext cx="608545" cy="238630"/>
        </a:xfrm>
        <a:custGeom>
          <a:avLst/>
          <a:gdLst/>
          <a:ahLst/>
          <a:cxnLst/>
          <a:rect l="0" t="0" r="0" b="0"/>
          <a:pathLst>
            <a:path>
              <a:moveTo>
                <a:pt x="608545" y="0"/>
              </a:moveTo>
              <a:lnTo>
                <a:pt x="608545" y="162619"/>
              </a:lnTo>
              <a:lnTo>
                <a:pt x="0" y="162619"/>
              </a:lnTo>
              <a:lnTo>
                <a:pt x="0" y="23863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C166FE1-FA73-442A-AB78-6DDE39C4A91D}">
      <dsp:nvSpPr>
        <dsp:cNvPr id="0" name=""/>
        <dsp:cNvSpPr/>
      </dsp:nvSpPr>
      <dsp:spPr>
        <a:xfrm>
          <a:off x="784499" y="314550"/>
          <a:ext cx="1807071" cy="238630"/>
        </a:xfrm>
        <a:custGeom>
          <a:avLst/>
          <a:gdLst/>
          <a:ahLst/>
          <a:cxnLst/>
          <a:rect l="0" t="0" r="0" b="0"/>
          <a:pathLst>
            <a:path>
              <a:moveTo>
                <a:pt x="1807071" y="0"/>
              </a:moveTo>
              <a:lnTo>
                <a:pt x="1807071" y="162619"/>
              </a:lnTo>
              <a:lnTo>
                <a:pt x="0" y="162619"/>
              </a:lnTo>
              <a:lnTo>
                <a:pt x="0" y="23863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B156BF4-A957-48B3-964F-37D4C3A23B8E}">
      <dsp:nvSpPr>
        <dsp:cNvPr id="0" name=""/>
        <dsp:cNvSpPr/>
      </dsp:nvSpPr>
      <dsp:spPr>
        <a:xfrm>
          <a:off x="1577984" y="323"/>
          <a:ext cx="2027173" cy="314227"/>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1AF012AA-0778-456F-A873-7826D6AB816F}">
      <dsp:nvSpPr>
        <dsp:cNvPr id="0" name=""/>
        <dsp:cNvSpPr/>
      </dsp:nvSpPr>
      <dsp:spPr>
        <a:xfrm>
          <a:off x="1669151" y="86931"/>
          <a:ext cx="2027173" cy="314227"/>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fr-FR" sz="1100" b="1" kern="1200">
              <a:latin typeface="Times New Roman" pitchFamily="18" charset="0"/>
              <a:cs typeface="Times New Roman" pitchFamily="18" charset="0"/>
            </a:rPr>
            <a:t>Conservation des Forêts de Mostaganem et Relizane</a:t>
          </a:r>
        </a:p>
      </dsp:txBody>
      <dsp:txXfrm>
        <a:off x="1678354" y="96134"/>
        <a:ext cx="2008767" cy="295821"/>
      </dsp:txXfrm>
    </dsp:sp>
    <dsp:sp modelId="{E5E8615F-6FC0-4FB0-A513-B141FA3EEDA7}">
      <dsp:nvSpPr>
        <dsp:cNvPr id="0" name=""/>
        <dsp:cNvSpPr/>
      </dsp:nvSpPr>
      <dsp:spPr>
        <a:xfrm>
          <a:off x="267581" y="553181"/>
          <a:ext cx="1033836" cy="521020"/>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CF484D36-BB8D-478C-9DA5-084FB77B4541}">
      <dsp:nvSpPr>
        <dsp:cNvPr id="0" name=""/>
        <dsp:cNvSpPr/>
      </dsp:nvSpPr>
      <dsp:spPr>
        <a:xfrm>
          <a:off x="358748" y="639790"/>
          <a:ext cx="1033836" cy="521020"/>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fr-FR" sz="1000" b="1" kern="1200">
              <a:latin typeface="Times New Roman" pitchFamily="18" charset="0"/>
              <a:cs typeface="Times New Roman" pitchFamily="18" charset="0"/>
            </a:rPr>
            <a:t>Service de l'administration et des moyens</a:t>
          </a:r>
        </a:p>
      </dsp:txBody>
      <dsp:txXfrm>
        <a:off x="374008" y="655050"/>
        <a:ext cx="1003316" cy="490500"/>
      </dsp:txXfrm>
    </dsp:sp>
    <dsp:sp modelId="{B58BF5BE-4896-4A30-863B-953AB6B24585}">
      <dsp:nvSpPr>
        <dsp:cNvPr id="0" name=""/>
        <dsp:cNvSpPr/>
      </dsp:nvSpPr>
      <dsp:spPr>
        <a:xfrm>
          <a:off x="1483752" y="553181"/>
          <a:ext cx="998546" cy="521020"/>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9F3E0516-A9F4-49A0-9380-AECC03C92E69}">
      <dsp:nvSpPr>
        <dsp:cNvPr id="0" name=""/>
        <dsp:cNvSpPr/>
      </dsp:nvSpPr>
      <dsp:spPr>
        <a:xfrm>
          <a:off x="1574919" y="639790"/>
          <a:ext cx="998546" cy="521020"/>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fr-FR" sz="1000" b="1" kern="1200">
              <a:latin typeface="Times New Roman" pitchFamily="18" charset="0"/>
              <a:cs typeface="Times New Roman" pitchFamily="18" charset="0"/>
            </a:rPr>
            <a:t>Service de la protection de la faune et de la flore</a:t>
          </a:r>
        </a:p>
      </dsp:txBody>
      <dsp:txXfrm>
        <a:off x="1590179" y="655050"/>
        <a:ext cx="968026" cy="490500"/>
      </dsp:txXfrm>
    </dsp:sp>
    <dsp:sp modelId="{EE437010-A903-45CC-92B4-7F4F7CDD42B1}">
      <dsp:nvSpPr>
        <dsp:cNvPr id="0" name=""/>
        <dsp:cNvSpPr/>
      </dsp:nvSpPr>
      <dsp:spPr>
        <a:xfrm>
          <a:off x="2664634" y="553181"/>
          <a:ext cx="1076174" cy="521020"/>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9D86A7AF-954F-43D4-BF2A-326F046425BC}">
      <dsp:nvSpPr>
        <dsp:cNvPr id="0" name=""/>
        <dsp:cNvSpPr/>
      </dsp:nvSpPr>
      <dsp:spPr>
        <a:xfrm>
          <a:off x="2755801" y="639790"/>
          <a:ext cx="1076174" cy="521020"/>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fr-FR" sz="1000" b="1" kern="1200">
              <a:latin typeface="Times New Roman" pitchFamily="18" charset="0"/>
              <a:cs typeface="Times New Roman" pitchFamily="18" charset="0"/>
            </a:rPr>
            <a:t>Service de l'éxtension et de la mise en valeur des terres</a:t>
          </a:r>
        </a:p>
      </dsp:txBody>
      <dsp:txXfrm>
        <a:off x="2771061" y="655050"/>
        <a:ext cx="1045654" cy="490500"/>
      </dsp:txXfrm>
    </dsp:sp>
    <dsp:sp modelId="{B0AEA5B7-CED6-4540-81C1-F96538A12CFD}">
      <dsp:nvSpPr>
        <dsp:cNvPr id="0" name=""/>
        <dsp:cNvSpPr/>
      </dsp:nvSpPr>
      <dsp:spPr>
        <a:xfrm>
          <a:off x="2624088" y="1313155"/>
          <a:ext cx="1306154" cy="300243"/>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2D8E777D-5191-45DF-BDF4-F10D6E5DB98A}">
      <dsp:nvSpPr>
        <dsp:cNvPr id="0" name=""/>
        <dsp:cNvSpPr/>
      </dsp:nvSpPr>
      <dsp:spPr>
        <a:xfrm>
          <a:off x="2715256" y="1399764"/>
          <a:ext cx="1306154" cy="300243"/>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fr-FR" sz="1100" b="1" kern="1200">
              <a:latin typeface="Times New Roman" pitchFamily="18" charset="0"/>
              <a:cs typeface="Times New Roman" pitchFamily="18" charset="0"/>
            </a:rPr>
            <a:t>Cellule de PPDRI</a:t>
          </a:r>
        </a:p>
      </dsp:txBody>
      <dsp:txXfrm>
        <a:off x="2724050" y="1408558"/>
        <a:ext cx="1288566" cy="282655"/>
      </dsp:txXfrm>
    </dsp:sp>
    <dsp:sp modelId="{D97C1615-6C95-4ADE-9ED5-AF7DCB1711E6}">
      <dsp:nvSpPr>
        <dsp:cNvPr id="0" name=""/>
        <dsp:cNvSpPr/>
      </dsp:nvSpPr>
      <dsp:spPr>
        <a:xfrm>
          <a:off x="3923143" y="553181"/>
          <a:ext cx="992417" cy="521020"/>
        </a:xfrm>
        <a:prstGeom prst="roundRect">
          <a:avLst>
            <a:gd name="adj" fmla="val 10000"/>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sp>
    <dsp:sp modelId="{AFDC592D-1CAE-4427-A352-2EA979FE2D65}">
      <dsp:nvSpPr>
        <dsp:cNvPr id="0" name=""/>
        <dsp:cNvSpPr/>
      </dsp:nvSpPr>
      <dsp:spPr>
        <a:xfrm>
          <a:off x="4014310" y="639790"/>
          <a:ext cx="992417" cy="521020"/>
        </a:xfrm>
        <a:prstGeom prst="roundRect">
          <a:avLst>
            <a:gd name="adj" fmla="val 10000"/>
          </a:avLst>
        </a:prstGeom>
        <a:solidFill>
          <a:schemeClr val="dk1">
            <a:alpha val="90000"/>
            <a:tint val="40000"/>
            <a:hueOff val="0"/>
            <a:satOff val="0"/>
            <a:lumOff val="0"/>
            <a:alphaOff val="0"/>
          </a:schemeClr>
        </a:solidFill>
        <a:ln w="25400" cap="flat" cmpd="sng" algn="ctr">
          <a:solidFill>
            <a:schemeClr val="dk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fr-FR" sz="1000" b="1" kern="1200">
              <a:latin typeface="Times New Roman" pitchFamily="18" charset="0"/>
              <a:cs typeface="Times New Roman" pitchFamily="18" charset="0"/>
            </a:rPr>
            <a:t>Sevice de la gestion, études et programmes</a:t>
          </a:r>
        </a:p>
      </dsp:txBody>
      <dsp:txXfrm>
        <a:off x="4029570" y="655050"/>
        <a:ext cx="961897" cy="49050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161</TotalTime>
  <Pages>56</Pages>
  <Words>11867</Words>
  <Characters>65273</Characters>
  <Application>Microsoft Office Word</Application>
  <DocSecurity>0</DocSecurity>
  <Lines>543</Lines>
  <Paragraphs>153</Paragraphs>
  <ScaleCrop>false</ScaleCrop>
  <HeadingPairs>
    <vt:vector size="2" baseType="variant">
      <vt:variant>
        <vt:lpstr>Titre</vt:lpstr>
      </vt:variant>
      <vt:variant>
        <vt:i4>1</vt:i4>
      </vt:variant>
    </vt:vector>
  </HeadingPairs>
  <TitlesOfParts>
    <vt:vector size="1" baseType="lpstr">
      <vt:lpstr/>
    </vt:vector>
  </TitlesOfParts>
  <Company>Grizli777</Company>
  <LinksUpToDate>false</LinksUpToDate>
  <CharactersWithSpaces>76987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Med</dc:creator>
  <cp:lastModifiedBy>Aline</cp:lastModifiedBy>
  <cp:revision>22</cp:revision>
  <cp:lastPrinted>2015-05-21T18:16:00Z</cp:lastPrinted>
  <dcterms:created xsi:type="dcterms:W3CDTF">2015-05-21T16:18:00Z</dcterms:created>
  <dcterms:modified xsi:type="dcterms:W3CDTF">2015-06-02T19:39:00Z</dcterms:modified>
</cp:coreProperties>
</file>