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EC0" w:rsidRPr="00BA07D5" w:rsidRDefault="003B1EC0" w:rsidP="003B1EC0">
      <w:pPr>
        <w:pStyle w:val="Paragraphedeliste"/>
        <w:bidi/>
        <w:rPr>
          <w:rFonts w:ascii="Traditional Arabic" w:hAnsi="Traditional Arabic" w:cs="Traditional Arabic"/>
          <w:b/>
          <w:bCs/>
          <w:sz w:val="30"/>
          <w:szCs w:val="30"/>
        </w:rPr>
      </w:pPr>
      <w:r>
        <w:rPr>
          <w:rFonts w:ascii="Traditional Arabic" w:hAnsi="Traditional Arabic" w:cs="Traditional Arabic" w:hint="cs"/>
          <w:b/>
          <w:bCs/>
          <w:sz w:val="32"/>
          <w:szCs w:val="32"/>
          <w:rtl/>
          <w:lang w:bidi="ar-DZ"/>
        </w:rPr>
        <w:t>إجراءات إبرام الصفقات العمومية على ضوء المرسوم 15-247 المتعلق بالصفقات العمومية وتفويضات المرفق العام</w:t>
      </w:r>
    </w:p>
    <w:p w:rsidR="003B1EC0" w:rsidRDefault="003B1EC0" w:rsidP="003B1EC0">
      <w:pPr>
        <w:bidi/>
        <w:spacing w:after="0" w:line="240" w:lineRule="auto"/>
        <w:ind w:left="567" w:right="567" w:firstLine="567"/>
        <w:jc w:val="both"/>
        <w:rPr>
          <w:rFonts w:ascii="Traditional Arabic" w:hAnsi="Traditional Arabic" w:cs="Traditional Arabic"/>
          <w:i/>
          <w:sz w:val="32"/>
          <w:szCs w:val="32"/>
        </w:rPr>
      </w:pPr>
      <w:r>
        <w:rPr>
          <w:rFonts w:ascii="Traditional Arabic" w:hAnsi="Traditional Arabic" w:cs="Traditional Arabic" w:hint="cs"/>
          <w:i/>
          <w:sz w:val="32"/>
          <w:szCs w:val="32"/>
          <w:rtl/>
        </w:rPr>
        <w:t>الملخص</w:t>
      </w:r>
    </w:p>
    <w:p w:rsidR="003B1EC0" w:rsidRPr="00E21095" w:rsidRDefault="003B1EC0" w:rsidP="003B1EC0">
      <w:pPr>
        <w:bidi/>
        <w:spacing w:after="0" w:line="240" w:lineRule="auto"/>
        <w:ind w:left="567" w:right="567" w:firstLine="567"/>
        <w:jc w:val="both"/>
        <w:rPr>
          <w:rFonts w:ascii="Traditional Arabic" w:hAnsi="Traditional Arabic" w:cs="Traditional Arabic"/>
          <w:i/>
          <w:sz w:val="32"/>
          <w:szCs w:val="32"/>
          <w:rtl/>
        </w:rPr>
      </w:pPr>
      <w:r>
        <w:rPr>
          <w:rFonts w:ascii="Traditional Arabic" w:hAnsi="Traditional Arabic" w:cs="Traditional Arabic" w:hint="cs"/>
          <w:i/>
          <w:sz w:val="32"/>
          <w:szCs w:val="32"/>
          <w:rtl/>
          <w:lang w:bidi="ar-DZ"/>
        </w:rPr>
        <w:t>ت</w:t>
      </w:r>
      <w:r w:rsidRPr="00E21095">
        <w:rPr>
          <w:rFonts w:ascii="Traditional Arabic" w:hAnsi="Traditional Arabic" w:cs="Traditional Arabic" w:hint="cs"/>
          <w:i/>
          <w:sz w:val="32"/>
          <w:szCs w:val="32"/>
          <w:rtl/>
        </w:rPr>
        <w:t>هدف هذه الدراسة إلى تسليط الضوء على الإجراءات المتبعة لإبرام الصفقات العمومية في ظل المرسوم الرئاسي 15-247 المتعلق بالصفقات العمومية وتفويضات المرفق العام المؤرخ في 16 سبتمبر 2015، ومدى إلمامه بجميع الجو</w:t>
      </w:r>
      <w:r>
        <w:rPr>
          <w:rFonts w:ascii="Traditional Arabic" w:hAnsi="Traditional Arabic" w:cs="Traditional Arabic" w:hint="cs"/>
          <w:i/>
          <w:sz w:val="32"/>
          <w:szCs w:val="32"/>
          <w:rtl/>
        </w:rPr>
        <w:t>ا</w:t>
      </w:r>
      <w:r w:rsidRPr="00E21095">
        <w:rPr>
          <w:rFonts w:ascii="Traditional Arabic" w:hAnsi="Traditional Arabic" w:cs="Traditional Arabic" w:hint="cs"/>
          <w:i/>
          <w:sz w:val="32"/>
          <w:szCs w:val="32"/>
          <w:rtl/>
        </w:rPr>
        <w:t>نب.</w:t>
      </w:r>
    </w:p>
    <w:p w:rsidR="00C7243D" w:rsidRDefault="003B1EC0" w:rsidP="003B1EC0">
      <w:r w:rsidRPr="00E21095">
        <w:rPr>
          <w:rFonts w:ascii="Traditional Arabic" w:hAnsi="Traditional Arabic" w:cs="Traditional Arabic" w:hint="cs"/>
          <w:i/>
          <w:sz w:val="32"/>
          <w:szCs w:val="32"/>
          <w:rtl/>
        </w:rPr>
        <w:t xml:space="preserve">وقد خلصت الدراسة </w:t>
      </w:r>
      <w:r>
        <w:rPr>
          <w:rFonts w:ascii="Traditional Arabic" w:hAnsi="Traditional Arabic" w:cs="Traditional Arabic" w:hint="cs"/>
          <w:i/>
          <w:sz w:val="32"/>
          <w:szCs w:val="32"/>
          <w:rtl/>
        </w:rPr>
        <w:t>إلى أن المرسوم الرئاسي 15-247 المتعلق بتنظيم الصفقات العمومية وتفويضات المرفق العام جاء بمجموعة من الإجراءات الواجبة التطبيق، وأضفى جميع أشكال الشفافية وحرية المنافسة والرقابة بشكليها الداخلي والخارجي، إلا أنه يضع المصلحة المتعاقدة أمام بعض المشاكل، نظرا لغموض بعض أحكامه.</w:t>
      </w:r>
    </w:p>
    <w:sectPr w:rsidR="00C7243D" w:rsidSect="00C7243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3B1EC0"/>
    <w:rsid w:val="003B1EC0"/>
    <w:rsid w:val="00C7243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EC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B1EC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93</Words>
  <Characters>515</Characters>
  <Application>Microsoft Office Word</Application>
  <DocSecurity>0</DocSecurity>
  <Lines>4</Lines>
  <Paragraphs>1</Paragraphs>
  <ScaleCrop>false</ScaleCrop>
  <Company/>
  <LinksUpToDate>false</LinksUpToDate>
  <CharactersWithSpaces>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pch</dc:creator>
  <cp:lastModifiedBy>pch</cp:lastModifiedBy>
  <cp:revision>1</cp:revision>
  <dcterms:created xsi:type="dcterms:W3CDTF">2019-12-13T15:45:00Z</dcterms:created>
  <dcterms:modified xsi:type="dcterms:W3CDTF">2019-12-13T15:46:00Z</dcterms:modified>
</cp:coreProperties>
</file>