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299" w:rsidRPr="00473E2A" w:rsidRDefault="00A75299" w:rsidP="00A75299">
      <w:pPr>
        <w:spacing w:before="240" w:line="360" w:lineRule="auto"/>
        <w:jc w:val="both"/>
        <w:rPr>
          <w:rFonts w:ascii="Rockwell Condensed" w:hAnsi="Rockwell Condensed"/>
          <w:b/>
          <w:bCs/>
          <w:sz w:val="28"/>
          <w:szCs w:val="28"/>
        </w:rPr>
      </w:pPr>
      <w:r w:rsidRPr="00473E2A">
        <w:rPr>
          <w:rFonts w:ascii="Rockwell Condensed" w:hAnsi="Rockwell Condensed"/>
          <w:b/>
          <w:bCs/>
          <w:sz w:val="28"/>
          <w:szCs w:val="28"/>
        </w:rPr>
        <w:t>I. Introduction :</w:t>
      </w:r>
    </w:p>
    <w:p w:rsidR="00A75299" w:rsidRPr="00473E2A" w:rsidRDefault="00A75299" w:rsidP="00A75299">
      <w:pPr>
        <w:autoSpaceDE w:val="0"/>
        <w:autoSpaceDN w:val="0"/>
        <w:adjustRightInd w:val="0"/>
        <w:spacing w:before="240" w:line="360" w:lineRule="auto"/>
        <w:ind w:firstLine="567"/>
        <w:jc w:val="both"/>
        <w:rPr>
          <w:rFonts w:ascii="TimesNewRoman" w:hAnsi="TimesNewRoman" w:cs="TimesNewRoman"/>
          <w:sz w:val="28"/>
          <w:szCs w:val="28"/>
        </w:rPr>
      </w:pPr>
      <w:r w:rsidRPr="00473E2A">
        <w:rPr>
          <w:rFonts w:ascii="TimesNewRoman" w:hAnsi="TimesNewRoman" w:cs="TimesNewRoman"/>
          <w:sz w:val="28"/>
          <w:szCs w:val="28"/>
        </w:rPr>
        <w:t>Ce chapitre résume les connaissances acquises sur les matériaux bitumineux afin d’établir le cadre général de cette étude.</w:t>
      </w:r>
    </w:p>
    <w:p w:rsidR="00A75299" w:rsidRPr="00473E2A" w:rsidRDefault="00A75299" w:rsidP="00A75299">
      <w:pPr>
        <w:autoSpaceDE w:val="0"/>
        <w:autoSpaceDN w:val="0"/>
        <w:adjustRightInd w:val="0"/>
        <w:spacing w:before="240" w:line="360" w:lineRule="auto"/>
        <w:ind w:firstLine="567"/>
        <w:jc w:val="both"/>
        <w:rPr>
          <w:rFonts w:ascii="TimesNewRoman" w:hAnsi="TimesNewRoman" w:cs="TimesNewRoman"/>
          <w:sz w:val="28"/>
          <w:szCs w:val="28"/>
        </w:rPr>
      </w:pPr>
      <w:r w:rsidRPr="00473E2A">
        <w:rPr>
          <w:rFonts w:ascii="TimesNewRoman" w:hAnsi="TimesNewRoman" w:cs="TimesNewRoman"/>
          <w:sz w:val="28"/>
          <w:szCs w:val="28"/>
        </w:rPr>
        <w:t xml:space="preserve">Tout d’abord, nous présentons brièvement quelques généralités sur l’origine, la fabrication, la composition, ainsi que la structure des bitumes. </w:t>
      </w:r>
    </w:p>
    <w:p w:rsidR="00A75299" w:rsidRPr="00473E2A" w:rsidRDefault="00A75299" w:rsidP="00A75299">
      <w:pPr>
        <w:autoSpaceDE w:val="0"/>
        <w:autoSpaceDN w:val="0"/>
        <w:adjustRightInd w:val="0"/>
        <w:spacing w:before="240" w:line="360" w:lineRule="auto"/>
        <w:ind w:firstLine="567"/>
        <w:jc w:val="both"/>
        <w:rPr>
          <w:rFonts w:ascii="TimesNewRoman" w:hAnsi="TimesNewRoman" w:cs="TimesNewRoman"/>
          <w:sz w:val="28"/>
          <w:szCs w:val="28"/>
        </w:rPr>
      </w:pPr>
      <w:r w:rsidRPr="00473E2A">
        <w:rPr>
          <w:rFonts w:ascii="TimesNewRoman" w:hAnsi="TimesNewRoman" w:cs="TimesNewRoman"/>
          <w:sz w:val="28"/>
          <w:szCs w:val="28"/>
        </w:rPr>
        <w:t>Ensuite, quelques propriétés physico-chimiques et rhéologiques des bitumes sont alors introduites.</w:t>
      </w:r>
    </w:p>
    <w:p w:rsidR="00A75299" w:rsidRPr="00473E2A" w:rsidRDefault="00A75299" w:rsidP="00A75299">
      <w:pPr>
        <w:autoSpaceDE w:val="0"/>
        <w:autoSpaceDN w:val="0"/>
        <w:adjustRightInd w:val="0"/>
        <w:spacing w:before="240" w:line="360" w:lineRule="auto"/>
        <w:ind w:firstLine="567"/>
        <w:jc w:val="both"/>
        <w:rPr>
          <w:rFonts w:ascii="TimesNewRoman" w:hAnsi="TimesNewRoman" w:cs="TimesNewRoman"/>
          <w:sz w:val="28"/>
          <w:szCs w:val="28"/>
        </w:rPr>
      </w:pPr>
      <w:r w:rsidRPr="00473E2A">
        <w:rPr>
          <w:rFonts w:ascii="TimesNewRoman" w:hAnsi="TimesNewRoman" w:cs="TimesNewRoman"/>
          <w:sz w:val="28"/>
          <w:szCs w:val="28"/>
        </w:rPr>
        <w:t>Enfin, sont présentés quelques applications des produits bitumineux.</w:t>
      </w:r>
    </w:p>
    <w:p w:rsidR="00A75299" w:rsidRPr="00473E2A" w:rsidRDefault="00A75299" w:rsidP="00A75299">
      <w:pPr>
        <w:autoSpaceDE w:val="0"/>
        <w:autoSpaceDN w:val="0"/>
        <w:adjustRightInd w:val="0"/>
        <w:spacing w:before="240" w:line="360" w:lineRule="auto"/>
        <w:ind w:firstLine="567"/>
        <w:jc w:val="both"/>
        <w:rPr>
          <w:rFonts w:ascii="TimesNewRoman" w:hAnsi="TimesNewRoman" w:cs="TimesNewRoman"/>
          <w:sz w:val="28"/>
          <w:szCs w:val="28"/>
        </w:rPr>
      </w:pPr>
    </w:p>
    <w:p w:rsidR="00A75299" w:rsidRPr="00473E2A" w:rsidRDefault="00A75299" w:rsidP="00A75299">
      <w:pPr>
        <w:autoSpaceDE w:val="0"/>
        <w:autoSpaceDN w:val="0"/>
        <w:adjustRightInd w:val="0"/>
        <w:spacing w:before="240" w:line="360" w:lineRule="auto"/>
        <w:ind w:firstLine="567"/>
        <w:jc w:val="both"/>
        <w:rPr>
          <w:rFonts w:ascii="TimesNewRoman" w:hAnsi="TimesNewRoman" w:cs="TimesNewRoman"/>
          <w:sz w:val="28"/>
          <w:szCs w:val="28"/>
        </w:rPr>
      </w:pPr>
    </w:p>
    <w:p w:rsidR="00A75299" w:rsidRPr="00473E2A" w:rsidRDefault="00A75299" w:rsidP="00A75299">
      <w:pPr>
        <w:autoSpaceDE w:val="0"/>
        <w:autoSpaceDN w:val="0"/>
        <w:adjustRightInd w:val="0"/>
        <w:spacing w:before="240" w:line="360" w:lineRule="auto"/>
        <w:ind w:firstLine="567"/>
        <w:jc w:val="both"/>
        <w:rPr>
          <w:rFonts w:ascii="TimesNewRoman" w:hAnsi="TimesNewRoman" w:cs="TimesNewRoman"/>
          <w:sz w:val="28"/>
          <w:szCs w:val="28"/>
        </w:rPr>
      </w:pPr>
    </w:p>
    <w:p w:rsidR="00A75299" w:rsidRPr="00473E2A" w:rsidRDefault="00A75299" w:rsidP="00A75299">
      <w:pPr>
        <w:autoSpaceDE w:val="0"/>
        <w:autoSpaceDN w:val="0"/>
        <w:adjustRightInd w:val="0"/>
        <w:spacing w:before="240" w:line="360" w:lineRule="auto"/>
        <w:ind w:firstLine="567"/>
        <w:jc w:val="both"/>
        <w:rPr>
          <w:rFonts w:ascii="TimesNewRoman" w:hAnsi="TimesNewRoman" w:cs="TimesNewRoman"/>
          <w:sz w:val="28"/>
          <w:szCs w:val="28"/>
        </w:rPr>
      </w:pPr>
    </w:p>
    <w:p w:rsidR="00A75299" w:rsidRPr="00473E2A" w:rsidRDefault="00A75299" w:rsidP="00A75299">
      <w:pPr>
        <w:autoSpaceDE w:val="0"/>
        <w:autoSpaceDN w:val="0"/>
        <w:adjustRightInd w:val="0"/>
        <w:spacing w:before="240" w:line="360" w:lineRule="auto"/>
        <w:ind w:firstLine="567"/>
        <w:jc w:val="both"/>
        <w:rPr>
          <w:rFonts w:ascii="TimesNewRoman" w:hAnsi="TimesNewRoman" w:cs="TimesNewRoman"/>
          <w:sz w:val="28"/>
          <w:szCs w:val="28"/>
        </w:rPr>
      </w:pPr>
    </w:p>
    <w:p w:rsidR="00A75299" w:rsidRPr="00473E2A" w:rsidRDefault="00A75299" w:rsidP="00A75299">
      <w:pPr>
        <w:autoSpaceDE w:val="0"/>
        <w:autoSpaceDN w:val="0"/>
        <w:adjustRightInd w:val="0"/>
        <w:spacing w:before="240" w:line="360" w:lineRule="auto"/>
        <w:ind w:firstLine="567"/>
        <w:jc w:val="both"/>
        <w:rPr>
          <w:rFonts w:ascii="TimesNewRoman" w:hAnsi="TimesNewRoman" w:cs="TimesNewRoman"/>
          <w:sz w:val="28"/>
          <w:szCs w:val="28"/>
        </w:rPr>
      </w:pPr>
    </w:p>
    <w:p w:rsidR="00A75299" w:rsidRPr="00473E2A" w:rsidRDefault="00A75299" w:rsidP="00A75299">
      <w:pPr>
        <w:autoSpaceDE w:val="0"/>
        <w:autoSpaceDN w:val="0"/>
        <w:adjustRightInd w:val="0"/>
        <w:spacing w:before="240" w:line="360" w:lineRule="auto"/>
        <w:ind w:firstLine="567"/>
        <w:jc w:val="both"/>
        <w:rPr>
          <w:rFonts w:ascii="TimesNewRoman" w:hAnsi="TimesNewRoman" w:cs="TimesNewRoman"/>
          <w:sz w:val="28"/>
          <w:szCs w:val="28"/>
        </w:rPr>
      </w:pPr>
    </w:p>
    <w:p w:rsidR="00A75299" w:rsidRPr="00473E2A" w:rsidRDefault="00A75299" w:rsidP="00A75299">
      <w:pPr>
        <w:autoSpaceDE w:val="0"/>
        <w:autoSpaceDN w:val="0"/>
        <w:adjustRightInd w:val="0"/>
        <w:spacing w:before="240" w:line="360" w:lineRule="auto"/>
        <w:ind w:firstLine="567"/>
        <w:jc w:val="both"/>
        <w:rPr>
          <w:rFonts w:ascii="TimesNewRoman" w:hAnsi="TimesNewRoman" w:cs="TimesNewRoman"/>
          <w:sz w:val="28"/>
          <w:szCs w:val="28"/>
        </w:rPr>
      </w:pPr>
    </w:p>
    <w:p w:rsidR="00A75299" w:rsidRPr="00473E2A" w:rsidRDefault="00A75299" w:rsidP="00A75299">
      <w:pPr>
        <w:autoSpaceDE w:val="0"/>
        <w:autoSpaceDN w:val="0"/>
        <w:adjustRightInd w:val="0"/>
        <w:spacing w:before="240" w:line="360" w:lineRule="auto"/>
        <w:ind w:firstLine="567"/>
        <w:jc w:val="both"/>
        <w:rPr>
          <w:rFonts w:ascii="TimesNewRoman" w:hAnsi="TimesNewRoman" w:cs="TimesNewRoman"/>
          <w:sz w:val="28"/>
          <w:szCs w:val="28"/>
        </w:rPr>
      </w:pPr>
    </w:p>
    <w:p w:rsidR="00A75299" w:rsidRPr="00473E2A" w:rsidRDefault="00A75299" w:rsidP="00A75299">
      <w:pPr>
        <w:autoSpaceDE w:val="0"/>
        <w:autoSpaceDN w:val="0"/>
        <w:adjustRightInd w:val="0"/>
        <w:spacing w:before="240" w:line="360" w:lineRule="auto"/>
        <w:ind w:firstLine="567"/>
        <w:jc w:val="both"/>
        <w:rPr>
          <w:rFonts w:ascii="TimesNewRoman" w:hAnsi="TimesNewRoman" w:cs="TimesNewRoman"/>
          <w:sz w:val="28"/>
          <w:szCs w:val="28"/>
        </w:rPr>
      </w:pPr>
    </w:p>
    <w:p w:rsidR="00A75299" w:rsidRPr="00473E2A" w:rsidRDefault="00A75299" w:rsidP="00A75299">
      <w:pPr>
        <w:autoSpaceDE w:val="0"/>
        <w:autoSpaceDN w:val="0"/>
        <w:adjustRightInd w:val="0"/>
        <w:spacing w:before="240" w:line="360" w:lineRule="auto"/>
        <w:ind w:firstLine="567"/>
        <w:jc w:val="both"/>
        <w:rPr>
          <w:rFonts w:ascii="TimesNewRoman" w:hAnsi="TimesNewRoman" w:cs="TimesNewRoman"/>
          <w:sz w:val="28"/>
          <w:szCs w:val="28"/>
        </w:rPr>
      </w:pPr>
    </w:p>
    <w:p w:rsidR="00A75299" w:rsidRPr="00473E2A" w:rsidRDefault="00A75299" w:rsidP="00A75299">
      <w:pPr>
        <w:autoSpaceDE w:val="0"/>
        <w:autoSpaceDN w:val="0"/>
        <w:adjustRightInd w:val="0"/>
        <w:spacing w:before="240" w:line="360" w:lineRule="auto"/>
        <w:ind w:firstLine="567"/>
        <w:jc w:val="both"/>
        <w:rPr>
          <w:rFonts w:ascii="TimesNewRoman" w:hAnsi="TimesNewRoman" w:cs="TimesNewRoman"/>
          <w:sz w:val="28"/>
          <w:szCs w:val="28"/>
        </w:rPr>
      </w:pPr>
    </w:p>
    <w:p w:rsidR="00A75299" w:rsidRPr="00473E2A" w:rsidRDefault="00A75299" w:rsidP="00A75299">
      <w:pPr>
        <w:autoSpaceDE w:val="0"/>
        <w:autoSpaceDN w:val="0"/>
        <w:adjustRightInd w:val="0"/>
        <w:spacing w:before="240" w:line="360" w:lineRule="auto"/>
        <w:ind w:left="142"/>
        <w:jc w:val="both"/>
        <w:rPr>
          <w:rFonts w:ascii="Rockwell Condensed" w:hAnsi="Rockwell Condensed"/>
          <w:b/>
          <w:bCs/>
          <w:sz w:val="28"/>
          <w:szCs w:val="28"/>
        </w:rPr>
      </w:pPr>
      <w:r w:rsidRPr="00473E2A">
        <w:rPr>
          <w:rFonts w:ascii="Rockwell Condensed" w:hAnsi="Rockwell Condensed"/>
          <w:b/>
          <w:bCs/>
          <w:sz w:val="28"/>
          <w:szCs w:val="28"/>
        </w:rPr>
        <w:lastRenderedPageBreak/>
        <w:t>II. Les produits noirs : </w:t>
      </w:r>
    </w:p>
    <w:p w:rsidR="00A75299" w:rsidRPr="00473E2A" w:rsidRDefault="00A75299" w:rsidP="00A75299">
      <w:pPr>
        <w:autoSpaceDE w:val="0"/>
        <w:autoSpaceDN w:val="0"/>
        <w:adjustRightInd w:val="0"/>
        <w:spacing w:before="240" w:line="360" w:lineRule="auto"/>
        <w:ind w:firstLine="567"/>
        <w:jc w:val="both"/>
        <w:rPr>
          <w:rFonts w:ascii="TimesNewRoman" w:hAnsi="TimesNewRoman" w:cs="TimesNewRoman"/>
          <w:sz w:val="28"/>
          <w:szCs w:val="28"/>
        </w:rPr>
      </w:pPr>
      <w:r w:rsidRPr="00473E2A">
        <w:rPr>
          <w:sz w:val="28"/>
          <w:szCs w:val="28"/>
        </w:rPr>
        <w:t xml:space="preserve">    </w:t>
      </w:r>
      <w:r w:rsidRPr="00473E2A">
        <w:rPr>
          <w:rFonts w:ascii="TimesNewRoman" w:hAnsi="TimesNewRoman" w:cs="TimesNewRoman"/>
          <w:sz w:val="28"/>
          <w:szCs w:val="28"/>
        </w:rPr>
        <w:t>Les produits noirs sont effectivement de couleur noire (ou brun foncé), riches en carbone et en hydrogène naturels ou obtenus en général par distillation de matières organiques.</w:t>
      </w:r>
    </w:p>
    <w:p w:rsidR="00A75299" w:rsidRPr="00473E2A" w:rsidRDefault="00A75299" w:rsidP="00A75299">
      <w:pPr>
        <w:autoSpaceDE w:val="0"/>
        <w:autoSpaceDN w:val="0"/>
        <w:adjustRightInd w:val="0"/>
        <w:spacing w:before="240" w:line="360" w:lineRule="auto"/>
        <w:ind w:firstLine="567"/>
        <w:jc w:val="both"/>
        <w:rPr>
          <w:rFonts w:ascii="TimesNewRoman" w:hAnsi="TimesNewRoman" w:cs="TimesNewRoman"/>
          <w:sz w:val="28"/>
          <w:szCs w:val="28"/>
        </w:rPr>
      </w:pPr>
      <w:r w:rsidRPr="00473E2A">
        <w:rPr>
          <w:rFonts w:ascii="TimesNewRoman" w:hAnsi="TimesNewRoman" w:cs="TimesNewRoman"/>
          <w:sz w:val="28"/>
          <w:szCs w:val="28"/>
        </w:rPr>
        <w:t>Les liants hydrocarbonés différents des liants hydrauliques. Ils se présentent soit comme liquides visqueux soit encore sous la forme de solides demi-</w:t>
      </w:r>
      <w:r>
        <w:rPr>
          <w:rFonts w:ascii="TimesNewRoman" w:hAnsi="TimesNewRoman" w:cs="TimesNewRoman"/>
          <w:sz w:val="28"/>
          <w:szCs w:val="28"/>
        </w:rPr>
        <w:t xml:space="preserve"> </w:t>
      </w:r>
      <w:r w:rsidRPr="00473E2A">
        <w:rPr>
          <w:rFonts w:ascii="TimesNewRoman" w:hAnsi="TimesNewRoman" w:cs="TimesNewRoman"/>
          <w:sz w:val="28"/>
          <w:szCs w:val="28"/>
        </w:rPr>
        <w:t xml:space="preserve">mous  </w:t>
      </w:r>
      <w:r w:rsidR="001B0177">
        <w:rPr>
          <w:rFonts w:ascii="TimesNewRoman" w:hAnsi="TimesNewRoman" w:cs="TimesNewRoman"/>
          <w:sz w:val="28"/>
          <w:szCs w:val="28"/>
        </w:rPr>
        <w:t>[4]</w:t>
      </w:r>
      <w:r w:rsidRPr="00473E2A">
        <w:rPr>
          <w:rFonts w:ascii="TimesNewRoman" w:hAnsi="TimesNewRoman" w:cs="TimesNewRoman"/>
          <w:sz w:val="28"/>
          <w:szCs w:val="28"/>
        </w:rPr>
        <w:t>.</w:t>
      </w:r>
    </w:p>
    <w:p w:rsidR="00A75299" w:rsidRPr="00473E2A" w:rsidRDefault="00A75299" w:rsidP="00A75299">
      <w:pPr>
        <w:autoSpaceDE w:val="0"/>
        <w:autoSpaceDN w:val="0"/>
        <w:adjustRightInd w:val="0"/>
        <w:spacing w:before="240" w:line="360" w:lineRule="auto"/>
        <w:ind w:firstLine="567"/>
        <w:jc w:val="both"/>
        <w:rPr>
          <w:sz w:val="28"/>
          <w:szCs w:val="28"/>
        </w:rPr>
      </w:pPr>
      <w:r w:rsidRPr="00473E2A">
        <w:rPr>
          <w:rFonts w:ascii="TimesNewRoman" w:hAnsi="TimesNewRoman" w:cs="TimesNewRoman"/>
          <w:sz w:val="28"/>
          <w:szCs w:val="28"/>
        </w:rPr>
        <w:t xml:space="preserve">   Leurs compositions chimiques varient avec leurs origines brutes dont ils sont issus, ils sont composes surtout de carbone d'hydrogène</w:t>
      </w:r>
      <w:r w:rsidRPr="00473E2A">
        <w:rPr>
          <w:sz w:val="28"/>
          <w:szCs w:val="28"/>
        </w:rPr>
        <w:t xml:space="preserve"> </w:t>
      </w:r>
      <w:r w:rsidR="001B0177">
        <w:rPr>
          <w:sz w:val="28"/>
          <w:szCs w:val="28"/>
        </w:rPr>
        <w:t>[5]</w:t>
      </w:r>
      <w:r w:rsidRPr="00473E2A">
        <w:rPr>
          <w:sz w:val="28"/>
          <w:szCs w:val="28"/>
        </w:rPr>
        <w:t>.</w:t>
      </w:r>
    </w:p>
    <w:p w:rsidR="00A75299" w:rsidRPr="00473E2A" w:rsidRDefault="00A75299" w:rsidP="00A75299">
      <w:pPr>
        <w:pStyle w:val="NormalWeb"/>
        <w:spacing w:before="240" w:beforeAutospacing="0" w:after="0" w:afterAutospacing="0" w:line="360" w:lineRule="auto"/>
        <w:jc w:val="both"/>
        <w:rPr>
          <w:rFonts w:ascii="Rockwell Condensed" w:hAnsi="Rockwell Condensed"/>
          <w:b/>
          <w:bCs/>
          <w:sz w:val="28"/>
          <w:szCs w:val="28"/>
        </w:rPr>
      </w:pPr>
      <w:r w:rsidRPr="00473E2A">
        <w:rPr>
          <w:rFonts w:ascii="Rockwell Condensed" w:hAnsi="Rockwell Condensed"/>
          <w:b/>
          <w:bCs/>
          <w:sz w:val="28"/>
          <w:szCs w:val="28"/>
        </w:rPr>
        <w:t>II.1 Les différents types des produits noirs:</w:t>
      </w:r>
    </w:p>
    <w:p w:rsidR="00A75299" w:rsidRPr="00473E2A" w:rsidRDefault="00A75299" w:rsidP="00A75299">
      <w:pPr>
        <w:pStyle w:val="NormalWeb"/>
        <w:spacing w:before="240" w:beforeAutospacing="0" w:after="0" w:afterAutospacing="0" w:line="360" w:lineRule="auto"/>
        <w:jc w:val="both"/>
        <w:rPr>
          <w:rFonts w:ascii="Rockwell Condensed" w:hAnsi="Rockwell Condensed"/>
          <w:b/>
          <w:bCs/>
          <w:sz w:val="28"/>
          <w:szCs w:val="28"/>
        </w:rPr>
      </w:pPr>
      <w:r w:rsidRPr="00473E2A">
        <w:rPr>
          <w:rFonts w:ascii="Rockwell Condensed" w:hAnsi="Rockwell Condensed"/>
          <w:sz w:val="28"/>
          <w:szCs w:val="28"/>
        </w:rPr>
        <w:t>II.1.a Les goudrons:</w:t>
      </w:r>
    </w:p>
    <w:p w:rsidR="00A75299" w:rsidRPr="00473E2A" w:rsidRDefault="00A75299" w:rsidP="00A75299">
      <w:pPr>
        <w:pStyle w:val="NormalWeb"/>
        <w:spacing w:before="240" w:beforeAutospacing="0" w:after="0" w:afterAutospacing="0" w:line="360" w:lineRule="auto"/>
        <w:jc w:val="both"/>
        <w:rPr>
          <w:sz w:val="28"/>
          <w:szCs w:val="28"/>
        </w:rPr>
      </w:pPr>
      <w:r w:rsidRPr="00473E2A">
        <w:rPr>
          <w:sz w:val="28"/>
          <w:szCs w:val="28"/>
        </w:rPr>
        <w:t xml:space="preserve">     Ils proviennent de la distillation rapide (1100°C) ou lente (800°C) de diverses variétés de la houille de charbon. C'est un liquide noir brillant plus ou moins visqueux de densité supérieure à 1. Il faut 20 tonnes de houilles pour donner une tonne de goudrons brute. Les goudrons ne sont plus utilisés fréquemment, mais ils sont en Grande Bretagne où la houille demeure encore une source majeure de ce liant </w:t>
      </w:r>
      <w:r w:rsidR="001B0177">
        <w:rPr>
          <w:rFonts w:asciiTheme="majorBidi" w:hAnsiTheme="majorBidi" w:cstheme="majorBidi"/>
          <w:sz w:val="28"/>
          <w:szCs w:val="28"/>
        </w:rPr>
        <w:t>[6]</w:t>
      </w:r>
      <w:r w:rsidRPr="00473E2A">
        <w:rPr>
          <w:sz w:val="28"/>
          <w:szCs w:val="28"/>
        </w:rPr>
        <w:t>.</w:t>
      </w:r>
    </w:p>
    <w:p w:rsidR="00A75299" w:rsidRPr="00473E2A" w:rsidRDefault="00A75299" w:rsidP="00A75299">
      <w:pPr>
        <w:pStyle w:val="NormalWeb"/>
        <w:spacing w:before="240" w:beforeAutospacing="0" w:after="0" w:afterAutospacing="0" w:line="360" w:lineRule="auto"/>
        <w:jc w:val="both"/>
        <w:rPr>
          <w:rFonts w:ascii="Rockwell Condensed" w:hAnsi="Rockwell Condensed"/>
          <w:sz w:val="28"/>
          <w:szCs w:val="28"/>
        </w:rPr>
      </w:pPr>
      <w:r w:rsidRPr="00473E2A">
        <w:rPr>
          <w:rFonts w:ascii="Rockwell Condensed" w:hAnsi="Rockwell Condensed"/>
          <w:sz w:val="28"/>
          <w:szCs w:val="28"/>
        </w:rPr>
        <w:t>II.1.b Les Bitumes</w:t>
      </w:r>
      <w:r w:rsidRPr="00473E2A">
        <w:rPr>
          <w:rFonts w:ascii="Rockwell Condensed" w:hAnsi="Rockwell Condensed"/>
          <w:b/>
          <w:bCs/>
          <w:sz w:val="28"/>
          <w:szCs w:val="28"/>
        </w:rPr>
        <w:t>:</w:t>
      </w:r>
    </w:p>
    <w:p w:rsidR="00A75299" w:rsidRPr="00473E2A" w:rsidRDefault="00A75299" w:rsidP="00A75299">
      <w:pPr>
        <w:pStyle w:val="NormalWeb"/>
        <w:spacing w:before="240" w:beforeAutospacing="0" w:after="0" w:afterAutospacing="0" w:line="360" w:lineRule="auto"/>
        <w:jc w:val="both"/>
        <w:rPr>
          <w:sz w:val="28"/>
          <w:szCs w:val="28"/>
        </w:rPr>
      </w:pPr>
      <w:r w:rsidRPr="00473E2A">
        <w:rPr>
          <w:rFonts w:asciiTheme="majorBidi" w:eastAsiaTheme="minorHAnsi" w:hAnsiTheme="majorBidi" w:cstheme="majorBidi"/>
          <w:sz w:val="28"/>
          <w:szCs w:val="28"/>
        </w:rPr>
        <w:t xml:space="preserve">         Les</w:t>
      </w:r>
      <w:r w:rsidRPr="00473E2A">
        <w:rPr>
          <w:rFonts w:asciiTheme="majorBidi" w:eastAsiaTheme="minorHAnsi" w:hAnsiTheme="majorBidi" w:cstheme="majorBidi"/>
          <w:sz w:val="28"/>
          <w:szCs w:val="28"/>
          <w:lang w:eastAsia="en-US"/>
        </w:rPr>
        <w:t xml:space="preserve"> bitumes </w:t>
      </w:r>
      <w:r w:rsidRPr="00473E2A">
        <w:rPr>
          <w:sz w:val="28"/>
          <w:szCs w:val="28"/>
        </w:rPr>
        <w:t xml:space="preserve">se présentent sous l'aspect d'un corps de couleur noir, composé d'hydrocarbures saturés de poids moléculaire élevé. </w:t>
      </w:r>
    </w:p>
    <w:p w:rsidR="00A75299" w:rsidRPr="00473E2A" w:rsidRDefault="00A75299" w:rsidP="00A75299">
      <w:pPr>
        <w:pStyle w:val="Paragraphedeliste"/>
        <w:autoSpaceDE w:val="0"/>
        <w:autoSpaceDN w:val="0"/>
        <w:adjustRightInd w:val="0"/>
        <w:spacing w:before="240" w:after="0" w:line="360" w:lineRule="auto"/>
        <w:ind w:left="0" w:firstLine="720"/>
        <w:jc w:val="both"/>
        <w:rPr>
          <w:rFonts w:asciiTheme="majorBidi" w:eastAsiaTheme="minorHAnsi" w:hAnsiTheme="majorBidi" w:cstheme="majorBidi"/>
          <w:sz w:val="28"/>
          <w:szCs w:val="28"/>
        </w:rPr>
      </w:pPr>
      <w:r w:rsidRPr="00473E2A">
        <w:rPr>
          <w:rFonts w:asciiTheme="majorBidi" w:eastAsiaTheme="minorHAnsi" w:hAnsiTheme="majorBidi" w:cstheme="majorBidi"/>
          <w:sz w:val="28"/>
          <w:szCs w:val="28"/>
        </w:rPr>
        <w:t>Ils ont une origine et une composition chimique différente de celles des goudrons de houille. Les bitumes peuvent être d'origine :</w:t>
      </w:r>
    </w:p>
    <w:p w:rsidR="00A75299" w:rsidRPr="00473E2A" w:rsidRDefault="00A75299" w:rsidP="00A75299">
      <w:pPr>
        <w:pStyle w:val="Paragraphedeliste"/>
        <w:numPr>
          <w:ilvl w:val="0"/>
          <w:numId w:val="8"/>
        </w:numPr>
        <w:tabs>
          <w:tab w:val="left" w:pos="993"/>
        </w:tabs>
        <w:autoSpaceDE w:val="0"/>
        <w:autoSpaceDN w:val="0"/>
        <w:adjustRightInd w:val="0"/>
        <w:spacing w:before="240" w:after="0" w:line="360" w:lineRule="auto"/>
        <w:ind w:left="0" w:firstLine="709"/>
        <w:jc w:val="both"/>
        <w:rPr>
          <w:rFonts w:asciiTheme="majorBidi" w:eastAsiaTheme="minorHAnsi" w:hAnsiTheme="majorBidi" w:cstheme="majorBidi"/>
          <w:sz w:val="28"/>
          <w:szCs w:val="28"/>
        </w:rPr>
      </w:pPr>
      <w:r w:rsidRPr="00473E2A">
        <w:rPr>
          <w:rFonts w:asciiTheme="majorBidi" w:eastAsiaTheme="minorHAnsi" w:hAnsiTheme="majorBidi" w:cstheme="majorBidi"/>
          <w:sz w:val="28"/>
          <w:szCs w:val="28"/>
        </w:rPr>
        <w:lastRenderedPageBreak/>
        <w:t>naturel : (Iles des Bermudes et de la Trinité); sont souvent mélangés de fillers fortement imprégnés (bitume de Trinidad : 44% de filler  « type de granulats » et 56% de bitume très pur),</w:t>
      </w:r>
    </w:p>
    <w:p w:rsidR="00A75299" w:rsidRPr="00473E2A" w:rsidRDefault="00A75299" w:rsidP="001B0177">
      <w:pPr>
        <w:pStyle w:val="Paragraphedeliste"/>
        <w:numPr>
          <w:ilvl w:val="0"/>
          <w:numId w:val="8"/>
        </w:numPr>
        <w:tabs>
          <w:tab w:val="left" w:pos="993"/>
        </w:tabs>
        <w:autoSpaceDE w:val="0"/>
        <w:autoSpaceDN w:val="0"/>
        <w:adjustRightInd w:val="0"/>
        <w:spacing w:before="240" w:after="0" w:line="360" w:lineRule="auto"/>
        <w:ind w:left="0" w:firstLine="720"/>
        <w:jc w:val="both"/>
        <w:rPr>
          <w:rFonts w:asciiTheme="majorBidi" w:hAnsiTheme="majorBidi" w:cstheme="majorBidi"/>
          <w:sz w:val="28"/>
          <w:szCs w:val="28"/>
        </w:rPr>
      </w:pPr>
      <w:r w:rsidRPr="00473E2A">
        <w:rPr>
          <w:rFonts w:asciiTheme="majorBidi" w:eastAsiaTheme="minorHAnsi" w:hAnsiTheme="majorBidi" w:cstheme="majorBidi"/>
          <w:sz w:val="28"/>
          <w:szCs w:val="28"/>
        </w:rPr>
        <w:t xml:space="preserve">artificiel : produit de distillation de pétrole brut de nature, sous vide, asphaltique ou semi-asphaltique (pétrole mexicain : 70% de bitume; celui du Venezuela 60% et les pétroles Roumains et Russes présentent 20% de bitume) </w:t>
      </w:r>
      <w:r w:rsidR="001B0177">
        <w:rPr>
          <w:rFonts w:asciiTheme="majorBidi" w:eastAsiaTheme="minorHAnsi" w:hAnsiTheme="majorBidi" w:cstheme="majorBidi"/>
          <w:sz w:val="28"/>
          <w:szCs w:val="28"/>
        </w:rPr>
        <w:t>[16]</w:t>
      </w:r>
      <w:r w:rsidRPr="00473E2A">
        <w:rPr>
          <w:rFonts w:asciiTheme="majorBidi" w:eastAsiaTheme="minorHAnsi" w:hAnsiTheme="majorBidi" w:cstheme="majorBidi"/>
          <w:sz w:val="28"/>
          <w:szCs w:val="28"/>
        </w:rPr>
        <w:t>.</w:t>
      </w:r>
    </w:p>
    <w:p w:rsidR="00A75299" w:rsidRPr="00473E2A" w:rsidRDefault="00A75299" w:rsidP="00A75299">
      <w:pPr>
        <w:pStyle w:val="NormalWeb"/>
        <w:spacing w:before="240" w:beforeAutospacing="0" w:after="0" w:afterAutospacing="0" w:line="360" w:lineRule="auto"/>
        <w:jc w:val="both"/>
        <w:rPr>
          <w:sz w:val="28"/>
          <w:szCs w:val="28"/>
        </w:rPr>
      </w:pPr>
      <w:r w:rsidRPr="00473E2A">
        <w:rPr>
          <w:rFonts w:ascii="Rockwell Condensed" w:hAnsi="Rockwell Condensed"/>
          <w:sz w:val="28"/>
          <w:szCs w:val="28"/>
        </w:rPr>
        <w:t>II.1.c L'asphalte</w:t>
      </w:r>
      <w:r w:rsidRPr="00473E2A">
        <w:rPr>
          <w:rStyle w:val="lev"/>
          <w:sz w:val="28"/>
          <w:szCs w:val="28"/>
        </w:rPr>
        <w:t> :</w:t>
      </w:r>
    </w:p>
    <w:p w:rsidR="00A75299" w:rsidRPr="00473E2A" w:rsidRDefault="00A75299" w:rsidP="00A75299">
      <w:pPr>
        <w:pStyle w:val="NormalWeb"/>
        <w:spacing w:before="240" w:beforeAutospacing="0" w:after="0" w:afterAutospacing="0" w:line="360" w:lineRule="auto"/>
        <w:jc w:val="both"/>
        <w:rPr>
          <w:sz w:val="28"/>
          <w:szCs w:val="28"/>
        </w:rPr>
      </w:pPr>
      <w:r w:rsidRPr="00473E2A">
        <w:rPr>
          <w:sz w:val="28"/>
          <w:szCs w:val="28"/>
        </w:rPr>
        <w:t xml:space="preserve">    Depuis la haute antiquité le bitume a été connu sous forme naturelle on le rencontrait sous forme d'asphalte, roche calcaire imprégnée de bitume, dans la proportion de 8 à 10%. Nous signalions également que ces asphaltes ne sont rien que du pétrole brut montait en surface, les fractions les plus légères s'évaporaient dans la nature, le résidu visqueux sextant n'est que le bitume </w:t>
      </w:r>
      <w:r w:rsidR="001B0177">
        <w:rPr>
          <w:rFonts w:asciiTheme="majorBidi" w:hAnsiTheme="majorBidi" w:cstheme="majorBidi"/>
          <w:sz w:val="28"/>
          <w:szCs w:val="28"/>
        </w:rPr>
        <w:t>[6]</w:t>
      </w:r>
      <w:r w:rsidRPr="00473E2A">
        <w:rPr>
          <w:sz w:val="28"/>
          <w:szCs w:val="28"/>
        </w:rPr>
        <w:t>.</w:t>
      </w:r>
    </w:p>
    <w:p w:rsidR="00A75299" w:rsidRPr="00473E2A" w:rsidRDefault="00A75299" w:rsidP="00A75299">
      <w:pPr>
        <w:pStyle w:val="NormalWeb"/>
        <w:spacing w:before="240" w:beforeAutospacing="0" w:after="0" w:afterAutospacing="0" w:line="360" w:lineRule="auto"/>
        <w:jc w:val="both"/>
        <w:rPr>
          <w:rFonts w:ascii="Rockwell Condensed" w:hAnsi="Rockwell Condensed"/>
          <w:b/>
          <w:bCs/>
          <w:sz w:val="28"/>
          <w:szCs w:val="28"/>
        </w:rPr>
      </w:pPr>
      <w:r w:rsidRPr="00473E2A">
        <w:rPr>
          <w:rFonts w:ascii="Rockwell Condensed" w:hAnsi="Rockwell Condensed"/>
          <w:b/>
          <w:bCs/>
          <w:sz w:val="28"/>
          <w:szCs w:val="28"/>
        </w:rPr>
        <w:t>II.2 La différence entre le goudron et le bitume:</w:t>
      </w:r>
    </w:p>
    <w:p w:rsidR="00A75299" w:rsidRPr="00473E2A" w:rsidRDefault="00A75299" w:rsidP="00A75299">
      <w:pPr>
        <w:pStyle w:val="NormalWeb"/>
        <w:spacing w:before="240" w:beforeAutospacing="0" w:after="0" w:afterAutospacing="0" w:line="360" w:lineRule="auto"/>
        <w:jc w:val="both"/>
        <w:rPr>
          <w:sz w:val="28"/>
          <w:szCs w:val="28"/>
        </w:rPr>
      </w:pPr>
      <w:r w:rsidRPr="00473E2A">
        <w:rPr>
          <w:sz w:val="28"/>
          <w:szCs w:val="28"/>
        </w:rPr>
        <w:t>Les principales différences entre le goudron et le bitume sont :</w:t>
      </w:r>
    </w:p>
    <w:p w:rsidR="00A75299" w:rsidRPr="00473E2A" w:rsidRDefault="00A75299" w:rsidP="00A75299">
      <w:pPr>
        <w:pStyle w:val="NormalWeb"/>
        <w:spacing w:before="240" w:beforeAutospacing="0" w:after="0" w:afterAutospacing="0" w:line="360" w:lineRule="auto"/>
        <w:jc w:val="both"/>
        <w:rPr>
          <w:sz w:val="28"/>
          <w:szCs w:val="28"/>
        </w:rPr>
      </w:pPr>
      <w:r w:rsidRPr="00473E2A">
        <w:rPr>
          <w:sz w:val="28"/>
          <w:szCs w:val="28"/>
        </w:rPr>
        <w:t>a) Leur composition chimique : le bitume comprend surtout des hydrocarbures saturés, alors que le goudron contient surtout des hydrocarbures non saturés.</w:t>
      </w:r>
    </w:p>
    <w:p w:rsidR="00A75299" w:rsidRPr="00473E2A" w:rsidRDefault="00A75299" w:rsidP="00A75299">
      <w:pPr>
        <w:pStyle w:val="NormalWeb"/>
        <w:spacing w:before="240" w:beforeAutospacing="0" w:after="0" w:afterAutospacing="0" w:line="360" w:lineRule="auto"/>
        <w:jc w:val="both"/>
        <w:rPr>
          <w:sz w:val="28"/>
          <w:szCs w:val="28"/>
        </w:rPr>
      </w:pPr>
      <w:r w:rsidRPr="00473E2A">
        <w:rPr>
          <w:sz w:val="28"/>
          <w:szCs w:val="28"/>
        </w:rPr>
        <w:t>b) Les bitumes vieillissent plus vite que les goudrons.</w:t>
      </w:r>
    </w:p>
    <w:p w:rsidR="00A75299" w:rsidRPr="00473E2A" w:rsidRDefault="00A75299" w:rsidP="00A75299">
      <w:pPr>
        <w:pStyle w:val="NormalWeb"/>
        <w:spacing w:before="240" w:beforeAutospacing="0" w:after="0" w:afterAutospacing="0" w:line="360" w:lineRule="auto"/>
        <w:jc w:val="both"/>
        <w:rPr>
          <w:sz w:val="28"/>
          <w:szCs w:val="28"/>
        </w:rPr>
      </w:pPr>
      <w:r w:rsidRPr="00473E2A">
        <w:rPr>
          <w:sz w:val="28"/>
          <w:szCs w:val="28"/>
        </w:rPr>
        <w:t>c) Les bitumes sont plus adhérents que les goudrons et plus stable.</w:t>
      </w:r>
    </w:p>
    <w:p w:rsidR="00A75299" w:rsidRPr="00473E2A" w:rsidRDefault="00A75299" w:rsidP="00A75299">
      <w:pPr>
        <w:pStyle w:val="NormalWeb"/>
        <w:spacing w:before="240" w:beforeAutospacing="0" w:after="0" w:afterAutospacing="0" w:line="360" w:lineRule="auto"/>
        <w:jc w:val="both"/>
        <w:rPr>
          <w:sz w:val="28"/>
          <w:szCs w:val="28"/>
        </w:rPr>
      </w:pPr>
    </w:p>
    <w:p w:rsidR="00A75299" w:rsidRPr="00473E2A" w:rsidRDefault="00A75299" w:rsidP="00A75299">
      <w:pPr>
        <w:pStyle w:val="NormalWeb"/>
        <w:spacing w:before="240" w:beforeAutospacing="0" w:after="0" w:afterAutospacing="0" w:line="360" w:lineRule="auto"/>
        <w:jc w:val="both"/>
        <w:rPr>
          <w:sz w:val="28"/>
          <w:szCs w:val="28"/>
        </w:rPr>
      </w:pPr>
    </w:p>
    <w:p w:rsidR="00A75299" w:rsidRPr="00473E2A" w:rsidRDefault="00A75299" w:rsidP="00A75299">
      <w:pPr>
        <w:pStyle w:val="NormalWeb"/>
        <w:spacing w:before="240" w:beforeAutospacing="0" w:after="0" w:afterAutospacing="0" w:line="360" w:lineRule="auto"/>
        <w:jc w:val="both"/>
        <w:rPr>
          <w:sz w:val="28"/>
          <w:szCs w:val="28"/>
        </w:rPr>
      </w:pPr>
    </w:p>
    <w:p w:rsidR="00A75299" w:rsidRPr="00473E2A" w:rsidRDefault="00A75299" w:rsidP="00A75299">
      <w:pPr>
        <w:pStyle w:val="NormalWeb"/>
        <w:spacing w:before="240" w:beforeAutospacing="0" w:after="0" w:afterAutospacing="0" w:line="360" w:lineRule="auto"/>
        <w:jc w:val="both"/>
        <w:rPr>
          <w:sz w:val="28"/>
          <w:szCs w:val="28"/>
        </w:rPr>
      </w:pPr>
    </w:p>
    <w:p w:rsidR="00A75299" w:rsidRPr="00473E2A" w:rsidRDefault="00A75299" w:rsidP="00A75299">
      <w:pPr>
        <w:autoSpaceDE w:val="0"/>
        <w:autoSpaceDN w:val="0"/>
        <w:adjustRightInd w:val="0"/>
        <w:spacing w:before="240" w:line="360" w:lineRule="auto"/>
        <w:jc w:val="both"/>
        <w:rPr>
          <w:rFonts w:ascii="Rockwell Condensed" w:hAnsi="Rockwell Condensed"/>
          <w:b/>
          <w:bCs/>
          <w:sz w:val="28"/>
          <w:szCs w:val="28"/>
        </w:rPr>
      </w:pPr>
      <w:r w:rsidRPr="00473E2A">
        <w:rPr>
          <w:rFonts w:ascii="Rockwell Condensed" w:hAnsi="Rockwell Condensed" w:cstheme="majorBidi"/>
          <w:b/>
          <w:bCs/>
          <w:sz w:val="28"/>
          <w:szCs w:val="28"/>
        </w:rPr>
        <w:lastRenderedPageBreak/>
        <w:t>III. Bitume, généralités</w:t>
      </w:r>
      <w:r w:rsidRPr="00473E2A">
        <w:rPr>
          <w:rFonts w:ascii="Rockwell Condensed" w:hAnsi="Rockwell Condensed"/>
          <w:b/>
          <w:bCs/>
          <w:sz w:val="28"/>
          <w:szCs w:val="28"/>
        </w:rPr>
        <w:t>:</w:t>
      </w:r>
    </w:p>
    <w:p w:rsidR="00A75299" w:rsidRPr="00473E2A" w:rsidRDefault="00A75299" w:rsidP="00A75299">
      <w:pPr>
        <w:autoSpaceDE w:val="0"/>
        <w:autoSpaceDN w:val="0"/>
        <w:adjustRightInd w:val="0"/>
        <w:spacing w:before="240" w:line="360" w:lineRule="auto"/>
        <w:jc w:val="both"/>
        <w:rPr>
          <w:rFonts w:ascii="Rockwell Condensed" w:hAnsi="Rockwell Condensed" w:cstheme="majorBidi"/>
          <w:sz w:val="28"/>
          <w:szCs w:val="28"/>
        </w:rPr>
      </w:pPr>
      <w:r w:rsidRPr="00473E2A">
        <w:rPr>
          <w:rFonts w:ascii="Berlin Sans FB Demi" w:hAnsi="Berlin Sans FB Demi"/>
          <w:b/>
          <w:bCs/>
          <w:sz w:val="28"/>
          <w:szCs w:val="28"/>
        </w:rPr>
        <w:t xml:space="preserve"> </w:t>
      </w:r>
      <w:r w:rsidRPr="00473E2A">
        <w:rPr>
          <w:rFonts w:ascii="Rockwell Condensed" w:hAnsi="Rockwell Condensed" w:cstheme="majorBidi"/>
          <w:sz w:val="28"/>
          <w:szCs w:val="28"/>
        </w:rPr>
        <w:t>III.1 Historique :</w:t>
      </w:r>
    </w:p>
    <w:p w:rsidR="00A75299" w:rsidRPr="00473E2A" w:rsidRDefault="00A75299" w:rsidP="00A75299">
      <w:pPr>
        <w:autoSpaceDE w:val="0"/>
        <w:autoSpaceDN w:val="0"/>
        <w:adjustRightInd w:val="0"/>
        <w:spacing w:before="240" w:line="360" w:lineRule="auto"/>
        <w:jc w:val="both"/>
        <w:rPr>
          <w:sz w:val="28"/>
          <w:szCs w:val="28"/>
        </w:rPr>
      </w:pPr>
      <w:r w:rsidRPr="00473E2A">
        <w:rPr>
          <w:sz w:val="28"/>
          <w:szCs w:val="28"/>
        </w:rPr>
        <w:t xml:space="preserve">    L’utilisation des bitumes, remonte à très loin dans l’histoire de l’humanité. Les archéologues ont trouvé des traces d’utilisation des bitumes naturels datant de 5.000.ans avant J-C. </w:t>
      </w:r>
    </w:p>
    <w:p w:rsidR="00A75299" w:rsidRPr="00473E2A" w:rsidRDefault="00A75299" w:rsidP="00A75299">
      <w:pPr>
        <w:autoSpaceDE w:val="0"/>
        <w:autoSpaceDN w:val="0"/>
        <w:adjustRightInd w:val="0"/>
        <w:spacing w:before="240" w:line="360" w:lineRule="auto"/>
        <w:jc w:val="both"/>
        <w:rPr>
          <w:rFonts w:ascii="Berlin Sans FB Demi" w:hAnsi="Berlin Sans FB Demi"/>
          <w:b/>
          <w:bCs/>
          <w:sz w:val="28"/>
          <w:szCs w:val="28"/>
        </w:rPr>
      </w:pPr>
      <w:r w:rsidRPr="00473E2A">
        <w:rPr>
          <w:sz w:val="28"/>
          <w:szCs w:val="28"/>
        </w:rPr>
        <w:t xml:space="preserve">      Les premiers bitumes connus sont les bitumes provenant de gisements naturels, ensuite il y a eu la découverte du goudron, très utilisé entre 1950-1965. Enfin, les bitumes pétroliers, ont été mis au point à partir des années trente. </w:t>
      </w:r>
    </w:p>
    <w:p w:rsidR="00A75299" w:rsidRPr="00473E2A" w:rsidRDefault="00A75299" w:rsidP="00A75299">
      <w:pPr>
        <w:autoSpaceDE w:val="0"/>
        <w:autoSpaceDN w:val="0"/>
        <w:adjustRightInd w:val="0"/>
        <w:spacing w:before="240" w:line="360" w:lineRule="auto"/>
        <w:ind w:firstLine="567"/>
        <w:jc w:val="both"/>
        <w:rPr>
          <w:sz w:val="28"/>
          <w:szCs w:val="28"/>
        </w:rPr>
      </w:pPr>
      <w:r w:rsidRPr="00473E2A">
        <w:rPr>
          <w:sz w:val="28"/>
          <w:szCs w:val="28"/>
        </w:rPr>
        <w:t>Les bitumes sont surtout composés de carbone et d’hydrogène, d’où leur nom d’hydrocarbure. Aujourd’hui le bitume est un produit industriel à forte valeur technologique, fabriqué à la demande à partir de certains pétroles bruts.</w:t>
      </w:r>
    </w:p>
    <w:p w:rsidR="00A75299" w:rsidRPr="00473E2A" w:rsidRDefault="00A75299" w:rsidP="00A75299">
      <w:pPr>
        <w:autoSpaceDE w:val="0"/>
        <w:autoSpaceDN w:val="0"/>
        <w:adjustRightInd w:val="0"/>
        <w:spacing w:before="240" w:line="360" w:lineRule="auto"/>
        <w:ind w:firstLine="567"/>
        <w:jc w:val="both"/>
        <w:rPr>
          <w:sz w:val="28"/>
          <w:szCs w:val="28"/>
        </w:rPr>
      </w:pPr>
      <w:r w:rsidRPr="00473E2A">
        <w:rPr>
          <w:sz w:val="28"/>
          <w:szCs w:val="28"/>
        </w:rPr>
        <w:t xml:space="preserve">Il n’y a pas un, mais plusieurs bitumes </w:t>
      </w:r>
      <w:r w:rsidR="001B0177">
        <w:rPr>
          <w:sz w:val="28"/>
          <w:szCs w:val="28"/>
        </w:rPr>
        <w:t>[6]</w:t>
      </w:r>
      <w:r w:rsidRPr="00473E2A">
        <w:rPr>
          <w:sz w:val="28"/>
          <w:szCs w:val="28"/>
        </w:rPr>
        <w:t xml:space="preserve">. Leurs constitutions et leurs caractéristiques reflètent celles des pétroles dont ils sont issus et des procédés techniques avec lesquels ils ont été fabriqués. </w:t>
      </w:r>
    </w:p>
    <w:p w:rsidR="00A75299" w:rsidRPr="00473E2A" w:rsidRDefault="00A75299" w:rsidP="00A75299">
      <w:pPr>
        <w:tabs>
          <w:tab w:val="left" w:pos="2235"/>
        </w:tabs>
        <w:autoSpaceDE w:val="0"/>
        <w:autoSpaceDN w:val="0"/>
        <w:adjustRightInd w:val="0"/>
        <w:spacing w:before="240" w:line="360" w:lineRule="auto"/>
        <w:jc w:val="both"/>
        <w:rPr>
          <w:rFonts w:ascii="Rockwell Condensed" w:hAnsi="Rockwell Condensed"/>
          <w:sz w:val="28"/>
          <w:szCs w:val="28"/>
        </w:rPr>
      </w:pPr>
      <w:r w:rsidRPr="00473E2A">
        <w:rPr>
          <w:rFonts w:ascii="Rockwell Condensed" w:hAnsi="Rockwell Condensed" w:cstheme="majorBidi"/>
          <w:sz w:val="28"/>
          <w:szCs w:val="28"/>
        </w:rPr>
        <w:t>III.2 Qu’est ce que le bitume : </w:t>
      </w:r>
    </w:p>
    <w:p w:rsidR="00A75299" w:rsidRPr="00473E2A" w:rsidRDefault="00A75299" w:rsidP="00A75299">
      <w:pPr>
        <w:tabs>
          <w:tab w:val="left" w:pos="2235"/>
        </w:tabs>
        <w:autoSpaceDE w:val="0"/>
        <w:autoSpaceDN w:val="0"/>
        <w:adjustRightInd w:val="0"/>
        <w:spacing w:before="240" w:line="360" w:lineRule="auto"/>
        <w:jc w:val="both"/>
        <w:rPr>
          <w:sz w:val="28"/>
          <w:szCs w:val="28"/>
        </w:rPr>
      </w:pPr>
      <w:r w:rsidRPr="00473E2A">
        <w:rPr>
          <w:sz w:val="28"/>
          <w:szCs w:val="28"/>
        </w:rPr>
        <w:t xml:space="preserve">        C’est une gamme d’hydrocarbures lourds, cohésifs et adhérents, se trouve  soit comme produit naturel  soit comme résidu des huiles  (résidu de l’extraction des huiles au solvant).</w:t>
      </w:r>
    </w:p>
    <w:p w:rsidR="00A75299" w:rsidRPr="00473E2A" w:rsidRDefault="00A75299" w:rsidP="00A75299">
      <w:pPr>
        <w:tabs>
          <w:tab w:val="left" w:pos="2235"/>
        </w:tabs>
        <w:autoSpaceDE w:val="0"/>
        <w:autoSpaceDN w:val="0"/>
        <w:adjustRightInd w:val="0"/>
        <w:spacing w:before="240" w:line="360" w:lineRule="auto"/>
        <w:jc w:val="both"/>
        <w:rPr>
          <w:sz w:val="28"/>
          <w:szCs w:val="28"/>
        </w:rPr>
      </w:pPr>
    </w:p>
    <w:p w:rsidR="00A75299" w:rsidRPr="00473E2A" w:rsidRDefault="00A75299" w:rsidP="00A75299">
      <w:pPr>
        <w:tabs>
          <w:tab w:val="left" w:pos="2235"/>
        </w:tabs>
        <w:autoSpaceDE w:val="0"/>
        <w:autoSpaceDN w:val="0"/>
        <w:adjustRightInd w:val="0"/>
        <w:spacing w:before="240" w:line="360" w:lineRule="auto"/>
        <w:jc w:val="both"/>
        <w:rPr>
          <w:sz w:val="28"/>
          <w:szCs w:val="28"/>
        </w:rPr>
      </w:pPr>
    </w:p>
    <w:p w:rsidR="00A75299" w:rsidRPr="00473E2A" w:rsidRDefault="00A75299" w:rsidP="00A75299">
      <w:pPr>
        <w:tabs>
          <w:tab w:val="left" w:pos="2235"/>
        </w:tabs>
        <w:autoSpaceDE w:val="0"/>
        <w:autoSpaceDN w:val="0"/>
        <w:adjustRightInd w:val="0"/>
        <w:spacing w:before="240" w:line="360" w:lineRule="auto"/>
        <w:jc w:val="both"/>
        <w:rPr>
          <w:sz w:val="28"/>
          <w:szCs w:val="28"/>
        </w:rPr>
      </w:pPr>
    </w:p>
    <w:p w:rsidR="00A75299" w:rsidRPr="00473E2A" w:rsidRDefault="00A75299" w:rsidP="00A75299">
      <w:pPr>
        <w:tabs>
          <w:tab w:val="left" w:pos="2235"/>
        </w:tabs>
        <w:autoSpaceDE w:val="0"/>
        <w:autoSpaceDN w:val="0"/>
        <w:adjustRightInd w:val="0"/>
        <w:spacing w:before="240" w:line="360" w:lineRule="auto"/>
        <w:jc w:val="both"/>
        <w:rPr>
          <w:sz w:val="28"/>
          <w:szCs w:val="28"/>
        </w:rPr>
      </w:pPr>
    </w:p>
    <w:p w:rsidR="00A75299" w:rsidRPr="00473E2A" w:rsidRDefault="00A75299" w:rsidP="00A75299">
      <w:pPr>
        <w:tabs>
          <w:tab w:val="left" w:pos="2235"/>
        </w:tabs>
        <w:autoSpaceDE w:val="0"/>
        <w:autoSpaceDN w:val="0"/>
        <w:adjustRightInd w:val="0"/>
        <w:spacing w:before="240" w:line="360" w:lineRule="auto"/>
        <w:jc w:val="both"/>
        <w:rPr>
          <w:sz w:val="28"/>
          <w:szCs w:val="28"/>
        </w:rPr>
      </w:pPr>
    </w:p>
    <w:p w:rsidR="00A75299" w:rsidRPr="00473E2A" w:rsidRDefault="00A75299" w:rsidP="00A75299">
      <w:pPr>
        <w:autoSpaceDE w:val="0"/>
        <w:autoSpaceDN w:val="0"/>
        <w:adjustRightInd w:val="0"/>
        <w:spacing w:before="240" w:line="360" w:lineRule="auto"/>
        <w:jc w:val="both"/>
        <w:rPr>
          <w:rFonts w:ascii="Rockwell Condensed" w:hAnsi="Rockwell Condensed" w:cs="DIN-Bold"/>
          <w:b/>
          <w:bCs/>
          <w:sz w:val="28"/>
          <w:szCs w:val="28"/>
        </w:rPr>
      </w:pPr>
      <w:r w:rsidRPr="00473E2A">
        <w:rPr>
          <w:rFonts w:ascii="Rockwell Condensed" w:hAnsi="Rockwell Condensed"/>
          <w:b/>
          <w:bCs/>
          <w:sz w:val="28"/>
          <w:szCs w:val="28"/>
        </w:rPr>
        <w:lastRenderedPageBreak/>
        <w:t>III.3 Origine et fabrication:</w:t>
      </w:r>
      <w:r w:rsidRPr="00473E2A">
        <w:rPr>
          <w:rFonts w:ascii="Rockwell Condensed" w:hAnsi="Rockwell Condensed" w:cs="DIN-Bold"/>
          <w:b/>
          <w:bCs/>
          <w:sz w:val="28"/>
          <w:szCs w:val="28"/>
        </w:rPr>
        <w:t xml:space="preserve"> </w:t>
      </w:r>
    </w:p>
    <w:p w:rsidR="00A75299" w:rsidRPr="00473E2A" w:rsidRDefault="00A75299" w:rsidP="00A75299">
      <w:pPr>
        <w:autoSpaceDE w:val="0"/>
        <w:autoSpaceDN w:val="0"/>
        <w:adjustRightInd w:val="0"/>
        <w:spacing w:before="240" w:line="360" w:lineRule="auto"/>
        <w:jc w:val="both"/>
        <w:rPr>
          <w:b/>
          <w:bCs/>
          <w:sz w:val="28"/>
          <w:szCs w:val="28"/>
        </w:rPr>
      </w:pPr>
      <w:r w:rsidRPr="00473E2A">
        <w:rPr>
          <w:b/>
          <w:bCs/>
          <w:sz w:val="28"/>
          <w:szCs w:val="28"/>
        </w:rPr>
        <w:t>III.3. a Origine :</w:t>
      </w:r>
    </w:p>
    <w:p w:rsidR="00A75299" w:rsidRPr="00473E2A" w:rsidRDefault="00A75299" w:rsidP="00A75299">
      <w:pPr>
        <w:autoSpaceDE w:val="0"/>
        <w:autoSpaceDN w:val="0"/>
        <w:adjustRightInd w:val="0"/>
        <w:spacing w:before="240" w:line="360" w:lineRule="auto"/>
        <w:ind w:firstLine="567"/>
        <w:jc w:val="both"/>
        <w:rPr>
          <w:sz w:val="28"/>
          <w:szCs w:val="28"/>
        </w:rPr>
      </w:pPr>
      <w:r w:rsidRPr="00473E2A">
        <w:rPr>
          <w:sz w:val="28"/>
          <w:szCs w:val="28"/>
        </w:rPr>
        <w:t>L'utilisation du bitume remonte à sa préhistoire et les plus anciens objets humains contiennent du bitume, par exemple calfatation des embarcations, construction des édifices et  préparation des momies par les anciens Egyptiens.</w:t>
      </w:r>
    </w:p>
    <w:p w:rsidR="00A75299" w:rsidRPr="00473E2A" w:rsidRDefault="00A75299" w:rsidP="00A75299">
      <w:pPr>
        <w:autoSpaceDE w:val="0"/>
        <w:autoSpaceDN w:val="0"/>
        <w:adjustRightInd w:val="0"/>
        <w:spacing w:before="240" w:line="360" w:lineRule="auto"/>
        <w:ind w:firstLine="567"/>
        <w:jc w:val="both"/>
        <w:rPr>
          <w:sz w:val="28"/>
          <w:szCs w:val="28"/>
        </w:rPr>
      </w:pPr>
      <w:r w:rsidRPr="00473E2A">
        <w:rPr>
          <w:sz w:val="28"/>
          <w:szCs w:val="28"/>
        </w:rPr>
        <w:t xml:space="preserve">Le mot bitume désigne à l’origine un produit naturel associé à l’huile de pierre (dérivé du pétrole), présent à l’état naturel sous forme suintante (Mexique, Venezuela, Trinidad…), dans des  dépôts sous forme d’amas ou en imprégnation dans des roches poreuses (Madagascar, Pont-du-Château en France…) </w:t>
      </w:r>
      <w:r w:rsidR="001B0177">
        <w:rPr>
          <w:sz w:val="28"/>
          <w:szCs w:val="28"/>
        </w:rPr>
        <w:t>[8]</w:t>
      </w:r>
      <w:r w:rsidRPr="00473E2A">
        <w:rPr>
          <w:sz w:val="28"/>
          <w:szCs w:val="28"/>
        </w:rPr>
        <w:t>.</w:t>
      </w:r>
    </w:p>
    <w:p w:rsidR="00A75299" w:rsidRPr="00473E2A" w:rsidRDefault="00A75299" w:rsidP="00A75299">
      <w:pPr>
        <w:autoSpaceDE w:val="0"/>
        <w:autoSpaceDN w:val="0"/>
        <w:adjustRightInd w:val="0"/>
        <w:spacing w:before="240" w:line="360" w:lineRule="auto"/>
        <w:jc w:val="both"/>
        <w:rPr>
          <w:b/>
          <w:bCs/>
          <w:sz w:val="28"/>
          <w:szCs w:val="28"/>
        </w:rPr>
      </w:pPr>
      <w:r w:rsidRPr="00473E2A">
        <w:rPr>
          <w:b/>
          <w:bCs/>
          <w:sz w:val="28"/>
          <w:szCs w:val="28"/>
        </w:rPr>
        <w:t>III.3. b Procédés de fabrications :</w:t>
      </w:r>
    </w:p>
    <w:p w:rsidR="00A75299" w:rsidRPr="00473E2A" w:rsidRDefault="00A75299" w:rsidP="00A75299">
      <w:pPr>
        <w:autoSpaceDE w:val="0"/>
        <w:autoSpaceDN w:val="0"/>
        <w:adjustRightInd w:val="0"/>
        <w:spacing w:before="240" w:line="360" w:lineRule="auto"/>
        <w:ind w:firstLine="567"/>
        <w:jc w:val="both"/>
        <w:rPr>
          <w:sz w:val="28"/>
          <w:szCs w:val="28"/>
        </w:rPr>
      </w:pPr>
      <w:r w:rsidRPr="00473E2A">
        <w:rPr>
          <w:sz w:val="28"/>
          <w:szCs w:val="28"/>
        </w:rPr>
        <w:t xml:space="preserve">Concernant les principaux modes de fabrication des bitumes, citons la distillation en raffinerie des pétroles bruts lourds contenant suffisamment de fractions lourdes pour produire du bitume. La première étape de ce processus consiste en une distillation atmosphérique qui permet de séparer les fractions légères du pétrole (essences, kérosène, gaz) des fractions lourdes, ces dernières étant ensuite </w:t>
      </w:r>
      <w:r w:rsidRPr="00473E2A">
        <w:rPr>
          <w:b/>
          <w:bCs/>
          <w:sz w:val="28"/>
          <w:szCs w:val="28"/>
        </w:rPr>
        <w:t>distillées sous vide</w:t>
      </w:r>
      <w:r w:rsidRPr="00473E2A">
        <w:rPr>
          <w:sz w:val="28"/>
          <w:szCs w:val="28"/>
        </w:rPr>
        <w:t xml:space="preserve"> pour produire fuels, huiles et bitume </w:t>
      </w:r>
      <w:r w:rsidR="001B0177">
        <w:rPr>
          <w:sz w:val="28"/>
          <w:szCs w:val="28"/>
        </w:rPr>
        <w:t>[5]</w:t>
      </w:r>
      <w:r w:rsidRPr="00473E2A">
        <w:rPr>
          <w:sz w:val="28"/>
          <w:szCs w:val="28"/>
        </w:rPr>
        <w:t>.</w:t>
      </w:r>
    </w:p>
    <w:p w:rsidR="00A75299" w:rsidRDefault="00A75299" w:rsidP="00A75299">
      <w:pPr>
        <w:autoSpaceDE w:val="0"/>
        <w:autoSpaceDN w:val="0"/>
        <w:adjustRightInd w:val="0"/>
        <w:spacing w:before="240" w:line="360" w:lineRule="auto"/>
        <w:ind w:firstLine="567"/>
        <w:jc w:val="both"/>
        <w:rPr>
          <w:sz w:val="28"/>
          <w:szCs w:val="28"/>
        </w:rPr>
      </w:pPr>
      <w:r w:rsidRPr="00473E2A">
        <w:rPr>
          <w:sz w:val="28"/>
          <w:szCs w:val="28"/>
        </w:rPr>
        <w:t xml:space="preserve">Outre la distillation, citons encore les procédés de </w:t>
      </w:r>
      <w:r w:rsidRPr="00473E2A">
        <w:rPr>
          <w:b/>
          <w:bCs/>
          <w:sz w:val="28"/>
          <w:szCs w:val="28"/>
        </w:rPr>
        <w:t>soufflage</w:t>
      </w:r>
      <w:r w:rsidRPr="00473E2A">
        <w:rPr>
          <w:sz w:val="28"/>
          <w:szCs w:val="28"/>
        </w:rPr>
        <w:t xml:space="preserve"> et de </w:t>
      </w:r>
      <w:r w:rsidRPr="00473E2A">
        <w:rPr>
          <w:b/>
          <w:bCs/>
          <w:sz w:val="28"/>
          <w:szCs w:val="28"/>
        </w:rPr>
        <w:t>désasphaltage</w:t>
      </w:r>
      <w:r w:rsidRPr="00473E2A">
        <w:rPr>
          <w:sz w:val="28"/>
          <w:szCs w:val="28"/>
        </w:rPr>
        <w:t xml:space="preserve">. Le premier procédé consiste à oxyder les résidus sous vide par soufflage d’air chaud à </w:t>
      </w:r>
      <w:smartTag w:uri="urn:schemas-microsoft-com:office:smarttags" w:element="metricconverter">
        <w:smartTagPr>
          <w:attr w:name="ProductID" w:val="250 °C"/>
        </w:smartTagPr>
        <w:r w:rsidRPr="00473E2A">
          <w:rPr>
            <w:sz w:val="28"/>
            <w:szCs w:val="28"/>
          </w:rPr>
          <w:t>250 °C</w:t>
        </w:r>
      </w:smartTag>
      <w:r w:rsidRPr="00473E2A">
        <w:rPr>
          <w:sz w:val="28"/>
          <w:szCs w:val="28"/>
        </w:rPr>
        <w:t>. Le deuxième procédé est, quant à lui, utilisé pour des résidus sous vide ayant une teneur en fractions lubrifiantes trop importante et consiste à traverser le résidu sous vide par un courant ascendant de solvant : la différence de solubilité des  fractions bitumineuses vis-à-vis du solvant employé permet alors d’obtenir le bitume souhaité. Dans ce dernier cas, le bitume présente une faible pénétrabilité.</w:t>
      </w:r>
    </w:p>
    <w:p w:rsidR="00A75299" w:rsidRPr="00473E2A" w:rsidRDefault="00A75299" w:rsidP="00A75299">
      <w:pPr>
        <w:autoSpaceDE w:val="0"/>
        <w:autoSpaceDN w:val="0"/>
        <w:adjustRightInd w:val="0"/>
        <w:spacing w:before="240" w:line="360" w:lineRule="auto"/>
        <w:ind w:firstLine="567"/>
        <w:jc w:val="both"/>
        <w:rPr>
          <w:sz w:val="28"/>
          <w:szCs w:val="28"/>
        </w:rPr>
      </w:pPr>
    </w:p>
    <w:p w:rsidR="00A75299" w:rsidRPr="00473E2A" w:rsidRDefault="00A75299" w:rsidP="00A75299">
      <w:pPr>
        <w:autoSpaceDE w:val="0"/>
        <w:autoSpaceDN w:val="0"/>
        <w:adjustRightInd w:val="0"/>
        <w:spacing w:before="240" w:line="360" w:lineRule="auto"/>
        <w:jc w:val="both"/>
        <w:rPr>
          <w:b/>
          <w:bCs/>
          <w:sz w:val="28"/>
          <w:szCs w:val="28"/>
        </w:rPr>
      </w:pPr>
      <w:r w:rsidRPr="00473E2A">
        <w:rPr>
          <w:b/>
          <w:bCs/>
          <w:sz w:val="28"/>
          <w:szCs w:val="28"/>
        </w:rPr>
        <w:lastRenderedPageBreak/>
        <w:t xml:space="preserve">III.3.c </w:t>
      </w:r>
      <w:r w:rsidRPr="00473E2A">
        <w:rPr>
          <w:rFonts w:ascii="Berlin Sans FB Demi" w:hAnsi="Berlin Sans FB Demi"/>
          <w:b/>
          <w:bCs/>
          <w:sz w:val="28"/>
          <w:szCs w:val="28"/>
        </w:rPr>
        <w:t>Composition chimique et structure des bitumes</w:t>
      </w:r>
    </w:p>
    <w:p w:rsidR="00A75299" w:rsidRPr="00473E2A" w:rsidRDefault="00A75299" w:rsidP="00A75299">
      <w:pPr>
        <w:autoSpaceDE w:val="0"/>
        <w:autoSpaceDN w:val="0"/>
        <w:adjustRightInd w:val="0"/>
        <w:spacing w:before="240" w:line="360" w:lineRule="auto"/>
        <w:ind w:firstLine="567"/>
        <w:jc w:val="both"/>
        <w:rPr>
          <w:rFonts w:ascii="TimesNewRoman" w:hAnsi="TimesNewRoman" w:cs="TimesNewRoman"/>
          <w:sz w:val="28"/>
          <w:szCs w:val="28"/>
        </w:rPr>
      </w:pPr>
      <w:r w:rsidRPr="00473E2A">
        <w:rPr>
          <w:rFonts w:ascii="TimesNewRoman" w:hAnsi="TimesNewRoman" w:cs="TimesNewRoman"/>
          <w:sz w:val="28"/>
          <w:szCs w:val="28"/>
        </w:rPr>
        <w:t>On distingue deux grandes familles de composés du bitume : les asphaltènes et les maltènes. Les asphaltènes sont composés essentiellement d’hydrogène et de carbone et se présentent sous la forme d’un “solide” friable brun à noir. Généralement, les bitumes comportent 10 à 20% en poids d’asphaltènes. Quant aux maltènes, ils sont constitués principalement d’huiles saturées, d’huiles aromatiques et de résines.</w:t>
      </w:r>
    </w:p>
    <w:p w:rsidR="00A75299" w:rsidRPr="00473E2A" w:rsidRDefault="00A75299" w:rsidP="00A75299">
      <w:pPr>
        <w:autoSpaceDE w:val="0"/>
        <w:autoSpaceDN w:val="0"/>
        <w:adjustRightInd w:val="0"/>
        <w:spacing w:before="240" w:line="360" w:lineRule="auto"/>
        <w:ind w:firstLine="567"/>
        <w:jc w:val="both"/>
        <w:rPr>
          <w:rFonts w:ascii="TimesNewRoman" w:hAnsi="TimesNewRoman" w:cs="TimesNewRoman"/>
          <w:sz w:val="28"/>
          <w:szCs w:val="28"/>
        </w:rPr>
      </w:pPr>
      <w:r w:rsidRPr="00473E2A">
        <w:rPr>
          <w:rFonts w:ascii="TimesNewRoman" w:hAnsi="TimesNewRoman" w:cs="TimesNewRoman"/>
          <w:sz w:val="28"/>
          <w:szCs w:val="28"/>
        </w:rPr>
        <w:t xml:space="preserve">L’ensemble forme un système colloïdal constitué par une suspension de micelles d’asphaltènes peptisés par les résines dans un milieu huileux        (Figure I-1). En effet, les résines s’absorbent sur les asphaltènes et permettent leur dispersion dans le mélange huileux (hydrocarbures aromatiques et saturés). On dit qu’il y a peptisation. Les aromatiques assurent le rôle de solvant, tandis que les saturés assurent le rôle de floculant </w:t>
      </w:r>
      <w:r w:rsidR="001B0177">
        <w:rPr>
          <w:rFonts w:ascii="TimesNewRoman" w:hAnsi="TimesNewRoman" w:cs="TimesNewRoman"/>
          <w:sz w:val="28"/>
          <w:szCs w:val="28"/>
        </w:rPr>
        <w:t>[5]</w:t>
      </w:r>
      <w:r w:rsidRPr="00473E2A">
        <w:rPr>
          <w:rFonts w:ascii="TimesNewRoman" w:hAnsi="TimesNewRoman" w:cs="TimesNewRoman"/>
          <w:sz w:val="28"/>
          <w:szCs w:val="28"/>
        </w:rPr>
        <w:t>.</w:t>
      </w:r>
    </w:p>
    <w:p w:rsidR="00A75299" w:rsidRPr="00473E2A" w:rsidRDefault="00A75299" w:rsidP="00A75299">
      <w:pPr>
        <w:autoSpaceDE w:val="0"/>
        <w:autoSpaceDN w:val="0"/>
        <w:adjustRightInd w:val="0"/>
        <w:spacing w:before="240" w:line="360" w:lineRule="auto"/>
        <w:ind w:firstLine="567"/>
        <w:jc w:val="both"/>
        <w:rPr>
          <w:rFonts w:ascii="TimesNewRoman" w:hAnsi="TimesNewRoman" w:cs="TimesNewRoman"/>
          <w:sz w:val="28"/>
          <w:szCs w:val="28"/>
        </w:rPr>
      </w:pPr>
      <w:r w:rsidRPr="00473E2A">
        <w:rPr>
          <w:rFonts w:ascii="TimesNewRoman" w:hAnsi="TimesNewRoman" w:cs="TimesNewRoman"/>
          <w:noProof/>
          <w:sz w:val="28"/>
          <w:szCs w:val="28"/>
        </w:rPr>
        <w:drawing>
          <wp:inline distT="0" distB="0" distL="0" distR="0">
            <wp:extent cx="4756150" cy="2781300"/>
            <wp:effectExtent l="19050" t="0" r="6350" b="0"/>
            <wp:docPr id="16"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7"/>
                    <a:srcRect/>
                    <a:stretch>
                      <a:fillRect/>
                    </a:stretch>
                  </pic:blipFill>
                  <pic:spPr bwMode="auto">
                    <a:xfrm>
                      <a:off x="0" y="0"/>
                      <a:ext cx="4756150" cy="2781300"/>
                    </a:xfrm>
                    <a:prstGeom prst="rect">
                      <a:avLst/>
                    </a:prstGeom>
                    <a:noFill/>
                    <a:ln w="9525">
                      <a:noFill/>
                      <a:miter lim="800000"/>
                      <a:headEnd/>
                      <a:tailEnd/>
                    </a:ln>
                  </pic:spPr>
                </pic:pic>
              </a:graphicData>
            </a:graphic>
          </wp:inline>
        </w:drawing>
      </w:r>
    </w:p>
    <w:p w:rsidR="00A75299" w:rsidRPr="00473E2A" w:rsidRDefault="00A75299" w:rsidP="00A75299">
      <w:pPr>
        <w:autoSpaceDE w:val="0"/>
        <w:autoSpaceDN w:val="0"/>
        <w:adjustRightInd w:val="0"/>
        <w:spacing w:before="240" w:line="360" w:lineRule="auto"/>
        <w:ind w:firstLine="567"/>
        <w:jc w:val="both"/>
        <w:rPr>
          <w:rFonts w:asciiTheme="majorBidi" w:hAnsiTheme="majorBidi" w:cstheme="majorBidi"/>
          <w:sz w:val="26"/>
          <w:szCs w:val="26"/>
        </w:rPr>
      </w:pPr>
      <w:r w:rsidRPr="00473E2A">
        <w:rPr>
          <w:rFonts w:asciiTheme="majorBidi" w:hAnsiTheme="majorBidi" w:cstheme="majorBidi"/>
          <w:sz w:val="26"/>
          <w:szCs w:val="26"/>
        </w:rPr>
        <w:t xml:space="preserve">Figure </w:t>
      </w:r>
      <w:r>
        <w:rPr>
          <w:rFonts w:asciiTheme="majorBidi" w:hAnsiTheme="majorBidi" w:cstheme="majorBidi"/>
          <w:sz w:val="26"/>
          <w:szCs w:val="26"/>
        </w:rPr>
        <w:t>II.1</w:t>
      </w:r>
      <w:r w:rsidRPr="00473E2A">
        <w:rPr>
          <w:rFonts w:asciiTheme="majorBidi" w:hAnsiTheme="majorBidi" w:cstheme="majorBidi"/>
          <w:sz w:val="26"/>
          <w:szCs w:val="26"/>
        </w:rPr>
        <w:t xml:space="preserve"> : Schéma de séparation chimique des constituants du bitume </w:t>
      </w:r>
    </w:p>
    <w:p w:rsidR="00A75299" w:rsidRPr="00473E2A" w:rsidRDefault="00A75299" w:rsidP="00A75299">
      <w:pPr>
        <w:autoSpaceDE w:val="0"/>
        <w:autoSpaceDN w:val="0"/>
        <w:adjustRightInd w:val="0"/>
        <w:spacing w:before="240" w:line="360" w:lineRule="auto"/>
        <w:ind w:firstLine="567"/>
        <w:jc w:val="both"/>
        <w:rPr>
          <w:rFonts w:ascii="TimesNewRoman" w:hAnsi="TimesNewRoman" w:cs="TimesNewRoman"/>
          <w:sz w:val="28"/>
          <w:szCs w:val="28"/>
        </w:rPr>
      </w:pPr>
      <w:r w:rsidRPr="00473E2A">
        <w:rPr>
          <w:rFonts w:ascii="TimesNewRoman" w:hAnsi="TimesNewRoman" w:cs="TimesNewRoman"/>
          <w:sz w:val="28"/>
          <w:szCs w:val="28"/>
        </w:rPr>
        <w:t xml:space="preserve">La dispersion des agglomérats d’asphaltènes est plus ou moins forte selon la composition de la phase maltène (huiles + résines) : la structure du bitume  [figure </w:t>
      </w:r>
      <w:r>
        <w:rPr>
          <w:rFonts w:ascii="TimesNewRoman" w:hAnsi="TimesNewRoman" w:cs="TimesNewRoman"/>
          <w:sz w:val="28"/>
          <w:szCs w:val="28"/>
        </w:rPr>
        <w:t>II.</w:t>
      </w:r>
      <w:r w:rsidRPr="00473E2A">
        <w:rPr>
          <w:rFonts w:ascii="TimesNewRoman" w:hAnsi="TimesNewRoman" w:cs="TimesNewRoman"/>
          <w:sz w:val="28"/>
          <w:szCs w:val="28"/>
        </w:rPr>
        <w:t xml:space="preserve">1] est, en effet, différente selon que les asphaltènes forment ou non un </w:t>
      </w:r>
      <w:r w:rsidRPr="00473E2A">
        <w:rPr>
          <w:rFonts w:ascii="TimesNewRoman" w:hAnsi="TimesNewRoman" w:cs="TimesNewRoman"/>
          <w:sz w:val="28"/>
          <w:szCs w:val="28"/>
        </w:rPr>
        <w:lastRenderedPageBreak/>
        <w:t xml:space="preserve">réseau floculé, baignant dans un milieu dispersant faiblement structuré par les résines. Dans ce cas, on parle de structure “gel” (élastoplastique). Dans le cas  d’une structure où les asphaltènes forment une suspension diluée et bien stabilisée dans un milieu dispersant fortement structuré par les résines, les asphaltènes ne peuvent interagir. On parle alors de structure “sol” (visqueuse) </w:t>
      </w:r>
      <w:r w:rsidR="001B0177">
        <w:rPr>
          <w:rFonts w:ascii="TimesNewRoman" w:hAnsi="TimesNewRoman" w:cs="TimesNewRoman"/>
          <w:sz w:val="28"/>
          <w:szCs w:val="28"/>
        </w:rPr>
        <w:t>[7]</w:t>
      </w:r>
      <w:r w:rsidRPr="00473E2A">
        <w:rPr>
          <w:rFonts w:ascii="TimesNewRoman" w:hAnsi="TimesNewRoman" w:cs="TimesNewRoman"/>
          <w:sz w:val="28"/>
          <w:szCs w:val="28"/>
        </w:rPr>
        <w:t>. Une classe intermédiaire, appelée “sol-gel”, correspond aux bitumes intermédiaires.</w:t>
      </w:r>
    </w:p>
    <w:p w:rsidR="00A75299" w:rsidRPr="00473E2A" w:rsidRDefault="00A75299" w:rsidP="00A75299">
      <w:pPr>
        <w:autoSpaceDE w:val="0"/>
        <w:autoSpaceDN w:val="0"/>
        <w:adjustRightInd w:val="0"/>
        <w:spacing w:before="240" w:line="360" w:lineRule="auto"/>
        <w:ind w:firstLine="567"/>
        <w:jc w:val="both"/>
        <w:rPr>
          <w:sz w:val="28"/>
          <w:szCs w:val="28"/>
        </w:rPr>
      </w:pPr>
      <w:r w:rsidRPr="00473E2A">
        <w:rPr>
          <w:noProof/>
          <w:sz w:val="28"/>
          <w:szCs w:val="28"/>
        </w:rPr>
        <w:drawing>
          <wp:inline distT="0" distB="0" distL="0" distR="0">
            <wp:extent cx="5613400" cy="3663950"/>
            <wp:effectExtent l="19050" t="0" r="6350" b="0"/>
            <wp:docPr id="17"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a:srcRect/>
                    <a:stretch>
                      <a:fillRect/>
                    </a:stretch>
                  </pic:blipFill>
                  <pic:spPr bwMode="auto">
                    <a:xfrm>
                      <a:off x="0" y="0"/>
                      <a:ext cx="5613400" cy="3663950"/>
                    </a:xfrm>
                    <a:prstGeom prst="rect">
                      <a:avLst/>
                    </a:prstGeom>
                    <a:noFill/>
                    <a:ln w="9525">
                      <a:noFill/>
                      <a:miter lim="800000"/>
                      <a:headEnd/>
                      <a:tailEnd/>
                    </a:ln>
                  </pic:spPr>
                </pic:pic>
              </a:graphicData>
            </a:graphic>
          </wp:inline>
        </w:drawing>
      </w:r>
    </w:p>
    <w:p w:rsidR="00A75299" w:rsidRPr="00473E2A" w:rsidRDefault="00A75299" w:rsidP="00A75299">
      <w:pPr>
        <w:autoSpaceDE w:val="0"/>
        <w:autoSpaceDN w:val="0"/>
        <w:adjustRightInd w:val="0"/>
        <w:spacing w:before="240" w:line="360" w:lineRule="auto"/>
        <w:ind w:firstLine="567"/>
        <w:jc w:val="center"/>
        <w:rPr>
          <w:sz w:val="26"/>
          <w:szCs w:val="26"/>
        </w:rPr>
      </w:pPr>
      <w:r w:rsidRPr="00473E2A">
        <w:rPr>
          <w:sz w:val="26"/>
          <w:szCs w:val="26"/>
        </w:rPr>
        <w:t xml:space="preserve">Figure </w:t>
      </w:r>
      <w:r>
        <w:rPr>
          <w:sz w:val="26"/>
          <w:szCs w:val="26"/>
        </w:rPr>
        <w:t>II.2</w:t>
      </w:r>
      <w:r w:rsidRPr="00473E2A">
        <w:rPr>
          <w:sz w:val="26"/>
          <w:szCs w:val="26"/>
        </w:rPr>
        <w:t xml:space="preserve"> : Représentation schématique des deux types de structure </w:t>
      </w:r>
      <w:r w:rsidR="001B0177">
        <w:rPr>
          <w:sz w:val="26"/>
          <w:szCs w:val="26"/>
        </w:rPr>
        <w:t>[7]</w:t>
      </w:r>
      <w:r w:rsidRPr="00473E2A">
        <w:rPr>
          <w:sz w:val="26"/>
          <w:szCs w:val="26"/>
        </w:rPr>
        <w:t>.</w:t>
      </w:r>
    </w:p>
    <w:p w:rsidR="00A75299" w:rsidRPr="00473E2A" w:rsidRDefault="00A75299" w:rsidP="00A75299">
      <w:pPr>
        <w:autoSpaceDE w:val="0"/>
        <w:autoSpaceDN w:val="0"/>
        <w:adjustRightInd w:val="0"/>
        <w:spacing w:before="240" w:line="360" w:lineRule="auto"/>
        <w:jc w:val="both"/>
        <w:rPr>
          <w:rFonts w:ascii="Rockwell Condensed" w:hAnsi="Rockwell Condensed"/>
          <w:b/>
          <w:bCs/>
          <w:sz w:val="28"/>
          <w:szCs w:val="28"/>
        </w:rPr>
      </w:pPr>
      <w:r w:rsidRPr="00473E2A">
        <w:rPr>
          <w:rFonts w:ascii="Rockwell Condensed" w:hAnsi="Rockwell Condensed"/>
          <w:b/>
          <w:bCs/>
          <w:sz w:val="28"/>
          <w:szCs w:val="28"/>
        </w:rPr>
        <w:t>III.4 Les caractéristiques physico-chimiques des bitumes :</w:t>
      </w:r>
    </w:p>
    <w:p w:rsidR="00A75299" w:rsidRPr="00473E2A" w:rsidRDefault="00A75299" w:rsidP="00A75299">
      <w:pPr>
        <w:spacing w:before="240" w:line="360" w:lineRule="auto"/>
        <w:jc w:val="both"/>
        <w:rPr>
          <w:rFonts w:ascii="Rockwell Condensed" w:hAnsi="Rockwell Condensed"/>
          <w:sz w:val="28"/>
          <w:szCs w:val="28"/>
        </w:rPr>
      </w:pPr>
      <w:r w:rsidRPr="00473E2A">
        <w:rPr>
          <w:rFonts w:ascii="Rockwell Condensed" w:hAnsi="Rockwell Condensed"/>
          <w:sz w:val="28"/>
          <w:szCs w:val="28"/>
        </w:rPr>
        <w:t>III.4.a Les caractéristiques physiques :</w:t>
      </w:r>
    </w:p>
    <w:p w:rsidR="00A75299" w:rsidRPr="00473E2A" w:rsidRDefault="00A75299" w:rsidP="00A75299">
      <w:pPr>
        <w:spacing w:before="240" w:line="360" w:lineRule="auto"/>
        <w:jc w:val="both"/>
        <w:rPr>
          <w:sz w:val="28"/>
          <w:szCs w:val="28"/>
        </w:rPr>
      </w:pPr>
      <w:r w:rsidRPr="00473E2A">
        <w:rPr>
          <w:sz w:val="28"/>
          <w:szCs w:val="28"/>
        </w:rPr>
        <w:t xml:space="preserve">      Les bitumes sont capables d'évacuer de l'eau et d'amortir les bruits, les bitumes à haute cohésion résistent à de fortes contraintes mécaniques (comme le passage des poids lourds) </w:t>
      </w:r>
      <w:r w:rsidR="001B0177">
        <w:rPr>
          <w:sz w:val="28"/>
          <w:szCs w:val="28"/>
        </w:rPr>
        <w:t>[9]</w:t>
      </w:r>
      <w:r w:rsidRPr="00473E2A">
        <w:rPr>
          <w:sz w:val="28"/>
          <w:szCs w:val="28"/>
        </w:rPr>
        <w:t xml:space="preserve">. </w:t>
      </w:r>
    </w:p>
    <w:p w:rsidR="00A75299" w:rsidRPr="00473E2A" w:rsidRDefault="00A75299" w:rsidP="00A75299">
      <w:pPr>
        <w:spacing w:before="240" w:line="360" w:lineRule="auto"/>
        <w:jc w:val="both"/>
        <w:rPr>
          <w:sz w:val="28"/>
          <w:szCs w:val="28"/>
        </w:rPr>
      </w:pPr>
      <w:r w:rsidRPr="00473E2A">
        <w:rPr>
          <w:sz w:val="28"/>
          <w:szCs w:val="28"/>
        </w:rPr>
        <w:lastRenderedPageBreak/>
        <w:t xml:space="preserve">     Ils sont caractérisés par un certain nombre de propriétés physiques </w:t>
      </w:r>
      <w:r w:rsidR="001B0177">
        <w:rPr>
          <w:sz w:val="28"/>
          <w:szCs w:val="28"/>
        </w:rPr>
        <w:t>[10]</w:t>
      </w:r>
      <w:r w:rsidRPr="00473E2A">
        <w:rPr>
          <w:sz w:val="28"/>
          <w:szCs w:val="28"/>
        </w:rPr>
        <w:t xml:space="preserve"> </w:t>
      </w:r>
      <w:r w:rsidRPr="00473E2A">
        <w:rPr>
          <w:sz w:val="28"/>
          <w:szCs w:val="28"/>
        </w:rPr>
        <w:br/>
        <w:t xml:space="preserve">dont les cinq plus utilisés sont la densité, ductilité, la pénétration, le point de ramollissement et le point de flash. D'autres tests comprennent viscosité en fusion, poids moléculaire, Fraas, point de rupture, l’indice de pénétrabilité, et les pertes de chauffage. </w:t>
      </w:r>
    </w:p>
    <w:p w:rsidR="00A75299" w:rsidRPr="00473E2A" w:rsidRDefault="00A75299" w:rsidP="00A75299">
      <w:pPr>
        <w:spacing w:before="240" w:line="360" w:lineRule="auto"/>
        <w:jc w:val="both"/>
        <w:rPr>
          <w:b/>
          <w:bCs/>
          <w:i/>
          <w:iCs/>
          <w:sz w:val="28"/>
          <w:szCs w:val="28"/>
        </w:rPr>
      </w:pPr>
      <w:r w:rsidRPr="00473E2A">
        <w:rPr>
          <w:b/>
          <w:bCs/>
          <w:i/>
          <w:iCs/>
          <w:sz w:val="28"/>
          <w:szCs w:val="28"/>
        </w:rPr>
        <w:t>III.4.a.1</w:t>
      </w:r>
      <w:r w:rsidRPr="00473E2A">
        <w:rPr>
          <w:b/>
          <w:bCs/>
          <w:i/>
          <w:iCs/>
          <w:sz w:val="28"/>
          <w:szCs w:val="28"/>
          <w:u w:val="single"/>
        </w:rPr>
        <w:t>La densité</w:t>
      </w:r>
      <w:r w:rsidRPr="00473E2A">
        <w:rPr>
          <w:b/>
          <w:bCs/>
          <w:i/>
          <w:iCs/>
          <w:sz w:val="28"/>
          <w:szCs w:val="28"/>
        </w:rPr>
        <w:t> :</w:t>
      </w:r>
    </w:p>
    <w:p w:rsidR="00A75299" w:rsidRPr="00473E2A" w:rsidRDefault="00A75299" w:rsidP="00A75299">
      <w:pPr>
        <w:pStyle w:val="Paragraphedeliste"/>
        <w:numPr>
          <w:ilvl w:val="0"/>
          <w:numId w:val="5"/>
        </w:numPr>
        <w:tabs>
          <w:tab w:val="clear" w:pos="1440"/>
          <w:tab w:val="num" w:pos="1134"/>
        </w:tabs>
        <w:spacing w:before="240" w:after="0" w:line="360" w:lineRule="auto"/>
        <w:ind w:left="284" w:firstLine="425"/>
        <w:jc w:val="both"/>
        <w:rPr>
          <w:rFonts w:ascii="Times New Roman" w:hAnsi="Times New Roman" w:cs="Times New Roman"/>
          <w:sz w:val="28"/>
          <w:szCs w:val="28"/>
        </w:rPr>
      </w:pPr>
      <w:r w:rsidRPr="00473E2A">
        <w:rPr>
          <w:rFonts w:ascii="Times New Roman" w:hAnsi="Times New Roman" w:cs="Times New Roman"/>
          <w:sz w:val="28"/>
          <w:szCs w:val="28"/>
        </w:rPr>
        <w:t xml:space="preserve">La densité : est la masse du liquide par unité de volume à une température déterminée. (ASTM D70). </w:t>
      </w:r>
    </w:p>
    <w:p w:rsidR="00A75299" w:rsidRPr="00473E2A" w:rsidRDefault="00A75299" w:rsidP="00A75299">
      <w:pPr>
        <w:pStyle w:val="Paragraphedeliste"/>
        <w:numPr>
          <w:ilvl w:val="0"/>
          <w:numId w:val="5"/>
        </w:numPr>
        <w:tabs>
          <w:tab w:val="clear" w:pos="1440"/>
          <w:tab w:val="num" w:pos="1134"/>
        </w:tabs>
        <w:spacing w:before="240" w:after="0" w:line="360" w:lineRule="auto"/>
        <w:ind w:left="284" w:firstLine="425"/>
        <w:jc w:val="both"/>
        <w:rPr>
          <w:rFonts w:ascii="Times New Roman" w:hAnsi="Times New Roman" w:cs="Times New Roman"/>
          <w:sz w:val="28"/>
          <w:szCs w:val="28"/>
        </w:rPr>
      </w:pPr>
      <w:r w:rsidRPr="00473E2A">
        <w:rPr>
          <w:rFonts w:ascii="Times New Roman" w:hAnsi="Times New Roman" w:cs="Times New Roman"/>
          <w:sz w:val="28"/>
          <w:szCs w:val="28"/>
        </w:rPr>
        <w:t>La densité d</w:t>
      </w:r>
      <w:r w:rsidRPr="00473E2A">
        <w:rPr>
          <w:rFonts w:ascii="Times New Roman" w:hAnsi="Times New Roman" w:cs="Times New Roman"/>
          <w:sz w:val="28"/>
          <w:szCs w:val="28"/>
          <w:vertAlign w:val="subscript"/>
        </w:rPr>
        <w:t>t1</w:t>
      </w:r>
      <w:r w:rsidRPr="00473E2A">
        <w:rPr>
          <w:rFonts w:ascii="Times New Roman" w:hAnsi="Times New Roman" w:cs="Times New Roman"/>
          <w:sz w:val="28"/>
          <w:szCs w:val="28"/>
          <w:vertAlign w:val="superscript"/>
        </w:rPr>
        <w:t>t2</w:t>
      </w:r>
      <w:r w:rsidRPr="00473E2A">
        <w:rPr>
          <w:rFonts w:ascii="Times New Roman" w:hAnsi="Times New Roman" w:cs="Times New Roman"/>
          <w:sz w:val="28"/>
          <w:szCs w:val="28"/>
        </w:rPr>
        <w:t xml:space="preserve"> : est le rapport d’un poids d’un volume d’échantillon à une température t2, au poids de même volume d’eau à la température t1 </w:t>
      </w:r>
      <w:r w:rsidR="001B0177">
        <w:rPr>
          <w:rFonts w:ascii="Times New Roman" w:hAnsi="Times New Roman" w:cs="Times New Roman"/>
          <w:sz w:val="28"/>
          <w:szCs w:val="28"/>
        </w:rPr>
        <w:t>[7]</w:t>
      </w:r>
      <w:r w:rsidRPr="00473E2A">
        <w:rPr>
          <w:rFonts w:ascii="Times New Roman" w:hAnsi="Times New Roman" w:cs="Times New Roman"/>
          <w:sz w:val="28"/>
          <w:szCs w:val="28"/>
        </w:rPr>
        <w:t xml:space="preserve"> [Annexe B].</w:t>
      </w:r>
    </w:p>
    <w:p w:rsidR="00A75299" w:rsidRPr="00473E2A" w:rsidRDefault="00A75299" w:rsidP="00A75299">
      <w:pPr>
        <w:spacing w:before="240" w:line="360" w:lineRule="auto"/>
        <w:jc w:val="both"/>
        <w:rPr>
          <w:b/>
          <w:bCs/>
          <w:i/>
          <w:iCs/>
          <w:sz w:val="28"/>
          <w:szCs w:val="28"/>
          <w:u w:val="single"/>
        </w:rPr>
      </w:pPr>
      <w:r w:rsidRPr="00473E2A">
        <w:rPr>
          <w:b/>
          <w:bCs/>
          <w:i/>
          <w:iCs/>
          <w:sz w:val="28"/>
          <w:szCs w:val="28"/>
        </w:rPr>
        <w:t>III4.a.2</w:t>
      </w:r>
      <w:r w:rsidRPr="00473E2A">
        <w:rPr>
          <w:b/>
          <w:bCs/>
          <w:i/>
          <w:iCs/>
          <w:sz w:val="28"/>
          <w:szCs w:val="28"/>
          <w:u w:val="single"/>
        </w:rPr>
        <w:t xml:space="preserve"> Ductilité :</w:t>
      </w:r>
    </w:p>
    <w:p w:rsidR="00A75299" w:rsidRPr="00473E2A" w:rsidRDefault="00A75299" w:rsidP="00A75299">
      <w:pPr>
        <w:pStyle w:val="Paragraphedeliste"/>
        <w:spacing w:before="240" w:after="0" w:line="360" w:lineRule="auto"/>
        <w:ind w:left="284"/>
        <w:jc w:val="both"/>
        <w:rPr>
          <w:rFonts w:ascii="Times New Roman" w:hAnsi="Times New Roman" w:cs="Times New Roman"/>
          <w:sz w:val="28"/>
          <w:szCs w:val="28"/>
        </w:rPr>
      </w:pPr>
      <w:r w:rsidRPr="00473E2A">
        <w:rPr>
          <w:rFonts w:ascii="Times New Roman" w:hAnsi="Times New Roman" w:cs="Times New Roman"/>
          <w:sz w:val="28"/>
          <w:szCs w:val="28"/>
        </w:rPr>
        <w:t xml:space="preserve">           C'est la capacité d’un asphalte à prolonger à une température généralement 25 ° C.</w:t>
      </w:r>
    </w:p>
    <w:p w:rsidR="00A75299" w:rsidRPr="00473E2A" w:rsidRDefault="00A75299" w:rsidP="00FE08A9">
      <w:pPr>
        <w:pStyle w:val="Paragraphedeliste"/>
        <w:spacing w:before="240" w:after="0" w:line="360" w:lineRule="auto"/>
        <w:ind w:left="284"/>
        <w:jc w:val="both"/>
        <w:rPr>
          <w:rFonts w:ascii="Times New Roman" w:hAnsi="Times New Roman" w:cs="Times New Roman"/>
          <w:b/>
          <w:bCs/>
          <w:i/>
          <w:iCs/>
          <w:sz w:val="28"/>
          <w:szCs w:val="28"/>
          <w:u w:val="single"/>
        </w:rPr>
      </w:pPr>
      <w:r w:rsidRPr="00473E2A">
        <w:rPr>
          <w:rFonts w:ascii="Times New Roman" w:hAnsi="Times New Roman" w:cs="Times New Roman"/>
          <w:sz w:val="28"/>
          <w:szCs w:val="28"/>
        </w:rPr>
        <w:t xml:space="preserve">Sa valeur est déterminée comme l'allongement de l’asphalte avant rupture exprimée en centimètres (ASTM D113) </w:t>
      </w:r>
      <w:r>
        <w:rPr>
          <w:rFonts w:ascii="Times New Roman" w:hAnsi="Times New Roman" w:cs="Times New Roman"/>
          <w:sz w:val="28"/>
          <w:szCs w:val="28"/>
        </w:rPr>
        <w:t>[1</w:t>
      </w:r>
      <w:r w:rsidR="00FE08A9">
        <w:rPr>
          <w:rFonts w:ascii="Times New Roman" w:hAnsi="Times New Roman" w:cs="Times New Roman"/>
          <w:sz w:val="28"/>
          <w:szCs w:val="28"/>
        </w:rPr>
        <w:t>3</w:t>
      </w:r>
      <w:r w:rsidRPr="00473E2A">
        <w:rPr>
          <w:rFonts w:ascii="Times New Roman" w:hAnsi="Times New Roman" w:cs="Times New Roman"/>
          <w:sz w:val="28"/>
          <w:szCs w:val="28"/>
        </w:rPr>
        <w:t>,</w:t>
      </w:r>
      <w:r>
        <w:rPr>
          <w:rFonts w:ascii="Times New Roman" w:hAnsi="Times New Roman" w:cs="Times New Roman"/>
          <w:sz w:val="28"/>
          <w:szCs w:val="28"/>
        </w:rPr>
        <w:t>1</w:t>
      </w:r>
      <w:r w:rsidR="00FE08A9">
        <w:rPr>
          <w:rFonts w:ascii="Times New Roman" w:hAnsi="Times New Roman" w:cs="Times New Roman"/>
          <w:sz w:val="28"/>
          <w:szCs w:val="28"/>
        </w:rPr>
        <w:t>4</w:t>
      </w:r>
      <w:r>
        <w:rPr>
          <w:rFonts w:ascii="Times New Roman" w:hAnsi="Times New Roman" w:cs="Times New Roman"/>
          <w:sz w:val="28"/>
          <w:szCs w:val="28"/>
        </w:rPr>
        <w:t>]</w:t>
      </w:r>
      <w:r w:rsidRPr="00473E2A">
        <w:rPr>
          <w:rFonts w:ascii="Times New Roman" w:hAnsi="Times New Roman" w:cs="Times New Roman"/>
          <w:sz w:val="28"/>
          <w:szCs w:val="28"/>
        </w:rPr>
        <w:t xml:space="preserve"> [Annexe B].</w:t>
      </w:r>
    </w:p>
    <w:p w:rsidR="00A75299" w:rsidRPr="00473E2A" w:rsidRDefault="00A75299" w:rsidP="00A75299">
      <w:pPr>
        <w:spacing w:before="240" w:line="360" w:lineRule="auto"/>
        <w:jc w:val="both"/>
        <w:rPr>
          <w:b/>
          <w:bCs/>
          <w:i/>
          <w:iCs/>
          <w:sz w:val="28"/>
          <w:szCs w:val="28"/>
          <w:u w:val="single"/>
        </w:rPr>
      </w:pPr>
      <w:r w:rsidRPr="00473E2A">
        <w:rPr>
          <w:b/>
          <w:bCs/>
          <w:i/>
          <w:iCs/>
          <w:sz w:val="28"/>
          <w:szCs w:val="28"/>
        </w:rPr>
        <w:t>III.4.a.3</w:t>
      </w:r>
      <w:r w:rsidRPr="00473E2A">
        <w:rPr>
          <w:b/>
          <w:bCs/>
          <w:i/>
          <w:iCs/>
          <w:sz w:val="28"/>
          <w:szCs w:val="28"/>
          <w:u w:val="single"/>
        </w:rPr>
        <w:t xml:space="preserve"> Pénétration :</w:t>
      </w:r>
    </w:p>
    <w:p w:rsidR="00A75299" w:rsidRPr="00473E2A" w:rsidRDefault="00A75299" w:rsidP="00A75299">
      <w:pPr>
        <w:pStyle w:val="Paragraphedeliste"/>
        <w:numPr>
          <w:ilvl w:val="0"/>
          <w:numId w:val="4"/>
        </w:numPr>
        <w:spacing w:before="240" w:after="0" w:line="360" w:lineRule="auto"/>
        <w:jc w:val="both"/>
        <w:rPr>
          <w:rFonts w:ascii="Times New Roman" w:hAnsi="Times New Roman" w:cs="Times New Roman"/>
          <w:sz w:val="28"/>
          <w:szCs w:val="28"/>
        </w:rPr>
      </w:pPr>
      <w:r w:rsidRPr="00473E2A">
        <w:rPr>
          <w:rFonts w:ascii="Times New Roman" w:hAnsi="Times New Roman" w:cs="Times New Roman"/>
          <w:sz w:val="28"/>
          <w:szCs w:val="28"/>
        </w:rPr>
        <w:t xml:space="preserve">Elle représente l’enfoncement mesuré en 1/10 de mm d’une aiguille d’un calibre donné sous une charge donnée pendant un temps donné. Le plus généralement la mesure est faite à </w:t>
      </w:r>
      <w:smartTag w:uri="urn:schemas-microsoft-com:office:smarttags" w:element="metricconverter">
        <w:smartTagPr>
          <w:attr w:name="ProductID" w:val="25ﾰC"/>
        </w:smartTagPr>
        <w:r w:rsidRPr="00473E2A">
          <w:rPr>
            <w:rFonts w:ascii="Times New Roman" w:hAnsi="Times New Roman" w:cs="Times New Roman"/>
            <w:sz w:val="28"/>
            <w:szCs w:val="28"/>
          </w:rPr>
          <w:t>25°C</w:t>
        </w:r>
      </w:smartTag>
      <w:r w:rsidRPr="00473E2A">
        <w:rPr>
          <w:rFonts w:ascii="Times New Roman" w:hAnsi="Times New Roman" w:cs="Times New Roman"/>
          <w:sz w:val="28"/>
          <w:szCs w:val="28"/>
        </w:rPr>
        <w:t xml:space="preserve"> avec une charge de 100g et pendant une durée de 5 secondes.</w:t>
      </w:r>
    </w:p>
    <w:p w:rsidR="00A75299" w:rsidRPr="00473E2A" w:rsidRDefault="00A75299" w:rsidP="00A75299">
      <w:pPr>
        <w:spacing w:before="240" w:line="360" w:lineRule="auto"/>
        <w:jc w:val="both"/>
        <w:rPr>
          <w:sz w:val="28"/>
          <w:szCs w:val="28"/>
        </w:rPr>
      </w:pPr>
      <w:r w:rsidRPr="00473E2A">
        <w:rPr>
          <w:sz w:val="28"/>
          <w:szCs w:val="28"/>
        </w:rPr>
        <w:t>Ceci est mesuré à l'aide d'un pénétromètre (ASTM D5) [Annexe B].</w:t>
      </w:r>
    </w:p>
    <w:p w:rsidR="00A75299" w:rsidRPr="00473E2A" w:rsidRDefault="00A75299" w:rsidP="00A75299">
      <w:pPr>
        <w:spacing w:before="240" w:line="360" w:lineRule="auto"/>
        <w:jc w:val="both"/>
        <w:rPr>
          <w:sz w:val="28"/>
          <w:szCs w:val="28"/>
        </w:rPr>
      </w:pPr>
    </w:p>
    <w:p w:rsidR="00A75299" w:rsidRPr="00473E2A" w:rsidRDefault="00A75299" w:rsidP="00A75299">
      <w:pPr>
        <w:spacing w:before="240" w:line="360" w:lineRule="auto"/>
        <w:jc w:val="both"/>
        <w:rPr>
          <w:sz w:val="28"/>
          <w:szCs w:val="28"/>
        </w:rPr>
      </w:pPr>
    </w:p>
    <w:p w:rsidR="00A75299" w:rsidRPr="00473E2A" w:rsidRDefault="00A75299" w:rsidP="00A75299">
      <w:pPr>
        <w:spacing w:before="240" w:line="360" w:lineRule="auto"/>
        <w:jc w:val="both"/>
        <w:rPr>
          <w:b/>
          <w:bCs/>
          <w:i/>
          <w:iCs/>
          <w:sz w:val="28"/>
          <w:szCs w:val="28"/>
          <w:u w:val="single"/>
        </w:rPr>
      </w:pPr>
      <w:r w:rsidRPr="00473E2A">
        <w:rPr>
          <w:b/>
          <w:bCs/>
          <w:i/>
          <w:iCs/>
          <w:sz w:val="28"/>
          <w:szCs w:val="28"/>
        </w:rPr>
        <w:lastRenderedPageBreak/>
        <w:t>III.4.a.4</w:t>
      </w:r>
      <w:r w:rsidRPr="00473E2A">
        <w:rPr>
          <w:b/>
          <w:bCs/>
          <w:i/>
          <w:iCs/>
          <w:sz w:val="28"/>
          <w:szCs w:val="28"/>
          <w:u w:val="single"/>
        </w:rPr>
        <w:t xml:space="preserve"> Point de ramollissement :</w:t>
      </w:r>
    </w:p>
    <w:p w:rsidR="00A75299" w:rsidRPr="00473E2A" w:rsidRDefault="00A75299" w:rsidP="001B0177">
      <w:pPr>
        <w:pStyle w:val="Paragraphedeliste"/>
        <w:numPr>
          <w:ilvl w:val="0"/>
          <w:numId w:val="4"/>
        </w:numPr>
        <w:spacing w:before="240" w:after="0" w:line="360" w:lineRule="auto"/>
        <w:jc w:val="both"/>
        <w:rPr>
          <w:rFonts w:ascii="Times New Roman" w:hAnsi="Times New Roman" w:cs="Times New Roman"/>
          <w:sz w:val="28"/>
          <w:szCs w:val="28"/>
        </w:rPr>
      </w:pPr>
      <w:r w:rsidRPr="00473E2A">
        <w:rPr>
          <w:rFonts w:ascii="Times New Roman" w:hAnsi="Times New Roman" w:cs="Times New Roman"/>
          <w:sz w:val="28"/>
          <w:szCs w:val="28"/>
        </w:rPr>
        <w:t xml:space="preserve">C’est la température à laquelle le bitume passe de l’état solide à l’état liquide </w:t>
      </w:r>
      <w:r>
        <w:rPr>
          <w:rFonts w:ascii="Times New Roman" w:hAnsi="Times New Roman" w:cs="Times New Roman"/>
          <w:sz w:val="28"/>
          <w:szCs w:val="28"/>
        </w:rPr>
        <w:t>[</w:t>
      </w:r>
      <w:r w:rsidR="001B0177">
        <w:rPr>
          <w:rFonts w:ascii="Times New Roman" w:hAnsi="Times New Roman" w:cs="Times New Roman"/>
          <w:sz w:val="28"/>
          <w:szCs w:val="28"/>
        </w:rPr>
        <w:t>2</w:t>
      </w:r>
      <w:r>
        <w:rPr>
          <w:rFonts w:ascii="Times New Roman" w:hAnsi="Times New Roman" w:cs="Times New Roman"/>
          <w:sz w:val="28"/>
          <w:szCs w:val="28"/>
        </w:rPr>
        <w:t>]</w:t>
      </w:r>
      <w:r w:rsidRPr="00473E2A">
        <w:rPr>
          <w:rFonts w:ascii="Times New Roman" w:hAnsi="Times New Roman" w:cs="Times New Roman"/>
          <w:sz w:val="28"/>
          <w:szCs w:val="28"/>
        </w:rPr>
        <w:t>.</w:t>
      </w:r>
    </w:p>
    <w:p w:rsidR="00A75299" w:rsidRPr="00473E2A" w:rsidRDefault="00A75299" w:rsidP="00FE08A9">
      <w:pPr>
        <w:pStyle w:val="Paragraphedeliste"/>
        <w:numPr>
          <w:ilvl w:val="0"/>
          <w:numId w:val="4"/>
        </w:numPr>
        <w:spacing w:before="240" w:after="0" w:line="360" w:lineRule="auto"/>
        <w:jc w:val="both"/>
        <w:rPr>
          <w:rFonts w:ascii="Times New Roman" w:hAnsi="Times New Roman" w:cs="Times New Roman"/>
          <w:sz w:val="28"/>
          <w:szCs w:val="28"/>
        </w:rPr>
      </w:pPr>
      <w:r w:rsidRPr="00473E2A">
        <w:rPr>
          <w:rFonts w:ascii="Times New Roman" w:hAnsi="Times New Roman" w:cs="Times New Roman"/>
          <w:sz w:val="28"/>
          <w:szCs w:val="28"/>
        </w:rPr>
        <w:t>Le ramollissement est défini comme la température à laquelle s’enfonce une bille d’acier à travers le bitume remplissant le cercle intérieur d’un anneau de laiton (</w:t>
      </w:r>
      <w:r w:rsidRPr="00473E2A">
        <w:t>Cu</w:t>
      </w:r>
      <w:r w:rsidRPr="00473E2A">
        <w:rPr>
          <w:vertAlign w:val="subscript"/>
        </w:rPr>
        <w:t>2</w:t>
      </w:r>
      <w:r w:rsidRPr="00473E2A">
        <w:t xml:space="preserve"> Zn ou Cu</w:t>
      </w:r>
      <w:r w:rsidRPr="00473E2A">
        <w:rPr>
          <w:vertAlign w:val="subscript"/>
        </w:rPr>
        <w:t>3</w:t>
      </w:r>
      <w:r w:rsidRPr="00473E2A">
        <w:t xml:space="preserve"> Zn</w:t>
      </w:r>
      <w:r w:rsidRPr="00473E2A">
        <w:rPr>
          <w:vertAlign w:val="subscript"/>
        </w:rPr>
        <w:t>2</w:t>
      </w:r>
      <w:r w:rsidRPr="00473E2A">
        <w:t>)</w:t>
      </w:r>
      <w:r w:rsidRPr="00473E2A">
        <w:rPr>
          <w:rFonts w:ascii="Times New Roman" w:hAnsi="Times New Roman" w:cs="Times New Roman"/>
          <w:sz w:val="28"/>
          <w:szCs w:val="28"/>
        </w:rPr>
        <w:t xml:space="preserve"> placé dans un bain thermostaté, (ASTM D 36) </w:t>
      </w:r>
      <w:r>
        <w:rPr>
          <w:rFonts w:ascii="Times New Roman" w:hAnsi="Times New Roman" w:cs="Times New Roman"/>
          <w:sz w:val="28"/>
          <w:szCs w:val="28"/>
        </w:rPr>
        <w:t>[</w:t>
      </w:r>
      <w:r w:rsidR="001B0177">
        <w:rPr>
          <w:rFonts w:ascii="Times New Roman" w:hAnsi="Times New Roman" w:cs="Times New Roman"/>
          <w:sz w:val="28"/>
          <w:szCs w:val="28"/>
        </w:rPr>
        <w:t>1</w:t>
      </w:r>
      <w:r w:rsidR="00FE08A9">
        <w:rPr>
          <w:rFonts w:ascii="Times New Roman" w:hAnsi="Times New Roman" w:cs="Times New Roman"/>
          <w:sz w:val="28"/>
          <w:szCs w:val="28"/>
        </w:rPr>
        <w:t>3</w:t>
      </w:r>
      <w:r w:rsidRPr="00473E2A">
        <w:rPr>
          <w:rFonts w:ascii="Times New Roman" w:hAnsi="Times New Roman" w:cs="Times New Roman"/>
          <w:sz w:val="28"/>
          <w:szCs w:val="28"/>
        </w:rPr>
        <w:t>,</w:t>
      </w:r>
      <w:r w:rsidR="001B0177">
        <w:rPr>
          <w:rFonts w:ascii="Times New Roman" w:hAnsi="Times New Roman" w:cs="Times New Roman"/>
          <w:sz w:val="28"/>
          <w:szCs w:val="28"/>
        </w:rPr>
        <w:t>1</w:t>
      </w:r>
      <w:r w:rsidR="00FE08A9">
        <w:rPr>
          <w:rFonts w:ascii="Times New Roman" w:hAnsi="Times New Roman" w:cs="Times New Roman"/>
          <w:sz w:val="28"/>
          <w:szCs w:val="28"/>
        </w:rPr>
        <w:t>4</w:t>
      </w:r>
      <w:r>
        <w:rPr>
          <w:rFonts w:ascii="Times New Roman" w:hAnsi="Times New Roman" w:cs="Times New Roman"/>
          <w:sz w:val="28"/>
          <w:szCs w:val="28"/>
        </w:rPr>
        <w:t>]</w:t>
      </w:r>
      <w:r w:rsidRPr="00473E2A">
        <w:rPr>
          <w:rFonts w:ascii="Times New Roman" w:hAnsi="Times New Roman" w:cs="Times New Roman"/>
          <w:sz w:val="28"/>
          <w:szCs w:val="28"/>
        </w:rPr>
        <w:t xml:space="preserve"> [Annexe B].</w:t>
      </w:r>
    </w:p>
    <w:p w:rsidR="00A75299" w:rsidRPr="00473E2A" w:rsidRDefault="00A75299" w:rsidP="00A75299">
      <w:pPr>
        <w:spacing w:before="240" w:line="360" w:lineRule="auto"/>
        <w:jc w:val="both"/>
        <w:rPr>
          <w:rFonts w:ascii="Matura MT Script Capitals" w:eastAsia="Calibri" w:hAnsi="Matura MT Script Capitals"/>
          <w:b/>
          <w:bCs/>
          <w:sz w:val="28"/>
          <w:szCs w:val="28"/>
          <w:lang w:eastAsia="en-US"/>
        </w:rPr>
      </w:pPr>
      <w:r w:rsidRPr="00473E2A">
        <w:rPr>
          <w:rFonts w:ascii="Matura MT Script Capitals" w:eastAsia="Calibri" w:hAnsi="Matura MT Script Capitals"/>
          <w:b/>
          <w:bCs/>
          <w:sz w:val="28"/>
          <w:szCs w:val="28"/>
          <w:lang w:eastAsia="en-US"/>
        </w:rPr>
        <w:t>Remarque :</w:t>
      </w:r>
    </w:p>
    <w:p w:rsidR="00A75299" w:rsidRPr="00473E2A" w:rsidRDefault="00A75299" w:rsidP="00FE08A9">
      <w:pPr>
        <w:spacing w:before="240" w:line="360" w:lineRule="auto"/>
        <w:ind w:left="709"/>
        <w:rPr>
          <w:sz w:val="28"/>
          <w:szCs w:val="28"/>
        </w:rPr>
      </w:pPr>
      <w:r w:rsidRPr="00473E2A">
        <w:rPr>
          <w:sz w:val="28"/>
          <w:szCs w:val="28"/>
        </w:rPr>
        <w:t xml:space="preserve">           Ces deux derniers propriétés permettent de définir un bitume :</w:t>
      </w:r>
      <w:r w:rsidRPr="00473E2A">
        <w:rPr>
          <w:sz w:val="28"/>
          <w:szCs w:val="28"/>
        </w:rPr>
        <w:br/>
        <w:t>-   la pénétrabilité : mesure de dureté ;</w:t>
      </w:r>
      <w:r w:rsidRPr="00473E2A">
        <w:rPr>
          <w:sz w:val="28"/>
          <w:szCs w:val="28"/>
        </w:rPr>
        <w:br/>
        <w:t xml:space="preserve">-   la température de ramollissement : température maximale d’usage de bitume sur la route </w:t>
      </w:r>
      <w:r w:rsidR="001B0177">
        <w:rPr>
          <w:sz w:val="28"/>
          <w:szCs w:val="28"/>
        </w:rPr>
        <w:t>[2</w:t>
      </w:r>
      <w:r w:rsidR="00FE08A9">
        <w:rPr>
          <w:sz w:val="28"/>
          <w:szCs w:val="28"/>
        </w:rPr>
        <w:t>1</w:t>
      </w:r>
      <w:r w:rsidR="001B0177">
        <w:rPr>
          <w:sz w:val="28"/>
          <w:szCs w:val="28"/>
        </w:rPr>
        <w:t>]</w:t>
      </w:r>
      <w:r w:rsidRPr="00473E2A">
        <w:rPr>
          <w:sz w:val="28"/>
          <w:szCs w:val="28"/>
        </w:rPr>
        <w:t>.</w:t>
      </w:r>
    </w:p>
    <w:p w:rsidR="00A75299" w:rsidRPr="00473E2A" w:rsidRDefault="00A75299" w:rsidP="00A75299">
      <w:pPr>
        <w:spacing w:before="240" w:line="360" w:lineRule="auto"/>
        <w:jc w:val="both"/>
        <w:rPr>
          <w:b/>
          <w:bCs/>
          <w:i/>
          <w:iCs/>
          <w:sz w:val="28"/>
          <w:szCs w:val="28"/>
          <w:u w:val="single"/>
        </w:rPr>
      </w:pPr>
      <w:r w:rsidRPr="00473E2A">
        <w:rPr>
          <w:b/>
          <w:bCs/>
          <w:i/>
          <w:iCs/>
          <w:sz w:val="28"/>
          <w:szCs w:val="28"/>
        </w:rPr>
        <w:t>III.4.a.5</w:t>
      </w:r>
      <w:r w:rsidRPr="00473E2A">
        <w:rPr>
          <w:b/>
          <w:bCs/>
          <w:i/>
          <w:iCs/>
          <w:sz w:val="28"/>
          <w:szCs w:val="28"/>
          <w:u w:val="single"/>
        </w:rPr>
        <w:t xml:space="preserve"> Point d’éclair :</w:t>
      </w:r>
    </w:p>
    <w:p w:rsidR="00A75299" w:rsidRPr="00473E2A" w:rsidRDefault="00A75299" w:rsidP="00A75299">
      <w:pPr>
        <w:pStyle w:val="Paragraphedeliste"/>
        <w:numPr>
          <w:ilvl w:val="0"/>
          <w:numId w:val="6"/>
        </w:numPr>
        <w:spacing w:before="240" w:after="0" w:line="360" w:lineRule="auto"/>
        <w:jc w:val="both"/>
        <w:rPr>
          <w:rFonts w:ascii="Times New Roman" w:hAnsi="Times New Roman" w:cs="Times New Roman"/>
          <w:sz w:val="28"/>
          <w:szCs w:val="28"/>
        </w:rPr>
      </w:pPr>
      <w:r w:rsidRPr="00473E2A">
        <w:rPr>
          <w:rFonts w:ascii="Times New Roman" w:hAnsi="Times New Roman" w:cs="Times New Roman"/>
          <w:sz w:val="28"/>
          <w:szCs w:val="28"/>
        </w:rPr>
        <w:t xml:space="preserve">On appelle point d’éclair la température à la quelle les vapeurs d’un produit pétrolier, réchauffées dans des conditions standard, forment avec l’air au dessus de la surface du liquide ; un mélange susceptible de s’enflammer ou s’exploser lorsqu’on en approche une flamme </w:t>
      </w:r>
      <w:r w:rsidR="001B0177">
        <w:rPr>
          <w:rFonts w:ascii="Times New Roman" w:hAnsi="Times New Roman" w:cs="Times New Roman"/>
          <w:sz w:val="28"/>
          <w:szCs w:val="28"/>
        </w:rPr>
        <w:t>[7]</w:t>
      </w:r>
      <w:r w:rsidRPr="00473E2A">
        <w:rPr>
          <w:rFonts w:ascii="Times New Roman" w:hAnsi="Times New Roman" w:cs="Times New Roman"/>
          <w:sz w:val="28"/>
          <w:szCs w:val="28"/>
        </w:rPr>
        <w:t xml:space="preserve"> [Annexe B]. </w:t>
      </w:r>
    </w:p>
    <w:p w:rsidR="00A75299" w:rsidRPr="00473E2A" w:rsidRDefault="00A75299" w:rsidP="00A75299">
      <w:pPr>
        <w:spacing w:before="240" w:line="360" w:lineRule="auto"/>
        <w:jc w:val="both"/>
        <w:rPr>
          <w:rFonts w:ascii="Rockwell Condensed" w:hAnsi="Rockwell Condensed"/>
          <w:sz w:val="28"/>
          <w:szCs w:val="28"/>
        </w:rPr>
      </w:pPr>
      <w:r w:rsidRPr="00473E2A">
        <w:rPr>
          <w:rFonts w:ascii="Rockwell Condensed" w:hAnsi="Rockwell Condensed"/>
          <w:sz w:val="28"/>
          <w:szCs w:val="28"/>
        </w:rPr>
        <w:t>III.4.b Les caractéristiques chimiques :</w:t>
      </w:r>
    </w:p>
    <w:p w:rsidR="00A75299" w:rsidRPr="00473E2A" w:rsidRDefault="00A75299" w:rsidP="00A75299">
      <w:pPr>
        <w:spacing w:before="240" w:line="360" w:lineRule="auto"/>
        <w:jc w:val="both"/>
        <w:rPr>
          <w:sz w:val="28"/>
          <w:szCs w:val="28"/>
        </w:rPr>
      </w:pPr>
      <w:r w:rsidRPr="00473E2A">
        <w:rPr>
          <w:sz w:val="28"/>
          <w:szCs w:val="28"/>
        </w:rPr>
        <w:t>Le bitume peut être trouvé à l’état de dépôt naturel, mais il est beaucoup plus obtenu par les procédés de raffinage, ses propriétés chimiques sont les suivants :</w:t>
      </w:r>
    </w:p>
    <w:p w:rsidR="00A75299" w:rsidRPr="00473E2A" w:rsidRDefault="00A75299" w:rsidP="00A75299">
      <w:pPr>
        <w:numPr>
          <w:ilvl w:val="0"/>
          <w:numId w:val="3"/>
        </w:numPr>
        <w:spacing w:before="240" w:line="360" w:lineRule="auto"/>
        <w:jc w:val="both"/>
        <w:rPr>
          <w:sz w:val="28"/>
          <w:szCs w:val="28"/>
        </w:rPr>
      </w:pPr>
      <w:r w:rsidRPr="00473E2A">
        <w:rPr>
          <w:sz w:val="28"/>
          <w:szCs w:val="28"/>
        </w:rPr>
        <w:t xml:space="preserve"> Le bitume est une masse composée essentiellement d’asphaltènes et de maltènes </w:t>
      </w:r>
      <w:r w:rsidR="001B0177">
        <w:rPr>
          <w:sz w:val="28"/>
          <w:szCs w:val="28"/>
        </w:rPr>
        <w:t>[12]</w:t>
      </w:r>
    </w:p>
    <w:p w:rsidR="00A75299" w:rsidRPr="00473E2A" w:rsidRDefault="00A75299" w:rsidP="00A75299">
      <w:pPr>
        <w:numPr>
          <w:ilvl w:val="0"/>
          <w:numId w:val="3"/>
        </w:numPr>
        <w:spacing w:before="240" w:line="360" w:lineRule="auto"/>
        <w:jc w:val="both"/>
        <w:rPr>
          <w:sz w:val="28"/>
          <w:szCs w:val="28"/>
        </w:rPr>
      </w:pPr>
      <w:r w:rsidRPr="00473E2A">
        <w:rPr>
          <w:sz w:val="28"/>
          <w:szCs w:val="28"/>
        </w:rPr>
        <w:lastRenderedPageBreak/>
        <w:t xml:space="preserve">Il est en grande partie non volatil et résiste à la plupart des acides, alcalis et des sels et à l’oxygène de l’air, dans l’eau il est complètement insoluble. Tout  ceci lui donne une grande résistance aux influences climatiques </w:t>
      </w:r>
      <w:r w:rsidR="001B0177">
        <w:rPr>
          <w:sz w:val="28"/>
          <w:szCs w:val="28"/>
        </w:rPr>
        <w:t>[12]</w:t>
      </w:r>
      <w:r w:rsidRPr="00473E2A">
        <w:rPr>
          <w:sz w:val="28"/>
          <w:szCs w:val="28"/>
        </w:rPr>
        <w:t>.</w:t>
      </w:r>
    </w:p>
    <w:p w:rsidR="00A75299" w:rsidRPr="00473E2A" w:rsidRDefault="00A75299" w:rsidP="00FE08A9">
      <w:pPr>
        <w:numPr>
          <w:ilvl w:val="0"/>
          <w:numId w:val="3"/>
        </w:numPr>
        <w:spacing w:before="240" w:line="360" w:lineRule="auto"/>
        <w:jc w:val="both"/>
        <w:rPr>
          <w:sz w:val="28"/>
          <w:szCs w:val="28"/>
        </w:rPr>
      </w:pPr>
      <w:r w:rsidRPr="00473E2A">
        <w:rPr>
          <w:sz w:val="28"/>
          <w:szCs w:val="28"/>
        </w:rPr>
        <w:t xml:space="preserve">Le bitume est aussi souvent rendu fluide non par la chaleur, mais par un solvant hydrocarboné si ce solvant est le pétrole, on parle de cut back ou de bitume fluidifié </w:t>
      </w:r>
      <w:r w:rsidR="001B0177">
        <w:rPr>
          <w:sz w:val="28"/>
          <w:szCs w:val="28"/>
        </w:rPr>
        <w:t>[1</w:t>
      </w:r>
      <w:r w:rsidR="00FE08A9">
        <w:rPr>
          <w:sz w:val="28"/>
          <w:szCs w:val="28"/>
        </w:rPr>
        <w:t>5</w:t>
      </w:r>
      <w:r w:rsidR="001B0177">
        <w:rPr>
          <w:sz w:val="28"/>
          <w:szCs w:val="28"/>
        </w:rPr>
        <w:t>]</w:t>
      </w:r>
      <w:r w:rsidRPr="00473E2A">
        <w:rPr>
          <w:sz w:val="28"/>
          <w:szCs w:val="28"/>
        </w:rPr>
        <w:t>.</w:t>
      </w:r>
    </w:p>
    <w:p w:rsidR="00A75299" w:rsidRPr="00473E2A" w:rsidRDefault="00A75299" w:rsidP="00A75299">
      <w:pPr>
        <w:numPr>
          <w:ilvl w:val="0"/>
          <w:numId w:val="3"/>
        </w:numPr>
        <w:spacing w:before="240" w:line="360" w:lineRule="auto"/>
        <w:jc w:val="both"/>
        <w:rPr>
          <w:sz w:val="28"/>
          <w:szCs w:val="28"/>
        </w:rPr>
      </w:pPr>
      <w:r w:rsidRPr="00473E2A">
        <w:rPr>
          <w:sz w:val="28"/>
          <w:szCs w:val="28"/>
        </w:rPr>
        <w:t xml:space="preserve">Le bitume est un liquide viscoélastique de couleur sombre, durable imperméable, soluble dans le trichloréthylène </w:t>
      </w:r>
      <w:r w:rsidR="001B0177">
        <w:rPr>
          <w:sz w:val="28"/>
          <w:szCs w:val="28"/>
        </w:rPr>
        <w:t>[7]</w:t>
      </w:r>
      <w:r w:rsidRPr="00473E2A">
        <w:rPr>
          <w:sz w:val="28"/>
          <w:szCs w:val="28"/>
        </w:rPr>
        <w:t>.</w:t>
      </w:r>
    </w:p>
    <w:p w:rsidR="00A75299" w:rsidRPr="00473E2A" w:rsidRDefault="00A75299" w:rsidP="00A75299">
      <w:pPr>
        <w:pStyle w:val="Paragraphedeliste"/>
        <w:numPr>
          <w:ilvl w:val="0"/>
          <w:numId w:val="3"/>
        </w:numPr>
        <w:spacing w:before="240" w:after="0" w:line="360" w:lineRule="auto"/>
        <w:jc w:val="both"/>
        <w:rPr>
          <w:rFonts w:ascii="Times New Roman" w:hAnsi="Times New Roman" w:cs="Times New Roman"/>
          <w:sz w:val="28"/>
          <w:szCs w:val="28"/>
        </w:rPr>
      </w:pPr>
      <w:r w:rsidRPr="00473E2A">
        <w:rPr>
          <w:rFonts w:ascii="Times New Roman" w:hAnsi="Times New Roman" w:cs="Times New Roman"/>
          <w:sz w:val="28"/>
          <w:szCs w:val="28"/>
        </w:rPr>
        <w:t xml:space="preserve">Le bitume peut être sous forme liquide visqueux ou solide, il se ramollit progressivement quand il est chauffé </w:t>
      </w:r>
      <w:r w:rsidR="001B0177">
        <w:rPr>
          <w:sz w:val="28"/>
          <w:szCs w:val="28"/>
        </w:rPr>
        <w:t>[7]</w:t>
      </w:r>
      <w:r w:rsidRPr="00473E2A">
        <w:rPr>
          <w:rFonts w:ascii="Times New Roman" w:hAnsi="Times New Roman" w:cs="Times New Roman"/>
          <w:sz w:val="28"/>
          <w:szCs w:val="28"/>
        </w:rPr>
        <w:t>.</w:t>
      </w:r>
    </w:p>
    <w:p w:rsidR="00A75299" w:rsidRPr="00473E2A" w:rsidRDefault="00A75299" w:rsidP="00A75299">
      <w:pPr>
        <w:pStyle w:val="NormalWeb"/>
        <w:numPr>
          <w:ilvl w:val="0"/>
          <w:numId w:val="3"/>
        </w:numPr>
        <w:spacing w:before="240" w:beforeAutospacing="0" w:after="0" w:afterAutospacing="0" w:line="360" w:lineRule="auto"/>
        <w:jc w:val="both"/>
        <w:rPr>
          <w:sz w:val="28"/>
          <w:szCs w:val="28"/>
        </w:rPr>
      </w:pPr>
      <w:r w:rsidRPr="00473E2A">
        <w:rPr>
          <w:rFonts w:eastAsia="+mn-ea"/>
          <w:sz w:val="28"/>
          <w:szCs w:val="28"/>
        </w:rPr>
        <w:t xml:space="preserve">Il possède de très bonnes propriétés d’étanchéité </w:t>
      </w:r>
      <w:r w:rsidR="001B0177">
        <w:rPr>
          <w:sz w:val="28"/>
          <w:szCs w:val="28"/>
        </w:rPr>
        <w:t>[7]</w:t>
      </w:r>
      <w:r w:rsidRPr="00473E2A">
        <w:rPr>
          <w:sz w:val="28"/>
          <w:szCs w:val="28"/>
        </w:rPr>
        <w:t>.</w:t>
      </w:r>
    </w:p>
    <w:p w:rsidR="00A75299" w:rsidRPr="00473E2A" w:rsidRDefault="00A75299" w:rsidP="00A75299">
      <w:pPr>
        <w:pStyle w:val="NormalWeb"/>
        <w:numPr>
          <w:ilvl w:val="0"/>
          <w:numId w:val="3"/>
        </w:numPr>
        <w:spacing w:before="240" w:beforeAutospacing="0" w:after="0" w:afterAutospacing="0" w:line="360" w:lineRule="auto"/>
        <w:jc w:val="both"/>
        <w:rPr>
          <w:sz w:val="28"/>
          <w:szCs w:val="28"/>
        </w:rPr>
      </w:pPr>
      <w:r w:rsidRPr="00473E2A">
        <w:rPr>
          <w:sz w:val="28"/>
          <w:szCs w:val="28"/>
        </w:rPr>
        <w:t xml:space="preserve">Le bitume possède un grand pourvoir agglomérant, car il adhère à la majorité des matériaux usuels : pierre, bétons, bois, métal, verre </w:t>
      </w:r>
      <w:r w:rsidR="001B0177">
        <w:rPr>
          <w:sz w:val="28"/>
          <w:szCs w:val="28"/>
        </w:rPr>
        <w:t>[7]</w:t>
      </w:r>
      <w:r w:rsidRPr="00473E2A">
        <w:rPr>
          <w:sz w:val="28"/>
          <w:szCs w:val="28"/>
        </w:rPr>
        <w:t xml:space="preserve">. </w:t>
      </w:r>
    </w:p>
    <w:p w:rsidR="00A75299" w:rsidRPr="00473E2A" w:rsidRDefault="00A75299" w:rsidP="00A75299">
      <w:pPr>
        <w:pStyle w:val="Paragraphedeliste"/>
        <w:numPr>
          <w:ilvl w:val="0"/>
          <w:numId w:val="3"/>
        </w:numPr>
        <w:spacing w:before="240" w:after="0" w:line="360" w:lineRule="auto"/>
        <w:ind w:left="709"/>
        <w:jc w:val="both"/>
        <w:rPr>
          <w:rFonts w:ascii="Times New Roman" w:eastAsia="Times New Roman" w:hAnsi="Times New Roman" w:cs="Times New Roman"/>
          <w:sz w:val="28"/>
          <w:szCs w:val="28"/>
          <w:lang w:eastAsia="fr-FR"/>
        </w:rPr>
      </w:pPr>
      <w:r w:rsidRPr="00473E2A">
        <w:rPr>
          <w:rFonts w:ascii="Times New Roman" w:eastAsia="Times New Roman" w:hAnsi="Times New Roman" w:cs="Times New Roman"/>
          <w:sz w:val="28"/>
          <w:szCs w:val="28"/>
          <w:lang w:eastAsia="fr-FR"/>
        </w:rPr>
        <w:t>C'est un excellent isolant thermique. Il est léger, ductile et souple.</w:t>
      </w:r>
    </w:p>
    <w:p w:rsidR="00A75299" w:rsidRPr="00473E2A" w:rsidRDefault="00A75299" w:rsidP="00A75299">
      <w:pPr>
        <w:spacing w:before="240" w:line="360" w:lineRule="auto"/>
        <w:jc w:val="both"/>
        <w:rPr>
          <w:rFonts w:ascii="Rockwell Condensed" w:hAnsi="Rockwell Condensed"/>
          <w:sz w:val="28"/>
          <w:szCs w:val="28"/>
        </w:rPr>
      </w:pPr>
      <w:r w:rsidRPr="00473E2A">
        <w:rPr>
          <w:rFonts w:ascii="Rockwell Condensed" w:hAnsi="Rockwell Condensed"/>
          <w:sz w:val="28"/>
          <w:szCs w:val="28"/>
        </w:rPr>
        <w:t>III.4.c Les caractéristiques mécaniques : </w:t>
      </w:r>
    </w:p>
    <w:p w:rsidR="00A75299" w:rsidRPr="00473E2A" w:rsidRDefault="00A75299" w:rsidP="00A75299">
      <w:pPr>
        <w:pStyle w:val="NormalWeb"/>
        <w:spacing w:before="240" w:beforeAutospacing="0" w:after="0" w:afterAutospacing="0" w:line="360" w:lineRule="auto"/>
        <w:ind w:left="142"/>
        <w:jc w:val="both"/>
        <w:rPr>
          <w:rStyle w:val="lev"/>
          <w:sz w:val="28"/>
          <w:szCs w:val="28"/>
        </w:rPr>
      </w:pPr>
      <w:r w:rsidRPr="00473E2A">
        <w:rPr>
          <w:sz w:val="28"/>
          <w:szCs w:val="28"/>
        </w:rPr>
        <w:t xml:space="preserve">De point de vue mécanique, il se comporte comme matériau plastique ou élastique </w:t>
      </w:r>
      <w:r w:rsidR="001B0177">
        <w:rPr>
          <w:sz w:val="28"/>
          <w:szCs w:val="28"/>
        </w:rPr>
        <w:t>[11]</w:t>
      </w:r>
      <w:r w:rsidRPr="00473E2A">
        <w:rPr>
          <w:sz w:val="28"/>
          <w:szCs w:val="28"/>
        </w:rPr>
        <w:t xml:space="preserve">. Il est insoluble dans l'eau, mais l'on peut en obtenir des solutions dans de nombreux solvants organiques. Il est pratiquement inerte vis à vis de la plupart des agents chimiques usuels </w:t>
      </w:r>
      <w:r w:rsidR="001B0177">
        <w:rPr>
          <w:sz w:val="28"/>
          <w:szCs w:val="28"/>
        </w:rPr>
        <w:t>[7]</w:t>
      </w:r>
      <w:r w:rsidRPr="00473E2A">
        <w:rPr>
          <w:rStyle w:val="lev"/>
          <w:sz w:val="28"/>
          <w:szCs w:val="28"/>
        </w:rPr>
        <w:t>.</w:t>
      </w:r>
    </w:p>
    <w:p w:rsidR="00A75299" w:rsidRPr="00473E2A" w:rsidRDefault="00A75299" w:rsidP="00A75299">
      <w:pPr>
        <w:spacing w:before="240" w:line="360" w:lineRule="auto"/>
        <w:jc w:val="both"/>
        <w:rPr>
          <w:rFonts w:ascii="Rockwell Condensed" w:hAnsi="Rockwell Condensed"/>
          <w:sz w:val="28"/>
          <w:szCs w:val="28"/>
        </w:rPr>
      </w:pPr>
      <w:r w:rsidRPr="00473E2A">
        <w:rPr>
          <w:rFonts w:ascii="Rockwell Condensed" w:hAnsi="Rockwell Condensed"/>
          <w:sz w:val="28"/>
          <w:szCs w:val="28"/>
        </w:rPr>
        <w:t xml:space="preserve">III.4.d Relations entre composition chimique et rhéologie </w:t>
      </w:r>
      <w:r w:rsidR="001B0177">
        <w:rPr>
          <w:rFonts w:asciiTheme="majorBidi" w:hAnsiTheme="majorBidi" w:cstheme="majorBidi"/>
          <w:sz w:val="28"/>
          <w:szCs w:val="28"/>
        </w:rPr>
        <w:t>[7]</w:t>
      </w:r>
      <w:r w:rsidRPr="00473E2A">
        <w:rPr>
          <w:rFonts w:ascii="Rockwell Condensed" w:hAnsi="Rockwell Condensed"/>
          <w:sz w:val="28"/>
          <w:szCs w:val="28"/>
        </w:rPr>
        <w:t xml:space="preserve"> </w:t>
      </w:r>
    </w:p>
    <w:p w:rsidR="00A75299" w:rsidRPr="00473E2A" w:rsidRDefault="00A75299" w:rsidP="00A75299">
      <w:pPr>
        <w:autoSpaceDE w:val="0"/>
        <w:autoSpaceDN w:val="0"/>
        <w:adjustRightInd w:val="0"/>
        <w:spacing w:before="240" w:line="360" w:lineRule="auto"/>
        <w:jc w:val="both"/>
        <w:rPr>
          <w:sz w:val="28"/>
          <w:szCs w:val="28"/>
        </w:rPr>
      </w:pPr>
      <w:r w:rsidRPr="00473E2A">
        <w:rPr>
          <w:sz w:val="28"/>
          <w:szCs w:val="28"/>
        </w:rPr>
        <w:t xml:space="preserve">      Les propriétés rhéologiques d’un bitume dépendent de façon importante de sa teneur en asphaltènes et de la masse moléculaire de ces molécules. A température constante, la viscosité du bitume s’accroît lorsque la concentration </w:t>
      </w:r>
      <w:r w:rsidRPr="00473E2A">
        <w:rPr>
          <w:sz w:val="28"/>
          <w:szCs w:val="28"/>
        </w:rPr>
        <w:lastRenderedPageBreak/>
        <w:t>en asphaltènes augmente dans une même matrice maltènes. De plus, l’accroissement en viscosité est significativement plus important que ce qui serait attendu si les asphaltènes étaient sphériques. En fait, les asphaltènes peuvent interagir entre eux ainsi qu’avec le milieu solvaté. Des études conduites à l’aide de la cryofracture suivie d’une observation au microscope électronique font apparaître la prop</w:t>
      </w:r>
      <w:r>
        <w:rPr>
          <w:sz w:val="28"/>
          <w:szCs w:val="28"/>
        </w:rPr>
        <w:t>ort</w:t>
      </w:r>
      <w:r w:rsidRPr="00473E2A">
        <w:rPr>
          <w:sz w:val="28"/>
          <w:szCs w:val="28"/>
        </w:rPr>
        <w:t>ion des asphaltènes à se rassembler en feuillets.</w:t>
      </w:r>
    </w:p>
    <w:p w:rsidR="00A75299" w:rsidRPr="00473E2A" w:rsidRDefault="00A75299" w:rsidP="00A75299">
      <w:pPr>
        <w:autoSpaceDE w:val="0"/>
        <w:autoSpaceDN w:val="0"/>
        <w:adjustRightInd w:val="0"/>
        <w:spacing w:before="240" w:line="360" w:lineRule="auto"/>
        <w:jc w:val="both"/>
        <w:rPr>
          <w:sz w:val="28"/>
          <w:szCs w:val="28"/>
        </w:rPr>
      </w:pPr>
      <w:r w:rsidRPr="00473E2A">
        <w:rPr>
          <w:sz w:val="28"/>
          <w:szCs w:val="28"/>
        </w:rPr>
        <w:t xml:space="preserve">   Lorsque la température augmente, la viscosité diminue en même temps que les associations formées disparaissent. Inversement, lorsque la température décroît, les interactions se produisent et le bitume présente un caractère de plus en plus non-newtonien.</w:t>
      </w:r>
    </w:p>
    <w:p w:rsidR="00A75299" w:rsidRPr="00473E2A" w:rsidRDefault="00A75299" w:rsidP="00A75299">
      <w:pPr>
        <w:autoSpaceDE w:val="0"/>
        <w:autoSpaceDN w:val="0"/>
        <w:adjustRightInd w:val="0"/>
        <w:spacing w:before="240" w:line="360" w:lineRule="auto"/>
        <w:jc w:val="both"/>
        <w:rPr>
          <w:sz w:val="28"/>
          <w:szCs w:val="28"/>
        </w:rPr>
      </w:pPr>
      <w:r w:rsidRPr="00473E2A">
        <w:rPr>
          <w:sz w:val="28"/>
          <w:szCs w:val="28"/>
        </w:rPr>
        <w:t>Lorsque le bitume est soumis à des efforts de cisaillement, ces associations se déforment ou se défont d’une façon qui n’est pas décrite convenablement selon les concepts newtoniens classiques. Ainsi, aux températures ambiantes et intermédiaires, on conçoit que la rhéologie des bitumes est dominée par le degré d’association des asphaltènes et par la proportion relative des autres composants dans le système afin de stabiliser ces associations.</w:t>
      </w:r>
    </w:p>
    <w:p w:rsidR="00A75299" w:rsidRPr="00473E2A" w:rsidRDefault="00A75299" w:rsidP="00A75299">
      <w:pPr>
        <w:autoSpaceDE w:val="0"/>
        <w:autoSpaceDN w:val="0"/>
        <w:adjustRightInd w:val="0"/>
        <w:spacing w:before="240" w:line="360" w:lineRule="auto"/>
        <w:jc w:val="both"/>
        <w:rPr>
          <w:sz w:val="28"/>
          <w:szCs w:val="28"/>
        </w:rPr>
      </w:pPr>
      <w:r w:rsidRPr="00473E2A">
        <w:rPr>
          <w:sz w:val="28"/>
          <w:szCs w:val="28"/>
        </w:rPr>
        <w:t>En maintenant constante la teneur en asphaltènes dans le bitume et en faisant varier les autres constituants, on constate que :</w:t>
      </w:r>
    </w:p>
    <w:p w:rsidR="00A75299" w:rsidRPr="00473E2A" w:rsidRDefault="00A75299" w:rsidP="00A75299">
      <w:pPr>
        <w:autoSpaceDE w:val="0"/>
        <w:autoSpaceDN w:val="0"/>
        <w:adjustRightInd w:val="0"/>
        <w:spacing w:before="240" w:line="360" w:lineRule="auto"/>
        <w:jc w:val="both"/>
        <w:rPr>
          <w:sz w:val="28"/>
          <w:szCs w:val="28"/>
        </w:rPr>
      </w:pPr>
      <w:r w:rsidRPr="00473E2A">
        <w:rPr>
          <w:sz w:val="28"/>
          <w:szCs w:val="28"/>
        </w:rPr>
        <w:t>• l’accroissement de la teneur en saturés, pour un rapport résines sur aromatiques maintenu constant, ramollit le bitume,</w:t>
      </w:r>
    </w:p>
    <w:p w:rsidR="00A75299" w:rsidRPr="00473E2A" w:rsidRDefault="00A75299" w:rsidP="00A75299">
      <w:pPr>
        <w:autoSpaceDE w:val="0"/>
        <w:autoSpaceDN w:val="0"/>
        <w:adjustRightInd w:val="0"/>
        <w:spacing w:before="240" w:line="360" w:lineRule="auto"/>
        <w:jc w:val="both"/>
        <w:rPr>
          <w:sz w:val="28"/>
          <w:szCs w:val="28"/>
        </w:rPr>
      </w:pPr>
      <w:r w:rsidRPr="00473E2A">
        <w:rPr>
          <w:sz w:val="28"/>
          <w:szCs w:val="28"/>
        </w:rPr>
        <w:t>• l’addition de résines durcit le bitume, accroît la viscosité mais réduit l’indice de pénétration et la susceptibilité au cisaillement.</w:t>
      </w:r>
    </w:p>
    <w:p w:rsidR="00A75299" w:rsidRPr="00473E2A" w:rsidRDefault="00A75299" w:rsidP="00A75299">
      <w:pPr>
        <w:autoSpaceDE w:val="0"/>
        <w:autoSpaceDN w:val="0"/>
        <w:adjustRightInd w:val="0"/>
        <w:spacing w:before="240" w:line="360" w:lineRule="auto"/>
        <w:jc w:val="both"/>
        <w:rPr>
          <w:sz w:val="28"/>
          <w:szCs w:val="28"/>
        </w:rPr>
      </w:pPr>
    </w:p>
    <w:p w:rsidR="00A75299" w:rsidRPr="00473E2A" w:rsidRDefault="00A75299" w:rsidP="00A75299">
      <w:pPr>
        <w:autoSpaceDE w:val="0"/>
        <w:autoSpaceDN w:val="0"/>
        <w:adjustRightInd w:val="0"/>
        <w:spacing w:before="240" w:line="360" w:lineRule="auto"/>
        <w:jc w:val="both"/>
        <w:rPr>
          <w:sz w:val="28"/>
          <w:szCs w:val="28"/>
        </w:rPr>
      </w:pPr>
    </w:p>
    <w:p w:rsidR="00A75299" w:rsidRPr="00473E2A" w:rsidRDefault="00A75299" w:rsidP="00A75299">
      <w:pPr>
        <w:autoSpaceDE w:val="0"/>
        <w:autoSpaceDN w:val="0"/>
        <w:adjustRightInd w:val="0"/>
        <w:spacing w:before="240" w:line="360" w:lineRule="auto"/>
        <w:jc w:val="both"/>
        <w:rPr>
          <w:sz w:val="28"/>
          <w:szCs w:val="28"/>
        </w:rPr>
      </w:pPr>
    </w:p>
    <w:p w:rsidR="00A75299" w:rsidRPr="00473E2A" w:rsidRDefault="00A75299" w:rsidP="00A75299">
      <w:pPr>
        <w:autoSpaceDE w:val="0"/>
        <w:autoSpaceDN w:val="0"/>
        <w:adjustRightInd w:val="0"/>
        <w:spacing w:before="240" w:line="360" w:lineRule="auto"/>
        <w:jc w:val="both"/>
        <w:rPr>
          <w:rFonts w:ascii="Rockwell Condensed" w:hAnsi="Rockwell Condensed"/>
          <w:b/>
          <w:bCs/>
          <w:sz w:val="28"/>
          <w:szCs w:val="28"/>
        </w:rPr>
      </w:pPr>
      <w:r w:rsidRPr="00473E2A">
        <w:rPr>
          <w:rFonts w:ascii="Rockwell Condensed" w:hAnsi="Rockwell Condensed"/>
          <w:b/>
          <w:bCs/>
          <w:sz w:val="28"/>
          <w:szCs w:val="28"/>
        </w:rPr>
        <w:lastRenderedPageBreak/>
        <w:t>III.5</w:t>
      </w:r>
      <w:r w:rsidRPr="00473E2A">
        <w:rPr>
          <w:sz w:val="28"/>
          <w:szCs w:val="28"/>
        </w:rPr>
        <w:t xml:space="preserve"> </w:t>
      </w:r>
      <w:r w:rsidRPr="00473E2A">
        <w:rPr>
          <w:rFonts w:ascii="Rockwell Condensed" w:hAnsi="Rockwell Condensed"/>
          <w:b/>
          <w:bCs/>
          <w:sz w:val="28"/>
          <w:szCs w:val="28"/>
        </w:rPr>
        <w:t>L’influence  des paramètres de production sur la qualité des bitumes :</w:t>
      </w:r>
    </w:p>
    <w:p w:rsidR="00A75299" w:rsidRPr="00473E2A" w:rsidRDefault="00A75299" w:rsidP="00A75299">
      <w:pPr>
        <w:autoSpaceDE w:val="0"/>
        <w:autoSpaceDN w:val="0"/>
        <w:adjustRightInd w:val="0"/>
        <w:spacing w:before="240" w:line="360" w:lineRule="auto"/>
        <w:jc w:val="both"/>
        <w:rPr>
          <w:rFonts w:ascii="Rockwell Condensed" w:hAnsi="Rockwell Condensed"/>
          <w:sz w:val="28"/>
          <w:szCs w:val="28"/>
        </w:rPr>
      </w:pPr>
      <w:r w:rsidRPr="00473E2A">
        <w:rPr>
          <w:rFonts w:ascii="Rockwell Condensed" w:hAnsi="Rockwell Condensed"/>
          <w:sz w:val="28"/>
          <w:szCs w:val="28"/>
        </w:rPr>
        <w:t xml:space="preserve">III.5.a La qualité de la charge : </w:t>
      </w:r>
    </w:p>
    <w:p w:rsidR="00A75299" w:rsidRPr="00473E2A" w:rsidRDefault="00A75299" w:rsidP="00FE08A9">
      <w:pPr>
        <w:autoSpaceDE w:val="0"/>
        <w:autoSpaceDN w:val="0"/>
        <w:adjustRightInd w:val="0"/>
        <w:spacing w:before="240" w:line="360" w:lineRule="auto"/>
        <w:ind w:firstLine="360"/>
        <w:jc w:val="both"/>
        <w:rPr>
          <w:rFonts w:ascii="Arial" w:hAnsi="Arial"/>
          <w:b/>
          <w:sz w:val="28"/>
          <w:szCs w:val="28"/>
        </w:rPr>
      </w:pPr>
      <w:r w:rsidRPr="00473E2A">
        <w:rPr>
          <w:sz w:val="28"/>
          <w:szCs w:val="28"/>
        </w:rPr>
        <w:t xml:space="preserve">La qualité des bitumes dépend de la composition chimique du brut réduit importé </w:t>
      </w:r>
      <w:r>
        <w:rPr>
          <w:sz w:val="28"/>
          <w:szCs w:val="28"/>
        </w:rPr>
        <w:t>[</w:t>
      </w:r>
      <w:r w:rsidR="00FE08A9">
        <w:rPr>
          <w:sz w:val="28"/>
          <w:szCs w:val="28"/>
        </w:rPr>
        <w:t>2</w:t>
      </w:r>
      <w:r>
        <w:rPr>
          <w:sz w:val="28"/>
          <w:szCs w:val="28"/>
        </w:rPr>
        <w:t>]</w:t>
      </w:r>
      <w:r w:rsidRPr="00473E2A">
        <w:rPr>
          <w:sz w:val="28"/>
          <w:szCs w:val="28"/>
        </w:rPr>
        <w:t>.</w:t>
      </w:r>
      <w:r w:rsidRPr="00473E2A">
        <w:rPr>
          <w:rFonts w:ascii="Arial" w:hAnsi="Arial"/>
          <w:b/>
          <w:sz w:val="28"/>
          <w:szCs w:val="28"/>
        </w:rPr>
        <w:t xml:space="preserve"> </w:t>
      </w:r>
    </w:p>
    <w:p w:rsidR="00A75299" w:rsidRPr="00473E2A" w:rsidRDefault="00A75299" w:rsidP="00A75299">
      <w:pPr>
        <w:autoSpaceDE w:val="0"/>
        <w:autoSpaceDN w:val="0"/>
        <w:adjustRightInd w:val="0"/>
        <w:spacing w:before="240" w:line="360" w:lineRule="auto"/>
        <w:ind w:firstLine="360"/>
        <w:jc w:val="both"/>
        <w:rPr>
          <w:sz w:val="28"/>
          <w:szCs w:val="28"/>
        </w:rPr>
      </w:pPr>
      <w:r w:rsidRPr="00473E2A">
        <w:rPr>
          <w:sz w:val="28"/>
          <w:szCs w:val="28"/>
        </w:rPr>
        <w:t xml:space="preserve">Les caractéristiques les plus importantes pour une charge de Brut Réduit Importé (BRI) sont </w:t>
      </w:r>
      <w:r w:rsidR="002B0660">
        <w:rPr>
          <w:sz w:val="28"/>
          <w:szCs w:val="28"/>
        </w:rPr>
        <w:t>[12]</w:t>
      </w:r>
      <w:r w:rsidRPr="00473E2A">
        <w:rPr>
          <w:sz w:val="28"/>
          <w:szCs w:val="28"/>
        </w:rPr>
        <w:t xml:space="preserve">: </w:t>
      </w:r>
    </w:p>
    <w:p w:rsidR="00A75299" w:rsidRPr="00473E2A" w:rsidRDefault="00A75299" w:rsidP="00A75299">
      <w:pPr>
        <w:autoSpaceDE w:val="0"/>
        <w:autoSpaceDN w:val="0"/>
        <w:adjustRightInd w:val="0"/>
        <w:spacing w:before="240" w:line="360" w:lineRule="auto"/>
        <w:ind w:firstLine="360"/>
        <w:jc w:val="both"/>
        <w:rPr>
          <w:b/>
          <w:bCs/>
          <w:i/>
          <w:iCs/>
          <w:sz w:val="28"/>
          <w:szCs w:val="28"/>
        </w:rPr>
      </w:pPr>
      <w:r w:rsidRPr="00473E2A">
        <w:rPr>
          <w:b/>
          <w:bCs/>
          <w:i/>
          <w:iCs/>
          <w:sz w:val="28"/>
          <w:szCs w:val="28"/>
        </w:rPr>
        <w:t xml:space="preserve">Viscosité à 50 C </w:t>
      </w:r>
    </w:p>
    <w:p w:rsidR="00A75299" w:rsidRPr="00473E2A" w:rsidRDefault="00A75299" w:rsidP="00A75299">
      <w:pPr>
        <w:autoSpaceDE w:val="0"/>
        <w:autoSpaceDN w:val="0"/>
        <w:adjustRightInd w:val="0"/>
        <w:spacing w:before="240" w:line="360" w:lineRule="auto"/>
        <w:ind w:firstLine="360"/>
        <w:jc w:val="both"/>
        <w:rPr>
          <w:sz w:val="28"/>
          <w:szCs w:val="28"/>
        </w:rPr>
      </w:pPr>
      <w:r w:rsidRPr="00473E2A">
        <w:rPr>
          <w:sz w:val="28"/>
          <w:szCs w:val="28"/>
        </w:rPr>
        <w:t xml:space="preserve">La viscosité est une propriété rhéologique appréciée pour la qualité d’écoulement, et de pompabilité. </w:t>
      </w:r>
    </w:p>
    <w:p w:rsidR="00A75299" w:rsidRPr="00473E2A" w:rsidRDefault="00A75299" w:rsidP="00A75299">
      <w:pPr>
        <w:autoSpaceDE w:val="0"/>
        <w:autoSpaceDN w:val="0"/>
        <w:adjustRightInd w:val="0"/>
        <w:spacing w:before="240" w:line="360" w:lineRule="auto"/>
        <w:ind w:firstLine="360"/>
        <w:jc w:val="both"/>
        <w:rPr>
          <w:b/>
          <w:bCs/>
          <w:i/>
          <w:iCs/>
          <w:sz w:val="28"/>
          <w:szCs w:val="28"/>
        </w:rPr>
      </w:pPr>
      <w:r w:rsidRPr="00473E2A">
        <w:rPr>
          <w:b/>
          <w:bCs/>
          <w:i/>
          <w:iCs/>
          <w:sz w:val="28"/>
          <w:szCs w:val="28"/>
        </w:rPr>
        <w:t xml:space="preserve">Teneur en soufre </w:t>
      </w:r>
    </w:p>
    <w:p w:rsidR="00A75299" w:rsidRPr="00473E2A" w:rsidRDefault="00A75299" w:rsidP="00A75299">
      <w:pPr>
        <w:autoSpaceDE w:val="0"/>
        <w:autoSpaceDN w:val="0"/>
        <w:adjustRightInd w:val="0"/>
        <w:spacing w:before="240" w:line="360" w:lineRule="auto"/>
        <w:ind w:firstLine="360"/>
        <w:jc w:val="both"/>
        <w:rPr>
          <w:sz w:val="28"/>
          <w:szCs w:val="28"/>
        </w:rPr>
      </w:pPr>
      <w:r w:rsidRPr="00473E2A">
        <w:rPr>
          <w:sz w:val="28"/>
          <w:szCs w:val="28"/>
        </w:rPr>
        <w:t xml:space="preserve">Le soufre se présente sous forme de mercaptans et d’hydrogène sulfuré dans des résidus constitués de composés sulfurés acides qui provoquent la corrosion des équipements. </w:t>
      </w:r>
    </w:p>
    <w:p w:rsidR="00A75299" w:rsidRPr="00473E2A" w:rsidRDefault="00A75299" w:rsidP="00A75299">
      <w:pPr>
        <w:autoSpaceDE w:val="0"/>
        <w:autoSpaceDN w:val="0"/>
        <w:adjustRightInd w:val="0"/>
        <w:spacing w:before="240" w:line="360" w:lineRule="auto"/>
        <w:ind w:firstLine="360"/>
        <w:jc w:val="both"/>
        <w:rPr>
          <w:b/>
          <w:bCs/>
          <w:i/>
          <w:iCs/>
          <w:sz w:val="28"/>
          <w:szCs w:val="28"/>
        </w:rPr>
      </w:pPr>
      <w:r w:rsidRPr="00473E2A">
        <w:rPr>
          <w:b/>
          <w:bCs/>
          <w:i/>
          <w:iCs/>
          <w:sz w:val="28"/>
          <w:szCs w:val="28"/>
        </w:rPr>
        <w:t xml:space="preserve">Teneur en sels, sédiments et eau (BSW) </w:t>
      </w:r>
    </w:p>
    <w:p w:rsidR="00A75299" w:rsidRPr="00473E2A" w:rsidRDefault="00A75299" w:rsidP="00A75299">
      <w:pPr>
        <w:autoSpaceDE w:val="0"/>
        <w:autoSpaceDN w:val="0"/>
        <w:adjustRightInd w:val="0"/>
        <w:spacing w:before="240" w:line="360" w:lineRule="auto"/>
        <w:ind w:firstLine="360"/>
        <w:jc w:val="both"/>
        <w:rPr>
          <w:sz w:val="28"/>
          <w:szCs w:val="28"/>
        </w:rPr>
      </w:pPr>
      <w:r w:rsidRPr="00473E2A">
        <w:rPr>
          <w:sz w:val="28"/>
          <w:szCs w:val="28"/>
        </w:rPr>
        <w:t xml:space="preserve">L’eau représente un inconvénient d’ordre process. Elle à un mauvais transfert de chaleur, elle provoque des perturbations au niveau de la colonne (système sous vide). </w:t>
      </w:r>
    </w:p>
    <w:p w:rsidR="00A75299" w:rsidRPr="00473E2A" w:rsidRDefault="00A75299" w:rsidP="00A75299">
      <w:pPr>
        <w:autoSpaceDE w:val="0"/>
        <w:autoSpaceDN w:val="0"/>
        <w:adjustRightInd w:val="0"/>
        <w:spacing w:before="240" w:line="360" w:lineRule="auto"/>
        <w:ind w:firstLine="360"/>
        <w:jc w:val="both"/>
        <w:rPr>
          <w:sz w:val="28"/>
          <w:szCs w:val="28"/>
        </w:rPr>
      </w:pPr>
      <w:r w:rsidRPr="00473E2A">
        <w:rPr>
          <w:sz w:val="28"/>
          <w:szCs w:val="28"/>
        </w:rPr>
        <w:t xml:space="preserve">La présence des sels et sédiments provoque le bouchage en particulier celui de la batterie d’échange et donnent naissance à des composés acides sous l’effet des conditions thermodynamiques. </w:t>
      </w:r>
    </w:p>
    <w:p w:rsidR="00A75299" w:rsidRPr="00473E2A" w:rsidRDefault="00A75299" w:rsidP="00A75299">
      <w:pPr>
        <w:autoSpaceDE w:val="0"/>
        <w:autoSpaceDN w:val="0"/>
        <w:adjustRightInd w:val="0"/>
        <w:spacing w:before="240" w:line="360" w:lineRule="auto"/>
        <w:ind w:firstLine="360"/>
        <w:jc w:val="both"/>
        <w:rPr>
          <w:b/>
          <w:bCs/>
          <w:i/>
          <w:iCs/>
          <w:sz w:val="28"/>
          <w:szCs w:val="28"/>
        </w:rPr>
      </w:pPr>
      <w:r w:rsidRPr="00473E2A">
        <w:rPr>
          <w:b/>
          <w:bCs/>
          <w:i/>
          <w:iCs/>
          <w:sz w:val="28"/>
          <w:szCs w:val="28"/>
        </w:rPr>
        <w:t xml:space="preserve">Teneur en Asphaltènes </w:t>
      </w:r>
    </w:p>
    <w:p w:rsidR="00A75299" w:rsidRPr="00473E2A" w:rsidRDefault="00A75299" w:rsidP="00A75299">
      <w:pPr>
        <w:autoSpaceDE w:val="0"/>
        <w:autoSpaceDN w:val="0"/>
        <w:adjustRightInd w:val="0"/>
        <w:spacing w:before="240" w:line="360" w:lineRule="auto"/>
        <w:ind w:firstLine="360"/>
        <w:jc w:val="both"/>
        <w:rPr>
          <w:sz w:val="28"/>
          <w:szCs w:val="28"/>
        </w:rPr>
      </w:pPr>
      <w:r w:rsidRPr="00473E2A">
        <w:rPr>
          <w:sz w:val="28"/>
          <w:szCs w:val="28"/>
        </w:rPr>
        <w:t xml:space="preserve">Les asphaltènes constituent la partie lourde du BRI et attribuent à ce dernier la faculté de produire le bitume (ASPHALT). </w:t>
      </w:r>
    </w:p>
    <w:p w:rsidR="00A75299" w:rsidRPr="00473E2A" w:rsidRDefault="00A75299" w:rsidP="00A75299">
      <w:pPr>
        <w:autoSpaceDE w:val="0"/>
        <w:autoSpaceDN w:val="0"/>
        <w:adjustRightInd w:val="0"/>
        <w:spacing w:before="240" w:line="360" w:lineRule="auto"/>
        <w:ind w:firstLine="360"/>
        <w:jc w:val="both"/>
        <w:rPr>
          <w:sz w:val="28"/>
          <w:szCs w:val="28"/>
        </w:rPr>
      </w:pPr>
      <w:r w:rsidRPr="00473E2A">
        <w:rPr>
          <w:sz w:val="28"/>
          <w:szCs w:val="28"/>
        </w:rPr>
        <w:lastRenderedPageBreak/>
        <w:t>La teneur en asphaltènes détermine la classe du BRI (riche ou faible en asphaltènes) et conditionne par ailleurs le rendement en bitume au niveau de la colonne sous vide.</w:t>
      </w:r>
    </w:p>
    <w:p w:rsidR="00A75299" w:rsidRPr="00473E2A" w:rsidRDefault="00A75299" w:rsidP="00A75299">
      <w:pPr>
        <w:autoSpaceDE w:val="0"/>
        <w:autoSpaceDN w:val="0"/>
        <w:adjustRightInd w:val="0"/>
        <w:spacing w:before="240" w:line="360" w:lineRule="auto"/>
        <w:jc w:val="both"/>
        <w:rPr>
          <w:rFonts w:ascii="Rockwell Condensed" w:hAnsi="Rockwell Condensed"/>
          <w:sz w:val="28"/>
          <w:szCs w:val="28"/>
        </w:rPr>
      </w:pPr>
      <w:r w:rsidRPr="00473E2A">
        <w:rPr>
          <w:rFonts w:ascii="Rockwell Condensed" w:hAnsi="Rockwell Condensed"/>
          <w:sz w:val="28"/>
          <w:szCs w:val="28"/>
        </w:rPr>
        <w:t xml:space="preserve">III.5.b La température de soufflage : </w:t>
      </w:r>
    </w:p>
    <w:p w:rsidR="00A75299" w:rsidRPr="00473E2A" w:rsidRDefault="00A75299" w:rsidP="00A75299">
      <w:pPr>
        <w:autoSpaceDE w:val="0"/>
        <w:autoSpaceDN w:val="0"/>
        <w:adjustRightInd w:val="0"/>
        <w:spacing w:before="240" w:line="360" w:lineRule="auto"/>
        <w:ind w:left="360"/>
        <w:jc w:val="both"/>
        <w:rPr>
          <w:sz w:val="28"/>
          <w:szCs w:val="28"/>
        </w:rPr>
      </w:pPr>
      <w:r w:rsidRPr="00473E2A">
        <w:rPr>
          <w:sz w:val="28"/>
          <w:szCs w:val="28"/>
        </w:rPr>
        <w:t xml:space="preserve">La réaction d’oxydation doit  se faite a des températures comprise entre 250 et 280°C </w:t>
      </w:r>
      <w:r w:rsidR="001B0177">
        <w:rPr>
          <w:sz w:val="28"/>
          <w:szCs w:val="28"/>
        </w:rPr>
        <w:t>[7]</w:t>
      </w:r>
      <w:r w:rsidRPr="00473E2A">
        <w:rPr>
          <w:sz w:val="28"/>
          <w:szCs w:val="28"/>
        </w:rPr>
        <w:t>.</w:t>
      </w:r>
    </w:p>
    <w:p w:rsidR="00A75299" w:rsidRPr="00473E2A" w:rsidRDefault="00A75299" w:rsidP="00A75299">
      <w:pPr>
        <w:autoSpaceDE w:val="0"/>
        <w:autoSpaceDN w:val="0"/>
        <w:adjustRightInd w:val="0"/>
        <w:spacing w:before="240" w:line="360" w:lineRule="auto"/>
        <w:jc w:val="both"/>
        <w:rPr>
          <w:rFonts w:ascii="Rockwell Condensed" w:hAnsi="Rockwell Condensed"/>
          <w:sz w:val="28"/>
          <w:szCs w:val="28"/>
        </w:rPr>
      </w:pPr>
      <w:r w:rsidRPr="00473E2A">
        <w:rPr>
          <w:rFonts w:ascii="Rockwell Condensed" w:hAnsi="Rockwell Condensed"/>
          <w:sz w:val="28"/>
          <w:szCs w:val="28"/>
        </w:rPr>
        <w:t xml:space="preserve">III.5.c Le vide appliqué : </w:t>
      </w:r>
    </w:p>
    <w:p w:rsidR="00A75299" w:rsidRPr="00473E2A" w:rsidRDefault="00A75299" w:rsidP="00A75299">
      <w:pPr>
        <w:autoSpaceDE w:val="0"/>
        <w:autoSpaceDN w:val="0"/>
        <w:adjustRightInd w:val="0"/>
        <w:spacing w:before="240" w:line="360" w:lineRule="auto"/>
        <w:ind w:left="360"/>
        <w:jc w:val="both"/>
        <w:rPr>
          <w:sz w:val="28"/>
          <w:szCs w:val="28"/>
        </w:rPr>
      </w:pPr>
      <w:r w:rsidRPr="00473E2A">
        <w:rPr>
          <w:sz w:val="28"/>
          <w:szCs w:val="28"/>
        </w:rPr>
        <w:t xml:space="preserve">Il faut assurer un vide de 30mmHg en tête de la colonne sous vide et 50mmHg en zone de flash, cela permit de fractionner à une température moins élevée pour éviter le craquage des molécules </w:t>
      </w:r>
      <w:r w:rsidR="001B0177">
        <w:rPr>
          <w:sz w:val="28"/>
          <w:szCs w:val="28"/>
        </w:rPr>
        <w:t>[7]</w:t>
      </w:r>
      <w:r w:rsidRPr="00473E2A">
        <w:rPr>
          <w:sz w:val="28"/>
          <w:szCs w:val="28"/>
        </w:rPr>
        <w:t>.</w:t>
      </w:r>
    </w:p>
    <w:p w:rsidR="00A75299" w:rsidRPr="00473E2A" w:rsidRDefault="00A75299" w:rsidP="00A75299">
      <w:pPr>
        <w:autoSpaceDE w:val="0"/>
        <w:autoSpaceDN w:val="0"/>
        <w:adjustRightInd w:val="0"/>
        <w:spacing w:before="240" w:line="360" w:lineRule="auto"/>
        <w:jc w:val="both"/>
        <w:rPr>
          <w:rFonts w:ascii="Rockwell Condensed" w:hAnsi="Rockwell Condensed"/>
          <w:sz w:val="28"/>
          <w:szCs w:val="28"/>
        </w:rPr>
      </w:pPr>
      <w:r w:rsidRPr="00473E2A">
        <w:rPr>
          <w:rFonts w:ascii="Rockwell Condensed" w:hAnsi="Rockwell Condensed"/>
          <w:sz w:val="28"/>
          <w:szCs w:val="28"/>
        </w:rPr>
        <w:t xml:space="preserve">III.5.d La température de flash : </w:t>
      </w:r>
    </w:p>
    <w:p w:rsidR="00A75299" w:rsidRPr="00473E2A" w:rsidRDefault="00A75299" w:rsidP="00A75299">
      <w:pPr>
        <w:autoSpaceDE w:val="0"/>
        <w:autoSpaceDN w:val="0"/>
        <w:adjustRightInd w:val="0"/>
        <w:spacing w:before="240" w:line="360" w:lineRule="auto"/>
        <w:ind w:left="360"/>
        <w:jc w:val="both"/>
        <w:rPr>
          <w:sz w:val="28"/>
          <w:szCs w:val="28"/>
        </w:rPr>
      </w:pPr>
      <w:r w:rsidRPr="00473E2A">
        <w:rPr>
          <w:sz w:val="28"/>
          <w:szCs w:val="28"/>
        </w:rPr>
        <w:t xml:space="preserve">Elle est entre 320 et 380°C, c’est la température à la sortie du four ; elle dépend de la qualité de BRI (densité et viscosité). Cette variable est réglée en fonction de la pénétrabilité visée du bitume à produire </w:t>
      </w:r>
      <w:r w:rsidR="001B0177">
        <w:rPr>
          <w:sz w:val="28"/>
          <w:szCs w:val="28"/>
        </w:rPr>
        <w:t>[7]</w:t>
      </w:r>
      <w:r w:rsidRPr="00473E2A">
        <w:rPr>
          <w:sz w:val="28"/>
          <w:szCs w:val="28"/>
        </w:rPr>
        <w:t>.</w:t>
      </w:r>
    </w:p>
    <w:p w:rsidR="00A75299" w:rsidRPr="00473E2A" w:rsidRDefault="00A75299" w:rsidP="00A75299">
      <w:pPr>
        <w:autoSpaceDE w:val="0"/>
        <w:autoSpaceDN w:val="0"/>
        <w:adjustRightInd w:val="0"/>
        <w:spacing w:before="240" w:line="360" w:lineRule="auto"/>
        <w:jc w:val="both"/>
        <w:rPr>
          <w:rFonts w:ascii="Rockwell Condensed" w:hAnsi="Rockwell Condensed"/>
          <w:sz w:val="28"/>
          <w:szCs w:val="28"/>
        </w:rPr>
      </w:pPr>
      <w:r w:rsidRPr="00473E2A">
        <w:rPr>
          <w:rFonts w:ascii="Rockwell Condensed" w:hAnsi="Rockwell Condensed"/>
          <w:sz w:val="28"/>
          <w:szCs w:val="28"/>
        </w:rPr>
        <w:t xml:space="preserve">III.5.e Le débit d’air : </w:t>
      </w:r>
    </w:p>
    <w:p w:rsidR="00A75299" w:rsidRPr="00473E2A" w:rsidRDefault="00A75299" w:rsidP="00A75299">
      <w:pPr>
        <w:autoSpaceDE w:val="0"/>
        <w:autoSpaceDN w:val="0"/>
        <w:adjustRightInd w:val="0"/>
        <w:spacing w:before="240" w:line="360" w:lineRule="auto"/>
        <w:ind w:left="360"/>
        <w:jc w:val="both"/>
        <w:rPr>
          <w:sz w:val="28"/>
          <w:szCs w:val="28"/>
        </w:rPr>
      </w:pPr>
      <w:r w:rsidRPr="00473E2A">
        <w:rPr>
          <w:sz w:val="28"/>
          <w:szCs w:val="28"/>
        </w:rPr>
        <w:t xml:space="preserve">Il sert de régler la pénétration du bitume, mais le débit doit être au minimum possible à fin de ne pas altérer la ductilité </w:t>
      </w:r>
      <w:r w:rsidR="001B0177">
        <w:rPr>
          <w:sz w:val="28"/>
          <w:szCs w:val="28"/>
        </w:rPr>
        <w:t>[7]</w:t>
      </w:r>
      <w:r w:rsidRPr="00473E2A">
        <w:rPr>
          <w:sz w:val="28"/>
          <w:szCs w:val="28"/>
        </w:rPr>
        <w:t>.</w:t>
      </w:r>
    </w:p>
    <w:p w:rsidR="00A75299" w:rsidRPr="00473E2A" w:rsidRDefault="00A75299" w:rsidP="00A75299">
      <w:pPr>
        <w:autoSpaceDE w:val="0"/>
        <w:autoSpaceDN w:val="0"/>
        <w:adjustRightInd w:val="0"/>
        <w:spacing w:before="240" w:line="360" w:lineRule="auto"/>
        <w:ind w:left="360"/>
        <w:jc w:val="both"/>
        <w:rPr>
          <w:sz w:val="28"/>
          <w:szCs w:val="28"/>
        </w:rPr>
      </w:pPr>
    </w:p>
    <w:p w:rsidR="00A75299" w:rsidRPr="00473E2A" w:rsidRDefault="00A75299" w:rsidP="00A75299">
      <w:pPr>
        <w:autoSpaceDE w:val="0"/>
        <w:autoSpaceDN w:val="0"/>
        <w:adjustRightInd w:val="0"/>
        <w:spacing w:before="240" w:line="360" w:lineRule="auto"/>
        <w:ind w:left="360"/>
        <w:jc w:val="both"/>
        <w:rPr>
          <w:sz w:val="28"/>
          <w:szCs w:val="28"/>
        </w:rPr>
      </w:pPr>
    </w:p>
    <w:p w:rsidR="00A75299" w:rsidRPr="00473E2A" w:rsidRDefault="00A75299" w:rsidP="00A75299">
      <w:pPr>
        <w:autoSpaceDE w:val="0"/>
        <w:autoSpaceDN w:val="0"/>
        <w:adjustRightInd w:val="0"/>
        <w:spacing w:before="240" w:line="360" w:lineRule="auto"/>
        <w:ind w:left="360"/>
        <w:jc w:val="both"/>
        <w:rPr>
          <w:sz w:val="28"/>
          <w:szCs w:val="28"/>
        </w:rPr>
      </w:pPr>
    </w:p>
    <w:p w:rsidR="00A75299" w:rsidRPr="00473E2A" w:rsidRDefault="00A75299" w:rsidP="00A75299">
      <w:pPr>
        <w:autoSpaceDE w:val="0"/>
        <w:autoSpaceDN w:val="0"/>
        <w:adjustRightInd w:val="0"/>
        <w:spacing w:before="240" w:line="360" w:lineRule="auto"/>
        <w:ind w:left="360"/>
        <w:jc w:val="both"/>
        <w:rPr>
          <w:sz w:val="28"/>
          <w:szCs w:val="28"/>
        </w:rPr>
      </w:pPr>
    </w:p>
    <w:p w:rsidR="00A75299" w:rsidRPr="00473E2A" w:rsidRDefault="00A75299" w:rsidP="00A75299">
      <w:pPr>
        <w:autoSpaceDE w:val="0"/>
        <w:autoSpaceDN w:val="0"/>
        <w:adjustRightInd w:val="0"/>
        <w:spacing w:before="240" w:line="360" w:lineRule="auto"/>
        <w:ind w:left="360"/>
        <w:jc w:val="both"/>
        <w:rPr>
          <w:sz w:val="28"/>
          <w:szCs w:val="28"/>
        </w:rPr>
      </w:pPr>
    </w:p>
    <w:p w:rsidR="00A75299" w:rsidRPr="00473E2A" w:rsidRDefault="00A75299" w:rsidP="00A75299">
      <w:pPr>
        <w:autoSpaceDE w:val="0"/>
        <w:autoSpaceDN w:val="0"/>
        <w:adjustRightInd w:val="0"/>
        <w:spacing w:before="240" w:line="360" w:lineRule="auto"/>
        <w:jc w:val="both"/>
        <w:rPr>
          <w:rFonts w:ascii="Rockwell Condensed" w:hAnsi="Rockwell Condensed"/>
          <w:b/>
          <w:bCs/>
          <w:sz w:val="28"/>
          <w:szCs w:val="28"/>
        </w:rPr>
      </w:pPr>
      <w:r w:rsidRPr="00473E2A">
        <w:rPr>
          <w:rFonts w:ascii="Rockwell Condensed" w:hAnsi="Rockwell Condensed"/>
          <w:b/>
          <w:bCs/>
          <w:sz w:val="28"/>
          <w:szCs w:val="28"/>
        </w:rPr>
        <w:lastRenderedPageBreak/>
        <w:t>III.6 Les produits bitumineux:</w:t>
      </w:r>
    </w:p>
    <w:p w:rsidR="00A75299" w:rsidRPr="00473E2A" w:rsidRDefault="00A75299" w:rsidP="00A75299">
      <w:pPr>
        <w:autoSpaceDE w:val="0"/>
        <w:autoSpaceDN w:val="0"/>
        <w:adjustRightInd w:val="0"/>
        <w:spacing w:before="240" w:line="360" w:lineRule="auto"/>
        <w:ind w:firstLine="567"/>
        <w:jc w:val="both"/>
        <w:rPr>
          <w:sz w:val="28"/>
          <w:szCs w:val="28"/>
        </w:rPr>
      </w:pPr>
      <w:r w:rsidRPr="00473E2A">
        <w:rPr>
          <w:sz w:val="28"/>
          <w:szCs w:val="28"/>
        </w:rPr>
        <w:t>Les bitumes sont fabriqués industriellement par la distillation des pétroles bruts. Ces bitumes peuvent être utilisés tels quels ou servir de base à l’élaboration de bitumes de classes intermédiaires. Certaines qualités sont fabriquées par soufflage ou rectification à l’air, d’autres par désasphaltage de certaines bases au moyen d’un solvant sélectif. On peut aussi y ajouter des polymères ou des additifs pour en modifier les propriétés physico-chimiques. La combinaison de ces procédés permet d’obtenir une gamme très variée de produits pouvant répondre aux exigences d’utilisations très différentes.</w:t>
      </w:r>
    </w:p>
    <w:p w:rsidR="00A75299" w:rsidRPr="00473E2A" w:rsidRDefault="00A75299" w:rsidP="00A75299">
      <w:pPr>
        <w:autoSpaceDE w:val="0"/>
        <w:autoSpaceDN w:val="0"/>
        <w:adjustRightInd w:val="0"/>
        <w:spacing w:before="240" w:line="360" w:lineRule="auto"/>
        <w:jc w:val="both"/>
        <w:rPr>
          <w:rFonts w:ascii="Rockwell Condensed" w:hAnsi="Rockwell Condensed"/>
          <w:sz w:val="28"/>
          <w:szCs w:val="28"/>
        </w:rPr>
      </w:pPr>
      <w:r w:rsidRPr="00473E2A">
        <w:rPr>
          <w:rFonts w:ascii="Rockwell Condensed" w:hAnsi="Rockwell Condensed"/>
          <w:sz w:val="28"/>
          <w:szCs w:val="28"/>
        </w:rPr>
        <w:t>III.6.a Bitumes purs</w:t>
      </w:r>
    </w:p>
    <w:p w:rsidR="00A75299" w:rsidRPr="00473E2A" w:rsidRDefault="00A75299" w:rsidP="00A75299">
      <w:pPr>
        <w:autoSpaceDE w:val="0"/>
        <w:autoSpaceDN w:val="0"/>
        <w:adjustRightInd w:val="0"/>
        <w:spacing w:before="240" w:line="360" w:lineRule="auto"/>
        <w:ind w:firstLine="567"/>
        <w:jc w:val="both"/>
        <w:rPr>
          <w:sz w:val="28"/>
          <w:szCs w:val="28"/>
        </w:rPr>
      </w:pPr>
      <w:r w:rsidRPr="00473E2A">
        <w:rPr>
          <w:sz w:val="28"/>
          <w:szCs w:val="28"/>
        </w:rPr>
        <w:t>Les plus communs des bitumes routiers sont obtenus en raffinerie par distillation directe, sauf  les plus durs pour lesquels on peut faire appel à la rectification à l’air ou au désasphaltage (voir p. concernant le désasphaltage).</w:t>
      </w:r>
    </w:p>
    <w:p w:rsidR="00A75299" w:rsidRPr="00473E2A" w:rsidRDefault="00A75299" w:rsidP="00FE08A9">
      <w:pPr>
        <w:autoSpaceDE w:val="0"/>
        <w:autoSpaceDN w:val="0"/>
        <w:adjustRightInd w:val="0"/>
        <w:spacing w:before="240" w:line="360" w:lineRule="auto"/>
        <w:ind w:firstLine="567"/>
        <w:jc w:val="both"/>
        <w:rPr>
          <w:sz w:val="28"/>
          <w:szCs w:val="28"/>
        </w:rPr>
      </w:pPr>
      <w:r w:rsidRPr="00473E2A">
        <w:rPr>
          <w:sz w:val="28"/>
          <w:szCs w:val="28"/>
        </w:rPr>
        <w:t xml:space="preserve">La marge de pénétrabilité, qui caractérise la dureté, varie de 50/70 à 160/220 pour les bitumes considérés comme mous, et de 10/20 à 35/50 pour les bitumes appelés durs sur les chantiers (cette terminologie ne correspond pas exactement au classement retenu par les normes) </w:t>
      </w:r>
      <w:r w:rsidR="001B0177">
        <w:rPr>
          <w:sz w:val="28"/>
          <w:szCs w:val="28"/>
        </w:rPr>
        <w:t>[1</w:t>
      </w:r>
      <w:r w:rsidR="00FE08A9">
        <w:rPr>
          <w:sz w:val="28"/>
          <w:szCs w:val="28"/>
        </w:rPr>
        <w:t>6</w:t>
      </w:r>
      <w:r w:rsidR="001B0177">
        <w:rPr>
          <w:sz w:val="28"/>
          <w:szCs w:val="28"/>
        </w:rPr>
        <w:t>]</w:t>
      </w:r>
      <w:r w:rsidRPr="00473E2A">
        <w:rPr>
          <w:sz w:val="28"/>
          <w:szCs w:val="28"/>
        </w:rPr>
        <w:t>.</w:t>
      </w:r>
    </w:p>
    <w:p w:rsidR="00A75299" w:rsidRPr="00473E2A" w:rsidRDefault="00A75299" w:rsidP="00A75299">
      <w:pPr>
        <w:autoSpaceDE w:val="0"/>
        <w:autoSpaceDN w:val="0"/>
        <w:adjustRightInd w:val="0"/>
        <w:spacing w:before="240" w:line="360" w:lineRule="auto"/>
        <w:ind w:firstLine="567"/>
        <w:jc w:val="both"/>
        <w:rPr>
          <w:sz w:val="28"/>
          <w:szCs w:val="28"/>
        </w:rPr>
      </w:pPr>
      <w:r w:rsidRPr="00473E2A">
        <w:rPr>
          <w:sz w:val="28"/>
          <w:szCs w:val="28"/>
        </w:rPr>
        <w:t>Les dénominations usuelles sont les suivants :</w:t>
      </w:r>
    </w:p>
    <w:p w:rsidR="00A75299" w:rsidRPr="00473E2A" w:rsidRDefault="00A75299" w:rsidP="00A75299">
      <w:pPr>
        <w:autoSpaceDE w:val="0"/>
        <w:autoSpaceDN w:val="0"/>
        <w:adjustRightInd w:val="0"/>
        <w:spacing w:before="240" w:line="360" w:lineRule="auto"/>
        <w:ind w:firstLine="567"/>
        <w:jc w:val="both"/>
        <w:rPr>
          <w:sz w:val="28"/>
          <w:szCs w:val="28"/>
        </w:rPr>
      </w:pPr>
      <w:r w:rsidRPr="00473E2A">
        <w:rPr>
          <w:sz w:val="28"/>
          <w:szCs w:val="28"/>
        </w:rPr>
        <w:t>C1 :180/220, C2 :80/100, C3 :40/50, C4 :20/30.</w:t>
      </w:r>
    </w:p>
    <w:p w:rsidR="00A75299" w:rsidRPr="00473E2A" w:rsidRDefault="00A75299" w:rsidP="00A75299">
      <w:pPr>
        <w:autoSpaceDE w:val="0"/>
        <w:autoSpaceDN w:val="0"/>
        <w:adjustRightInd w:val="0"/>
        <w:spacing w:before="240" w:line="360" w:lineRule="auto"/>
        <w:jc w:val="both"/>
        <w:rPr>
          <w:sz w:val="28"/>
          <w:szCs w:val="28"/>
        </w:rPr>
      </w:pPr>
      <w:r w:rsidRPr="00473E2A">
        <w:rPr>
          <w:sz w:val="28"/>
          <w:szCs w:val="28"/>
        </w:rPr>
        <w:t>Ces bitumes peuvent être employés pour la fabrication d’enrobés à chaud.</w:t>
      </w:r>
    </w:p>
    <w:p w:rsidR="00A75299" w:rsidRPr="00473E2A" w:rsidRDefault="00A75299" w:rsidP="00FE08A9">
      <w:pPr>
        <w:autoSpaceDE w:val="0"/>
        <w:autoSpaceDN w:val="0"/>
        <w:adjustRightInd w:val="0"/>
        <w:spacing w:before="240" w:line="360" w:lineRule="auto"/>
        <w:jc w:val="both"/>
        <w:rPr>
          <w:sz w:val="28"/>
          <w:szCs w:val="28"/>
        </w:rPr>
      </w:pPr>
      <w:r w:rsidRPr="00473E2A">
        <w:rPr>
          <w:sz w:val="28"/>
          <w:szCs w:val="28"/>
        </w:rPr>
        <w:t xml:space="preserve">Les caractéristiques des bitumes purs sont indiquées dans le tableau </w:t>
      </w:r>
      <w:r>
        <w:rPr>
          <w:sz w:val="28"/>
          <w:szCs w:val="28"/>
        </w:rPr>
        <w:t>[</w:t>
      </w:r>
      <w:r w:rsidR="00FE08A9">
        <w:rPr>
          <w:sz w:val="28"/>
          <w:szCs w:val="28"/>
        </w:rPr>
        <w:t>2</w:t>
      </w:r>
      <w:r>
        <w:rPr>
          <w:sz w:val="28"/>
          <w:szCs w:val="28"/>
        </w:rPr>
        <w:t>]</w:t>
      </w:r>
      <w:r w:rsidRPr="00473E2A">
        <w:rPr>
          <w:sz w:val="28"/>
          <w:szCs w:val="28"/>
        </w:rPr>
        <w:t xml:space="preserve"> ci-après:</w:t>
      </w:r>
    </w:p>
    <w:p w:rsidR="00A75299" w:rsidRPr="00473E2A" w:rsidRDefault="00A75299" w:rsidP="00A75299">
      <w:pPr>
        <w:autoSpaceDE w:val="0"/>
        <w:autoSpaceDN w:val="0"/>
        <w:adjustRightInd w:val="0"/>
        <w:spacing w:before="240" w:line="360" w:lineRule="auto"/>
        <w:jc w:val="both"/>
        <w:rPr>
          <w:sz w:val="28"/>
          <w:szCs w:val="28"/>
        </w:rPr>
      </w:pPr>
    </w:p>
    <w:p w:rsidR="00A75299" w:rsidRPr="00473E2A" w:rsidRDefault="00A75299" w:rsidP="00A75299">
      <w:pPr>
        <w:autoSpaceDE w:val="0"/>
        <w:autoSpaceDN w:val="0"/>
        <w:adjustRightInd w:val="0"/>
        <w:spacing w:before="240" w:line="360" w:lineRule="auto"/>
        <w:jc w:val="both"/>
        <w:rPr>
          <w:sz w:val="28"/>
          <w:szCs w:val="28"/>
        </w:rPr>
      </w:pPr>
    </w:p>
    <w:p w:rsidR="00A75299" w:rsidRPr="00473E2A" w:rsidRDefault="00A75299" w:rsidP="00A75299">
      <w:pPr>
        <w:pStyle w:val="Date"/>
        <w:numPr>
          <w:ilvl w:val="12"/>
          <w:numId w:val="0"/>
        </w:numPr>
        <w:tabs>
          <w:tab w:val="left" w:pos="6270"/>
        </w:tabs>
        <w:spacing w:before="240" w:line="360" w:lineRule="auto"/>
        <w:jc w:val="center"/>
        <w:rPr>
          <w:sz w:val="28"/>
          <w:szCs w:val="28"/>
        </w:rPr>
      </w:pPr>
      <w:r w:rsidRPr="00473E2A">
        <w:rPr>
          <w:rFonts w:asciiTheme="majorBidi" w:hAnsiTheme="majorBidi" w:cstheme="majorBidi"/>
          <w:bCs/>
          <w:sz w:val="26"/>
          <w:szCs w:val="26"/>
        </w:rPr>
        <w:lastRenderedPageBreak/>
        <w:t xml:space="preserve">Tableau </w:t>
      </w:r>
      <w:r>
        <w:rPr>
          <w:rFonts w:asciiTheme="majorBidi" w:hAnsiTheme="majorBidi" w:cstheme="majorBidi"/>
          <w:bCs/>
          <w:sz w:val="26"/>
          <w:szCs w:val="26"/>
        </w:rPr>
        <w:t>II.</w:t>
      </w:r>
      <w:r w:rsidRPr="00473E2A">
        <w:rPr>
          <w:rFonts w:asciiTheme="majorBidi" w:hAnsiTheme="majorBidi" w:cstheme="majorBidi"/>
          <w:bCs/>
          <w:sz w:val="26"/>
          <w:szCs w:val="26"/>
        </w:rPr>
        <w:t>1: Les caractéristiques des bitumes purs.</w:t>
      </w:r>
    </w:p>
    <w:tbl>
      <w:tblPr>
        <w:tblpPr w:leftFromText="141" w:rightFromText="141" w:vertAnchor="text" w:horzAnchor="margin" w:tblpXSpec="center" w:tblpY="381"/>
        <w:tblW w:w="957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480"/>
        <w:gridCol w:w="1418"/>
        <w:gridCol w:w="1116"/>
        <w:gridCol w:w="1010"/>
        <w:gridCol w:w="992"/>
        <w:gridCol w:w="1134"/>
        <w:gridCol w:w="1423"/>
      </w:tblGrid>
      <w:tr w:rsidR="00A75299" w:rsidRPr="00473E2A" w:rsidTr="00FE3BC1">
        <w:trPr>
          <w:trHeight w:val="170"/>
        </w:trPr>
        <w:tc>
          <w:tcPr>
            <w:tcW w:w="2480" w:type="dxa"/>
            <w:tcBorders>
              <w:top w:val="single" w:sz="4" w:space="0" w:color="auto"/>
              <w:left w:val="single" w:sz="4" w:space="0" w:color="auto"/>
              <w:bottom w:val="single" w:sz="4" w:space="0" w:color="auto"/>
              <w:right w:val="single" w:sz="4" w:space="0" w:color="auto"/>
            </w:tcBorders>
          </w:tcPr>
          <w:p w:rsidR="00A75299" w:rsidRPr="00473E2A" w:rsidRDefault="00A75299" w:rsidP="00FE3BC1">
            <w:pPr>
              <w:numPr>
                <w:ilvl w:val="12"/>
                <w:numId w:val="0"/>
              </w:numPr>
              <w:spacing w:before="240" w:line="360" w:lineRule="auto"/>
              <w:jc w:val="both"/>
              <w:rPr>
                <w:rFonts w:asciiTheme="majorBidi" w:hAnsiTheme="majorBidi" w:cstheme="majorBidi"/>
                <w:b/>
                <w:i/>
                <w:iCs/>
                <w:sz w:val="28"/>
                <w:szCs w:val="28"/>
              </w:rPr>
            </w:pPr>
            <w:r w:rsidRPr="00473E2A">
              <w:rPr>
                <w:rFonts w:asciiTheme="majorBidi" w:hAnsiTheme="majorBidi" w:cstheme="majorBidi"/>
                <w:b/>
                <w:i/>
                <w:iCs/>
                <w:sz w:val="28"/>
                <w:szCs w:val="28"/>
              </w:rPr>
              <w:t>Caractéristiques</w:t>
            </w:r>
          </w:p>
          <w:p w:rsidR="00A75299" w:rsidRPr="00473E2A" w:rsidRDefault="00A75299" w:rsidP="00FE3BC1">
            <w:pPr>
              <w:numPr>
                <w:ilvl w:val="12"/>
                <w:numId w:val="0"/>
              </w:numPr>
              <w:spacing w:before="240" w:line="360" w:lineRule="auto"/>
              <w:jc w:val="both"/>
              <w:rPr>
                <w:rFonts w:asciiTheme="majorBidi" w:hAnsiTheme="majorBidi" w:cstheme="majorBidi"/>
                <w:b/>
                <w:i/>
                <w:i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A75299" w:rsidRPr="00473E2A" w:rsidRDefault="00A75299" w:rsidP="00FE3BC1">
            <w:pPr>
              <w:numPr>
                <w:ilvl w:val="12"/>
                <w:numId w:val="0"/>
              </w:numPr>
              <w:spacing w:before="240" w:line="360" w:lineRule="auto"/>
              <w:jc w:val="both"/>
              <w:rPr>
                <w:rFonts w:asciiTheme="majorBidi" w:hAnsiTheme="majorBidi" w:cstheme="majorBidi"/>
                <w:b/>
                <w:i/>
                <w:iCs/>
                <w:sz w:val="28"/>
                <w:szCs w:val="28"/>
              </w:rPr>
            </w:pPr>
            <w:r w:rsidRPr="00473E2A">
              <w:rPr>
                <w:rFonts w:asciiTheme="majorBidi" w:hAnsiTheme="majorBidi" w:cstheme="majorBidi"/>
                <w:b/>
                <w:i/>
                <w:iCs/>
                <w:sz w:val="28"/>
                <w:szCs w:val="28"/>
              </w:rPr>
              <w:t>Unité</w:t>
            </w:r>
          </w:p>
        </w:tc>
        <w:tc>
          <w:tcPr>
            <w:tcW w:w="1116" w:type="dxa"/>
            <w:tcBorders>
              <w:top w:val="single" w:sz="4" w:space="0" w:color="auto"/>
              <w:left w:val="single" w:sz="4" w:space="0" w:color="auto"/>
              <w:bottom w:val="single" w:sz="4" w:space="0" w:color="auto"/>
              <w:right w:val="single" w:sz="4" w:space="0" w:color="auto"/>
            </w:tcBorders>
          </w:tcPr>
          <w:p w:rsidR="00A75299" w:rsidRPr="00473E2A" w:rsidRDefault="00A75299" w:rsidP="00FE3BC1">
            <w:pPr>
              <w:numPr>
                <w:ilvl w:val="12"/>
                <w:numId w:val="0"/>
              </w:numPr>
              <w:spacing w:before="240" w:line="360" w:lineRule="auto"/>
              <w:jc w:val="both"/>
              <w:rPr>
                <w:rFonts w:asciiTheme="majorBidi" w:hAnsiTheme="majorBidi" w:cstheme="majorBidi"/>
                <w:b/>
                <w:i/>
                <w:iCs/>
                <w:sz w:val="28"/>
                <w:szCs w:val="28"/>
              </w:rPr>
            </w:pPr>
            <w:r w:rsidRPr="00473E2A">
              <w:rPr>
                <w:rFonts w:asciiTheme="majorBidi" w:hAnsiTheme="majorBidi" w:cstheme="majorBidi"/>
                <w:b/>
                <w:i/>
                <w:iCs/>
                <w:sz w:val="28"/>
                <w:szCs w:val="28"/>
              </w:rPr>
              <w:t>ASTM</w:t>
            </w:r>
          </w:p>
        </w:tc>
        <w:tc>
          <w:tcPr>
            <w:tcW w:w="4559" w:type="dxa"/>
            <w:gridSpan w:val="4"/>
            <w:tcBorders>
              <w:top w:val="single" w:sz="4" w:space="0" w:color="auto"/>
              <w:left w:val="single" w:sz="4" w:space="0" w:color="auto"/>
              <w:bottom w:val="single" w:sz="4" w:space="0" w:color="auto"/>
              <w:right w:val="single" w:sz="4" w:space="0" w:color="auto"/>
            </w:tcBorders>
          </w:tcPr>
          <w:p w:rsidR="00A75299" w:rsidRPr="00473E2A" w:rsidRDefault="00A75299" w:rsidP="00FE3BC1">
            <w:pPr>
              <w:numPr>
                <w:ilvl w:val="12"/>
                <w:numId w:val="0"/>
              </w:numPr>
              <w:spacing w:before="240" w:line="360" w:lineRule="auto"/>
              <w:jc w:val="both"/>
              <w:rPr>
                <w:rFonts w:asciiTheme="majorBidi" w:hAnsiTheme="majorBidi" w:cstheme="majorBidi"/>
                <w:b/>
                <w:i/>
                <w:iCs/>
                <w:sz w:val="28"/>
                <w:szCs w:val="28"/>
              </w:rPr>
            </w:pPr>
            <w:r w:rsidRPr="00473E2A">
              <w:rPr>
                <w:rFonts w:asciiTheme="majorBidi" w:hAnsiTheme="majorBidi" w:cstheme="majorBidi"/>
                <w:b/>
                <w:i/>
                <w:iCs/>
                <w:sz w:val="28"/>
                <w:szCs w:val="28"/>
              </w:rPr>
              <w:t xml:space="preserve">  Classes</w:t>
            </w:r>
          </w:p>
        </w:tc>
      </w:tr>
      <w:tr w:rsidR="00A75299" w:rsidRPr="00473E2A" w:rsidTr="00FE3BC1">
        <w:tc>
          <w:tcPr>
            <w:tcW w:w="2480" w:type="dxa"/>
            <w:tcBorders>
              <w:top w:val="single" w:sz="4" w:space="0" w:color="auto"/>
              <w:left w:val="single" w:sz="4" w:space="0" w:color="auto"/>
              <w:bottom w:val="single" w:sz="4" w:space="0" w:color="auto"/>
              <w:right w:val="single" w:sz="4" w:space="0" w:color="auto"/>
            </w:tcBorders>
          </w:tcPr>
          <w:p w:rsidR="00A75299" w:rsidRPr="00473E2A" w:rsidRDefault="00A75299" w:rsidP="00FE3BC1">
            <w:pPr>
              <w:numPr>
                <w:ilvl w:val="12"/>
                <w:numId w:val="0"/>
              </w:numPr>
              <w:spacing w:before="240" w:line="360" w:lineRule="auto"/>
              <w:rPr>
                <w:rFonts w:ascii="Arial" w:hAnsi="Arial"/>
                <w:i/>
                <w:iCs/>
                <w:sz w:val="28"/>
                <w:szCs w:val="28"/>
              </w:rPr>
            </w:pPr>
            <w:r w:rsidRPr="00473E2A">
              <w:rPr>
                <w:rFonts w:ascii="Arial" w:hAnsi="Arial"/>
                <w:i/>
                <w:iCs/>
                <w:sz w:val="28"/>
                <w:szCs w:val="28"/>
              </w:rPr>
              <w:t xml:space="preserve">Pénétrabilité à 25°C </w:t>
            </w:r>
          </w:p>
        </w:tc>
        <w:tc>
          <w:tcPr>
            <w:tcW w:w="1418" w:type="dxa"/>
            <w:tcBorders>
              <w:top w:val="single" w:sz="4" w:space="0" w:color="auto"/>
              <w:left w:val="single" w:sz="4" w:space="0" w:color="auto"/>
              <w:bottom w:val="single" w:sz="4" w:space="0" w:color="auto"/>
              <w:right w:val="single" w:sz="4" w:space="0" w:color="auto"/>
            </w:tcBorders>
          </w:tcPr>
          <w:p w:rsidR="00A75299" w:rsidRPr="00473E2A" w:rsidRDefault="00A75299" w:rsidP="00FE3BC1">
            <w:pPr>
              <w:numPr>
                <w:ilvl w:val="12"/>
                <w:numId w:val="0"/>
              </w:numPr>
              <w:spacing w:before="240" w:line="360" w:lineRule="auto"/>
              <w:jc w:val="both"/>
              <w:rPr>
                <w:rFonts w:ascii="Arial" w:hAnsi="Arial"/>
                <w:sz w:val="28"/>
                <w:szCs w:val="28"/>
                <w:lang w:val="nl-NL"/>
              </w:rPr>
            </w:pPr>
            <w:r w:rsidRPr="00473E2A">
              <w:rPr>
                <w:rFonts w:ascii="Arial" w:hAnsi="Arial"/>
                <w:sz w:val="28"/>
                <w:szCs w:val="28"/>
                <w:lang w:val="nl-NL"/>
              </w:rPr>
              <w:t>X0,1mm</w:t>
            </w:r>
          </w:p>
        </w:tc>
        <w:tc>
          <w:tcPr>
            <w:tcW w:w="1116" w:type="dxa"/>
            <w:tcBorders>
              <w:top w:val="single" w:sz="4" w:space="0" w:color="auto"/>
              <w:left w:val="single" w:sz="4" w:space="0" w:color="auto"/>
              <w:bottom w:val="single" w:sz="4" w:space="0" w:color="auto"/>
              <w:right w:val="single" w:sz="4" w:space="0" w:color="auto"/>
            </w:tcBorders>
          </w:tcPr>
          <w:p w:rsidR="00A75299" w:rsidRPr="00473E2A" w:rsidRDefault="00A75299" w:rsidP="00FE3BC1">
            <w:pPr>
              <w:numPr>
                <w:ilvl w:val="12"/>
                <w:numId w:val="0"/>
              </w:numPr>
              <w:spacing w:before="240" w:line="360" w:lineRule="auto"/>
              <w:jc w:val="both"/>
              <w:rPr>
                <w:rFonts w:ascii="Arial" w:hAnsi="Arial"/>
                <w:sz w:val="28"/>
                <w:szCs w:val="28"/>
                <w:lang w:val="nl-NL"/>
              </w:rPr>
            </w:pPr>
            <w:r w:rsidRPr="00473E2A">
              <w:rPr>
                <w:rFonts w:ascii="Arial" w:hAnsi="Arial"/>
                <w:sz w:val="28"/>
                <w:szCs w:val="28"/>
                <w:lang w:val="nl-NL"/>
              </w:rPr>
              <w:t>D5</w:t>
            </w:r>
          </w:p>
        </w:tc>
        <w:tc>
          <w:tcPr>
            <w:tcW w:w="1010" w:type="dxa"/>
            <w:tcBorders>
              <w:top w:val="single" w:sz="4" w:space="0" w:color="auto"/>
              <w:left w:val="single" w:sz="4" w:space="0" w:color="auto"/>
              <w:bottom w:val="single" w:sz="4" w:space="0" w:color="auto"/>
              <w:right w:val="single" w:sz="6" w:space="0" w:color="auto"/>
            </w:tcBorders>
          </w:tcPr>
          <w:p w:rsidR="00A75299" w:rsidRPr="00473E2A" w:rsidRDefault="00A75299" w:rsidP="00FE3BC1">
            <w:pPr>
              <w:numPr>
                <w:ilvl w:val="12"/>
                <w:numId w:val="0"/>
              </w:numPr>
              <w:spacing w:before="240" w:line="360" w:lineRule="auto"/>
              <w:jc w:val="both"/>
              <w:rPr>
                <w:rFonts w:ascii="Arial" w:hAnsi="Arial"/>
                <w:sz w:val="28"/>
                <w:szCs w:val="28"/>
              </w:rPr>
            </w:pPr>
            <w:r w:rsidRPr="00473E2A">
              <w:rPr>
                <w:rFonts w:ascii="Arial" w:hAnsi="Arial"/>
                <w:sz w:val="28"/>
                <w:szCs w:val="28"/>
              </w:rPr>
              <w:t>20-30</w:t>
            </w:r>
          </w:p>
        </w:tc>
        <w:tc>
          <w:tcPr>
            <w:tcW w:w="992" w:type="dxa"/>
            <w:tcBorders>
              <w:top w:val="single" w:sz="4" w:space="0" w:color="auto"/>
              <w:left w:val="single" w:sz="6" w:space="0" w:color="auto"/>
              <w:bottom w:val="single" w:sz="4" w:space="0" w:color="auto"/>
              <w:right w:val="single" w:sz="6" w:space="0" w:color="auto"/>
            </w:tcBorders>
          </w:tcPr>
          <w:p w:rsidR="00A75299" w:rsidRPr="00473E2A" w:rsidRDefault="00A75299" w:rsidP="00FE3BC1">
            <w:pPr>
              <w:numPr>
                <w:ilvl w:val="12"/>
                <w:numId w:val="0"/>
              </w:numPr>
              <w:spacing w:before="240" w:line="360" w:lineRule="auto"/>
              <w:jc w:val="both"/>
              <w:rPr>
                <w:rFonts w:ascii="Arial" w:hAnsi="Arial"/>
                <w:b/>
                <w:sz w:val="28"/>
                <w:szCs w:val="28"/>
              </w:rPr>
            </w:pPr>
            <w:r w:rsidRPr="00473E2A">
              <w:rPr>
                <w:rFonts w:ascii="Arial" w:hAnsi="Arial"/>
                <w:b/>
                <w:sz w:val="28"/>
                <w:szCs w:val="28"/>
              </w:rPr>
              <w:t>40-50</w:t>
            </w:r>
          </w:p>
        </w:tc>
        <w:tc>
          <w:tcPr>
            <w:tcW w:w="1134" w:type="dxa"/>
            <w:tcBorders>
              <w:top w:val="single" w:sz="4" w:space="0" w:color="auto"/>
              <w:left w:val="single" w:sz="6" w:space="0" w:color="auto"/>
              <w:bottom w:val="single" w:sz="4" w:space="0" w:color="auto"/>
              <w:right w:val="single" w:sz="6" w:space="0" w:color="auto"/>
            </w:tcBorders>
          </w:tcPr>
          <w:p w:rsidR="00A75299" w:rsidRPr="00473E2A" w:rsidRDefault="00A75299" w:rsidP="00FE3BC1">
            <w:pPr>
              <w:numPr>
                <w:ilvl w:val="12"/>
                <w:numId w:val="0"/>
              </w:numPr>
              <w:spacing w:before="240" w:line="360" w:lineRule="auto"/>
              <w:jc w:val="both"/>
              <w:rPr>
                <w:rFonts w:ascii="Arial" w:hAnsi="Arial"/>
                <w:b/>
                <w:sz w:val="28"/>
                <w:szCs w:val="28"/>
              </w:rPr>
            </w:pPr>
            <w:r w:rsidRPr="00473E2A">
              <w:rPr>
                <w:rFonts w:ascii="Arial" w:hAnsi="Arial"/>
                <w:b/>
                <w:sz w:val="28"/>
                <w:szCs w:val="28"/>
              </w:rPr>
              <w:t>80-100</w:t>
            </w:r>
          </w:p>
        </w:tc>
        <w:tc>
          <w:tcPr>
            <w:tcW w:w="1423" w:type="dxa"/>
            <w:tcBorders>
              <w:top w:val="single" w:sz="4" w:space="0" w:color="auto"/>
              <w:left w:val="single" w:sz="6" w:space="0" w:color="auto"/>
              <w:bottom w:val="single" w:sz="4" w:space="0" w:color="auto"/>
              <w:right w:val="single" w:sz="4" w:space="0" w:color="auto"/>
            </w:tcBorders>
          </w:tcPr>
          <w:p w:rsidR="00A75299" w:rsidRPr="00473E2A" w:rsidRDefault="00A75299" w:rsidP="00FE3BC1">
            <w:pPr>
              <w:numPr>
                <w:ilvl w:val="12"/>
                <w:numId w:val="0"/>
              </w:numPr>
              <w:spacing w:before="240" w:line="360" w:lineRule="auto"/>
              <w:jc w:val="both"/>
              <w:rPr>
                <w:rFonts w:ascii="Arial" w:hAnsi="Arial"/>
                <w:sz w:val="28"/>
                <w:szCs w:val="28"/>
              </w:rPr>
            </w:pPr>
            <w:r w:rsidRPr="00473E2A">
              <w:rPr>
                <w:rFonts w:ascii="Arial" w:hAnsi="Arial"/>
                <w:sz w:val="28"/>
                <w:szCs w:val="28"/>
              </w:rPr>
              <w:t>180-220</w:t>
            </w:r>
          </w:p>
        </w:tc>
      </w:tr>
      <w:tr w:rsidR="00A75299" w:rsidRPr="00473E2A" w:rsidTr="00FE3BC1">
        <w:tc>
          <w:tcPr>
            <w:tcW w:w="2480" w:type="dxa"/>
            <w:tcBorders>
              <w:top w:val="single" w:sz="4" w:space="0" w:color="auto"/>
              <w:left w:val="single" w:sz="4" w:space="0" w:color="auto"/>
              <w:bottom w:val="single" w:sz="4" w:space="0" w:color="auto"/>
              <w:right w:val="single" w:sz="4" w:space="0" w:color="auto"/>
            </w:tcBorders>
          </w:tcPr>
          <w:p w:rsidR="00A75299" w:rsidRPr="00473E2A" w:rsidRDefault="00A75299" w:rsidP="00FE3BC1">
            <w:pPr>
              <w:numPr>
                <w:ilvl w:val="12"/>
                <w:numId w:val="0"/>
              </w:numPr>
              <w:spacing w:before="240" w:line="360" w:lineRule="auto"/>
              <w:rPr>
                <w:rFonts w:ascii="Arial" w:hAnsi="Arial"/>
                <w:i/>
                <w:iCs/>
                <w:sz w:val="28"/>
                <w:szCs w:val="28"/>
              </w:rPr>
            </w:pPr>
            <w:r w:rsidRPr="00473E2A">
              <w:rPr>
                <w:rFonts w:ascii="Arial" w:hAnsi="Arial"/>
                <w:i/>
                <w:iCs/>
                <w:sz w:val="28"/>
                <w:szCs w:val="28"/>
              </w:rPr>
              <w:t>Point de ramollissement</w:t>
            </w:r>
          </w:p>
        </w:tc>
        <w:tc>
          <w:tcPr>
            <w:tcW w:w="1418" w:type="dxa"/>
            <w:tcBorders>
              <w:top w:val="single" w:sz="4" w:space="0" w:color="auto"/>
              <w:left w:val="single" w:sz="4" w:space="0" w:color="auto"/>
              <w:bottom w:val="single" w:sz="4" w:space="0" w:color="auto"/>
              <w:right w:val="single" w:sz="4" w:space="0" w:color="auto"/>
            </w:tcBorders>
          </w:tcPr>
          <w:p w:rsidR="00A75299" w:rsidRPr="00473E2A" w:rsidRDefault="00A75299" w:rsidP="00FE3BC1">
            <w:pPr>
              <w:numPr>
                <w:ilvl w:val="12"/>
                <w:numId w:val="0"/>
              </w:numPr>
              <w:spacing w:before="240" w:line="360" w:lineRule="auto"/>
              <w:jc w:val="both"/>
              <w:rPr>
                <w:rFonts w:ascii="Arial" w:hAnsi="Arial"/>
                <w:sz w:val="28"/>
                <w:szCs w:val="28"/>
              </w:rPr>
            </w:pPr>
            <w:r w:rsidRPr="00473E2A">
              <w:rPr>
                <w:rFonts w:ascii="Arial" w:hAnsi="Arial"/>
                <w:sz w:val="28"/>
                <w:szCs w:val="28"/>
              </w:rPr>
              <w:t>°C</w:t>
            </w:r>
          </w:p>
        </w:tc>
        <w:tc>
          <w:tcPr>
            <w:tcW w:w="1116" w:type="dxa"/>
            <w:tcBorders>
              <w:top w:val="single" w:sz="4" w:space="0" w:color="auto"/>
              <w:left w:val="single" w:sz="4" w:space="0" w:color="auto"/>
              <w:bottom w:val="single" w:sz="4" w:space="0" w:color="auto"/>
              <w:right w:val="single" w:sz="4" w:space="0" w:color="auto"/>
            </w:tcBorders>
          </w:tcPr>
          <w:p w:rsidR="00A75299" w:rsidRPr="00473E2A" w:rsidRDefault="00A75299" w:rsidP="00FE3BC1">
            <w:pPr>
              <w:numPr>
                <w:ilvl w:val="12"/>
                <w:numId w:val="0"/>
              </w:numPr>
              <w:spacing w:before="240" w:line="360" w:lineRule="auto"/>
              <w:jc w:val="both"/>
              <w:rPr>
                <w:rFonts w:ascii="Arial" w:hAnsi="Arial"/>
                <w:sz w:val="28"/>
                <w:szCs w:val="28"/>
              </w:rPr>
            </w:pPr>
            <w:r w:rsidRPr="00473E2A">
              <w:rPr>
                <w:rFonts w:ascii="Arial" w:hAnsi="Arial"/>
                <w:sz w:val="28"/>
                <w:szCs w:val="28"/>
              </w:rPr>
              <w:t>D36</w:t>
            </w:r>
          </w:p>
        </w:tc>
        <w:tc>
          <w:tcPr>
            <w:tcW w:w="1010" w:type="dxa"/>
            <w:tcBorders>
              <w:top w:val="single" w:sz="4" w:space="0" w:color="auto"/>
              <w:left w:val="single" w:sz="4" w:space="0" w:color="auto"/>
              <w:bottom w:val="single" w:sz="4" w:space="0" w:color="auto"/>
              <w:right w:val="single" w:sz="6" w:space="0" w:color="auto"/>
            </w:tcBorders>
          </w:tcPr>
          <w:p w:rsidR="00A75299" w:rsidRPr="00473E2A" w:rsidRDefault="00A75299" w:rsidP="00FE3BC1">
            <w:pPr>
              <w:numPr>
                <w:ilvl w:val="12"/>
                <w:numId w:val="0"/>
              </w:numPr>
              <w:spacing w:before="240" w:line="360" w:lineRule="auto"/>
              <w:jc w:val="both"/>
              <w:rPr>
                <w:rFonts w:ascii="Arial" w:hAnsi="Arial"/>
                <w:sz w:val="28"/>
                <w:szCs w:val="28"/>
              </w:rPr>
            </w:pPr>
            <w:r w:rsidRPr="00473E2A">
              <w:rPr>
                <w:rFonts w:ascii="Arial" w:hAnsi="Arial"/>
                <w:sz w:val="28"/>
                <w:szCs w:val="28"/>
              </w:rPr>
              <w:t>52-65</w:t>
            </w:r>
          </w:p>
        </w:tc>
        <w:tc>
          <w:tcPr>
            <w:tcW w:w="992" w:type="dxa"/>
            <w:tcBorders>
              <w:top w:val="single" w:sz="4" w:space="0" w:color="auto"/>
              <w:left w:val="single" w:sz="6" w:space="0" w:color="auto"/>
              <w:bottom w:val="single" w:sz="4" w:space="0" w:color="auto"/>
              <w:right w:val="single" w:sz="6" w:space="0" w:color="auto"/>
            </w:tcBorders>
          </w:tcPr>
          <w:p w:rsidR="00A75299" w:rsidRPr="00473E2A" w:rsidRDefault="00A75299" w:rsidP="00FE3BC1">
            <w:pPr>
              <w:numPr>
                <w:ilvl w:val="12"/>
                <w:numId w:val="0"/>
              </w:numPr>
              <w:spacing w:before="240" w:line="360" w:lineRule="auto"/>
              <w:jc w:val="both"/>
              <w:rPr>
                <w:rFonts w:ascii="Arial" w:hAnsi="Arial"/>
                <w:b/>
                <w:sz w:val="28"/>
                <w:szCs w:val="28"/>
              </w:rPr>
            </w:pPr>
            <w:r w:rsidRPr="00473E2A">
              <w:rPr>
                <w:rFonts w:ascii="Arial" w:hAnsi="Arial"/>
                <w:b/>
                <w:sz w:val="28"/>
                <w:szCs w:val="28"/>
              </w:rPr>
              <w:t>47-61</w:t>
            </w:r>
          </w:p>
        </w:tc>
        <w:tc>
          <w:tcPr>
            <w:tcW w:w="1134" w:type="dxa"/>
            <w:tcBorders>
              <w:top w:val="single" w:sz="4" w:space="0" w:color="auto"/>
              <w:left w:val="single" w:sz="6" w:space="0" w:color="auto"/>
              <w:bottom w:val="single" w:sz="4" w:space="0" w:color="auto"/>
              <w:right w:val="single" w:sz="6" w:space="0" w:color="auto"/>
            </w:tcBorders>
          </w:tcPr>
          <w:p w:rsidR="00A75299" w:rsidRPr="00473E2A" w:rsidRDefault="00A75299" w:rsidP="00FE3BC1">
            <w:pPr>
              <w:numPr>
                <w:ilvl w:val="12"/>
                <w:numId w:val="0"/>
              </w:numPr>
              <w:spacing w:before="240" w:line="360" w:lineRule="auto"/>
              <w:jc w:val="both"/>
              <w:rPr>
                <w:rFonts w:ascii="Arial" w:hAnsi="Arial"/>
                <w:b/>
                <w:sz w:val="28"/>
                <w:szCs w:val="28"/>
              </w:rPr>
            </w:pPr>
            <w:r w:rsidRPr="00473E2A">
              <w:rPr>
                <w:rFonts w:ascii="Arial" w:hAnsi="Arial"/>
                <w:b/>
                <w:sz w:val="28"/>
                <w:szCs w:val="28"/>
              </w:rPr>
              <w:t>41-51</w:t>
            </w:r>
          </w:p>
        </w:tc>
        <w:tc>
          <w:tcPr>
            <w:tcW w:w="1423" w:type="dxa"/>
            <w:tcBorders>
              <w:top w:val="single" w:sz="4" w:space="0" w:color="auto"/>
              <w:left w:val="single" w:sz="6" w:space="0" w:color="auto"/>
              <w:bottom w:val="single" w:sz="4" w:space="0" w:color="auto"/>
              <w:right w:val="single" w:sz="4" w:space="0" w:color="auto"/>
            </w:tcBorders>
          </w:tcPr>
          <w:p w:rsidR="00A75299" w:rsidRPr="00473E2A" w:rsidRDefault="00A75299" w:rsidP="00FE3BC1">
            <w:pPr>
              <w:numPr>
                <w:ilvl w:val="12"/>
                <w:numId w:val="0"/>
              </w:numPr>
              <w:spacing w:before="240" w:line="360" w:lineRule="auto"/>
              <w:jc w:val="both"/>
              <w:rPr>
                <w:rFonts w:ascii="Arial" w:hAnsi="Arial"/>
                <w:sz w:val="28"/>
                <w:szCs w:val="28"/>
              </w:rPr>
            </w:pPr>
            <w:r w:rsidRPr="00473E2A">
              <w:rPr>
                <w:rFonts w:ascii="Arial" w:hAnsi="Arial"/>
                <w:sz w:val="28"/>
                <w:szCs w:val="28"/>
              </w:rPr>
              <w:t>34-43</w:t>
            </w:r>
          </w:p>
        </w:tc>
      </w:tr>
      <w:tr w:rsidR="00A75299" w:rsidRPr="00473E2A" w:rsidTr="00FE3BC1">
        <w:trPr>
          <w:cantSplit/>
        </w:trPr>
        <w:tc>
          <w:tcPr>
            <w:tcW w:w="2480" w:type="dxa"/>
            <w:tcBorders>
              <w:top w:val="single" w:sz="4" w:space="0" w:color="auto"/>
              <w:left w:val="single" w:sz="4" w:space="0" w:color="auto"/>
              <w:bottom w:val="single" w:sz="4" w:space="0" w:color="auto"/>
              <w:right w:val="single" w:sz="4" w:space="0" w:color="auto"/>
            </w:tcBorders>
          </w:tcPr>
          <w:p w:rsidR="00A75299" w:rsidRPr="00473E2A" w:rsidRDefault="00A75299" w:rsidP="00FE3BC1">
            <w:pPr>
              <w:numPr>
                <w:ilvl w:val="12"/>
                <w:numId w:val="0"/>
              </w:numPr>
              <w:spacing w:before="240" w:line="360" w:lineRule="auto"/>
              <w:rPr>
                <w:rFonts w:ascii="Arial" w:hAnsi="Arial"/>
                <w:i/>
                <w:iCs/>
                <w:sz w:val="28"/>
                <w:szCs w:val="28"/>
              </w:rPr>
            </w:pPr>
            <w:r w:rsidRPr="00473E2A">
              <w:rPr>
                <w:rFonts w:ascii="Arial" w:hAnsi="Arial"/>
                <w:i/>
                <w:iCs/>
                <w:sz w:val="28"/>
                <w:szCs w:val="28"/>
              </w:rPr>
              <w:t>densité</w:t>
            </w:r>
          </w:p>
        </w:tc>
        <w:tc>
          <w:tcPr>
            <w:tcW w:w="1418" w:type="dxa"/>
            <w:tcBorders>
              <w:top w:val="single" w:sz="4" w:space="0" w:color="auto"/>
              <w:left w:val="single" w:sz="4" w:space="0" w:color="auto"/>
              <w:bottom w:val="single" w:sz="4" w:space="0" w:color="auto"/>
              <w:right w:val="single" w:sz="4" w:space="0" w:color="auto"/>
            </w:tcBorders>
          </w:tcPr>
          <w:p w:rsidR="00A75299" w:rsidRPr="00473E2A" w:rsidRDefault="00A75299" w:rsidP="00FE3BC1">
            <w:pPr>
              <w:numPr>
                <w:ilvl w:val="12"/>
                <w:numId w:val="0"/>
              </w:numPr>
              <w:spacing w:before="240" w:line="360" w:lineRule="auto"/>
              <w:jc w:val="both"/>
              <w:rPr>
                <w:rFonts w:ascii="Arial" w:hAnsi="Arial"/>
                <w:sz w:val="28"/>
                <w:szCs w:val="28"/>
              </w:rPr>
            </w:pPr>
          </w:p>
        </w:tc>
        <w:tc>
          <w:tcPr>
            <w:tcW w:w="1116" w:type="dxa"/>
            <w:tcBorders>
              <w:top w:val="single" w:sz="4" w:space="0" w:color="auto"/>
              <w:left w:val="single" w:sz="4" w:space="0" w:color="auto"/>
              <w:bottom w:val="single" w:sz="4" w:space="0" w:color="auto"/>
              <w:right w:val="single" w:sz="4" w:space="0" w:color="auto"/>
            </w:tcBorders>
          </w:tcPr>
          <w:p w:rsidR="00A75299" w:rsidRPr="00473E2A" w:rsidRDefault="00A75299" w:rsidP="00FE3BC1">
            <w:pPr>
              <w:numPr>
                <w:ilvl w:val="12"/>
                <w:numId w:val="0"/>
              </w:numPr>
              <w:spacing w:before="240" w:line="360" w:lineRule="auto"/>
              <w:jc w:val="both"/>
              <w:rPr>
                <w:rFonts w:ascii="Arial" w:hAnsi="Arial"/>
                <w:sz w:val="28"/>
                <w:szCs w:val="28"/>
              </w:rPr>
            </w:pPr>
            <w:r w:rsidRPr="00473E2A">
              <w:rPr>
                <w:rFonts w:ascii="Arial" w:hAnsi="Arial"/>
                <w:sz w:val="28"/>
                <w:szCs w:val="28"/>
              </w:rPr>
              <w:t>D70</w:t>
            </w:r>
          </w:p>
        </w:tc>
        <w:tc>
          <w:tcPr>
            <w:tcW w:w="1010" w:type="dxa"/>
            <w:tcBorders>
              <w:top w:val="single" w:sz="4" w:space="0" w:color="auto"/>
              <w:left w:val="single" w:sz="4" w:space="0" w:color="auto"/>
              <w:bottom w:val="single" w:sz="4" w:space="0" w:color="auto"/>
              <w:right w:val="single" w:sz="6" w:space="0" w:color="auto"/>
            </w:tcBorders>
          </w:tcPr>
          <w:p w:rsidR="00A75299" w:rsidRPr="00473E2A" w:rsidRDefault="00A75299" w:rsidP="00FE3BC1">
            <w:pPr>
              <w:numPr>
                <w:ilvl w:val="12"/>
                <w:numId w:val="0"/>
              </w:numPr>
              <w:spacing w:before="240" w:line="360" w:lineRule="auto"/>
              <w:jc w:val="both"/>
              <w:rPr>
                <w:rFonts w:ascii="Arial" w:hAnsi="Arial"/>
                <w:sz w:val="28"/>
                <w:szCs w:val="28"/>
              </w:rPr>
            </w:pPr>
            <w:r w:rsidRPr="00473E2A">
              <w:rPr>
                <w:rFonts w:ascii="Arial" w:hAnsi="Arial"/>
                <w:sz w:val="28"/>
                <w:szCs w:val="28"/>
              </w:rPr>
              <w:t>1.00-1.1</w:t>
            </w:r>
          </w:p>
        </w:tc>
        <w:tc>
          <w:tcPr>
            <w:tcW w:w="992" w:type="dxa"/>
            <w:tcBorders>
              <w:top w:val="single" w:sz="4" w:space="0" w:color="auto"/>
              <w:left w:val="single" w:sz="6" w:space="0" w:color="auto"/>
              <w:bottom w:val="single" w:sz="4" w:space="0" w:color="auto"/>
              <w:right w:val="single" w:sz="6" w:space="0" w:color="auto"/>
            </w:tcBorders>
          </w:tcPr>
          <w:p w:rsidR="00A75299" w:rsidRPr="00473E2A" w:rsidRDefault="00A75299" w:rsidP="00FE3BC1">
            <w:pPr>
              <w:numPr>
                <w:ilvl w:val="12"/>
                <w:numId w:val="0"/>
              </w:numPr>
              <w:tabs>
                <w:tab w:val="center" w:pos="282"/>
              </w:tabs>
              <w:spacing w:before="240" w:line="360" w:lineRule="auto"/>
              <w:jc w:val="both"/>
              <w:rPr>
                <w:rFonts w:ascii="Arial" w:hAnsi="Arial"/>
                <w:b/>
                <w:sz w:val="28"/>
                <w:szCs w:val="28"/>
              </w:rPr>
            </w:pPr>
            <w:r w:rsidRPr="00473E2A">
              <w:rPr>
                <w:rFonts w:ascii="Arial" w:hAnsi="Arial"/>
                <w:b/>
                <w:sz w:val="28"/>
                <w:szCs w:val="28"/>
              </w:rPr>
              <w:t>1.00-1.1</w:t>
            </w:r>
          </w:p>
        </w:tc>
        <w:tc>
          <w:tcPr>
            <w:tcW w:w="1134" w:type="dxa"/>
            <w:tcBorders>
              <w:top w:val="single" w:sz="4" w:space="0" w:color="auto"/>
              <w:left w:val="single" w:sz="6" w:space="0" w:color="auto"/>
              <w:bottom w:val="single" w:sz="4" w:space="0" w:color="auto"/>
              <w:right w:val="single" w:sz="6" w:space="0" w:color="auto"/>
            </w:tcBorders>
          </w:tcPr>
          <w:p w:rsidR="00A75299" w:rsidRPr="00473E2A" w:rsidRDefault="00A75299" w:rsidP="00FE3BC1">
            <w:pPr>
              <w:numPr>
                <w:ilvl w:val="12"/>
                <w:numId w:val="0"/>
              </w:numPr>
              <w:spacing w:before="240" w:line="360" w:lineRule="auto"/>
              <w:jc w:val="both"/>
              <w:rPr>
                <w:rFonts w:ascii="Arial" w:hAnsi="Arial"/>
                <w:b/>
                <w:sz w:val="28"/>
                <w:szCs w:val="28"/>
              </w:rPr>
            </w:pPr>
            <w:r w:rsidRPr="00473E2A">
              <w:rPr>
                <w:rFonts w:ascii="Arial" w:hAnsi="Arial"/>
                <w:b/>
                <w:sz w:val="28"/>
                <w:szCs w:val="28"/>
              </w:rPr>
              <w:t>1.00-1.07</w:t>
            </w:r>
          </w:p>
        </w:tc>
        <w:tc>
          <w:tcPr>
            <w:tcW w:w="1423" w:type="dxa"/>
            <w:tcBorders>
              <w:top w:val="single" w:sz="4" w:space="0" w:color="auto"/>
              <w:left w:val="single" w:sz="6" w:space="0" w:color="auto"/>
              <w:bottom w:val="single" w:sz="4" w:space="0" w:color="auto"/>
              <w:right w:val="single" w:sz="4" w:space="0" w:color="auto"/>
            </w:tcBorders>
          </w:tcPr>
          <w:p w:rsidR="00A75299" w:rsidRPr="00473E2A" w:rsidRDefault="00A75299" w:rsidP="00FE3BC1">
            <w:pPr>
              <w:numPr>
                <w:ilvl w:val="12"/>
                <w:numId w:val="0"/>
              </w:numPr>
              <w:spacing w:before="240" w:line="360" w:lineRule="auto"/>
              <w:jc w:val="both"/>
              <w:rPr>
                <w:rFonts w:ascii="Arial" w:hAnsi="Arial"/>
                <w:sz w:val="28"/>
                <w:szCs w:val="28"/>
              </w:rPr>
            </w:pPr>
            <w:r w:rsidRPr="00473E2A">
              <w:rPr>
                <w:rFonts w:ascii="Arial" w:hAnsi="Arial"/>
                <w:sz w:val="28"/>
                <w:szCs w:val="28"/>
              </w:rPr>
              <w:t>1.00-1.07</w:t>
            </w:r>
          </w:p>
        </w:tc>
      </w:tr>
      <w:tr w:rsidR="00A75299" w:rsidRPr="00473E2A" w:rsidTr="00FE3BC1">
        <w:tc>
          <w:tcPr>
            <w:tcW w:w="2480" w:type="dxa"/>
            <w:tcBorders>
              <w:top w:val="single" w:sz="4" w:space="0" w:color="auto"/>
              <w:left w:val="single" w:sz="4" w:space="0" w:color="auto"/>
              <w:bottom w:val="single" w:sz="4" w:space="0" w:color="auto"/>
              <w:right w:val="single" w:sz="4" w:space="0" w:color="auto"/>
            </w:tcBorders>
          </w:tcPr>
          <w:p w:rsidR="00A75299" w:rsidRPr="00473E2A" w:rsidRDefault="00A75299" w:rsidP="00FE3BC1">
            <w:pPr>
              <w:numPr>
                <w:ilvl w:val="12"/>
                <w:numId w:val="0"/>
              </w:numPr>
              <w:spacing w:before="240" w:line="360" w:lineRule="auto"/>
              <w:rPr>
                <w:rFonts w:ascii="Arial" w:hAnsi="Arial"/>
                <w:i/>
                <w:iCs/>
                <w:sz w:val="28"/>
                <w:szCs w:val="28"/>
              </w:rPr>
            </w:pPr>
            <w:r w:rsidRPr="00473E2A">
              <w:rPr>
                <w:rFonts w:ascii="Arial" w:hAnsi="Arial"/>
                <w:i/>
                <w:iCs/>
                <w:sz w:val="28"/>
                <w:szCs w:val="28"/>
              </w:rPr>
              <w:t>Point d’éclair, mini</w:t>
            </w:r>
          </w:p>
        </w:tc>
        <w:tc>
          <w:tcPr>
            <w:tcW w:w="1418" w:type="dxa"/>
            <w:tcBorders>
              <w:top w:val="single" w:sz="4" w:space="0" w:color="auto"/>
              <w:left w:val="single" w:sz="4" w:space="0" w:color="auto"/>
              <w:bottom w:val="single" w:sz="4" w:space="0" w:color="auto"/>
              <w:right w:val="single" w:sz="4" w:space="0" w:color="auto"/>
            </w:tcBorders>
          </w:tcPr>
          <w:p w:rsidR="00A75299" w:rsidRPr="00473E2A" w:rsidRDefault="00A75299" w:rsidP="00FE3BC1">
            <w:pPr>
              <w:numPr>
                <w:ilvl w:val="12"/>
                <w:numId w:val="0"/>
              </w:numPr>
              <w:spacing w:before="240" w:line="360" w:lineRule="auto"/>
              <w:jc w:val="both"/>
              <w:rPr>
                <w:rFonts w:ascii="Arial" w:hAnsi="Arial"/>
                <w:sz w:val="28"/>
                <w:szCs w:val="28"/>
              </w:rPr>
            </w:pPr>
            <w:r w:rsidRPr="00473E2A">
              <w:rPr>
                <w:rFonts w:ascii="Arial" w:hAnsi="Arial"/>
                <w:sz w:val="28"/>
                <w:szCs w:val="28"/>
              </w:rPr>
              <w:t>°C</w:t>
            </w:r>
          </w:p>
        </w:tc>
        <w:tc>
          <w:tcPr>
            <w:tcW w:w="1116" w:type="dxa"/>
            <w:tcBorders>
              <w:top w:val="single" w:sz="4" w:space="0" w:color="auto"/>
              <w:left w:val="single" w:sz="4" w:space="0" w:color="auto"/>
              <w:bottom w:val="single" w:sz="4" w:space="0" w:color="auto"/>
              <w:right w:val="single" w:sz="4" w:space="0" w:color="auto"/>
            </w:tcBorders>
          </w:tcPr>
          <w:p w:rsidR="00A75299" w:rsidRPr="00473E2A" w:rsidRDefault="00A75299" w:rsidP="00FE3BC1">
            <w:pPr>
              <w:numPr>
                <w:ilvl w:val="12"/>
                <w:numId w:val="0"/>
              </w:numPr>
              <w:spacing w:before="240" w:line="360" w:lineRule="auto"/>
              <w:jc w:val="both"/>
              <w:rPr>
                <w:rFonts w:ascii="Arial" w:hAnsi="Arial"/>
                <w:sz w:val="28"/>
                <w:szCs w:val="28"/>
              </w:rPr>
            </w:pPr>
            <w:r w:rsidRPr="00473E2A">
              <w:rPr>
                <w:rFonts w:ascii="Arial" w:hAnsi="Arial"/>
                <w:sz w:val="28"/>
                <w:szCs w:val="28"/>
              </w:rPr>
              <w:t>D92</w:t>
            </w:r>
          </w:p>
        </w:tc>
        <w:tc>
          <w:tcPr>
            <w:tcW w:w="1010" w:type="dxa"/>
            <w:tcBorders>
              <w:top w:val="single" w:sz="4" w:space="0" w:color="auto"/>
              <w:left w:val="single" w:sz="4" w:space="0" w:color="auto"/>
              <w:bottom w:val="single" w:sz="4" w:space="0" w:color="auto"/>
              <w:right w:val="single" w:sz="6" w:space="0" w:color="auto"/>
            </w:tcBorders>
          </w:tcPr>
          <w:p w:rsidR="00A75299" w:rsidRPr="00473E2A" w:rsidRDefault="00A75299" w:rsidP="00FE3BC1">
            <w:pPr>
              <w:numPr>
                <w:ilvl w:val="12"/>
                <w:numId w:val="0"/>
              </w:numPr>
              <w:spacing w:before="240" w:line="360" w:lineRule="auto"/>
              <w:jc w:val="both"/>
              <w:rPr>
                <w:rFonts w:ascii="Arial" w:hAnsi="Arial"/>
                <w:sz w:val="28"/>
                <w:szCs w:val="28"/>
              </w:rPr>
            </w:pPr>
            <w:r w:rsidRPr="00473E2A">
              <w:rPr>
                <w:rFonts w:ascii="Arial" w:hAnsi="Arial"/>
                <w:sz w:val="28"/>
                <w:szCs w:val="28"/>
              </w:rPr>
              <w:t>250</w:t>
            </w:r>
          </w:p>
        </w:tc>
        <w:tc>
          <w:tcPr>
            <w:tcW w:w="992" w:type="dxa"/>
            <w:tcBorders>
              <w:top w:val="single" w:sz="4" w:space="0" w:color="auto"/>
              <w:left w:val="single" w:sz="6" w:space="0" w:color="auto"/>
              <w:bottom w:val="single" w:sz="4" w:space="0" w:color="auto"/>
              <w:right w:val="single" w:sz="6" w:space="0" w:color="auto"/>
            </w:tcBorders>
          </w:tcPr>
          <w:p w:rsidR="00A75299" w:rsidRPr="00473E2A" w:rsidRDefault="00A75299" w:rsidP="00FE3BC1">
            <w:pPr>
              <w:numPr>
                <w:ilvl w:val="12"/>
                <w:numId w:val="0"/>
              </w:numPr>
              <w:spacing w:before="240" w:line="360" w:lineRule="auto"/>
              <w:jc w:val="both"/>
              <w:rPr>
                <w:rFonts w:ascii="Arial" w:hAnsi="Arial"/>
                <w:b/>
                <w:sz w:val="28"/>
                <w:szCs w:val="28"/>
              </w:rPr>
            </w:pPr>
            <w:r w:rsidRPr="00473E2A">
              <w:rPr>
                <w:rFonts w:ascii="Arial" w:hAnsi="Arial"/>
                <w:b/>
                <w:sz w:val="28"/>
                <w:szCs w:val="28"/>
              </w:rPr>
              <w:t>250</w:t>
            </w:r>
          </w:p>
        </w:tc>
        <w:tc>
          <w:tcPr>
            <w:tcW w:w="1134" w:type="dxa"/>
            <w:tcBorders>
              <w:top w:val="single" w:sz="4" w:space="0" w:color="auto"/>
              <w:left w:val="single" w:sz="6" w:space="0" w:color="auto"/>
              <w:bottom w:val="single" w:sz="4" w:space="0" w:color="auto"/>
              <w:right w:val="single" w:sz="6" w:space="0" w:color="auto"/>
            </w:tcBorders>
          </w:tcPr>
          <w:p w:rsidR="00A75299" w:rsidRPr="00473E2A" w:rsidRDefault="00A75299" w:rsidP="00FE3BC1">
            <w:pPr>
              <w:numPr>
                <w:ilvl w:val="12"/>
                <w:numId w:val="0"/>
              </w:numPr>
              <w:spacing w:before="240" w:line="360" w:lineRule="auto"/>
              <w:jc w:val="both"/>
              <w:rPr>
                <w:rFonts w:ascii="Arial" w:hAnsi="Arial"/>
                <w:b/>
                <w:sz w:val="28"/>
                <w:szCs w:val="28"/>
              </w:rPr>
            </w:pPr>
            <w:r w:rsidRPr="00473E2A">
              <w:rPr>
                <w:rFonts w:ascii="Arial" w:hAnsi="Arial"/>
                <w:b/>
                <w:sz w:val="28"/>
                <w:szCs w:val="28"/>
              </w:rPr>
              <w:t>230</w:t>
            </w:r>
          </w:p>
        </w:tc>
        <w:tc>
          <w:tcPr>
            <w:tcW w:w="1423" w:type="dxa"/>
            <w:tcBorders>
              <w:top w:val="single" w:sz="4" w:space="0" w:color="auto"/>
              <w:left w:val="single" w:sz="6" w:space="0" w:color="auto"/>
              <w:bottom w:val="single" w:sz="4" w:space="0" w:color="auto"/>
              <w:right w:val="single" w:sz="4" w:space="0" w:color="auto"/>
            </w:tcBorders>
          </w:tcPr>
          <w:p w:rsidR="00A75299" w:rsidRPr="00473E2A" w:rsidRDefault="00A75299" w:rsidP="00FE3BC1">
            <w:pPr>
              <w:numPr>
                <w:ilvl w:val="12"/>
                <w:numId w:val="0"/>
              </w:numPr>
              <w:spacing w:before="240" w:line="360" w:lineRule="auto"/>
              <w:jc w:val="both"/>
              <w:rPr>
                <w:rFonts w:ascii="Arial" w:hAnsi="Arial"/>
                <w:sz w:val="28"/>
                <w:szCs w:val="28"/>
              </w:rPr>
            </w:pPr>
            <w:r w:rsidRPr="00473E2A">
              <w:rPr>
                <w:rFonts w:ascii="Arial" w:hAnsi="Arial"/>
                <w:sz w:val="28"/>
                <w:szCs w:val="28"/>
              </w:rPr>
              <w:t>230</w:t>
            </w:r>
          </w:p>
        </w:tc>
      </w:tr>
      <w:tr w:rsidR="00A75299" w:rsidRPr="00473E2A" w:rsidTr="00FE3BC1">
        <w:trPr>
          <w:cantSplit/>
          <w:trHeight w:val="563"/>
        </w:trPr>
        <w:tc>
          <w:tcPr>
            <w:tcW w:w="2480" w:type="dxa"/>
            <w:tcBorders>
              <w:top w:val="single" w:sz="4" w:space="0" w:color="auto"/>
              <w:left w:val="single" w:sz="4" w:space="0" w:color="auto"/>
              <w:bottom w:val="single" w:sz="4" w:space="0" w:color="auto"/>
              <w:right w:val="single" w:sz="4" w:space="0" w:color="auto"/>
            </w:tcBorders>
          </w:tcPr>
          <w:p w:rsidR="00A75299" w:rsidRPr="00473E2A" w:rsidRDefault="00A75299" w:rsidP="00FE3BC1">
            <w:pPr>
              <w:numPr>
                <w:ilvl w:val="12"/>
                <w:numId w:val="0"/>
              </w:numPr>
              <w:spacing w:before="240" w:line="360" w:lineRule="auto"/>
              <w:rPr>
                <w:rFonts w:ascii="Arial" w:hAnsi="Arial"/>
                <w:i/>
                <w:iCs/>
                <w:sz w:val="28"/>
                <w:szCs w:val="28"/>
              </w:rPr>
            </w:pPr>
            <w:r w:rsidRPr="00473E2A">
              <w:rPr>
                <w:rFonts w:ascii="Arial" w:hAnsi="Arial"/>
                <w:i/>
                <w:iCs/>
                <w:sz w:val="28"/>
                <w:szCs w:val="28"/>
              </w:rPr>
              <w:t>Teneur en paraffines, maxi</w:t>
            </w:r>
          </w:p>
        </w:tc>
        <w:tc>
          <w:tcPr>
            <w:tcW w:w="1418" w:type="dxa"/>
            <w:tcBorders>
              <w:top w:val="single" w:sz="4" w:space="0" w:color="auto"/>
              <w:left w:val="single" w:sz="4" w:space="0" w:color="auto"/>
              <w:bottom w:val="single" w:sz="4" w:space="0" w:color="auto"/>
              <w:right w:val="single" w:sz="4" w:space="0" w:color="auto"/>
            </w:tcBorders>
          </w:tcPr>
          <w:p w:rsidR="00A75299" w:rsidRPr="00473E2A" w:rsidRDefault="00A75299" w:rsidP="00FE3BC1">
            <w:pPr>
              <w:numPr>
                <w:ilvl w:val="12"/>
                <w:numId w:val="0"/>
              </w:numPr>
              <w:spacing w:before="240" w:line="360" w:lineRule="auto"/>
              <w:jc w:val="both"/>
              <w:rPr>
                <w:rFonts w:ascii="Arial" w:hAnsi="Arial"/>
                <w:sz w:val="28"/>
                <w:szCs w:val="28"/>
              </w:rPr>
            </w:pPr>
            <w:r w:rsidRPr="00473E2A">
              <w:rPr>
                <w:rFonts w:ascii="Arial" w:hAnsi="Arial"/>
                <w:sz w:val="28"/>
                <w:szCs w:val="28"/>
              </w:rPr>
              <w:t>%  (mm)</w:t>
            </w:r>
          </w:p>
        </w:tc>
        <w:tc>
          <w:tcPr>
            <w:tcW w:w="1116" w:type="dxa"/>
            <w:tcBorders>
              <w:top w:val="single" w:sz="4" w:space="0" w:color="auto"/>
              <w:left w:val="single" w:sz="4" w:space="0" w:color="auto"/>
              <w:bottom w:val="single" w:sz="4" w:space="0" w:color="auto"/>
              <w:right w:val="single" w:sz="4" w:space="0" w:color="auto"/>
            </w:tcBorders>
          </w:tcPr>
          <w:p w:rsidR="00A75299" w:rsidRPr="00473E2A" w:rsidRDefault="00A75299" w:rsidP="00FE3BC1">
            <w:pPr>
              <w:numPr>
                <w:ilvl w:val="12"/>
                <w:numId w:val="0"/>
              </w:numPr>
              <w:spacing w:before="240" w:line="360" w:lineRule="auto"/>
              <w:jc w:val="both"/>
              <w:rPr>
                <w:rFonts w:ascii="Arial" w:hAnsi="Arial"/>
                <w:sz w:val="28"/>
                <w:szCs w:val="28"/>
              </w:rPr>
            </w:pPr>
            <w:r w:rsidRPr="00473E2A">
              <w:rPr>
                <w:rFonts w:ascii="Arial" w:hAnsi="Arial"/>
                <w:sz w:val="28"/>
                <w:szCs w:val="28"/>
              </w:rPr>
              <w:t>D66015</w:t>
            </w:r>
          </w:p>
        </w:tc>
        <w:tc>
          <w:tcPr>
            <w:tcW w:w="1010" w:type="dxa"/>
            <w:tcBorders>
              <w:top w:val="single" w:sz="4" w:space="0" w:color="auto"/>
              <w:left w:val="single" w:sz="4" w:space="0" w:color="auto"/>
              <w:bottom w:val="single" w:sz="4" w:space="0" w:color="auto"/>
              <w:right w:val="single" w:sz="6" w:space="0" w:color="auto"/>
            </w:tcBorders>
          </w:tcPr>
          <w:p w:rsidR="00A75299" w:rsidRPr="00473E2A" w:rsidRDefault="00A75299" w:rsidP="00FE3BC1">
            <w:pPr>
              <w:numPr>
                <w:ilvl w:val="12"/>
                <w:numId w:val="0"/>
              </w:numPr>
              <w:spacing w:before="240" w:line="360" w:lineRule="auto"/>
              <w:jc w:val="both"/>
              <w:rPr>
                <w:rFonts w:ascii="Arial" w:hAnsi="Arial"/>
                <w:sz w:val="28"/>
                <w:szCs w:val="28"/>
              </w:rPr>
            </w:pPr>
            <w:r w:rsidRPr="00473E2A">
              <w:rPr>
                <w:rFonts w:ascii="Arial" w:hAnsi="Arial"/>
                <w:sz w:val="28"/>
                <w:szCs w:val="28"/>
              </w:rPr>
              <w:t>4,5</w:t>
            </w:r>
          </w:p>
        </w:tc>
        <w:tc>
          <w:tcPr>
            <w:tcW w:w="992" w:type="dxa"/>
            <w:tcBorders>
              <w:top w:val="single" w:sz="4" w:space="0" w:color="auto"/>
              <w:left w:val="single" w:sz="6" w:space="0" w:color="auto"/>
              <w:bottom w:val="single" w:sz="4" w:space="0" w:color="auto"/>
              <w:right w:val="single" w:sz="6" w:space="0" w:color="auto"/>
            </w:tcBorders>
          </w:tcPr>
          <w:p w:rsidR="00A75299" w:rsidRPr="00473E2A" w:rsidRDefault="00A75299" w:rsidP="00FE3BC1">
            <w:pPr>
              <w:numPr>
                <w:ilvl w:val="12"/>
                <w:numId w:val="0"/>
              </w:numPr>
              <w:spacing w:before="240" w:line="360" w:lineRule="auto"/>
              <w:jc w:val="both"/>
              <w:rPr>
                <w:rFonts w:ascii="Arial" w:hAnsi="Arial"/>
                <w:b/>
                <w:sz w:val="28"/>
                <w:szCs w:val="28"/>
              </w:rPr>
            </w:pPr>
            <w:r w:rsidRPr="00473E2A">
              <w:rPr>
                <w:rFonts w:ascii="Arial" w:hAnsi="Arial"/>
                <w:b/>
                <w:sz w:val="28"/>
                <w:szCs w:val="28"/>
              </w:rPr>
              <w:t>4,5</w:t>
            </w:r>
          </w:p>
        </w:tc>
        <w:tc>
          <w:tcPr>
            <w:tcW w:w="1134" w:type="dxa"/>
            <w:tcBorders>
              <w:top w:val="single" w:sz="4" w:space="0" w:color="auto"/>
              <w:left w:val="single" w:sz="6" w:space="0" w:color="auto"/>
              <w:bottom w:val="single" w:sz="4" w:space="0" w:color="auto"/>
              <w:right w:val="single" w:sz="6" w:space="0" w:color="auto"/>
            </w:tcBorders>
          </w:tcPr>
          <w:p w:rsidR="00A75299" w:rsidRPr="00473E2A" w:rsidRDefault="00A75299" w:rsidP="00FE3BC1">
            <w:pPr>
              <w:numPr>
                <w:ilvl w:val="12"/>
                <w:numId w:val="0"/>
              </w:numPr>
              <w:spacing w:before="240" w:line="360" w:lineRule="auto"/>
              <w:jc w:val="both"/>
              <w:rPr>
                <w:rFonts w:ascii="Arial" w:hAnsi="Arial"/>
                <w:b/>
                <w:sz w:val="28"/>
                <w:szCs w:val="28"/>
              </w:rPr>
            </w:pPr>
            <w:r w:rsidRPr="00473E2A">
              <w:rPr>
                <w:rFonts w:ascii="Arial" w:hAnsi="Arial"/>
                <w:b/>
                <w:sz w:val="28"/>
                <w:szCs w:val="28"/>
              </w:rPr>
              <w:t>4,5</w:t>
            </w:r>
          </w:p>
        </w:tc>
        <w:tc>
          <w:tcPr>
            <w:tcW w:w="1423" w:type="dxa"/>
            <w:tcBorders>
              <w:top w:val="single" w:sz="4" w:space="0" w:color="auto"/>
              <w:left w:val="single" w:sz="6" w:space="0" w:color="auto"/>
              <w:bottom w:val="single" w:sz="4" w:space="0" w:color="auto"/>
              <w:right w:val="single" w:sz="4" w:space="0" w:color="auto"/>
            </w:tcBorders>
          </w:tcPr>
          <w:p w:rsidR="00A75299" w:rsidRPr="00473E2A" w:rsidRDefault="00A75299" w:rsidP="00FE3BC1">
            <w:pPr>
              <w:numPr>
                <w:ilvl w:val="12"/>
                <w:numId w:val="0"/>
              </w:numPr>
              <w:spacing w:before="240" w:line="360" w:lineRule="auto"/>
              <w:jc w:val="both"/>
              <w:rPr>
                <w:rFonts w:ascii="Arial" w:hAnsi="Arial"/>
                <w:sz w:val="28"/>
                <w:szCs w:val="28"/>
              </w:rPr>
            </w:pPr>
            <w:r w:rsidRPr="00473E2A">
              <w:rPr>
                <w:rFonts w:ascii="Arial" w:hAnsi="Arial"/>
                <w:sz w:val="28"/>
                <w:szCs w:val="28"/>
              </w:rPr>
              <w:t>4,5</w:t>
            </w:r>
          </w:p>
        </w:tc>
      </w:tr>
      <w:tr w:rsidR="00A75299" w:rsidRPr="00473E2A" w:rsidTr="00FE3BC1">
        <w:trPr>
          <w:cantSplit/>
          <w:trHeight w:val="292"/>
        </w:trPr>
        <w:tc>
          <w:tcPr>
            <w:tcW w:w="2480" w:type="dxa"/>
            <w:tcBorders>
              <w:top w:val="single" w:sz="4" w:space="0" w:color="auto"/>
              <w:left w:val="single" w:sz="4" w:space="0" w:color="auto"/>
              <w:bottom w:val="single" w:sz="4" w:space="0" w:color="auto"/>
              <w:right w:val="single" w:sz="4" w:space="0" w:color="auto"/>
            </w:tcBorders>
          </w:tcPr>
          <w:p w:rsidR="00A75299" w:rsidRPr="00473E2A" w:rsidRDefault="00A75299" w:rsidP="00FE3BC1">
            <w:pPr>
              <w:numPr>
                <w:ilvl w:val="12"/>
                <w:numId w:val="0"/>
              </w:numPr>
              <w:spacing w:before="240" w:line="360" w:lineRule="auto"/>
              <w:rPr>
                <w:rFonts w:ascii="Arial" w:hAnsi="Arial"/>
                <w:i/>
                <w:iCs/>
                <w:sz w:val="28"/>
                <w:szCs w:val="28"/>
              </w:rPr>
            </w:pPr>
            <w:r w:rsidRPr="00473E2A">
              <w:rPr>
                <w:rFonts w:ascii="Arial" w:hAnsi="Arial"/>
                <w:i/>
                <w:iCs/>
                <w:sz w:val="28"/>
                <w:szCs w:val="28"/>
              </w:rPr>
              <w:t>Solubilité, mini</w:t>
            </w:r>
          </w:p>
        </w:tc>
        <w:tc>
          <w:tcPr>
            <w:tcW w:w="1418" w:type="dxa"/>
            <w:tcBorders>
              <w:top w:val="single" w:sz="4" w:space="0" w:color="auto"/>
              <w:left w:val="single" w:sz="4" w:space="0" w:color="auto"/>
              <w:bottom w:val="single" w:sz="4" w:space="0" w:color="auto"/>
              <w:right w:val="single" w:sz="4" w:space="0" w:color="auto"/>
            </w:tcBorders>
          </w:tcPr>
          <w:p w:rsidR="00A75299" w:rsidRPr="00473E2A" w:rsidRDefault="00A75299" w:rsidP="00FE3BC1">
            <w:pPr>
              <w:numPr>
                <w:ilvl w:val="12"/>
                <w:numId w:val="0"/>
              </w:numPr>
              <w:spacing w:before="240" w:line="360" w:lineRule="auto"/>
              <w:jc w:val="both"/>
              <w:rPr>
                <w:rFonts w:ascii="Arial" w:hAnsi="Arial"/>
                <w:sz w:val="28"/>
                <w:szCs w:val="28"/>
                <w:lang w:val="nl-NL"/>
              </w:rPr>
            </w:pPr>
            <w:r w:rsidRPr="00473E2A">
              <w:rPr>
                <w:rFonts w:ascii="Arial" w:hAnsi="Arial"/>
                <w:sz w:val="28"/>
                <w:szCs w:val="28"/>
                <w:lang w:val="nl-NL"/>
              </w:rPr>
              <w:t>%  (m/m)</w:t>
            </w:r>
          </w:p>
        </w:tc>
        <w:tc>
          <w:tcPr>
            <w:tcW w:w="1116" w:type="dxa"/>
            <w:tcBorders>
              <w:top w:val="single" w:sz="4" w:space="0" w:color="auto"/>
              <w:left w:val="single" w:sz="4" w:space="0" w:color="auto"/>
              <w:bottom w:val="single" w:sz="4" w:space="0" w:color="auto"/>
              <w:right w:val="single" w:sz="4" w:space="0" w:color="auto"/>
            </w:tcBorders>
          </w:tcPr>
          <w:p w:rsidR="00A75299" w:rsidRPr="00473E2A" w:rsidRDefault="00A75299" w:rsidP="00FE3BC1">
            <w:pPr>
              <w:numPr>
                <w:ilvl w:val="12"/>
                <w:numId w:val="0"/>
              </w:numPr>
              <w:spacing w:before="240" w:line="360" w:lineRule="auto"/>
              <w:jc w:val="both"/>
              <w:rPr>
                <w:rFonts w:ascii="Arial" w:hAnsi="Arial"/>
                <w:sz w:val="28"/>
                <w:szCs w:val="28"/>
                <w:lang w:val="nl-NL"/>
              </w:rPr>
            </w:pPr>
            <w:r w:rsidRPr="00473E2A">
              <w:rPr>
                <w:rFonts w:ascii="Arial" w:hAnsi="Arial"/>
                <w:sz w:val="28"/>
                <w:szCs w:val="28"/>
                <w:lang w:val="nl-NL"/>
              </w:rPr>
              <w:t>D2042</w:t>
            </w:r>
          </w:p>
        </w:tc>
        <w:tc>
          <w:tcPr>
            <w:tcW w:w="1010" w:type="dxa"/>
            <w:tcBorders>
              <w:top w:val="single" w:sz="4" w:space="0" w:color="auto"/>
              <w:left w:val="single" w:sz="4" w:space="0" w:color="auto"/>
              <w:bottom w:val="single" w:sz="4" w:space="0" w:color="auto"/>
              <w:right w:val="single" w:sz="6" w:space="0" w:color="auto"/>
            </w:tcBorders>
          </w:tcPr>
          <w:p w:rsidR="00A75299" w:rsidRPr="00473E2A" w:rsidRDefault="00A75299" w:rsidP="00FE3BC1">
            <w:pPr>
              <w:numPr>
                <w:ilvl w:val="12"/>
                <w:numId w:val="0"/>
              </w:numPr>
              <w:spacing w:before="240" w:line="360" w:lineRule="auto"/>
              <w:jc w:val="both"/>
              <w:rPr>
                <w:rFonts w:ascii="Arial" w:hAnsi="Arial"/>
                <w:sz w:val="28"/>
                <w:szCs w:val="28"/>
              </w:rPr>
            </w:pPr>
            <w:r w:rsidRPr="00473E2A">
              <w:rPr>
                <w:rFonts w:ascii="Arial" w:hAnsi="Arial"/>
                <w:sz w:val="28"/>
                <w:szCs w:val="28"/>
              </w:rPr>
              <w:t>99,0</w:t>
            </w:r>
          </w:p>
        </w:tc>
        <w:tc>
          <w:tcPr>
            <w:tcW w:w="992" w:type="dxa"/>
            <w:tcBorders>
              <w:top w:val="single" w:sz="4" w:space="0" w:color="auto"/>
              <w:left w:val="single" w:sz="6" w:space="0" w:color="auto"/>
              <w:bottom w:val="single" w:sz="4" w:space="0" w:color="auto"/>
              <w:right w:val="single" w:sz="6" w:space="0" w:color="auto"/>
            </w:tcBorders>
          </w:tcPr>
          <w:p w:rsidR="00A75299" w:rsidRPr="00473E2A" w:rsidRDefault="00A75299" w:rsidP="00FE3BC1">
            <w:pPr>
              <w:numPr>
                <w:ilvl w:val="12"/>
                <w:numId w:val="0"/>
              </w:numPr>
              <w:spacing w:before="240" w:line="360" w:lineRule="auto"/>
              <w:jc w:val="both"/>
              <w:rPr>
                <w:rFonts w:ascii="Arial" w:hAnsi="Arial"/>
                <w:b/>
                <w:sz w:val="28"/>
                <w:szCs w:val="28"/>
              </w:rPr>
            </w:pPr>
            <w:r w:rsidRPr="00473E2A">
              <w:rPr>
                <w:rFonts w:ascii="Arial" w:hAnsi="Arial"/>
                <w:b/>
                <w:sz w:val="28"/>
                <w:szCs w:val="28"/>
              </w:rPr>
              <w:t>99,0</w:t>
            </w:r>
          </w:p>
        </w:tc>
        <w:tc>
          <w:tcPr>
            <w:tcW w:w="1134" w:type="dxa"/>
            <w:tcBorders>
              <w:top w:val="single" w:sz="4" w:space="0" w:color="auto"/>
              <w:left w:val="single" w:sz="6" w:space="0" w:color="auto"/>
              <w:bottom w:val="single" w:sz="4" w:space="0" w:color="auto"/>
              <w:right w:val="single" w:sz="6" w:space="0" w:color="auto"/>
            </w:tcBorders>
          </w:tcPr>
          <w:p w:rsidR="00A75299" w:rsidRPr="00473E2A" w:rsidRDefault="00A75299" w:rsidP="00FE3BC1">
            <w:pPr>
              <w:numPr>
                <w:ilvl w:val="12"/>
                <w:numId w:val="0"/>
              </w:numPr>
              <w:spacing w:before="240" w:line="360" w:lineRule="auto"/>
              <w:jc w:val="both"/>
              <w:rPr>
                <w:rFonts w:ascii="Arial" w:hAnsi="Arial"/>
                <w:b/>
                <w:sz w:val="28"/>
                <w:szCs w:val="28"/>
              </w:rPr>
            </w:pPr>
            <w:r w:rsidRPr="00473E2A">
              <w:rPr>
                <w:rFonts w:ascii="Arial" w:hAnsi="Arial"/>
                <w:b/>
                <w:sz w:val="28"/>
                <w:szCs w:val="28"/>
              </w:rPr>
              <w:t>99,0</w:t>
            </w:r>
          </w:p>
        </w:tc>
        <w:tc>
          <w:tcPr>
            <w:tcW w:w="1423" w:type="dxa"/>
            <w:tcBorders>
              <w:top w:val="single" w:sz="4" w:space="0" w:color="auto"/>
              <w:left w:val="single" w:sz="6" w:space="0" w:color="auto"/>
              <w:bottom w:val="single" w:sz="4" w:space="0" w:color="auto"/>
              <w:right w:val="single" w:sz="4" w:space="0" w:color="auto"/>
            </w:tcBorders>
          </w:tcPr>
          <w:p w:rsidR="00A75299" w:rsidRPr="00473E2A" w:rsidRDefault="00A75299" w:rsidP="00FE3BC1">
            <w:pPr>
              <w:numPr>
                <w:ilvl w:val="12"/>
                <w:numId w:val="0"/>
              </w:numPr>
              <w:spacing w:before="240" w:line="360" w:lineRule="auto"/>
              <w:jc w:val="both"/>
              <w:rPr>
                <w:rFonts w:ascii="Arial" w:hAnsi="Arial"/>
                <w:sz w:val="28"/>
                <w:szCs w:val="28"/>
              </w:rPr>
            </w:pPr>
            <w:r w:rsidRPr="00473E2A">
              <w:rPr>
                <w:rFonts w:ascii="Arial" w:hAnsi="Arial"/>
                <w:sz w:val="28"/>
                <w:szCs w:val="28"/>
              </w:rPr>
              <w:t>99,0</w:t>
            </w:r>
          </w:p>
        </w:tc>
      </w:tr>
      <w:tr w:rsidR="00A75299" w:rsidRPr="00473E2A" w:rsidTr="00FE3BC1">
        <w:trPr>
          <w:cantSplit/>
          <w:trHeight w:val="292"/>
        </w:trPr>
        <w:tc>
          <w:tcPr>
            <w:tcW w:w="2480" w:type="dxa"/>
            <w:tcBorders>
              <w:top w:val="single" w:sz="4" w:space="0" w:color="auto"/>
              <w:left w:val="single" w:sz="4" w:space="0" w:color="auto"/>
              <w:bottom w:val="single" w:sz="4" w:space="0" w:color="auto"/>
              <w:right w:val="single" w:sz="4" w:space="0" w:color="auto"/>
            </w:tcBorders>
          </w:tcPr>
          <w:p w:rsidR="00A75299" w:rsidRPr="00473E2A" w:rsidRDefault="00A75299" w:rsidP="00FE3BC1">
            <w:pPr>
              <w:numPr>
                <w:ilvl w:val="12"/>
                <w:numId w:val="0"/>
              </w:numPr>
              <w:spacing w:before="240" w:line="360" w:lineRule="auto"/>
              <w:rPr>
                <w:rFonts w:ascii="Arial" w:hAnsi="Arial"/>
                <w:i/>
                <w:iCs/>
                <w:sz w:val="28"/>
                <w:szCs w:val="28"/>
              </w:rPr>
            </w:pPr>
            <w:r w:rsidRPr="00473E2A">
              <w:rPr>
                <w:rFonts w:ascii="Arial" w:hAnsi="Arial"/>
                <w:i/>
                <w:iCs/>
                <w:sz w:val="28"/>
                <w:szCs w:val="28"/>
              </w:rPr>
              <w:t xml:space="preserve">Ductilité à </w:t>
            </w:r>
            <w:smartTag w:uri="urn:schemas-microsoft-com:office:smarttags" w:element="metricconverter">
              <w:smartTagPr>
                <w:attr w:name="ProductID" w:val="25ﾰC"/>
              </w:smartTagPr>
              <w:r w:rsidRPr="00473E2A">
                <w:rPr>
                  <w:rFonts w:ascii="Arial" w:hAnsi="Arial"/>
                  <w:i/>
                  <w:iCs/>
                  <w:sz w:val="28"/>
                  <w:szCs w:val="28"/>
                </w:rPr>
                <w:t>25°C</w:t>
              </w:r>
            </w:smartTag>
          </w:p>
        </w:tc>
        <w:tc>
          <w:tcPr>
            <w:tcW w:w="1418" w:type="dxa"/>
            <w:tcBorders>
              <w:top w:val="single" w:sz="4" w:space="0" w:color="auto"/>
              <w:left w:val="single" w:sz="4" w:space="0" w:color="auto"/>
              <w:bottom w:val="single" w:sz="4" w:space="0" w:color="auto"/>
              <w:right w:val="single" w:sz="4" w:space="0" w:color="auto"/>
            </w:tcBorders>
          </w:tcPr>
          <w:p w:rsidR="00A75299" w:rsidRPr="00473E2A" w:rsidRDefault="00A75299" w:rsidP="00FE3BC1">
            <w:pPr>
              <w:numPr>
                <w:ilvl w:val="12"/>
                <w:numId w:val="0"/>
              </w:numPr>
              <w:spacing w:before="240" w:line="360" w:lineRule="auto"/>
              <w:jc w:val="both"/>
              <w:rPr>
                <w:rFonts w:ascii="Arial" w:hAnsi="Arial"/>
                <w:sz w:val="28"/>
                <w:szCs w:val="28"/>
              </w:rPr>
            </w:pPr>
            <w:r w:rsidRPr="00473E2A">
              <w:rPr>
                <w:rFonts w:ascii="Arial" w:hAnsi="Arial"/>
                <w:sz w:val="28"/>
                <w:szCs w:val="28"/>
              </w:rPr>
              <w:t>Cm</w:t>
            </w:r>
          </w:p>
        </w:tc>
        <w:tc>
          <w:tcPr>
            <w:tcW w:w="1116" w:type="dxa"/>
            <w:tcBorders>
              <w:top w:val="single" w:sz="4" w:space="0" w:color="auto"/>
              <w:left w:val="single" w:sz="4" w:space="0" w:color="auto"/>
              <w:bottom w:val="single" w:sz="4" w:space="0" w:color="auto"/>
              <w:right w:val="single" w:sz="4" w:space="0" w:color="auto"/>
            </w:tcBorders>
          </w:tcPr>
          <w:p w:rsidR="00A75299" w:rsidRPr="00473E2A" w:rsidRDefault="00A75299" w:rsidP="00FE3BC1">
            <w:pPr>
              <w:numPr>
                <w:ilvl w:val="12"/>
                <w:numId w:val="0"/>
              </w:numPr>
              <w:spacing w:before="240" w:line="360" w:lineRule="auto"/>
              <w:jc w:val="both"/>
              <w:rPr>
                <w:rFonts w:ascii="Arial" w:hAnsi="Arial"/>
                <w:sz w:val="28"/>
                <w:szCs w:val="28"/>
              </w:rPr>
            </w:pPr>
            <w:r w:rsidRPr="00473E2A">
              <w:rPr>
                <w:rFonts w:ascii="Arial" w:hAnsi="Arial"/>
                <w:sz w:val="28"/>
                <w:szCs w:val="28"/>
              </w:rPr>
              <w:t>D113</w:t>
            </w:r>
          </w:p>
        </w:tc>
        <w:tc>
          <w:tcPr>
            <w:tcW w:w="1010" w:type="dxa"/>
            <w:tcBorders>
              <w:top w:val="single" w:sz="4" w:space="0" w:color="auto"/>
              <w:left w:val="single" w:sz="4" w:space="0" w:color="auto"/>
              <w:bottom w:val="single" w:sz="4" w:space="0" w:color="auto"/>
              <w:right w:val="single" w:sz="6" w:space="0" w:color="auto"/>
            </w:tcBorders>
          </w:tcPr>
          <w:p w:rsidR="00A75299" w:rsidRPr="00473E2A" w:rsidRDefault="00A75299" w:rsidP="00FE3BC1">
            <w:pPr>
              <w:numPr>
                <w:ilvl w:val="12"/>
                <w:numId w:val="0"/>
              </w:numPr>
              <w:spacing w:before="240" w:line="360" w:lineRule="auto"/>
              <w:jc w:val="both"/>
              <w:rPr>
                <w:rFonts w:ascii="Arial" w:hAnsi="Arial"/>
                <w:sz w:val="28"/>
                <w:szCs w:val="28"/>
              </w:rPr>
            </w:pPr>
            <w:r w:rsidRPr="00473E2A">
              <w:rPr>
                <w:rFonts w:ascii="Arial" w:hAnsi="Arial"/>
                <w:sz w:val="28"/>
                <w:szCs w:val="28"/>
              </w:rPr>
              <w:t>&gt;= 50</w:t>
            </w:r>
          </w:p>
        </w:tc>
        <w:tc>
          <w:tcPr>
            <w:tcW w:w="992" w:type="dxa"/>
            <w:tcBorders>
              <w:top w:val="single" w:sz="4" w:space="0" w:color="auto"/>
              <w:left w:val="single" w:sz="6" w:space="0" w:color="auto"/>
              <w:bottom w:val="single" w:sz="4" w:space="0" w:color="auto"/>
              <w:right w:val="single" w:sz="6" w:space="0" w:color="auto"/>
            </w:tcBorders>
          </w:tcPr>
          <w:p w:rsidR="00A75299" w:rsidRPr="00473E2A" w:rsidRDefault="00A75299" w:rsidP="00FE3BC1">
            <w:pPr>
              <w:numPr>
                <w:ilvl w:val="12"/>
                <w:numId w:val="0"/>
              </w:numPr>
              <w:spacing w:before="240" w:line="360" w:lineRule="auto"/>
              <w:jc w:val="both"/>
              <w:rPr>
                <w:rFonts w:ascii="Arial" w:hAnsi="Arial"/>
                <w:b/>
                <w:sz w:val="28"/>
                <w:szCs w:val="28"/>
              </w:rPr>
            </w:pPr>
            <w:r w:rsidRPr="00473E2A">
              <w:rPr>
                <w:rFonts w:ascii="Arial" w:hAnsi="Arial"/>
                <w:b/>
                <w:sz w:val="28"/>
                <w:szCs w:val="28"/>
              </w:rPr>
              <w:t>&gt;= 60</w:t>
            </w:r>
          </w:p>
        </w:tc>
        <w:tc>
          <w:tcPr>
            <w:tcW w:w="1134" w:type="dxa"/>
            <w:tcBorders>
              <w:top w:val="single" w:sz="4" w:space="0" w:color="auto"/>
              <w:left w:val="single" w:sz="6" w:space="0" w:color="auto"/>
              <w:bottom w:val="single" w:sz="4" w:space="0" w:color="auto"/>
              <w:right w:val="single" w:sz="6" w:space="0" w:color="auto"/>
            </w:tcBorders>
          </w:tcPr>
          <w:p w:rsidR="00A75299" w:rsidRPr="00473E2A" w:rsidRDefault="00A75299" w:rsidP="00FE3BC1">
            <w:pPr>
              <w:numPr>
                <w:ilvl w:val="12"/>
                <w:numId w:val="0"/>
              </w:numPr>
              <w:spacing w:before="240" w:line="360" w:lineRule="auto"/>
              <w:jc w:val="both"/>
              <w:rPr>
                <w:rFonts w:ascii="Arial" w:hAnsi="Arial"/>
                <w:b/>
                <w:sz w:val="28"/>
                <w:szCs w:val="28"/>
              </w:rPr>
            </w:pPr>
            <w:r w:rsidRPr="00473E2A">
              <w:rPr>
                <w:rFonts w:ascii="Arial" w:hAnsi="Arial"/>
                <w:b/>
                <w:sz w:val="28"/>
                <w:szCs w:val="28"/>
              </w:rPr>
              <w:t>&gt;= 100</w:t>
            </w:r>
          </w:p>
        </w:tc>
        <w:tc>
          <w:tcPr>
            <w:tcW w:w="1423" w:type="dxa"/>
            <w:tcBorders>
              <w:top w:val="single" w:sz="4" w:space="0" w:color="auto"/>
              <w:left w:val="single" w:sz="6" w:space="0" w:color="auto"/>
              <w:bottom w:val="single" w:sz="4" w:space="0" w:color="auto"/>
              <w:right w:val="single" w:sz="4" w:space="0" w:color="auto"/>
            </w:tcBorders>
          </w:tcPr>
          <w:p w:rsidR="00A75299" w:rsidRPr="00473E2A" w:rsidRDefault="00A75299" w:rsidP="00FE3BC1">
            <w:pPr>
              <w:numPr>
                <w:ilvl w:val="12"/>
                <w:numId w:val="0"/>
              </w:numPr>
              <w:spacing w:before="240" w:line="360" w:lineRule="auto"/>
              <w:jc w:val="both"/>
              <w:rPr>
                <w:rFonts w:ascii="Arial" w:hAnsi="Arial"/>
                <w:sz w:val="28"/>
                <w:szCs w:val="28"/>
              </w:rPr>
            </w:pPr>
            <w:r w:rsidRPr="00473E2A">
              <w:rPr>
                <w:rFonts w:ascii="Arial" w:hAnsi="Arial"/>
                <w:sz w:val="28"/>
                <w:szCs w:val="28"/>
              </w:rPr>
              <w:t>&gt;= 100</w:t>
            </w:r>
          </w:p>
        </w:tc>
      </w:tr>
    </w:tbl>
    <w:p w:rsidR="00A75299" w:rsidRPr="00473E2A" w:rsidRDefault="00A75299" w:rsidP="00A75299">
      <w:pPr>
        <w:pStyle w:val="Date"/>
        <w:numPr>
          <w:ilvl w:val="12"/>
          <w:numId w:val="0"/>
        </w:numPr>
        <w:spacing w:before="240" w:line="360" w:lineRule="auto"/>
        <w:jc w:val="both"/>
        <w:rPr>
          <w:rFonts w:eastAsia="Calibri"/>
          <w:sz w:val="28"/>
          <w:szCs w:val="28"/>
        </w:rPr>
      </w:pPr>
      <w:r w:rsidRPr="00473E2A">
        <w:rPr>
          <w:rFonts w:eastAsia="Calibri"/>
          <w:b/>
          <w:bCs/>
          <w:sz w:val="28"/>
          <w:szCs w:val="28"/>
        </w:rPr>
        <w:t>NOTE</w:t>
      </w:r>
      <w:r w:rsidRPr="00473E2A">
        <w:rPr>
          <w:rFonts w:ascii="Arial" w:hAnsi="Arial"/>
          <w:b/>
          <w:sz w:val="28"/>
          <w:szCs w:val="28"/>
        </w:rPr>
        <w:t> </w:t>
      </w:r>
      <w:r w:rsidRPr="00473E2A">
        <w:rPr>
          <w:rFonts w:ascii="Arial" w:hAnsi="Arial"/>
          <w:sz w:val="28"/>
          <w:szCs w:val="28"/>
        </w:rPr>
        <w:t xml:space="preserve">: le </w:t>
      </w:r>
      <w:r w:rsidRPr="00473E2A">
        <w:rPr>
          <w:rFonts w:eastAsia="Calibri"/>
          <w:sz w:val="28"/>
          <w:szCs w:val="28"/>
        </w:rPr>
        <w:t xml:space="preserve">terme % (m/m)  est utilisé pour représenter la fraction massique. </w:t>
      </w:r>
    </w:p>
    <w:p w:rsidR="00A75299" w:rsidRPr="00473E2A" w:rsidRDefault="00A75299" w:rsidP="00A75299">
      <w:pPr>
        <w:autoSpaceDE w:val="0"/>
        <w:autoSpaceDN w:val="0"/>
        <w:adjustRightInd w:val="0"/>
        <w:spacing w:before="240" w:line="360" w:lineRule="auto"/>
        <w:jc w:val="both"/>
        <w:rPr>
          <w:rFonts w:ascii="Rockwell Condensed" w:hAnsi="Rockwell Condensed"/>
          <w:sz w:val="28"/>
          <w:szCs w:val="28"/>
        </w:rPr>
      </w:pPr>
      <w:r w:rsidRPr="00473E2A">
        <w:rPr>
          <w:rFonts w:ascii="Rockwell Condensed" w:hAnsi="Rockwell Condensed"/>
          <w:sz w:val="28"/>
          <w:szCs w:val="28"/>
        </w:rPr>
        <w:t xml:space="preserve">III.6.b Bitumes modifiés </w:t>
      </w:r>
    </w:p>
    <w:p w:rsidR="00A75299" w:rsidRPr="00473E2A" w:rsidRDefault="00A75299" w:rsidP="00FE08A9">
      <w:pPr>
        <w:shd w:val="clear" w:color="auto" w:fill="FFFFFF"/>
        <w:spacing w:before="240" w:line="360" w:lineRule="auto"/>
        <w:ind w:firstLine="567"/>
        <w:jc w:val="both"/>
        <w:rPr>
          <w:sz w:val="28"/>
          <w:szCs w:val="28"/>
        </w:rPr>
      </w:pPr>
      <w:r w:rsidRPr="00473E2A">
        <w:rPr>
          <w:sz w:val="28"/>
          <w:szCs w:val="28"/>
        </w:rPr>
        <w:t xml:space="preserve">Les bitumes modifiés sont des liants bitumineux dont les propriétés ont été modifiées par l'emploi d'un agent chimique, qui, introduit dans le bitume de base, en modifie la structure chimique et les propriétés physiques et mécaniques </w:t>
      </w:r>
      <w:r w:rsidR="001B0177">
        <w:rPr>
          <w:sz w:val="28"/>
          <w:szCs w:val="28"/>
        </w:rPr>
        <w:t>[1</w:t>
      </w:r>
      <w:r w:rsidR="00FE08A9">
        <w:rPr>
          <w:sz w:val="28"/>
          <w:szCs w:val="28"/>
        </w:rPr>
        <w:t>6</w:t>
      </w:r>
      <w:r w:rsidR="001B0177">
        <w:rPr>
          <w:sz w:val="28"/>
          <w:szCs w:val="28"/>
        </w:rPr>
        <w:t>]</w:t>
      </w:r>
      <w:r w:rsidRPr="00473E2A">
        <w:rPr>
          <w:sz w:val="28"/>
          <w:szCs w:val="28"/>
        </w:rPr>
        <w:t xml:space="preserve">. </w:t>
      </w:r>
    </w:p>
    <w:p w:rsidR="00A75299" w:rsidRPr="00473E2A" w:rsidRDefault="00A75299" w:rsidP="00A75299">
      <w:pPr>
        <w:shd w:val="clear" w:color="auto" w:fill="FFFFFF"/>
        <w:spacing w:before="240" w:line="360" w:lineRule="auto"/>
        <w:ind w:firstLine="567"/>
        <w:jc w:val="both"/>
        <w:rPr>
          <w:sz w:val="28"/>
          <w:szCs w:val="28"/>
        </w:rPr>
      </w:pPr>
    </w:p>
    <w:p w:rsidR="00A75299" w:rsidRPr="00473E2A" w:rsidRDefault="00A75299" w:rsidP="00A75299">
      <w:pPr>
        <w:autoSpaceDE w:val="0"/>
        <w:autoSpaceDN w:val="0"/>
        <w:adjustRightInd w:val="0"/>
        <w:spacing w:before="240" w:line="360" w:lineRule="auto"/>
        <w:jc w:val="both"/>
        <w:rPr>
          <w:rFonts w:ascii="Rockwell Condensed" w:hAnsi="Rockwell Condensed"/>
          <w:sz w:val="28"/>
          <w:szCs w:val="28"/>
        </w:rPr>
      </w:pPr>
      <w:r w:rsidRPr="00473E2A">
        <w:rPr>
          <w:rFonts w:ascii="Rockwell Condensed" w:hAnsi="Rockwell Condensed"/>
          <w:sz w:val="28"/>
          <w:szCs w:val="28"/>
        </w:rPr>
        <w:lastRenderedPageBreak/>
        <w:t>III.6.d Bitumes fluidifiés</w:t>
      </w:r>
    </w:p>
    <w:p w:rsidR="00A75299" w:rsidRPr="00473E2A" w:rsidRDefault="00A75299" w:rsidP="00A75299">
      <w:pPr>
        <w:autoSpaceDE w:val="0"/>
        <w:autoSpaceDN w:val="0"/>
        <w:adjustRightInd w:val="0"/>
        <w:spacing w:before="240" w:line="360" w:lineRule="auto"/>
        <w:ind w:firstLine="567"/>
        <w:jc w:val="both"/>
        <w:rPr>
          <w:sz w:val="28"/>
          <w:szCs w:val="28"/>
        </w:rPr>
      </w:pPr>
      <w:r w:rsidRPr="00473E2A">
        <w:rPr>
          <w:sz w:val="28"/>
          <w:szCs w:val="28"/>
        </w:rPr>
        <w:t xml:space="preserve">Pour faciliter la mise en œuvre, on réduit la viscosité en ajoutant des fluidifiants (par exemple le kérosène) qui ramollissent le bitume. Certains bitumes fluidifiés peuvent être appliqués à température ambiante. </w:t>
      </w:r>
    </w:p>
    <w:p w:rsidR="00A75299" w:rsidRPr="00473E2A" w:rsidRDefault="00A75299" w:rsidP="00A75299">
      <w:pPr>
        <w:shd w:val="clear" w:color="auto" w:fill="FFFFFF"/>
        <w:spacing w:before="240" w:line="360" w:lineRule="auto"/>
        <w:ind w:firstLine="567"/>
        <w:jc w:val="both"/>
        <w:rPr>
          <w:sz w:val="28"/>
          <w:szCs w:val="28"/>
        </w:rPr>
      </w:pPr>
      <w:r w:rsidRPr="00473E2A">
        <w:rPr>
          <w:sz w:val="28"/>
          <w:szCs w:val="28"/>
        </w:rPr>
        <w:t>Les différentes qualités de bitumes fluidifiés utilisés sur les routes portent les dénominations suivantes exprimant les limites de viscosité à 25°C :</w:t>
      </w:r>
    </w:p>
    <w:p w:rsidR="00A75299" w:rsidRPr="00473E2A" w:rsidRDefault="00A75299" w:rsidP="00A75299">
      <w:pPr>
        <w:numPr>
          <w:ilvl w:val="0"/>
          <w:numId w:val="7"/>
        </w:numPr>
        <w:shd w:val="clear" w:color="auto" w:fill="FFFFFF"/>
        <w:spacing w:before="240" w:line="360" w:lineRule="auto"/>
        <w:jc w:val="both"/>
        <w:rPr>
          <w:sz w:val="28"/>
          <w:szCs w:val="28"/>
        </w:rPr>
      </w:pPr>
      <w:r w:rsidRPr="00473E2A">
        <w:rPr>
          <w:sz w:val="28"/>
          <w:szCs w:val="28"/>
        </w:rPr>
        <w:t>Les bitumes fluidifiés 0/1 et 10/15 très fluide sont utilisés pour l’imprégnation des sols.</w:t>
      </w:r>
    </w:p>
    <w:p w:rsidR="00A75299" w:rsidRPr="00473E2A" w:rsidRDefault="00A75299" w:rsidP="00A75299">
      <w:pPr>
        <w:numPr>
          <w:ilvl w:val="0"/>
          <w:numId w:val="7"/>
        </w:numPr>
        <w:shd w:val="clear" w:color="auto" w:fill="FFFFFF"/>
        <w:spacing w:before="240" w:line="360" w:lineRule="auto"/>
        <w:jc w:val="both"/>
        <w:rPr>
          <w:sz w:val="28"/>
          <w:szCs w:val="28"/>
        </w:rPr>
      </w:pPr>
      <w:r w:rsidRPr="00473E2A">
        <w:rPr>
          <w:sz w:val="28"/>
          <w:szCs w:val="28"/>
        </w:rPr>
        <w:t>Le 400/600 pour la réalisation de revêtements superficiels sur chemins à faible circulation.</w:t>
      </w:r>
    </w:p>
    <w:p w:rsidR="00A75299" w:rsidRPr="00473E2A" w:rsidRDefault="00A75299" w:rsidP="001B0177">
      <w:pPr>
        <w:numPr>
          <w:ilvl w:val="0"/>
          <w:numId w:val="7"/>
        </w:numPr>
        <w:shd w:val="clear" w:color="auto" w:fill="FFFFFF"/>
        <w:spacing w:before="240" w:line="360" w:lineRule="auto"/>
        <w:jc w:val="both"/>
        <w:rPr>
          <w:sz w:val="28"/>
          <w:szCs w:val="28"/>
        </w:rPr>
      </w:pPr>
      <w:r w:rsidRPr="00473E2A">
        <w:rPr>
          <w:sz w:val="28"/>
          <w:szCs w:val="28"/>
        </w:rPr>
        <w:t xml:space="preserve">Le 800/1400 pour le revêtement superficiel de routes à grande circulations ainsi que pour la fabrication d’enrobé à froid </w:t>
      </w:r>
      <w:r>
        <w:rPr>
          <w:sz w:val="28"/>
          <w:szCs w:val="28"/>
        </w:rPr>
        <w:t>[</w:t>
      </w:r>
      <w:r w:rsidR="001B0177">
        <w:rPr>
          <w:sz w:val="28"/>
          <w:szCs w:val="28"/>
        </w:rPr>
        <w:t>2</w:t>
      </w:r>
      <w:r>
        <w:rPr>
          <w:sz w:val="28"/>
          <w:szCs w:val="28"/>
        </w:rPr>
        <w:t>]</w:t>
      </w:r>
      <w:r w:rsidRPr="00473E2A">
        <w:rPr>
          <w:sz w:val="28"/>
          <w:szCs w:val="28"/>
        </w:rPr>
        <w:t>.</w:t>
      </w:r>
    </w:p>
    <w:p w:rsidR="00A75299" w:rsidRPr="00473E2A" w:rsidRDefault="00A75299" w:rsidP="00A75299">
      <w:pPr>
        <w:autoSpaceDE w:val="0"/>
        <w:autoSpaceDN w:val="0"/>
        <w:adjustRightInd w:val="0"/>
        <w:spacing w:before="240" w:line="360" w:lineRule="auto"/>
        <w:jc w:val="both"/>
        <w:rPr>
          <w:rFonts w:ascii="Rockwell Condensed" w:hAnsi="Rockwell Condensed"/>
          <w:sz w:val="28"/>
          <w:szCs w:val="28"/>
        </w:rPr>
      </w:pPr>
      <w:r w:rsidRPr="00473E2A">
        <w:rPr>
          <w:rFonts w:ascii="Rockwell Condensed" w:hAnsi="Rockwell Condensed"/>
          <w:sz w:val="28"/>
          <w:szCs w:val="28"/>
        </w:rPr>
        <w:t>III.6.e Bitumes fluxés</w:t>
      </w:r>
    </w:p>
    <w:p w:rsidR="00A75299" w:rsidRPr="00473E2A" w:rsidRDefault="00A75299" w:rsidP="00FE08A9">
      <w:pPr>
        <w:autoSpaceDE w:val="0"/>
        <w:autoSpaceDN w:val="0"/>
        <w:adjustRightInd w:val="0"/>
        <w:spacing w:before="240" w:line="360" w:lineRule="auto"/>
        <w:ind w:firstLine="567"/>
        <w:jc w:val="both"/>
        <w:rPr>
          <w:sz w:val="28"/>
          <w:szCs w:val="28"/>
        </w:rPr>
      </w:pPr>
      <w:r w:rsidRPr="00473E2A">
        <w:rPr>
          <w:sz w:val="28"/>
          <w:szCs w:val="28"/>
        </w:rPr>
        <w:t xml:space="preserve">L’ajout d’un fluxant, souvent une huile, ramollit le bitume et permet sa mise en œuvre à une température légèrement supérieure à </w:t>
      </w:r>
      <w:smartTag w:uri="urn:schemas-microsoft-com:office:smarttags" w:element="metricconverter">
        <w:smartTagPr>
          <w:attr w:name="ProductID" w:val="100 °C"/>
        </w:smartTagPr>
        <w:r w:rsidRPr="00473E2A">
          <w:rPr>
            <w:sz w:val="28"/>
            <w:szCs w:val="28"/>
          </w:rPr>
          <w:t>100 °C</w:t>
        </w:r>
      </w:smartTag>
      <w:r w:rsidRPr="00473E2A">
        <w:rPr>
          <w:sz w:val="28"/>
          <w:szCs w:val="28"/>
        </w:rPr>
        <w:t xml:space="preserve">. La partie la plus légère du fluxant s’évapore tandis que la plus lourde a pour rôle de plastifier le liant en place </w:t>
      </w:r>
      <w:r w:rsidR="001B0177">
        <w:rPr>
          <w:sz w:val="28"/>
          <w:szCs w:val="28"/>
        </w:rPr>
        <w:t>[1</w:t>
      </w:r>
      <w:r w:rsidR="00FE08A9">
        <w:rPr>
          <w:sz w:val="28"/>
          <w:szCs w:val="28"/>
        </w:rPr>
        <w:t>6</w:t>
      </w:r>
      <w:r w:rsidR="001B0177">
        <w:rPr>
          <w:sz w:val="28"/>
          <w:szCs w:val="28"/>
        </w:rPr>
        <w:t>]</w:t>
      </w:r>
      <w:r w:rsidRPr="00473E2A">
        <w:rPr>
          <w:sz w:val="28"/>
          <w:szCs w:val="28"/>
        </w:rPr>
        <w:t>.</w:t>
      </w:r>
    </w:p>
    <w:p w:rsidR="00A75299" w:rsidRPr="00473E2A" w:rsidRDefault="00A75299" w:rsidP="00A75299">
      <w:pPr>
        <w:autoSpaceDE w:val="0"/>
        <w:autoSpaceDN w:val="0"/>
        <w:adjustRightInd w:val="0"/>
        <w:spacing w:before="240" w:line="360" w:lineRule="auto"/>
        <w:jc w:val="both"/>
        <w:rPr>
          <w:rFonts w:ascii="Rockwell Condensed" w:hAnsi="Rockwell Condensed"/>
          <w:sz w:val="28"/>
          <w:szCs w:val="28"/>
        </w:rPr>
      </w:pPr>
      <w:r w:rsidRPr="00473E2A">
        <w:rPr>
          <w:rFonts w:ascii="Rockwell Condensed" w:hAnsi="Rockwell Condensed"/>
          <w:sz w:val="28"/>
          <w:szCs w:val="28"/>
        </w:rPr>
        <w:t>III.6.f Emulsions de bitume</w:t>
      </w:r>
    </w:p>
    <w:p w:rsidR="00A75299" w:rsidRPr="00473E2A" w:rsidRDefault="00A75299" w:rsidP="00A75299">
      <w:pPr>
        <w:autoSpaceDE w:val="0"/>
        <w:autoSpaceDN w:val="0"/>
        <w:adjustRightInd w:val="0"/>
        <w:spacing w:before="240" w:line="360" w:lineRule="auto"/>
        <w:ind w:firstLine="567"/>
        <w:jc w:val="both"/>
        <w:rPr>
          <w:sz w:val="28"/>
          <w:szCs w:val="28"/>
        </w:rPr>
      </w:pPr>
      <w:r w:rsidRPr="00473E2A">
        <w:rPr>
          <w:sz w:val="28"/>
          <w:szCs w:val="28"/>
        </w:rPr>
        <w:t>L’émulsion est une dispersion très fine du bitume dans l’eau. Il en existe deux catégories : les émulsions anioniques et les émulsions cationiques.</w:t>
      </w:r>
    </w:p>
    <w:p w:rsidR="00A75299" w:rsidRPr="00473E2A" w:rsidRDefault="00A75299" w:rsidP="00FE08A9">
      <w:pPr>
        <w:autoSpaceDE w:val="0"/>
        <w:autoSpaceDN w:val="0"/>
        <w:adjustRightInd w:val="0"/>
        <w:spacing w:before="240" w:line="360" w:lineRule="auto"/>
        <w:ind w:firstLine="567"/>
        <w:jc w:val="both"/>
        <w:rPr>
          <w:sz w:val="28"/>
          <w:szCs w:val="28"/>
        </w:rPr>
      </w:pPr>
      <w:r w:rsidRPr="00473E2A">
        <w:rPr>
          <w:sz w:val="28"/>
          <w:szCs w:val="28"/>
        </w:rPr>
        <w:t xml:space="preserve">La stabilité de la dispersion est obtenue par l’ajout d’un tensioactif qui réduit la tension interfaciale eau / bitume et polarise les globules de bitume soit négativement (émulsion anionique), soit positivement (émulsion cationique). C’est la nature du tensioactif qui détermine la polarité de l’émulsion. Les </w:t>
      </w:r>
      <w:r w:rsidRPr="00473E2A">
        <w:rPr>
          <w:sz w:val="28"/>
          <w:szCs w:val="28"/>
        </w:rPr>
        <w:lastRenderedPageBreak/>
        <w:t xml:space="preserve">émulsions de bitume peuvent être mises en œuvre à température modérée (&lt; </w:t>
      </w:r>
      <w:smartTag w:uri="urn:schemas-microsoft-com:office:smarttags" w:element="metricconverter">
        <w:smartTagPr>
          <w:attr w:name="ProductID" w:val="80 °C"/>
        </w:smartTagPr>
        <w:r w:rsidRPr="00473E2A">
          <w:rPr>
            <w:sz w:val="28"/>
            <w:szCs w:val="28"/>
          </w:rPr>
          <w:t>80 °C</w:t>
        </w:r>
      </w:smartTag>
      <w:r w:rsidRPr="00473E2A">
        <w:rPr>
          <w:sz w:val="28"/>
          <w:szCs w:val="28"/>
        </w:rPr>
        <w:t xml:space="preserve">), voire à température ambiante </w:t>
      </w:r>
      <w:r w:rsidR="001B0177">
        <w:rPr>
          <w:sz w:val="28"/>
          <w:szCs w:val="28"/>
        </w:rPr>
        <w:t>[1</w:t>
      </w:r>
      <w:r w:rsidR="00FE08A9">
        <w:rPr>
          <w:sz w:val="28"/>
          <w:szCs w:val="28"/>
        </w:rPr>
        <w:t>6</w:t>
      </w:r>
      <w:r w:rsidR="001B0177">
        <w:rPr>
          <w:sz w:val="28"/>
          <w:szCs w:val="28"/>
        </w:rPr>
        <w:t>]</w:t>
      </w:r>
      <w:r w:rsidRPr="00473E2A">
        <w:rPr>
          <w:sz w:val="28"/>
          <w:szCs w:val="28"/>
        </w:rPr>
        <w:t xml:space="preserve">. </w:t>
      </w:r>
    </w:p>
    <w:p w:rsidR="00A75299" w:rsidRPr="00473E2A" w:rsidRDefault="00A75299" w:rsidP="00A75299">
      <w:pPr>
        <w:autoSpaceDE w:val="0"/>
        <w:autoSpaceDN w:val="0"/>
        <w:adjustRightInd w:val="0"/>
        <w:spacing w:before="240" w:line="360" w:lineRule="auto"/>
        <w:jc w:val="both"/>
        <w:rPr>
          <w:rFonts w:ascii="Rockwell Condensed" w:hAnsi="Rockwell Condensed"/>
          <w:sz w:val="28"/>
          <w:szCs w:val="28"/>
        </w:rPr>
      </w:pPr>
      <w:r w:rsidRPr="00473E2A">
        <w:rPr>
          <w:rFonts w:ascii="Rockwell Condensed" w:hAnsi="Rockwell Condensed"/>
          <w:sz w:val="28"/>
          <w:szCs w:val="28"/>
        </w:rPr>
        <w:t>III.6.g Bitumes industriels:</w:t>
      </w:r>
    </w:p>
    <w:p w:rsidR="00A75299" w:rsidRPr="00473E2A" w:rsidRDefault="00A75299" w:rsidP="00A75299">
      <w:pPr>
        <w:pStyle w:val="Titre2"/>
        <w:spacing w:before="240" w:line="360" w:lineRule="auto"/>
        <w:jc w:val="both"/>
        <w:rPr>
          <w:rFonts w:ascii="Times New Roman" w:hAnsi="Times New Roman"/>
          <w:color w:val="auto"/>
          <w:sz w:val="28"/>
          <w:szCs w:val="28"/>
        </w:rPr>
      </w:pPr>
      <w:r w:rsidRPr="00473E2A">
        <w:rPr>
          <w:rFonts w:ascii="Times New Roman" w:hAnsi="Times New Roman"/>
          <w:color w:val="auto"/>
          <w:sz w:val="28"/>
          <w:szCs w:val="28"/>
        </w:rPr>
        <w:t>On distingue les bitumes oxydés :</w:t>
      </w:r>
    </w:p>
    <w:p w:rsidR="00A75299" w:rsidRPr="00473E2A" w:rsidRDefault="00A75299" w:rsidP="00FE08A9">
      <w:pPr>
        <w:pStyle w:val="Titre2"/>
        <w:spacing w:before="240" w:line="360" w:lineRule="auto"/>
        <w:jc w:val="both"/>
        <w:rPr>
          <w:rFonts w:ascii="Times New Roman" w:eastAsia="Times New Roman" w:hAnsi="Times New Roman" w:cs="Times New Roman"/>
          <w:b w:val="0"/>
          <w:bCs w:val="0"/>
          <w:color w:val="auto"/>
          <w:sz w:val="28"/>
          <w:szCs w:val="28"/>
        </w:rPr>
      </w:pPr>
      <w:r w:rsidRPr="00473E2A">
        <w:rPr>
          <w:rFonts w:ascii="Times New Roman" w:eastAsia="Times New Roman" w:hAnsi="Times New Roman" w:cs="Times New Roman"/>
          <w:b w:val="0"/>
          <w:bCs w:val="0"/>
          <w:color w:val="auto"/>
          <w:sz w:val="28"/>
          <w:szCs w:val="28"/>
        </w:rPr>
        <w:t xml:space="preserve">        (R – grades) et les bitumes industriels durs (H – grades), obtenus par soufflage à l’air de bases sélectionnées. Pour des pénétrabilités identiques, le bitume soufflé présente un point de ramollissement plus élevé que les bitumes conventionnels obtenus par distillation directe. Ses propriétés viscoélastiques sont également différentes </w:t>
      </w:r>
      <w:r w:rsidR="001B0177">
        <w:rPr>
          <w:rFonts w:ascii="Times New Roman" w:eastAsia="Times New Roman" w:hAnsi="Times New Roman" w:cs="Times New Roman"/>
          <w:b w:val="0"/>
          <w:bCs w:val="0"/>
          <w:color w:val="auto"/>
          <w:sz w:val="28"/>
          <w:szCs w:val="28"/>
        </w:rPr>
        <w:t>[1</w:t>
      </w:r>
      <w:r w:rsidR="00FE08A9">
        <w:rPr>
          <w:rFonts w:ascii="Times New Roman" w:eastAsia="Times New Roman" w:hAnsi="Times New Roman" w:cs="Times New Roman"/>
          <w:b w:val="0"/>
          <w:bCs w:val="0"/>
          <w:color w:val="auto"/>
          <w:sz w:val="28"/>
          <w:szCs w:val="28"/>
        </w:rPr>
        <w:t>7</w:t>
      </w:r>
      <w:r w:rsidR="001B0177">
        <w:rPr>
          <w:rFonts w:ascii="Times New Roman" w:eastAsia="Times New Roman" w:hAnsi="Times New Roman" w:cs="Times New Roman"/>
          <w:b w:val="0"/>
          <w:bCs w:val="0"/>
          <w:color w:val="auto"/>
          <w:sz w:val="28"/>
          <w:szCs w:val="28"/>
        </w:rPr>
        <w:t>]</w:t>
      </w:r>
      <w:r w:rsidRPr="00473E2A">
        <w:rPr>
          <w:rFonts w:ascii="Times New Roman" w:eastAsia="Times New Roman" w:hAnsi="Times New Roman" w:cs="Times New Roman"/>
          <w:b w:val="0"/>
          <w:bCs w:val="0"/>
          <w:color w:val="auto"/>
          <w:sz w:val="28"/>
          <w:szCs w:val="28"/>
        </w:rPr>
        <w:t>. </w:t>
      </w:r>
    </w:p>
    <w:p w:rsidR="00A75299" w:rsidRPr="00473E2A" w:rsidRDefault="00A75299" w:rsidP="00A75299">
      <w:pPr>
        <w:autoSpaceDE w:val="0"/>
        <w:autoSpaceDN w:val="0"/>
        <w:adjustRightInd w:val="0"/>
        <w:spacing w:before="240" w:line="360" w:lineRule="auto"/>
        <w:jc w:val="both"/>
        <w:rPr>
          <w:rFonts w:ascii="Rockwell Condensed" w:hAnsi="Rockwell Condensed"/>
          <w:sz w:val="28"/>
          <w:szCs w:val="28"/>
        </w:rPr>
      </w:pPr>
      <w:r w:rsidRPr="00473E2A">
        <w:rPr>
          <w:rFonts w:ascii="Rockwell Condensed" w:hAnsi="Rockwell Condensed"/>
          <w:sz w:val="28"/>
          <w:szCs w:val="28"/>
        </w:rPr>
        <w:t>III.6.c Bitumes spéciaux</w:t>
      </w:r>
    </w:p>
    <w:p w:rsidR="00A75299" w:rsidRPr="00473E2A" w:rsidRDefault="00A75299" w:rsidP="00A75299">
      <w:pPr>
        <w:autoSpaceDE w:val="0"/>
        <w:autoSpaceDN w:val="0"/>
        <w:adjustRightInd w:val="0"/>
        <w:spacing w:before="240" w:line="360" w:lineRule="auto"/>
        <w:ind w:firstLine="567"/>
        <w:jc w:val="both"/>
        <w:rPr>
          <w:sz w:val="28"/>
          <w:szCs w:val="28"/>
        </w:rPr>
      </w:pPr>
      <w:r w:rsidRPr="00473E2A">
        <w:rPr>
          <w:sz w:val="28"/>
          <w:szCs w:val="28"/>
        </w:rPr>
        <w:t>Les bitumes multigrades sont des bitumes élaborés en raffinerie sans ajout. Ils ont une susceptibilité à la température plus faible (la viscosité chute plus lentement lorsque la température augmente). Les bitumes pigmentables sont issus d’un procédé spécial de fabrication destiné à les rendre capables d’intégrer un pigment (leur base contient moins d’asphaltènes).</w:t>
      </w:r>
    </w:p>
    <w:p w:rsidR="00A75299" w:rsidRPr="00473E2A" w:rsidRDefault="00A75299" w:rsidP="00A75299">
      <w:pPr>
        <w:autoSpaceDE w:val="0"/>
        <w:autoSpaceDN w:val="0"/>
        <w:adjustRightInd w:val="0"/>
        <w:spacing w:before="240" w:line="360" w:lineRule="auto"/>
        <w:ind w:firstLine="567"/>
        <w:jc w:val="both"/>
        <w:rPr>
          <w:sz w:val="28"/>
          <w:szCs w:val="28"/>
        </w:rPr>
      </w:pPr>
      <w:r w:rsidRPr="00473E2A">
        <w:rPr>
          <w:sz w:val="28"/>
          <w:szCs w:val="28"/>
        </w:rPr>
        <w:t>Les liants clairs sont des produits synthétiques translucides en film mince, obtenus par la combinaison d’huiles, de résines et souvent de polymères.</w:t>
      </w:r>
    </w:p>
    <w:p w:rsidR="00A75299" w:rsidRPr="00473E2A" w:rsidRDefault="00A75299" w:rsidP="00A75299">
      <w:pPr>
        <w:autoSpaceDE w:val="0"/>
        <w:autoSpaceDN w:val="0"/>
        <w:adjustRightInd w:val="0"/>
        <w:spacing w:before="240" w:line="360" w:lineRule="auto"/>
        <w:ind w:firstLine="567"/>
        <w:jc w:val="both"/>
        <w:rPr>
          <w:sz w:val="28"/>
          <w:szCs w:val="28"/>
        </w:rPr>
      </w:pPr>
      <w:r w:rsidRPr="00473E2A">
        <w:rPr>
          <w:sz w:val="28"/>
          <w:szCs w:val="28"/>
        </w:rPr>
        <w:t xml:space="preserve">Les bitumes purs, modifiés et spéciaux s’utilisent à chaud, à des températures de l’ordre de </w:t>
      </w:r>
      <w:smartTag w:uri="urn:schemas-microsoft-com:office:smarttags" w:element="metricconverter">
        <w:smartTagPr>
          <w:attr w:name="ProductID" w:val="150 °C"/>
        </w:smartTagPr>
        <w:r w:rsidRPr="00473E2A">
          <w:rPr>
            <w:sz w:val="28"/>
            <w:szCs w:val="28"/>
          </w:rPr>
          <w:t>150 °C</w:t>
        </w:r>
      </w:smartTag>
      <w:r w:rsidRPr="00473E2A">
        <w:rPr>
          <w:sz w:val="28"/>
          <w:szCs w:val="28"/>
        </w:rPr>
        <w:t>.</w:t>
      </w:r>
    </w:p>
    <w:p w:rsidR="00A75299" w:rsidRPr="00473E2A" w:rsidRDefault="00A75299" w:rsidP="00FE08A9">
      <w:pPr>
        <w:autoSpaceDE w:val="0"/>
        <w:autoSpaceDN w:val="0"/>
        <w:adjustRightInd w:val="0"/>
        <w:spacing w:before="240" w:line="360" w:lineRule="auto"/>
        <w:ind w:firstLine="567"/>
        <w:jc w:val="both"/>
        <w:rPr>
          <w:sz w:val="28"/>
          <w:szCs w:val="28"/>
        </w:rPr>
      </w:pPr>
      <w:r w:rsidRPr="00473E2A">
        <w:rPr>
          <w:sz w:val="28"/>
          <w:szCs w:val="28"/>
        </w:rPr>
        <w:t xml:space="preserve">Ces trois types de bitume peuvent être transformés par ajout de fluidifiants ou de fluxants. Ils peuvent aussi être mis en émulsion </w:t>
      </w:r>
      <w:r w:rsidR="001B0177">
        <w:rPr>
          <w:sz w:val="28"/>
          <w:szCs w:val="28"/>
        </w:rPr>
        <w:t>[1</w:t>
      </w:r>
      <w:r w:rsidR="00FE08A9">
        <w:rPr>
          <w:sz w:val="28"/>
          <w:szCs w:val="28"/>
        </w:rPr>
        <w:t>6</w:t>
      </w:r>
      <w:r w:rsidR="001B0177">
        <w:rPr>
          <w:sz w:val="28"/>
          <w:szCs w:val="28"/>
        </w:rPr>
        <w:t>]</w:t>
      </w:r>
      <w:r w:rsidRPr="00473E2A">
        <w:rPr>
          <w:sz w:val="28"/>
          <w:szCs w:val="28"/>
        </w:rPr>
        <w:t>.</w:t>
      </w:r>
    </w:p>
    <w:p w:rsidR="00A75299" w:rsidRPr="00473E2A" w:rsidRDefault="00A75299" w:rsidP="00A75299">
      <w:pPr>
        <w:autoSpaceDE w:val="0"/>
        <w:autoSpaceDN w:val="0"/>
        <w:adjustRightInd w:val="0"/>
        <w:spacing w:before="240" w:line="360" w:lineRule="auto"/>
        <w:jc w:val="both"/>
        <w:rPr>
          <w:rFonts w:ascii="Matura MT Script Capitals" w:hAnsi="Matura MT Script Capitals"/>
          <w:b/>
          <w:bCs/>
          <w:sz w:val="28"/>
          <w:szCs w:val="28"/>
        </w:rPr>
      </w:pPr>
    </w:p>
    <w:p w:rsidR="00A75299" w:rsidRPr="00473E2A" w:rsidRDefault="00A75299" w:rsidP="00A75299">
      <w:pPr>
        <w:autoSpaceDE w:val="0"/>
        <w:autoSpaceDN w:val="0"/>
        <w:adjustRightInd w:val="0"/>
        <w:spacing w:before="240" w:line="360" w:lineRule="auto"/>
        <w:jc w:val="both"/>
        <w:rPr>
          <w:rFonts w:ascii="Matura MT Script Capitals" w:hAnsi="Matura MT Script Capitals"/>
          <w:b/>
          <w:bCs/>
          <w:sz w:val="28"/>
          <w:szCs w:val="28"/>
        </w:rPr>
      </w:pPr>
    </w:p>
    <w:p w:rsidR="00A75299" w:rsidRPr="00473E2A" w:rsidRDefault="00A75299" w:rsidP="00A75299">
      <w:pPr>
        <w:autoSpaceDE w:val="0"/>
        <w:autoSpaceDN w:val="0"/>
        <w:adjustRightInd w:val="0"/>
        <w:spacing w:before="240" w:line="360" w:lineRule="auto"/>
        <w:jc w:val="both"/>
        <w:rPr>
          <w:rFonts w:ascii="Matura MT Script Capitals" w:hAnsi="Matura MT Script Capitals"/>
          <w:b/>
          <w:bCs/>
          <w:sz w:val="28"/>
          <w:szCs w:val="28"/>
        </w:rPr>
      </w:pPr>
      <w:r w:rsidRPr="00473E2A">
        <w:rPr>
          <w:rFonts w:ascii="Matura MT Script Capitals" w:hAnsi="Matura MT Script Capitals"/>
          <w:b/>
          <w:bCs/>
          <w:sz w:val="28"/>
          <w:szCs w:val="28"/>
        </w:rPr>
        <w:lastRenderedPageBreak/>
        <w:t>Remarque importante :</w:t>
      </w:r>
    </w:p>
    <w:p w:rsidR="00A75299" w:rsidRPr="00473E2A" w:rsidRDefault="00A75299" w:rsidP="00A75299">
      <w:pPr>
        <w:spacing w:before="240" w:line="360" w:lineRule="auto"/>
        <w:jc w:val="both"/>
        <w:rPr>
          <w:sz w:val="28"/>
          <w:szCs w:val="28"/>
        </w:rPr>
      </w:pPr>
      <w:r w:rsidRPr="00473E2A">
        <w:rPr>
          <w:sz w:val="28"/>
          <w:szCs w:val="28"/>
        </w:rPr>
        <w:t xml:space="preserve">Un </w:t>
      </w:r>
      <w:r w:rsidRPr="00473E2A">
        <w:rPr>
          <w:b/>
          <w:bCs/>
          <w:sz w:val="28"/>
          <w:szCs w:val="28"/>
        </w:rPr>
        <w:t>liant hydrocarboné</w:t>
      </w:r>
      <w:r w:rsidRPr="00473E2A">
        <w:rPr>
          <w:sz w:val="28"/>
          <w:szCs w:val="28"/>
        </w:rPr>
        <w:t xml:space="preserve"> est d’une manière générale un matériau adhésif contenant du </w:t>
      </w:r>
      <w:hyperlink r:id="rId9" w:tooltip="Bitume" w:history="1">
        <w:r w:rsidRPr="00473E2A">
          <w:rPr>
            <w:sz w:val="28"/>
            <w:szCs w:val="28"/>
            <w:u w:val="single"/>
          </w:rPr>
          <w:t>bitume</w:t>
        </w:r>
      </w:hyperlink>
      <w:r w:rsidRPr="00473E2A">
        <w:rPr>
          <w:sz w:val="28"/>
          <w:szCs w:val="28"/>
        </w:rPr>
        <w:t xml:space="preserve">, ou du </w:t>
      </w:r>
      <w:hyperlink r:id="rId10" w:tooltip="Goudron" w:history="1">
        <w:r w:rsidRPr="00473E2A">
          <w:rPr>
            <w:sz w:val="28"/>
            <w:szCs w:val="28"/>
            <w:u w:val="single"/>
          </w:rPr>
          <w:t>goudron</w:t>
        </w:r>
      </w:hyperlink>
      <w:r w:rsidRPr="00473E2A">
        <w:rPr>
          <w:sz w:val="28"/>
          <w:szCs w:val="28"/>
        </w:rPr>
        <w:t>, ou les deux. Cet élément agrégé avec des granulats fournit des « matériaux enrobés ».</w:t>
      </w:r>
    </w:p>
    <w:p w:rsidR="00A75299" w:rsidRPr="00473E2A" w:rsidRDefault="00A75299" w:rsidP="00A75299">
      <w:pPr>
        <w:spacing w:before="240" w:line="360" w:lineRule="auto"/>
        <w:jc w:val="both"/>
        <w:rPr>
          <w:sz w:val="28"/>
          <w:szCs w:val="28"/>
        </w:rPr>
      </w:pPr>
      <w:r w:rsidRPr="00473E2A">
        <w:rPr>
          <w:sz w:val="28"/>
          <w:szCs w:val="28"/>
        </w:rPr>
        <w:t xml:space="preserve">Le goudron n’étant plus guère utilisé en construction routière, au profit du bitume, on parle de préférence de </w:t>
      </w:r>
      <w:r w:rsidRPr="00473E2A">
        <w:rPr>
          <w:b/>
          <w:bCs/>
          <w:sz w:val="28"/>
          <w:szCs w:val="28"/>
        </w:rPr>
        <w:t>liant bitumineux</w:t>
      </w:r>
      <w:r w:rsidRPr="00473E2A">
        <w:rPr>
          <w:sz w:val="28"/>
          <w:szCs w:val="28"/>
        </w:rPr>
        <w:t>.</w:t>
      </w:r>
    </w:p>
    <w:p w:rsidR="00A75299" w:rsidRPr="00473E2A" w:rsidRDefault="00A75299" w:rsidP="00FE08A9">
      <w:pPr>
        <w:spacing w:before="240" w:line="360" w:lineRule="auto"/>
        <w:rPr>
          <w:sz w:val="28"/>
          <w:szCs w:val="28"/>
        </w:rPr>
      </w:pPr>
      <w:r w:rsidRPr="00473E2A">
        <w:rPr>
          <w:sz w:val="28"/>
          <w:szCs w:val="28"/>
        </w:rPr>
        <w:t>Le liant bitumineux peut être un bitume pur, un bitume modifié ou un bitume spécial (bitumes durs, pigmentables, colorés, liants de régénération) ou un liant de synthèse.</w:t>
      </w:r>
      <w:r w:rsidRPr="00473E2A">
        <w:rPr>
          <w:sz w:val="28"/>
          <w:szCs w:val="28"/>
        </w:rPr>
        <w:br/>
        <w:t>Si on mélange un de ces bitumes avec certains produits on obtient de nouveaux liants utilisés dans certaines techniques routières :</w:t>
      </w:r>
    </w:p>
    <w:p w:rsidR="00A75299" w:rsidRPr="00473E2A" w:rsidRDefault="00A75299" w:rsidP="00A75299">
      <w:pPr>
        <w:numPr>
          <w:ilvl w:val="0"/>
          <w:numId w:val="2"/>
        </w:numPr>
        <w:spacing w:before="240" w:line="360" w:lineRule="auto"/>
        <w:jc w:val="both"/>
        <w:rPr>
          <w:sz w:val="28"/>
          <w:szCs w:val="28"/>
        </w:rPr>
      </w:pPr>
      <w:r w:rsidRPr="00473E2A">
        <w:rPr>
          <w:sz w:val="28"/>
          <w:szCs w:val="28"/>
        </w:rPr>
        <w:t xml:space="preserve">avec un diluant, on obtient un bitume fluidifié, </w:t>
      </w:r>
    </w:p>
    <w:p w:rsidR="00A75299" w:rsidRPr="00473E2A" w:rsidRDefault="00A75299" w:rsidP="00A75299">
      <w:pPr>
        <w:numPr>
          <w:ilvl w:val="0"/>
          <w:numId w:val="2"/>
        </w:numPr>
        <w:spacing w:before="240" w:line="360" w:lineRule="auto"/>
        <w:jc w:val="both"/>
        <w:rPr>
          <w:sz w:val="28"/>
          <w:szCs w:val="28"/>
        </w:rPr>
      </w:pPr>
      <w:r w:rsidRPr="00473E2A">
        <w:rPr>
          <w:sz w:val="28"/>
          <w:szCs w:val="28"/>
        </w:rPr>
        <w:t xml:space="preserve">avec une huile, on obtient un bitume fluxé, </w:t>
      </w:r>
    </w:p>
    <w:p w:rsidR="00A75299" w:rsidRPr="00473E2A" w:rsidRDefault="00A75299" w:rsidP="00A75299">
      <w:pPr>
        <w:numPr>
          <w:ilvl w:val="0"/>
          <w:numId w:val="2"/>
        </w:numPr>
        <w:spacing w:before="240" w:line="360" w:lineRule="auto"/>
        <w:jc w:val="both"/>
        <w:rPr>
          <w:sz w:val="28"/>
          <w:szCs w:val="28"/>
        </w:rPr>
      </w:pPr>
      <w:r w:rsidRPr="00473E2A">
        <w:rPr>
          <w:sz w:val="28"/>
          <w:szCs w:val="28"/>
        </w:rPr>
        <w:t xml:space="preserve">avec de l'eau, on obtient une émulsion de bitume. </w:t>
      </w:r>
    </w:p>
    <w:p w:rsidR="00A75299" w:rsidRPr="00473E2A" w:rsidRDefault="00A75299" w:rsidP="00FE08A9">
      <w:pPr>
        <w:spacing w:before="240" w:line="360" w:lineRule="auto"/>
        <w:jc w:val="both"/>
        <w:rPr>
          <w:sz w:val="28"/>
          <w:szCs w:val="28"/>
        </w:rPr>
      </w:pPr>
      <w:r w:rsidRPr="00473E2A">
        <w:rPr>
          <w:sz w:val="28"/>
          <w:szCs w:val="28"/>
        </w:rPr>
        <w:t xml:space="preserve">À défaut d'autre donnée, la masse volumique du bitume est prise égale à 1,03 t/m3 </w:t>
      </w:r>
      <w:r w:rsidR="001B0177">
        <w:rPr>
          <w:sz w:val="28"/>
          <w:szCs w:val="28"/>
        </w:rPr>
        <w:t>[1</w:t>
      </w:r>
      <w:r w:rsidR="00FE08A9">
        <w:rPr>
          <w:sz w:val="28"/>
          <w:szCs w:val="28"/>
        </w:rPr>
        <w:t>8</w:t>
      </w:r>
      <w:r w:rsidR="001B0177">
        <w:rPr>
          <w:sz w:val="28"/>
          <w:szCs w:val="28"/>
        </w:rPr>
        <w:t>]</w:t>
      </w:r>
      <w:r w:rsidRPr="00473E2A">
        <w:rPr>
          <w:sz w:val="28"/>
          <w:szCs w:val="28"/>
        </w:rPr>
        <w:t>.</w:t>
      </w:r>
    </w:p>
    <w:p w:rsidR="00A75299" w:rsidRPr="00473E2A" w:rsidRDefault="00A75299" w:rsidP="00A75299">
      <w:pPr>
        <w:spacing w:before="240" w:line="360" w:lineRule="auto"/>
        <w:jc w:val="both"/>
        <w:rPr>
          <w:sz w:val="28"/>
          <w:szCs w:val="28"/>
        </w:rPr>
      </w:pPr>
    </w:p>
    <w:p w:rsidR="00A75299" w:rsidRPr="00473E2A" w:rsidRDefault="00A75299" w:rsidP="00A75299">
      <w:pPr>
        <w:spacing w:before="240" w:line="360" w:lineRule="auto"/>
        <w:jc w:val="both"/>
        <w:rPr>
          <w:sz w:val="28"/>
          <w:szCs w:val="28"/>
        </w:rPr>
      </w:pPr>
    </w:p>
    <w:p w:rsidR="00A75299" w:rsidRPr="00473E2A" w:rsidRDefault="00A75299" w:rsidP="00A75299">
      <w:pPr>
        <w:spacing w:before="240" w:line="360" w:lineRule="auto"/>
        <w:jc w:val="both"/>
        <w:rPr>
          <w:sz w:val="28"/>
          <w:szCs w:val="28"/>
        </w:rPr>
      </w:pPr>
    </w:p>
    <w:p w:rsidR="00A75299" w:rsidRPr="00473E2A" w:rsidRDefault="00A75299" w:rsidP="00A75299">
      <w:pPr>
        <w:spacing w:before="240" w:line="360" w:lineRule="auto"/>
        <w:jc w:val="both"/>
        <w:rPr>
          <w:sz w:val="28"/>
          <w:szCs w:val="28"/>
        </w:rPr>
      </w:pPr>
    </w:p>
    <w:p w:rsidR="00A75299" w:rsidRPr="00473E2A" w:rsidRDefault="00A75299" w:rsidP="00A75299">
      <w:pPr>
        <w:spacing w:before="240" w:line="360" w:lineRule="auto"/>
        <w:jc w:val="both"/>
        <w:rPr>
          <w:sz w:val="28"/>
          <w:szCs w:val="28"/>
        </w:rPr>
      </w:pPr>
    </w:p>
    <w:p w:rsidR="00A75299" w:rsidRPr="00473E2A" w:rsidRDefault="00A75299" w:rsidP="00A75299">
      <w:pPr>
        <w:spacing w:before="240" w:line="360" w:lineRule="auto"/>
        <w:jc w:val="both"/>
        <w:rPr>
          <w:sz w:val="28"/>
          <w:szCs w:val="28"/>
        </w:rPr>
      </w:pPr>
    </w:p>
    <w:p w:rsidR="00A75299" w:rsidRPr="00473E2A" w:rsidRDefault="00A75299" w:rsidP="00A75299">
      <w:pPr>
        <w:autoSpaceDE w:val="0"/>
        <w:autoSpaceDN w:val="0"/>
        <w:adjustRightInd w:val="0"/>
        <w:spacing w:before="240" w:line="360" w:lineRule="auto"/>
        <w:jc w:val="both"/>
        <w:rPr>
          <w:rFonts w:ascii="Rockwell Condensed" w:hAnsi="Rockwell Condensed"/>
          <w:b/>
          <w:bCs/>
          <w:sz w:val="28"/>
          <w:szCs w:val="28"/>
        </w:rPr>
      </w:pPr>
      <w:r w:rsidRPr="00473E2A">
        <w:rPr>
          <w:rFonts w:ascii="Rockwell Condensed" w:hAnsi="Rockwell Condensed"/>
          <w:b/>
          <w:bCs/>
          <w:sz w:val="28"/>
          <w:szCs w:val="28"/>
        </w:rPr>
        <w:lastRenderedPageBreak/>
        <w:t>III.7 Applications </w:t>
      </w:r>
    </w:p>
    <w:p w:rsidR="00A75299" w:rsidRPr="00473E2A" w:rsidRDefault="00A75299" w:rsidP="00A75299">
      <w:pPr>
        <w:autoSpaceDE w:val="0"/>
        <w:autoSpaceDN w:val="0"/>
        <w:adjustRightInd w:val="0"/>
        <w:spacing w:before="240" w:line="360" w:lineRule="auto"/>
        <w:jc w:val="both"/>
        <w:rPr>
          <w:rFonts w:ascii="Rockwell Condensed" w:hAnsi="Rockwell Condensed"/>
          <w:sz w:val="28"/>
          <w:szCs w:val="28"/>
        </w:rPr>
      </w:pPr>
      <w:r w:rsidRPr="00473E2A">
        <w:rPr>
          <w:rFonts w:ascii="Rockwell Condensed" w:hAnsi="Rockwell Condensed"/>
          <w:sz w:val="28"/>
          <w:szCs w:val="28"/>
        </w:rPr>
        <w:t>III.7.a Applications routières </w:t>
      </w:r>
    </w:p>
    <w:p w:rsidR="00A75299" w:rsidRPr="00473E2A" w:rsidRDefault="00A75299" w:rsidP="00A75299">
      <w:pPr>
        <w:autoSpaceDE w:val="0"/>
        <w:autoSpaceDN w:val="0"/>
        <w:adjustRightInd w:val="0"/>
        <w:spacing w:before="240" w:line="360" w:lineRule="auto"/>
        <w:ind w:firstLine="567"/>
        <w:jc w:val="both"/>
        <w:rPr>
          <w:sz w:val="28"/>
          <w:szCs w:val="28"/>
        </w:rPr>
      </w:pPr>
      <w:r w:rsidRPr="00473E2A">
        <w:rPr>
          <w:sz w:val="28"/>
          <w:szCs w:val="28"/>
        </w:rPr>
        <w:t>La grande majorité des bitumes sont utilisés pour la construction des routes, parce qu’il</w:t>
      </w:r>
      <w:r w:rsidRPr="00473E2A">
        <w:rPr>
          <w:b/>
          <w:bCs/>
          <w:sz w:val="28"/>
          <w:szCs w:val="28"/>
        </w:rPr>
        <w:t xml:space="preserve"> </w:t>
      </w:r>
      <w:r w:rsidRPr="00473E2A">
        <w:rPr>
          <w:sz w:val="28"/>
          <w:szCs w:val="28"/>
        </w:rPr>
        <w:t>contribue par ses propriétés viscoélastiques au comportement mécanique de la structure de la chaussée. Il en assure  également l’étanchéité du fait de son insensibilité à la plupart des agents chimiques usuels, en particulier l’eau.</w:t>
      </w:r>
    </w:p>
    <w:p w:rsidR="00A75299" w:rsidRPr="00473E2A" w:rsidRDefault="00A75299" w:rsidP="00FE08A9">
      <w:pPr>
        <w:spacing w:before="240" w:line="360" w:lineRule="auto"/>
        <w:ind w:firstLine="567"/>
        <w:jc w:val="both"/>
        <w:rPr>
          <w:sz w:val="28"/>
          <w:szCs w:val="28"/>
        </w:rPr>
      </w:pPr>
      <w:r w:rsidRPr="00473E2A">
        <w:rPr>
          <w:sz w:val="28"/>
          <w:szCs w:val="28"/>
        </w:rPr>
        <w:t xml:space="preserve">On utilise les bitumes purs, les bitumes fluidifiés et fluxés ainsi que les émulsions </w:t>
      </w:r>
      <w:r w:rsidR="001B0177">
        <w:rPr>
          <w:sz w:val="28"/>
          <w:szCs w:val="28"/>
        </w:rPr>
        <w:t>[</w:t>
      </w:r>
      <w:r w:rsidR="00FE08A9">
        <w:rPr>
          <w:sz w:val="28"/>
          <w:szCs w:val="28"/>
        </w:rPr>
        <w:t>19</w:t>
      </w:r>
      <w:r w:rsidR="001B0177">
        <w:rPr>
          <w:sz w:val="28"/>
          <w:szCs w:val="28"/>
        </w:rPr>
        <w:t>]</w:t>
      </w:r>
      <w:r w:rsidRPr="00473E2A">
        <w:rPr>
          <w:sz w:val="28"/>
          <w:szCs w:val="28"/>
        </w:rPr>
        <w:t>.</w:t>
      </w:r>
    </w:p>
    <w:p w:rsidR="00A75299" w:rsidRPr="00473E2A" w:rsidRDefault="00A75299" w:rsidP="00A75299">
      <w:pPr>
        <w:autoSpaceDE w:val="0"/>
        <w:autoSpaceDN w:val="0"/>
        <w:adjustRightInd w:val="0"/>
        <w:spacing w:before="240" w:line="360" w:lineRule="auto"/>
        <w:jc w:val="both"/>
        <w:rPr>
          <w:rFonts w:ascii="Rockwell Condensed" w:hAnsi="Rockwell Condensed"/>
          <w:sz w:val="28"/>
          <w:szCs w:val="28"/>
        </w:rPr>
      </w:pPr>
      <w:r w:rsidRPr="00473E2A">
        <w:rPr>
          <w:rFonts w:ascii="Rockwell Condensed" w:hAnsi="Rockwell Condensed"/>
          <w:sz w:val="28"/>
          <w:szCs w:val="28"/>
        </w:rPr>
        <w:t>III.7.b Applications hydrauliques :</w:t>
      </w:r>
    </w:p>
    <w:p w:rsidR="00A75299" w:rsidRPr="00473E2A" w:rsidRDefault="00A75299" w:rsidP="00A75299">
      <w:pPr>
        <w:autoSpaceDE w:val="0"/>
        <w:autoSpaceDN w:val="0"/>
        <w:adjustRightInd w:val="0"/>
        <w:spacing w:before="240" w:line="360" w:lineRule="auto"/>
        <w:ind w:firstLine="567"/>
        <w:jc w:val="both"/>
        <w:rPr>
          <w:sz w:val="28"/>
          <w:szCs w:val="28"/>
        </w:rPr>
      </w:pPr>
      <w:r w:rsidRPr="00473E2A">
        <w:rPr>
          <w:sz w:val="28"/>
          <w:szCs w:val="28"/>
        </w:rPr>
        <w:t>Imperméables, insensibles à l’eau, résistant à la plupart des agents chimiques courants et aux micro-organismes, durables, les bitumes possèdent une grande aptitude à résoudre de nombreux problèmes d’hydraulique. La souplesse des étanchéités bitumineuses leur permet de s’adapter aux tassements de leur support sans se fissurer ni perdre leurs propriétés.</w:t>
      </w:r>
    </w:p>
    <w:p w:rsidR="00A75299" w:rsidRPr="00473E2A" w:rsidRDefault="00A75299" w:rsidP="00A75299">
      <w:pPr>
        <w:autoSpaceDE w:val="0"/>
        <w:autoSpaceDN w:val="0"/>
        <w:adjustRightInd w:val="0"/>
        <w:spacing w:before="240" w:line="360" w:lineRule="auto"/>
        <w:ind w:firstLine="567"/>
        <w:jc w:val="both"/>
        <w:rPr>
          <w:sz w:val="28"/>
          <w:szCs w:val="28"/>
        </w:rPr>
      </w:pPr>
      <w:r w:rsidRPr="00473E2A">
        <w:rPr>
          <w:sz w:val="28"/>
          <w:szCs w:val="28"/>
        </w:rPr>
        <w:t>Pour les applications hydrauliques, les bitumes peuvent être utilisés purs ou sous forme de membranes bitumineuses préfabriquées, d’asphalte coulée ou d’enrobés.</w:t>
      </w:r>
    </w:p>
    <w:p w:rsidR="00A75299" w:rsidRPr="00473E2A" w:rsidRDefault="00A75299" w:rsidP="00A75299">
      <w:pPr>
        <w:autoSpaceDE w:val="0"/>
        <w:autoSpaceDN w:val="0"/>
        <w:adjustRightInd w:val="0"/>
        <w:spacing w:before="240" w:line="360" w:lineRule="auto"/>
        <w:jc w:val="both"/>
        <w:rPr>
          <w:rFonts w:ascii="Rockwell Condensed" w:hAnsi="Rockwell Condensed"/>
          <w:sz w:val="28"/>
          <w:szCs w:val="28"/>
        </w:rPr>
      </w:pPr>
      <w:r w:rsidRPr="00473E2A">
        <w:rPr>
          <w:rFonts w:ascii="Rockwell Condensed" w:hAnsi="Rockwell Condensed"/>
          <w:sz w:val="28"/>
          <w:szCs w:val="28"/>
        </w:rPr>
        <w:t>III.7.c Applications industrielles </w:t>
      </w:r>
    </w:p>
    <w:p w:rsidR="00A75299" w:rsidRPr="00473E2A" w:rsidRDefault="00A75299" w:rsidP="00A75299">
      <w:pPr>
        <w:autoSpaceDE w:val="0"/>
        <w:autoSpaceDN w:val="0"/>
        <w:adjustRightInd w:val="0"/>
        <w:spacing w:before="240" w:line="360" w:lineRule="auto"/>
        <w:ind w:firstLine="567"/>
        <w:jc w:val="both"/>
        <w:rPr>
          <w:sz w:val="28"/>
          <w:szCs w:val="28"/>
        </w:rPr>
      </w:pPr>
      <w:r w:rsidRPr="00473E2A">
        <w:rPr>
          <w:sz w:val="28"/>
          <w:szCs w:val="28"/>
        </w:rPr>
        <w:t>Les applications industrielles, c’est-à-dire autres que routières et hydrauliques, du bitume font souvent appel à des produits spécifiques.</w:t>
      </w:r>
    </w:p>
    <w:p w:rsidR="00A75299" w:rsidRPr="00473E2A" w:rsidRDefault="00A75299" w:rsidP="00A75299">
      <w:pPr>
        <w:autoSpaceDE w:val="0"/>
        <w:autoSpaceDN w:val="0"/>
        <w:adjustRightInd w:val="0"/>
        <w:spacing w:before="240" w:line="360" w:lineRule="auto"/>
        <w:ind w:firstLine="567"/>
        <w:jc w:val="both"/>
        <w:rPr>
          <w:sz w:val="28"/>
          <w:szCs w:val="28"/>
        </w:rPr>
      </w:pPr>
      <w:r w:rsidRPr="00473E2A">
        <w:rPr>
          <w:sz w:val="28"/>
          <w:szCs w:val="28"/>
        </w:rPr>
        <w:t>On cite des exemples les plus consommables au bitume :</w:t>
      </w:r>
    </w:p>
    <w:p w:rsidR="00A75299" w:rsidRPr="00473E2A" w:rsidRDefault="00A75299" w:rsidP="00A75299">
      <w:pPr>
        <w:pStyle w:val="Paragraphedeliste"/>
        <w:numPr>
          <w:ilvl w:val="0"/>
          <w:numId w:val="1"/>
        </w:numPr>
        <w:tabs>
          <w:tab w:val="left" w:pos="993"/>
        </w:tabs>
        <w:autoSpaceDE w:val="0"/>
        <w:autoSpaceDN w:val="0"/>
        <w:adjustRightInd w:val="0"/>
        <w:spacing w:before="240" w:after="0" w:line="360" w:lineRule="auto"/>
        <w:ind w:left="142" w:firstLine="425"/>
        <w:jc w:val="both"/>
        <w:rPr>
          <w:rFonts w:ascii="Times New Roman" w:hAnsi="Times New Roman" w:cs="Times New Roman"/>
          <w:b/>
          <w:bCs/>
          <w:sz w:val="28"/>
          <w:szCs w:val="28"/>
        </w:rPr>
      </w:pPr>
      <w:r w:rsidRPr="00473E2A">
        <w:rPr>
          <w:rFonts w:ascii="Times New Roman" w:hAnsi="Times New Roman" w:cs="Times New Roman"/>
          <w:b/>
          <w:bCs/>
          <w:sz w:val="28"/>
          <w:szCs w:val="28"/>
        </w:rPr>
        <w:t>Bâtiments, ouvrages d’art, trottoirs.</w:t>
      </w:r>
    </w:p>
    <w:p w:rsidR="00A75299" w:rsidRPr="00473E2A" w:rsidRDefault="00A75299" w:rsidP="00A75299">
      <w:pPr>
        <w:pStyle w:val="Paragraphedeliste"/>
        <w:numPr>
          <w:ilvl w:val="0"/>
          <w:numId w:val="1"/>
        </w:numPr>
        <w:tabs>
          <w:tab w:val="left" w:pos="993"/>
        </w:tabs>
        <w:autoSpaceDE w:val="0"/>
        <w:autoSpaceDN w:val="0"/>
        <w:adjustRightInd w:val="0"/>
        <w:spacing w:before="240" w:after="0" w:line="360" w:lineRule="auto"/>
        <w:ind w:left="0" w:firstLine="567"/>
        <w:jc w:val="both"/>
        <w:rPr>
          <w:rFonts w:ascii="Times New Roman" w:hAnsi="Times New Roman" w:cs="Times New Roman"/>
          <w:sz w:val="28"/>
          <w:szCs w:val="28"/>
        </w:rPr>
      </w:pPr>
      <w:r w:rsidRPr="00473E2A">
        <w:rPr>
          <w:rFonts w:ascii="Times New Roman" w:hAnsi="Times New Roman" w:cs="Times New Roman"/>
          <w:b/>
          <w:bCs/>
          <w:sz w:val="28"/>
          <w:szCs w:val="28"/>
        </w:rPr>
        <w:lastRenderedPageBreak/>
        <w:t xml:space="preserve">Etanchéité par membranes bitumineuses : </w:t>
      </w:r>
      <w:r w:rsidRPr="00473E2A">
        <w:rPr>
          <w:rFonts w:ascii="Times New Roman" w:hAnsi="Times New Roman" w:cs="Times New Roman"/>
          <w:sz w:val="28"/>
          <w:szCs w:val="28"/>
        </w:rPr>
        <w:t>Deux types de bitume répondent à ces exigences : les bitumes soufflés et les bitumes-polymères.</w:t>
      </w:r>
    </w:p>
    <w:p w:rsidR="00A75299" w:rsidRPr="00473E2A" w:rsidRDefault="00A75299" w:rsidP="00A75299">
      <w:pPr>
        <w:pStyle w:val="Paragraphedeliste"/>
        <w:numPr>
          <w:ilvl w:val="0"/>
          <w:numId w:val="1"/>
        </w:numPr>
        <w:tabs>
          <w:tab w:val="left" w:pos="993"/>
        </w:tabs>
        <w:autoSpaceDE w:val="0"/>
        <w:autoSpaceDN w:val="0"/>
        <w:adjustRightInd w:val="0"/>
        <w:spacing w:before="240" w:after="0" w:line="360" w:lineRule="auto"/>
        <w:ind w:left="0" w:firstLine="567"/>
        <w:jc w:val="both"/>
        <w:rPr>
          <w:rFonts w:ascii="Times New Roman" w:hAnsi="Times New Roman" w:cs="Times New Roman"/>
          <w:b/>
          <w:bCs/>
          <w:sz w:val="28"/>
          <w:szCs w:val="28"/>
        </w:rPr>
      </w:pPr>
      <w:r w:rsidRPr="00473E2A">
        <w:rPr>
          <w:rFonts w:ascii="Times New Roman" w:hAnsi="Times New Roman" w:cs="Times New Roman"/>
          <w:b/>
          <w:bCs/>
          <w:sz w:val="28"/>
          <w:szCs w:val="28"/>
        </w:rPr>
        <w:t>Réalisations à base d’asphalte</w:t>
      </w:r>
    </w:p>
    <w:p w:rsidR="00A75299" w:rsidRPr="00473E2A" w:rsidRDefault="00A75299" w:rsidP="00A75299">
      <w:pPr>
        <w:pStyle w:val="Paragraphedeliste"/>
        <w:numPr>
          <w:ilvl w:val="0"/>
          <w:numId w:val="1"/>
        </w:numPr>
        <w:tabs>
          <w:tab w:val="left" w:pos="993"/>
        </w:tabs>
        <w:autoSpaceDE w:val="0"/>
        <w:autoSpaceDN w:val="0"/>
        <w:adjustRightInd w:val="0"/>
        <w:spacing w:before="240" w:after="0" w:line="360" w:lineRule="auto"/>
        <w:ind w:left="0" w:firstLine="567"/>
        <w:jc w:val="both"/>
        <w:rPr>
          <w:rFonts w:ascii="Times New Roman" w:hAnsi="Times New Roman" w:cs="Times New Roman"/>
          <w:b/>
          <w:bCs/>
          <w:sz w:val="28"/>
          <w:szCs w:val="28"/>
        </w:rPr>
      </w:pPr>
      <w:r w:rsidRPr="00473E2A">
        <w:rPr>
          <w:rFonts w:ascii="Times New Roman" w:hAnsi="Times New Roman" w:cs="Times New Roman"/>
          <w:b/>
          <w:bCs/>
          <w:sz w:val="28"/>
          <w:szCs w:val="28"/>
        </w:rPr>
        <w:t>Isolation thermique et phonique des bâtiments.</w:t>
      </w:r>
    </w:p>
    <w:p w:rsidR="00A75299" w:rsidRPr="00473E2A" w:rsidRDefault="00A75299" w:rsidP="00A75299">
      <w:pPr>
        <w:pStyle w:val="Paragraphedeliste"/>
        <w:numPr>
          <w:ilvl w:val="0"/>
          <w:numId w:val="1"/>
        </w:numPr>
        <w:tabs>
          <w:tab w:val="left" w:pos="993"/>
        </w:tabs>
        <w:autoSpaceDE w:val="0"/>
        <w:autoSpaceDN w:val="0"/>
        <w:adjustRightInd w:val="0"/>
        <w:spacing w:before="240" w:after="0" w:line="360" w:lineRule="auto"/>
        <w:ind w:left="0" w:firstLine="567"/>
        <w:jc w:val="both"/>
        <w:rPr>
          <w:rFonts w:ascii="Times New Roman" w:hAnsi="Times New Roman" w:cs="Times New Roman"/>
          <w:b/>
          <w:bCs/>
          <w:sz w:val="28"/>
          <w:szCs w:val="28"/>
        </w:rPr>
      </w:pPr>
      <w:r w:rsidRPr="00473E2A">
        <w:rPr>
          <w:rFonts w:ascii="Times New Roman" w:hAnsi="Times New Roman" w:cs="Times New Roman"/>
          <w:b/>
          <w:bCs/>
          <w:sz w:val="28"/>
          <w:szCs w:val="28"/>
        </w:rPr>
        <w:t>Peintures, encres et vernis</w:t>
      </w:r>
    </w:p>
    <w:p w:rsidR="00A75299" w:rsidRPr="00473E2A" w:rsidRDefault="00A75299" w:rsidP="00A75299">
      <w:pPr>
        <w:autoSpaceDE w:val="0"/>
        <w:autoSpaceDN w:val="0"/>
        <w:adjustRightInd w:val="0"/>
        <w:spacing w:before="240" w:line="360" w:lineRule="auto"/>
        <w:jc w:val="both"/>
        <w:rPr>
          <w:rFonts w:ascii="Rockwell Condensed" w:hAnsi="Rockwell Condensed"/>
          <w:sz w:val="28"/>
          <w:szCs w:val="28"/>
        </w:rPr>
      </w:pPr>
      <w:r w:rsidRPr="00473E2A">
        <w:rPr>
          <w:rFonts w:ascii="Rockwell Condensed" w:hAnsi="Rockwell Condensed"/>
          <w:sz w:val="28"/>
          <w:szCs w:val="28"/>
        </w:rPr>
        <w:t>III.7.d Autres applications</w:t>
      </w:r>
    </w:p>
    <w:p w:rsidR="00A75299" w:rsidRPr="00473E2A" w:rsidRDefault="00A75299" w:rsidP="00A75299">
      <w:pPr>
        <w:autoSpaceDE w:val="0"/>
        <w:autoSpaceDN w:val="0"/>
        <w:adjustRightInd w:val="0"/>
        <w:spacing w:before="240" w:line="360" w:lineRule="auto"/>
        <w:ind w:firstLine="567"/>
        <w:jc w:val="both"/>
        <w:rPr>
          <w:sz w:val="28"/>
          <w:szCs w:val="28"/>
        </w:rPr>
      </w:pPr>
      <w:r w:rsidRPr="00473E2A">
        <w:rPr>
          <w:sz w:val="28"/>
          <w:szCs w:val="28"/>
        </w:rPr>
        <w:t>Le bitume peut entrer dans de nombreuses autres applications, parmi lesquelles ont peut citer :</w:t>
      </w:r>
    </w:p>
    <w:p w:rsidR="00A75299" w:rsidRPr="00473E2A" w:rsidRDefault="00A75299" w:rsidP="00A75299">
      <w:pPr>
        <w:autoSpaceDE w:val="0"/>
        <w:autoSpaceDN w:val="0"/>
        <w:adjustRightInd w:val="0"/>
        <w:spacing w:before="240" w:line="360" w:lineRule="auto"/>
        <w:ind w:firstLine="567"/>
        <w:jc w:val="both"/>
        <w:rPr>
          <w:sz w:val="28"/>
          <w:szCs w:val="28"/>
        </w:rPr>
      </w:pPr>
      <w:r w:rsidRPr="00473E2A">
        <w:rPr>
          <w:sz w:val="28"/>
          <w:szCs w:val="28"/>
        </w:rPr>
        <w:t>• Insonorisation de pièces d’automobiles (amortissement des vibrations)</w:t>
      </w:r>
    </w:p>
    <w:p w:rsidR="00A75299" w:rsidRPr="00473E2A" w:rsidRDefault="00A75299" w:rsidP="00A75299">
      <w:pPr>
        <w:autoSpaceDE w:val="0"/>
        <w:autoSpaceDN w:val="0"/>
        <w:adjustRightInd w:val="0"/>
        <w:spacing w:before="240" w:line="360" w:lineRule="auto"/>
        <w:ind w:firstLine="567"/>
        <w:jc w:val="both"/>
        <w:rPr>
          <w:sz w:val="28"/>
          <w:szCs w:val="28"/>
        </w:rPr>
      </w:pPr>
      <w:r w:rsidRPr="00473E2A">
        <w:rPr>
          <w:sz w:val="28"/>
          <w:szCs w:val="28"/>
        </w:rPr>
        <w:t>• Industrie du caoutchouc (facilite le démoulage)</w:t>
      </w:r>
    </w:p>
    <w:p w:rsidR="00A75299" w:rsidRPr="00473E2A" w:rsidRDefault="00A75299" w:rsidP="00A75299">
      <w:pPr>
        <w:autoSpaceDE w:val="0"/>
        <w:autoSpaceDN w:val="0"/>
        <w:adjustRightInd w:val="0"/>
        <w:spacing w:before="240" w:line="360" w:lineRule="auto"/>
        <w:ind w:firstLine="567"/>
        <w:jc w:val="both"/>
        <w:rPr>
          <w:sz w:val="28"/>
          <w:szCs w:val="28"/>
        </w:rPr>
      </w:pPr>
      <w:r w:rsidRPr="00473E2A">
        <w:rPr>
          <w:sz w:val="28"/>
          <w:szCs w:val="28"/>
        </w:rPr>
        <w:t>• Enduction de papier d’emballage (étanchéité)</w:t>
      </w:r>
    </w:p>
    <w:p w:rsidR="00A75299" w:rsidRPr="00473E2A" w:rsidRDefault="00A75299" w:rsidP="00A75299">
      <w:pPr>
        <w:autoSpaceDE w:val="0"/>
        <w:autoSpaceDN w:val="0"/>
        <w:adjustRightInd w:val="0"/>
        <w:spacing w:before="240" w:line="360" w:lineRule="auto"/>
        <w:ind w:firstLine="567"/>
        <w:jc w:val="both"/>
        <w:rPr>
          <w:sz w:val="28"/>
          <w:szCs w:val="28"/>
        </w:rPr>
      </w:pPr>
      <w:r w:rsidRPr="00473E2A">
        <w:rPr>
          <w:sz w:val="28"/>
          <w:szCs w:val="28"/>
        </w:rPr>
        <w:t>• Isolation électrique et piles électriques (résistivité électrique)</w:t>
      </w:r>
    </w:p>
    <w:p w:rsidR="00A75299" w:rsidRPr="00473E2A" w:rsidRDefault="00A75299" w:rsidP="00A75299">
      <w:pPr>
        <w:autoSpaceDE w:val="0"/>
        <w:autoSpaceDN w:val="0"/>
        <w:adjustRightInd w:val="0"/>
        <w:spacing w:before="240" w:line="360" w:lineRule="auto"/>
        <w:ind w:firstLine="567"/>
        <w:jc w:val="both"/>
        <w:rPr>
          <w:sz w:val="28"/>
          <w:szCs w:val="28"/>
        </w:rPr>
      </w:pPr>
      <w:r w:rsidRPr="00473E2A">
        <w:rPr>
          <w:sz w:val="28"/>
          <w:szCs w:val="28"/>
        </w:rPr>
        <w:t>• Condensateurs (constante diélectrique)</w:t>
      </w:r>
    </w:p>
    <w:p w:rsidR="00A75299" w:rsidRPr="00473E2A" w:rsidRDefault="00A75299" w:rsidP="00A75299">
      <w:pPr>
        <w:autoSpaceDE w:val="0"/>
        <w:autoSpaceDN w:val="0"/>
        <w:adjustRightInd w:val="0"/>
        <w:spacing w:before="240" w:line="360" w:lineRule="auto"/>
        <w:ind w:firstLine="567"/>
        <w:jc w:val="both"/>
        <w:rPr>
          <w:sz w:val="28"/>
          <w:szCs w:val="28"/>
        </w:rPr>
      </w:pPr>
      <w:r w:rsidRPr="00473E2A">
        <w:rPr>
          <w:sz w:val="28"/>
          <w:szCs w:val="28"/>
        </w:rPr>
        <w:t>• Face inférieure de moquettes (amortissement et collage)</w:t>
      </w:r>
    </w:p>
    <w:p w:rsidR="00A75299" w:rsidRPr="00473E2A" w:rsidRDefault="00A75299" w:rsidP="00A75299">
      <w:pPr>
        <w:autoSpaceDE w:val="0"/>
        <w:autoSpaceDN w:val="0"/>
        <w:adjustRightInd w:val="0"/>
        <w:spacing w:before="240" w:line="360" w:lineRule="auto"/>
        <w:ind w:firstLine="567"/>
        <w:jc w:val="both"/>
        <w:rPr>
          <w:sz w:val="28"/>
          <w:szCs w:val="28"/>
        </w:rPr>
      </w:pPr>
      <w:r w:rsidRPr="00473E2A">
        <w:rPr>
          <w:sz w:val="28"/>
          <w:szCs w:val="28"/>
        </w:rPr>
        <w:t>• Agriculture (germination accélérée grâce à un tapis d’émulsion biodégradable, le “mulch”)</w:t>
      </w:r>
    </w:p>
    <w:p w:rsidR="00A75299" w:rsidRPr="00473E2A" w:rsidRDefault="00A75299" w:rsidP="00A75299">
      <w:pPr>
        <w:autoSpaceDE w:val="0"/>
        <w:autoSpaceDN w:val="0"/>
        <w:adjustRightInd w:val="0"/>
        <w:spacing w:before="240" w:line="360" w:lineRule="auto"/>
        <w:ind w:firstLine="567"/>
        <w:jc w:val="both"/>
        <w:rPr>
          <w:sz w:val="28"/>
          <w:szCs w:val="28"/>
        </w:rPr>
      </w:pPr>
      <w:r w:rsidRPr="00473E2A">
        <w:rPr>
          <w:sz w:val="28"/>
          <w:szCs w:val="28"/>
        </w:rPr>
        <w:t>• Pigeons d’argile (propriétés mécaniques)</w:t>
      </w:r>
    </w:p>
    <w:p w:rsidR="00A75299" w:rsidRPr="00473E2A" w:rsidRDefault="00A75299" w:rsidP="00A75299">
      <w:pPr>
        <w:autoSpaceDE w:val="0"/>
        <w:autoSpaceDN w:val="0"/>
        <w:adjustRightInd w:val="0"/>
        <w:spacing w:before="240" w:line="360" w:lineRule="auto"/>
        <w:ind w:firstLine="567"/>
        <w:jc w:val="both"/>
        <w:rPr>
          <w:sz w:val="28"/>
          <w:szCs w:val="28"/>
        </w:rPr>
      </w:pPr>
      <w:r w:rsidRPr="00473E2A">
        <w:rPr>
          <w:sz w:val="28"/>
          <w:szCs w:val="28"/>
        </w:rPr>
        <w:t xml:space="preserve">• Graisses spéciales utilisées dans des conditions de température et de pression très élevées (laminoires) </w:t>
      </w:r>
      <w:r w:rsidR="001B0177">
        <w:rPr>
          <w:sz w:val="28"/>
          <w:szCs w:val="28"/>
        </w:rPr>
        <w:t>[8]</w:t>
      </w:r>
      <w:r w:rsidRPr="00473E2A">
        <w:rPr>
          <w:sz w:val="28"/>
          <w:szCs w:val="28"/>
        </w:rPr>
        <w:t xml:space="preserve">. </w:t>
      </w:r>
    </w:p>
    <w:p w:rsidR="00A75299" w:rsidRPr="00473E2A" w:rsidRDefault="00A75299" w:rsidP="00A75299">
      <w:pPr>
        <w:autoSpaceDE w:val="0"/>
        <w:autoSpaceDN w:val="0"/>
        <w:adjustRightInd w:val="0"/>
        <w:spacing w:before="240" w:line="360" w:lineRule="auto"/>
        <w:ind w:firstLine="567"/>
        <w:jc w:val="both"/>
        <w:rPr>
          <w:sz w:val="28"/>
          <w:szCs w:val="28"/>
        </w:rPr>
      </w:pPr>
    </w:p>
    <w:p w:rsidR="00A75299" w:rsidRPr="00473E2A" w:rsidRDefault="00A75299" w:rsidP="00A75299">
      <w:pPr>
        <w:autoSpaceDE w:val="0"/>
        <w:autoSpaceDN w:val="0"/>
        <w:adjustRightInd w:val="0"/>
        <w:spacing w:before="240" w:line="360" w:lineRule="auto"/>
        <w:ind w:firstLine="567"/>
        <w:jc w:val="both"/>
        <w:rPr>
          <w:sz w:val="28"/>
          <w:szCs w:val="28"/>
        </w:rPr>
      </w:pPr>
    </w:p>
    <w:p w:rsidR="00A75299" w:rsidRPr="00473E2A" w:rsidRDefault="00A75299" w:rsidP="00A75299">
      <w:pPr>
        <w:autoSpaceDE w:val="0"/>
        <w:autoSpaceDN w:val="0"/>
        <w:adjustRightInd w:val="0"/>
        <w:spacing w:before="240" w:line="360" w:lineRule="auto"/>
        <w:ind w:firstLine="567"/>
        <w:jc w:val="both"/>
        <w:rPr>
          <w:sz w:val="28"/>
          <w:szCs w:val="28"/>
        </w:rPr>
      </w:pPr>
    </w:p>
    <w:p w:rsidR="00A75299" w:rsidRPr="00473E2A" w:rsidRDefault="00A75299" w:rsidP="005A7390">
      <w:pPr>
        <w:autoSpaceDE w:val="0"/>
        <w:autoSpaceDN w:val="0"/>
        <w:adjustRightInd w:val="0"/>
        <w:spacing w:before="240" w:line="360" w:lineRule="auto"/>
        <w:jc w:val="both"/>
        <w:rPr>
          <w:rFonts w:ascii="Rockwell Condensed" w:hAnsi="Rockwell Condensed"/>
          <w:b/>
          <w:bCs/>
          <w:sz w:val="28"/>
          <w:szCs w:val="28"/>
        </w:rPr>
      </w:pPr>
      <w:r w:rsidRPr="00473E2A">
        <w:rPr>
          <w:rFonts w:ascii="Rockwell Condensed" w:hAnsi="Rockwell Condensed"/>
          <w:b/>
          <w:bCs/>
          <w:sz w:val="28"/>
          <w:szCs w:val="28"/>
        </w:rPr>
        <w:lastRenderedPageBreak/>
        <w:t>III.8 Le traitement des bitumes</w:t>
      </w:r>
    </w:p>
    <w:p w:rsidR="00A75299" w:rsidRPr="00473E2A" w:rsidRDefault="00A75299" w:rsidP="005A7390">
      <w:pPr>
        <w:autoSpaceDE w:val="0"/>
        <w:autoSpaceDN w:val="0"/>
        <w:adjustRightInd w:val="0"/>
        <w:spacing w:before="240" w:line="360" w:lineRule="auto"/>
        <w:jc w:val="both"/>
        <w:rPr>
          <w:sz w:val="28"/>
          <w:szCs w:val="28"/>
        </w:rPr>
      </w:pPr>
      <w:r w:rsidRPr="00473E2A">
        <w:rPr>
          <w:sz w:val="28"/>
          <w:szCs w:val="28"/>
        </w:rPr>
        <w:t xml:space="preserve">       Après les opérations de distillation primaires, il faut faire subir aux bitumes, qui constituent une portion du résidu, un traitement qui leur donner les caractéristiques requises pour leur utilisation finale. Le bitume destiné aux matériaux de couverture est obtenu par soufflage d’air. Le résidu est chauffé dans un four tubulaire jusqu’à une température atteignant presque son point d’éclair, puis il est chargé dans une tour de soufflage où de l’air chaud est injecté pendant une durée prédéterminée. La déshydrogénation du bitume donne du sulfure d’hydrogène et l’oxydation produit du dioxyde de soufre. On injecte de la vapeur au sommet de la tour pour entraîner les contaminants, puis on fait passer cette vapeur dans un épurateur pour condenser les hydrocarbures.</w:t>
      </w:r>
    </w:p>
    <w:p w:rsidR="00A75299" w:rsidRPr="00473E2A" w:rsidRDefault="00A75299" w:rsidP="005A7390">
      <w:pPr>
        <w:autoSpaceDE w:val="0"/>
        <w:autoSpaceDN w:val="0"/>
        <w:adjustRightInd w:val="0"/>
        <w:spacing w:before="240" w:line="360" w:lineRule="auto"/>
        <w:jc w:val="both"/>
        <w:rPr>
          <w:sz w:val="28"/>
          <w:szCs w:val="28"/>
        </w:rPr>
      </w:pPr>
      <w:r w:rsidRPr="00473E2A">
        <w:rPr>
          <w:sz w:val="28"/>
          <w:szCs w:val="28"/>
        </w:rPr>
        <w:t>En général, on utilise la distillation sous vide pour produire le bitume utilisé pour les revêtements routiers. Le résidu est chauffé, puis chargé dans une colonne maintenue sous vide pour éviter qu’il y ait craquage.</w:t>
      </w:r>
    </w:p>
    <w:p w:rsidR="00A75299" w:rsidRPr="00473E2A" w:rsidRDefault="00A75299" w:rsidP="005A7390">
      <w:pPr>
        <w:autoSpaceDE w:val="0"/>
        <w:autoSpaceDN w:val="0"/>
        <w:adjustRightInd w:val="0"/>
        <w:spacing w:before="240" w:line="360" w:lineRule="auto"/>
        <w:jc w:val="both"/>
        <w:rPr>
          <w:sz w:val="28"/>
          <w:szCs w:val="28"/>
        </w:rPr>
      </w:pPr>
      <w:r w:rsidRPr="00473E2A">
        <w:rPr>
          <w:sz w:val="28"/>
          <w:szCs w:val="28"/>
        </w:rPr>
        <w:t xml:space="preserve">L’eau obtenue par condensation de la vapeur utilisée dans les divers procédés de traitement du bitume renferme des traces d’hydrocarbures. Toute perte de vide peut entraîner l’entrée d’air atmosphérique et provoquer un incendie. Lors de la production de bitume, l’augmentation de la température au fond de la tour de distillation sous vide pour améliorer l’efficacité du procédé peut entraîner la production de méthane par craquage thermique. Il risque alors d’y avoir, dans les réservoirs de stockage du bitume, production de vapeurs en concentrations comprises dans la plage d’inflammabilité, mais non détectables par l’essai flash. L’eau obtenue par condensation lors du traitement du bitume par soufflage d’air peut aussi contenir divers contaminants </w:t>
      </w:r>
      <w:r w:rsidR="001B0177">
        <w:rPr>
          <w:sz w:val="28"/>
          <w:szCs w:val="28"/>
        </w:rPr>
        <w:t>[2</w:t>
      </w:r>
      <w:r w:rsidR="00FE08A9">
        <w:rPr>
          <w:sz w:val="28"/>
          <w:szCs w:val="28"/>
        </w:rPr>
        <w:t>0</w:t>
      </w:r>
      <w:r w:rsidR="001B0177">
        <w:rPr>
          <w:sz w:val="28"/>
          <w:szCs w:val="28"/>
        </w:rPr>
        <w:t>]</w:t>
      </w:r>
      <w:r w:rsidRPr="00473E2A">
        <w:rPr>
          <w:sz w:val="28"/>
          <w:szCs w:val="28"/>
        </w:rPr>
        <w:t>.</w:t>
      </w:r>
    </w:p>
    <w:p w:rsidR="00A75299" w:rsidRPr="00473E2A" w:rsidRDefault="00A75299" w:rsidP="00A75299"/>
    <w:p w:rsidR="00740D0F" w:rsidRDefault="00740D0F"/>
    <w:p w:rsidR="005A7390" w:rsidRDefault="005A7390"/>
    <w:sectPr w:rsidR="005A7390" w:rsidSect="000E0A2F">
      <w:headerReference w:type="default" r:id="rId11"/>
      <w:footerReference w:type="default" r:id="rId12"/>
      <w:pgSz w:w="11906" w:h="16838"/>
      <w:pgMar w:top="1417" w:right="1417" w:bottom="1417" w:left="1417" w:header="708" w:footer="708"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5E89" w:rsidRDefault="00C65E89" w:rsidP="00CB3284">
      <w:r>
        <w:separator/>
      </w:r>
    </w:p>
  </w:endnote>
  <w:endnote w:type="continuationSeparator" w:id="1">
    <w:p w:rsidR="00C65E89" w:rsidRDefault="00C65E89" w:rsidP="00CB32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Rockwell Condensed">
    <w:panose1 w:val="02060603050405020104"/>
    <w:charset w:val="00"/>
    <w:family w:val="roman"/>
    <w:pitch w:val="variable"/>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DIN-Bold">
    <w:panose1 w:val="00000000000000000000"/>
    <w:charset w:val="00"/>
    <w:family w:val="auto"/>
    <w:notTrueType/>
    <w:pitch w:val="default"/>
    <w:sig w:usb0="00000003" w:usb1="00000000" w:usb2="00000000" w:usb3="00000000" w:csb0="00000001" w:csb1="00000000"/>
  </w:font>
  <w:font w:name="Matura MT Script Capitals">
    <w:panose1 w:val="03020802060602070202"/>
    <w:charset w:val="00"/>
    <w:family w:val="script"/>
    <w:pitch w:val="variable"/>
    <w:sig w:usb0="00000003" w:usb1="00000000" w:usb2="00000000" w:usb3="00000000" w:csb0="00000001" w:csb1="00000000"/>
  </w:font>
  <w:font w:name="+mn-e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D19" w:rsidRDefault="00845EE7">
    <w:pPr>
      <w:pStyle w:val="Pieddepage"/>
      <w:jc w:val="right"/>
    </w:pPr>
    <w:r>
      <w:fldChar w:fldCharType="begin"/>
    </w:r>
    <w:r w:rsidR="00FE08A9">
      <w:instrText xml:space="preserve"> PAGE   \* MERGEFORMAT </w:instrText>
    </w:r>
    <w:r>
      <w:fldChar w:fldCharType="separate"/>
    </w:r>
    <w:r w:rsidR="008C253E">
      <w:rPr>
        <w:noProof/>
      </w:rPr>
      <w:t>39</w:t>
    </w:r>
    <w:r>
      <w:fldChar w:fldCharType="end"/>
    </w:r>
  </w:p>
  <w:p w:rsidR="00262E24" w:rsidRDefault="00C65E89">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5E89" w:rsidRDefault="00C65E89" w:rsidP="00CB3284">
      <w:r>
        <w:separator/>
      </w:r>
    </w:p>
  </w:footnote>
  <w:footnote w:type="continuationSeparator" w:id="1">
    <w:p w:rsidR="00C65E89" w:rsidRDefault="00C65E89" w:rsidP="00CB32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E24" w:rsidRPr="00DD447D" w:rsidRDefault="00845EE7" w:rsidP="00262E24">
    <w:pPr>
      <w:pStyle w:val="En-tte"/>
      <w:rPr>
        <w:rFonts w:asciiTheme="minorHAnsi" w:hAnsiTheme="minorHAnsi"/>
        <w:sz w:val="22"/>
        <w:szCs w:val="22"/>
      </w:rPr>
    </w:pPr>
    <w:r>
      <w:rPr>
        <w:rFonts w:asciiTheme="minorHAnsi" w:hAnsiTheme="minorHAnsi"/>
        <w:noProof/>
        <w:sz w:val="22"/>
        <w:szCs w:val="22"/>
      </w:rPr>
      <w:pict>
        <v:shapetype id="_x0000_t32" coordsize="21600,21600" o:spt="32" o:oned="t" path="m,l21600,21600e" filled="f">
          <v:path arrowok="t" fillok="f" o:connecttype="none"/>
          <o:lock v:ext="edit" shapetype="t"/>
        </v:shapetype>
        <v:shape id="_x0000_s1025" type="#_x0000_t32" style="position:absolute;margin-left:52.8pt;margin-top:8.65pt;width:56.75pt;height:0;z-index:251658240" o:connectortype="straight" strokeweight="3pt">
          <v:shadow on="t" opacity=".5" offset="6pt,6pt"/>
        </v:shape>
      </w:pict>
    </w:r>
    <w:r w:rsidR="00FE08A9" w:rsidRPr="00DD447D">
      <w:rPr>
        <w:rFonts w:asciiTheme="minorHAnsi" w:hAnsiTheme="minorHAnsi"/>
        <w:sz w:val="22"/>
        <w:szCs w:val="22"/>
      </w:rPr>
      <w:t xml:space="preserve">Chapitre </w:t>
    </w:r>
    <w:r w:rsidR="00FE08A9">
      <w:rPr>
        <w:rFonts w:asciiTheme="minorHAnsi" w:hAnsiTheme="minorHAnsi"/>
        <w:sz w:val="22"/>
        <w:szCs w:val="22"/>
      </w:rPr>
      <w:t xml:space="preserve">2                               </w:t>
    </w:r>
    <w:r w:rsidR="00FE08A9" w:rsidRPr="00DD447D">
      <w:rPr>
        <w:rFonts w:asciiTheme="minorHAnsi" w:hAnsiTheme="minorHAnsi"/>
        <w:sz w:val="22"/>
        <w:szCs w:val="22"/>
      </w:rPr>
      <w:t> </w:t>
    </w:r>
    <w:r w:rsidR="00FE08A9">
      <w:rPr>
        <w:rFonts w:asciiTheme="minorHAnsi" w:hAnsiTheme="minorHAnsi"/>
        <w:sz w:val="22"/>
        <w:szCs w:val="22"/>
      </w:rPr>
      <w:t>G</w:t>
    </w:r>
    <w:r w:rsidR="00FE08A9" w:rsidRPr="00DD447D">
      <w:rPr>
        <w:rFonts w:asciiTheme="minorHAnsi" w:hAnsiTheme="minorHAnsi"/>
        <w:sz w:val="22"/>
        <w:szCs w:val="22"/>
      </w:rPr>
      <w:t>énéralités</w:t>
    </w:r>
    <w:r w:rsidR="00FE08A9">
      <w:rPr>
        <w:rFonts w:asciiTheme="minorHAnsi" w:hAnsiTheme="minorHAnsi"/>
        <w:sz w:val="22"/>
        <w:szCs w:val="22"/>
      </w:rPr>
      <w:t xml:space="preserve"> sur les bitumes.</w:t>
    </w:r>
  </w:p>
  <w:p w:rsidR="00262E24" w:rsidRDefault="00C65E89">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47A74"/>
    <w:multiLevelType w:val="hybridMultilevel"/>
    <w:tmpl w:val="6A5E3A88"/>
    <w:lvl w:ilvl="0" w:tplc="189ECEBA">
      <w:start w:val="2"/>
      <w:numFmt w:val="bullet"/>
      <w:lvlText w:val="-"/>
      <w:lvlJc w:val="left"/>
      <w:pPr>
        <w:ind w:left="927" w:hanging="360"/>
      </w:pPr>
      <w:rPr>
        <w:rFonts w:ascii="Times New Roman" w:eastAsia="Calibri"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
    <w:nsid w:val="2F2E3F82"/>
    <w:multiLevelType w:val="hybridMultilevel"/>
    <w:tmpl w:val="2B326F16"/>
    <w:lvl w:ilvl="0" w:tplc="040C000D">
      <w:start w:val="1"/>
      <w:numFmt w:val="bullet"/>
      <w:lvlText w:val=""/>
      <w:lvlJc w:val="left"/>
      <w:pPr>
        <w:ind w:left="786" w:hanging="360"/>
      </w:pPr>
      <w:rPr>
        <w:rFonts w:ascii="Wingdings" w:hAnsi="Wingdings"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2">
    <w:nsid w:val="3AAB6D24"/>
    <w:multiLevelType w:val="hybridMultilevel"/>
    <w:tmpl w:val="AC388F28"/>
    <w:lvl w:ilvl="0" w:tplc="181C4780">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nsid w:val="3C832E77"/>
    <w:multiLevelType w:val="hybridMultilevel"/>
    <w:tmpl w:val="F01883E2"/>
    <w:lvl w:ilvl="0" w:tplc="181C4780">
      <w:start w:val="1"/>
      <w:numFmt w:val="bullet"/>
      <w:lvlText w:val=""/>
      <w:lvlJc w:val="left"/>
      <w:pPr>
        <w:tabs>
          <w:tab w:val="num" w:pos="1440"/>
        </w:tabs>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nsid w:val="56F248BF"/>
    <w:multiLevelType w:val="hybridMultilevel"/>
    <w:tmpl w:val="DC4E37B8"/>
    <w:lvl w:ilvl="0" w:tplc="181C4780">
      <w:start w:val="1"/>
      <w:numFmt w:val="bullet"/>
      <w:lvlText w:val=""/>
      <w:lvlJc w:val="left"/>
      <w:pPr>
        <w:tabs>
          <w:tab w:val="num" w:pos="720"/>
        </w:tabs>
        <w:ind w:left="720" w:hanging="360"/>
      </w:pPr>
      <w:rPr>
        <w:rFonts w:ascii="Wingdings" w:hAnsi="Wingdings" w:hint="default"/>
      </w:rPr>
    </w:lvl>
    <w:lvl w:ilvl="1" w:tplc="90300B5C" w:tentative="1">
      <w:start w:val="1"/>
      <w:numFmt w:val="bullet"/>
      <w:lvlText w:val=""/>
      <w:lvlJc w:val="left"/>
      <w:pPr>
        <w:tabs>
          <w:tab w:val="num" w:pos="1440"/>
        </w:tabs>
        <w:ind w:left="1440" w:hanging="360"/>
      </w:pPr>
      <w:rPr>
        <w:rFonts w:ascii="Wingdings" w:hAnsi="Wingdings" w:hint="default"/>
      </w:rPr>
    </w:lvl>
    <w:lvl w:ilvl="2" w:tplc="117C26C2" w:tentative="1">
      <w:start w:val="1"/>
      <w:numFmt w:val="bullet"/>
      <w:lvlText w:val=""/>
      <w:lvlJc w:val="left"/>
      <w:pPr>
        <w:tabs>
          <w:tab w:val="num" w:pos="2160"/>
        </w:tabs>
        <w:ind w:left="2160" w:hanging="360"/>
      </w:pPr>
      <w:rPr>
        <w:rFonts w:ascii="Wingdings" w:hAnsi="Wingdings" w:hint="default"/>
      </w:rPr>
    </w:lvl>
    <w:lvl w:ilvl="3" w:tplc="2F68366E" w:tentative="1">
      <w:start w:val="1"/>
      <w:numFmt w:val="bullet"/>
      <w:lvlText w:val=""/>
      <w:lvlJc w:val="left"/>
      <w:pPr>
        <w:tabs>
          <w:tab w:val="num" w:pos="2880"/>
        </w:tabs>
        <w:ind w:left="2880" w:hanging="360"/>
      </w:pPr>
      <w:rPr>
        <w:rFonts w:ascii="Wingdings" w:hAnsi="Wingdings" w:hint="default"/>
      </w:rPr>
    </w:lvl>
    <w:lvl w:ilvl="4" w:tplc="976EBD4E" w:tentative="1">
      <w:start w:val="1"/>
      <w:numFmt w:val="bullet"/>
      <w:lvlText w:val=""/>
      <w:lvlJc w:val="left"/>
      <w:pPr>
        <w:tabs>
          <w:tab w:val="num" w:pos="3600"/>
        </w:tabs>
        <w:ind w:left="3600" w:hanging="360"/>
      </w:pPr>
      <w:rPr>
        <w:rFonts w:ascii="Wingdings" w:hAnsi="Wingdings" w:hint="default"/>
      </w:rPr>
    </w:lvl>
    <w:lvl w:ilvl="5" w:tplc="CD9A1500" w:tentative="1">
      <w:start w:val="1"/>
      <w:numFmt w:val="bullet"/>
      <w:lvlText w:val=""/>
      <w:lvlJc w:val="left"/>
      <w:pPr>
        <w:tabs>
          <w:tab w:val="num" w:pos="4320"/>
        </w:tabs>
        <w:ind w:left="4320" w:hanging="360"/>
      </w:pPr>
      <w:rPr>
        <w:rFonts w:ascii="Wingdings" w:hAnsi="Wingdings" w:hint="default"/>
      </w:rPr>
    </w:lvl>
    <w:lvl w:ilvl="6" w:tplc="25B28F84" w:tentative="1">
      <w:start w:val="1"/>
      <w:numFmt w:val="bullet"/>
      <w:lvlText w:val=""/>
      <w:lvlJc w:val="left"/>
      <w:pPr>
        <w:tabs>
          <w:tab w:val="num" w:pos="5040"/>
        </w:tabs>
        <w:ind w:left="5040" w:hanging="360"/>
      </w:pPr>
      <w:rPr>
        <w:rFonts w:ascii="Wingdings" w:hAnsi="Wingdings" w:hint="default"/>
      </w:rPr>
    </w:lvl>
    <w:lvl w:ilvl="7" w:tplc="6492B618" w:tentative="1">
      <w:start w:val="1"/>
      <w:numFmt w:val="bullet"/>
      <w:lvlText w:val=""/>
      <w:lvlJc w:val="left"/>
      <w:pPr>
        <w:tabs>
          <w:tab w:val="num" w:pos="5760"/>
        </w:tabs>
        <w:ind w:left="5760" w:hanging="360"/>
      </w:pPr>
      <w:rPr>
        <w:rFonts w:ascii="Wingdings" w:hAnsi="Wingdings" w:hint="default"/>
      </w:rPr>
    </w:lvl>
    <w:lvl w:ilvl="8" w:tplc="2ECA8266" w:tentative="1">
      <w:start w:val="1"/>
      <w:numFmt w:val="bullet"/>
      <w:lvlText w:val=""/>
      <w:lvlJc w:val="left"/>
      <w:pPr>
        <w:tabs>
          <w:tab w:val="num" w:pos="6480"/>
        </w:tabs>
        <w:ind w:left="6480" w:hanging="360"/>
      </w:pPr>
      <w:rPr>
        <w:rFonts w:ascii="Wingdings" w:hAnsi="Wingdings" w:hint="default"/>
      </w:rPr>
    </w:lvl>
  </w:abstractNum>
  <w:abstractNum w:abstractNumId="5">
    <w:nsid w:val="59F37D23"/>
    <w:multiLevelType w:val="hybridMultilevel"/>
    <w:tmpl w:val="4C74774A"/>
    <w:lvl w:ilvl="0" w:tplc="181C4780">
      <w:start w:val="1"/>
      <w:numFmt w:val="bullet"/>
      <w:lvlText w:val=""/>
      <w:lvlJc w:val="left"/>
      <w:pPr>
        <w:tabs>
          <w:tab w:val="num" w:pos="1050"/>
        </w:tabs>
        <w:ind w:left="1050" w:hanging="360"/>
      </w:pPr>
      <w:rPr>
        <w:rFonts w:ascii="Wingdings" w:hAnsi="Wingdings" w:hint="default"/>
      </w:rPr>
    </w:lvl>
    <w:lvl w:ilvl="1" w:tplc="040C0003" w:tentative="1">
      <w:start w:val="1"/>
      <w:numFmt w:val="bullet"/>
      <w:lvlText w:val="o"/>
      <w:lvlJc w:val="left"/>
      <w:pPr>
        <w:ind w:left="1770" w:hanging="360"/>
      </w:pPr>
      <w:rPr>
        <w:rFonts w:ascii="Courier New" w:hAnsi="Courier New" w:cs="Courier New" w:hint="default"/>
      </w:rPr>
    </w:lvl>
    <w:lvl w:ilvl="2" w:tplc="040C0005" w:tentative="1">
      <w:start w:val="1"/>
      <w:numFmt w:val="bullet"/>
      <w:lvlText w:val=""/>
      <w:lvlJc w:val="left"/>
      <w:pPr>
        <w:ind w:left="2490" w:hanging="360"/>
      </w:pPr>
      <w:rPr>
        <w:rFonts w:ascii="Wingdings" w:hAnsi="Wingdings" w:hint="default"/>
      </w:rPr>
    </w:lvl>
    <w:lvl w:ilvl="3" w:tplc="040C0001" w:tentative="1">
      <w:start w:val="1"/>
      <w:numFmt w:val="bullet"/>
      <w:lvlText w:val=""/>
      <w:lvlJc w:val="left"/>
      <w:pPr>
        <w:ind w:left="3210" w:hanging="360"/>
      </w:pPr>
      <w:rPr>
        <w:rFonts w:ascii="Symbol" w:hAnsi="Symbol" w:hint="default"/>
      </w:rPr>
    </w:lvl>
    <w:lvl w:ilvl="4" w:tplc="040C0003" w:tentative="1">
      <w:start w:val="1"/>
      <w:numFmt w:val="bullet"/>
      <w:lvlText w:val="o"/>
      <w:lvlJc w:val="left"/>
      <w:pPr>
        <w:ind w:left="3930" w:hanging="360"/>
      </w:pPr>
      <w:rPr>
        <w:rFonts w:ascii="Courier New" w:hAnsi="Courier New" w:cs="Courier New" w:hint="default"/>
      </w:rPr>
    </w:lvl>
    <w:lvl w:ilvl="5" w:tplc="040C0005" w:tentative="1">
      <w:start w:val="1"/>
      <w:numFmt w:val="bullet"/>
      <w:lvlText w:val=""/>
      <w:lvlJc w:val="left"/>
      <w:pPr>
        <w:ind w:left="4650" w:hanging="360"/>
      </w:pPr>
      <w:rPr>
        <w:rFonts w:ascii="Wingdings" w:hAnsi="Wingdings" w:hint="default"/>
      </w:rPr>
    </w:lvl>
    <w:lvl w:ilvl="6" w:tplc="040C0001" w:tentative="1">
      <w:start w:val="1"/>
      <w:numFmt w:val="bullet"/>
      <w:lvlText w:val=""/>
      <w:lvlJc w:val="left"/>
      <w:pPr>
        <w:ind w:left="5370" w:hanging="360"/>
      </w:pPr>
      <w:rPr>
        <w:rFonts w:ascii="Symbol" w:hAnsi="Symbol" w:hint="default"/>
      </w:rPr>
    </w:lvl>
    <w:lvl w:ilvl="7" w:tplc="040C0003" w:tentative="1">
      <w:start w:val="1"/>
      <w:numFmt w:val="bullet"/>
      <w:lvlText w:val="o"/>
      <w:lvlJc w:val="left"/>
      <w:pPr>
        <w:ind w:left="6090" w:hanging="360"/>
      </w:pPr>
      <w:rPr>
        <w:rFonts w:ascii="Courier New" w:hAnsi="Courier New" w:cs="Courier New" w:hint="default"/>
      </w:rPr>
    </w:lvl>
    <w:lvl w:ilvl="8" w:tplc="040C0005" w:tentative="1">
      <w:start w:val="1"/>
      <w:numFmt w:val="bullet"/>
      <w:lvlText w:val=""/>
      <w:lvlJc w:val="left"/>
      <w:pPr>
        <w:ind w:left="6810" w:hanging="360"/>
      </w:pPr>
      <w:rPr>
        <w:rFonts w:ascii="Wingdings" w:hAnsi="Wingdings" w:hint="default"/>
      </w:rPr>
    </w:lvl>
  </w:abstractNum>
  <w:abstractNum w:abstractNumId="6">
    <w:nsid w:val="6B7714B0"/>
    <w:multiLevelType w:val="hybridMultilevel"/>
    <w:tmpl w:val="AAA04E6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nsid w:val="7E556667"/>
    <w:multiLevelType w:val="multilevel"/>
    <w:tmpl w:val="C53E5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7"/>
  </w:num>
  <w:num w:numId="3">
    <w:abstractNumId w:val="4"/>
  </w:num>
  <w:num w:numId="4">
    <w:abstractNumId w:val="5"/>
  </w:num>
  <w:num w:numId="5">
    <w:abstractNumId w:val="3"/>
  </w:num>
  <w:num w:numId="6">
    <w:abstractNumId w:val="2"/>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3314">
      <o:colormenu v:ext="edit" strokecolor="none [3212]" shadowcolor="none [3212]"/>
    </o:shapedefaults>
    <o:shapelayout v:ext="edit">
      <o:idmap v:ext="edit" data="1"/>
      <o:rules v:ext="edit">
        <o:r id="V:Rule2" type="connector" idref="#_x0000_s1025"/>
      </o:rules>
    </o:shapelayout>
  </w:hdrShapeDefaults>
  <w:footnotePr>
    <w:footnote w:id="0"/>
    <w:footnote w:id="1"/>
  </w:footnotePr>
  <w:endnotePr>
    <w:endnote w:id="0"/>
    <w:endnote w:id="1"/>
  </w:endnotePr>
  <w:compat/>
  <w:rsids>
    <w:rsidRoot w:val="00A75299"/>
    <w:rsid w:val="00023694"/>
    <w:rsid w:val="000A6818"/>
    <w:rsid w:val="000E0A2F"/>
    <w:rsid w:val="001B0177"/>
    <w:rsid w:val="001E4917"/>
    <w:rsid w:val="001F1906"/>
    <w:rsid w:val="00252309"/>
    <w:rsid w:val="00254D20"/>
    <w:rsid w:val="0026379F"/>
    <w:rsid w:val="00275612"/>
    <w:rsid w:val="002B0660"/>
    <w:rsid w:val="00341863"/>
    <w:rsid w:val="003B5E65"/>
    <w:rsid w:val="00554ED7"/>
    <w:rsid w:val="0059524B"/>
    <w:rsid w:val="005A7390"/>
    <w:rsid w:val="007152B1"/>
    <w:rsid w:val="00740D0F"/>
    <w:rsid w:val="00755FF0"/>
    <w:rsid w:val="00845EE7"/>
    <w:rsid w:val="008C253E"/>
    <w:rsid w:val="009B52FA"/>
    <w:rsid w:val="009F512C"/>
    <w:rsid w:val="00A41BBA"/>
    <w:rsid w:val="00A75299"/>
    <w:rsid w:val="00C65E89"/>
    <w:rsid w:val="00CB3284"/>
    <w:rsid w:val="00CF29EC"/>
    <w:rsid w:val="00D018B2"/>
    <w:rsid w:val="00D33911"/>
    <w:rsid w:val="00D75E9A"/>
    <w:rsid w:val="00DF73A2"/>
    <w:rsid w:val="00EE50EE"/>
    <w:rsid w:val="00F16473"/>
    <w:rsid w:val="00F911AC"/>
    <w:rsid w:val="00FD1037"/>
    <w:rsid w:val="00FE08A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4">
      <o:colormenu v:ext="edit" strokecolor="none [3212]" shadowcolor="none [3212]"/>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299"/>
    <w:pPr>
      <w:spacing w:after="0" w:line="240" w:lineRule="auto"/>
    </w:pPr>
    <w:rPr>
      <w:rFonts w:ascii="Times New Roman" w:eastAsia="Times New Roman" w:hAnsi="Times New Roman" w:cs="Times New Roman"/>
      <w:sz w:val="24"/>
      <w:szCs w:val="24"/>
      <w:lang w:eastAsia="fr-FR"/>
    </w:rPr>
  </w:style>
  <w:style w:type="paragraph" w:styleId="Titre2">
    <w:name w:val="heading 2"/>
    <w:basedOn w:val="Normal"/>
    <w:next w:val="Normal"/>
    <w:link w:val="Titre2Car"/>
    <w:uiPriority w:val="9"/>
    <w:unhideWhenUsed/>
    <w:qFormat/>
    <w:rsid w:val="00A7529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A75299"/>
    <w:rPr>
      <w:rFonts w:asciiTheme="majorHAnsi" w:eastAsiaTheme="majorEastAsia" w:hAnsiTheme="majorHAnsi" w:cstheme="majorBidi"/>
      <w:b/>
      <w:bCs/>
      <w:color w:val="4F81BD" w:themeColor="accent1"/>
      <w:sz w:val="26"/>
      <w:szCs w:val="26"/>
      <w:lang w:eastAsia="fr-FR"/>
    </w:rPr>
  </w:style>
  <w:style w:type="paragraph" w:styleId="Paragraphedeliste">
    <w:name w:val="List Paragraph"/>
    <w:basedOn w:val="Normal"/>
    <w:uiPriority w:val="34"/>
    <w:qFormat/>
    <w:rsid w:val="00A75299"/>
    <w:pPr>
      <w:spacing w:after="200" w:line="276" w:lineRule="auto"/>
      <w:ind w:left="720"/>
      <w:contextualSpacing/>
    </w:pPr>
    <w:rPr>
      <w:rFonts w:ascii="Calibri" w:eastAsia="Calibri" w:hAnsi="Calibri" w:cs="Arial"/>
      <w:sz w:val="22"/>
      <w:szCs w:val="22"/>
      <w:lang w:eastAsia="en-US"/>
    </w:rPr>
  </w:style>
  <w:style w:type="paragraph" w:styleId="NormalWeb">
    <w:name w:val="Normal (Web)"/>
    <w:basedOn w:val="Normal"/>
    <w:uiPriority w:val="99"/>
    <w:unhideWhenUsed/>
    <w:rsid w:val="00A75299"/>
    <w:pPr>
      <w:spacing w:before="100" w:beforeAutospacing="1" w:after="100" w:afterAutospacing="1"/>
    </w:pPr>
  </w:style>
  <w:style w:type="character" w:styleId="lev">
    <w:name w:val="Strong"/>
    <w:basedOn w:val="Policepardfaut"/>
    <w:uiPriority w:val="22"/>
    <w:qFormat/>
    <w:rsid w:val="00A75299"/>
    <w:rPr>
      <w:b/>
      <w:bCs/>
    </w:rPr>
  </w:style>
  <w:style w:type="paragraph" w:styleId="Date">
    <w:name w:val="Date"/>
    <w:basedOn w:val="Normal"/>
    <w:next w:val="Normal"/>
    <w:link w:val="DateCar"/>
    <w:rsid w:val="00A75299"/>
    <w:pPr>
      <w:overflowPunct w:val="0"/>
      <w:autoSpaceDE w:val="0"/>
      <w:autoSpaceDN w:val="0"/>
      <w:adjustRightInd w:val="0"/>
      <w:textAlignment w:val="baseline"/>
    </w:pPr>
    <w:rPr>
      <w:lang w:eastAsia="en-US"/>
    </w:rPr>
  </w:style>
  <w:style w:type="character" w:customStyle="1" w:styleId="DateCar">
    <w:name w:val="Date Car"/>
    <w:basedOn w:val="Policepardfaut"/>
    <w:link w:val="Date"/>
    <w:rsid w:val="00A75299"/>
    <w:rPr>
      <w:rFonts w:ascii="Times New Roman" w:eastAsia="Times New Roman" w:hAnsi="Times New Roman" w:cs="Times New Roman"/>
      <w:sz w:val="24"/>
      <w:szCs w:val="24"/>
    </w:rPr>
  </w:style>
  <w:style w:type="paragraph" w:styleId="En-tte">
    <w:name w:val="header"/>
    <w:basedOn w:val="Normal"/>
    <w:link w:val="En-tteCar"/>
    <w:uiPriority w:val="99"/>
    <w:semiHidden/>
    <w:unhideWhenUsed/>
    <w:rsid w:val="00A75299"/>
    <w:pPr>
      <w:tabs>
        <w:tab w:val="center" w:pos="4536"/>
        <w:tab w:val="right" w:pos="9072"/>
      </w:tabs>
    </w:pPr>
  </w:style>
  <w:style w:type="character" w:customStyle="1" w:styleId="En-tteCar">
    <w:name w:val="En-tête Car"/>
    <w:basedOn w:val="Policepardfaut"/>
    <w:link w:val="En-tte"/>
    <w:uiPriority w:val="99"/>
    <w:semiHidden/>
    <w:rsid w:val="00A75299"/>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A75299"/>
    <w:pPr>
      <w:tabs>
        <w:tab w:val="center" w:pos="4536"/>
        <w:tab w:val="right" w:pos="9072"/>
      </w:tabs>
    </w:pPr>
  </w:style>
  <w:style w:type="character" w:customStyle="1" w:styleId="PieddepageCar">
    <w:name w:val="Pied de page Car"/>
    <w:basedOn w:val="Policepardfaut"/>
    <w:link w:val="Pieddepage"/>
    <w:uiPriority w:val="99"/>
    <w:rsid w:val="00A75299"/>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755FF0"/>
    <w:rPr>
      <w:rFonts w:ascii="Tahoma" w:hAnsi="Tahoma" w:cs="Tahoma"/>
      <w:sz w:val="16"/>
      <w:szCs w:val="16"/>
    </w:rPr>
  </w:style>
  <w:style w:type="character" w:customStyle="1" w:styleId="TextedebullesCar">
    <w:name w:val="Texte de bulles Car"/>
    <w:basedOn w:val="Policepardfaut"/>
    <w:link w:val="Textedebulles"/>
    <w:uiPriority w:val="99"/>
    <w:semiHidden/>
    <w:rsid w:val="00755FF0"/>
    <w:rPr>
      <w:rFonts w:ascii="Tahoma" w:eastAsia="Times New Roman" w:hAnsi="Tahoma" w:cs="Tahoma"/>
      <w:sz w:val="16"/>
      <w:szCs w:val="16"/>
      <w:lang w:eastAsia="fr-F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file:///C:\wiki\Goudron" TargetMode="External"/><Relationship Id="rId4" Type="http://schemas.openxmlformats.org/officeDocument/2006/relationships/webSettings" Target="webSettings.xml"/><Relationship Id="rId9" Type="http://schemas.openxmlformats.org/officeDocument/2006/relationships/hyperlink" Target="file:///C:\wiki\Bitume"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3919</Words>
  <Characters>21560</Characters>
  <Application>Microsoft Office Word</Application>
  <DocSecurity>0</DocSecurity>
  <Lines>179</Lines>
  <Paragraphs>50</Paragraphs>
  <ScaleCrop>false</ScaleCrop>
  <HeadingPairs>
    <vt:vector size="2" baseType="variant">
      <vt:variant>
        <vt:lpstr>Titre</vt:lpstr>
      </vt:variant>
      <vt:variant>
        <vt:i4>1</vt:i4>
      </vt:variant>
    </vt:vector>
  </HeadingPairs>
  <TitlesOfParts>
    <vt:vector size="1" baseType="lpstr">
      <vt:lpstr/>
    </vt:vector>
  </TitlesOfParts>
  <Company>AEK+KHADIDJA</Company>
  <LinksUpToDate>false</LinksUpToDate>
  <CharactersWithSpaces>25429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medjahdi</dc:creator>
  <cp:keywords/>
  <dc:description/>
  <cp:lastModifiedBy>medjahdi</cp:lastModifiedBy>
  <cp:revision>11</cp:revision>
  <cp:lastPrinted>2009-01-04T10:45:00Z</cp:lastPrinted>
  <dcterms:created xsi:type="dcterms:W3CDTF">2008-12-28T11:39:00Z</dcterms:created>
  <dcterms:modified xsi:type="dcterms:W3CDTF">2009-01-04T10:46:00Z</dcterms:modified>
</cp:coreProperties>
</file>