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51EE" w:rsidRPr="00D61F4D" w:rsidRDefault="006551EE" w:rsidP="006551EE">
      <w:pPr>
        <w:spacing w:after="0" w:line="240" w:lineRule="auto"/>
        <w:ind w:firstLine="284"/>
        <w:jc w:val="center"/>
        <w:rPr>
          <w:rFonts w:cstheme="minorHAnsi"/>
          <w:b/>
          <w:sz w:val="28"/>
          <w:szCs w:val="28"/>
          <w:rtl/>
        </w:rPr>
      </w:pPr>
      <w:r w:rsidRPr="00D61F4D">
        <w:rPr>
          <w:rFonts w:cstheme="minorHAnsi"/>
          <w:b/>
          <w:sz w:val="28"/>
          <w:szCs w:val="28"/>
        </w:rPr>
        <w:t>REPUBLIQUE ALGERIENNE DEMOCRATIQUE ET POPULAIRE</w:t>
      </w:r>
    </w:p>
    <w:p w:rsidR="006551EE" w:rsidRPr="00D61F4D" w:rsidRDefault="006551EE" w:rsidP="006551EE">
      <w:pPr>
        <w:spacing w:after="0" w:line="240" w:lineRule="auto"/>
        <w:ind w:firstLine="284"/>
        <w:jc w:val="center"/>
        <w:rPr>
          <w:rFonts w:cstheme="minorHAnsi"/>
          <w:b/>
          <w:sz w:val="28"/>
          <w:szCs w:val="28"/>
          <w:rtl/>
        </w:rPr>
      </w:pPr>
      <w:r w:rsidRPr="00D61F4D">
        <w:rPr>
          <w:rFonts w:cstheme="minorHAnsi"/>
          <w:b/>
          <w:sz w:val="28"/>
          <w:szCs w:val="28"/>
        </w:rPr>
        <w:t>Ministère de l’Enseignement Supérieur et de la Recherche Scientifique</w:t>
      </w:r>
    </w:p>
    <w:p w:rsidR="006551EE" w:rsidRPr="00D61F4D" w:rsidRDefault="006551EE" w:rsidP="006551EE">
      <w:pPr>
        <w:spacing w:after="0" w:line="240" w:lineRule="auto"/>
        <w:ind w:firstLine="284"/>
        <w:jc w:val="center"/>
        <w:rPr>
          <w:rFonts w:cstheme="minorHAnsi"/>
          <w:b/>
          <w:sz w:val="28"/>
          <w:szCs w:val="28"/>
          <w:lang w:bidi="ar-DZ"/>
        </w:rPr>
      </w:pPr>
      <w:r w:rsidRPr="00D61F4D">
        <w:rPr>
          <w:rFonts w:cstheme="minorHAnsi"/>
          <w:b/>
          <w:sz w:val="28"/>
          <w:szCs w:val="28"/>
        </w:rPr>
        <w:t>Université Abdelhamid Ibn Badis de Mostaganem</w:t>
      </w:r>
    </w:p>
    <w:p w:rsidR="006551EE" w:rsidRPr="00D61F4D" w:rsidRDefault="006551EE" w:rsidP="006551EE">
      <w:pPr>
        <w:spacing w:after="0" w:line="240" w:lineRule="auto"/>
        <w:ind w:firstLine="284"/>
        <w:jc w:val="center"/>
        <w:rPr>
          <w:rFonts w:cstheme="minorHAnsi"/>
          <w:b/>
          <w:sz w:val="28"/>
          <w:szCs w:val="28"/>
        </w:rPr>
      </w:pPr>
      <w:r w:rsidRPr="00D61F4D">
        <w:rPr>
          <w:rFonts w:cstheme="minorHAnsi"/>
          <w:b/>
          <w:sz w:val="28"/>
          <w:szCs w:val="28"/>
        </w:rPr>
        <w:t>Faculté des Sciences de la Nature et de la Vie</w:t>
      </w:r>
    </w:p>
    <w:p w:rsidR="006551EE" w:rsidRPr="00D61F4D" w:rsidRDefault="006551EE" w:rsidP="006551EE">
      <w:pPr>
        <w:spacing w:after="0" w:line="240" w:lineRule="auto"/>
        <w:ind w:firstLine="284"/>
        <w:jc w:val="both"/>
        <w:rPr>
          <w:rFonts w:cstheme="minorHAnsi"/>
          <w:sz w:val="24"/>
          <w:szCs w:val="24"/>
        </w:rPr>
      </w:pPr>
      <w:r w:rsidRPr="00D61F4D">
        <w:rPr>
          <w:rFonts w:cstheme="minorHAnsi"/>
          <w:noProof/>
          <w:sz w:val="24"/>
          <w:szCs w:val="24"/>
          <w:lang w:eastAsia="fr-FR"/>
        </w:rPr>
        <w:drawing>
          <wp:anchor distT="0" distB="0" distL="114300" distR="114300" simplePos="0" relativeHeight="251704320" behindDoc="0" locked="0" layoutInCell="1" allowOverlap="1">
            <wp:simplePos x="0" y="0"/>
            <wp:positionH relativeFrom="column">
              <wp:posOffset>2562518</wp:posOffset>
            </wp:positionH>
            <wp:positionV relativeFrom="paragraph">
              <wp:posOffset>46578</wp:posOffset>
            </wp:positionV>
            <wp:extent cx="1148080" cy="816610"/>
            <wp:effectExtent l="1905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1148080" cy="816610"/>
                    </a:xfrm>
                    <a:prstGeom prst="rect">
                      <a:avLst/>
                    </a:prstGeom>
                    <a:noFill/>
                    <a:ln w="9525">
                      <a:noFill/>
                      <a:miter lim="800000"/>
                      <a:headEnd/>
                      <a:tailEnd/>
                    </a:ln>
                  </pic:spPr>
                </pic:pic>
              </a:graphicData>
            </a:graphic>
          </wp:anchor>
        </w:drawing>
      </w: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tl/>
        </w:rPr>
      </w:pPr>
    </w:p>
    <w:p w:rsidR="006551EE" w:rsidRPr="00D61F4D" w:rsidRDefault="006551EE" w:rsidP="006551EE">
      <w:pPr>
        <w:spacing w:after="0" w:line="240" w:lineRule="auto"/>
        <w:ind w:firstLine="284"/>
        <w:jc w:val="center"/>
        <w:rPr>
          <w:rFonts w:cstheme="minorHAnsi"/>
          <w:b/>
          <w:sz w:val="28"/>
          <w:szCs w:val="28"/>
        </w:rPr>
      </w:pPr>
      <w:r w:rsidRPr="00D61F4D">
        <w:rPr>
          <w:rFonts w:cstheme="minorHAnsi"/>
          <w:b/>
          <w:sz w:val="28"/>
          <w:szCs w:val="28"/>
        </w:rPr>
        <w:t>Département des Sciences Infirmières</w:t>
      </w:r>
    </w:p>
    <w:p w:rsidR="006551EE" w:rsidRPr="00D61F4D" w:rsidRDefault="006551EE" w:rsidP="006551EE">
      <w:pPr>
        <w:spacing w:after="0" w:line="240" w:lineRule="auto"/>
        <w:ind w:firstLine="284"/>
        <w:jc w:val="center"/>
        <w:rPr>
          <w:rFonts w:cstheme="minorHAnsi"/>
          <w:bCs/>
          <w:sz w:val="24"/>
          <w:szCs w:val="24"/>
        </w:rPr>
      </w:pPr>
    </w:p>
    <w:p w:rsidR="006551EE" w:rsidRPr="00D61F4D" w:rsidRDefault="006551EE" w:rsidP="006551EE">
      <w:pPr>
        <w:spacing w:after="0" w:line="240" w:lineRule="auto"/>
        <w:ind w:firstLine="284"/>
        <w:jc w:val="center"/>
        <w:rPr>
          <w:rFonts w:cstheme="minorHAnsi"/>
          <w:bCs/>
          <w:sz w:val="24"/>
          <w:szCs w:val="24"/>
        </w:rPr>
      </w:pPr>
    </w:p>
    <w:p w:rsidR="006551EE" w:rsidRPr="00D61F4D" w:rsidRDefault="006551EE" w:rsidP="006551EE">
      <w:pPr>
        <w:spacing w:after="0" w:line="240" w:lineRule="auto"/>
        <w:ind w:firstLine="284"/>
        <w:jc w:val="center"/>
        <w:rPr>
          <w:rFonts w:cstheme="minorHAnsi"/>
          <w:b/>
          <w:sz w:val="24"/>
          <w:szCs w:val="24"/>
        </w:rPr>
      </w:pPr>
      <w:r w:rsidRPr="00D61F4D">
        <w:rPr>
          <w:rFonts w:cstheme="minorHAnsi"/>
          <w:b/>
          <w:sz w:val="24"/>
          <w:szCs w:val="24"/>
        </w:rPr>
        <w:t>Mémoire de Master en Sciences Infirmières</w:t>
      </w:r>
      <w:r>
        <w:rPr>
          <w:rFonts w:cstheme="minorHAnsi"/>
          <w:b/>
          <w:sz w:val="24"/>
          <w:szCs w:val="24"/>
        </w:rPr>
        <w:t xml:space="preserve"> </w:t>
      </w:r>
      <w:r w:rsidRPr="002C56D6">
        <w:rPr>
          <w:rFonts w:cstheme="minorHAnsi"/>
          <w:b/>
          <w:sz w:val="24"/>
          <w:szCs w:val="24"/>
        </w:rPr>
        <w:t>en sciences infirmières</w:t>
      </w:r>
    </w:p>
    <w:p w:rsidR="006551EE" w:rsidRPr="00D61F4D" w:rsidRDefault="006551EE" w:rsidP="006551EE">
      <w:pPr>
        <w:spacing w:after="0" w:line="240" w:lineRule="auto"/>
        <w:ind w:firstLine="284"/>
        <w:jc w:val="center"/>
        <w:rPr>
          <w:rFonts w:cstheme="minorHAnsi"/>
          <w:b/>
          <w:sz w:val="24"/>
          <w:szCs w:val="24"/>
        </w:rPr>
      </w:pPr>
      <w:r w:rsidRPr="00D61F4D">
        <w:rPr>
          <w:rFonts w:cstheme="minorHAnsi"/>
          <w:b/>
          <w:sz w:val="24"/>
          <w:szCs w:val="24"/>
        </w:rPr>
        <w:t>Option «</w:t>
      </w:r>
      <w:r w:rsidRPr="002C56D6">
        <w:rPr>
          <w:rFonts w:cstheme="minorHAnsi"/>
          <w:b/>
          <w:sz w:val="24"/>
          <w:szCs w:val="24"/>
        </w:rPr>
        <w:t>soins pré-hospitalier et gestion des risques vitaux</w:t>
      </w:r>
      <w:r w:rsidRPr="00D61F4D">
        <w:rPr>
          <w:rFonts w:cstheme="minorHAnsi"/>
          <w:b/>
          <w:sz w:val="24"/>
          <w:szCs w:val="24"/>
        </w:rPr>
        <w:t> »</w:t>
      </w:r>
    </w:p>
    <w:p w:rsidR="006551EE" w:rsidRPr="00D61F4D" w:rsidRDefault="006551EE" w:rsidP="006551EE">
      <w:pPr>
        <w:spacing w:after="0" w:line="240" w:lineRule="auto"/>
        <w:ind w:firstLine="284"/>
        <w:jc w:val="center"/>
        <w:rPr>
          <w:rFonts w:cstheme="minorHAnsi"/>
          <w:b/>
          <w:sz w:val="24"/>
          <w:szCs w:val="24"/>
        </w:rPr>
      </w:pPr>
    </w:p>
    <w:p w:rsidR="006551EE" w:rsidRPr="00D61F4D" w:rsidRDefault="006551EE" w:rsidP="006551EE">
      <w:pPr>
        <w:spacing w:after="0" w:line="240" w:lineRule="auto"/>
        <w:ind w:firstLine="284"/>
        <w:jc w:val="center"/>
        <w:rPr>
          <w:rFonts w:cstheme="minorHAnsi"/>
          <w:b/>
          <w:sz w:val="24"/>
          <w:szCs w:val="24"/>
        </w:rPr>
      </w:pPr>
      <w:r w:rsidRPr="00D61F4D">
        <w:rPr>
          <w:rFonts w:cstheme="minorHAnsi"/>
          <w:b/>
          <w:sz w:val="24"/>
          <w:szCs w:val="24"/>
        </w:rPr>
        <w:t xml:space="preserve">Présenté par : </w:t>
      </w:r>
      <w:r>
        <w:rPr>
          <w:rFonts w:cstheme="minorHAnsi"/>
          <w:b/>
          <w:sz w:val="24"/>
          <w:szCs w:val="24"/>
        </w:rPr>
        <w:t xml:space="preserve">AZROUG Zohra </w:t>
      </w:r>
    </w:p>
    <w:p w:rsidR="006551EE" w:rsidRPr="00D61F4D" w:rsidRDefault="006551EE" w:rsidP="006551EE">
      <w:pPr>
        <w:spacing w:after="0" w:line="240" w:lineRule="auto"/>
        <w:ind w:firstLine="284"/>
        <w:jc w:val="center"/>
        <w:rPr>
          <w:rFonts w:cstheme="minorHAnsi"/>
          <w:bCs/>
          <w:sz w:val="24"/>
          <w:szCs w:val="24"/>
        </w:rPr>
      </w:pPr>
    </w:p>
    <w:p w:rsidR="006551EE" w:rsidRPr="00D61F4D" w:rsidRDefault="006551EE" w:rsidP="006551EE">
      <w:pPr>
        <w:spacing w:after="0" w:line="240" w:lineRule="auto"/>
        <w:ind w:firstLine="284"/>
        <w:jc w:val="center"/>
        <w:rPr>
          <w:rFonts w:cstheme="minorHAnsi"/>
          <w:b/>
          <w:sz w:val="28"/>
          <w:szCs w:val="28"/>
        </w:rPr>
      </w:pPr>
      <w:r w:rsidRPr="00D61F4D">
        <w:rPr>
          <w:rFonts w:cstheme="minorHAnsi"/>
          <w:b/>
          <w:sz w:val="28"/>
          <w:szCs w:val="28"/>
        </w:rPr>
        <w:t>THEME</w:t>
      </w:r>
    </w:p>
    <w:p w:rsidR="006551EE" w:rsidRPr="00D61F4D" w:rsidRDefault="006551EE" w:rsidP="006551EE">
      <w:pPr>
        <w:tabs>
          <w:tab w:val="left" w:pos="1053"/>
          <w:tab w:val="left" w:pos="1457"/>
          <w:tab w:val="center" w:pos="4536"/>
        </w:tabs>
        <w:spacing w:after="0" w:line="240" w:lineRule="auto"/>
        <w:ind w:firstLine="284"/>
        <w:jc w:val="both"/>
        <w:rPr>
          <w:rFonts w:cstheme="minorHAnsi"/>
          <w:sz w:val="24"/>
          <w:szCs w:val="24"/>
        </w:rPr>
      </w:pPr>
      <w:r w:rsidRPr="00664350">
        <w:rPr>
          <w:rFonts w:cstheme="minorHAnsi"/>
          <w:noProof/>
          <w:sz w:val="28"/>
          <w:szCs w:val="28"/>
          <w:lang w:eastAsia="fr-FR"/>
        </w:rPr>
        <w:pict>
          <v:roundrect id="Rectangle à coins arrondis 57" o:spid="_x0000_s1054" style="position:absolute;left:0;text-align:left;margin-left:-17.7pt;margin-top:6.45pt;width:488.55pt;height:96.05pt;z-index:-251611136;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" filled="f" strokecolor="#4f81bd" strokeweight="2.5pt">
            <v:fill recolor="t" type="tile"/>
            <v:shadow color="#868686"/>
            <v:textbox>
              <w:txbxContent>
                <w:p w:rsidR="006551EE" w:rsidRPr="00D61F4D" w:rsidRDefault="006551EE" w:rsidP="006551EE">
                  <w:pPr>
                    <w:pBdr>
                      <w:bottom w:val="single" w:sz="4" w:space="1" w:color="auto"/>
                    </w:pBdr>
                    <w:jc w:val="center"/>
                    <w:rPr>
                      <w:rFonts w:ascii="Times New Roman" w:hAnsi="Times New Roman" w:cs="Times New Roman"/>
                      <w:b/>
                      <w:bCs/>
                      <w:sz w:val="28"/>
                      <w:szCs w:val="28"/>
                    </w:rPr>
                  </w:pPr>
                  <w:r>
                    <w:rPr>
                      <w:rFonts w:ascii="Times New Roman" w:hAnsi="Times New Roman" w:cs="Times New Roman"/>
                      <w:b/>
                      <w:bCs/>
                      <w:sz w:val="28"/>
                      <w:szCs w:val="28"/>
                    </w:rPr>
                    <w:t>Intitule :</w:t>
                  </w:r>
                </w:p>
                <w:p w:rsidR="006551EE" w:rsidRPr="00034642" w:rsidRDefault="006551EE" w:rsidP="006551EE">
                  <w:pPr>
                    <w:pBdr>
                      <w:bottom w:val="single" w:sz="4" w:space="1" w:color="auto"/>
                    </w:pBdr>
                    <w:jc w:val="center"/>
                    <w:rPr>
                      <w:rFonts w:asciiTheme="majorBidi" w:hAnsiTheme="majorBidi" w:cstheme="majorBidi"/>
                      <w:b/>
                      <w:bCs/>
                      <w:sz w:val="16"/>
                      <w:szCs w:val="16"/>
                    </w:rPr>
                  </w:pPr>
                  <w:r w:rsidRPr="00034642">
                    <w:rPr>
                      <w:rFonts w:asciiTheme="majorBidi" w:hAnsiTheme="majorBidi" w:cstheme="majorBidi"/>
                      <w:b/>
                      <w:bCs/>
                      <w:sz w:val="32"/>
                      <w:szCs w:val="32"/>
                    </w:rPr>
                    <w:t>La</w:t>
                  </w:r>
                  <w:r>
                    <w:rPr>
                      <w:rFonts w:asciiTheme="majorBidi" w:hAnsiTheme="majorBidi" w:cstheme="majorBidi"/>
                      <w:b/>
                      <w:bCs/>
                      <w:sz w:val="32"/>
                      <w:szCs w:val="32"/>
                    </w:rPr>
                    <w:t xml:space="preserve"> prise en charge et éducation thérapeutiques d’une insuffisance rénale aigue </w:t>
                  </w:r>
                </w:p>
              </w:txbxContent>
            </v:textbox>
            <w10:wrap anchorx="margin"/>
          </v:roundrect>
        </w:pict>
      </w:r>
    </w:p>
    <w:p w:rsidR="006551EE" w:rsidRPr="00D61F4D" w:rsidRDefault="006551EE" w:rsidP="006551EE">
      <w:pPr>
        <w:tabs>
          <w:tab w:val="left" w:pos="1053"/>
          <w:tab w:val="left" w:pos="1457"/>
          <w:tab w:val="center" w:pos="4536"/>
        </w:tabs>
        <w:spacing w:after="0" w:line="240" w:lineRule="auto"/>
        <w:ind w:firstLine="284"/>
        <w:jc w:val="both"/>
        <w:rPr>
          <w:rFonts w:cstheme="minorHAnsi"/>
          <w:sz w:val="24"/>
          <w:szCs w:val="24"/>
        </w:rPr>
      </w:pPr>
    </w:p>
    <w:p w:rsidR="006551EE" w:rsidRPr="00D61F4D" w:rsidRDefault="006551EE" w:rsidP="006551EE">
      <w:pPr>
        <w:tabs>
          <w:tab w:val="left" w:pos="1053"/>
          <w:tab w:val="left" w:pos="1457"/>
          <w:tab w:val="center" w:pos="4536"/>
        </w:tabs>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sz w:val="24"/>
          <w:szCs w:val="24"/>
        </w:rPr>
      </w:pPr>
    </w:p>
    <w:p w:rsidR="006551EE" w:rsidRPr="00D61F4D" w:rsidRDefault="006551EE" w:rsidP="006551EE">
      <w:pPr>
        <w:spacing w:after="0" w:line="240" w:lineRule="auto"/>
        <w:ind w:firstLine="284"/>
        <w:jc w:val="both"/>
        <w:rPr>
          <w:rFonts w:cstheme="minorHAnsi"/>
          <w:b/>
          <w:sz w:val="24"/>
          <w:szCs w:val="24"/>
        </w:rPr>
      </w:pPr>
    </w:p>
    <w:p w:rsidR="006551EE" w:rsidRPr="00D61F4D" w:rsidRDefault="006551EE" w:rsidP="006551EE">
      <w:pPr>
        <w:spacing w:after="0" w:line="240" w:lineRule="auto"/>
        <w:jc w:val="both"/>
        <w:rPr>
          <w:rFonts w:cstheme="minorHAnsi"/>
          <w:b/>
          <w:sz w:val="24"/>
          <w:szCs w:val="24"/>
        </w:rPr>
      </w:pPr>
    </w:p>
    <w:p w:rsidR="006551EE" w:rsidRPr="00D61F4D" w:rsidRDefault="006551EE" w:rsidP="006551EE">
      <w:pPr>
        <w:spacing w:after="0" w:line="240" w:lineRule="auto"/>
        <w:jc w:val="both"/>
        <w:rPr>
          <w:rFonts w:cstheme="minorHAnsi"/>
          <w:b/>
          <w:sz w:val="24"/>
          <w:szCs w:val="24"/>
        </w:rPr>
      </w:pPr>
    </w:p>
    <w:p w:rsidR="006551EE" w:rsidRPr="00D61F4D" w:rsidRDefault="006551EE" w:rsidP="006551EE">
      <w:pPr>
        <w:spacing w:after="0" w:line="240" w:lineRule="auto"/>
        <w:jc w:val="both"/>
        <w:rPr>
          <w:rFonts w:cstheme="minorHAnsi"/>
          <w:b/>
          <w:sz w:val="24"/>
          <w:szCs w:val="24"/>
        </w:rPr>
      </w:pPr>
    </w:p>
    <w:p w:rsidR="006551EE" w:rsidRPr="00D61F4D" w:rsidRDefault="006551EE" w:rsidP="006551EE">
      <w:pPr>
        <w:spacing w:after="0" w:line="240" w:lineRule="auto"/>
        <w:ind w:firstLine="284"/>
        <w:jc w:val="both"/>
        <w:rPr>
          <w:rFonts w:cstheme="minorHAnsi"/>
          <w:b/>
          <w:sz w:val="24"/>
          <w:szCs w:val="24"/>
        </w:rPr>
      </w:pPr>
      <w:r w:rsidRPr="00D61F4D">
        <w:rPr>
          <w:rFonts w:cstheme="minorHAnsi"/>
          <w:b/>
          <w:sz w:val="24"/>
          <w:szCs w:val="24"/>
        </w:rPr>
        <w:t>Soutenu publiquement le :</w:t>
      </w:r>
      <w:r>
        <w:rPr>
          <w:rFonts w:cstheme="minorHAnsi"/>
          <w:b/>
          <w:sz w:val="24"/>
          <w:szCs w:val="24"/>
        </w:rPr>
        <w:t xml:space="preserve"> 30-09-2017</w:t>
      </w:r>
    </w:p>
    <w:p w:rsidR="006551EE" w:rsidRPr="00D61F4D" w:rsidRDefault="006551EE" w:rsidP="006551EE">
      <w:pPr>
        <w:spacing w:after="0" w:line="240" w:lineRule="auto"/>
        <w:ind w:firstLine="284"/>
        <w:rPr>
          <w:rFonts w:cstheme="minorHAnsi"/>
          <w:b/>
          <w:sz w:val="24"/>
          <w:szCs w:val="24"/>
        </w:rPr>
      </w:pPr>
    </w:p>
    <w:p w:rsidR="006551EE" w:rsidRPr="00D61F4D" w:rsidRDefault="006551EE" w:rsidP="006551EE">
      <w:pPr>
        <w:spacing w:after="0" w:line="240" w:lineRule="auto"/>
        <w:ind w:firstLine="284"/>
        <w:rPr>
          <w:rFonts w:cstheme="minorHAnsi"/>
          <w:b/>
          <w:sz w:val="24"/>
          <w:szCs w:val="24"/>
        </w:rPr>
      </w:pPr>
      <w:r w:rsidRPr="00D61F4D">
        <w:rPr>
          <w:rFonts w:cstheme="minorHAnsi"/>
          <w:b/>
          <w:sz w:val="24"/>
          <w:szCs w:val="24"/>
        </w:rPr>
        <w:t>Commission d’examen :</w:t>
      </w:r>
    </w:p>
    <w:tbl>
      <w:tblPr>
        <w:tblStyle w:val="Grilledutableau1"/>
        <w:tblpPr w:leftFromText="141" w:rightFromText="141" w:vertAnchor="text" w:horzAnchor="margin" w:tblpY="368"/>
        <w:tblW w:w="9889" w:type="dxa"/>
        <w:tblLook w:val="04A0"/>
      </w:tblPr>
      <w:tblGrid>
        <w:gridCol w:w="3369"/>
        <w:gridCol w:w="1417"/>
        <w:gridCol w:w="1701"/>
        <w:gridCol w:w="3402"/>
      </w:tblGrid>
      <w:tr w:rsidR="006551EE" w:rsidRPr="00D61F4D" w:rsidTr="00EC6086">
        <w:trPr>
          <w:trHeight w:val="454"/>
        </w:trPr>
        <w:tc>
          <w:tcPr>
            <w:tcW w:w="3369" w:type="dxa"/>
          </w:tcPr>
          <w:p w:rsidR="006551EE" w:rsidRPr="00D61F4D" w:rsidRDefault="006551EE" w:rsidP="00EC6086">
            <w:pPr>
              <w:rPr>
                <w:rFonts w:eastAsia="Times New Roman" w:cstheme="minorHAnsi"/>
                <w:b/>
                <w:bCs/>
                <w:sz w:val="24"/>
                <w:szCs w:val="24"/>
                <w:lang w:bidi="ar-DZ"/>
              </w:rPr>
            </w:pPr>
            <w:r w:rsidRPr="00D61F4D">
              <w:rPr>
                <w:rFonts w:eastAsia="Times New Roman" w:cstheme="minorHAnsi"/>
                <w:b/>
                <w:bCs/>
                <w:sz w:val="24"/>
                <w:szCs w:val="24"/>
                <w:lang w:bidi="ar-DZ"/>
              </w:rPr>
              <w:t>NOM, Prénoms</w:t>
            </w:r>
          </w:p>
        </w:tc>
        <w:tc>
          <w:tcPr>
            <w:tcW w:w="1417" w:type="dxa"/>
          </w:tcPr>
          <w:p w:rsidR="006551EE" w:rsidRPr="00D61F4D" w:rsidRDefault="006551EE" w:rsidP="00EC6086">
            <w:pPr>
              <w:jc w:val="center"/>
              <w:rPr>
                <w:rFonts w:eastAsia="Times New Roman" w:cstheme="minorHAnsi"/>
                <w:b/>
                <w:bCs/>
                <w:sz w:val="24"/>
                <w:szCs w:val="24"/>
              </w:rPr>
            </w:pPr>
            <w:r w:rsidRPr="00D61F4D">
              <w:rPr>
                <w:rFonts w:eastAsia="Times New Roman" w:cstheme="minorHAnsi"/>
                <w:b/>
                <w:bCs/>
                <w:sz w:val="24"/>
                <w:szCs w:val="24"/>
              </w:rPr>
              <w:t>Grade</w:t>
            </w:r>
          </w:p>
        </w:tc>
        <w:tc>
          <w:tcPr>
            <w:tcW w:w="1701" w:type="dxa"/>
          </w:tcPr>
          <w:p w:rsidR="006551EE" w:rsidRPr="00D61F4D" w:rsidRDefault="006551EE" w:rsidP="00EC6086">
            <w:pPr>
              <w:rPr>
                <w:rFonts w:eastAsia="Times New Roman" w:cstheme="minorHAnsi"/>
                <w:b/>
                <w:bCs/>
                <w:sz w:val="24"/>
                <w:szCs w:val="24"/>
              </w:rPr>
            </w:pPr>
            <w:r w:rsidRPr="00D61F4D">
              <w:rPr>
                <w:rFonts w:eastAsia="Times New Roman" w:cstheme="minorHAnsi"/>
                <w:b/>
                <w:bCs/>
                <w:sz w:val="24"/>
                <w:szCs w:val="24"/>
              </w:rPr>
              <w:t>Qualité</w:t>
            </w:r>
          </w:p>
        </w:tc>
        <w:tc>
          <w:tcPr>
            <w:tcW w:w="3402" w:type="dxa"/>
          </w:tcPr>
          <w:p w:rsidR="006551EE" w:rsidRPr="00D61F4D" w:rsidRDefault="006551EE" w:rsidP="00EC6086">
            <w:pPr>
              <w:rPr>
                <w:rFonts w:eastAsia="Times New Roman" w:cstheme="minorHAnsi"/>
                <w:b/>
                <w:bCs/>
                <w:sz w:val="24"/>
                <w:szCs w:val="24"/>
              </w:rPr>
            </w:pPr>
            <w:r w:rsidRPr="00D61F4D">
              <w:rPr>
                <w:rFonts w:eastAsia="Times New Roman" w:cstheme="minorHAnsi"/>
                <w:b/>
                <w:bCs/>
                <w:sz w:val="24"/>
                <w:szCs w:val="24"/>
              </w:rPr>
              <w:t>Structure de rattachement</w:t>
            </w:r>
          </w:p>
        </w:tc>
      </w:tr>
      <w:tr w:rsidR="006551EE" w:rsidRPr="00D61F4D" w:rsidTr="00EC6086">
        <w:trPr>
          <w:trHeight w:val="454"/>
        </w:trPr>
        <w:tc>
          <w:tcPr>
            <w:tcW w:w="3369"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Mr.SABER Abdellah</w:t>
            </w:r>
          </w:p>
        </w:tc>
        <w:tc>
          <w:tcPr>
            <w:tcW w:w="1417"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Maitre-</w:t>
            </w:r>
            <w:r w:rsidRPr="000179BF">
              <w:rPr>
                <w:rFonts w:eastAsia="Times New Roman" w:cstheme="minorHAnsi"/>
                <w:b/>
                <w:bCs/>
                <w:sz w:val="24"/>
                <w:szCs w:val="24"/>
              </w:rPr>
              <w:t>assistant</w:t>
            </w:r>
          </w:p>
        </w:tc>
        <w:tc>
          <w:tcPr>
            <w:tcW w:w="1701" w:type="dxa"/>
          </w:tcPr>
          <w:p w:rsidR="006551EE" w:rsidRPr="00D61F4D" w:rsidRDefault="006551EE" w:rsidP="00EC6086">
            <w:pPr>
              <w:rPr>
                <w:rFonts w:eastAsia="Times New Roman" w:cstheme="minorHAnsi"/>
                <w:b/>
                <w:bCs/>
                <w:sz w:val="24"/>
                <w:szCs w:val="24"/>
              </w:rPr>
            </w:pPr>
            <w:r w:rsidRPr="00D61F4D">
              <w:rPr>
                <w:rFonts w:eastAsia="Times New Roman" w:cstheme="minorHAnsi"/>
                <w:b/>
                <w:bCs/>
                <w:sz w:val="24"/>
                <w:szCs w:val="24"/>
              </w:rPr>
              <w:t>Président</w:t>
            </w:r>
          </w:p>
        </w:tc>
        <w:tc>
          <w:tcPr>
            <w:tcW w:w="3402"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 xml:space="preserve">Faculté de médecine </w:t>
            </w:r>
            <w:r w:rsidRPr="000179BF">
              <w:rPr>
                <w:rFonts w:eastAsia="Times New Roman" w:cstheme="minorHAnsi"/>
                <w:b/>
                <w:bCs/>
                <w:sz w:val="24"/>
                <w:szCs w:val="24"/>
              </w:rPr>
              <w:t>Mostaganem</w:t>
            </w:r>
          </w:p>
        </w:tc>
      </w:tr>
      <w:tr w:rsidR="006551EE" w:rsidRPr="00D61F4D" w:rsidTr="00EC6086">
        <w:trPr>
          <w:trHeight w:val="454"/>
        </w:trPr>
        <w:tc>
          <w:tcPr>
            <w:tcW w:w="3369" w:type="dxa"/>
          </w:tcPr>
          <w:p w:rsidR="006551EE" w:rsidRPr="00D61F4D" w:rsidRDefault="006551EE" w:rsidP="00EC6086">
            <w:pPr>
              <w:rPr>
                <w:rFonts w:eastAsia="Times New Roman" w:cstheme="minorHAnsi"/>
                <w:b/>
                <w:bCs/>
                <w:sz w:val="24"/>
                <w:szCs w:val="24"/>
                <w:lang w:bidi="ar-DZ"/>
              </w:rPr>
            </w:pPr>
            <w:r>
              <w:rPr>
                <w:rFonts w:eastAsia="Times New Roman" w:cstheme="minorHAnsi"/>
                <w:b/>
                <w:bCs/>
                <w:sz w:val="24"/>
                <w:szCs w:val="24"/>
                <w:lang w:bidi="ar-DZ"/>
              </w:rPr>
              <w:t>Mr.BENCHIKH Abdelkader</w:t>
            </w:r>
          </w:p>
        </w:tc>
        <w:tc>
          <w:tcPr>
            <w:tcW w:w="1417" w:type="dxa"/>
          </w:tcPr>
          <w:p w:rsidR="006551EE" w:rsidRPr="00D61F4D" w:rsidRDefault="006551EE" w:rsidP="00EC6086">
            <w:pPr>
              <w:jc w:val="center"/>
              <w:rPr>
                <w:rFonts w:eastAsia="Times New Roman" w:cstheme="minorHAnsi"/>
                <w:b/>
                <w:bCs/>
                <w:sz w:val="24"/>
                <w:szCs w:val="24"/>
              </w:rPr>
            </w:pPr>
            <w:r>
              <w:rPr>
                <w:rFonts w:eastAsia="Times New Roman" w:cstheme="minorHAnsi"/>
                <w:b/>
                <w:bCs/>
                <w:sz w:val="24"/>
                <w:szCs w:val="24"/>
              </w:rPr>
              <w:t>Chirurgien générale</w:t>
            </w:r>
          </w:p>
        </w:tc>
        <w:tc>
          <w:tcPr>
            <w:tcW w:w="1701"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 xml:space="preserve">Encadreur  </w:t>
            </w:r>
          </w:p>
        </w:tc>
        <w:tc>
          <w:tcPr>
            <w:tcW w:w="3402"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EPH de Mostaganem</w:t>
            </w:r>
          </w:p>
        </w:tc>
      </w:tr>
      <w:tr w:rsidR="006551EE" w:rsidRPr="00D61F4D" w:rsidTr="00EC6086">
        <w:trPr>
          <w:trHeight w:val="454"/>
        </w:trPr>
        <w:tc>
          <w:tcPr>
            <w:tcW w:w="3369"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Mme.MZAAD Khadidja</w:t>
            </w:r>
          </w:p>
        </w:tc>
        <w:tc>
          <w:tcPr>
            <w:tcW w:w="1417" w:type="dxa"/>
          </w:tcPr>
          <w:p w:rsidR="006551EE" w:rsidRPr="00D61F4D" w:rsidRDefault="006551EE" w:rsidP="00EC6086">
            <w:pPr>
              <w:jc w:val="center"/>
              <w:rPr>
                <w:rFonts w:eastAsia="Times New Roman" w:cstheme="minorHAnsi"/>
                <w:b/>
                <w:bCs/>
                <w:sz w:val="24"/>
                <w:szCs w:val="24"/>
              </w:rPr>
            </w:pPr>
            <w:r>
              <w:rPr>
                <w:rFonts w:eastAsia="Times New Roman" w:cstheme="minorHAnsi"/>
                <w:b/>
                <w:bCs/>
                <w:sz w:val="24"/>
                <w:szCs w:val="24"/>
              </w:rPr>
              <w:t>Médecine urgentiste</w:t>
            </w:r>
          </w:p>
        </w:tc>
        <w:tc>
          <w:tcPr>
            <w:tcW w:w="1701" w:type="dxa"/>
          </w:tcPr>
          <w:p w:rsidR="006551EE" w:rsidRPr="00D61F4D" w:rsidRDefault="006551EE" w:rsidP="00EC6086">
            <w:pPr>
              <w:rPr>
                <w:rFonts w:eastAsia="Times New Roman" w:cstheme="minorHAnsi"/>
                <w:b/>
                <w:bCs/>
                <w:sz w:val="24"/>
                <w:szCs w:val="24"/>
              </w:rPr>
            </w:pPr>
            <w:r w:rsidRPr="00D61F4D">
              <w:rPr>
                <w:rFonts w:eastAsia="Times New Roman" w:cstheme="minorHAnsi"/>
                <w:b/>
                <w:bCs/>
                <w:sz w:val="24"/>
                <w:szCs w:val="24"/>
              </w:rPr>
              <w:t>Examinat</w:t>
            </w:r>
            <w:r>
              <w:rPr>
                <w:rFonts w:eastAsia="Times New Roman" w:cstheme="minorHAnsi"/>
                <w:b/>
                <w:bCs/>
                <w:sz w:val="24"/>
                <w:szCs w:val="24"/>
              </w:rPr>
              <w:t>rice</w:t>
            </w:r>
          </w:p>
        </w:tc>
        <w:tc>
          <w:tcPr>
            <w:tcW w:w="3402" w:type="dxa"/>
          </w:tcPr>
          <w:p w:rsidR="006551EE" w:rsidRPr="00D61F4D" w:rsidRDefault="006551EE" w:rsidP="00EC6086">
            <w:pPr>
              <w:rPr>
                <w:rFonts w:eastAsia="Times New Roman" w:cstheme="minorHAnsi"/>
                <w:b/>
                <w:bCs/>
                <w:sz w:val="24"/>
                <w:szCs w:val="24"/>
              </w:rPr>
            </w:pPr>
            <w:r>
              <w:rPr>
                <w:rFonts w:eastAsia="Times New Roman" w:cstheme="minorHAnsi"/>
                <w:b/>
                <w:bCs/>
                <w:sz w:val="24"/>
                <w:szCs w:val="24"/>
              </w:rPr>
              <w:t>Faculté de médecine Mostaganem</w:t>
            </w:r>
          </w:p>
        </w:tc>
      </w:tr>
    </w:tbl>
    <w:p w:rsidR="006551EE" w:rsidRPr="00D61F4D" w:rsidRDefault="006551EE" w:rsidP="006551EE">
      <w:pPr>
        <w:spacing w:after="0" w:line="240" w:lineRule="auto"/>
        <w:rPr>
          <w:rFonts w:cstheme="minorHAnsi"/>
          <w:b/>
          <w:sz w:val="24"/>
          <w:szCs w:val="24"/>
        </w:rPr>
      </w:pPr>
    </w:p>
    <w:p w:rsidR="006551EE" w:rsidRPr="00D61F4D" w:rsidRDefault="006551EE" w:rsidP="006551EE">
      <w:pPr>
        <w:spacing w:after="0" w:line="240" w:lineRule="auto"/>
        <w:jc w:val="center"/>
        <w:rPr>
          <w:rFonts w:cstheme="minorHAnsi"/>
          <w:b/>
          <w:sz w:val="24"/>
          <w:szCs w:val="24"/>
        </w:rPr>
      </w:pPr>
    </w:p>
    <w:p w:rsidR="006551EE" w:rsidRPr="00D61F4D" w:rsidRDefault="006551EE" w:rsidP="006551EE">
      <w:pPr>
        <w:spacing w:after="0" w:line="240" w:lineRule="auto"/>
        <w:jc w:val="center"/>
        <w:rPr>
          <w:rFonts w:cstheme="minorHAnsi"/>
          <w:b/>
          <w:sz w:val="24"/>
          <w:szCs w:val="24"/>
        </w:rPr>
      </w:pPr>
    </w:p>
    <w:p w:rsidR="006551EE" w:rsidRPr="00034642" w:rsidRDefault="006551EE" w:rsidP="006551EE">
      <w:pPr>
        <w:spacing w:after="0" w:line="240" w:lineRule="auto"/>
        <w:rPr>
          <w:rFonts w:cstheme="minorHAnsi"/>
          <w:b/>
          <w:sz w:val="24"/>
          <w:szCs w:val="24"/>
        </w:rPr>
      </w:pPr>
      <w:r w:rsidRPr="00034642">
        <w:rPr>
          <w:rFonts w:cstheme="minorHAnsi"/>
          <w:b/>
          <w:sz w:val="24"/>
          <w:szCs w:val="24"/>
        </w:rPr>
        <w:t>Structure de stage : EPH de Mostaganem .</w:t>
      </w:r>
    </w:p>
    <w:p w:rsidR="006551EE" w:rsidRPr="00034642" w:rsidRDefault="006551EE" w:rsidP="006551EE">
      <w:pPr>
        <w:spacing w:after="0" w:line="240" w:lineRule="auto"/>
        <w:jc w:val="center"/>
        <w:rPr>
          <w:rFonts w:cstheme="minorHAnsi"/>
          <w:b/>
          <w:sz w:val="24"/>
          <w:szCs w:val="24"/>
        </w:rPr>
      </w:pPr>
    </w:p>
    <w:p w:rsidR="006551EE" w:rsidRPr="00034642" w:rsidRDefault="006551EE" w:rsidP="006551EE">
      <w:pPr>
        <w:spacing w:after="0" w:line="240" w:lineRule="auto"/>
        <w:jc w:val="center"/>
        <w:rPr>
          <w:rFonts w:cstheme="minorHAnsi"/>
          <w:b/>
          <w:sz w:val="24"/>
          <w:szCs w:val="24"/>
        </w:rPr>
      </w:pPr>
      <w:r>
        <w:rPr>
          <w:rFonts w:cstheme="minorHAnsi"/>
          <w:b/>
          <w:sz w:val="24"/>
          <w:szCs w:val="24"/>
        </w:rPr>
        <w:t xml:space="preserve"> </w:t>
      </w:r>
    </w:p>
    <w:p w:rsidR="006551EE" w:rsidRPr="00FF59D4" w:rsidRDefault="006551EE" w:rsidP="006551EE">
      <w:pPr>
        <w:spacing w:line="240" w:lineRule="auto"/>
        <w:jc w:val="center"/>
        <w:rPr>
          <w:rFonts w:cstheme="minorHAnsi"/>
          <w:b/>
        </w:rPr>
      </w:pPr>
      <w:r>
        <w:rPr>
          <w:rFonts w:cstheme="minorHAnsi"/>
          <w:b/>
        </w:rPr>
        <w:t xml:space="preserve">                                                                                                                 </w:t>
      </w:r>
      <w:r w:rsidRPr="00FF59D4">
        <w:rPr>
          <w:rFonts w:cstheme="minorHAnsi"/>
          <w:b/>
        </w:rPr>
        <w:t>Année universitaire : 2016/2017</w:t>
      </w:r>
    </w:p>
    <w:p w:rsidR="00DB2C0F" w:rsidRDefault="00DB2C0F" w:rsidP="00DB2C0F"/>
    <w:p w:rsidR="00DB2C0F" w:rsidRPr="001A638F" w:rsidRDefault="00DB2C0F" w:rsidP="00DB2C0F"/>
    <w:sdt>
      <w:sdtPr>
        <w:rPr>
          <w:rFonts w:asciiTheme="minorHAnsi" w:eastAsiaTheme="minorHAnsi" w:hAnsiTheme="minorHAnsi" w:cstheme="minorBidi"/>
          <w:color w:val="auto"/>
          <w:sz w:val="22"/>
          <w:szCs w:val="22"/>
          <w:lang w:eastAsia="en-US"/>
        </w:rPr>
        <w:id w:val="-2076809556"/>
        <w:docPartObj>
          <w:docPartGallery w:val="Table of Contents"/>
          <w:docPartUnique/>
        </w:docPartObj>
      </w:sdtPr>
      <w:sdtEndPr>
        <w:rPr>
          <w:b/>
          <w:bCs/>
        </w:rPr>
      </w:sdtEndPr>
      <w:sdtContent>
        <w:p w:rsidR="00DB2C0F" w:rsidRDefault="00DB2C0F" w:rsidP="00DB2C0F">
          <w:pPr>
            <w:pStyle w:val="En-ttedetabledesmatires"/>
            <w:spacing w:before="0"/>
            <w:rPr>
              <w:rFonts w:ascii="Times New Roman" w:hAnsi="Times New Roman" w:cs="Times New Roman"/>
              <w:b/>
              <w:color w:val="000000" w:themeColor="text1"/>
            </w:rPr>
          </w:pPr>
          <w:r w:rsidRPr="00C72515">
            <w:rPr>
              <w:rFonts w:ascii="Times New Roman" w:hAnsi="Times New Roman" w:cs="Times New Roman"/>
              <w:b/>
              <w:color w:val="000000" w:themeColor="text1"/>
            </w:rPr>
            <w:t>SOMMAIRE</w:t>
          </w:r>
        </w:p>
        <w:p w:rsidR="00DB2C0F" w:rsidRPr="00EC1CE4" w:rsidRDefault="00DB2C0F" w:rsidP="00DB2C0F">
          <w:pPr>
            <w:rPr>
              <w:lang w:eastAsia="fr-FR"/>
            </w:rPr>
          </w:pPr>
          <w:bookmarkStart w:id="0" w:name="_GoBack"/>
          <w:bookmarkEnd w:id="0"/>
        </w:p>
        <w:p w:rsidR="00034B2D" w:rsidRDefault="00046CA7">
          <w:pPr>
            <w:pStyle w:val="TM1"/>
            <w:tabs>
              <w:tab w:val="right" w:leader="dot" w:pos="9062"/>
            </w:tabs>
            <w:rPr>
              <w:rFonts w:cstheme="minorBidi"/>
              <w:noProof/>
            </w:rPr>
          </w:pPr>
          <w:r w:rsidRPr="00046CA7">
            <w:fldChar w:fldCharType="begin"/>
          </w:r>
          <w:r w:rsidR="00DB2C0F">
            <w:instrText xml:space="preserve"> TOC \o "1-3" \h \z \u </w:instrText>
          </w:r>
          <w:r w:rsidRPr="00046CA7">
            <w:fldChar w:fldCharType="separate"/>
          </w:r>
          <w:hyperlink w:anchor="_Toc495139799" w:history="1">
            <w:r w:rsidR="00034B2D" w:rsidRPr="00D55951">
              <w:rPr>
                <w:rStyle w:val="Lienhypertexte"/>
                <w:rFonts w:ascii="Times New Roman" w:hAnsi="Times New Roman"/>
                <w:b/>
                <w:noProof/>
              </w:rPr>
              <w:t>LISTE DES ABREVIATIONS</w:t>
            </w:r>
            <w:r w:rsidR="00034B2D">
              <w:rPr>
                <w:noProof/>
                <w:webHidden/>
              </w:rPr>
              <w:tab/>
            </w:r>
            <w:r>
              <w:rPr>
                <w:noProof/>
                <w:webHidden/>
              </w:rPr>
              <w:fldChar w:fldCharType="begin"/>
            </w:r>
            <w:r w:rsidR="00034B2D">
              <w:rPr>
                <w:noProof/>
                <w:webHidden/>
              </w:rPr>
              <w:instrText xml:space="preserve"> PAGEREF _Toc495139799 \h </w:instrText>
            </w:r>
            <w:r>
              <w:rPr>
                <w:noProof/>
                <w:webHidden/>
              </w:rPr>
            </w:r>
            <w:r>
              <w:rPr>
                <w:noProof/>
                <w:webHidden/>
              </w:rPr>
              <w:fldChar w:fldCharType="separate"/>
            </w:r>
            <w:r w:rsidR="00A90E98">
              <w:rPr>
                <w:noProof/>
                <w:webHidden/>
              </w:rPr>
              <w:t>7</w:t>
            </w:r>
            <w:r>
              <w:rPr>
                <w:noProof/>
                <w:webHidden/>
              </w:rPr>
              <w:fldChar w:fldCharType="end"/>
            </w:r>
          </w:hyperlink>
        </w:p>
        <w:p w:rsidR="00034B2D" w:rsidRDefault="00046CA7">
          <w:pPr>
            <w:pStyle w:val="TM1"/>
            <w:tabs>
              <w:tab w:val="right" w:leader="dot" w:pos="9062"/>
            </w:tabs>
            <w:rPr>
              <w:rFonts w:cstheme="minorBidi"/>
              <w:noProof/>
            </w:rPr>
          </w:pPr>
          <w:hyperlink w:anchor="_Toc495139800" w:history="1">
            <w:r w:rsidR="00034B2D" w:rsidRPr="00D55951">
              <w:rPr>
                <w:rStyle w:val="Lienhypertexte"/>
                <w:rFonts w:ascii="Times New Roman" w:hAnsi="Times New Roman"/>
                <w:b/>
                <w:noProof/>
              </w:rPr>
              <w:t>INTRODUCTION</w:t>
            </w:r>
            <w:r w:rsidR="00034B2D">
              <w:rPr>
                <w:noProof/>
                <w:webHidden/>
              </w:rPr>
              <w:tab/>
            </w:r>
            <w:r>
              <w:rPr>
                <w:noProof/>
                <w:webHidden/>
              </w:rPr>
              <w:fldChar w:fldCharType="begin"/>
            </w:r>
            <w:r w:rsidR="00034B2D">
              <w:rPr>
                <w:noProof/>
                <w:webHidden/>
              </w:rPr>
              <w:instrText xml:space="preserve"> PAGEREF _Toc495139800 \h </w:instrText>
            </w:r>
            <w:r>
              <w:rPr>
                <w:noProof/>
                <w:webHidden/>
              </w:rPr>
            </w:r>
            <w:r>
              <w:rPr>
                <w:noProof/>
                <w:webHidden/>
              </w:rPr>
              <w:fldChar w:fldCharType="separate"/>
            </w:r>
            <w:r w:rsidR="00A90E98">
              <w:rPr>
                <w:noProof/>
                <w:webHidden/>
              </w:rPr>
              <w:t>9</w:t>
            </w:r>
            <w:r>
              <w:rPr>
                <w:noProof/>
                <w:webHidden/>
              </w:rPr>
              <w:fldChar w:fldCharType="end"/>
            </w:r>
          </w:hyperlink>
        </w:p>
        <w:p w:rsidR="00034B2D" w:rsidRDefault="00046CA7">
          <w:pPr>
            <w:pStyle w:val="TM1"/>
            <w:tabs>
              <w:tab w:val="right" w:leader="dot" w:pos="9062"/>
            </w:tabs>
            <w:rPr>
              <w:rFonts w:cstheme="minorBidi"/>
              <w:noProof/>
            </w:rPr>
          </w:pPr>
          <w:hyperlink w:anchor="_Toc495139801" w:history="1">
            <w:r w:rsidR="00034B2D" w:rsidRPr="00D55951">
              <w:rPr>
                <w:rStyle w:val="Lienhypertexte"/>
                <w:rFonts w:ascii="Times New Roman" w:hAnsi="Times New Roman"/>
                <w:b/>
                <w:noProof/>
              </w:rPr>
              <w:t>GENERALITES</w:t>
            </w:r>
            <w:r w:rsidR="00034B2D">
              <w:rPr>
                <w:noProof/>
                <w:webHidden/>
              </w:rPr>
              <w:tab/>
            </w:r>
            <w:r>
              <w:rPr>
                <w:noProof/>
                <w:webHidden/>
              </w:rPr>
              <w:fldChar w:fldCharType="begin"/>
            </w:r>
            <w:r w:rsidR="00034B2D">
              <w:rPr>
                <w:noProof/>
                <w:webHidden/>
              </w:rPr>
              <w:instrText xml:space="preserve"> PAGEREF _Toc495139801 \h </w:instrText>
            </w:r>
            <w:r>
              <w:rPr>
                <w:noProof/>
                <w:webHidden/>
              </w:rPr>
            </w:r>
            <w:r>
              <w:rPr>
                <w:noProof/>
                <w:webHidden/>
              </w:rPr>
              <w:fldChar w:fldCharType="separate"/>
            </w:r>
            <w:r w:rsidR="00A90E98">
              <w:rPr>
                <w:noProof/>
                <w:webHidden/>
              </w:rPr>
              <w:t>11</w:t>
            </w:r>
            <w:r>
              <w:rPr>
                <w:noProof/>
                <w:webHidden/>
              </w:rPr>
              <w:fldChar w:fldCharType="end"/>
            </w:r>
          </w:hyperlink>
        </w:p>
        <w:p w:rsidR="00034B2D" w:rsidRDefault="00046CA7">
          <w:pPr>
            <w:pStyle w:val="TM1"/>
            <w:tabs>
              <w:tab w:val="right" w:leader="dot" w:pos="9062"/>
            </w:tabs>
            <w:rPr>
              <w:rFonts w:cstheme="minorBidi"/>
              <w:noProof/>
            </w:rPr>
          </w:pPr>
          <w:hyperlink w:anchor="_Toc495139802" w:history="1">
            <w:r w:rsidR="00034B2D" w:rsidRPr="00D55951">
              <w:rPr>
                <w:rStyle w:val="Lienhypertexte"/>
                <w:rFonts w:ascii="Times New Roman" w:hAnsi="Times New Roman"/>
                <w:b/>
                <w:noProof/>
              </w:rPr>
              <w:t>DEFINITION</w:t>
            </w:r>
            <w:r w:rsidR="00034B2D">
              <w:rPr>
                <w:noProof/>
                <w:webHidden/>
              </w:rPr>
              <w:tab/>
            </w:r>
            <w:r>
              <w:rPr>
                <w:noProof/>
                <w:webHidden/>
              </w:rPr>
              <w:fldChar w:fldCharType="begin"/>
            </w:r>
            <w:r w:rsidR="00034B2D">
              <w:rPr>
                <w:noProof/>
                <w:webHidden/>
              </w:rPr>
              <w:instrText xml:space="preserve"> PAGEREF _Toc495139802 \h </w:instrText>
            </w:r>
            <w:r>
              <w:rPr>
                <w:noProof/>
                <w:webHidden/>
              </w:rPr>
            </w:r>
            <w:r>
              <w:rPr>
                <w:noProof/>
                <w:webHidden/>
              </w:rPr>
              <w:fldChar w:fldCharType="separate"/>
            </w:r>
            <w:r w:rsidR="00A90E98">
              <w:rPr>
                <w:noProof/>
                <w:webHidden/>
              </w:rPr>
              <w:t>12</w:t>
            </w:r>
            <w:r>
              <w:rPr>
                <w:noProof/>
                <w:webHidden/>
              </w:rPr>
              <w:fldChar w:fldCharType="end"/>
            </w:r>
          </w:hyperlink>
        </w:p>
        <w:p w:rsidR="00034B2D" w:rsidRDefault="00046CA7">
          <w:pPr>
            <w:pStyle w:val="TM1"/>
            <w:tabs>
              <w:tab w:val="right" w:leader="dot" w:pos="9062"/>
            </w:tabs>
            <w:rPr>
              <w:rFonts w:cstheme="minorBidi"/>
              <w:noProof/>
            </w:rPr>
          </w:pPr>
          <w:hyperlink w:anchor="_Toc495139803" w:history="1">
            <w:r w:rsidR="00034B2D" w:rsidRPr="00D55951">
              <w:rPr>
                <w:rStyle w:val="Lienhypertexte"/>
                <w:rFonts w:ascii="Times New Roman" w:hAnsi="Times New Roman"/>
                <w:b/>
                <w:noProof/>
              </w:rPr>
              <w:t>ANATOMIE DES REINS</w:t>
            </w:r>
            <w:r w:rsidR="00034B2D">
              <w:rPr>
                <w:noProof/>
                <w:webHidden/>
              </w:rPr>
              <w:tab/>
            </w:r>
            <w:r>
              <w:rPr>
                <w:noProof/>
                <w:webHidden/>
              </w:rPr>
              <w:fldChar w:fldCharType="begin"/>
            </w:r>
            <w:r w:rsidR="00034B2D">
              <w:rPr>
                <w:noProof/>
                <w:webHidden/>
              </w:rPr>
              <w:instrText xml:space="preserve"> PAGEREF _Toc495139803 \h </w:instrText>
            </w:r>
            <w:r>
              <w:rPr>
                <w:noProof/>
                <w:webHidden/>
              </w:rPr>
            </w:r>
            <w:r>
              <w:rPr>
                <w:noProof/>
                <w:webHidden/>
              </w:rPr>
              <w:fldChar w:fldCharType="separate"/>
            </w:r>
            <w:r w:rsidR="00A90E98">
              <w:rPr>
                <w:noProof/>
                <w:webHidden/>
              </w:rPr>
              <w:t>12</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04"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Les néphrons :</w:t>
            </w:r>
            <w:r w:rsidR="00034B2D">
              <w:rPr>
                <w:noProof/>
                <w:webHidden/>
              </w:rPr>
              <w:tab/>
            </w:r>
            <w:r>
              <w:rPr>
                <w:noProof/>
                <w:webHidden/>
              </w:rPr>
              <w:fldChar w:fldCharType="begin"/>
            </w:r>
            <w:r w:rsidR="00034B2D">
              <w:rPr>
                <w:noProof/>
                <w:webHidden/>
              </w:rPr>
              <w:instrText xml:space="preserve"> PAGEREF _Toc495139804 \h </w:instrText>
            </w:r>
            <w:r>
              <w:rPr>
                <w:noProof/>
                <w:webHidden/>
              </w:rPr>
            </w:r>
            <w:r>
              <w:rPr>
                <w:noProof/>
                <w:webHidden/>
              </w:rPr>
              <w:fldChar w:fldCharType="separate"/>
            </w:r>
            <w:r w:rsidR="00A90E98">
              <w:rPr>
                <w:noProof/>
                <w:webHidden/>
              </w:rPr>
              <w:t>13</w:t>
            </w:r>
            <w:r>
              <w:rPr>
                <w:noProof/>
                <w:webHidden/>
              </w:rPr>
              <w:fldChar w:fldCharType="end"/>
            </w:r>
          </w:hyperlink>
        </w:p>
        <w:p w:rsidR="00034B2D" w:rsidRDefault="00046CA7">
          <w:pPr>
            <w:pStyle w:val="TM3"/>
            <w:tabs>
              <w:tab w:val="left" w:pos="880"/>
              <w:tab w:val="right" w:leader="dot" w:pos="9062"/>
            </w:tabs>
            <w:rPr>
              <w:rFonts w:cstheme="minorBidi"/>
              <w:noProof/>
            </w:rPr>
          </w:pPr>
          <w:hyperlink w:anchor="_Toc495139805"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Tube collecteur</w:t>
            </w:r>
            <w:r w:rsidR="00034B2D">
              <w:rPr>
                <w:noProof/>
                <w:webHidden/>
              </w:rPr>
              <w:tab/>
            </w:r>
            <w:r>
              <w:rPr>
                <w:noProof/>
                <w:webHidden/>
              </w:rPr>
              <w:fldChar w:fldCharType="begin"/>
            </w:r>
            <w:r w:rsidR="00034B2D">
              <w:rPr>
                <w:noProof/>
                <w:webHidden/>
              </w:rPr>
              <w:instrText xml:space="preserve"> PAGEREF _Toc495139805 \h </w:instrText>
            </w:r>
            <w:r>
              <w:rPr>
                <w:noProof/>
                <w:webHidden/>
              </w:rPr>
            </w:r>
            <w:r>
              <w:rPr>
                <w:noProof/>
                <w:webHidden/>
              </w:rPr>
              <w:fldChar w:fldCharType="separate"/>
            </w:r>
            <w:r w:rsidR="00A90E98">
              <w:rPr>
                <w:noProof/>
                <w:webHidden/>
              </w:rPr>
              <w:t>14</w:t>
            </w:r>
            <w:r>
              <w:rPr>
                <w:noProof/>
                <w:webHidden/>
              </w:rPr>
              <w:fldChar w:fldCharType="end"/>
            </w:r>
          </w:hyperlink>
        </w:p>
        <w:p w:rsidR="00034B2D" w:rsidRDefault="00046CA7">
          <w:pPr>
            <w:pStyle w:val="TM3"/>
            <w:tabs>
              <w:tab w:val="left" w:pos="880"/>
              <w:tab w:val="right" w:leader="dot" w:pos="9062"/>
            </w:tabs>
            <w:rPr>
              <w:rFonts w:cstheme="minorBidi"/>
              <w:noProof/>
            </w:rPr>
          </w:pPr>
          <w:hyperlink w:anchor="_Toc495139806" w:history="1">
            <w:r w:rsidR="00034B2D" w:rsidRPr="00D55951">
              <w:rPr>
                <w:rStyle w:val="Lienhypertexte"/>
                <w:rFonts w:ascii="Times New Roman" w:hAnsi="Times New Roman"/>
                <w:b/>
                <w:noProof/>
              </w:rPr>
              <w:t>3.</w:t>
            </w:r>
            <w:r w:rsidR="00034B2D">
              <w:rPr>
                <w:rFonts w:cstheme="minorBidi"/>
                <w:noProof/>
              </w:rPr>
              <w:tab/>
            </w:r>
            <w:r w:rsidR="00034B2D" w:rsidRPr="00D55951">
              <w:rPr>
                <w:rStyle w:val="Lienhypertexte"/>
                <w:rFonts w:ascii="Times New Roman" w:hAnsi="Times New Roman"/>
                <w:b/>
                <w:noProof/>
              </w:rPr>
              <w:t>La vascularisation</w:t>
            </w:r>
            <w:r w:rsidR="00034B2D">
              <w:rPr>
                <w:noProof/>
                <w:webHidden/>
              </w:rPr>
              <w:tab/>
            </w:r>
            <w:r>
              <w:rPr>
                <w:noProof/>
                <w:webHidden/>
              </w:rPr>
              <w:fldChar w:fldCharType="begin"/>
            </w:r>
            <w:r w:rsidR="00034B2D">
              <w:rPr>
                <w:noProof/>
                <w:webHidden/>
              </w:rPr>
              <w:instrText xml:space="preserve"> PAGEREF _Toc495139806 \h </w:instrText>
            </w:r>
            <w:r>
              <w:rPr>
                <w:noProof/>
                <w:webHidden/>
              </w:rPr>
            </w:r>
            <w:r>
              <w:rPr>
                <w:noProof/>
                <w:webHidden/>
              </w:rPr>
              <w:fldChar w:fldCharType="separate"/>
            </w:r>
            <w:r w:rsidR="00A90E98">
              <w:rPr>
                <w:noProof/>
                <w:webHidden/>
              </w:rPr>
              <w:t>14</w:t>
            </w:r>
            <w:r>
              <w:rPr>
                <w:noProof/>
                <w:webHidden/>
              </w:rPr>
              <w:fldChar w:fldCharType="end"/>
            </w:r>
          </w:hyperlink>
        </w:p>
        <w:p w:rsidR="00034B2D" w:rsidRDefault="00046CA7">
          <w:pPr>
            <w:pStyle w:val="TM1"/>
            <w:tabs>
              <w:tab w:val="right" w:leader="dot" w:pos="9062"/>
            </w:tabs>
            <w:rPr>
              <w:rFonts w:cstheme="minorBidi"/>
              <w:noProof/>
            </w:rPr>
          </w:pPr>
          <w:hyperlink w:anchor="_Toc495139807" w:history="1">
            <w:r w:rsidR="00034B2D" w:rsidRPr="00D55951">
              <w:rPr>
                <w:rStyle w:val="Lienhypertexte"/>
                <w:rFonts w:ascii="Times New Roman" w:hAnsi="Times New Roman"/>
                <w:b/>
                <w:noProof/>
              </w:rPr>
              <w:t>PHYSIOLOGIE RENALE</w:t>
            </w:r>
            <w:r w:rsidR="00034B2D">
              <w:rPr>
                <w:noProof/>
                <w:webHidden/>
              </w:rPr>
              <w:tab/>
            </w:r>
            <w:r>
              <w:rPr>
                <w:noProof/>
                <w:webHidden/>
              </w:rPr>
              <w:fldChar w:fldCharType="begin"/>
            </w:r>
            <w:r w:rsidR="00034B2D">
              <w:rPr>
                <w:noProof/>
                <w:webHidden/>
              </w:rPr>
              <w:instrText xml:space="preserve"> PAGEREF _Toc495139807 \h </w:instrText>
            </w:r>
            <w:r>
              <w:rPr>
                <w:noProof/>
                <w:webHidden/>
              </w:rPr>
            </w:r>
            <w:r>
              <w:rPr>
                <w:noProof/>
                <w:webHidden/>
              </w:rPr>
              <w:fldChar w:fldCharType="separate"/>
            </w:r>
            <w:r w:rsidR="00A90E98">
              <w:rPr>
                <w:noProof/>
                <w:webHidden/>
              </w:rPr>
              <w:t>15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08"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Fonctions exocrines</w:t>
            </w:r>
            <w:r w:rsidR="00034B2D">
              <w:rPr>
                <w:noProof/>
                <w:webHidden/>
              </w:rPr>
              <w:tab/>
            </w:r>
            <w:r>
              <w:rPr>
                <w:noProof/>
                <w:webHidden/>
              </w:rPr>
              <w:fldChar w:fldCharType="begin"/>
            </w:r>
            <w:r w:rsidR="00034B2D">
              <w:rPr>
                <w:noProof/>
                <w:webHidden/>
              </w:rPr>
              <w:instrText xml:space="preserve"> PAGEREF _Toc495139808 \h </w:instrText>
            </w:r>
            <w:r>
              <w:rPr>
                <w:noProof/>
                <w:webHidden/>
              </w:rPr>
            </w:r>
            <w:r>
              <w:rPr>
                <w:noProof/>
                <w:webHidden/>
              </w:rPr>
              <w:fldChar w:fldCharType="separate"/>
            </w:r>
            <w:r w:rsidR="00A90E98">
              <w:rPr>
                <w:noProof/>
                <w:webHidden/>
              </w:rPr>
              <w:t>15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09"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Fonctions endocrines</w:t>
            </w:r>
            <w:r w:rsidR="00034B2D">
              <w:rPr>
                <w:noProof/>
                <w:webHidden/>
              </w:rPr>
              <w:tab/>
            </w:r>
            <w:r>
              <w:rPr>
                <w:noProof/>
                <w:webHidden/>
              </w:rPr>
              <w:fldChar w:fldCharType="begin"/>
            </w:r>
            <w:r w:rsidR="00034B2D">
              <w:rPr>
                <w:noProof/>
                <w:webHidden/>
              </w:rPr>
              <w:instrText xml:space="preserve"> PAGEREF _Toc495139809 \h </w:instrText>
            </w:r>
            <w:r>
              <w:rPr>
                <w:noProof/>
                <w:webHidden/>
              </w:rPr>
            </w:r>
            <w:r>
              <w:rPr>
                <w:noProof/>
                <w:webHidden/>
              </w:rPr>
              <w:fldChar w:fldCharType="separate"/>
            </w:r>
            <w:r w:rsidR="00A90E98">
              <w:rPr>
                <w:noProof/>
                <w:webHidden/>
              </w:rPr>
              <w:t>15</w:t>
            </w:r>
            <w:r>
              <w:rPr>
                <w:noProof/>
                <w:webHidden/>
              </w:rPr>
              <w:fldChar w:fldCharType="end"/>
            </w:r>
          </w:hyperlink>
        </w:p>
        <w:p w:rsidR="00034B2D" w:rsidRDefault="00046CA7">
          <w:pPr>
            <w:pStyle w:val="TM1"/>
            <w:tabs>
              <w:tab w:val="right" w:leader="dot" w:pos="9062"/>
            </w:tabs>
            <w:rPr>
              <w:rFonts w:cstheme="minorBidi"/>
              <w:noProof/>
            </w:rPr>
          </w:pPr>
          <w:hyperlink w:anchor="_Toc495139810" w:history="1">
            <w:r w:rsidR="00034B2D" w:rsidRPr="00D55951">
              <w:rPr>
                <w:rStyle w:val="Lienhypertexte"/>
                <w:rFonts w:ascii="Times New Roman" w:eastAsia="Times New Roman" w:hAnsi="Times New Roman"/>
                <w:b/>
                <w:noProof/>
              </w:rPr>
              <w:t>PHYSIOPATHOLOGIE</w:t>
            </w:r>
            <w:r w:rsidR="00034B2D">
              <w:rPr>
                <w:noProof/>
                <w:webHidden/>
              </w:rPr>
              <w:tab/>
            </w:r>
            <w:r>
              <w:rPr>
                <w:noProof/>
                <w:webHidden/>
              </w:rPr>
              <w:fldChar w:fldCharType="begin"/>
            </w:r>
            <w:r w:rsidR="00034B2D">
              <w:rPr>
                <w:noProof/>
                <w:webHidden/>
              </w:rPr>
              <w:instrText xml:space="preserve"> PAGEREF _Toc495139810 \h </w:instrText>
            </w:r>
            <w:r>
              <w:rPr>
                <w:noProof/>
                <w:webHidden/>
              </w:rPr>
            </w:r>
            <w:r>
              <w:rPr>
                <w:noProof/>
                <w:webHidden/>
              </w:rPr>
              <w:fldChar w:fldCharType="separate"/>
            </w:r>
            <w:r w:rsidR="00A90E98">
              <w:rPr>
                <w:noProof/>
                <w:webHidden/>
              </w:rPr>
              <w:t>16</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1" w:history="1">
            <w:r w:rsidR="00034B2D" w:rsidRPr="00D55951">
              <w:rPr>
                <w:rStyle w:val="Lienhypertexte"/>
                <w:rFonts w:ascii="Times New Roman" w:eastAsia="Times New Roman" w:hAnsi="Times New Roman"/>
                <w:b/>
                <w:noProof/>
              </w:rPr>
              <w:t>1.</w:t>
            </w:r>
            <w:r w:rsidR="00034B2D">
              <w:rPr>
                <w:rFonts w:cstheme="minorBidi"/>
                <w:noProof/>
              </w:rPr>
              <w:tab/>
            </w:r>
            <w:r w:rsidR="00034B2D" w:rsidRPr="00D55951">
              <w:rPr>
                <w:rStyle w:val="Lienhypertexte"/>
                <w:rFonts w:ascii="Times New Roman" w:eastAsia="Times New Roman" w:hAnsi="Times New Roman"/>
                <w:b/>
                <w:noProof/>
              </w:rPr>
              <w:t>Insuffisance rénale aigue fonctionnelle</w:t>
            </w:r>
            <w:r w:rsidR="00034B2D">
              <w:rPr>
                <w:noProof/>
                <w:webHidden/>
              </w:rPr>
              <w:tab/>
            </w:r>
            <w:r>
              <w:rPr>
                <w:noProof/>
                <w:webHidden/>
              </w:rPr>
              <w:fldChar w:fldCharType="begin"/>
            </w:r>
            <w:r w:rsidR="00034B2D">
              <w:rPr>
                <w:noProof/>
                <w:webHidden/>
              </w:rPr>
              <w:instrText xml:space="preserve"> PAGEREF _Toc495139811 \h </w:instrText>
            </w:r>
            <w:r>
              <w:rPr>
                <w:noProof/>
                <w:webHidden/>
              </w:rPr>
            </w:r>
            <w:r>
              <w:rPr>
                <w:noProof/>
                <w:webHidden/>
              </w:rPr>
              <w:fldChar w:fldCharType="separate"/>
            </w:r>
            <w:r w:rsidR="00A90E98">
              <w:rPr>
                <w:noProof/>
                <w:webHidden/>
              </w:rPr>
              <w:t>16</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2" w:history="1">
            <w:r w:rsidR="00034B2D" w:rsidRPr="00D55951">
              <w:rPr>
                <w:rStyle w:val="Lienhypertexte"/>
                <w:rFonts w:ascii="Times New Roman" w:eastAsia="Times New Roman" w:hAnsi="Times New Roman"/>
                <w:b/>
                <w:noProof/>
              </w:rPr>
              <w:t>2.</w:t>
            </w:r>
            <w:r w:rsidR="00034B2D">
              <w:rPr>
                <w:rFonts w:cstheme="minorBidi"/>
                <w:noProof/>
              </w:rPr>
              <w:tab/>
            </w:r>
            <w:r w:rsidR="00034B2D" w:rsidRPr="00D55951">
              <w:rPr>
                <w:rStyle w:val="Lienhypertexte"/>
                <w:rFonts w:ascii="Times New Roman" w:eastAsia="Times New Roman" w:hAnsi="Times New Roman"/>
                <w:b/>
                <w:noProof/>
              </w:rPr>
              <w:t>Insuffisance rénale organique</w:t>
            </w:r>
            <w:r w:rsidR="00034B2D">
              <w:rPr>
                <w:noProof/>
                <w:webHidden/>
              </w:rPr>
              <w:tab/>
            </w:r>
            <w:r>
              <w:rPr>
                <w:noProof/>
                <w:webHidden/>
              </w:rPr>
              <w:fldChar w:fldCharType="begin"/>
            </w:r>
            <w:r w:rsidR="00034B2D">
              <w:rPr>
                <w:noProof/>
                <w:webHidden/>
              </w:rPr>
              <w:instrText xml:space="preserve"> PAGEREF _Toc495139812 \h </w:instrText>
            </w:r>
            <w:r>
              <w:rPr>
                <w:noProof/>
                <w:webHidden/>
              </w:rPr>
            </w:r>
            <w:r>
              <w:rPr>
                <w:noProof/>
                <w:webHidden/>
              </w:rPr>
              <w:fldChar w:fldCharType="separate"/>
            </w:r>
            <w:r w:rsidR="00A90E98">
              <w:rPr>
                <w:noProof/>
                <w:webHidden/>
              </w:rPr>
              <w:t>16</w:t>
            </w:r>
            <w:r>
              <w:rPr>
                <w:noProof/>
                <w:webHidden/>
              </w:rPr>
              <w:fldChar w:fldCharType="end"/>
            </w:r>
          </w:hyperlink>
        </w:p>
        <w:p w:rsidR="00034B2D" w:rsidRDefault="00046CA7">
          <w:pPr>
            <w:pStyle w:val="TM1"/>
            <w:tabs>
              <w:tab w:val="right" w:leader="dot" w:pos="9062"/>
            </w:tabs>
            <w:rPr>
              <w:rFonts w:cstheme="minorBidi"/>
              <w:noProof/>
            </w:rPr>
          </w:pPr>
          <w:hyperlink w:anchor="_Toc495139813" w:history="1">
            <w:r w:rsidR="00034B2D" w:rsidRPr="00D55951">
              <w:rPr>
                <w:rStyle w:val="Lienhypertexte"/>
                <w:rFonts w:ascii="Times New Roman" w:hAnsi="Times New Roman"/>
                <w:b/>
                <w:noProof/>
              </w:rPr>
              <w:t>CLASSIFICATION SELON LES STADES D’IRA</w:t>
            </w:r>
            <w:r w:rsidR="00034B2D">
              <w:rPr>
                <w:noProof/>
                <w:webHidden/>
              </w:rPr>
              <w:tab/>
            </w:r>
            <w:r>
              <w:rPr>
                <w:noProof/>
                <w:webHidden/>
              </w:rPr>
              <w:fldChar w:fldCharType="begin"/>
            </w:r>
            <w:r w:rsidR="00034B2D">
              <w:rPr>
                <w:noProof/>
                <w:webHidden/>
              </w:rPr>
              <w:instrText xml:space="preserve"> PAGEREF _Toc495139813 \h </w:instrText>
            </w:r>
            <w:r>
              <w:rPr>
                <w:noProof/>
                <w:webHidden/>
              </w:rPr>
            </w:r>
            <w:r>
              <w:rPr>
                <w:noProof/>
                <w:webHidden/>
              </w:rPr>
              <w:fldChar w:fldCharType="separate"/>
            </w:r>
            <w:r w:rsidR="00A90E98">
              <w:rPr>
                <w:noProof/>
                <w:webHidden/>
              </w:rPr>
              <w:t>17</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4"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Le stade « risque » :</w:t>
            </w:r>
            <w:r w:rsidR="00034B2D">
              <w:rPr>
                <w:noProof/>
                <w:webHidden/>
              </w:rPr>
              <w:tab/>
            </w:r>
            <w:r>
              <w:rPr>
                <w:noProof/>
                <w:webHidden/>
              </w:rPr>
              <w:fldChar w:fldCharType="begin"/>
            </w:r>
            <w:r w:rsidR="00034B2D">
              <w:rPr>
                <w:noProof/>
                <w:webHidden/>
              </w:rPr>
              <w:instrText xml:space="preserve"> PAGEREF _Toc495139814 \h </w:instrText>
            </w:r>
            <w:r>
              <w:rPr>
                <w:noProof/>
                <w:webHidden/>
              </w:rPr>
            </w:r>
            <w:r>
              <w:rPr>
                <w:noProof/>
                <w:webHidden/>
              </w:rPr>
              <w:fldChar w:fldCharType="separate"/>
            </w:r>
            <w:r w:rsidR="00A90E98">
              <w:rPr>
                <w:noProof/>
                <w:webHidden/>
              </w:rPr>
              <w:t>17</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5"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Le stade « atteinte » :</w:t>
            </w:r>
            <w:r w:rsidR="00034B2D">
              <w:rPr>
                <w:noProof/>
                <w:webHidden/>
              </w:rPr>
              <w:tab/>
            </w:r>
            <w:r>
              <w:rPr>
                <w:noProof/>
                <w:webHidden/>
              </w:rPr>
              <w:fldChar w:fldCharType="begin"/>
            </w:r>
            <w:r w:rsidR="00034B2D">
              <w:rPr>
                <w:noProof/>
                <w:webHidden/>
              </w:rPr>
              <w:instrText xml:space="preserve"> PAGEREF _Toc495139815 \h </w:instrText>
            </w:r>
            <w:r>
              <w:rPr>
                <w:noProof/>
                <w:webHidden/>
              </w:rPr>
            </w:r>
            <w:r>
              <w:rPr>
                <w:noProof/>
                <w:webHidden/>
              </w:rPr>
              <w:fldChar w:fldCharType="separate"/>
            </w:r>
            <w:r w:rsidR="00A90E98">
              <w:rPr>
                <w:noProof/>
                <w:webHidden/>
              </w:rPr>
              <w:t>17</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6" w:history="1">
            <w:r w:rsidR="00034B2D" w:rsidRPr="00D55951">
              <w:rPr>
                <w:rStyle w:val="Lienhypertexte"/>
                <w:rFonts w:ascii="Times New Roman" w:hAnsi="Times New Roman"/>
                <w:b/>
                <w:noProof/>
              </w:rPr>
              <w:t>3.</w:t>
            </w:r>
            <w:r w:rsidR="00034B2D">
              <w:rPr>
                <w:rFonts w:cstheme="minorBidi"/>
                <w:noProof/>
              </w:rPr>
              <w:tab/>
            </w:r>
            <w:r w:rsidR="00034B2D" w:rsidRPr="00D55951">
              <w:rPr>
                <w:rStyle w:val="Lienhypertexte"/>
                <w:rFonts w:ascii="Times New Roman" w:hAnsi="Times New Roman"/>
                <w:b/>
                <w:noProof/>
              </w:rPr>
              <w:t>Le stade « insuffisance » :</w:t>
            </w:r>
            <w:r w:rsidR="00034B2D">
              <w:rPr>
                <w:noProof/>
                <w:webHidden/>
              </w:rPr>
              <w:tab/>
            </w:r>
            <w:r>
              <w:rPr>
                <w:noProof/>
                <w:webHidden/>
              </w:rPr>
              <w:fldChar w:fldCharType="begin"/>
            </w:r>
            <w:r w:rsidR="00034B2D">
              <w:rPr>
                <w:noProof/>
                <w:webHidden/>
              </w:rPr>
              <w:instrText xml:space="preserve"> PAGEREF _Toc495139816 \h </w:instrText>
            </w:r>
            <w:r>
              <w:rPr>
                <w:noProof/>
                <w:webHidden/>
              </w:rPr>
            </w:r>
            <w:r>
              <w:rPr>
                <w:noProof/>
                <w:webHidden/>
              </w:rPr>
              <w:fldChar w:fldCharType="separate"/>
            </w:r>
            <w:r w:rsidR="00A90E98">
              <w:rPr>
                <w:noProof/>
                <w:webHidden/>
              </w:rPr>
              <w:t>18</w:t>
            </w:r>
            <w:r>
              <w:rPr>
                <w:noProof/>
                <w:webHidden/>
              </w:rPr>
              <w:fldChar w:fldCharType="end"/>
            </w:r>
          </w:hyperlink>
        </w:p>
        <w:p w:rsidR="00034B2D" w:rsidRDefault="00046CA7">
          <w:pPr>
            <w:pStyle w:val="TM1"/>
            <w:tabs>
              <w:tab w:val="right" w:leader="dot" w:pos="9062"/>
            </w:tabs>
            <w:rPr>
              <w:rFonts w:cstheme="minorBidi"/>
              <w:noProof/>
            </w:rPr>
          </w:pPr>
          <w:hyperlink w:anchor="_Toc495139817" w:history="1">
            <w:r w:rsidR="00034B2D" w:rsidRPr="00D55951">
              <w:rPr>
                <w:rStyle w:val="Lienhypertexte"/>
                <w:rFonts w:ascii="Times New Roman" w:hAnsi="Times New Roman"/>
                <w:b/>
                <w:noProof/>
              </w:rPr>
              <w:t>CLASSIFICATIONS SELON LES TYPES D’IRA</w:t>
            </w:r>
            <w:r w:rsidR="00034B2D">
              <w:rPr>
                <w:noProof/>
                <w:webHidden/>
              </w:rPr>
              <w:tab/>
            </w:r>
            <w:r>
              <w:rPr>
                <w:noProof/>
                <w:webHidden/>
              </w:rPr>
              <w:fldChar w:fldCharType="begin"/>
            </w:r>
            <w:r w:rsidR="00034B2D">
              <w:rPr>
                <w:noProof/>
                <w:webHidden/>
              </w:rPr>
              <w:instrText xml:space="preserve"> PAGEREF _Toc495139817 \h </w:instrText>
            </w:r>
            <w:r>
              <w:rPr>
                <w:noProof/>
                <w:webHidden/>
              </w:rPr>
            </w:r>
            <w:r>
              <w:rPr>
                <w:noProof/>
                <w:webHidden/>
              </w:rPr>
              <w:fldChar w:fldCharType="separate"/>
            </w:r>
            <w:r w:rsidR="00A90E98">
              <w:rPr>
                <w:noProof/>
                <w:webHidden/>
              </w:rPr>
              <w:t>18</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8"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L’IRA pré-rénale : ou fonctionnelle/</w:t>
            </w:r>
            <w:r w:rsidR="00034B2D">
              <w:rPr>
                <w:noProof/>
                <w:webHidden/>
              </w:rPr>
              <w:tab/>
            </w:r>
            <w:r>
              <w:rPr>
                <w:noProof/>
                <w:webHidden/>
              </w:rPr>
              <w:fldChar w:fldCharType="begin"/>
            </w:r>
            <w:r w:rsidR="00034B2D">
              <w:rPr>
                <w:noProof/>
                <w:webHidden/>
              </w:rPr>
              <w:instrText xml:space="preserve"> PAGEREF _Toc495139818 \h </w:instrText>
            </w:r>
            <w:r>
              <w:rPr>
                <w:noProof/>
                <w:webHidden/>
              </w:rPr>
            </w:r>
            <w:r>
              <w:rPr>
                <w:noProof/>
                <w:webHidden/>
              </w:rPr>
              <w:fldChar w:fldCharType="separate"/>
            </w:r>
            <w:r w:rsidR="00A90E98">
              <w:rPr>
                <w:noProof/>
                <w:webHidden/>
              </w:rPr>
              <w:t>18</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19"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L’IRA organique (parenchymateuse) : ou intra-rénale :</w:t>
            </w:r>
            <w:r w:rsidR="00034B2D">
              <w:rPr>
                <w:noProof/>
                <w:webHidden/>
              </w:rPr>
              <w:tab/>
            </w:r>
            <w:r>
              <w:rPr>
                <w:noProof/>
                <w:webHidden/>
              </w:rPr>
              <w:fldChar w:fldCharType="begin"/>
            </w:r>
            <w:r w:rsidR="00034B2D">
              <w:rPr>
                <w:noProof/>
                <w:webHidden/>
              </w:rPr>
              <w:instrText xml:space="preserve"> PAGEREF _Toc495139819 \h </w:instrText>
            </w:r>
            <w:r>
              <w:rPr>
                <w:noProof/>
                <w:webHidden/>
              </w:rPr>
            </w:r>
            <w:r>
              <w:rPr>
                <w:noProof/>
                <w:webHidden/>
              </w:rPr>
              <w:fldChar w:fldCharType="separate"/>
            </w:r>
            <w:r w:rsidR="00A90E98">
              <w:rPr>
                <w:noProof/>
                <w:webHidden/>
              </w:rPr>
              <w:t>19</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20" w:history="1">
            <w:r w:rsidR="00034B2D" w:rsidRPr="00D55951">
              <w:rPr>
                <w:rStyle w:val="Lienhypertexte"/>
                <w:rFonts w:ascii="Times New Roman" w:hAnsi="Times New Roman"/>
                <w:b/>
                <w:noProof/>
              </w:rPr>
              <w:t>3.</w:t>
            </w:r>
            <w:r w:rsidR="00034B2D">
              <w:rPr>
                <w:rFonts w:cstheme="minorBidi"/>
                <w:noProof/>
              </w:rPr>
              <w:tab/>
            </w:r>
            <w:r w:rsidR="00034B2D" w:rsidRPr="00D55951">
              <w:rPr>
                <w:rStyle w:val="Lienhypertexte"/>
                <w:rFonts w:ascii="Times New Roman" w:hAnsi="Times New Roman"/>
                <w:b/>
                <w:noProof/>
              </w:rPr>
              <w:t>L’IRA obstructive ou encore appelée IRA post-rénale</w:t>
            </w:r>
            <w:r w:rsidR="00034B2D">
              <w:rPr>
                <w:noProof/>
                <w:webHidden/>
              </w:rPr>
              <w:tab/>
            </w:r>
            <w:r>
              <w:rPr>
                <w:noProof/>
                <w:webHidden/>
              </w:rPr>
              <w:fldChar w:fldCharType="begin"/>
            </w:r>
            <w:r w:rsidR="00034B2D">
              <w:rPr>
                <w:noProof/>
                <w:webHidden/>
              </w:rPr>
              <w:instrText xml:space="preserve"> PAGEREF _Toc495139820 \h </w:instrText>
            </w:r>
            <w:r>
              <w:rPr>
                <w:noProof/>
                <w:webHidden/>
              </w:rPr>
            </w:r>
            <w:r>
              <w:rPr>
                <w:noProof/>
                <w:webHidden/>
              </w:rPr>
              <w:fldChar w:fldCharType="separate"/>
            </w:r>
            <w:r w:rsidR="00A90E98">
              <w:rPr>
                <w:noProof/>
                <w:webHidden/>
              </w:rPr>
              <w:t>20</w:t>
            </w:r>
            <w:r>
              <w:rPr>
                <w:noProof/>
                <w:webHidden/>
              </w:rPr>
              <w:fldChar w:fldCharType="end"/>
            </w:r>
          </w:hyperlink>
        </w:p>
        <w:p w:rsidR="00034B2D" w:rsidRDefault="00046CA7">
          <w:pPr>
            <w:pStyle w:val="TM1"/>
            <w:tabs>
              <w:tab w:val="right" w:leader="dot" w:pos="9062"/>
            </w:tabs>
            <w:rPr>
              <w:rFonts w:cstheme="minorBidi"/>
              <w:noProof/>
            </w:rPr>
          </w:pPr>
          <w:hyperlink w:anchor="_Toc495139821" w:history="1">
            <w:r w:rsidR="00034B2D" w:rsidRPr="00D55951">
              <w:rPr>
                <w:rStyle w:val="Lienhypertexte"/>
                <w:rFonts w:ascii="Times New Roman" w:hAnsi="Times New Roman"/>
                <w:b/>
                <w:noProof/>
              </w:rPr>
              <w:t>MECANISMES DE L’IRA</w:t>
            </w:r>
            <w:r w:rsidR="00034B2D">
              <w:rPr>
                <w:noProof/>
                <w:webHidden/>
              </w:rPr>
              <w:tab/>
            </w:r>
            <w:r>
              <w:rPr>
                <w:noProof/>
                <w:webHidden/>
              </w:rPr>
              <w:fldChar w:fldCharType="begin"/>
            </w:r>
            <w:r w:rsidR="00034B2D">
              <w:rPr>
                <w:noProof/>
                <w:webHidden/>
              </w:rPr>
              <w:instrText xml:space="preserve"> PAGEREF _Toc495139821 \h </w:instrText>
            </w:r>
            <w:r>
              <w:rPr>
                <w:noProof/>
                <w:webHidden/>
              </w:rPr>
            </w:r>
            <w:r>
              <w:rPr>
                <w:noProof/>
                <w:webHidden/>
              </w:rPr>
              <w:fldChar w:fldCharType="separate"/>
            </w:r>
            <w:r w:rsidR="00A90E98">
              <w:rPr>
                <w:noProof/>
                <w:webHidden/>
              </w:rPr>
              <w:t>20</w:t>
            </w:r>
            <w:r>
              <w:rPr>
                <w:noProof/>
                <w:webHidden/>
              </w:rPr>
              <w:fldChar w:fldCharType="end"/>
            </w:r>
          </w:hyperlink>
        </w:p>
        <w:p w:rsidR="00034B2D" w:rsidRDefault="00046CA7">
          <w:pPr>
            <w:pStyle w:val="TM1"/>
            <w:tabs>
              <w:tab w:val="right" w:leader="dot" w:pos="9062"/>
            </w:tabs>
            <w:rPr>
              <w:rFonts w:cstheme="minorBidi"/>
              <w:noProof/>
            </w:rPr>
          </w:pPr>
          <w:hyperlink w:anchor="_Toc495139822" w:history="1">
            <w:r w:rsidR="00034B2D" w:rsidRPr="00D55951">
              <w:rPr>
                <w:rStyle w:val="Lienhypertexte"/>
                <w:rFonts w:ascii="Times New Roman" w:hAnsi="Times New Roman"/>
                <w:b/>
                <w:noProof/>
              </w:rPr>
              <w:t>ÉTIOLOGIE D’UNE INSUFFISANCE RENALE AIGUE</w:t>
            </w:r>
            <w:r w:rsidR="00034B2D">
              <w:rPr>
                <w:noProof/>
                <w:webHidden/>
              </w:rPr>
              <w:tab/>
            </w:r>
            <w:r>
              <w:rPr>
                <w:noProof/>
                <w:webHidden/>
              </w:rPr>
              <w:fldChar w:fldCharType="begin"/>
            </w:r>
            <w:r w:rsidR="00034B2D">
              <w:rPr>
                <w:noProof/>
                <w:webHidden/>
              </w:rPr>
              <w:instrText xml:space="preserve"> PAGEREF _Toc495139822 \h </w:instrText>
            </w:r>
            <w:r>
              <w:rPr>
                <w:noProof/>
                <w:webHidden/>
              </w:rPr>
            </w:r>
            <w:r>
              <w:rPr>
                <w:noProof/>
                <w:webHidden/>
              </w:rPr>
              <w:fldChar w:fldCharType="separate"/>
            </w:r>
            <w:r w:rsidR="00A90E98">
              <w:rPr>
                <w:noProof/>
                <w:webHidden/>
              </w:rPr>
              <w:t>21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23"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Insuffisance rénal fonctionnelle</w:t>
            </w:r>
            <w:r w:rsidR="00034B2D">
              <w:rPr>
                <w:noProof/>
                <w:webHidden/>
              </w:rPr>
              <w:tab/>
            </w:r>
            <w:r>
              <w:rPr>
                <w:noProof/>
                <w:webHidden/>
              </w:rPr>
              <w:fldChar w:fldCharType="begin"/>
            </w:r>
            <w:r w:rsidR="00034B2D">
              <w:rPr>
                <w:noProof/>
                <w:webHidden/>
              </w:rPr>
              <w:instrText xml:space="preserve"> PAGEREF _Toc495139823 \h </w:instrText>
            </w:r>
            <w:r>
              <w:rPr>
                <w:noProof/>
                <w:webHidden/>
              </w:rPr>
            </w:r>
            <w:r>
              <w:rPr>
                <w:noProof/>
                <w:webHidden/>
              </w:rPr>
              <w:fldChar w:fldCharType="separate"/>
            </w:r>
            <w:r w:rsidR="00A90E98">
              <w:rPr>
                <w:noProof/>
                <w:webHidden/>
              </w:rPr>
              <w:t>21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24"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Insuffisance rénale obstructive</w:t>
            </w:r>
            <w:r w:rsidR="00034B2D">
              <w:rPr>
                <w:noProof/>
                <w:webHidden/>
              </w:rPr>
              <w:tab/>
            </w:r>
            <w:r>
              <w:rPr>
                <w:noProof/>
                <w:webHidden/>
              </w:rPr>
              <w:fldChar w:fldCharType="begin"/>
            </w:r>
            <w:r w:rsidR="00034B2D">
              <w:rPr>
                <w:noProof/>
                <w:webHidden/>
              </w:rPr>
              <w:instrText xml:space="preserve"> PAGEREF _Toc495139824 \h </w:instrText>
            </w:r>
            <w:r>
              <w:rPr>
                <w:noProof/>
                <w:webHidden/>
              </w:rPr>
            </w:r>
            <w:r>
              <w:rPr>
                <w:noProof/>
                <w:webHidden/>
              </w:rPr>
              <w:fldChar w:fldCharType="separate"/>
            </w:r>
            <w:r w:rsidR="00A90E98">
              <w:rPr>
                <w:noProof/>
                <w:webHidden/>
              </w:rPr>
              <w:t>21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25" w:history="1">
            <w:r w:rsidR="00034B2D" w:rsidRPr="00D55951">
              <w:rPr>
                <w:rStyle w:val="Lienhypertexte"/>
                <w:rFonts w:ascii="Times New Roman" w:hAnsi="Times New Roman"/>
                <w:b/>
                <w:noProof/>
              </w:rPr>
              <w:t>3.</w:t>
            </w:r>
            <w:r w:rsidR="00034B2D">
              <w:rPr>
                <w:rFonts w:cstheme="minorBidi"/>
                <w:noProof/>
              </w:rPr>
              <w:tab/>
            </w:r>
            <w:r w:rsidR="00034B2D" w:rsidRPr="00D55951">
              <w:rPr>
                <w:rStyle w:val="Lienhypertexte"/>
                <w:rFonts w:ascii="Times New Roman" w:hAnsi="Times New Roman"/>
                <w:b/>
                <w:noProof/>
              </w:rPr>
              <w:t>Insuffisance rénale organiques :</w:t>
            </w:r>
            <w:r w:rsidR="00034B2D">
              <w:rPr>
                <w:noProof/>
                <w:webHidden/>
              </w:rPr>
              <w:tab/>
            </w:r>
            <w:r>
              <w:rPr>
                <w:noProof/>
                <w:webHidden/>
              </w:rPr>
              <w:fldChar w:fldCharType="begin"/>
            </w:r>
            <w:r w:rsidR="00034B2D">
              <w:rPr>
                <w:noProof/>
                <w:webHidden/>
              </w:rPr>
              <w:instrText xml:space="preserve"> PAGEREF _Toc495139825 \h </w:instrText>
            </w:r>
            <w:r>
              <w:rPr>
                <w:noProof/>
                <w:webHidden/>
              </w:rPr>
            </w:r>
            <w:r>
              <w:rPr>
                <w:noProof/>
                <w:webHidden/>
              </w:rPr>
              <w:fldChar w:fldCharType="separate"/>
            </w:r>
            <w:r w:rsidR="00A90E98">
              <w:rPr>
                <w:noProof/>
                <w:webHidden/>
              </w:rPr>
              <w:t>22</w:t>
            </w:r>
            <w:r>
              <w:rPr>
                <w:noProof/>
                <w:webHidden/>
              </w:rPr>
              <w:fldChar w:fldCharType="end"/>
            </w:r>
          </w:hyperlink>
        </w:p>
        <w:p w:rsidR="00034B2D" w:rsidRDefault="00046CA7">
          <w:pPr>
            <w:pStyle w:val="TM3"/>
            <w:tabs>
              <w:tab w:val="right" w:leader="dot" w:pos="9062"/>
            </w:tabs>
            <w:rPr>
              <w:rFonts w:cstheme="minorBidi"/>
              <w:noProof/>
            </w:rPr>
          </w:pPr>
          <w:hyperlink w:anchor="_Toc495139826" w:history="1">
            <w:r w:rsidR="00034B2D" w:rsidRPr="00D55951">
              <w:rPr>
                <w:rStyle w:val="Lienhypertexte"/>
                <w:rFonts w:ascii="Times New Roman" w:hAnsi="Times New Roman"/>
                <w:b/>
                <w:noProof/>
              </w:rPr>
              <w:t>3.1- Étiologie des NTA</w:t>
            </w:r>
            <w:r w:rsidR="00034B2D">
              <w:rPr>
                <w:noProof/>
                <w:webHidden/>
              </w:rPr>
              <w:tab/>
            </w:r>
            <w:r>
              <w:rPr>
                <w:noProof/>
                <w:webHidden/>
              </w:rPr>
              <w:fldChar w:fldCharType="begin"/>
            </w:r>
            <w:r w:rsidR="00034B2D">
              <w:rPr>
                <w:noProof/>
                <w:webHidden/>
              </w:rPr>
              <w:instrText xml:space="preserve"> PAGEREF _Toc495139826 \h </w:instrText>
            </w:r>
            <w:r>
              <w:rPr>
                <w:noProof/>
                <w:webHidden/>
              </w:rPr>
            </w:r>
            <w:r>
              <w:rPr>
                <w:noProof/>
                <w:webHidden/>
              </w:rPr>
              <w:fldChar w:fldCharType="separate"/>
            </w:r>
            <w:r w:rsidR="00A90E98">
              <w:rPr>
                <w:noProof/>
                <w:webHidden/>
              </w:rPr>
              <w:t>22</w:t>
            </w:r>
            <w:r>
              <w:rPr>
                <w:noProof/>
                <w:webHidden/>
              </w:rPr>
              <w:fldChar w:fldCharType="end"/>
            </w:r>
          </w:hyperlink>
        </w:p>
        <w:p w:rsidR="00034B2D" w:rsidRDefault="00046CA7">
          <w:pPr>
            <w:pStyle w:val="TM3"/>
            <w:tabs>
              <w:tab w:val="right" w:leader="dot" w:pos="9062"/>
            </w:tabs>
            <w:rPr>
              <w:rFonts w:cstheme="minorBidi"/>
              <w:noProof/>
            </w:rPr>
          </w:pPr>
          <w:hyperlink w:anchor="_Toc495139827" w:history="1">
            <w:r w:rsidR="00034B2D" w:rsidRPr="00D55951">
              <w:rPr>
                <w:rStyle w:val="Lienhypertexte"/>
                <w:rFonts w:ascii="Times New Roman" w:hAnsi="Times New Roman"/>
                <w:b/>
                <w:noProof/>
              </w:rPr>
              <w:t>3.2- Néphropathie glomérulaires aigues (20% des IRA organiques)</w:t>
            </w:r>
            <w:r w:rsidR="00034B2D">
              <w:rPr>
                <w:noProof/>
                <w:webHidden/>
              </w:rPr>
              <w:tab/>
            </w:r>
            <w:r>
              <w:rPr>
                <w:noProof/>
                <w:webHidden/>
              </w:rPr>
              <w:fldChar w:fldCharType="begin"/>
            </w:r>
            <w:r w:rsidR="00034B2D">
              <w:rPr>
                <w:noProof/>
                <w:webHidden/>
              </w:rPr>
              <w:instrText xml:space="preserve"> PAGEREF _Toc495139827 \h </w:instrText>
            </w:r>
            <w:r>
              <w:rPr>
                <w:noProof/>
                <w:webHidden/>
              </w:rPr>
            </w:r>
            <w:r>
              <w:rPr>
                <w:noProof/>
                <w:webHidden/>
              </w:rPr>
              <w:fldChar w:fldCharType="separate"/>
            </w:r>
            <w:r w:rsidR="00A90E98">
              <w:rPr>
                <w:noProof/>
                <w:webHidden/>
              </w:rPr>
              <w:t>22</w:t>
            </w:r>
            <w:r>
              <w:rPr>
                <w:noProof/>
                <w:webHidden/>
              </w:rPr>
              <w:fldChar w:fldCharType="end"/>
            </w:r>
          </w:hyperlink>
        </w:p>
        <w:p w:rsidR="00034B2D" w:rsidRDefault="00046CA7">
          <w:pPr>
            <w:pStyle w:val="TM3"/>
            <w:tabs>
              <w:tab w:val="right" w:leader="dot" w:pos="9062"/>
            </w:tabs>
            <w:rPr>
              <w:rFonts w:cstheme="minorBidi"/>
              <w:noProof/>
            </w:rPr>
          </w:pPr>
          <w:hyperlink w:anchor="_Toc495139828" w:history="1">
            <w:r w:rsidR="00034B2D" w:rsidRPr="00D55951">
              <w:rPr>
                <w:rStyle w:val="Lienhypertexte"/>
                <w:rFonts w:ascii="Times New Roman" w:hAnsi="Times New Roman"/>
                <w:b/>
                <w:noProof/>
              </w:rPr>
              <w:t>3.3- Néphropathie interstitielles aigues</w:t>
            </w:r>
            <w:r w:rsidR="00034B2D">
              <w:rPr>
                <w:noProof/>
                <w:webHidden/>
              </w:rPr>
              <w:tab/>
            </w:r>
            <w:r>
              <w:rPr>
                <w:noProof/>
                <w:webHidden/>
              </w:rPr>
              <w:fldChar w:fldCharType="begin"/>
            </w:r>
            <w:r w:rsidR="00034B2D">
              <w:rPr>
                <w:noProof/>
                <w:webHidden/>
              </w:rPr>
              <w:instrText xml:space="preserve"> PAGEREF _Toc495139828 \h </w:instrText>
            </w:r>
            <w:r>
              <w:rPr>
                <w:noProof/>
                <w:webHidden/>
              </w:rPr>
            </w:r>
            <w:r>
              <w:rPr>
                <w:noProof/>
                <w:webHidden/>
              </w:rPr>
              <w:fldChar w:fldCharType="separate"/>
            </w:r>
            <w:r w:rsidR="00A90E98">
              <w:rPr>
                <w:noProof/>
                <w:webHidden/>
              </w:rPr>
              <w:t>22</w:t>
            </w:r>
            <w:r>
              <w:rPr>
                <w:noProof/>
                <w:webHidden/>
              </w:rPr>
              <w:fldChar w:fldCharType="end"/>
            </w:r>
          </w:hyperlink>
        </w:p>
        <w:p w:rsidR="00034B2D" w:rsidRDefault="00046CA7">
          <w:pPr>
            <w:pStyle w:val="TM3"/>
            <w:tabs>
              <w:tab w:val="right" w:leader="dot" w:pos="9062"/>
            </w:tabs>
            <w:rPr>
              <w:rFonts w:cstheme="minorBidi"/>
              <w:noProof/>
            </w:rPr>
          </w:pPr>
          <w:hyperlink w:anchor="_Toc495139829" w:history="1">
            <w:r w:rsidR="00034B2D" w:rsidRPr="00D55951">
              <w:rPr>
                <w:rStyle w:val="Lienhypertexte"/>
                <w:rFonts w:ascii="Times New Roman" w:hAnsi="Times New Roman"/>
                <w:b/>
                <w:noProof/>
              </w:rPr>
              <w:t>3.4- Néphropathie vasculaire</w:t>
            </w:r>
            <w:r w:rsidR="00034B2D">
              <w:rPr>
                <w:noProof/>
                <w:webHidden/>
              </w:rPr>
              <w:tab/>
            </w:r>
            <w:r>
              <w:rPr>
                <w:noProof/>
                <w:webHidden/>
              </w:rPr>
              <w:fldChar w:fldCharType="begin"/>
            </w:r>
            <w:r w:rsidR="00034B2D">
              <w:rPr>
                <w:noProof/>
                <w:webHidden/>
              </w:rPr>
              <w:instrText xml:space="preserve"> PAGEREF _Toc495139829 \h </w:instrText>
            </w:r>
            <w:r>
              <w:rPr>
                <w:noProof/>
                <w:webHidden/>
              </w:rPr>
            </w:r>
            <w:r>
              <w:rPr>
                <w:noProof/>
                <w:webHidden/>
              </w:rPr>
              <w:fldChar w:fldCharType="separate"/>
            </w:r>
            <w:r w:rsidR="00A90E98">
              <w:rPr>
                <w:noProof/>
                <w:webHidden/>
              </w:rPr>
              <w:t>23</w:t>
            </w:r>
            <w:r>
              <w:rPr>
                <w:noProof/>
                <w:webHidden/>
              </w:rPr>
              <w:fldChar w:fldCharType="end"/>
            </w:r>
          </w:hyperlink>
        </w:p>
        <w:p w:rsidR="00034B2D" w:rsidRDefault="00046CA7">
          <w:pPr>
            <w:pStyle w:val="TM1"/>
            <w:tabs>
              <w:tab w:val="right" w:leader="dot" w:pos="9062"/>
            </w:tabs>
            <w:rPr>
              <w:rFonts w:cstheme="minorBidi"/>
              <w:noProof/>
            </w:rPr>
          </w:pPr>
          <w:hyperlink w:anchor="_Toc495139830" w:history="1">
            <w:r w:rsidR="00034B2D" w:rsidRPr="00D55951">
              <w:rPr>
                <w:rStyle w:val="Lienhypertexte"/>
                <w:rFonts w:ascii="Times New Roman" w:hAnsi="Times New Roman"/>
                <w:b/>
                <w:noProof/>
              </w:rPr>
              <w:t>CHAPITRE II</w:t>
            </w:r>
            <w:r w:rsidR="00034B2D">
              <w:rPr>
                <w:noProof/>
                <w:webHidden/>
              </w:rPr>
              <w:tab/>
            </w:r>
            <w:r>
              <w:rPr>
                <w:noProof/>
                <w:webHidden/>
              </w:rPr>
              <w:fldChar w:fldCharType="begin"/>
            </w:r>
            <w:r w:rsidR="00034B2D">
              <w:rPr>
                <w:noProof/>
                <w:webHidden/>
              </w:rPr>
              <w:instrText xml:space="preserve"> PAGEREF _Toc495139830 \h </w:instrText>
            </w:r>
            <w:r>
              <w:rPr>
                <w:noProof/>
                <w:webHidden/>
              </w:rPr>
            </w:r>
            <w:r>
              <w:rPr>
                <w:noProof/>
                <w:webHidden/>
              </w:rPr>
              <w:fldChar w:fldCharType="separate"/>
            </w:r>
            <w:r w:rsidR="00A90E98">
              <w:rPr>
                <w:noProof/>
                <w:webHidden/>
              </w:rPr>
              <w:t>25</w:t>
            </w:r>
            <w:r>
              <w:rPr>
                <w:noProof/>
                <w:webHidden/>
              </w:rPr>
              <w:fldChar w:fldCharType="end"/>
            </w:r>
          </w:hyperlink>
        </w:p>
        <w:p w:rsidR="00034B2D" w:rsidRDefault="00046CA7">
          <w:pPr>
            <w:pStyle w:val="TM1"/>
            <w:tabs>
              <w:tab w:val="right" w:leader="dot" w:pos="9062"/>
            </w:tabs>
            <w:rPr>
              <w:rFonts w:cstheme="minorBidi"/>
              <w:noProof/>
            </w:rPr>
          </w:pPr>
          <w:hyperlink w:anchor="_Toc495139831" w:history="1">
            <w:r w:rsidR="00034B2D" w:rsidRPr="00D55951">
              <w:rPr>
                <w:rStyle w:val="Lienhypertexte"/>
                <w:rFonts w:ascii="Times New Roman" w:hAnsi="Times New Roman"/>
                <w:b/>
                <w:noProof/>
              </w:rPr>
              <w:t>PRISE EN CHARGE D’UNE INSUFFISANCE RENALE AIGUE</w:t>
            </w:r>
            <w:r w:rsidR="00034B2D">
              <w:rPr>
                <w:noProof/>
                <w:webHidden/>
              </w:rPr>
              <w:tab/>
            </w:r>
            <w:r>
              <w:rPr>
                <w:noProof/>
                <w:webHidden/>
              </w:rPr>
              <w:fldChar w:fldCharType="begin"/>
            </w:r>
            <w:r w:rsidR="00034B2D">
              <w:rPr>
                <w:noProof/>
                <w:webHidden/>
              </w:rPr>
              <w:instrText xml:space="preserve"> PAGEREF _Toc495139831 \h </w:instrText>
            </w:r>
            <w:r>
              <w:rPr>
                <w:noProof/>
                <w:webHidden/>
              </w:rPr>
            </w:r>
            <w:r>
              <w:rPr>
                <w:noProof/>
                <w:webHidden/>
              </w:rPr>
              <w:fldChar w:fldCharType="separate"/>
            </w:r>
            <w:r w:rsidR="00A90E98">
              <w:rPr>
                <w:noProof/>
                <w:webHidden/>
              </w:rPr>
              <w:t>25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32" w:history="1">
            <w:r w:rsidR="00034B2D" w:rsidRPr="00D55951">
              <w:rPr>
                <w:rStyle w:val="Lienhypertexte"/>
                <w:rFonts w:ascii="Times New Roman" w:hAnsi="Times New Roman"/>
                <w:b/>
                <w:noProof/>
              </w:rPr>
              <w:t>1.</w:t>
            </w:r>
            <w:r w:rsidR="00034B2D">
              <w:rPr>
                <w:rFonts w:cstheme="minorBidi"/>
                <w:noProof/>
              </w:rPr>
              <w:tab/>
            </w:r>
            <w:r w:rsidR="00034B2D" w:rsidRPr="00D55951">
              <w:rPr>
                <w:rStyle w:val="Lienhypertexte"/>
                <w:rFonts w:ascii="Times New Roman" w:hAnsi="Times New Roman"/>
                <w:b/>
                <w:noProof/>
              </w:rPr>
              <w:t>CAT devant un dosage de créatinine augmenté</w:t>
            </w:r>
            <w:r w:rsidR="00034B2D">
              <w:rPr>
                <w:noProof/>
                <w:webHidden/>
              </w:rPr>
              <w:tab/>
            </w:r>
            <w:r>
              <w:rPr>
                <w:noProof/>
                <w:webHidden/>
              </w:rPr>
              <w:fldChar w:fldCharType="begin"/>
            </w:r>
            <w:r w:rsidR="00034B2D">
              <w:rPr>
                <w:noProof/>
                <w:webHidden/>
              </w:rPr>
              <w:instrText xml:space="preserve"> PAGEREF _Toc495139832 \h </w:instrText>
            </w:r>
            <w:r>
              <w:rPr>
                <w:noProof/>
                <w:webHidden/>
              </w:rPr>
            </w:r>
            <w:r>
              <w:rPr>
                <w:noProof/>
                <w:webHidden/>
              </w:rPr>
              <w:fldChar w:fldCharType="separate"/>
            </w:r>
            <w:r w:rsidR="00A90E98">
              <w:rPr>
                <w:noProof/>
                <w:webHidden/>
              </w:rPr>
              <w:t>25</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33" w:history="1">
            <w:r w:rsidR="00034B2D" w:rsidRPr="00D55951">
              <w:rPr>
                <w:rStyle w:val="Lienhypertexte"/>
                <w:rFonts w:ascii="Times New Roman" w:hAnsi="Times New Roman"/>
                <w:b/>
                <w:noProof/>
              </w:rPr>
              <w:t>1.1-</w:t>
            </w:r>
            <w:r w:rsidR="00034B2D">
              <w:rPr>
                <w:rFonts w:cstheme="minorBidi"/>
                <w:noProof/>
              </w:rPr>
              <w:tab/>
            </w:r>
            <w:r w:rsidR="00034B2D" w:rsidRPr="00D55951">
              <w:rPr>
                <w:rStyle w:val="Lienhypertexte"/>
                <w:rFonts w:ascii="Times New Roman" w:hAnsi="Times New Roman"/>
                <w:b/>
                <w:noProof/>
              </w:rPr>
              <w:t>Recherche de signes de gravité :</w:t>
            </w:r>
            <w:r w:rsidR="00034B2D">
              <w:rPr>
                <w:noProof/>
                <w:webHidden/>
              </w:rPr>
              <w:tab/>
            </w:r>
            <w:r>
              <w:rPr>
                <w:noProof/>
                <w:webHidden/>
              </w:rPr>
              <w:fldChar w:fldCharType="begin"/>
            </w:r>
            <w:r w:rsidR="00034B2D">
              <w:rPr>
                <w:noProof/>
                <w:webHidden/>
              </w:rPr>
              <w:instrText xml:space="preserve"> PAGEREF _Toc495139833 \h </w:instrText>
            </w:r>
            <w:r>
              <w:rPr>
                <w:noProof/>
                <w:webHidden/>
              </w:rPr>
            </w:r>
            <w:r>
              <w:rPr>
                <w:noProof/>
                <w:webHidden/>
              </w:rPr>
              <w:fldChar w:fldCharType="separate"/>
            </w:r>
            <w:r w:rsidR="00A90E98">
              <w:rPr>
                <w:noProof/>
                <w:webHidden/>
              </w:rPr>
              <w:t>25</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34" w:history="1">
            <w:r w:rsidR="00034B2D" w:rsidRPr="00D55951">
              <w:rPr>
                <w:rStyle w:val="Lienhypertexte"/>
                <w:rFonts w:ascii="Times New Roman" w:hAnsi="Times New Roman"/>
                <w:b/>
                <w:noProof/>
              </w:rPr>
              <w:t>1.2-</w:t>
            </w:r>
            <w:r w:rsidR="00034B2D">
              <w:rPr>
                <w:rFonts w:cstheme="minorBidi"/>
                <w:noProof/>
              </w:rPr>
              <w:tab/>
            </w:r>
            <w:r w:rsidR="00034B2D" w:rsidRPr="00D55951">
              <w:rPr>
                <w:rStyle w:val="Lienhypertexte"/>
                <w:rFonts w:ascii="Times New Roman" w:hAnsi="Times New Roman"/>
                <w:b/>
                <w:noProof/>
              </w:rPr>
              <w:t>Recherche éléments en faveur d’une IRC</w:t>
            </w:r>
            <w:r w:rsidR="00034B2D">
              <w:rPr>
                <w:noProof/>
                <w:webHidden/>
              </w:rPr>
              <w:tab/>
            </w:r>
            <w:r>
              <w:rPr>
                <w:noProof/>
                <w:webHidden/>
              </w:rPr>
              <w:fldChar w:fldCharType="begin"/>
            </w:r>
            <w:r w:rsidR="00034B2D">
              <w:rPr>
                <w:noProof/>
                <w:webHidden/>
              </w:rPr>
              <w:instrText xml:space="preserve"> PAGEREF _Toc495139834 \h </w:instrText>
            </w:r>
            <w:r>
              <w:rPr>
                <w:noProof/>
                <w:webHidden/>
              </w:rPr>
            </w:r>
            <w:r>
              <w:rPr>
                <w:noProof/>
                <w:webHidden/>
              </w:rPr>
              <w:fldChar w:fldCharType="separate"/>
            </w:r>
            <w:r w:rsidR="00A90E98">
              <w:rPr>
                <w:noProof/>
                <w:webHidden/>
              </w:rPr>
              <w:t>25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35" w:history="1">
            <w:r w:rsidR="00034B2D" w:rsidRPr="00D55951">
              <w:rPr>
                <w:rStyle w:val="Lienhypertexte"/>
                <w:rFonts w:ascii="Times New Roman" w:hAnsi="Times New Roman"/>
                <w:b/>
                <w:noProof/>
              </w:rPr>
              <w:t>2.</w:t>
            </w:r>
            <w:r w:rsidR="00034B2D">
              <w:rPr>
                <w:rFonts w:cstheme="minorBidi"/>
                <w:noProof/>
              </w:rPr>
              <w:tab/>
            </w:r>
            <w:r w:rsidR="00034B2D" w:rsidRPr="00D55951">
              <w:rPr>
                <w:rStyle w:val="Lienhypertexte"/>
                <w:rFonts w:ascii="Times New Roman" w:hAnsi="Times New Roman"/>
                <w:b/>
                <w:noProof/>
              </w:rPr>
              <w:t>CAT devant une IRA</w:t>
            </w:r>
            <w:r w:rsidR="00034B2D">
              <w:rPr>
                <w:noProof/>
                <w:webHidden/>
              </w:rPr>
              <w:tab/>
            </w:r>
            <w:r>
              <w:rPr>
                <w:noProof/>
                <w:webHidden/>
              </w:rPr>
              <w:fldChar w:fldCharType="begin"/>
            </w:r>
            <w:r w:rsidR="00034B2D">
              <w:rPr>
                <w:noProof/>
                <w:webHidden/>
              </w:rPr>
              <w:instrText xml:space="preserve"> PAGEREF _Toc495139835 \h </w:instrText>
            </w:r>
            <w:r>
              <w:rPr>
                <w:noProof/>
                <w:webHidden/>
              </w:rPr>
            </w:r>
            <w:r>
              <w:rPr>
                <w:noProof/>
                <w:webHidden/>
              </w:rPr>
              <w:fldChar w:fldCharType="separate"/>
            </w:r>
            <w:r w:rsidR="00A90E98">
              <w:rPr>
                <w:noProof/>
                <w:webHidden/>
              </w:rPr>
              <w:t>26</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36" w:history="1">
            <w:r w:rsidR="00034B2D" w:rsidRPr="00D55951">
              <w:rPr>
                <w:rStyle w:val="Lienhypertexte"/>
                <w:rFonts w:ascii="Times New Roman" w:hAnsi="Times New Roman"/>
                <w:b/>
                <w:noProof/>
              </w:rPr>
              <w:t>2.1-</w:t>
            </w:r>
            <w:r w:rsidR="00034B2D">
              <w:rPr>
                <w:rFonts w:cstheme="minorBidi"/>
                <w:noProof/>
              </w:rPr>
              <w:tab/>
            </w:r>
            <w:r w:rsidR="00034B2D" w:rsidRPr="00D55951">
              <w:rPr>
                <w:rStyle w:val="Lienhypertexte"/>
                <w:rFonts w:ascii="Times New Roman" w:hAnsi="Times New Roman"/>
                <w:b/>
                <w:noProof/>
              </w:rPr>
              <w:t>Exclure un obstacle</w:t>
            </w:r>
            <w:r w:rsidR="00034B2D">
              <w:rPr>
                <w:noProof/>
                <w:webHidden/>
              </w:rPr>
              <w:tab/>
            </w:r>
            <w:r>
              <w:rPr>
                <w:noProof/>
                <w:webHidden/>
              </w:rPr>
              <w:fldChar w:fldCharType="begin"/>
            </w:r>
            <w:r w:rsidR="00034B2D">
              <w:rPr>
                <w:noProof/>
                <w:webHidden/>
              </w:rPr>
              <w:instrText xml:space="preserve"> PAGEREF _Toc495139836 \h </w:instrText>
            </w:r>
            <w:r>
              <w:rPr>
                <w:noProof/>
                <w:webHidden/>
              </w:rPr>
            </w:r>
            <w:r>
              <w:rPr>
                <w:noProof/>
                <w:webHidden/>
              </w:rPr>
              <w:fldChar w:fldCharType="separate"/>
            </w:r>
            <w:r w:rsidR="00A90E98">
              <w:rPr>
                <w:noProof/>
                <w:webHidden/>
              </w:rPr>
              <w:t>26</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37" w:history="1">
            <w:r w:rsidR="00034B2D" w:rsidRPr="00D55951">
              <w:rPr>
                <w:rStyle w:val="Lienhypertexte"/>
                <w:rFonts w:ascii="Times New Roman" w:hAnsi="Times New Roman"/>
                <w:b/>
                <w:noProof/>
              </w:rPr>
              <w:t>2.2-</w:t>
            </w:r>
            <w:r w:rsidR="00034B2D">
              <w:rPr>
                <w:rFonts w:cstheme="minorBidi"/>
                <w:noProof/>
              </w:rPr>
              <w:tab/>
            </w:r>
            <w:r w:rsidR="00034B2D" w:rsidRPr="00D55951">
              <w:rPr>
                <w:rStyle w:val="Lienhypertexte"/>
                <w:rFonts w:ascii="Times New Roman" w:hAnsi="Times New Roman"/>
                <w:b/>
                <w:noProof/>
              </w:rPr>
              <w:t>Recherche arguments pour une insuffisance rénale fonctionnelle</w:t>
            </w:r>
            <w:r w:rsidR="00034B2D">
              <w:rPr>
                <w:noProof/>
                <w:webHidden/>
              </w:rPr>
              <w:tab/>
            </w:r>
            <w:r>
              <w:rPr>
                <w:noProof/>
                <w:webHidden/>
              </w:rPr>
              <w:fldChar w:fldCharType="begin"/>
            </w:r>
            <w:r w:rsidR="00034B2D">
              <w:rPr>
                <w:noProof/>
                <w:webHidden/>
              </w:rPr>
              <w:instrText xml:space="preserve"> PAGEREF _Toc495139837 \h </w:instrText>
            </w:r>
            <w:r>
              <w:rPr>
                <w:noProof/>
                <w:webHidden/>
              </w:rPr>
            </w:r>
            <w:r>
              <w:rPr>
                <w:noProof/>
                <w:webHidden/>
              </w:rPr>
              <w:fldChar w:fldCharType="separate"/>
            </w:r>
            <w:r w:rsidR="00A90E98">
              <w:rPr>
                <w:noProof/>
                <w:webHidden/>
              </w:rPr>
              <w:t>26</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38" w:history="1">
            <w:r w:rsidR="00034B2D" w:rsidRPr="00D55951">
              <w:rPr>
                <w:rStyle w:val="Lienhypertexte"/>
                <w:rFonts w:ascii="Times New Roman" w:hAnsi="Times New Roman"/>
                <w:b/>
                <w:noProof/>
              </w:rPr>
              <w:t>2.3-</w:t>
            </w:r>
            <w:r w:rsidR="00034B2D">
              <w:rPr>
                <w:rFonts w:cstheme="minorBidi"/>
                <w:noProof/>
              </w:rPr>
              <w:tab/>
            </w:r>
            <w:r w:rsidR="00034B2D" w:rsidRPr="00D55951">
              <w:rPr>
                <w:rStyle w:val="Lienhypertexte"/>
                <w:rFonts w:ascii="Times New Roman" w:hAnsi="Times New Roman"/>
                <w:b/>
                <w:noProof/>
              </w:rPr>
              <w:t>Phase ambulatoire pré-hospitalière :</w:t>
            </w:r>
            <w:r w:rsidR="00034B2D">
              <w:rPr>
                <w:noProof/>
                <w:webHidden/>
              </w:rPr>
              <w:tab/>
            </w:r>
            <w:r>
              <w:rPr>
                <w:noProof/>
                <w:webHidden/>
              </w:rPr>
              <w:fldChar w:fldCharType="begin"/>
            </w:r>
            <w:r w:rsidR="00034B2D">
              <w:rPr>
                <w:noProof/>
                <w:webHidden/>
              </w:rPr>
              <w:instrText xml:space="preserve"> PAGEREF _Toc495139838 \h </w:instrText>
            </w:r>
            <w:r>
              <w:rPr>
                <w:noProof/>
                <w:webHidden/>
              </w:rPr>
            </w:r>
            <w:r>
              <w:rPr>
                <w:noProof/>
                <w:webHidden/>
              </w:rPr>
              <w:fldChar w:fldCharType="separate"/>
            </w:r>
            <w:r w:rsidR="00A90E98">
              <w:rPr>
                <w:noProof/>
                <w:webHidden/>
              </w:rPr>
              <w:t>27</w:t>
            </w:r>
            <w:r>
              <w:rPr>
                <w:noProof/>
                <w:webHidden/>
              </w:rPr>
              <w:fldChar w:fldCharType="end"/>
            </w:r>
          </w:hyperlink>
        </w:p>
        <w:p w:rsidR="00034B2D" w:rsidRDefault="00046CA7">
          <w:pPr>
            <w:pStyle w:val="TM2"/>
            <w:tabs>
              <w:tab w:val="right" w:leader="dot" w:pos="9062"/>
            </w:tabs>
            <w:rPr>
              <w:rFonts w:cstheme="minorBidi"/>
              <w:noProof/>
            </w:rPr>
          </w:pPr>
          <w:hyperlink w:anchor="_Toc495139839" w:history="1">
            <w:r w:rsidR="00034B2D" w:rsidRPr="00D55951">
              <w:rPr>
                <w:rStyle w:val="Lienhypertexte"/>
                <w:rFonts w:ascii="Times New Roman" w:hAnsi="Times New Roman"/>
                <w:b/>
                <w:iCs/>
                <w:noProof/>
              </w:rPr>
              <w:t>2.3.3- L’examen clinique :</w:t>
            </w:r>
            <w:r w:rsidR="00034B2D">
              <w:rPr>
                <w:noProof/>
                <w:webHidden/>
              </w:rPr>
              <w:tab/>
            </w:r>
            <w:r>
              <w:rPr>
                <w:noProof/>
                <w:webHidden/>
              </w:rPr>
              <w:fldChar w:fldCharType="begin"/>
            </w:r>
            <w:r w:rsidR="00034B2D">
              <w:rPr>
                <w:noProof/>
                <w:webHidden/>
              </w:rPr>
              <w:instrText xml:space="preserve"> PAGEREF _Toc495139839 \h </w:instrText>
            </w:r>
            <w:r>
              <w:rPr>
                <w:noProof/>
                <w:webHidden/>
              </w:rPr>
            </w:r>
            <w:r>
              <w:rPr>
                <w:noProof/>
                <w:webHidden/>
              </w:rPr>
              <w:fldChar w:fldCharType="separate"/>
            </w:r>
            <w:r w:rsidR="00A90E98">
              <w:rPr>
                <w:noProof/>
                <w:webHidden/>
              </w:rPr>
              <w:t>27</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41" w:history="1">
            <w:r w:rsidR="00034B2D" w:rsidRPr="00D55951">
              <w:rPr>
                <w:rStyle w:val="Lienhypertexte"/>
                <w:rFonts w:ascii="Times New Roman" w:hAnsi="Times New Roman"/>
                <w:b/>
                <w:noProof/>
              </w:rPr>
              <w:t>2.4-</w:t>
            </w:r>
            <w:r w:rsidR="00034B2D">
              <w:rPr>
                <w:rFonts w:cstheme="minorBidi"/>
                <w:noProof/>
              </w:rPr>
              <w:tab/>
            </w:r>
            <w:r w:rsidR="00034B2D" w:rsidRPr="00D55951">
              <w:rPr>
                <w:rStyle w:val="Lienhypertexte"/>
                <w:rFonts w:ascii="Times New Roman" w:hAnsi="Times New Roman"/>
                <w:b/>
                <w:noProof/>
              </w:rPr>
              <w:t>Prise en charge aux urgences</w:t>
            </w:r>
            <w:r w:rsidR="00034B2D">
              <w:rPr>
                <w:noProof/>
                <w:webHidden/>
              </w:rPr>
              <w:tab/>
            </w:r>
            <w:r>
              <w:rPr>
                <w:noProof/>
                <w:webHidden/>
              </w:rPr>
              <w:fldChar w:fldCharType="begin"/>
            </w:r>
            <w:r w:rsidR="00034B2D">
              <w:rPr>
                <w:noProof/>
                <w:webHidden/>
              </w:rPr>
              <w:instrText xml:space="preserve"> PAGEREF _Toc495139841 \h </w:instrText>
            </w:r>
            <w:r>
              <w:rPr>
                <w:noProof/>
                <w:webHidden/>
              </w:rPr>
            </w:r>
            <w:r>
              <w:rPr>
                <w:noProof/>
                <w:webHidden/>
              </w:rPr>
              <w:fldChar w:fldCharType="separate"/>
            </w:r>
            <w:r w:rsidR="00A90E98">
              <w:rPr>
                <w:noProof/>
                <w:webHidden/>
              </w:rPr>
              <w:t>29</w:t>
            </w:r>
            <w:r>
              <w:rPr>
                <w:noProof/>
                <w:webHidden/>
              </w:rPr>
              <w:fldChar w:fldCharType="end"/>
            </w:r>
          </w:hyperlink>
        </w:p>
        <w:p w:rsidR="00034B2D" w:rsidRDefault="00046CA7">
          <w:pPr>
            <w:pStyle w:val="TM3"/>
            <w:tabs>
              <w:tab w:val="left" w:pos="1100"/>
              <w:tab w:val="right" w:leader="dot" w:pos="9062"/>
            </w:tabs>
            <w:rPr>
              <w:rFonts w:cstheme="minorBidi"/>
              <w:noProof/>
            </w:rPr>
          </w:pPr>
          <w:hyperlink w:anchor="_Toc495139842" w:history="1">
            <w:r w:rsidR="00034B2D" w:rsidRPr="00D55951">
              <w:rPr>
                <w:rStyle w:val="Lienhypertexte"/>
                <w:rFonts w:ascii="Times New Roman" w:eastAsia="Times New Roman" w:hAnsi="Times New Roman"/>
                <w:b/>
                <w:bCs/>
                <w:noProof/>
              </w:rPr>
              <w:t>2.5-</w:t>
            </w:r>
            <w:r w:rsidR="00034B2D">
              <w:rPr>
                <w:rFonts w:cstheme="minorBidi"/>
                <w:noProof/>
              </w:rPr>
              <w:tab/>
            </w:r>
            <w:r w:rsidR="00034B2D" w:rsidRPr="00D55951">
              <w:rPr>
                <w:rStyle w:val="Lienhypertexte"/>
                <w:rFonts w:asciiTheme="majorBidi" w:eastAsia="Times New Roman" w:hAnsiTheme="majorBidi"/>
                <w:b/>
                <w:bCs/>
                <w:noProof/>
              </w:rPr>
              <w:t>Phase hospitalier</w:t>
            </w:r>
            <w:r w:rsidR="00034B2D">
              <w:rPr>
                <w:noProof/>
                <w:webHidden/>
              </w:rPr>
              <w:tab/>
            </w:r>
            <w:r>
              <w:rPr>
                <w:noProof/>
                <w:webHidden/>
              </w:rPr>
              <w:fldChar w:fldCharType="begin"/>
            </w:r>
            <w:r w:rsidR="00034B2D">
              <w:rPr>
                <w:noProof/>
                <w:webHidden/>
              </w:rPr>
              <w:instrText xml:space="preserve"> PAGEREF _Toc495139842 \h </w:instrText>
            </w:r>
            <w:r>
              <w:rPr>
                <w:noProof/>
                <w:webHidden/>
              </w:rPr>
            </w:r>
            <w:r>
              <w:rPr>
                <w:noProof/>
                <w:webHidden/>
              </w:rPr>
              <w:fldChar w:fldCharType="separate"/>
            </w:r>
            <w:r w:rsidR="00A90E98">
              <w:rPr>
                <w:noProof/>
                <w:webHidden/>
              </w:rPr>
              <w:t>29</w:t>
            </w:r>
            <w:r>
              <w:rPr>
                <w:noProof/>
                <w:webHidden/>
              </w:rPr>
              <w:fldChar w:fldCharType="end"/>
            </w:r>
          </w:hyperlink>
        </w:p>
        <w:p w:rsidR="00034B2D" w:rsidRDefault="00046CA7">
          <w:pPr>
            <w:pStyle w:val="TM1"/>
            <w:tabs>
              <w:tab w:val="right" w:leader="dot" w:pos="9062"/>
            </w:tabs>
            <w:rPr>
              <w:rFonts w:cstheme="minorBidi"/>
              <w:noProof/>
            </w:rPr>
          </w:pPr>
          <w:hyperlink w:anchor="_Toc495139847" w:history="1">
            <w:r w:rsidR="00034B2D" w:rsidRPr="00D55951">
              <w:rPr>
                <w:rStyle w:val="Lienhypertexte"/>
                <w:rFonts w:asciiTheme="majorBidi" w:hAnsiTheme="majorBidi"/>
                <w:b/>
                <w:bCs/>
                <w:noProof/>
              </w:rPr>
              <w:t>INFORMATION ET ÉDUCATION THÉRAPEUTIQUE DU PATIENT</w:t>
            </w:r>
            <w:r w:rsidR="00034B2D">
              <w:rPr>
                <w:noProof/>
                <w:webHidden/>
              </w:rPr>
              <w:tab/>
            </w:r>
            <w:r>
              <w:rPr>
                <w:noProof/>
                <w:webHidden/>
              </w:rPr>
              <w:fldChar w:fldCharType="begin"/>
            </w:r>
            <w:r w:rsidR="00034B2D">
              <w:rPr>
                <w:noProof/>
                <w:webHidden/>
              </w:rPr>
              <w:instrText xml:space="preserve"> PAGEREF _Toc495139847 \h </w:instrText>
            </w:r>
            <w:r>
              <w:rPr>
                <w:noProof/>
                <w:webHidden/>
              </w:rPr>
            </w:r>
            <w:r>
              <w:rPr>
                <w:noProof/>
                <w:webHidden/>
              </w:rPr>
              <w:fldChar w:fldCharType="separate"/>
            </w:r>
            <w:r w:rsidR="00A90E98">
              <w:rPr>
                <w:noProof/>
                <w:webHidden/>
              </w:rPr>
              <w:t>31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48" w:history="1">
            <w:r w:rsidR="00034B2D" w:rsidRPr="00D55951">
              <w:rPr>
                <w:rStyle w:val="Lienhypertexte"/>
                <w:rFonts w:ascii="Times New Roman" w:eastAsia="Times New Roman" w:hAnsi="Times New Roman"/>
                <w:b/>
                <w:noProof/>
              </w:rPr>
              <w:t>1.</w:t>
            </w:r>
            <w:r w:rsidR="00034B2D">
              <w:rPr>
                <w:rFonts w:cstheme="minorBidi"/>
                <w:noProof/>
              </w:rPr>
              <w:tab/>
            </w:r>
            <w:r w:rsidR="00034B2D" w:rsidRPr="00D55951">
              <w:rPr>
                <w:rStyle w:val="Lienhypertexte"/>
                <w:rFonts w:ascii="Times New Roman" w:eastAsia="Times New Roman" w:hAnsi="Times New Roman"/>
                <w:b/>
                <w:noProof/>
              </w:rPr>
              <w:t>Objectifs</w:t>
            </w:r>
            <w:r w:rsidR="00034B2D">
              <w:rPr>
                <w:noProof/>
                <w:webHidden/>
              </w:rPr>
              <w:tab/>
            </w:r>
            <w:r>
              <w:rPr>
                <w:noProof/>
                <w:webHidden/>
              </w:rPr>
              <w:fldChar w:fldCharType="begin"/>
            </w:r>
            <w:r w:rsidR="00034B2D">
              <w:rPr>
                <w:noProof/>
                <w:webHidden/>
              </w:rPr>
              <w:instrText xml:space="preserve"> PAGEREF _Toc495139848 \h </w:instrText>
            </w:r>
            <w:r>
              <w:rPr>
                <w:noProof/>
                <w:webHidden/>
              </w:rPr>
            </w:r>
            <w:r>
              <w:rPr>
                <w:noProof/>
                <w:webHidden/>
              </w:rPr>
              <w:fldChar w:fldCharType="separate"/>
            </w:r>
            <w:r w:rsidR="00A90E98">
              <w:rPr>
                <w:noProof/>
                <w:webHidden/>
              </w:rPr>
              <w:t>31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49" w:history="1">
            <w:r w:rsidR="00034B2D" w:rsidRPr="00D55951">
              <w:rPr>
                <w:rStyle w:val="Lienhypertexte"/>
                <w:rFonts w:ascii="Times New Roman" w:eastAsia="Times New Roman" w:hAnsi="Times New Roman"/>
                <w:b/>
                <w:noProof/>
              </w:rPr>
              <w:t>2.</w:t>
            </w:r>
            <w:r w:rsidR="00034B2D">
              <w:rPr>
                <w:rFonts w:cstheme="minorBidi"/>
                <w:noProof/>
              </w:rPr>
              <w:tab/>
            </w:r>
            <w:r w:rsidR="00034B2D" w:rsidRPr="00D55951">
              <w:rPr>
                <w:rStyle w:val="Lienhypertexte"/>
                <w:rFonts w:ascii="Times New Roman" w:hAnsi="Times New Roman"/>
                <w:b/>
                <w:noProof/>
              </w:rPr>
              <w:t>Contenu</w:t>
            </w:r>
            <w:r w:rsidR="00034B2D">
              <w:rPr>
                <w:noProof/>
                <w:webHidden/>
              </w:rPr>
              <w:tab/>
            </w:r>
            <w:r>
              <w:rPr>
                <w:noProof/>
                <w:webHidden/>
              </w:rPr>
              <w:fldChar w:fldCharType="begin"/>
            </w:r>
            <w:r w:rsidR="00034B2D">
              <w:rPr>
                <w:noProof/>
                <w:webHidden/>
              </w:rPr>
              <w:instrText xml:space="preserve"> PAGEREF _Toc495139849 \h </w:instrText>
            </w:r>
            <w:r>
              <w:rPr>
                <w:noProof/>
                <w:webHidden/>
              </w:rPr>
            </w:r>
            <w:r>
              <w:rPr>
                <w:noProof/>
                <w:webHidden/>
              </w:rPr>
              <w:fldChar w:fldCharType="separate"/>
            </w:r>
            <w:r w:rsidR="00A90E98">
              <w:rPr>
                <w:noProof/>
                <w:webHidden/>
              </w:rPr>
              <w:t>31</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0" w:history="1">
            <w:r w:rsidR="00034B2D" w:rsidRPr="00D55951">
              <w:rPr>
                <w:rStyle w:val="Lienhypertexte"/>
                <w:rFonts w:ascii="Times New Roman" w:eastAsia="Times New Roman" w:hAnsi="Times New Roman"/>
                <w:b/>
                <w:noProof/>
              </w:rPr>
              <w:t>3.</w:t>
            </w:r>
            <w:r w:rsidR="00034B2D">
              <w:rPr>
                <w:rFonts w:cstheme="minorBidi"/>
                <w:noProof/>
              </w:rPr>
              <w:tab/>
            </w:r>
            <w:r w:rsidR="00034B2D" w:rsidRPr="00D55951">
              <w:rPr>
                <w:rStyle w:val="Lienhypertexte"/>
                <w:rFonts w:ascii="Times New Roman" w:eastAsia="Times New Roman" w:hAnsi="Times New Roman"/>
                <w:b/>
                <w:noProof/>
              </w:rPr>
              <w:t>Médicaments</w:t>
            </w:r>
            <w:r w:rsidR="00034B2D">
              <w:rPr>
                <w:noProof/>
                <w:webHidden/>
              </w:rPr>
              <w:tab/>
            </w:r>
            <w:r>
              <w:rPr>
                <w:noProof/>
                <w:webHidden/>
              </w:rPr>
              <w:fldChar w:fldCharType="begin"/>
            </w:r>
            <w:r w:rsidR="00034B2D">
              <w:rPr>
                <w:noProof/>
                <w:webHidden/>
              </w:rPr>
              <w:instrText xml:space="preserve"> PAGEREF _Toc495139850 \h </w:instrText>
            </w:r>
            <w:r>
              <w:rPr>
                <w:noProof/>
                <w:webHidden/>
              </w:rPr>
            </w:r>
            <w:r>
              <w:rPr>
                <w:noProof/>
                <w:webHidden/>
              </w:rPr>
              <w:fldChar w:fldCharType="separate"/>
            </w:r>
            <w:r w:rsidR="00A90E98">
              <w:rPr>
                <w:noProof/>
                <w:webHidden/>
              </w:rPr>
              <w:t>32</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1" w:history="1">
            <w:r w:rsidR="00034B2D" w:rsidRPr="00D55951">
              <w:rPr>
                <w:rStyle w:val="Lienhypertexte"/>
                <w:rFonts w:ascii="Times New Roman" w:eastAsia="Times New Roman" w:hAnsi="Times New Roman"/>
                <w:b/>
                <w:noProof/>
              </w:rPr>
              <w:t>4.</w:t>
            </w:r>
            <w:r w:rsidR="00034B2D">
              <w:rPr>
                <w:rFonts w:cstheme="minorBidi"/>
                <w:noProof/>
              </w:rPr>
              <w:tab/>
            </w:r>
            <w:r w:rsidR="00034B2D" w:rsidRPr="00D55951">
              <w:rPr>
                <w:rStyle w:val="Lienhypertexte"/>
                <w:rFonts w:ascii="Times New Roman" w:eastAsia="Times New Roman" w:hAnsi="Times New Roman"/>
                <w:b/>
                <w:noProof/>
              </w:rPr>
              <w:t>Examens radiologiques</w:t>
            </w:r>
            <w:r w:rsidR="00034B2D">
              <w:rPr>
                <w:noProof/>
                <w:webHidden/>
              </w:rPr>
              <w:tab/>
            </w:r>
            <w:r>
              <w:rPr>
                <w:noProof/>
                <w:webHidden/>
              </w:rPr>
              <w:fldChar w:fldCharType="begin"/>
            </w:r>
            <w:r w:rsidR="00034B2D">
              <w:rPr>
                <w:noProof/>
                <w:webHidden/>
              </w:rPr>
              <w:instrText xml:space="preserve"> PAGEREF _Toc495139851 \h </w:instrText>
            </w:r>
            <w:r>
              <w:rPr>
                <w:noProof/>
                <w:webHidden/>
              </w:rPr>
            </w:r>
            <w:r>
              <w:rPr>
                <w:noProof/>
                <w:webHidden/>
              </w:rPr>
              <w:fldChar w:fldCharType="separate"/>
            </w:r>
            <w:r w:rsidR="00A90E98">
              <w:rPr>
                <w:noProof/>
                <w:webHidden/>
              </w:rPr>
              <w:t>32</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2" w:history="1">
            <w:r w:rsidR="00034B2D" w:rsidRPr="00D55951">
              <w:rPr>
                <w:rStyle w:val="Lienhypertexte"/>
                <w:rFonts w:ascii="Times New Roman" w:eastAsia="Times New Roman" w:hAnsi="Times New Roman"/>
                <w:b/>
                <w:noProof/>
              </w:rPr>
              <w:t>5.</w:t>
            </w:r>
            <w:r w:rsidR="00034B2D">
              <w:rPr>
                <w:rFonts w:cstheme="minorBidi"/>
                <w:noProof/>
              </w:rPr>
              <w:tab/>
            </w:r>
            <w:r w:rsidR="00034B2D" w:rsidRPr="00D55951">
              <w:rPr>
                <w:rStyle w:val="Lienhypertexte"/>
                <w:rFonts w:ascii="Times New Roman" w:eastAsia="Times New Roman" w:hAnsi="Times New Roman"/>
                <w:b/>
                <w:noProof/>
              </w:rPr>
              <w:t>Risque professionnel</w:t>
            </w:r>
            <w:r w:rsidR="00034B2D">
              <w:rPr>
                <w:noProof/>
                <w:webHidden/>
              </w:rPr>
              <w:tab/>
            </w:r>
            <w:r>
              <w:rPr>
                <w:noProof/>
                <w:webHidden/>
              </w:rPr>
              <w:fldChar w:fldCharType="begin"/>
            </w:r>
            <w:r w:rsidR="00034B2D">
              <w:rPr>
                <w:noProof/>
                <w:webHidden/>
              </w:rPr>
              <w:instrText xml:space="preserve"> PAGEREF _Toc495139852 \h </w:instrText>
            </w:r>
            <w:r>
              <w:rPr>
                <w:noProof/>
                <w:webHidden/>
              </w:rPr>
            </w:r>
            <w:r>
              <w:rPr>
                <w:noProof/>
                <w:webHidden/>
              </w:rPr>
              <w:fldChar w:fldCharType="separate"/>
            </w:r>
            <w:r w:rsidR="00A90E98">
              <w:rPr>
                <w:noProof/>
                <w:webHidden/>
              </w:rPr>
              <w:t>32</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3" w:history="1">
            <w:r w:rsidR="00034B2D" w:rsidRPr="00D55951">
              <w:rPr>
                <w:rStyle w:val="Lienhypertexte"/>
                <w:rFonts w:ascii="Times New Roman" w:eastAsia="Times New Roman" w:hAnsi="Times New Roman"/>
                <w:b/>
                <w:noProof/>
              </w:rPr>
              <w:t>6.</w:t>
            </w:r>
            <w:r w:rsidR="00034B2D">
              <w:rPr>
                <w:rFonts w:cstheme="minorBidi"/>
                <w:noProof/>
              </w:rPr>
              <w:tab/>
            </w:r>
            <w:r w:rsidR="00034B2D" w:rsidRPr="00D55951">
              <w:rPr>
                <w:rStyle w:val="Lienhypertexte"/>
                <w:rFonts w:ascii="Times New Roman" w:eastAsia="Times New Roman" w:hAnsi="Times New Roman"/>
                <w:b/>
                <w:noProof/>
              </w:rPr>
              <w:t>Mesures   néphroprotecteur</w:t>
            </w:r>
            <w:r w:rsidR="00034B2D">
              <w:rPr>
                <w:noProof/>
                <w:webHidden/>
              </w:rPr>
              <w:tab/>
            </w:r>
            <w:r>
              <w:rPr>
                <w:noProof/>
                <w:webHidden/>
              </w:rPr>
              <w:fldChar w:fldCharType="begin"/>
            </w:r>
            <w:r w:rsidR="00034B2D">
              <w:rPr>
                <w:noProof/>
                <w:webHidden/>
              </w:rPr>
              <w:instrText xml:space="preserve"> PAGEREF _Toc495139853 \h </w:instrText>
            </w:r>
            <w:r>
              <w:rPr>
                <w:noProof/>
                <w:webHidden/>
              </w:rPr>
            </w:r>
            <w:r>
              <w:rPr>
                <w:noProof/>
                <w:webHidden/>
              </w:rPr>
              <w:fldChar w:fldCharType="separate"/>
            </w:r>
            <w:r w:rsidR="00A90E98">
              <w:rPr>
                <w:noProof/>
                <w:webHidden/>
              </w:rPr>
              <w:t>32</w:t>
            </w:r>
            <w:r>
              <w:rPr>
                <w:noProof/>
                <w:webHidden/>
              </w:rPr>
              <w:fldChar w:fldCharType="end"/>
            </w:r>
          </w:hyperlink>
        </w:p>
        <w:p w:rsidR="00034B2D" w:rsidRDefault="00046CA7">
          <w:pPr>
            <w:pStyle w:val="TM2"/>
            <w:tabs>
              <w:tab w:val="right" w:leader="dot" w:pos="9062"/>
            </w:tabs>
            <w:rPr>
              <w:rFonts w:cstheme="minorBidi"/>
              <w:noProof/>
            </w:rPr>
          </w:pPr>
          <w:hyperlink w:anchor="_Toc495139854" w:history="1">
            <w:r w:rsidR="00034B2D" w:rsidRPr="00D55951">
              <w:rPr>
                <w:rStyle w:val="Lienhypertexte"/>
                <w:rFonts w:ascii="Times New Roman" w:eastAsia="Times New Roman" w:hAnsi="Times New Roman"/>
                <w:b/>
                <w:noProof/>
              </w:rPr>
              <w:t>7. Conseils diététiques</w:t>
            </w:r>
            <w:r w:rsidR="00034B2D">
              <w:rPr>
                <w:noProof/>
                <w:webHidden/>
              </w:rPr>
              <w:tab/>
            </w:r>
            <w:r>
              <w:rPr>
                <w:noProof/>
                <w:webHidden/>
              </w:rPr>
              <w:fldChar w:fldCharType="begin"/>
            </w:r>
            <w:r w:rsidR="00034B2D">
              <w:rPr>
                <w:noProof/>
                <w:webHidden/>
              </w:rPr>
              <w:instrText xml:space="preserve"> PAGEREF _Toc495139854 \h </w:instrText>
            </w:r>
            <w:r>
              <w:rPr>
                <w:noProof/>
                <w:webHidden/>
              </w:rPr>
            </w:r>
            <w:r>
              <w:rPr>
                <w:noProof/>
                <w:webHidden/>
              </w:rPr>
              <w:fldChar w:fldCharType="separate"/>
            </w:r>
            <w:r w:rsidR="00A90E98">
              <w:rPr>
                <w:noProof/>
                <w:webHidden/>
              </w:rPr>
              <w:t>33</w:t>
            </w:r>
            <w:r>
              <w:rPr>
                <w:noProof/>
                <w:webHidden/>
              </w:rPr>
              <w:fldChar w:fldCharType="end"/>
            </w:r>
          </w:hyperlink>
        </w:p>
        <w:p w:rsidR="00034B2D" w:rsidRDefault="00046CA7">
          <w:pPr>
            <w:pStyle w:val="TM3"/>
            <w:tabs>
              <w:tab w:val="left" w:pos="880"/>
              <w:tab w:val="right" w:leader="dot" w:pos="9062"/>
            </w:tabs>
            <w:rPr>
              <w:rFonts w:cstheme="minorBidi"/>
              <w:noProof/>
            </w:rPr>
          </w:pPr>
          <w:hyperlink w:anchor="_Toc495139855" w:history="1">
            <w:r w:rsidR="00034B2D" w:rsidRPr="00D55951">
              <w:rPr>
                <w:rStyle w:val="Lienhypertexte"/>
                <w:rFonts w:asciiTheme="majorBidi" w:eastAsia="Times New Roman" w:hAnsiTheme="majorBidi"/>
                <w:b/>
                <w:bCs/>
                <w:noProof/>
              </w:rPr>
              <w:t>8.</w:t>
            </w:r>
            <w:r w:rsidR="00034B2D">
              <w:rPr>
                <w:rFonts w:cstheme="minorBidi"/>
                <w:noProof/>
              </w:rPr>
              <w:tab/>
            </w:r>
            <w:r w:rsidR="00034B2D" w:rsidRPr="00D55951">
              <w:rPr>
                <w:rStyle w:val="Lienhypertexte"/>
                <w:rFonts w:asciiTheme="majorBidi" w:eastAsia="Times New Roman" w:hAnsiTheme="majorBidi"/>
                <w:b/>
                <w:bCs/>
                <w:noProof/>
              </w:rPr>
              <w:t>Protection du capital veineux :</w:t>
            </w:r>
            <w:r w:rsidR="00034B2D">
              <w:rPr>
                <w:noProof/>
                <w:webHidden/>
              </w:rPr>
              <w:tab/>
            </w:r>
            <w:r>
              <w:rPr>
                <w:noProof/>
                <w:webHidden/>
              </w:rPr>
              <w:fldChar w:fldCharType="begin"/>
            </w:r>
            <w:r w:rsidR="00034B2D">
              <w:rPr>
                <w:noProof/>
                <w:webHidden/>
              </w:rPr>
              <w:instrText xml:space="preserve"> PAGEREF _Toc495139855 \h </w:instrText>
            </w:r>
            <w:r>
              <w:rPr>
                <w:noProof/>
                <w:webHidden/>
              </w:rPr>
            </w:r>
            <w:r>
              <w:rPr>
                <w:noProof/>
                <w:webHidden/>
              </w:rPr>
              <w:fldChar w:fldCharType="separate"/>
            </w:r>
            <w:r w:rsidR="00A90E98">
              <w:rPr>
                <w:noProof/>
                <w:webHidden/>
              </w:rPr>
              <w:t>33</w:t>
            </w:r>
            <w:r>
              <w:rPr>
                <w:noProof/>
                <w:webHidden/>
              </w:rPr>
              <w:fldChar w:fldCharType="end"/>
            </w:r>
          </w:hyperlink>
        </w:p>
        <w:p w:rsidR="00034B2D" w:rsidRDefault="00046CA7">
          <w:pPr>
            <w:pStyle w:val="TM1"/>
            <w:tabs>
              <w:tab w:val="right" w:leader="dot" w:pos="9062"/>
            </w:tabs>
            <w:rPr>
              <w:rFonts w:cstheme="minorBidi"/>
              <w:noProof/>
            </w:rPr>
          </w:pPr>
          <w:hyperlink w:anchor="_Toc495139856" w:history="1">
            <w:r w:rsidR="00034B2D" w:rsidRPr="00D55951">
              <w:rPr>
                <w:rStyle w:val="Lienhypertexte"/>
                <w:rFonts w:ascii="Times New Roman" w:eastAsia="Times New Roman" w:hAnsi="Times New Roman"/>
                <w:b/>
                <w:noProof/>
              </w:rPr>
              <w:t>PREVENTION DE L’INSUFFISANCE RENALE AIGUË :</w:t>
            </w:r>
            <w:r w:rsidR="00034B2D">
              <w:rPr>
                <w:noProof/>
                <w:webHidden/>
              </w:rPr>
              <w:tab/>
            </w:r>
            <w:r>
              <w:rPr>
                <w:noProof/>
                <w:webHidden/>
              </w:rPr>
              <w:fldChar w:fldCharType="begin"/>
            </w:r>
            <w:r w:rsidR="00034B2D">
              <w:rPr>
                <w:noProof/>
                <w:webHidden/>
              </w:rPr>
              <w:instrText xml:space="preserve"> PAGEREF _Toc495139856 \h </w:instrText>
            </w:r>
            <w:r>
              <w:rPr>
                <w:noProof/>
                <w:webHidden/>
              </w:rPr>
            </w:r>
            <w:r>
              <w:rPr>
                <w:noProof/>
                <w:webHidden/>
              </w:rPr>
              <w:fldChar w:fldCharType="separate"/>
            </w:r>
            <w:r w:rsidR="00A90E98">
              <w:rPr>
                <w:noProof/>
                <w:webHidden/>
              </w:rPr>
              <w:t>33</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7" w:history="1">
            <w:r w:rsidR="00034B2D" w:rsidRPr="00D55951">
              <w:rPr>
                <w:rStyle w:val="Lienhypertexte"/>
                <w:rFonts w:ascii="Times New Roman" w:eastAsia="Times New Roman" w:hAnsi="Times New Roman"/>
                <w:b/>
                <w:noProof/>
              </w:rPr>
              <w:t>1.</w:t>
            </w:r>
            <w:r w:rsidR="00034B2D">
              <w:rPr>
                <w:rFonts w:cstheme="minorBidi"/>
                <w:noProof/>
              </w:rPr>
              <w:tab/>
            </w:r>
            <w:r w:rsidR="00034B2D" w:rsidRPr="00D55951">
              <w:rPr>
                <w:rStyle w:val="Lienhypertexte"/>
                <w:rFonts w:ascii="Times New Roman" w:eastAsia="Times New Roman" w:hAnsi="Times New Roman"/>
                <w:b/>
                <w:noProof/>
              </w:rPr>
              <w:t>Prévention de la NTA chez les sujets à risque</w:t>
            </w:r>
            <w:r w:rsidR="00034B2D">
              <w:rPr>
                <w:noProof/>
                <w:webHidden/>
              </w:rPr>
              <w:tab/>
            </w:r>
            <w:r>
              <w:rPr>
                <w:noProof/>
                <w:webHidden/>
              </w:rPr>
              <w:fldChar w:fldCharType="begin"/>
            </w:r>
            <w:r w:rsidR="00034B2D">
              <w:rPr>
                <w:noProof/>
                <w:webHidden/>
              </w:rPr>
              <w:instrText xml:space="preserve"> PAGEREF _Toc495139857 \h </w:instrText>
            </w:r>
            <w:r>
              <w:rPr>
                <w:noProof/>
                <w:webHidden/>
              </w:rPr>
            </w:r>
            <w:r>
              <w:rPr>
                <w:noProof/>
                <w:webHidden/>
              </w:rPr>
              <w:fldChar w:fldCharType="separate"/>
            </w:r>
            <w:r w:rsidR="00A90E98">
              <w:rPr>
                <w:noProof/>
                <w:webHidden/>
              </w:rPr>
              <w:t>33</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8" w:history="1">
            <w:r w:rsidR="00034B2D" w:rsidRPr="00D55951">
              <w:rPr>
                <w:rStyle w:val="Lienhypertexte"/>
                <w:rFonts w:ascii="Times New Roman" w:eastAsia="Times New Roman" w:hAnsi="Times New Roman"/>
                <w:b/>
                <w:noProof/>
              </w:rPr>
              <w:t>2.</w:t>
            </w:r>
            <w:r w:rsidR="00034B2D">
              <w:rPr>
                <w:rFonts w:cstheme="minorBidi"/>
                <w:noProof/>
              </w:rPr>
              <w:tab/>
            </w:r>
            <w:r w:rsidR="00034B2D" w:rsidRPr="00D55951">
              <w:rPr>
                <w:rStyle w:val="Lienhypertexte"/>
                <w:rFonts w:ascii="Times New Roman" w:eastAsia="Times New Roman" w:hAnsi="Times New Roman"/>
                <w:b/>
                <w:noProof/>
              </w:rPr>
              <w:t>Prévention de la tubulopathie à l’iode</w:t>
            </w:r>
            <w:r w:rsidR="00034B2D">
              <w:rPr>
                <w:noProof/>
                <w:webHidden/>
              </w:rPr>
              <w:tab/>
            </w:r>
            <w:r>
              <w:rPr>
                <w:noProof/>
                <w:webHidden/>
              </w:rPr>
              <w:fldChar w:fldCharType="begin"/>
            </w:r>
            <w:r w:rsidR="00034B2D">
              <w:rPr>
                <w:noProof/>
                <w:webHidden/>
              </w:rPr>
              <w:instrText xml:space="preserve"> PAGEREF _Toc495139858 \h </w:instrText>
            </w:r>
            <w:r>
              <w:rPr>
                <w:noProof/>
                <w:webHidden/>
              </w:rPr>
            </w:r>
            <w:r>
              <w:rPr>
                <w:noProof/>
                <w:webHidden/>
              </w:rPr>
              <w:fldChar w:fldCharType="separate"/>
            </w:r>
            <w:r w:rsidR="00A90E98">
              <w:rPr>
                <w:noProof/>
                <w:webHidden/>
              </w:rPr>
              <w:t>34</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59" w:history="1">
            <w:r w:rsidR="00034B2D" w:rsidRPr="00D55951">
              <w:rPr>
                <w:rStyle w:val="Lienhypertexte"/>
                <w:rFonts w:ascii="Times New Roman" w:eastAsia="Times New Roman" w:hAnsi="Times New Roman"/>
                <w:b/>
                <w:noProof/>
              </w:rPr>
              <w:t>3.</w:t>
            </w:r>
            <w:r w:rsidR="00034B2D">
              <w:rPr>
                <w:rFonts w:cstheme="minorBidi"/>
                <w:noProof/>
              </w:rPr>
              <w:tab/>
            </w:r>
            <w:r w:rsidR="00034B2D" w:rsidRPr="00D55951">
              <w:rPr>
                <w:rStyle w:val="Lienhypertexte"/>
                <w:rFonts w:ascii="Times New Roman" w:eastAsia="Times New Roman" w:hAnsi="Times New Roman"/>
                <w:b/>
                <w:noProof/>
              </w:rPr>
              <w:t>Prévention de la néphrotoxicité médicamenteuse</w:t>
            </w:r>
            <w:r w:rsidR="00034B2D">
              <w:rPr>
                <w:noProof/>
                <w:webHidden/>
              </w:rPr>
              <w:tab/>
            </w:r>
            <w:r>
              <w:rPr>
                <w:noProof/>
                <w:webHidden/>
              </w:rPr>
              <w:fldChar w:fldCharType="begin"/>
            </w:r>
            <w:r w:rsidR="00034B2D">
              <w:rPr>
                <w:noProof/>
                <w:webHidden/>
              </w:rPr>
              <w:instrText xml:space="preserve"> PAGEREF _Toc495139859 \h </w:instrText>
            </w:r>
            <w:r>
              <w:rPr>
                <w:noProof/>
                <w:webHidden/>
              </w:rPr>
            </w:r>
            <w:r>
              <w:rPr>
                <w:noProof/>
                <w:webHidden/>
              </w:rPr>
              <w:fldChar w:fldCharType="separate"/>
            </w:r>
            <w:r w:rsidR="00A90E98">
              <w:rPr>
                <w:noProof/>
                <w:webHidden/>
              </w:rPr>
              <w:t>35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60" w:history="1">
            <w:r w:rsidR="00034B2D" w:rsidRPr="00D55951">
              <w:rPr>
                <w:rStyle w:val="Lienhypertexte"/>
                <w:rFonts w:ascii="Times New Roman" w:eastAsia="Times New Roman" w:hAnsi="Times New Roman"/>
                <w:b/>
                <w:noProof/>
              </w:rPr>
              <w:t>4.</w:t>
            </w:r>
            <w:r w:rsidR="00034B2D">
              <w:rPr>
                <w:rFonts w:cstheme="minorBidi"/>
                <w:noProof/>
              </w:rPr>
              <w:tab/>
            </w:r>
            <w:r w:rsidR="00034B2D" w:rsidRPr="00D55951">
              <w:rPr>
                <w:rStyle w:val="Lienhypertexte"/>
                <w:rFonts w:ascii="Times New Roman" w:eastAsia="Times New Roman" w:hAnsi="Times New Roman"/>
                <w:b/>
                <w:noProof/>
              </w:rPr>
              <w:t>Prévention des IRA fonctionnelles</w:t>
            </w:r>
            <w:r w:rsidR="00034B2D">
              <w:rPr>
                <w:noProof/>
                <w:webHidden/>
              </w:rPr>
              <w:tab/>
            </w:r>
            <w:r>
              <w:rPr>
                <w:noProof/>
                <w:webHidden/>
              </w:rPr>
              <w:fldChar w:fldCharType="begin"/>
            </w:r>
            <w:r w:rsidR="00034B2D">
              <w:rPr>
                <w:noProof/>
                <w:webHidden/>
              </w:rPr>
              <w:instrText xml:space="preserve"> PAGEREF _Toc495139860 \h </w:instrText>
            </w:r>
            <w:r>
              <w:rPr>
                <w:noProof/>
                <w:webHidden/>
              </w:rPr>
            </w:r>
            <w:r>
              <w:rPr>
                <w:noProof/>
                <w:webHidden/>
              </w:rPr>
              <w:fldChar w:fldCharType="separate"/>
            </w:r>
            <w:r w:rsidR="00A90E98">
              <w:rPr>
                <w:noProof/>
                <w:webHidden/>
              </w:rPr>
              <w:t>35</w:t>
            </w:r>
            <w:r>
              <w:rPr>
                <w:noProof/>
                <w:webHidden/>
              </w:rPr>
              <w:fldChar w:fldCharType="end"/>
            </w:r>
          </w:hyperlink>
        </w:p>
        <w:p w:rsidR="00034B2D" w:rsidRDefault="00046CA7">
          <w:pPr>
            <w:pStyle w:val="TM2"/>
            <w:tabs>
              <w:tab w:val="left" w:pos="660"/>
              <w:tab w:val="right" w:leader="dot" w:pos="9062"/>
            </w:tabs>
            <w:rPr>
              <w:rFonts w:cstheme="minorBidi"/>
              <w:noProof/>
            </w:rPr>
          </w:pPr>
          <w:hyperlink w:anchor="_Toc495139861" w:history="1">
            <w:r w:rsidR="00034B2D" w:rsidRPr="00D55951">
              <w:rPr>
                <w:rStyle w:val="Lienhypertexte"/>
                <w:rFonts w:ascii="Times New Roman" w:eastAsia="Times New Roman" w:hAnsi="Times New Roman"/>
                <w:b/>
                <w:noProof/>
              </w:rPr>
              <w:t>5.</w:t>
            </w:r>
            <w:r w:rsidR="00034B2D">
              <w:rPr>
                <w:rFonts w:cstheme="minorBidi"/>
                <w:noProof/>
              </w:rPr>
              <w:tab/>
            </w:r>
            <w:r w:rsidR="00034B2D" w:rsidRPr="00D55951">
              <w:rPr>
                <w:rStyle w:val="Lienhypertexte"/>
                <w:rFonts w:ascii="Times New Roman" w:eastAsia="Times New Roman" w:hAnsi="Times New Roman"/>
                <w:b/>
                <w:noProof/>
              </w:rPr>
              <w:t>Prévention du syndrome de lyse</w:t>
            </w:r>
            <w:r w:rsidR="00034B2D">
              <w:rPr>
                <w:noProof/>
                <w:webHidden/>
              </w:rPr>
              <w:tab/>
            </w:r>
            <w:r>
              <w:rPr>
                <w:noProof/>
                <w:webHidden/>
              </w:rPr>
              <w:fldChar w:fldCharType="begin"/>
            </w:r>
            <w:r w:rsidR="00034B2D">
              <w:rPr>
                <w:noProof/>
                <w:webHidden/>
              </w:rPr>
              <w:instrText xml:space="preserve"> PAGEREF _Toc495139861 \h </w:instrText>
            </w:r>
            <w:r>
              <w:rPr>
                <w:noProof/>
                <w:webHidden/>
              </w:rPr>
            </w:r>
            <w:r>
              <w:rPr>
                <w:noProof/>
                <w:webHidden/>
              </w:rPr>
              <w:fldChar w:fldCharType="separate"/>
            </w:r>
            <w:r w:rsidR="00A90E98">
              <w:rPr>
                <w:noProof/>
                <w:webHidden/>
              </w:rPr>
              <w:t>35</w:t>
            </w:r>
            <w:r>
              <w:rPr>
                <w:noProof/>
                <w:webHidden/>
              </w:rPr>
              <w:fldChar w:fldCharType="end"/>
            </w:r>
          </w:hyperlink>
        </w:p>
        <w:p w:rsidR="00034B2D" w:rsidRDefault="00046CA7">
          <w:pPr>
            <w:pStyle w:val="TM1"/>
            <w:tabs>
              <w:tab w:val="right" w:leader="dot" w:pos="9062"/>
            </w:tabs>
            <w:rPr>
              <w:rFonts w:cstheme="minorBidi"/>
              <w:noProof/>
            </w:rPr>
          </w:pPr>
          <w:hyperlink w:anchor="_Toc495139862" w:history="1">
            <w:r w:rsidR="00034B2D" w:rsidRPr="00D55951">
              <w:rPr>
                <w:rStyle w:val="Lienhypertexte"/>
                <w:rFonts w:ascii="Times New Roman" w:hAnsi="Times New Roman"/>
                <w:b/>
                <w:noProof/>
              </w:rPr>
              <w:t>PREMIÈRE SITUATION</w:t>
            </w:r>
            <w:r w:rsidR="00034B2D">
              <w:rPr>
                <w:noProof/>
                <w:webHidden/>
              </w:rPr>
              <w:tab/>
            </w:r>
            <w:r>
              <w:rPr>
                <w:noProof/>
                <w:webHidden/>
              </w:rPr>
              <w:fldChar w:fldCharType="begin"/>
            </w:r>
            <w:r w:rsidR="00034B2D">
              <w:rPr>
                <w:noProof/>
                <w:webHidden/>
              </w:rPr>
              <w:instrText xml:space="preserve"> PAGEREF _Toc495139862 \h </w:instrText>
            </w:r>
            <w:r>
              <w:rPr>
                <w:noProof/>
                <w:webHidden/>
              </w:rPr>
            </w:r>
            <w:r>
              <w:rPr>
                <w:noProof/>
                <w:webHidden/>
              </w:rPr>
              <w:fldChar w:fldCharType="separate"/>
            </w:r>
            <w:r w:rsidR="00A90E98">
              <w:rPr>
                <w:noProof/>
                <w:webHidden/>
              </w:rPr>
              <w:t>37</w:t>
            </w:r>
            <w:r>
              <w:rPr>
                <w:noProof/>
                <w:webHidden/>
              </w:rPr>
              <w:fldChar w:fldCharType="end"/>
            </w:r>
          </w:hyperlink>
        </w:p>
        <w:p w:rsidR="00034B2D" w:rsidRDefault="00046CA7">
          <w:pPr>
            <w:pStyle w:val="TM1"/>
            <w:tabs>
              <w:tab w:val="right" w:leader="dot" w:pos="9062"/>
            </w:tabs>
            <w:rPr>
              <w:rFonts w:cstheme="minorBidi"/>
              <w:noProof/>
            </w:rPr>
          </w:pPr>
          <w:hyperlink w:anchor="_Toc495139863" w:history="1">
            <w:r w:rsidR="00034B2D" w:rsidRPr="00D55951">
              <w:rPr>
                <w:rStyle w:val="Lienhypertexte"/>
                <w:rFonts w:ascii="Times New Roman" w:hAnsi="Times New Roman"/>
                <w:b/>
                <w:noProof/>
              </w:rPr>
              <w:t>DEUXIÈME SITUATION</w:t>
            </w:r>
            <w:r w:rsidR="00034B2D">
              <w:rPr>
                <w:noProof/>
                <w:webHidden/>
              </w:rPr>
              <w:tab/>
            </w:r>
            <w:r>
              <w:rPr>
                <w:noProof/>
                <w:webHidden/>
              </w:rPr>
              <w:fldChar w:fldCharType="begin"/>
            </w:r>
            <w:r w:rsidR="00034B2D">
              <w:rPr>
                <w:noProof/>
                <w:webHidden/>
              </w:rPr>
              <w:instrText xml:space="preserve"> PAGEREF _Toc495139863 \h </w:instrText>
            </w:r>
            <w:r>
              <w:rPr>
                <w:noProof/>
                <w:webHidden/>
              </w:rPr>
            </w:r>
            <w:r>
              <w:rPr>
                <w:noProof/>
                <w:webHidden/>
              </w:rPr>
              <w:fldChar w:fldCharType="separate"/>
            </w:r>
            <w:r w:rsidR="00A90E98">
              <w:rPr>
                <w:noProof/>
                <w:webHidden/>
              </w:rPr>
              <w:t>40</w:t>
            </w:r>
            <w:r>
              <w:rPr>
                <w:noProof/>
                <w:webHidden/>
              </w:rPr>
              <w:fldChar w:fldCharType="end"/>
            </w:r>
          </w:hyperlink>
        </w:p>
        <w:p w:rsidR="00034B2D" w:rsidRDefault="00046CA7">
          <w:pPr>
            <w:pStyle w:val="TM1"/>
            <w:tabs>
              <w:tab w:val="right" w:leader="dot" w:pos="9062"/>
            </w:tabs>
            <w:rPr>
              <w:rFonts w:cstheme="minorBidi"/>
              <w:noProof/>
            </w:rPr>
          </w:pPr>
          <w:hyperlink w:anchor="_Toc495139864" w:history="1">
            <w:r w:rsidR="00034B2D" w:rsidRPr="00D55951">
              <w:rPr>
                <w:rStyle w:val="Lienhypertexte"/>
                <w:rFonts w:ascii="Times New Roman" w:hAnsi="Times New Roman"/>
                <w:b/>
                <w:noProof/>
              </w:rPr>
              <w:t>CONCLUSION</w:t>
            </w:r>
            <w:r w:rsidR="00034B2D">
              <w:rPr>
                <w:noProof/>
                <w:webHidden/>
              </w:rPr>
              <w:tab/>
            </w:r>
            <w:r>
              <w:rPr>
                <w:noProof/>
                <w:webHidden/>
              </w:rPr>
              <w:fldChar w:fldCharType="begin"/>
            </w:r>
            <w:r w:rsidR="00034B2D">
              <w:rPr>
                <w:noProof/>
                <w:webHidden/>
              </w:rPr>
              <w:instrText xml:space="preserve"> PAGEREF _Toc495139864 \h </w:instrText>
            </w:r>
            <w:r>
              <w:rPr>
                <w:noProof/>
                <w:webHidden/>
              </w:rPr>
            </w:r>
            <w:r>
              <w:rPr>
                <w:noProof/>
                <w:webHidden/>
              </w:rPr>
              <w:fldChar w:fldCharType="separate"/>
            </w:r>
            <w:r w:rsidR="00A90E98">
              <w:rPr>
                <w:noProof/>
                <w:webHidden/>
              </w:rPr>
              <w:t>44</w:t>
            </w:r>
            <w:r>
              <w:rPr>
                <w:noProof/>
                <w:webHidden/>
              </w:rPr>
              <w:fldChar w:fldCharType="end"/>
            </w:r>
          </w:hyperlink>
        </w:p>
        <w:p w:rsidR="00AD0BB2" w:rsidRDefault="00046CA7" w:rsidP="00DB2C0F">
          <w:pPr>
            <w:rPr>
              <w:b/>
              <w:bCs/>
            </w:rPr>
          </w:pPr>
          <w:r>
            <w:rPr>
              <w:b/>
              <w:bCs/>
            </w:rPr>
            <w:fldChar w:fldCharType="end"/>
          </w:r>
        </w:p>
      </w:sdtContent>
    </w:sdt>
    <w:p w:rsidR="00DB2C0F" w:rsidRDefault="00DB2C0F" w:rsidP="00DB2C0F">
      <w:pPr>
        <w:rPr>
          <w:b/>
          <w:bCs/>
        </w:rPr>
      </w:pPr>
    </w:p>
    <w:p w:rsidR="00DB2C0F" w:rsidRDefault="00DB2C0F" w:rsidP="00DB2C0F">
      <w:pPr>
        <w:rPr>
          <w:b/>
          <w:bCs/>
        </w:rPr>
      </w:pPr>
    </w:p>
    <w:p w:rsidR="00DB2C0F" w:rsidRDefault="00DB2C0F" w:rsidP="00DB2C0F">
      <w:pPr>
        <w:rPr>
          <w:b/>
          <w:bCs/>
        </w:rPr>
      </w:pPr>
    </w:p>
    <w:p w:rsidR="00DB2C0F" w:rsidRDefault="00DB2C0F" w:rsidP="00DB2C0F">
      <w:pPr>
        <w:rPr>
          <w:b/>
          <w:bCs/>
        </w:rPr>
      </w:pPr>
    </w:p>
    <w:p w:rsidR="00DB2C0F" w:rsidRDefault="00DB2C0F" w:rsidP="00DB2C0F">
      <w:pPr>
        <w:sectPr w:rsidR="00DB2C0F">
          <w:headerReference w:type="default" r:id="rId9"/>
          <w:footerReference w:type="default" r:id="rId10"/>
          <w:pgSz w:w="11906" w:h="16838"/>
          <w:pgMar w:top="1417" w:right="1417" w:bottom="1417" w:left="1417" w:header="708" w:footer="708" w:gutter="0"/>
          <w:cols w:space="708"/>
          <w:docGrid w:linePitch="360"/>
        </w:sectPr>
      </w:pPr>
    </w:p>
    <w:p w:rsidR="00DB2C0F" w:rsidRDefault="00DB2C0F" w:rsidP="00DB2C0F">
      <w:pPr>
        <w:spacing w:after="0" w:line="276" w:lineRule="auto"/>
        <w:jc w:val="center"/>
        <w:rPr>
          <w:b/>
          <w:sz w:val="96"/>
        </w:rPr>
      </w:pPr>
    </w:p>
    <w:p w:rsidR="00DB2C0F" w:rsidRDefault="00DB2C0F" w:rsidP="00DB2C0F">
      <w:pPr>
        <w:spacing w:after="0" w:line="276" w:lineRule="auto"/>
        <w:jc w:val="center"/>
        <w:rPr>
          <w:b/>
          <w:sz w:val="96"/>
        </w:rPr>
      </w:pPr>
    </w:p>
    <w:p w:rsidR="00DB2C0F" w:rsidRDefault="00DB2C0F" w:rsidP="00DB2C0F">
      <w:pPr>
        <w:spacing w:after="0" w:line="276" w:lineRule="auto"/>
        <w:jc w:val="center"/>
        <w:rPr>
          <w:b/>
          <w:sz w:val="96"/>
        </w:rPr>
      </w:pPr>
    </w:p>
    <w:p w:rsidR="00DB2C0F" w:rsidRDefault="00046CA7" w:rsidP="00DB2C0F">
      <w:pPr>
        <w:spacing w:line="480" w:lineRule="auto"/>
        <w:jc w:val="center"/>
        <w:rPr>
          <w:b/>
          <w:sz w:val="96"/>
        </w:rPr>
      </w:pPr>
      <w:r>
        <w:rPr>
          <w:b/>
          <w:noProof/>
          <w:sz w:val="96"/>
          <w:lang w:eastAsia="fr-FR"/>
        </w:rPr>
        <w:pict>
          <v:oval id="Ellipse 12" o:spid="_x0000_s1026" style="position:absolute;left:0;text-align:left;margin-left:370.55pt;margin-top:36.45pt;width:167.25pt;height:9.75pt;z-index:251661312;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" fillcolor="window" strokecolor="windowText" strokeweight="3pt">
            <v:stroke joinstyle="miter"/>
            <w10:wrap anchorx="page"/>
          </v:oval>
        </w:pict>
      </w:r>
      <w:r>
        <w:rPr>
          <w:b/>
          <w:noProof/>
          <w:sz w:val="96"/>
          <w:lang w:eastAsia="fr-FR"/>
        </w:rPr>
        <w:pict>
          <v:oval id="Ellipse 13" o:spid="_x0000_s1053" style="position:absolute;left:0;text-align:left;margin-left:-62.6pt;margin-top:30.4pt;width:167.25pt;height:9.75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" fillcolor="window" strokecolor="windowText" strokeweight="3pt">
            <v:stroke joinstyle="miter"/>
          </v:oval>
        </w:pict>
      </w:r>
      <w:r w:rsidR="00DB2C0F" w:rsidRPr="0059486A">
        <w:rPr>
          <w:b/>
          <w:sz w:val="96"/>
        </w:rPr>
        <w:sym w:font="Wingdings" w:char="F06B"/>
      </w:r>
      <w:r w:rsidR="00DB2C0F">
        <w:rPr>
          <w:b/>
          <w:sz w:val="96"/>
        </w:rPr>
        <w:sym w:font="Wingdings" w:char="F096"/>
      </w:r>
      <w:r w:rsidR="00DB2C0F" w:rsidRPr="0059486A">
        <w:rPr>
          <w:b/>
          <w:sz w:val="96"/>
        </w:rPr>
        <w:sym w:font="Wingdings" w:char="F06B"/>
      </w:r>
      <w:r w:rsidR="00DB2C0F">
        <w:rPr>
          <w:b/>
          <w:sz w:val="96"/>
        </w:rPr>
        <w:sym w:font="Wingdings" w:char="F096"/>
      </w:r>
      <w:r w:rsidR="00DB2C0F" w:rsidRPr="0059486A">
        <w:rPr>
          <w:b/>
          <w:sz w:val="96"/>
        </w:rPr>
        <w:sym w:font="Wingdings" w:char="F06B"/>
      </w:r>
    </w:p>
    <w:p w:rsidR="00DB2C0F" w:rsidRPr="00C72515" w:rsidRDefault="00DB2C0F" w:rsidP="00DB2C0F">
      <w:pPr>
        <w:spacing w:line="480" w:lineRule="auto"/>
        <w:jc w:val="center"/>
        <w:rPr>
          <w:rFonts w:ascii="Times New Roman" w:hAnsi="Times New Roman" w:cs="Times New Roman"/>
          <w:b/>
          <w:sz w:val="96"/>
        </w:rPr>
      </w:pPr>
      <w:r w:rsidRPr="00C72515">
        <w:rPr>
          <w:rFonts w:ascii="Times New Roman" w:hAnsi="Times New Roman" w:cs="Times New Roman"/>
          <w:b/>
          <w:sz w:val="96"/>
        </w:rPr>
        <w:t xml:space="preserve">REMERCIEMENT  </w:t>
      </w:r>
    </w:p>
    <w:p w:rsidR="00DB2C0F" w:rsidRPr="0059486A" w:rsidRDefault="00046CA7" w:rsidP="00DB2C0F">
      <w:pPr>
        <w:jc w:val="center"/>
        <w:rPr>
          <w:b/>
          <w:sz w:val="96"/>
        </w:rPr>
      </w:pPr>
      <w:r>
        <w:rPr>
          <w:b/>
          <w:noProof/>
          <w:sz w:val="96"/>
          <w:lang w:eastAsia="fr-FR"/>
        </w:rPr>
        <w:pict>
          <v:oval id="Ellipse 14" o:spid="_x0000_s1052" style="position:absolute;left:0;text-align:left;margin-left:370.55pt;margin-top:23.45pt;width:167.25pt;height:9.75pt;z-index:251660288;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" fillcolor="window" strokecolor="windowText" strokeweight="3pt">
            <v:stroke joinstyle="miter"/>
            <w10:wrap anchorx="page"/>
          </v:oval>
        </w:pict>
      </w:r>
      <w:r>
        <w:rPr>
          <w:b/>
          <w:noProof/>
          <w:sz w:val="96"/>
          <w:lang w:eastAsia="fr-FR"/>
        </w:rPr>
        <w:pict>
          <v:oval id="Ellipse 15" o:spid="_x0000_s1051" style="position:absolute;left:0;text-align:left;margin-left:0;margin-top:23.95pt;width:167.25pt;height:9.75pt;z-index:251662336;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" fillcolor="window" strokecolor="windowText" strokeweight="3pt">
            <v:stroke joinstyle="miter"/>
            <w10:wrap anchorx="page"/>
          </v:oval>
        </w:pict>
      </w:r>
      <w:r w:rsidR="00DB2C0F" w:rsidRPr="0059486A">
        <w:rPr>
          <w:b/>
          <w:sz w:val="96"/>
        </w:rPr>
        <w:sym w:font="Wingdings" w:char="F06B"/>
      </w:r>
      <w:r w:rsidR="00DB2C0F">
        <w:rPr>
          <w:b/>
          <w:sz w:val="96"/>
        </w:rPr>
        <w:sym w:font="Wingdings" w:char="F096"/>
      </w:r>
      <w:r w:rsidR="00DB2C0F" w:rsidRPr="0059486A">
        <w:rPr>
          <w:b/>
          <w:sz w:val="96"/>
        </w:rPr>
        <w:sym w:font="Wingdings" w:char="F06B"/>
      </w:r>
      <w:r w:rsidR="00DB2C0F">
        <w:rPr>
          <w:b/>
          <w:sz w:val="96"/>
        </w:rPr>
        <w:sym w:font="Wingdings" w:char="F096"/>
      </w:r>
      <w:r w:rsidR="00DB2C0F" w:rsidRPr="0059486A">
        <w:rPr>
          <w:b/>
          <w:sz w:val="96"/>
        </w:rPr>
        <w:sym w:font="Wingdings" w:char="F06B"/>
      </w:r>
    </w:p>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Pr>
        <w:sectPr w:rsidR="00DB2C0F">
          <w:headerReference w:type="default" r:id="rId11"/>
          <w:pgSz w:w="11906" w:h="16838"/>
          <w:pgMar w:top="1417" w:right="1417" w:bottom="1417" w:left="1417" w:header="708" w:footer="708" w:gutter="0"/>
          <w:cols w:space="708"/>
          <w:docGrid w:linePitch="360"/>
        </w:sectPr>
      </w:pPr>
    </w:p>
    <w:p w:rsidR="00DB2C0F" w:rsidRPr="00AE0DA4" w:rsidRDefault="00DB2C0F" w:rsidP="00DB2C0F">
      <w:pPr>
        <w:spacing w:line="360" w:lineRule="auto"/>
        <w:rPr>
          <w:rFonts w:ascii="Times New Roman" w:hAnsi="Times New Roman" w:cs="Times New Roman"/>
          <w:sz w:val="24"/>
          <w:szCs w:val="24"/>
        </w:rPr>
      </w:pPr>
      <w:r w:rsidRPr="00AE0DA4">
        <w:rPr>
          <w:rFonts w:ascii="Times New Roman" w:hAnsi="Times New Roman" w:cs="Times New Roman"/>
          <w:sz w:val="24"/>
          <w:szCs w:val="24"/>
        </w:rPr>
        <w:lastRenderedPageBreak/>
        <w:t xml:space="preserve">À </w:t>
      </w:r>
      <w:r w:rsidRPr="00AE0DA4">
        <w:rPr>
          <w:rFonts w:ascii="Times New Roman" w:hAnsi="Times New Roman" w:cs="Times New Roman"/>
          <w:b/>
          <w:sz w:val="24"/>
          <w:szCs w:val="24"/>
        </w:rPr>
        <w:t>Dr A. Benchikh</w:t>
      </w:r>
      <w:r w:rsidRPr="00AE0DA4">
        <w:rPr>
          <w:rFonts w:ascii="Times New Roman" w:hAnsi="Times New Roman" w:cs="Times New Roman"/>
          <w:sz w:val="24"/>
          <w:szCs w:val="24"/>
        </w:rPr>
        <w:t>, mon directeur de mémoire. Vous nous avez inspiré le sujet de thèse, vous nous avez guidés tout au long de son élaboration avec bienveillance et compréhension, et disponibilité ont été les qualités les plus marquantes au cours de cette collaboration</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Nous sommes très sensibles à l’honneur que vous nous faites en acceptant de juger cette thèse.</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Nous portons une grand considération tant pour votre extrême gentillesse que pour vos qualités professionnelles</w:t>
      </w:r>
    </w:p>
    <w:p w:rsidR="00DB2C0F"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Veuille trouver ici cher maitre, le témoignage de notre reconnaissance et de nos sincères remerciements.</w:t>
      </w:r>
    </w:p>
    <w:p w:rsidR="00DB2C0F" w:rsidRPr="00AE0DA4" w:rsidRDefault="00DB2C0F" w:rsidP="00DB2C0F">
      <w:pPr>
        <w:rPr>
          <w:rFonts w:ascii="Times New Roman" w:hAnsi="Times New Roman" w:cs="Times New Roman"/>
          <w:sz w:val="24"/>
          <w:szCs w:val="24"/>
        </w:rPr>
      </w:pPr>
      <w:r>
        <w:rPr>
          <w:rFonts w:ascii="Times New Roman" w:hAnsi="Times New Roman" w:cs="Times New Roman"/>
          <w:sz w:val="24"/>
          <w:szCs w:val="24"/>
        </w:rPr>
        <w:t xml:space="preserve">            À </w:t>
      </w:r>
      <w:r w:rsidRPr="00AE0DA4">
        <w:rPr>
          <w:rFonts w:ascii="Times New Roman" w:hAnsi="Times New Roman" w:cs="Times New Roman"/>
          <w:b/>
          <w:sz w:val="24"/>
          <w:szCs w:val="24"/>
        </w:rPr>
        <w:t>Dr N. Roumain</w:t>
      </w:r>
      <w:r w:rsidRPr="00AE0DA4">
        <w:rPr>
          <w:rFonts w:ascii="Times New Roman" w:hAnsi="Times New Roman" w:cs="Times New Roman"/>
          <w:sz w:val="24"/>
          <w:szCs w:val="24"/>
        </w:rPr>
        <w:t xml:space="preserve"> spécialiste en néphrolo</w:t>
      </w:r>
      <w:r>
        <w:rPr>
          <w:rFonts w:ascii="Times New Roman" w:hAnsi="Times New Roman" w:cs="Times New Roman"/>
          <w:sz w:val="24"/>
          <w:szCs w:val="24"/>
        </w:rPr>
        <w:t xml:space="preserve">gie. Merci d’avoir accepté de diriger </w:t>
      </w:r>
      <w:r w:rsidRPr="00AE0DA4">
        <w:rPr>
          <w:rFonts w:ascii="Times New Roman" w:hAnsi="Times New Roman" w:cs="Times New Roman"/>
          <w:sz w:val="24"/>
          <w:szCs w:val="24"/>
        </w:rPr>
        <w:t>ce travail et pour votre accueil. Votre encadrement scientifique, votre disponibilité, votre patienceet votre soutien m’ont été très précieux.Merci pour votre encadremen</w:t>
      </w:r>
      <w:r>
        <w:rPr>
          <w:rFonts w:ascii="Times New Roman" w:hAnsi="Times New Roman" w:cs="Times New Roman"/>
          <w:sz w:val="24"/>
          <w:szCs w:val="24"/>
        </w:rPr>
        <w:t>t.</w:t>
      </w:r>
    </w:p>
    <w:p w:rsidR="00DB2C0F" w:rsidRPr="00AE0DA4" w:rsidRDefault="00DB2C0F" w:rsidP="00DB2C0F">
      <w:pPr>
        <w:spacing w:line="360" w:lineRule="auto"/>
        <w:rPr>
          <w:rFonts w:ascii="Times New Roman" w:hAnsi="Times New Roman" w:cs="Times New Roman"/>
          <w:sz w:val="24"/>
          <w:szCs w:val="24"/>
        </w:rPr>
      </w:pPr>
      <w:r w:rsidRPr="00AE0DA4">
        <w:rPr>
          <w:rFonts w:ascii="Times New Roman" w:hAnsi="Times New Roman" w:cs="Times New Roman"/>
          <w:sz w:val="24"/>
          <w:szCs w:val="24"/>
        </w:rPr>
        <w:t xml:space="preserve">À mes </w:t>
      </w:r>
      <w:r w:rsidRPr="00AE0DA4">
        <w:rPr>
          <w:rFonts w:ascii="Times New Roman" w:hAnsi="Times New Roman" w:cs="Times New Roman"/>
          <w:b/>
          <w:sz w:val="24"/>
          <w:szCs w:val="24"/>
        </w:rPr>
        <w:t>maitres</w:t>
      </w:r>
      <w:r>
        <w:rPr>
          <w:rFonts w:ascii="Times New Roman" w:hAnsi="Times New Roman" w:cs="Times New Roman"/>
          <w:sz w:val="24"/>
          <w:szCs w:val="24"/>
        </w:rPr>
        <w:t xml:space="preserve"> et tous mes </w:t>
      </w:r>
      <w:r w:rsidRPr="00AE0DA4">
        <w:rPr>
          <w:rFonts w:ascii="Times New Roman" w:hAnsi="Times New Roman" w:cs="Times New Roman"/>
          <w:b/>
          <w:sz w:val="24"/>
          <w:szCs w:val="24"/>
        </w:rPr>
        <w:t>enseignants</w:t>
      </w:r>
      <w:r>
        <w:rPr>
          <w:rFonts w:ascii="Times New Roman" w:hAnsi="Times New Roman" w:cs="Times New Roman"/>
          <w:sz w:val="24"/>
          <w:szCs w:val="24"/>
        </w:rPr>
        <w:t>, a</w:t>
      </w:r>
      <w:r w:rsidRPr="00AE0DA4">
        <w:rPr>
          <w:rFonts w:ascii="Times New Roman" w:hAnsi="Times New Roman" w:cs="Times New Roman"/>
          <w:sz w:val="24"/>
          <w:szCs w:val="24"/>
        </w:rPr>
        <w:t xml:space="preserve">vec ma reconnaissance et ma haute considération </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 xml:space="preserve">Et à toute personne qui de près ou de loin ayant contribué à la réalisation de ce travail </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 xml:space="preserve">À toutes mes </w:t>
      </w:r>
      <w:r w:rsidRPr="00AE0DA4">
        <w:rPr>
          <w:rFonts w:ascii="Times New Roman" w:hAnsi="Times New Roman" w:cs="Times New Roman"/>
          <w:b/>
          <w:sz w:val="24"/>
          <w:szCs w:val="24"/>
        </w:rPr>
        <w:t>collègues</w:t>
      </w:r>
      <w:r w:rsidRPr="00AE0DA4">
        <w:rPr>
          <w:rFonts w:ascii="Times New Roman" w:hAnsi="Times New Roman" w:cs="Times New Roman"/>
          <w:sz w:val="24"/>
          <w:szCs w:val="24"/>
        </w:rPr>
        <w:t xml:space="preserve">, les </w:t>
      </w:r>
      <w:r w:rsidRPr="00AE0DA4">
        <w:rPr>
          <w:rFonts w:ascii="Times New Roman" w:hAnsi="Times New Roman" w:cs="Times New Roman"/>
          <w:b/>
          <w:sz w:val="24"/>
          <w:szCs w:val="24"/>
        </w:rPr>
        <w:t>infirmiers</w:t>
      </w:r>
      <w:r w:rsidRPr="00AE0DA4">
        <w:rPr>
          <w:rFonts w:ascii="Times New Roman" w:hAnsi="Times New Roman" w:cs="Times New Roman"/>
          <w:sz w:val="24"/>
          <w:szCs w:val="24"/>
        </w:rPr>
        <w:t xml:space="preserve">, </w:t>
      </w:r>
      <w:r w:rsidRPr="00AE0DA4">
        <w:rPr>
          <w:rFonts w:ascii="Times New Roman" w:hAnsi="Times New Roman" w:cs="Times New Roman"/>
          <w:b/>
          <w:sz w:val="24"/>
          <w:szCs w:val="24"/>
        </w:rPr>
        <w:t>les aides-soignants</w:t>
      </w:r>
      <w:r w:rsidRPr="00AE0DA4">
        <w:rPr>
          <w:rFonts w:ascii="Times New Roman" w:hAnsi="Times New Roman" w:cs="Times New Roman"/>
          <w:sz w:val="24"/>
          <w:szCs w:val="24"/>
        </w:rPr>
        <w:t xml:space="preserve"> et toute l’équipe de service </w:t>
      </w:r>
      <w:r w:rsidRPr="00AE0DA4">
        <w:rPr>
          <w:rFonts w:ascii="Times New Roman" w:hAnsi="Times New Roman" w:cs="Times New Roman"/>
          <w:b/>
          <w:sz w:val="24"/>
          <w:szCs w:val="24"/>
        </w:rPr>
        <w:t>médecine interne</w:t>
      </w:r>
      <w:r w:rsidRPr="00AE0DA4">
        <w:rPr>
          <w:rFonts w:ascii="Times New Roman" w:hAnsi="Times New Roman" w:cs="Times New Roman"/>
          <w:sz w:val="24"/>
          <w:szCs w:val="24"/>
        </w:rPr>
        <w:t xml:space="preserve">. </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Merci à vous tous pour l’espoir et la passion partagés en travaillant ensemble auprès des   grands cas d’médecine tout au long de ce chemin.</w:t>
      </w:r>
    </w:p>
    <w:p w:rsidR="00DB2C0F" w:rsidRPr="00AE0DA4" w:rsidRDefault="00DB2C0F" w:rsidP="00DB2C0F">
      <w:pPr>
        <w:rPr>
          <w:rFonts w:ascii="Times New Roman" w:hAnsi="Times New Roman" w:cs="Times New Roman"/>
          <w:sz w:val="24"/>
          <w:szCs w:val="24"/>
        </w:rPr>
      </w:pPr>
      <w:r w:rsidRPr="00AE0DA4">
        <w:rPr>
          <w:rFonts w:ascii="Times New Roman" w:hAnsi="Times New Roman" w:cs="Times New Roman"/>
          <w:sz w:val="24"/>
          <w:szCs w:val="24"/>
        </w:rPr>
        <w:t xml:space="preserve">Je vous témoigne ma très grande reconnaissance et mon admiration pour ce que vous faites chaque jour pour chaque malade et pour leurs familles, dans des conditions parfois difficiles. </w:t>
      </w:r>
    </w:p>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046CA7" w:rsidP="00DB2C0F">
      <w:pPr>
        <w:spacing w:line="480" w:lineRule="auto"/>
        <w:jc w:val="center"/>
        <w:rPr>
          <w:b/>
          <w:sz w:val="96"/>
        </w:rPr>
      </w:pPr>
      <w:r>
        <w:rPr>
          <w:b/>
          <w:noProof/>
          <w:sz w:val="96"/>
          <w:lang w:eastAsia="fr-FR"/>
        </w:rPr>
        <w:pict>
          <v:oval id="Ellipse 16" o:spid="_x0000_s1050" style="position:absolute;left:0;text-align:left;margin-left:370.55pt;margin-top:36.45pt;width:167.25pt;height:9.75pt;z-index:251666432;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" fillcolor="white [3201]" strokecolor="black [3200]" strokeweight="3pt">
            <v:stroke joinstyle="miter"/>
            <w10:wrap anchorx="page"/>
          </v:oval>
        </w:pict>
      </w:r>
      <w:r>
        <w:rPr>
          <w:b/>
          <w:noProof/>
          <w:sz w:val="96"/>
          <w:lang w:eastAsia="fr-FR"/>
        </w:rPr>
        <w:pict>
          <v:oval id="Ellipse 17" o:spid="_x0000_s1049" style="position:absolute;left:0;text-align:left;margin-left:-62.6pt;margin-top:30.4pt;width:167.25pt;height:9.75pt;z-index:2516643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" fillcolor="white [3201]" strokecolor="black [3200]" strokeweight="3pt">
            <v:stroke joinstyle="miter"/>
          </v:oval>
        </w:pict>
      </w:r>
      <w:r w:rsidR="00DB2C0F" w:rsidRPr="0059486A">
        <w:rPr>
          <w:b/>
          <w:sz w:val="96"/>
        </w:rPr>
        <w:sym w:font="Wingdings" w:char="F06B"/>
      </w:r>
      <w:r w:rsidR="00DB2C0F">
        <w:rPr>
          <w:b/>
          <w:sz w:val="96"/>
        </w:rPr>
        <w:sym w:font="Wingdings" w:char="F096"/>
      </w:r>
      <w:r w:rsidR="00DB2C0F" w:rsidRPr="0059486A">
        <w:rPr>
          <w:b/>
          <w:sz w:val="96"/>
        </w:rPr>
        <w:sym w:font="Wingdings" w:char="F06B"/>
      </w:r>
      <w:r w:rsidR="00DB2C0F">
        <w:rPr>
          <w:b/>
          <w:sz w:val="96"/>
        </w:rPr>
        <w:sym w:font="Wingdings" w:char="F096"/>
      </w:r>
      <w:r w:rsidR="00DB2C0F" w:rsidRPr="0059486A">
        <w:rPr>
          <w:b/>
          <w:sz w:val="96"/>
        </w:rPr>
        <w:sym w:font="Wingdings" w:char="F06B"/>
      </w:r>
    </w:p>
    <w:p w:rsidR="00DB2C0F" w:rsidRPr="00C72515" w:rsidRDefault="00DB2C0F" w:rsidP="00DB2C0F">
      <w:pPr>
        <w:spacing w:line="480" w:lineRule="auto"/>
        <w:jc w:val="center"/>
        <w:rPr>
          <w:rFonts w:ascii="Times New Roman" w:hAnsi="Times New Roman" w:cs="Times New Roman"/>
          <w:b/>
          <w:sz w:val="96"/>
        </w:rPr>
      </w:pPr>
      <w:r w:rsidRPr="00C72515">
        <w:rPr>
          <w:rFonts w:ascii="Times New Roman" w:hAnsi="Times New Roman" w:cs="Times New Roman"/>
          <w:b/>
          <w:sz w:val="96"/>
        </w:rPr>
        <w:t xml:space="preserve">DEDICACES  </w:t>
      </w:r>
    </w:p>
    <w:p w:rsidR="00DB2C0F" w:rsidRPr="0059486A" w:rsidRDefault="00046CA7" w:rsidP="00DB2C0F">
      <w:pPr>
        <w:jc w:val="center"/>
        <w:rPr>
          <w:b/>
          <w:sz w:val="96"/>
        </w:rPr>
      </w:pPr>
      <w:r>
        <w:rPr>
          <w:b/>
          <w:noProof/>
          <w:sz w:val="96"/>
          <w:lang w:eastAsia="fr-FR"/>
        </w:rPr>
        <w:pict>
          <v:oval id="Ellipse 18" o:spid="_x0000_s1048" style="position:absolute;left:0;text-align:left;margin-left:370.55pt;margin-top:23.45pt;width:167.25pt;height:9.75pt;z-index:251665408;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" fillcolor="white [3201]" strokecolor="black [3200]" strokeweight="3pt">
            <v:stroke joinstyle="miter"/>
            <w10:wrap anchorx="page"/>
          </v:oval>
        </w:pict>
      </w:r>
      <w:r>
        <w:rPr>
          <w:b/>
          <w:noProof/>
          <w:sz w:val="96"/>
          <w:lang w:eastAsia="fr-FR"/>
        </w:rPr>
        <w:pict>
          <v:oval id="Ellipse 19" o:spid="_x0000_s1047" style="position:absolute;left:0;text-align:left;margin-left:0;margin-top:23.95pt;width:167.25pt;height:9.75pt;z-index:251667456;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" fillcolor="white [3201]" strokecolor="black [3200]" strokeweight="3pt">
            <v:stroke joinstyle="miter"/>
            <w10:wrap anchorx="page"/>
          </v:oval>
        </w:pict>
      </w:r>
      <w:r w:rsidR="00DB2C0F" w:rsidRPr="0059486A">
        <w:rPr>
          <w:b/>
          <w:sz w:val="96"/>
        </w:rPr>
        <w:sym w:font="Wingdings" w:char="F06B"/>
      </w:r>
      <w:r w:rsidR="00DB2C0F">
        <w:rPr>
          <w:b/>
          <w:sz w:val="96"/>
        </w:rPr>
        <w:sym w:font="Wingdings" w:char="F096"/>
      </w:r>
      <w:r w:rsidR="00DB2C0F" w:rsidRPr="0059486A">
        <w:rPr>
          <w:b/>
          <w:sz w:val="96"/>
        </w:rPr>
        <w:sym w:font="Wingdings" w:char="F06B"/>
      </w:r>
      <w:r w:rsidR="00DB2C0F">
        <w:rPr>
          <w:b/>
          <w:sz w:val="96"/>
        </w:rPr>
        <w:sym w:font="Wingdings" w:char="F096"/>
      </w:r>
      <w:r w:rsidR="00DB2C0F" w:rsidRPr="0059486A">
        <w:rPr>
          <w:b/>
          <w:sz w:val="96"/>
        </w:rPr>
        <w:sym w:font="Wingdings" w:char="F06B"/>
      </w:r>
    </w:p>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1300A9" w:rsidRDefault="001300A9" w:rsidP="00DB2C0F"/>
    <w:p w:rsidR="00DB2C0F" w:rsidRDefault="00DB2C0F" w:rsidP="00DB2C0F"/>
    <w:p w:rsidR="00DB2C0F" w:rsidRDefault="00DB2C0F" w:rsidP="00DB2C0F">
      <w:pPr>
        <w:pStyle w:val="Paragraphedeliste"/>
        <w:spacing w:after="0" w:line="360" w:lineRule="auto"/>
        <w:ind w:left="920"/>
        <w:jc w:val="both"/>
        <w:rPr>
          <w:rFonts w:ascii="Monotype Corsiva" w:hAnsi="Monotype Corsiva" w:cstheme="majorBidi"/>
          <w:sz w:val="48"/>
          <w:szCs w:val="48"/>
        </w:rPr>
      </w:pPr>
      <w:r>
        <w:rPr>
          <w:noProof/>
          <w:lang w:eastAsia="fr-FR"/>
        </w:rPr>
        <w:lastRenderedPageBreak/>
        <w:drawing>
          <wp:anchor distT="0" distB="0" distL="114300" distR="114300" simplePos="0" relativeHeight="251669504" behindDoc="1" locked="0" layoutInCell="1" allowOverlap="1">
            <wp:simplePos x="0" y="0"/>
            <wp:positionH relativeFrom="column">
              <wp:posOffset>643255</wp:posOffset>
            </wp:positionH>
            <wp:positionV relativeFrom="paragraph">
              <wp:posOffset>-152400</wp:posOffset>
            </wp:positionV>
            <wp:extent cx="933450" cy="933450"/>
            <wp:effectExtent l="0" t="0" r="0" b="0"/>
            <wp:wrapTight wrapText="bothSides">
              <wp:wrapPolygon edited="0">
                <wp:start x="0" y="0"/>
                <wp:lineTo x="0" y="21159"/>
                <wp:lineTo x="21159" y="21159"/>
                <wp:lineTo x="21159" y="0"/>
                <wp:lineTo x="0" y="0"/>
              </wp:wrapPolygon>
            </wp:wrapTight>
            <wp:docPr id="20" name="Image 20" descr="Résultat de recherche d'images pour &quot;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A&quot;"/>
                    <pic:cNvPicPr>
                      <a:picLocks noChangeAspect="1" noChangeArrowheads="1"/>
                    </pic:cNvPicPr>
                  </pic:nvPicPr>
                  <pic:blipFill>
                    <a:blip r:embed="rId1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33450" cy="933450"/>
                    </a:xfrm>
                    <a:prstGeom prst="rect">
                      <a:avLst/>
                    </a:prstGeom>
                    <a:noFill/>
                    <a:ln>
                      <a:noFill/>
                    </a:ln>
                  </pic:spPr>
                </pic:pic>
              </a:graphicData>
            </a:graphic>
          </wp:anchor>
        </w:drawing>
      </w:r>
    </w:p>
    <w:p w:rsidR="00DB2C0F" w:rsidRPr="00C72515" w:rsidRDefault="00DB2C0F" w:rsidP="00DB2C0F">
      <w:pPr>
        <w:pStyle w:val="Paragraphedeliste"/>
        <w:spacing w:after="0" w:line="360" w:lineRule="auto"/>
        <w:ind w:left="920"/>
        <w:jc w:val="both"/>
        <w:rPr>
          <w:rFonts w:ascii="Monotype Corsiva" w:hAnsi="Monotype Corsiva" w:cstheme="majorBidi"/>
          <w:sz w:val="52"/>
          <w:szCs w:val="48"/>
        </w:rPr>
      </w:pPr>
      <w:r w:rsidRPr="00C72515">
        <w:rPr>
          <w:rFonts w:ascii="Times New Roman" w:hAnsi="Times New Roman" w:cs="Times New Roman"/>
          <w:sz w:val="28"/>
          <w:szCs w:val="24"/>
        </w:rPr>
        <w:t xml:space="preserve">mes très chers </w:t>
      </w:r>
      <w:r w:rsidRPr="00C72515">
        <w:rPr>
          <w:rFonts w:ascii="Times New Roman" w:hAnsi="Times New Roman" w:cs="Times New Roman"/>
          <w:b/>
          <w:sz w:val="28"/>
          <w:szCs w:val="24"/>
        </w:rPr>
        <w:t>parents</w:t>
      </w:r>
      <w:r w:rsidRPr="00C72515">
        <w:rPr>
          <w:rFonts w:ascii="Times New Roman" w:hAnsi="Times New Roman" w:cs="Times New Roman"/>
          <w:sz w:val="28"/>
          <w:szCs w:val="24"/>
        </w:rPr>
        <w:t>, Aucune phrase, aucun mot ne saurait exprimer à sa juste valeur le respect et l’amour que je vous porte.</w:t>
      </w: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r w:rsidRPr="00C72515">
        <w:rPr>
          <w:rFonts w:ascii="Times New Roman" w:hAnsi="Times New Roman" w:cs="Times New Roman"/>
          <w:sz w:val="28"/>
          <w:szCs w:val="24"/>
        </w:rPr>
        <w:t>Vous m’avez entouré d’une grande affection, et vous avez été toujours pour moi un grand support dans mes moments les plus difficiles. Sans vos précieux conseils, vos prières, votre générosité,    je n’aurai pu surmonter le stress de ces longues années d’études. Vous êtes pour moi l’exemple de droiture, de lucidité et de persévérance.</w:t>
      </w: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r w:rsidRPr="00C72515">
        <w:rPr>
          <w:rFonts w:ascii="Times New Roman" w:hAnsi="Times New Roman" w:cs="Times New Roman"/>
          <w:sz w:val="28"/>
          <w:szCs w:val="24"/>
        </w:rPr>
        <w:t>À travers ce Modest travail, je vous remercie et prie dieu le tout puissant qu’il vous garde en bonne santé et je vous souhaite une longue vie que je puisse vous combler à mon tour.Sans vous je ne suis rien. Je vous dois tout.</w:t>
      </w: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r w:rsidRPr="00C72515">
        <w:rPr>
          <w:rFonts w:ascii="Times New Roman" w:hAnsi="Times New Roman" w:cs="Times New Roman"/>
          <w:sz w:val="28"/>
          <w:szCs w:val="24"/>
        </w:rPr>
        <w:t>À toute ma famille, à tous les moments passés ensemble, à tous nos souvenirs !  Je vous souhaite à tous une longue vie pleine de bonheur.</w:t>
      </w: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p>
    <w:p w:rsidR="00DB2C0F" w:rsidRPr="00C72515" w:rsidRDefault="00DB2C0F" w:rsidP="00DB2C0F">
      <w:pPr>
        <w:tabs>
          <w:tab w:val="left" w:pos="709"/>
        </w:tabs>
        <w:spacing w:after="0" w:line="360" w:lineRule="auto"/>
        <w:jc w:val="both"/>
        <w:rPr>
          <w:rFonts w:ascii="Times New Roman" w:hAnsi="Times New Roman" w:cs="Times New Roman"/>
          <w:sz w:val="28"/>
          <w:szCs w:val="24"/>
        </w:rPr>
      </w:pPr>
      <w:r w:rsidRPr="00C72515">
        <w:rPr>
          <w:rFonts w:ascii="Times New Roman" w:hAnsi="Times New Roman" w:cs="Times New Roman"/>
          <w:sz w:val="28"/>
          <w:szCs w:val="24"/>
        </w:rPr>
        <w:t>Je vous dédie ce travail en témoignage de ma reconnaissance et de mon respect.</w:t>
      </w:r>
    </w:p>
    <w:p w:rsidR="00DB2C0F" w:rsidRDefault="00DB2C0F" w:rsidP="00DB2C0F">
      <w:pPr>
        <w:spacing w:after="0" w:line="360" w:lineRule="auto"/>
        <w:jc w:val="both"/>
      </w:pPr>
    </w:p>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Pr>
        <w:sectPr w:rsidR="00DB2C0F">
          <w:footerReference w:type="default" r:id="rId13"/>
          <w:pgSz w:w="11906" w:h="16838"/>
          <w:pgMar w:top="1417" w:right="1417" w:bottom="1417" w:left="1417" w:header="708" w:footer="708" w:gutter="0"/>
          <w:cols w:space="708"/>
          <w:docGrid w:linePitch="360"/>
        </w:sectPr>
      </w:pPr>
    </w:p>
    <w:p w:rsidR="00DB2C0F" w:rsidRPr="00EC1CE4" w:rsidRDefault="00DB2C0F" w:rsidP="00DB2C0F">
      <w:pPr>
        <w:pStyle w:val="Titre1"/>
        <w:rPr>
          <w:rFonts w:ascii="Times New Roman" w:hAnsi="Times New Roman" w:cs="Times New Roman"/>
          <w:b/>
          <w:color w:val="000000" w:themeColor="text1"/>
        </w:rPr>
      </w:pPr>
      <w:bookmarkStart w:id="1" w:name="_Toc495139799"/>
      <w:r w:rsidRPr="00EC1CE4">
        <w:rPr>
          <w:rFonts w:ascii="Times New Roman" w:hAnsi="Times New Roman" w:cs="Times New Roman"/>
          <w:b/>
          <w:color w:val="000000" w:themeColor="text1"/>
        </w:rPr>
        <w:lastRenderedPageBreak/>
        <w:t>LISTE DES ABREVIATIONS</w:t>
      </w:r>
      <w:bookmarkEnd w:id="1"/>
    </w:p>
    <w:p w:rsidR="00DB2C0F" w:rsidRDefault="00DB2C0F" w:rsidP="00DB2C0F">
      <w:pPr>
        <w:spacing w:after="0" w:line="360" w:lineRule="auto"/>
        <w:jc w:val="both"/>
        <w:rPr>
          <w:rFonts w:ascii="Times New Roman" w:hAnsi="Times New Roman" w:cs="Times New Roman"/>
          <w:b/>
          <w:color w:val="000000" w:themeColor="text1"/>
          <w:sz w:val="28"/>
        </w:rPr>
      </w:pP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AINS</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nti </w:t>
      </w:r>
      <w:r w:rsidRPr="009D1730">
        <w:rPr>
          <w:rFonts w:ascii="Times New Roman" w:eastAsia="Calibri" w:hAnsi="Times New Roman" w:cs="Times New Roman"/>
          <w:b/>
          <w:bCs/>
          <w:sz w:val="24"/>
          <w:szCs w:val="28"/>
        </w:rPr>
        <w:t>i</w:t>
      </w:r>
      <w:r w:rsidRPr="009D1730">
        <w:rPr>
          <w:rFonts w:ascii="Times New Roman" w:eastAsia="Calibri" w:hAnsi="Times New Roman" w:cs="Times New Roman"/>
          <w:sz w:val="24"/>
          <w:szCs w:val="28"/>
        </w:rPr>
        <w:t xml:space="preserve">nflammatoire </w:t>
      </w:r>
      <w:r w:rsidRPr="009D1730">
        <w:rPr>
          <w:rFonts w:ascii="Times New Roman" w:eastAsia="Calibri" w:hAnsi="Times New Roman" w:cs="Times New Roman"/>
          <w:b/>
          <w:bCs/>
          <w:sz w:val="24"/>
          <w:szCs w:val="28"/>
        </w:rPr>
        <w:t>n</w:t>
      </w:r>
      <w:r w:rsidRPr="009D1730">
        <w:rPr>
          <w:rFonts w:ascii="Times New Roman" w:eastAsia="Calibri" w:hAnsi="Times New Roman" w:cs="Times New Roman"/>
          <w:sz w:val="24"/>
          <w:szCs w:val="28"/>
        </w:rPr>
        <w:t xml:space="preserve">on </w:t>
      </w:r>
      <w:r w:rsidRPr="009D1730">
        <w:rPr>
          <w:rFonts w:ascii="Times New Roman" w:eastAsia="Calibri" w:hAnsi="Times New Roman" w:cs="Times New Roman"/>
          <w:b/>
          <w:bCs/>
          <w:sz w:val="24"/>
          <w:szCs w:val="28"/>
        </w:rPr>
        <w:t>s</w:t>
      </w:r>
      <w:r w:rsidRPr="009D1730">
        <w:rPr>
          <w:rFonts w:ascii="Times New Roman" w:eastAsia="Calibri" w:hAnsi="Times New Roman" w:cs="Times New Roman"/>
          <w:sz w:val="24"/>
          <w:szCs w:val="28"/>
        </w:rPr>
        <w:t xml:space="preserve">téroïdiennes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ANTCD</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ntécédents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sz w:val="24"/>
          <w:szCs w:val="28"/>
        </w:rPr>
        <w:t>ASP </w:t>
      </w:r>
      <w:r w:rsidRPr="009D1730">
        <w:rPr>
          <w:rFonts w:ascii="Times New Roman" w:eastAsia="Calibri" w:hAnsi="Times New Roman" w:cs="Times New Roman"/>
          <w:b/>
          <w:bCs/>
          <w:sz w:val="24"/>
          <w:szCs w:val="28"/>
        </w:rPr>
        <w:t>: A</w:t>
      </w:r>
      <w:r w:rsidRPr="009D1730">
        <w:rPr>
          <w:rFonts w:ascii="Times New Roman" w:eastAsia="Calibri" w:hAnsi="Times New Roman" w:cs="Times New Roman"/>
          <w:sz w:val="24"/>
          <w:szCs w:val="28"/>
        </w:rPr>
        <w:t xml:space="preserve">bdomen </w:t>
      </w:r>
      <w:r w:rsidRPr="009D1730">
        <w:rPr>
          <w:rFonts w:ascii="Times New Roman" w:eastAsia="Calibri" w:hAnsi="Times New Roman" w:cs="Times New Roman"/>
          <w:b/>
          <w:bCs/>
          <w:sz w:val="24"/>
          <w:szCs w:val="28"/>
        </w:rPr>
        <w:t>s</w:t>
      </w:r>
      <w:r w:rsidRPr="009D1730">
        <w:rPr>
          <w:rFonts w:ascii="Times New Roman" w:eastAsia="Calibri" w:hAnsi="Times New Roman" w:cs="Times New Roman"/>
          <w:sz w:val="24"/>
          <w:szCs w:val="28"/>
        </w:rPr>
        <w:t xml:space="preserve">ans </w:t>
      </w:r>
      <w:r w:rsidRPr="009D1730">
        <w:rPr>
          <w:rFonts w:ascii="Times New Roman" w:eastAsia="Calibri" w:hAnsi="Times New Roman" w:cs="Times New Roman"/>
          <w:b/>
          <w:bCs/>
          <w:sz w:val="24"/>
          <w:szCs w:val="28"/>
        </w:rPr>
        <w:t>p</w:t>
      </w:r>
      <w:r w:rsidRPr="009D1730">
        <w:rPr>
          <w:rFonts w:ascii="Times New Roman" w:eastAsia="Calibri" w:hAnsi="Times New Roman" w:cs="Times New Roman"/>
          <w:sz w:val="24"/>
          <w:szCs w:val="28"/>
        </w:rPr>
        <w:t>réparation</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sz w:val="24"/>
          <w:szCs w:val="28"/>
        </w:rPr>
        <w:t xml:space="preserve">AVC :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ccident </w:t>
      </w:r>
      <w:r w:rsidRPr="009D1730">
        <w:rPr>
          <w:rFonts w:ascii="Times New Roman" w:eastAsia="Calibri" w:hAnsi="Times New Roman" w:cs="Times New Roman"/>
          <w:b/>
          <w:bCs/>
          <w:sz w:val="24"/>
          <w:szCs w:val="28"/>
        </w:rPr>
        <w:t>v</w:t>
      </w:r>
      <w:r w:rsidRPr="009D1730">
        <w:rPr>
          <w:rFonts w:ascii="Times New Roman" w:eastAsia="Calibri" w:hAnsi="Times New Roman" w:cs="Times New Roman"/>
          <w:sz w:val="24"/>
          <w:szCs w:val="28"/>
        </w:rPr>
        <w:t xml:space="preserve">asculaire </w:t>
      </w:r>
      <w:r w:rsidRPr="009D1730">
        <w:rPr>
          <w:rFonts w:ascii="Times New Roman" w:eastAsia="Calibri" w:hAnsi="Times New Roman" w:cs="Times New Roman"/>
          <w:b/>
          <w:bCs/>
          <w:sz w:val="24"/>
          <w:szCs w:val="28"/>
        </w:rPr>
        <w:t>c</w:t>
      </w:r>
      <w:r w:rsidRPr="009D1730">
        <w:rPr>
          <w:rFonts w:ascii="Times New Roman" w:eastAsia="Calibri" w:hAnsi="Times New Roman" w:cs="Times New Roman"/>
          <w:sz w:val="24"/>
          <w:szCs w:val="28"/>
        </w:rPr>
        <w:t xml:space="preserve">érébrale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sz w:val="24"/>
          <w:szCs w:val="28"/>
        </w:rPr>
        <w:t>CIVD </w:t>
      </w:r>
      <w:r w:rsidRPr="009D1730">
        <w:rPr>
          <w:rFonts w:ascii="Times New Roman" w:eastAsia="Calibri" w:hAnsi="Times New Roman" w:cs="Times New Roman"/>
          <w:b/>
          <w:bCs/>
          <w:sz w:val="24"/>
          <w:szCs w:val="28"/>
        </w:rPr>
        <w:t>: C</w:t>
      </w:r>
      <w:r w:rsidRPr="009D1730">
        <w:rPr>
          <w:rFonts w:ascii="Times New Roman" w:eastAsia="Calibri" w:hAnsi="Times New Roman" w:cs="Times New Roman"/>
          <w:sz w:val="24"/>
          <w:szCs w:val="28"/>
        </w:rPr>
        <w:t xml:space="preserve">oagulation </w:t>
      </w:r>
      <w:r w:rsidRPr="009D1730">
        <w:rPr>
          <w:rFonts w:ascii="Times New Roman" w:eastAsia="Calibri" w:hAnsi="Times New Roman" w:cs="Times New Roman"/>
          <w:b/>
          <w:bCs/>
          <w:sz w:val="24"/>
          <w:szCs w:val="28"/>
        </w:rPr>
        <w:t>i</w:t>
      </w:r>
      <w:r w:rsidRPr="009D1730">
        <w:rPr>
          <w:rFonts w:ascii="Times New Roman" w:eastAsia="Calibri" w:hAnsi="Times New Roman" w:cs="Times New Roman"/>
          <w:sz w:val="24"/>
          <w:szCs w:val="28"/>
        </w:rPr>
        <w:t xml:space="preserve">ntra </w:t>
      </w:r>
      <w:r w:rsidRPr="009D1730">
        <w:rPr>
          <w:rFonts w:ascii="Times New Roman" w:eastAsia="Calibri" w:hAnsi="Times New Roman" w:cs="Times New Roman"/>
          <w:b/>
          <w:bCs/>
          <w:sz w:val="24"/>
          <w:szCs w:val="28"/>
        </w:rPr>
        <w:t>v</w:t>
      </w:r>
      <w:r w:rsidRPr="009D1730">
        <w:rPr>
          <w:rFonts w:ascii="Times New Roman" w:eastAsia="Calibri" w:hAnsi="Times New Roman" w:cs="Times New Roman"/>
          <w:sz w:val="24"/>
          <w:szCs w:val="28"/>
        </w:rPr>
        <w:t xml:space="preserve">asculaire </w:t>
      </w:r>
      <w:r w:rsidRPr="009D1730">
        <w:rPr>
          <w:rFonts w:ascii="Times New Roman" w:eastAsia="Calibri" w:hAnsi="Times New Roman" w:cs="Times New Roman"/>
          <w:b/>
          <w:bCs/>
          <w:sz w:val="24"/>
          <w:szCs w:val="28"/>
        </w:rPr>
        <w:t>d</w:t>
      </w:r>
      <w:r w:rsidRPr="009D1730">
        <w:rPr>
          <w:rFonts w:ascii="Times New Roman" w:eastAsia="Calibri" w:hAnsi="Times New Roman" w:cs="Times New Roman"/>
          <w:sz w:val="24"/>
          <w:szCs w:val="28"/>
        </w:rPr>
        <w:t>isséminée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DAC </w:t>
      </w:r>
      <w:r w:rsidRPr="009D1730">
        <w:rPr>
          <w:rFonts w:ascii="Times New Roman" w:eastAsia="Calibri" w:hAnsi="Times New Roman" w:cs="Times New Roman"/>
          <w:b/>
          <w:bCs/>
          <w:sz w:val="24"/>
          <w:szCs w:val="28"/>
        </w:rPr>
        <w:t>: D</w:t>
      </w:r>
      <w:r w:rsidRPr="009D1730">
        <w:rPr>
          <w:rFonts w:ascii="Times New Roman" w:eastAsia="Calibri" w:hAnsi="Times New Roman" w:cs="Times New Roman"/>
          <w:sz w:val="24"/>
          <w:szCs w:val="28"/>
        </w:rPr>
        <w:t xml:space="preserve">écompensation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cide –</w:t>
      </w:r>
      <w:r w:rsidRPr="009D1730">
        <w:rPr>
          <w:rFonts w:ascii="Times New Roman" w:eastAsia="Calibri" w:hAnsi="Times New Roman" w:cs="Times New Roman"/>
          <w:b/>
          <w:bCs/>
          <w:sz w:val="24"/>
          <w:szCs w:val="28"/>
        </w:rPr>
        <w:t>c</w:t>
      </w:r>
      <w:r w:rsidRPr="009D1730">
        <w:rPr>
          <w:rFonts w:ascii="Times New Roman" w:eastAsia="Calibri" w:hAnsi="Times New Roman" w:cs="Times New Roman"/>
          <w:sz w:val="24"/>
          <w:szCs w:val="28"/>
        </w:rPr>
        <w:t xml:space="preserve">étonique </w:t>
      </w:r>
    </w:p>
    <w:p w:rsidR="00DB2C0F" w:rsidRPr="009D1730" w:rsidRDefault="00DB2C0F" w:rsidP="00DB2C0F">
      <w:pPr>
        <w:spacing w:after="0" w:line="360" w:lineRule="auto"/>
        <w:rPr>
          <w:rFonts w:ascii="Times New Roman" w:eastAsia="Calibri" w:hAnsi="Times New Roman" w:cs="Times New Roman"/>
          <w:sz w:val="24"/>
          <w:szCs w:val="28"/>
        </w:rPr>
      </w:pPr>
      <w:r>
        <w:rPr>
          <w:rFonts w:ascii="Times New Roman" w:eastAsia="Calibri" w:hAnsi="Times New Roman" w:cs="Times New Roman"/>
          <w:sz w:val="24"/>
          <w:szCs w:val="28"/>
        </w:rPr>
        <w:t xml:space="preserve">DFG : </w:t>
      </w:r>
      <w:r w:rsidRPr="009D1730">
        <w:rPr>
          <w:rFonts w:ascii="Times New Roman" w:eastAsia="Calibri" w:hAnsi="Times New Roman" w:cs="Times New Roman"/>
          <w:b/>
          <w:bCs/>
          <w:sz w:val="24"/>
          <w:szCs w:val="28"/>
        </w:rPr>
        <w:t>D</w:t>
      </w:r>
      <w:r w:rsidRPr="009D1730">
        <w:rPr>
          <w:rFonts w:ascii="Times New Roman" w:eastAsia="Calibri" w:hAnsi="Times New Roman" w:cs="Times New Roman"/>
          <w:sz w:val="24"/>
          <w:szCs w:val="28"/>
        </w:rPr>
        <w:t xml:space="preserve">ébit de </w:t>
      </w:r>
      <w:r w:rsidRPr="009D1730">
        <w:rPr>
          <w:rFonts w:ascii="Times New Roman" w:eastAsia="Calibri" w:hAnsi="Times New Roman" w:cs="Times New Roman"/>
          <w:b/>
          <w:bCs/>
          <w:sz w:val="24"/>
          <w:szCs w:val="28"/>
        </w:rPr>
        <w:t>f</w:t>
      </w:r>
      <w:r w:rsidRPr="009D1730">
        <w:rPr>
          <w:rFonts w:ascii="Times New Roman" w:eastAsia="Calibri" w:hAnsi="Times New Roman" w:cs="Times New Roman"/>
          <w:sz w:val="24"/>
          <w:szCs w:val="28"/>
        </w:rPr>
        <w:t xml:space="preserve">iltration </w:t>
      </w:r>
      <w:r w:rsidRPr="009D1730">
        <w:rPr>
          <w:rFonts w:ascii="Times New Roman" w:eastAsia="Calibri" w:hAnsi="Times New Roman" w:cs="Times New Roman"/>
          <w:b/>
          <w:bCs/>
          <w:sz w:val="24"/>
          <w:szCs w:val="28"/>
        </w:rPr>
        <w:t>g</w:t>
      </w:r>
      <w:r w:rsidRPr="009D1730">
        <w:rPr>
          <w:rFonts w:ascii="Times New Roman" w:eastAsia="Calibri" w:hAnsi="Times New Roman" w:cs="Times New Roman"/>
          <w:sz w:val="24"/>
          <w:szCs w:val="28"/>
        </w:rPr>
        <w:t>lomérulaire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DHA</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D</w:t>
      </w:r>
      <w:r w:rsidRPr="009D1730">
        <w:rPr>
          <w:rFonts w:ascii="Times New Roman" w:eastAsia="Calibri" w:hAnsi="Times New Roman" w:cs="Times New Roman"/>
          <w:sz w:val="24"/>
          <w:szCs w:val="28"/>
        </w:rPr>
        <w:t>és</w:t>
      </w:r>
      <w:r w:rsidRPr="009D1730">
        <w:rPr>
          <w:rFonts w:ascii="Times New Roman" w:eastAsia="Calibri" w:hAnsi="Times New Roman" w:cs="Times New Roman"/>
          <w:b/>
          <w:bCs/>
          <w:sz w:val="24"/>
          <w:szCs w:val="28"/>
        </w:rPr>
        <w:t>h</w:t>
      </w:r>
      <w:r w:rsidRPr="009D1730">
        <w:rPr>
          <w:rFonts w:ascii="Times New Roman" w:eastAsia="Calibri" w:hAnsi="Times New Roman" w:cs="Times New Roman"/>
          <w:sz w:val="24"/>
          <w:szCs w:val="28"/>
        </w:rPr>
        <w:t xml:space="preserve">ydratation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igue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ECG </w:t>
      </w:r>
      <w:r w:rsidRPr="009D1730">
        <w:rPr>
          <w:rFonts w:ascii="Times New Roman" w:eastAsia="Calibri" w:hAnsi="Times New Roman" w:cs="Times New Roman"/>
          <w:b/>
          <w:bCs/>
          <w:sz w:val="24"/>
          <w:szCs w:val="28"/>
        </w:rPr>
        <w:t>: É</w:t>
      </w:r>
      <w:r w:rsidRPr="009D1730">
        <w:rPr>
          <w:rFonts w:ascii="Times New Roman" w:eastAsia="Calibri" w:hAnsi="Times New Roman" w:cs="Times New Roman"/>
          <w:sz w:val="24"/>
          <w:szCs w:val="28"/>
        </w:rPr>
        <w:t xml:space="preserve">lectrocardiogramme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EER </w:t>
      </w:r>
      <w:r w:rsidRPr="009D1730">
        <w:rPr>
          <w:rFonts w:ascii="Times New Roman" w:eastAsia="Calibri" w:hAnsi="Times New Roman" w:cs="Times New Roman"/>
          <w:b/>
          <w:bCs/>
          <w:sz w:val="24"/>
          <w:szCs w:val="28"/>
        </w:rPr>
        <w:t>: É</w:t>
      </w:r>
      <w:r w:rsidRPr="009D1730">
        <w:rPr>
          <w:rFonts w:ascii="Times New Roman" w:eastAsia="Calibri" w:hAnsi="Times New Roman" w:cs="Times New Roman"/>
          <w:sz w:val="24"/>
          <w:szCs w:val="28"/>
        </w:rPr>
        <w:t xml:space="preserve">puration </w:t>
      </w:r>
      <w:r w:rsidRPr="009D1730">
        <w:rPr>
          <w:rFonts w:ascii="Times New Roman" w:eastAsia="Calibri" w:hAnsi="Times New Roman" w:cs="Times New Roman"/>
          <w:b/>
          <w:bCs/>
          <w:sz w:val="24"/>
          <w:szCs w:val="28"/>
        </w:rPr>
        <w:t>e</w:t>
      </w:r>
      <w:r w:rsidRPr="009D1730">
        <w:rPr>
          <w:rFonts w:ascii="Times New Roman" w:eastAsia="Calibri" w:hAnsi="Times New Roman" w:cs="Times New Roman"/>
          <w:sz w:val="24"/>
          <w:szCs w:val="28"/>
        </w:rPr>
        <w:t xml:space="preserve">xtra </w:t>
      </w:r>
      <w:r w:rsidRPr="009D1730">
        <w:rPr>
          <w:rFonts w:ascii="Times New Roman" w:eastAsia="Calibri" w:hAnsi="Times New Roman" w:cs="Times New Roman"/>
          <w:b/>
          <w:bCs/>
          <w:sz w:val="24"/>
          <w:szCs w:val="28"/>
        </w:rPr>
        <w:t>r</w:t>
      </w:r>
      <w:r w:rsidRPr="009D1730">
        <w:rPr>
          <w:rFonts w:ascii="Times New Roman" w:eastAsia="Calibri" w:hAnsi="Times New Roman" w:cs="Times New Roman"/>
          <w:sz w:val="24"/>
          <w:szCs w:val="28"/>
        </w:rPr>
        <w:t xml:space="preserve">énal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EPO </w:t>
      </w:r>
      <w:r w:rsidRPr="009D1730">
        <w:rPr>
          <w:rFonts w:ascii="Times New Roman" w:eastAsia="Calibri" w:hAnsi="Times New Roman" w:cs="Times New Roman"/>
          <w:sz w:val="24"/>
          <w:szCs w:val="28"/>
        </w:rPr>
        <w:t xml:space="preserve">: </w:t>
      </w:r>
      <w:r w:rsidRPr="009D1730">
        <w:rPr>
          <w:rFonts w:ascii="Times New Roman" w:eastAsia="Calibri" w:hAnsi="Times New Roman" w:cs="Times New Roman"/>
          <w:b/>
          <w:bCs/>
          <w:sz w:val="24"/>
          <w:szCs w:val="28"/>
        </w:rPr>
        <w:t>É</w:t>
      </w:r>
      <w:r w:rsidRPr="009D1730">
        <w:rPr>
          <w:rFonts w:ascii="Times New Roman" w:eastAsia="Calibri" w:hAnsi="Times New Roman" w:cs="Times New Roman"/>
          <w:sz w:val="24"/>
          <w:szCs w:val="28"/>
        </w:rPr>
        <w:t xml:space="preserve">rythropoïétine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FC</w:t>
      </w:r>
      <w:r w:rsidRPr="009D1730">
        <w:rPr>
          <w:rFonts w:ascii="Times New Roman" w:eastAsia="Calibri" w:hAnsi="Times New Roman" w:cs="Times New Roman"/>
          <w:sz w:val="24"/>
          <w:szCs w:val="28"/>
        </w:rPr>
        <w:t> </w:t>
      </w:r>
      <w:r w:rsidRPr="009D1730">
        <w:rPr>
          <w:rFonts w:ascii="Times New Roman" w:eastAsia="Calibri" w:hAnsi="Times New Roman" w:cs="Times New Roman"/>
          <w:b/>
          <w:bCs/>
          <w:sz w:val="24"/>
          <w:szCs w:val="28"/>
        </w:rPr>
        <w:t>: F</w:t>
      </w:r>
      <w:r w:rsidRPr="009D1730">
        <w:rPr>
          <w:rFonts w:ascii="Times New Roman" w:eastAsia="Calibri" w:hAnsi="Times New Roman" w:cs="Times New Roman"/>
          <w:sz w:val="24"/>
          <w:szCs w:val="28"/>
        </w:rPr>
        <w:t xml:space="preserve">réquence </w:t>
      </w:r>
      <w:r w:rsidRPr="009D1730">
        <w:rPr>
          <w:rFonts w:ascii="Times New Roman" w:eastAsia="Calibri" w:hAnsi="Times New Roman" w:cs="Times New Roman"/>
          <w:b/>
          <w:bCs/>
          <w:sz w:val="24"/>
          <w:szCs w:val="28"/>
        </w:rPr>
        <w:t>c</w:t>
      </w:r>
      <w:r w:rsidRPr="009D1730">
        <w:rPr>
          <w:rFonts w:ascii="Times New Roman" w:eastAsia="Calibri" w:hAnsi="Times New Roman" w:cs="Times New Roman"/>
          <w:sz w:val="24"/>
          <w:szCs w:val="28"/>
        </w:rPr>
        <w:t xml:space="preserve">ardiaque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FR</w:t>
      </w:r>
      <w:r w:rsidRPr="009D1730">
        <w:rPr>
          <w:rFonts w:ascii="Times New Roman" w:eastAsia="Calibri" w:hAnsi="Times New Roman" w:cs="Times New Roman"/>
          <w:sz w:val="24"/>
          <w:szCs w:val="28"/>
        </w:rPr>
        <w:t xml:space="preserve"> : Fréquence </w:t>
      </w:r>
      <w:r w:rsidRPr="009D1730">
        <w:rPr>
          <w:rFonts w:ascii="Times New Roman" w:eastAsia="Calibri" w:hAnsi="Times New Roman" w:cs="Times New Roman"/>
          <w:b/>
          <w:bCs/>
          <w:sz w:val="24"/>
          <w:szCs w:val="28"/>
        </w:rPr>
        <w:t>r</w:t>
      </w:r>
      <w:r w:rsidRPr="009D1730">
        <w:rPr>
          <w:rFonts w:ascii="Times New Roman" w:eastAsia="Calibri" w:hAnsi="Times New Roman" w:cs="Times New Roman"/>
          <w:sz w:val="24"/>
          <w:szCs w:val="28"/>
        </w:rPr>
        <w:t>espiratoire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GNA : G</w:t>
      </w:r>
      <w:r w:rsidRPr="009D1730">
        <w:rPr>
          <w:rFonts w:ascii="Times New Roman" w:eastAsia="Calibri" w:hAnsi="Times New Roman" w:cs="Times New Roman"/>
          <w:sz w:val="24"/>
          <w:szCs w:val="28"/>
        </w:rPr>
        <w:t xml:space="preserve">lomérulonéphrite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igue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HD</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H</w:t>
      </w:r>
      <w:r w:rsidRPr="009D1730">
        <w:rPr>
          <w:rFonts w:ascii="Times New Roman" w:eastAsia="Calibri" w:hAnsi="Times New Roman" w:cs="Times New Roman"/>
          <w:sz w:val="24"/>
          <w:szCs w:val="28"/>
        </w:rPr>
        <w:t xml:space="preserve">émodialyse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HTA</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H</w:t>
      </w:r>
      <w:r w:rsidRPr="009D1730">
        <w:rPr>
          <w:rFonts w:ascii="Times New Roman" w:eastAsia="Calibri" w:hAnsi="Times New Roman" w:cs="Times New Roman"/>
          <w:sz w:val="24"/>
          <w:szCs w:val="28"/>
        </w:rPr>
        <w:t xml:space="preserve">ypertension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rtérielle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IEC</w:t>
      </w:r>
      <w:r w:rsidRPr="009D1730">
        <w:rPr>
          <w:rFonts w:ascii="Times New Roman" w:eastAsia="Calibri" w:hAnsi="Times New Roman" w:cs="Times New Roman"/>
          <w:sz w:val="24"/>
          <w:szCs w:val="28"/>
        </w:rPr>
        <w:t> </w:t>
      </w:r>
      <w:r w:rsidRPr="009D1730">
        <w:rPr>
          <w:rFonts w:ascii="Times New Roman" w:eastAsia="Calibri" w:hAnsi="Times New Roman" w:cs="Times New Roman"/>
          <w:b/>
          <w:bCs/>
          <w:sz w:val="24"/>
          <w:szCs w:val="28"/>
        </w:rPr>
        <w:t>: I</w:t>
      </w:r>
      <w:r w:rsidRPr="009D1730">
        <w:rPr>
          <w:rFonts w:ascii="Times New Roman" w:eastAsia="Calibri" w:hAnsi="Times New Roman" w:cs="Times New Roman"/>
          <w:sz w:val="24"/>
          <w:szCs w:val="28"/>
        </w:rPr>
        <w:t>nhibiteur de l’</w:t>
      </w:r>
      <w:r w:rsidRPr="009D1730">
        <w:rPr>
          <w:rFonts w:ascii="Times New Roman" w:eastAsia="Calibri" w:hAnsi="Times New Roman" w:cs="Times New Roman"/>
          <w:b/>
          <w:bCs/>
          <w:sz w:val="24"/>
          <w:szCs w:val="28"/>
        </w:rPr>
        <w:t>e</w:t>
      </w:r>
      <w:r w:rsidRPr="009D1730">
        <w:rPr>
          <w:rFonts w:ascii="Times New Roman" w:eastAsia="Calibri" w:hAnsi="Times New Roman" w:cs="Times New Roman"/>
          <w:sz w:val="24"/>
          <w:szCs w:val="28"/>
        </w:rPr>
        <w:t xml:space="preserve">nzyme de </w:t>
      </w:r>
      <w:r w:rsidRPr="009D1730">
        <w:rPr>
          <w:rFonts w:ascii="Times New Roman" w:eastAsia="Calibri" w:hAnsi="Times New Roman" w:cs="Times New Roman"/>
          <w:b/>
          <w:bCs/>
          <w:sz w:val="24"/>
          <w:szCs w:val="28"/>
        </w:rPr>
        <w:t>c</w:t>
      </w:r>
      <w:r w:rsidRPr="009D1730">
        <w:rPr>
          <w:rFonts w:ascii="Times New Roman" w:eastAsia="Calibri" w:hAnsi="Times New Roman" w:cs="Times New Roman"/>
          <w:sz w:val="24"/>
          <w:szCs w:val="28"/>
        </w:rPr>
        <w:t xml:space="preserve">onversation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IRA </w:t>
      </w:r>
      <w:r w:rsidRPr="009D1730">
        <w:rPr>
          <w:rFonts w:ascii="Times New Roman" w:eastAsia="Calibri" w:hAnsi="Times New Roman" w:cs="Times New Roman"/>
          <w:b/>
          <w:bCs/>
          <w:sz w:val="24"/>
          <w:szCs w:val="28"/>
        </w:rPr>
        <w:t>: I</w:t>
      </w:r>
      <w:r w:rsidRPr="009D1730">
        <w:rPr>
          <w:rFonts w:ascii="Times New Roman" w:eastAsia="Calibri" w:hAnsi="Times New Roman" w:cs="Times New Roman"/>
          <w:sz w:val="24"/>
          <w:szCs w:val="28"/>
        </w:rPr>
        <w:t xml:space="preserve">nsuffisance </w:t>
      </w:r>
      <w:r w:rsidRPr="009D1730">
        <w:rPr>
          <w:rFonts w:ascii="Times New Roman" w:eastAsia="Calibri" w:hAnsi="Times New Roman" w:cs="Times New Roman"/>
          <w:b/>
          <w:bCs/>
          <w:sz w:val="24"/>
          <w:szCs w:val="28"/>
        </w:rPr>
        <w:t>r</w:t>
      </w:r>
      <w:r w:rsidRPr="009D1730">
        <w:rPr>
          <w:rFonts w:ascii="Times New Roman" w:eastAsia="Calibri" w:hAnsi="Times New Roman" w:cs="Times New Roman"/>
          <w:sz w:val="24"/>
          <w:szCs w:val="28"/>
        </w:rPr>
        <w:t xml:space="preserve">énal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igue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sz w:val="24"/>
          <w:szCs w:val="28"/>
        </w:rPr>
        <w:t>IRAF </w:t>
      </w:r>
      <w:r w:rsidRPr="009D1730">
        <w:rPr>
          <w:rFonts w:ascii="Times New Roman" w:eastAsia="Calibri" w:hAnsi="Times New Roman" w:cs="Times New Roman"/>
          <w:b/>
          <w:bCs/>
          <w:sz w:val="24"/>
          <w:szCs w:val="28"/>
        </w:rPr>
        <w:t>: I</w:t>
      </w:r>
      <w:r w:rsidRPr="009D1730">
        <w:rPr>
          <w:rFonts w:ascii="Times New Roman" w:eastAsia="Calibri" w:hAnsi="Times New Roman" w:cs="Times New Roman"/>
          <w:sz w:val="24"/>
          <w:szCs w:val="28"/>
        </w:rPr>
        <w:t xml:space="preserve">nsuffisance </w:t>
      </w:r>
      <w:r w:rsidRPr="009D1730">
        <w:rPr>
          <w:rFonts w:ascii="Times New Roman" w:eastAsia="Calibri" w:hAnsi="Times New Roman" w:cs="Times New Roman"/>
          <w:b/>
          <w:bCs/>
          <w:sz w:val="24"/>
          <w:szCs w:val="28"/>
        </w:rPr>
        <w:t>r</w:t>
      </w:r>
      <w:r w:rsidRPr="009D1730">
        <w:rPr>
          <w:rFonts w:ascii="Times New Roman" w:eastAsia="Calibri" w:hAnsi="Times New Roman" w:cs="Times New Roman"/>
          <w:sz w:val="24"/>
          <w:szCs w:val="28"/>
        </w:rPr>
        <w:t xml:space="preserve">énale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igue </w:t>
      </w:r>
      <w:r w:rsidRPr="009D1730">
        <w:rPr>
          <w:rFonts w:ascii="Times New Roman" w:eastAsia="Calibri" w:hAnsi="Times New Roman" w:cs="Times New Roman"/>
          <w:b/>
          <w:bCs/>
          <w:sz w:val="24"/>
          <w:szCs w:val="28"/>
        </w:rPr>
        <w:t>f</w:t>
      </w:r>
      <w:r w:rsidRPr="009D1730">
        <w:rPr>
          <w:rFonts w:ascii="Times New Roman" w:eastAsia="Calibri" w:hAnsi="Times New Roman" w:cs="Times New Roman"/>
          <w:sz w:val="24"/>
          <w:szCs w:val="28"/>
        </w:rPr>
        <w:t xml:space="preserve">onctionnelle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sz w:val="24"/>
          <w:szCs w:val="28"/>
        </w:rPr>
        <w:t xml:space="preserve">IRAO Insuffisance rénale aigue organique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MDRD</w:t>
      </w:r>
      <w:r w:rsidRPr="009D1730">
        <w:rPr>
          <w:rFonts w:ascii="Times New Roman" w:eastAsia="Calibri" w:hAnsi="Times New Roman" w:cs="Times New Roman"/>
          <w:sz w:val="24"/>
          <w:szCs w:val="28"/>
        </w:rPr>
        <w:t xml:space="preserve"> : </w:t>
      </w:r>
      <w:r w:rsidRPr="009D1730">
        <w:rPr>
          <w:rFonts w:ascii="Times New Roman" w:eastAsia="Times New Roman" w:hAnsi="Times New Roman" w:cs="Times New Roman"/>
          <w:b/>
          <w:bCs/>
          <w:sz w:val="24"/>
          <w:szCs w:val="24"/>
        </w:rPr>
        <w:t>M</w:t>
      </w:r>
      <w:r w:rsidRPr="009D1730">
        <w:rPr>
          <w:rFonts w:ascii="Times New Roman" w:eastAsia="Times New Roman" w:hAnsi="Times New Roman" w:cs="Times New Roman"/>
          <w:sz w:val="24"/>
          <w:szCs w:val="24"/>
        </w:rPr>
        <w:t xml:space="preserve">odification of </w:t>
      </w:r>
      <w:r w:rsidRPr="009D1730">
        <w:rPr>
          <w:rFonts w:ascii="Times New Roman" w:eastAsia="Times New Roman" w:hAnsi="Times New Roman" w:cs="Times New Roman"/>
          <w:b/>
          <w:bCs/>
          <w:sz w:val="24"/>
          <w:szCs w:val="24"/>
        </w:rPr>
        <w:t>d</w:t>
      </w:r>
      <w:r w:rsidRPr="009D1730">
        <w:rPr>
          <w:rFonts w:ascii="Times New Roman" w:eastAsia="Times New Roman" w:hAnsi="Times New Roman" w:cs="Times New Roman"/>
          <w:sz w:val="24"/>
          <w:szCs w:val="24"/>
        </w:rPr>
        <w:t xml:space="preserve">iet in </w:t>
      </w:r>
      <w:r w:rsidRPr="009D1730">
        <w:rPr>
          <w:rFonts w:ascii="Times New Roman" w:eastAsia="Times New Roman" w:hAnsi="Times New Roman" w:cs="Times New Roman"/>
          <w:b/>
          <w:bCs/>
          <w:sz w:val="24"/>
          <w:szCs w:val="24"/>
        </w:rPr>
        <w:t>r</w:t>
      </w:r>
      <w:r w:rsidRPr="009D1730">
        <w:rPr>
          <w:rFonts w:ascii="Times New Roman" w:eastAsia="Times New Roman" w:hAnsi="Times New Roman" w:cs="Times New Roman"/>
          <w:sz w:val="24"/>
          <w:szCs w:val="24"/>
        </w:rPr>
        <w:t xml:space="preserve">enal </w:t>
      </w:r>
      <w:r w:rsidRPr="009D1730">
        <w:rPr>
          <w:rFonts w:ascii="Times New Roman" w:eastAsia="Times New Roman" w:hAnsi="Times New Roman" w:cs="Times New Roman"/>
          <w:b/>
          <w:bCs/>
          <w:sz w:val="24"/>
          <w:szCs w:val="24"/>
        </w:rPr>
        <w:t>d</w:t>
      </w:r>
      <w:r w:rsidRPr="009D1730">
        <w:rPr>
          <w:rFonts w:ascii="Times New Roman" w:eastAsia="Times New Roman" w:hAnsi="Times New Roman" w:cs="Times New Roman"/>
          <w:sz w:val="24"/>
          <w:szCs w:val="24"/>
        </w:rPr>
        <w:t>isease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MI</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M</w:t>
      </w:r>
      <w:r w:rsidRPr="009D1730">
        <w:rPr>
          <w:rFonts w:ascii="Times New Roman" w:eastAsia="Calibri" w:hAnsi="Times New Roman" w:cs="Times New Roman"/>
          <w:sz w:val="24"/>
          <w:szCs w:val="28"/>
        </w:rPr>
        <w:t xml:space="preserve">édecin </w:t>
      </w:r>
      <w:r w:rsidRPr="009D1730">
        <w:rPr>
          <w:rFonts w:ascii="Times New Roman" w:eastAsia="Calibri" w:hAnsi="Times New Roman" w:cs="Times New Roman"/>
          <w:b/>
          <w:bCs/>
          <w:sz w:val="24"/>
          <w:szCs w:val="28"/>
        </w:rPr>
        <w:t>i</w:t>
      </w:r>
      <w:r w:rsidRPr="009D1730">
        <w:rPr>
          <w:rFonts w:ascii="Times New Roman" w:eastAsia="Calibri" w:hAnsi="Times New Roman" w:cs="Times New Roman"/>
          <w:sz w:val="24"/>
          <w:szCs w:val="28"/>
        </w:rPr>
        <w:t xml:space="preserve">nterne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OAP</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Œ</w:t>
      </w:r>
      <w:r w:rsidRPr="009D1730">
        <w:rPr>
          <w:rFonts w:ascii="Times New Roman" w:eastAsia="Calibri" w:hAnsi="Times New Roman" w:cs="Times New Roman"/>
          <w:sz w:val="24"/>
          <w:szCs w:val="28"/>
        </w:rPr>
        <w:t xml:space="preserve">dème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igue </w:t>
      </w:r>
      <w:r w:rsidRPr="009D1730">
        <w:rPr>
          <w:rFonts w:ascii="Times New Roman" w:eastAsia="Calibri" w:hAnsi="Times New Roman" w:cs="Times New Roman"/>
          <w:b/>
          <w:bCs/>
          <w:sz w:val="24"/>
          <w:szCs w:val="28"/>
        </w:rPr>
        <w:t>p</w:t>
      </w:r>
      <w:r w:rsidRPr="009D1730">
        <w:rPr>
          <w:rFonts w:ascii="Times New Roman" w:eastAsia="Calibri" w:hAnsi="Times New Roman" w:cs="Times New Roman"/>
          <w:sz w:val="24"/>
          <w:szCs w:val="28"/>
        </w:rPr>
        <w:t xml:space="preserve">ulmonaire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PBR</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P</w:t>
      </w:r>
      <w:r w:rsidRPr="009D1730">
        <w:rPr>
          <w:rFonts w:ascii="Times New Roman" w:eastAsia="Calibri" w:hAnsi="Times New Roman" w:cs="Times New Roman"/>
          <w:sz w:val="24"/>
          <w:szCs w:val="28"/>
        </w:rPr>
        <w:t xml:space="preserve">onction </w:t>
      </w:r>
      <w:r w:rsidRPr="009D1730">
        <w:rPr>
          <w:rFonts w:ascii="Times New Roman" w:eastAsia="Calibri" w:hAnsi="Times New Roman" w:cs="Times New Roman"/>
          <w:b/>
          <w:bCs/>
          <w:sz w:val="24"/>
          <w:szCs w:val="28"/>
        </w:rPr>
        <w:t>b</w:t>
      </w:r>
      <w:r w:rsidRPr="009D1730">
        <w:rPr>
          <w:rFonts w:ascii="Times New Roman" w:eastAsia="Calibri" w:hAnsi="Times New Roman" w:cs="Times New Roman"/>
          <w:sz w:val="24"/>
          <w:szCs w:val="28"/>
        </w:rPr>
        <w:t xml:space="preserve">iopsie </w:t>
      </w:r>
      <w:r w:rsidRPr="009D1730">
        <w:rPr>
          <w:rFonts w:ascii="Times New Roman" w:eastAsia="Calibri" w:hAnsi="Times New Roman" w:cs="Times New Roman"/>
          <w:b/>
          <w:bCs/>
          <w:sz w:val="24"/>
          <w:szCs w:val="28"/>
        </w:rPr>
        <w:t>r</w:t>
      </w:r>
      <w:r w:rsidRPr="009D1730">
        <w:rPr>
          <w:rFonts w:ascii="Times New Roman" w:eastAsia="Calibri" w:hAnsi="Times New Roman" w:cs="Times New Roman"/>
          <w:sz w:val="24"/>
          <w:szCs w:val="28"/>
        </w:rPr>
        <w:t>énale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Posm</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O</w:t>
      </w:r>
      <w:r w:rsidRPr="009D1730">
        <w:rPr>
          <w:rFonts w:ascii="Times New Roman" w:eastAsia="Calibri" w:hAnsi="Times New Roman" w:cs="Times New Roman"/>
          <w:sz w:val="24"/>
          <w:szCs w:val="28"/>
        </w:rPr>
        <w:t xml:space="preserve">smolarité </w:t>
      </w:r>
      <w:r w:rsidRPr="009D1730">
        <w:rPr>
          <w:rFonts w:ascii="Times New Roman" w:eastAsia="Calibri" w:hAnsi="Times New Roman" w:cs="Times New Roman"/>
          <w:b/>
          <w:bCs/>
          <w:sz w:val="24"/>
          <w:szCs w:val="28"/>
        </w:rPr>
        <w:t>p</w:t>
      </w:r>
      <w:r w:rsidRPr="009D1730">
        <w:rPr>
          <w:rFonts w:ascii="Times New Roman" w:eastAsia="Calibri" w:hAnsi="Times New Roman" w:cs="Times New Roman"/>
          <w:sz w:val="24"/>
          <w:szCs w:val="28"/>
        </w:rPr>
        <w:t xml:space="preserve">lasmatique </w:t>
      </w:r>
    </w:p>
    <w:p w:rsidR="00DB2C0F" w:rsidRPr="009D1730" w:rsidRDefault="00DB2C0F" w:rsidP="00DB2C0F">
      <w:pPr>
        <w:spacing w:after="0" w:line="360" w:lineRule="auto"/>
        <w:rPr>
          <w:rFonts w:ascii="Times New Roman" w:eastAsia="Times New Roman" w:hAnsi="Times New Roman" w:cs="Times New Roman"/>
          <w:sz w:val="24"/>
          <w:szCs w:val="24"/>
        </w:rPr>
      </w:pPr>
      <w:r w:rsidRPr="009D1730">
        <w:rPr>
          <w:rFonts w:ascii="Times New Roman" w:eastAsia="Times New Roman" w:hAnsi="Times New Roman" w:cs="Times New Roman"/>
          <w:b/>
          <w:bCs/>
          <w:sz w:val="24"/>
          <w:szCs w:val="24"/>
        </w:rPr>
        <w:t>PPT :p</w:t>
      </w:r>
      <w:r w:rsidRPr="009D1730">
        <w:rPr>
          <w:rFonts w:ascii="Times New Roman" w:eastAsia="Times New Roman" w:hAnsi="Times New Roman" w:cs="Times New Roman"/>
          <w:sz w:val="24"/>
          <w:szCs w:val="24"/>
        </w:rPr>
        <w:t xml:space="preserve">urpura </w:t>
      </w:r>
      <w:r w:rsidRPr="009D1730">
        <w:rPr>
          <w:rFonts w:ascii="Times New Roman" w:eastAsia="Times New Roman" w:hAnsi="Times New Roman" w:cs="Times New Roman"/>
          <w:b/>
          <w:bCs/>
          <w:sz w:val="24"/>
          <w:szCs w:val="24"/>
        </w:rPr>
        <w:t>t</w:t>
      </w:r>
      <w:r w:rsidRPr="009D1730">
        <w:rPr>
          <w:rFonts w:ascii="Times New Roman" w:eastAsia="Times New Roman" w:hAnsi="Times New Roman" w:cs="Times New Roman"/>
          <w:sz w:val="24"/>
          <w:szCs w:val="24"/>
        </w:rPr>
        <w:t>hrombotique</w:t>
      </w:r>
      <w:r w:rsidRPr="009D1730">
        <w:rPr>
          <w:rFonts w:ascii="Times New Roman" w:eastAsia="Times New Roman" w:hAnsi="Times New Roman" w:cs="Times New Roman"/>
          <w:b/>
          <w:bCs/>
          <w:sz w:val="24"/>
          <w:szCs w:val="24"/>
        </w:rPr>
        <w:t xml:space="preserve"> Th</w:t>
      </w:r>
      <w:r>
        <w:rPr>
          <w:rFonts w:ascii="Times New Roman" w:eastAsia="Times New Roman" w:hAnsi="Times New Roman" w:cs="Times New Roman"/>
          <w:b/>
          <w:bCs/>
          <w:sz w:val="24"/>
          <w:szCs w:val="24"/>
        </w:rPr>
        <w:t>rombocyt</w:t>
      </w:r>
      <w:r w:rsidRPr="009D1730">
        <w:rPr>
          <w:rFonts w:ascii="Times New Roman" w:eastAsia="Times New Roman" w:hAnsi="Times New Roman" w:cs="Times New Roman"/>
          <w:b/>
          <w:bCs/>
          <w:sz w:val="24"/>
          <w:szCs w:val="24"/>
        </w:rPr>
        <w:t>opiniques</w:t>
      </w:r>
    </w:p>
    <w:p w:rsidR="00DB2C0F" w:rsidRPr="009D1730" w:rsidRDefault="00DB2C0F" w:rsidP="00DB2C0F">
      <w:pPr>
        <w:spacing w:after="0" w:line="360" w:lineRule="auto"/>
        <w:rPr>
          <w:rFonts w:ascii="Times New Roman" w:eastAsia="Calibri" w:hAnsi="Times New Roman" w:cs="Times New Roman"/>
          <w:b/>
          <w:bCs/>
          <w:sz w:val="24"/>
          <w:szCs w:val="28"/>
        </w:rPr>
      </w:pPr>
      <w:r w:rsidRPr="009D1730">
        <w:rPr>
          <w:rFonts w:ascii="Times New Roman" w:eastAsia="Times New Roman" w:hAnsi="Times New Roman" w:cs="Times New Roman"/>
          <w:b/>
          <w:bCs/>
          <w:sz w:val="24"/>
          <w:szCs w:val="24"/>
        </w:rPr>
        <w:t>SD </w:t>
      </w:r>
      <w:r w:rsidRPr="009D1730">
        <w:rPr>
          <w:rFonts w:ascii="Times New Roman" w:eastAsia="Times New Roman" w:hAnsi="Times New Roman" w:cs="Times New Roman"/>
          <w:sz w:val="24"/>
          <w:szCs w:val="24"/>
        </w:rPr>
        <w:t xml:space="preserve">: </w:t>
      </w:r>
      <w:r w:rsidRPr="009D1730">
        <w:rPr>
          <w:rFonts w:ascii="Times New Roman" w:eastAsia="Times New Roman" w:hAnsi="Times New Roman" w:cs="Times New Roman"/>
          <w:b/>
          <w:bCs/>
          <w:sz w:val="24"/>
          <w:szCs w:val="24"/>
        </w:rPr>
        <w:t>s</w:t>
      </w:r>
      <w:r w:rsidRPr="009D1730">
        <w:rPr>
          <w:rFonts w:ascii="Times New Roman" w:eastAsia="Times New Roman" w:hAnsi="Times New Roman" w:cs="Times New Roman"/>
          <w:sz w:val="24"/>
          <w:szCs w:val="24"/>
        </w:rPr>
        <w:t xml:space="preserve">yndrome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TA : T</w:t>
      </w:r>
      <w:r w:rsidRPr="009D1730">
        <w:rPr>
          <w:rFonts w:ascii="Times New Roman" w:eastAsia="Calibri" w:hAnsi="Times New Roman" w:cs="Times New Roman"/>
          <w:sz w:val="24"/>
          <w:szCs w:val="28"/>
        </w:rPr>
        <w:t xml:space="preserve">ension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rtérielle </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sz w:val="24"/>
          <w:szCs w:val="28"/>
        </w:rPr>
        <w:t xml:space="preserve"> TAD</w:t>
      </w:r>
      <w:r w:rsidRPr="009D1730">
        <w:rPr>
          <w:rFonts w:ascii="Times New Roman" w:eastAsia="Calibri" w:hAnsi="Times New Roman" w:cs="Times New Roman"/>
          <w:sz w:val="24"/>
          <w:szCs w:val="28"/>
        </w:rPr>
        <w:t xml:space="preserve"> : </w:t>
      </w:r>
      <w:r w:rsidRPr="009D1730">
        <w:rPr>
          <w:rFonts w:ascii="Times New Roman" w:eastAsia="Calibri" w:hAnsi="Times New Roman" w:cs="Times New Roman"/>
          <w:b/>
          <w:bCs/>
          <w:sz w:val="24"/>
          <w:szCs w:val="28"/>
        </w:rPr>
        <w:t>T</w:t>
      </w:r>
      <w:r w:rsidRPr="009D1730">
        <w:rPr>
          <w:rFonts w:ascii="Times New Roman" w:eastAsia="Calibri" w:hAnsi="Times New Roman" w:cs="Times New Roman"/>
          <w:sz w:val="24"/>
          <w:szCs w:val="28"/>
        </w:rPr>
        <w:t xml:space="preserve">ension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rtérielle </w:t>
      </w:r>
      <w:r w:rsidRPr="009D1730">
        <w:rPr>
          <w:rFonts w:ascii="Times New Roman" w:eastAsia="Calibri" w:hAnsi="Times New Roman" w:cs="Times New Roman"/>
          <w:b/>
          <w:bCs/>
          <w:sz w:val="24"/>
          <w:szCs w:val="28"/>
        </w:rPr>
        <w:t>d</w:t>
      </w:r>
      <w:r w:rsidRPr="009D1730">
        <w:rPr>
          <w:rFonts w:ascii="Times New Roman" w:eastAsia="Calibri" w:hAnsi="Times New Roman" w:cs="Times New Roman"/>
          <w:sz w:val="24"/>
          <w:szCs w:val="28"/>
        </w:rPr>
        <w:t>iastolique</w:t>
      </w:r>
    </w:p>
    <w:p w:rsidR="00DB2C0F" w:rsidRPr="009D1730" w:rsidRDefault="00DB2C0F" w:rsidP="00DB2C0F">
      <w:pPr>
        <w:spacing w:after="0" w:line="360" w:lineRule="auto"/>
        <w:rPr>
          <w:rFonts w:ascii="Times New Roman" w:eastAsia="Calibri" w:hAnsi="Times New Roman" w:cs="Times New Roman"/>
          <w:sz w:val="24"/>
          <w:szCs w:val="28"/>
        </w:rPr>
      </w:pPr>
      <w:r w:rsidRPr="009D1730">
        <w:rPr>
          <w:rFonts w:ascii="Times New Roman" w:eastAsia="Calibri" w:hAnsi="Times New Roman" w:cs="Times New Roman"/>
          <w:b/>
          <w:bCs/>
          <w:sz w:val="24"/>
          <w:szCs w:val="28"/>
        </w:rPr>
        <w:t>TAS : T</w:t>
      </w:r>
      <w:r w:rsidRPr="009D1730">
        <w:rPr>
          <w:rFonts w:ascii="Times New Roman" w:eastAsia="Calibri" w:hAnsi="Times New Roman" w:cs="Times New Roman"/>
          <w:sz w:val="24"/>
          <w:szCs w:val="28"/>
        </w:rPr>
        <w:t xml:space="preserve">ension </w:t>
      </w:r>
      <w:r w:rsidRPr="009D1730">
        <w:rPr>
          <w:rFonts w:ascii="Times New Roman" w:eastAsia="Calibri" w:hAnsi="Times New Roman" w:cs="Times New Roman"/>
          <w:b/>
          <w:bCs/>
          <w:sz w:val="24"/>
          <w:szCs w:val="28"/>
        </w:rPr>
        <w:t>a</w:t>
      </w:r>
      <w:r w:rsidRPr="009D1730">
        <w:rPr>
          <w:rFonts w:ascii="Times New Roman" w:eastAsia="Calibri" w:hAnsi="Times New Roman" w:cs="Times New Roman"/>
          <w:sz w:val="24"/>
          <w:szCs w:val="28"/>
        </w:rPr>
        <w:t xml:space="preserve">rtérielle </w:t>
      </w:r>
      <w:r w:rsidRPr="009D1730">
        <w:rPr>
          <w:rFonts w:ascii="Times New Roman" w:eastAsia="Calibri" w:hAnsi="Times New Roman" w:cs="Times New Roman"/>
          <w:b/>
          <w:bCs/>
          <w:sz w:val="24"/>
          <w:szCs w:val="28"/>
        </w:rPr>
        <w:t>s</w:t>
      </w:r>
      <w:r w:rsidRPr="009D1730">
        <w:rPr>
          <w:rFonts w:ascii="Times New Roman" w:eastAsia="Calibri" w:hAnsi="Times New Roman" w:cs="Times New Roman"/>
          <w:sz w:val="24"/>
          <w:szCs w:val="28"/>
        </w:rPr>
        <w:t>ystolique</w:t>
      </w:r>
    </w:p>
    <w:p w:rsidR="00DB2C0F" w:rsidRDefault="00DB2C0F" w:rsidP="00DB2C0F">
      <w:pPr>
        <w:sectPr w:rsidR="00DB2C0F">
          <w:headerReference w:type="default" r:id="rId14"/>
          <w:pgSz w:w="11906" w:h="16838"/>
          <w:pgMar w:top="1417" w:right="1417" w:bottom="1417" w:left="1417" w:header="708" w:footer="708" w:gutter="0"/>
          <w:cols w:space="708"/>
          <w:docGrid w:linePitch="360"/>
        </w:sectPr>
      </w:pPr>
    </w:p>
    <w:p w:rsidR="00DB2C0F" w:rsidRDefault="00DB2C0F" w:rsidP="00DB2C0F">
      <w:pPr>
        <w:spacing w:line="480" w:lineRule="auto"/>
        <w:jc w:val="center"/>
        <w:rPr>
          <w:b/>
          <w:sz w:val="96"/>
        </w:rPr>
      </w:pPr>
    </w:p>
    <w:p w:rsidR="00DB2C0F" w:rsidRDefault="00DB2C0F" w:rsidP="00DB2C0F">
      <w:pPr>
        <w:spacing w:after="0" w:line="276" w:lineRule="auto"/>
        <w:jc w:val="center"/>
        <w:rPr>
          <w:b/>
          <w:sz w:val="96"/>
        </w:rPr>
      </w:pPr>
    </w:p>
    <w:p w:rsidR="00DB2C0F" w:rsidRDefault="00046CA7" w:rsidP="00DB2C0F">
      <w:pPr>
        <w:spacing w:line="480" w:lineRule="auto"/>
        <w:jc w:val="center"/>
        <w:rPr>
          <w:b/>
          <w:sz w:val="96"/>
        </w:rPr>
      </w:pPr>
      <w:r>
        <w:rPr>
          <w:b/>
          <w:noProof/>
          <w:sz w:val="96"/>
          <w:lang w:eastAsia="fr-FR"/>
        </w:rPr>
        <w:pict>
          <v:oval id="Ellipse 9" o:spid="_x0000_s1046" style="position:absolute;left:0;text-align:left;margin-left:370.55pt;margin-top:36.45pt;width:167.25pt;height:9.75pt;z-index:251673600;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" fillcolor="white [3201]" strokecolor="black [3200]" strokeweight="3pt">
            <v:stroke joinstyle="miter"/>
            <w10:wrap anchorx="page"/>
          </v:oval>
        </w:pict>
      </w:r>
      <w:r>
        <w:rPr>
          <w:b/>
          <w:noProof/>
          <w:sz w:val="96"/>
          <w:lang w:eastAsia="fr-FR"/>
        </w:rPr>
        <w:pict>
          <v:oval id="Ellipse 7" o:spid="_x0000_s1045" style="position:absolute;left:0;text-align:left;margin-left:-62.6pt;margin-top:30.4pt;width:167.25pt;height:9.75pt;z-index:2516715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" fillcolor="white [3201]" strokecolor="black [3200]" strokeweight="3pt">
            <v:stroke joinstyle="miter"/>
          </v:oval>
        </w:pict>
      </w:r>
      <w:r w:rsidR="00DB2C0F" w:rsidRPr="0059486A">
        <w:rPr>
          <w:b/>
          <w:sz w:val="96"/>
        </w:rPr>
        <w:sym w:font="Wingdings" w:char="F06B"/>
      </w:r>
      <w:r w:rsidR="00DB2C0F" w:rsidRPr="0059486A">
        <w:rPr>
          <w:b/>
          <w:sz w:val="96"/>
        </w:rPr>
        <w:sym w:font="Wingdings" w:char="F06B"/>
      </w:r>
      <w:r w:rsidR="00DB2C0F" w:rsidRPr="0059486A">
        <w:rPr>
          <w:b/>
          <w:sz w:val="96"/>
        </w:rPr>
        <w:sym w:font="Wingdings" w:char="F06B"/>
      </w:r>
      <w:r w:rsidR="00DB2C0F" w:rsidRPr="0059486A">
        <w:rPr>
          <w:b/>
          <w:sz w:val="96"/>
        </w:rPr>
        <w:sym w:font="Wingdings" w:char="F06B"/>
      </w:r>
    </w:p>
    <w:p w:rsidR="00DB2C0F" w:rsidRDefault="00DB2C0F" w:rsidP="00DB2C0F">
      <w:pPr>
        <w:spacing w:line="480" w:lineRule="auto"/>
        <w:jc w:val="center"/>
        <w:rPr>
          <w:b/>
          <w:sz w:val="96"/>
        </w:rPr>
      </w:pPr>
      <w:r>
        <w:rPr>
          <w:b/>
          <w:sz w:val="96"/>
        </w:rPr>
        <w:t xml:space="preserve">INTRODUCTION </w:t>
      </w:r>
    </w:p>
    <w:p w:rsidR="00DB2C0F" w:rsidRPr="0059486A" w:rsidRDefault="00046CA7" w:rsidP="00DB2C0F">
      <w:pPr>
        <w:jc w:val="center"/>
        <w:rPr>
          <w:b/>
          <w:sz w:val="96"/>
        </w:rPr>
      </w:pPr>
      <w:r>
        <w:rPr>
          <w:b/>
          <w:noProof/>
          <w:sz w:val="96"/>
          <w:lang w:eastAsia="fr-FR"/>
        </w:rPr>
        <w:pict>
          <v:oval id="Ellipse 8" o:spid="_x0000_s1044" style="position:absolute;left:0;text-align:left;margin-left:370.55pt;margin-top:23.45pt;width:167.25pt;height:9.75pt;z-index:251672576;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" fillcolor="white [3201]" strokecolor="black [3200]" strokeweight="3pt">
            <v:stroke joinstyle="miter"/>
            <w10:wrap anchorx="page"/>
          </v:oval>
        </w:pict>
      </w:r>
      <w:r>
        <w:rPr>
          <w:b/>
          <w:noProof/>
          <w:sz w:val="96"/>
          <w:lang w:eastAsia="fr-FR"/>
        </w:rPr>
        <w:pict>
          <v:oval id="Ellipse 10" o:spid="_x0000_s1043" style="position:absolute;left:0;text-align:left;margin-left:0;margin-top:23.95pt;width:167.25pt;height:9.75pt;z-index:251674624;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" fillcolor="white [3201]" strokecolor="black [3200]" strokeweight="3pt">
            <v:stroke joinstyle="miter"/>
            <w10:wrap anchorx="page"/>
          </v:oval>
        </w:pict>
      </w:r>
      <w:r w:rsidR="00DB2C0F" w:rsidRPr="0059486A">
        <w:rPr>
          <w:b/>
          <w:sz w:val="96"/>
        </w:rPr>
        <w:sym w:font="Wingdings" w:char="F06B"/>
      </w:r>
      <w:r w:rsidR="00DB2C0F" w:rsidRPr="0059486A">
        <w:rPr>
          <w:b/>
          <w:sz w:val="96"/>
        </w:rPr>
        <w:sym w:font="Wingdings" w:char="F06B"/>
      </w:r>
      <w:r w:rsidR="00DB2C0F" w:rsidRPr="0059486A">
        <w:rPr>
          <w:b/>
          <w:sz w:val="96"/>
        </w:rPr>
        <w:sym w:font="Wingdings" w:char="F06B"/>
      </w:r>
      <w:r w:rsidR="00DB2C0F" w:rsidRPr="0059486A">
        <w:rPr>
          <w:b/>
          <w:sz w:val="96"/>
        </w:rPr>
        <w:sym w:font="Wingdings" w:char="F06B"/>
      </w:r>
    </w:p>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 w:rsidR="00DB2C0F" w:rsidRDefault="00DB2C0F" w:rsidP="00DB2C0F">
      <w:pPr>
        <w:sectPr w:rsidR="00DB2C0F">
          <w:headerReference w:type="default" r:id="rId15"/>
          <w:pgSz w:w="11906" w:h="16838"/>
          <w:pgMar w:top="1417" w:right="1417" w:bottom="1417" w:left="1417" w:header="708" w:footer="708" w:gutter="0"/>
          <w:cols w:space="708"/>
          <w:docGrid w:linePitch="360"/>
        </w:sectPr>
      </w:pPr>
    </w:p>
    <w:p w:rsidR="00DB2C0F" w:rsidRPr="00C72515" w:rsidRDefault="00DB2C0F" w:rsidP="00DB2C0F">
      <w:pPr>
        <w:pStyle w:val="Titre1"/>
        <w:rPr>
          <w:rFonts w:ascii="Times New Roman" w:hAnsi="Times New Roman" w:cs="Times New Roman"/>
          <w:b/>
          <w:color w:val="000000" w:themeColor="text1"/>
        </w:rPr>
      </w:pPr>
      <w:bookmarkStart w:id="2" w:name="_Toc495139800"/>
      <w:r w:rsidRPr="00C72515">
        <w:rPr>
          <w:rFonts w:ascii="Times New Roman" w:hAnsi="Times New Roman" w:cs="Times New Roman"/>
          <w:b/>
          <w:color w:val="000000" w:themeColor="text1"/>
        </w:rPr>
        <w:lastRenderedPageBreak/>
        <w:t>INTRODUCTION</w:t>
      </w:r>
      <w:bookmarkEnd w:id="2"/>
    </w:p>
    <w:p w:rsidR="00DB2C0F" w:rsidRDefault="00DB2C0F" w:rsidP="00DB2C0F">
      <w:pPr>
        <w:spacing w:after="0" w:line="360" w:lineRule="auto"/>
        <w:jc w:val="both"/>
        <w:rPr>
          <w:rFonts w:asciiTheme="majorBidi" w:hAnsiTheme="majorBidi" w:cstheme="majorBidi"/>
          <w:sz w:val="28"/>
          <w:szCs w:val="28"/>
        </w:rPr>
      </w:pPr>
      <w:r>
        <w:rPr>
          <w:noProof/>
          <w:lang w:eastAsia="fr-FR"/>
        </w:rPr>
        <w:drawing>
          <wp:anchor distT="0" distB="0" distL="114300" distR="114300" simplePos="0" relativeHeight="251676672" behindDoc="1" locked="0" layoutInCell="1" allowOverlap="1">
            <wp:simplePos x="0" y="0"/>
            <wp:positionH relativeFrom="column">
              <wp:posOffset>300355</wp:posOffset>
            </wp:positionH>
            <wp:positionV relativeFrom="paragraph">
              <wp:posOffset>13970</wp:posOffset>
            </wp:positionV>
            <wp:extent cx="676275" cy="752475"/>
            <wp:effectExtent l="0" t="0" r="9525" b="9525"/>
            <wp:wrapTight wrapText="bothSides">
              <wp:wrapPolygon edited="0">
                <wp:start x="0" y="0"/>
                <wp:lineTo x="0" y="21327"/>
                <wp:lineTo x="21296" y="21327"/>
                <wp:lineTo x="21296" y="0"/>
                <wp:lineTo x="0" y="0"/>
              </wp:wrapPolygon>
            </wp:wrapTight>
            <wp:docPr id="21" name="Image 21" descr="Résultat de recherche d'images pour &quot;c&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ésultat de recherche d'images pour &quot;c&quot;"/>
                    <pic:cNvPicPr>
                      <a:picLocks noChangeAspect="1" noChangeArrowheads="1"/>
                    </pic:cNvPicPr>
                  </pic:nvPicPr>
                  <pic:blipFill rotWithShape="1">
                    <a:blip r:embed="rId1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981" t="25846" r="20049" b="9662"/>
                    <a:stretch/>
                  </pic:blipFill>
                  <pic:spPr bwMode="auto">
                    <a:xfrm>
                      <a:off x="0" y="0"/>
                      <a:ext cx="676275" cy="75247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DB2C0F" w:rsidRPr="00C72515" w:rsidRDefault="00DB2C0F" w:rsidP="00DB2C0F">
      <w:pPr>
        <w:spacing w:after="0" w:line="360" w:lineRule="auto"/>
        <w:jc w:val="both"/>
        <w:rPr>
          <w:rFonts w:asciiTheme="majorBidi" w:hAnsiTheme="majorBidi" w:cstheme="majorBidi"/>
          <w:sz w:val="28"/>
          <w:szCs w:val="28"/>
        </w:rPr>
      </w:pPr>
      <w:r w:rsidRPr="00C72515">
        <w:rPr>
          <w:rFonts w:asciiTheme="majorBidi" w:hAnsiTheme="majorBidi" w:cstheme="majorBidi"/>
          <w:sz w:val="28"/>
          <w:szCs w:val="28"/>
        </w:rPr>
        <w:t>e présent document est rédigé dans un seul et unique but : l’amélioration de la qualité des soins avancés offert aux patients en pré-hospitalier.</w:t>
      </w:r>
    </w:p>
    <w:p w:rsidR="00DB2C0F" w:rsidRPr="00C72515" w:rsidRDefault="00DB2C0F" w:rsidP="00DB2C0F">
      <w:pPr>
        <w:spacing w:after="0" w:line="360" w:lineRule="auto"/>
        <w:jc w:val="both"/>
        <w:rPr>
          <w:rFonts w:asciiTheme="majorBidi" w:hAnsiTheme="majorBidi" w:cstheme="majorBidi"/>
          <w:sz w:val="28"/>
          <w:szCs w:val="28"/>
        </w:rPr>
      </w:pPr>
      <w:r w:rsidRPr="00C72515">
        <w:rPr>
          <w:rFonts w:asciiTheme="majorBidi" w:hAnsiTheme="majorBidi" w:cstheme="majorBidi"/>
          <w:sz w:val="28"/>
          <w:szCs w:val="28"/>
        </w:rPr>
        <w:t xml:space="preserve">           Le service des urgences d’un hôpital constitue, avec la consultation externe, l’un des principaux points de contact avec la population, sa vitrine qui détermine son image chez les usagers. </w:t>
      </w:r>
    </w:p>
    <w:p w:rsidR="00DB2C0F" w:rsidRPr="00C72515" w:rsidRDefault="00DB2C0F" w:rsidP="00DB2C0F">
      <w:pPr>
        <w:spacing w:after="0" w:line="360" w:lineRule="auto"/>
        <w:jc w:val="both"/>
        <w:rPr>
          <w:rFonts w:asciiTheme="majorBidi" w:hAnsiTheme="majorBidi" w:cstheme="majorBidi"/>
          <w:sz w:val="28"/>
          <w:szCs w:val="28"/>
        </w:rPr>
      </w:pPr>
      <w:r w:rsidRPr="00C72515">
        <w:rPr>
          <w:rFonts w:asciiTheme="majorBidi" w:hAnsiTheme="majorBidi" w:cstheme="majorBidi"/>
          <w:sz w:val="28"/>
          <w:szCs w:val="28"/>
        </w:rPr>
        <w:t xml:space="preserve">        Ce travail intitulé « analyse de la pris en charge des situations des urgences vitales » vise a identifier les facteurs ayant une influence sur le déroulement du processus des soins des urgences, en terme de délais de réponse de la prise en charge en pré-hospitalière.</w:t>
      </w:r>
    </w:p>
    <w:p w:rsidR="00DB2C0F" w:rsidRPr="00C72515" w:rsidRDefault="00DB2C0F" w:rsidP="00DB2C0F">
      <w:pPr>
        <w:spacing w:after="0" w:line="360" w:lineRule="auto"/>
        <w:jc w:val="both"/>
        <w:rPr>
          <w:rFonts w:asciiTheme="majorBidi" w:hAnsiTheme="majorBidi" w:cstheme="majorBidi"/>
          <w:sz w:val="28"/>
          <w:szCs w:val="28"/>
        </w:rPr>
      </w:pPr>
      <w:r w:rsidRPr="00C72515">
        <w:rPr>
          <w:rFonts w:asciiTheme="majorBidi" w:hAnsiTheme="majorBidi" w:cstheme="majorBidi"/>
          <w:sz w:val="28"/>
          <w:szCs w:val="28"/>
        </w:rPr>
        <w:t xml:space="preserve">        Nous sommes en 2017 et la question demeure, est-ce que le programme des soins avancées est toujours en évolutions et est-ce qu’il est toujours dans les préoccupat</w:t>
      </w:r>
      <w:r>
        <w:rPr>
          <w:rFonts w:asciiTheme="majorBidi" w:hAnsiTheme="majorBidi" w:cstheme="majorBidi"/>
          <w:sz w:val="28"/>
          <w:szCs w:val="28"/>
        </w:rPr>
        <w:t>ions du ministère de la sante ?</w:t>
      </w:r>
    </w:p>
    <w:p w:rsidR="00DB2C0F" w:rsidRPr="00C72515" w:rsidRDefault="00DB2C0F" w:rsidP="00DB2C0F">
      <w:pPr>
        <w:spacing w:line="360" w:lineRule="auto"/>
        <w:jc w:val="both"/>
        <w:rPr>
          <w:rFonts w:asciiTheme="majorBidi" w:hAnsiTheme="majorBidi" w:cstheme="majorBidi"/>
          <w:sz w:val="28"/>
          <w:szCs w:val="24"/>
        </w:rPr>
      </w:pPr>
      <w:r w:rsidRPr="00C72515">
        <w:rPr>
          <w:rFonts w:asciiTheme="majorBidi" w:hAnsiTheme="majorBidi" w:cstheme="majorBidi"/>
          <w:sz w:val="28"/>
          <w:szCs w:val="24"/>
        </w:rPr>
        <w:t>L’objectif de ce travail de thèse est :</w:t>
      </w:r>
    </w:p>
    <w:p w:rsidR="00DB2C0F" w:rsidRPr="00C72515" w:rsidRDefault="00DB2C0F" w:rsidP="00DB2C0F">
      <w:pPr>
        <w:pStyle w:val="Paragraphedeliste"/>
        <w:numPr>
          <w:ilvl w:val="0"/>
          <w:numId w:val="1"/>
        </w:numPr>
        <w:spacing w:line="360" w:lineRule="auto"/>
        <w:jc w:val="both"/>
        <w:rPr>
          <w:rFonts w:asciiTheme="majorBidi" w:hAnsiTheme="majorBidi" w:cstheme="majorBidi"/>
          <w:sz w:val="28"/>
          <w:szCs w:val="24"/>
        </w:rPr>
      </w:pPr>
      <w:r w:rsidRPr="00C72515">
        <w:rPr>
          <w:rFonts w:asciiTheme="majorBidi" w:hAnsiTheme="majorBidi" w:cstheme="majorBidi"/>
          <w:sz w:val="28"/>
          <w:szCs w:val="24"/>
        </w:rPr>
        <w:t xml:space="preserve">Evaluer les variables cliniques d’IRA   </w:t>
      </w:r>
    </w:p>
    <w:p w:rsidR="00DB2C0F" w:rsidRPr="00C72515" w:rsidRDefault="00DB2C0F" w:rsidP="00DB2C0F">
      <w:pPr>
        <w:pStyle w:val="Paragraphedeliste"/>
        <w:numPr>
          <w:ilvl w:val="0"/>
          <w:numId w:val="1"/>
        </w:numPr>
        <w:spacing w:line="360" w:lineRule="auto"/>
        <w:jc w:val="both"/>
        <w:rPr>
          <w:rFonts w:asciiTheme="majorBidi" w:hAnsiTheme="majorBidi" w:cstheme="majorBidi"/>
          <w:sz w:val="28"/>
          <w:szCs w:val="24"/>
        </w:rPr>
      </w:pPr>
      <w:r w:rsidRPr="00C72515">
        <w:rPr>
          <w:rFonts w:asciiTheme="majorBidi" w:hAnsiTheme="majorBidi" w:cstheme="majorBidi"/>
          <w:sz w:val="28"/>
          <w:szCs w:val="24"/>
        </w:rPr>
        <w:t xml:space="preserve">Analyser le processus de la pris en charge pré-hospitalière des urgences vitales  </w:t>
      </w:r>
    </w:p>
    <w:p w:rsidR="00AD0BB2" w:rsidRDefault="00AD0BB2" w:rsidP="00DB2C0F">
      <w:pPr>
        <w:sectPr w:rsidR="00AD0BB2">
          <w:pgSz w:w="11906" w:h="16838"/>
          <w:pgMar w:top="1417" w:right="1417" w:bottom="1417" w:left="1417" w:header="708" w:footer="708" w:gutter="0"/>
          <w:cols w:space="708"/>
          <w:docGrid w:linePitch="360"/>
        </w:sectPr>
      </w:pPr>
    </w:p>
    <w:p w:rsidR="00AD0BB2"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Pr="00C51585" w:rsidRDefault="00AD0BB2" w:rsidP="00AD0BB2">
      <w:pPr>
        <w:rPr>
          <w:rFonts w:ascii="Times New Roman" w:hAnsi="Times New Roman" w:cs="Times New Roman"/>
          <w:sz w:val="28"/>
        </w:rPr>
      </w:pPr>
    </w:p>
    <w:p w:rsidR="00AD0BB2" w:rsidRDefault="00AD0BB2" w:rsidP="00AD0BB2">
      <w:pPr>
        <w:rPr>
          <w:rFonts w:ascii="Times New Roman" w:hAnsi="Times New Roman" w:cs="Times New Roman"/>
          <w:sz w:val="28"/>
        </w:rPr>
      </w:pPr>
    </w:p>
    <w:p w:rsidR="00AD0BB2" w:rsidRDefault="00AD0BB2" w:rsidP="00AD0BB2">
      <w:pPr>
        <w:spacing w:line="480" w:lineRule="auto"/>
        <w:jc w:val="center"/>
        <w:rPr>
          <w:b/>
          <w:sz w:val="96"/>
        </w:rPr>
      </w:pPr>
      <w:r>
        <w:rPr>
          <w:rFonts w:ascii="Times New Roman" w:hAnsi="Times New Roman" w:cs="Times New Roman"/>
          <w:sz w:val="28"/>
        </w:rPr>
        <w:tab/>
      </w:r>
      <w:r w:rsidR="00046CA7">
        <w:rPr>
          <w:b/>
          <w:noProof/>
          <w:sz w:val="96"/>
          <w:lang w:eastAsia="fr-FR"/>
        </w:rPr>
        <w:pict>
          <v:oval id="Ellipse 5" o:spid="_x0000_s1042" style="position:absolute;left:0;text-align:left;margin-left:370.55pt;margin-top:36.45pt;width:167.25pt;height:9.75pt;z-index:251680768;visibility:visible;mso-position-horizontal:right;mso-position-horizontal-relative:page;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" fillcolor="white [3201]" strokecolor="black [3200]" strokeweight="3pt">
            <v:stroke joinstyle="miter"/>
            <w10:wrap anchorx="page"/>
          </v:oval>
        </w:pict>
      </w:r>
      <w:r w:rsidR="00046CA7">
        <w:rPr>
          <w:b/>
          <w:noProof/>
          <w:sz w:val="96"/>
          <w:lang w:eastAsia="fr-FR"/>
        </w:rPr>
        <w:pict>
          <v:oval id="Ellipse 3" o:spid="_x0000_s1041" style="position:absolute;left:0;text-align:left;margin-left:-62.6pt;margin-top:30.4pt;width:167.25pt;height:9.75pt;z-index:251678720;visibility:visible;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" fillcolor="white [3201]" strokecolor="black [3200]" strokeweight="3pt">
            <v:stroke joinstyle="miter"/>
          </v:oval>
        </w:pict>
      </w:r>
      <w:r w:rsidRPr="0059486A">
        <w:rPr>
          <w:b/>
          <w:sz w:val="96"/>
        </w:rPr>
        <w:sym w:font="Wingdings" w:char="F06B"/>
      </w:r>
      <w:r>
        <w:rPr>
          <w:b/>
          <w:sz w:val="96"/>
        </w:rPr>
        <w:sym w:font="Wingdings" w:char="F096"/>
      </w:r>
      <w:r w:rsidRPr="0059486A">
        <w:rPr>
          <w:b/>
          <w:sz w:val="96"/>
        </w:rPr>
        <w:sym w:font="Wingdings" w:char="F06B"/>
      </w:r>
      <w:r>
        <w:rPr>
          <w:b/>
          <w:sz w:val="96"/>
        </w:rPr>
        <w:sym w:font="Wingdings" w:char="F096"/>
      </w:r>
      <w:r w:rsidRPr="0059486A">
        <w:rPr>
          <w:b/>
          <w:sz w:val="96"/>
        </w:rPr>
        <w:sym w:font="Wingdings" w:char="F06B"/>
      </w:r>
    </w:p>
    <w:p w:rsidR="00AD0BB2" w:rsidRPr="00C72515" w:rsidRDefault="00AD0BB2" w:rsidP="00AD0BB2">
      <w:pPr>
        <w:spacing w:line="480" w:lineRule="auto"/>
        <w:jc w:val="center"/>
        <w:rPr>
          <w:rFonts w:ascii="Times New Roman" w:hAnsi="Times New Roman" w:cs="Times New Roman"/>
          <w:b/>
          <w:sz w:val="96"/>
        </w:rPr>
      </w:pPr>
      <w:r>
        <w:rPr>
          <w:rFonts w:ascii="Times New Roman" w:hAnsi="Times New Roman" w:cs="Times New Roman"/>
          <w:b/>
          <w:sz w:val="96"/>
        </w:rPr>
        <w:t>CHAPITRE I</w:t>
      </w:r>
    </w:p>
    <w:p w:rsidR="00AD0BB2" w:rsidRPr="00AD0BB2" w:rsidRDefault="00046CA7" w:rsidP="00AD0BB2">
      <w:pPr>
        <w:jc w:val="center"/>
        <w:rPr>
          <w:b/>
          <w:sz w:val="96"/>
        </w:rPr>
      </w:pPr>
      <w:r>
        <w:rPr>
          <w:b/>
          <w:noProof/>
          <w:sz w:val="96"/>
          <w:lang w:eastAsia="fr-FR"/>
        </w:rPr>
        <w:pict>
          <v:oval id="Ellipse 11" o:spid="_x0000_s1040" style="position:absolute;left:0;text-align:left;margin-left:370.55pt;margin-top:23.45pt;width:167.25pt;height:9.75pt;z-index:251679744;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" fillcolor="white [3201]" strokecolor="black [3200]" strokeweight="3pt">
            <v:stroke joinstyle="miter"/>
            <w10:wrap anchorx="page"/>
          </v:oval>
        </w:pict>
      </w:r>
      <w:r>
        <w:rPr>
          <w:b/>
          <w:noProof/>
          <w:sz w:val="96"/>
          <w:lang w:eastAsia="fr-FR"/>
        </w:rPr>
        <w:pict>
          <v:oval id="Ellipse 25" o:spid="_x0000_s1039" style="position:absolute;left:0;text-align:left;margin-left:0;margin-top:23.95pt;width:167.25pt;height:9.75pt;z-index:251681792;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" fillcolor="white [3201]" strokecolor="black [3200]" strokeweight="3pt">
            <v:stroke joinstyle="miter"/>
            <w10:wrap anchorx="page"/>
          </v:oval>
        </w:pict>
      </w:r>
      <w:r w:rsidR="00AD0BB2" w:rsidRPr="0059486A">
        <w:rPr>
          <w:b/>
          <w:sz w:val="96"/>
        </w:rPr>
        <w:sym w:font="Wingdings" w:char="F06B"/>
      </w:r>
      <w:r w:rsidR="00AD0BB2">
        <w:rPr>
          <w:b/>
          <w:sz w:val="96"/>
        </w:rPr>
        <w:sym w:font="Wingdings" w:char="F096"/>
      </w:r>
      <w:r w:rsidR="00AD0BB2" w:rsidRPr="0059486A">
        <w:rPr>
          <w:b/>
          <w:sz w:val="96"/>
        </w:rPr>
        <w:sym w:font="Wingdings" w:char="F06B"/>
      </w:r>
      <w:r w:rsidR="00AD0BB2">
        <w:rPr>
          <w:b/>
          <w:sz w:val="96"/>
        </w:rPr>
        <w:sym w:font="Wingdings" w:char="F096"/>
      </w:r>
      <w:r w:rsidR="00AD0BB2" w:rsidRPr="0059486A">
        <w:rPr>
          <w:b/>
          <w:sz w:val="96"/>
        </w:rPr>
        <w:sym w:font="Wingdings" w:char="F06B"/>
      </w:r>
    </w:p>
    <w:p w:rsidR="00AD0BB2" w:rsidRDefault="00AD0BB2" w:rsidP="00DB2C0F">
      <w:pPr>
        <w:sectPr w:rsidR="00AD0BB2">
          <w:headerReference w:type="default" r:id="rId17"/>
          <w:pgSz w:w="11906" w:h="16838"/>
          <w:pgMar w:top="1417" w:right="1417" w:bottom="1417" w:left="1417" w:header="708" w:footer="708" w:gutter="0"/>
          <w:cols w:space="708"/>
          <w:docGrid w:linePitch="360"/>
        </w:sectPr>
      </w:pPr>
    </w:p>
    <w:p w:rsidR="00AD0BB2" w:rsidRDefault="00AD0BB2" w:rsidP="00AD0BB2">
      <w:pPr>
        <w:pStyle w:val="Titre1"/>
        <w:rPr>
          <w:rFonts w:ascii="Times New Roman" w:hAnsi="Times New Roman" w:cs="Times New Roman"/>
          <w:b/>
          <w:color w:val="000000" w:themeColor="text1"/>
        </w:rPr>
      </w:pPr>
      <w:bookmarkStart w:id="3" w:name="_Toc495139801"/>
      <w:r>
        <w:rPr>
          <w:rFonts w:ascii="Times New Roman" w:hAnsi="Times New Roman" w:cs="Times New Roman"/>
          <w:b/>
          <w:color w:val="000000" w:themeColor="text1"/>
        </w:rPr>
        <w:lastRenderedPageBreak/>
        <w:t>GENERALITES</w:t>
      </w:r>
      <w:bookmarkEnd w:id="3"/>
    </w:p>
    <w:p w:rsidR="00AD0BB2" w:rsidRPr="00EC1CE4" w:rsidRDefault="00AD0BB2" w:rsidP="00AD0BB2"/>
    <w:p w:rsidR="00AD0BB2" w:rsidRPr="00511771" w:rsidRDefault="00AD0BB2" w:rsidP="00AD0BB2">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L’</w:t>
      </w:r>
      <w:r w:rsidRPr="00511771">
        <w:rPr>
          <w:rFonts w:asciiTheme="majorBidi" w:hAnsiTheme="majorBidi" w:cstheme="majorBidi"/>
          <w:sz w:val="28"/>
          <w:szCs w:val="28"/>
        </w:rPr>
        <w:t>insuffisance rénal aiguë désigne  un syndrome  caractériser par  un diminution rapide brutale en quelques heures à quelques jours  des capacités  des reins  à éliminer les dèches , réguler le volume  extra- cellulaire et à maintenir  homéostasie acido-basique  et électrolytique .</w:t>
      </w:r>
    </w:p>
    <w:p w:rsidR="00AD0BB2" w:rsidRPr="00511771"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Cette perte des capacité  d’ épuration rénal  se manifeste  cliniquement par  l’ accumulation  des produits finaux   ( urée et créa</w:t>
      </w:r>
      <w:r>
        <w:rPr>
          <w:rFonts w:asciiTheme="majorBidi" w:hAnsiTheme="majorBidi" w:cstheme="majorBidi"/>
          <w:sz w:val="28"/>
          <w:szCs w:val="28"/>
        </w:rPr>
        <w:t>tinine</w:t>
      </w:r>
      <w:r w:rsidRPr="00511771">
        <w:rPr>
          <w:rFonts w:asciiTheme="majorBidi" w:hAnsiTheme="majorBidi" w:cstheme="majorBidi"/>
          <w:sz w:val="28"/>
          <w:szCs w:val="28"/>
        </w:rPr>
        <w:t xml:space="preserve"> ) ; l</w:t>
      </w:r>
      <w:r>
        <w:rPr>
          <w:rFonts w:asciiTheme="majorBidi" w:hAnsiTheme="majorBidi" w:cstheme="majorBidi"/>
          <w:sz w:val="28"/>
          <w:szCs w:val="28"/>
        </w:rPr>
        <w:t xml:space="preserve">es autres manifestations  de l’IRA </w:t>
      </w:r>
      <w:r w:rsidRPr="00511771">
        <w:rPr>
          <w:rFonts w:asciiTheme="majorBidi" w:hAnsiTheme="majorBidi" w:cstheme="majorBidi"/>
          <w:sz w:val="28"/>
          <w:szCs w:val="28"/>
        </w:rPr>
        <w:t xml:space="preserve"> comprennent une baisse  de la diurèse </w:t>
      </w:r>
    </w:p>
    <w:p w:rsidR="00AD0BB2" w:rsidRPr="00511771"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En fonction des critères utiliser</w:t>
      </w:r>
      <w:r>
        <w:rPr>
          <w:rFonts w:asciiTheme="majorBidi" w:hAnsiTheme="majorBidi" w:cstheme="majorBidi"/>
          <w:sz w:val="28"/>
          <w:szCs w:val="28"/>
        </w:rPr>
        <w:t xml:space="preserve"> pour définir l’IRA</w:t>
      </w:r>
      <w:r w:rsidRPr="00511771">
        <w:rPr>
          <w:rFonts w:asciiTheme="majorBidi" w:hAnsiTheme="majorBidi" w:cstheme="majorBidi"/>
          <w:sz w:val="28"/>
          <w:szCs w:val="28"/>
        </w:rPr>
        <w:t xml:space="preserve"> que ce soient les variations de la créatinine plasmatique, celle de la diurèse ou la nécessité d’une dialyse, ce sy</w:t>
      </w:r>
      <w:r>
        <w:rPr>
          <w:rFonts w:asciiTheme="majorBidi" w:hAnsiTheme="majorBidi" w:cstheme="majorBidi"/>
          <w:sz w:val="28"/>
          <w:szCs w:val="28"/>
        </w:rPr>
        <w:t>ndrome   est fréquent et associé</w:t>
      </w:r>
      <w:r w:rsidRPr="00511771">
        <w:rPr>
          <w:rFonts w:asciiTheme="majorBidi" w:hAnsiTheme="majorBidi" w:cstheme="majorBidi"/>
          <w:sz w:val="28"/>
          <w:szCs w:val="28"/>
        </w:rPr>
        <w:t xml:space="preserve"> de façon indépendante à une augmentation de la morbi</w:t>
      </w:r>
      <w:r>
        <w:rPr>
          <w:rFonts w:asciiTheme="majorBidi" w:hAnsiTheme="majorBidi" w:cstheme="majorBidi"/>
          <w:sz w:val="28"/>
          <w:szCs w:val="28"/>
        </w:rPr>
        <w:t>dité, de la mortalité et des coû</w:t>
      </w:r>
      <w:r w:rsidRPr="00511771">
        <w:rPr>
          <w:rFonts w:asciiTheme="majorBidi" w:hAnsiTheme="majorBidi" w:cstheme="majorBidi"/>
          <w:sz w:val="28"/>
          <w:szCs w:val="28"/>
        </w:rPr>
        <w:t>ts</w:t>
      </w:r>
      <w:r>
        <w:rPr>
          <w:rFonts w:asciiTheme="majorBidi" w:hAnsiTheme="majorBidi" w:cstheme="majorBidi"/>
          <w:sz w:val="28"/>
          <w:szCs w:val="28"/>
        </w:rPr>
        <w:t xml:space="preserve">. </w:t>
      </w:r>
    </w:p>
    <w:p w:rsidR="00AD0BB2" w:rsidRPr="00511771"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 La mortalité intra et extra –hospitalier augmente de deux fois selon la sévérité de l’atteinte rénale, indépendamment d’autres facteurs, elle peut atteindre 20 à 50 %   et le pronostic particulièrement mauvais </w:t>
      </w:r>
    </w:p>
    <w:p w:rsidR="00AD0BB2"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 La prévention  d IRA   repose  sur des principes simples :  l’identification  des patients à risques  avec la mesure préalable  de leur niveau de fonction  rénale  (estimation  du débit de filtration  glomérulaire  par la formule de COCKCROFT- GAULT  ou l’équation MDRD  simplifie ) </w:t>
      </w:r>
    </w:p>
    <w:p w:rsidR="00AD0BB2" w:rsidRDefault="00AD0BB2" w:rsidP="00AD0BB2">
      <w:pPr>
        <w:spacing w:line="360" w:lineRule="auto"/>
        <w:jc w:val="both"/>
        <w:rPr>
          <w:rFonts w:asciiTheme="majorBidi" w:hAnsiTheme="majorBidi" w:cstheme="majorBidi"/>
          <w:sz w:val="28"/>
          <w:szCs w:val="28"/>
        </w:rPr>
      </w:pPr>
    </w:p>
    <w:p w:rsidR="00AD0BB2" w:rsidRDefault="00AD0BB2" w:rsidP="00AD0BB2">
      <w:pPr>
        <w:spacing w:line="360" w:lineRule="auto"/>
        <w:jc w:val="both"/>
        <w:rPr>
          <w:rFonts w:asciiTheme="majorBidi" w:hAnsiTheme="majorBidi" w:cstheme="majorBidi"/>
          <w:sz w:val="28"/>
          <w:szCs w:val="28"/>
        </w:rPr>
      </w:pPr>
    </w:p>
    <w:p w:rsidR="00AD0BB2" w:rsidRDefault="00AD0BB2" w:rsidP="00AD0BB2">
      <w:pPr>
        <w:pStyle w:val="Titre1"/>
        <w:spacing w:line="276" w:lineRule="auto"/>
        <w:rPr>
          <w:rFonts w:ascii="Times New Roman" w:hAnsi="Times New Roman" w:cs="Times New Roman"/>
          <w:b/>
          <w:color w:val="000000" w:themeColor="text1"/>
        </w:rPr>
      </w:pPr>
    </w:p>
    <w:p w:rsidR="00AD0BB2" w:rsidRDefault="00AD0BB2" w:rsidP="00AD0BB2">
      <w:pPr>
        <w:spacing w:line="360" w:lineRule="auto"/>
        <w:jc w:val="both"/>
        <w:rPr>
          <w:rFonts w:asciiTheme="majorBidi" w:hAnsiTheme="majorBidi" w:cstheme="majorBidi"/>
          <w:sz w:val="28"/>
          <w:szCs w:val="28"/>
        </w:rPr>
      </w:pPr>
    </w:p>
    <w:p w:rsidR="00AD0BB2" w:rsidRDefault="00AD0BB2" w:rsidP="00AD0BB2">
      <w:pPr>
        <w:spacing w:line="360" w:lineRule="auto"/>
        <w:jc w:val="both"/>
        <w:rPr>
          <w:rFonts w:asciiTheme="majorBidi" w:hAnsiTheme="majorBidi" w:cstheme="majorBidi"/>
          <w:sz w:val="28"/>
          <w:szCs w:val="28"/>
        </w:rPr>
      </w:pPr>
    </w:p>
    <w:p w:rsidR="00AD0BB2" w:rsidRDefault="00AD0BB2" w:rsidP="00AD0BB2">
      <w:pPr>
        <w:spacing w:line="360" w:lineRule="auto"/>
        <w:jc w:val="both"/>
        <w:rPr>
          <w:rFonts w:asciiTheme="majorBidi" w:hAnsiTheme="majorBidi" w:cstheme="majorBidi"/>
          <w:sz w:val="28"/>
          <w:szCs w:val="28"/>
        </w:rPr>
      </w:pPr>
    </w:p>
    <w:p w:rsidR="00AD0BB2" w:rsidRDefault="00AD0BB2" w:rsidP="00AD0BB2"/>
    <w:p w:rsidR="00AD0BB2" w:rsidRPr="002F4CD2" w:rsidRDefault="00AD0BB2" w:rsidP="00AD0BB2">
      <w:pPr>
        <w:pStyle w:val="Titre1"/>
        <w:spacing w:line="360" w:lineRule="auto"/>
        <w:rPr>
          <w:rFonts w:ascii="Times New Roman" w:hAnsi="Times New Roman" w:cs="Times New Roman"/>
          <w:b/>
          <w:color w:val="000000" w:themeColor="text1"/>
        </w:rPr>
      </w:pPr>
      <w:bookmarkStart w:id="4" w:name="_Toc495139802"/>
      <w:r w:rsidRPr="002F4CD2">
        <w:rPr>
          <w:rFonts w:ascii="Times New Roman" w:hAnsi="Times New Roman" w:cs="Times New Roman"/>
          <w:b/>
          <w:color w:val="000000" w:themeColor="text1"/>
        </w:rPr>
        <w:t>DEFINITION</w:t>
      </w:r>
      <w:bookmarkEnd w:id="4"/>
    </w:p>
    <w:p w:rsidR="00AD0BB2" w:rsidRPr="00511771" w:rsidRDefault="00AD0BB2" w:rsidP="00AD0BB2">
      <w:pPr>
        <w:spacing w:after="0" w:line="360" w:lineRule="auto"/>
        <w:jc w:val="both"/>
        <w:rPr>
          <w:rFonts w:asciiTheme="majorBidi" w:hAnsiTheme="majorBidi" w:cstheme="majorBidi"/>
          <w:sz w:val="28"/>
          <w:szCs w:val="28"/>
        </w:rPr>
      </w:pPr>
      <w:r>
        <w:rPr>
          <w:rFonts w:asciiTheme="majorBidi" w:hAnsiTheme="majorBidi" w:cstheme="majorBidi"/>
          <w:sz w:val="28"/>
          <w:szCs w:val="28"/>
        </w:rPr>
        <w:t>L’insuffisance rénale e</w:t>
      </w:r>
      <w:r w:rsidRPr="00511771">
        <w:rPr>
          <w:rFonts w:asciiTheme="majorBidi" w:hAnsiTheme="majorBidi" w:cstheme="majorBidi"/>
          <w:sz w:val="28"/>
          <w:szCs w:val="28"/>
        </w:rPr>
        <w:t xml:space="preserve">st une urgence diagnostique </w:t>
      </w:r>
      <w:r>
        <w:rPr>
          <w:rFonts w:asciiTheme="majorBidi" w:hAnsiTheme="majorBidi" w:cstheme="majorBidi"/>
          <w:sz w:val="28"/>
          <w:szCs w:val="28"/>
        </w:rPr>
        <w:t xml:space="preserve">et </w:t>
      </w:r>
      <w:r w:rsidRPr="00511771">
        <w:rPr>
          <w:rFonts w:asciiTheme="majorBidi" w:hAnsiTheme="majorBidi" w:cstheme="majorBidi"/>
          <w:sz w:val="28"/>
          <w:szCs w:val="28"/>
        </w:rPr>
        <w:t>thérapeutique qui nécessite des soins intensifs immédiats sinon décès dans les 48 à 72h en raison des troubles métabolique : acidose, hyperkaliémie.</w:t>
      </w:r>
    </w:p>
    <w:p w:rsidR="00AD0BB2" w:rsidRPr="00A54138" w:rsidRDefault="00AD0BB2" w:rsidP="00AD0BB2">
      <w:pPr>
        <w:spacing w:after="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L’insuffisance rénale aigue se </w:t>
      </w:r>
      <w:r w:rsidRPr="00E15F2D">
        <w:rPr>
          <w:rFonts w:asciiTheme="majorBidi" w:hAnsiTheme="majorBidi" w:cstheme="majorBidi"/>
          <w:sz w:val="28"/>
          <w:szCs w:val="28"/>
        </w:rPr>
        <w:t>caractérise par une diminution ou arrêt brutale</w:t>
      </w:r>
      <w:r w:rsidRPr="00511771">
        <w:rPr>
          <w:rFonts w:asciiTheme="majorBidi" w:hAnsiTheme="majorBidi" w:cstheme="majorBidi"/>
          <w:sz w:val="28"/>
          <w:szCs w:val="28"/>
        </w:rPr>
        <w:t xml:space="preserve"> de la fonction excrétrice des reins survenant sur une période de quelque heures à quelque jours avec l’élévation brutale de l’urée sanguin et créatinine plasmatique se traduit le plus souvent par une oligurie (diurèse moins de 500 ml /j) et parfois anurie</w:t>
      </w:r>
      <w:r>
        <w:rPr>
          <w:rFonts w:asciiTheme="majorBidi" w:hAnsiTheme="majorBidi" w:cstheme="majorBidi"/>
          <w:sz w:val="28"/>
          <w:szCs w:val="28"/>
        </w:rPr>
        <w:t xml:space="preserve"> [1]</w:t>
      </w:r>
    </w:p>
    <w:p w:rsidR="00AD0BB2" w:rsidRPr="00EC1CE4" w:rsidRDefault="00AD0BB2" w:rsidP="00AD0BB2">
      <w:pPr>
        <w:pStyle w:val="Titre1"/>
        <w:spacing w:line="480" w:lineRule="auto"/>
        <w:rPr>
          <w:rFonts w:ascii="Times New Roman" w:hAnsi="Times New Roman" w:cs="Times New Roman"/>
          <w:b/>
          <w:color w:val="000000" w:themeColor="text1"/>
        </w:rPr>
      </w:pPr>
      <w:bookmarkStart w:id="5" w:name="_Toc495139803"/>
      <w:r w:rsidRPr="00EC1CE4">
        <w:rPr>
          <w:rFonts w:ascii="Times New Roman" w:hAnsi="Times New Roman" w:cs="Times New Roman"/>
          <w:b/>
          <w:color w:val="000000" w:themeColor="text1"/>
        </w:rPr>
        <w:t>ANATOMIE DES REINS</w:t>
      </w:r>
      <w:bookmarkEnd w:id="5"/>
      <w:r w:rsidRPr="00EC1CE4">
        <w:rPr>
          <w:rFonts w:ascii="Times New Roman" w:hAnsi="Times New Roman" w:cs="Times New Roman"/>
          <w:b/>
          <w:color w:val="000000" w:themeColor="text1"/>
        </w:rPr>
        <w:t> </w:t>
      </w:r>
    </w:p>
    <w:p w:rsidR="00AD0BB2" w:rsidRDefault="00AD0BB2" w:rsidP="00AD0BB2">
      <w:pPr>
        <w:pStyle w:val="Paragraphedeliste"/>
        <w:spacing w:line="360" w:lineRule="auto"/>
        <w:ind w:left="360"/>
        <w:jc w:val="both"/>
        <w:rPr>
          <w:rFonts w:asciiTheme="majorBidi" w:hAnsiTheme="majorBidi" w:cstheme="majorBidi"/>
          <w:sz w:val="28"/>
          <w:szCs w:val="28"/>
        </w:rPr>
      </w:pPr>
      <w:r w:rsidRPr="00511771">
        <w:rPr>
          <w:rFonts w:asciiTheme="majorBidi" w:hAnsiTheme="majorBidi" w:cstheme="majorBidi"/>
          <w:sz w:val="28"/>
          <w:szCs w:val="28"/>
        </w:rPr>
        <w:t xml:space="preserve">   Les reins sont situés en arrière de péritoine environ 12cm de grand axe. Le parenchyme rénal est formé de deux parties : le cortex et la médullaire. </w:t>
      </w:r>
    </w:p>
    <w:p w:rsidR="00AD0BB2" w:rsidRDefault="00AD0BB2" w:rsidP="00AD0BB2">
      <w:pPr>
        <w:pStyle w:val="Paragraphedeliste"/>
        <w:numPr>
          <w:ilvl w:val="0"/>
          <w:numId w:val="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Le cortex, partie externe ou superficielle du rein, mesure 10 mm d’épaisseur</w:t>
      </w:r>
      <w:r>
        <w:rPr>
          <w:rFonts w:asciiTheme="majorBidi" w:hAnsiTheme="majorBidi" w:cstheme="majorBidi"/>
          <w:sz w:val="28"/>
          <w:szCs w:val="28"/>
        </w:rPr>
        <w:t xml:space="preserve"> et contient des glomérules et </w:t>
      </w:r>
      <w:r w:rsidRPr="00511771">
        <w:rPr>
          <w:rFonts w:asciiTheme="majorBidi" w:hAnsiTheme="majorBidi" w:cstheme="majorBidi"/>
          <w:sz w:val="28"/>
          <w:szCs w:val="28"/>
        </w:rPr>
        <w:t xml:space="preserve">les tubes contournées proximaux et distaux. </w:t>
      </w:r>
    </w:p>
    <w:p w:rsidR="00AD0BB2" w:rsidRPr="00511771" w:rsidRDefault="00AD0BB2" w:rsidP="00AD0BB2">
      <w:pPr>
        <w:pStyle w:val="Paragraphedeliste"/>
        <w:numPr>
          <w:ilvl w:val="0"/>
          <w:numId w:val="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La médullaire partie profonde du rein contenant l’anse de Henlé, est divisée en deux parties : médullaire externe et médullaire interne formée par les pyramides des Malpighi, dont le sommet constitue la papille faisant saillie dans les calices.</w:t>
      </w:r>
    </w:p>
    <w:p w:rsidR="00AD0BB2" w:rsidRPr="00511771" w:rsidRDefault="00AD0BB2" w:rsidP="00AD0BB2">
      <w:pPr>
        <w:pStyle w:val="Paragraphedeliste"/>
        <w:spacing w:line="360" w:lineRule="auto"/>
        <w:ind w:left="284"/>
        <w:jc w:val="both"/>
        <w:rPr>
          <w:rFonts w:asciiTheme="majorBidi" w:hAnsiTheme="majorBidi" w:cstheme="majorBidi"/>
          <w:sz w:val="28"/>
          <w:szCs w:val="28"/>
        </w:rPr>
      </w:pPr>
      <w:r w:rsidRPr="00511771">
        <w:rPr>
          <w:rFonts w:asciiTheme="majorBidi" w:hAnsiTheme="majorBidi" w:cstheme="majorBidi"/>
          <w:sz w:val="28"/>
          <w:szCs w:val="28"/>
        </w:rPr>
        <w:t>Ces pyramides délimitent les colonnes de Bertin, invagination du cortex</w:t>
      </w:r>
      <w:r>
        <w:rPr>
          <w:rFonts w:asciiTheme="majorBidi" w:hAnsiTheme="majorBidi" w:cstheme="majorBidi"/>
          <w:sz w:val="28"/>
          <w:szCs w:val="28"/>
        </w:rPr>
        <w:t xml:space="preserve">. </w:t>
      </w:r>
      <w:r>
        <w:rPr>
          <w:rFonts w:asciiTheme="majorBidi" w:hAnsiTheme="majorBidi" w:cstheme="majorBidi"/>
          <w:b/>
          <w:sz w:val="24"/>
          <w:szCs w:val="28"/>
        </w:rPr>
        <w:t>[02]</w:t>
      </w:r>
    </w:p>
    <w:p w:rsidR="00AD0BB2" w:rsidRPr="00511771" w:rsidRDefault="00AD0BB2" w:rsidP="00AD0BB2">
      <w:pPr>
        <w:pStyle w:val="Paragraphedeliste"/>
        <w:spacing w:line="360" w:lineRule="auto"/>
        <w:ind w:left="284"/>
        <w:jc w:val="both"/>
        <w:rPr>
          <w:rFonts w:asciiTheme="majorBidi" w:hAnsiTheme="majorBidi" w:cstheme="majorBidi"/>
          <w:noProof/>
          <w:sz w:val="28"/>
          <w:szCs w:val="28"/>
          <w:lang w:eastAsia="fr-FR"/>
        </w:rPr>
      </w:pPr>
      <w:r w:rsidRPr="00511771">
        <w:rPr>
          <w:rFonts w:asciiTheme="majorBidi" w:hAnsiTheme="majorBidi" w:cstheme="majorBidi"/>
          <w:noProof/>
          <w:sz w:val="28"/>
          <w:szCs w:val="28"/>
          <w:lang w:eastAsia="fr-FR"/>
        </w:rPr>
        <w:drawing>
          <wp:anchor distT="0" distB="0" distL="114300" distR="114300" simplePos="0" relativeHeight="251683840" behindDoc="1" locked="0" layoutInCell="1" allowOverlap="1">
            <wp:simplePos x="0" y="0"/>
            <wp:positionH relativeFrom="column">
              <wp:posOffset>1595755</wp:posOffset>
            </wp:positionH>
            <wp:positionV relativeFrom="paragraph">
              <wp:posOffset>12065</wp:posOffset>
            </wp:positionV>
            <wp:extent cx="3249930" cy="3305175"/>
            <wp:effectExtent l="0" t="0" r="7620" b="9525"/>
            <wp:wrapTight wrapText="bothSides">
              <wp:wrapPolygon edited="0">
                <wp:start x="0" y="0"/>
                <wp:lineTo x="0" y="21538"/>
                <wp:lineTo x="21524" y="21538"/>
                <wp:lineTo x="21524" y="0"/>
                <wp:lineTo x="0" y="0"/>
              </wp:wrapPolygon>
            </wp:wrapTight>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lum contrast="20000"/>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186" t="-250" b="1"/>
                    <a:stretch/>
                  </pic:blipFill>
                  <pic:spPr bwMode="auto">
                    <a:xfrm>
                      <a:off x="0" y="0"/>
                      <a:ext cx="3249930" cy="330517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AD0BB2" w:rsidRPr="00511771" w:rsidRDefault="00AD0BB2" w:rsidP="00AD0BB2">
      <w:pPr>
        <w:pStyle w:val="Paragraphedeliste"/>
        <w:spacing w:line="360" w:lineRule="auto"/>
        <w:ind w:left="284"/>
        <w:jc w:val="both"/>
        <w:rPr>
          <w:rFonts w:asciiTheme="majorBidi" w:hAnsiTheme="majorBidi" w:cstheme="majorBidi"/>
          <w:noProof/>
          <w:sz w:val="28"/>
          <w:szCs w:val="28"/>
          <w:lang w:eastAsia="fr-FR"/>
        </w:rPr>
      </w:pPr>
    </w:p>
    <w:p w:rsidR="00AD0BB2" w:rsidRPr="00511771" w:rsidRDefault="00AD0BB2" w:rsidP="00AD0BB2">
      <w:pPr>
        <w:pStyle w:val="Paragraphedeliste"/>
        <w:spacing w:line="360" w:lineRule="auto"/>
        <w:ind w:left="284"/>
        <w:jc w:val="both"/>
        <w:rPr>
          <w:rFonts w:asciiTheme="majorBidi" w:hAnsiTheme="majorBidi" w:cstheme="majorBidi"/>
          <w:noProof/>
          <w:sz w:val="28"/>
          <w:szCs w:val="28"/>
          <w:lang w:eastAsia="fr-FR"/>
        </w:rPr>
      </w:pPr>
    </w:p>
    <w:p w:rsidR="00AD0BB2" w:rsidRPr="00511771" w:rsidRDefault="00AD0BB2" w:rsidP="00AD0BB2">
      <w:pPr>
        <w:pStyle w:val="Paragraphedeliste"/>
        <w:spacing w:line="360" w:lineRule="auto"/>
        <w:ind w:left="284"/>
        <w:jc w:val="both"/>
        <w:rPr>
          <w:rFonts w:asciiTheme="majorBidi" w:hAnsiTheme="majorBidi" w:cstheme="majorBidi"/>
          <w:noProof/>
          <w:sz w:val="28"/>
          <w:szCs w:val="28"/>
          <w:lang w:eastAsia="fr-FR"/>
        </w:rPr>
      </w:pPr>
    </w:p>
    <w:p w:rsidR="00AD0BB2" w:rsidRDefault="00AD0BB2" w:rsidP="00AD0BB2">
      <w:pPr>
        <w:pStyle w:val="Paragraphedeliste"/>
        <w:spacing w:line="360" w:lineRule="auto"/>
        <w:ind w:left="284"/>
        <w:jc w:val="both"/>
        <w:rPr>
          <w:rFonts w:asciiTheme="majorBidi" w:hAnsiTheme="majorBidi" w:cstheme="majorBidi"/>
          <w:sz w:val="28"/>
          <w:szCs w:val="28"/>
        </w:rPr>
      </w:pPr>
    </w:p>
    <w:p w:rsidR="00AD0BB2" w:rsidRPr="004F082B" w:rsidRDefault="00AD0BB2" w:rsidP="00AD0BB2">
      <w:pPr>
        <w:pStyle w:val="Paragraphedeliste"/>
        <w:spacing w:line="360" w:lineRule="auto"/>
        <w:ind w:left="284"/>
        <w:jc w:val="center"/>
        <w:rPr>
          <w:rFonts w:asciiTheme="majorBidi" w:hAnsiTheme="majorBidi" w:cstheme="majorBidi"/>
          <w:b/>
          <w:sz w:val="24"/>
          <w:szCs w:val="28"/>
        </w:rPr>
      </w:pPr>
      <w:r w:rsidRPr="004F082B">
        <w:rPr>
          <w:rFonts w:asciiTheme="majorBidi" w:hAnsiTheme="majorBidi" w:cstheme="majorBidi"/>
          <w:b/>
          <w:sz w:val="24"/>
          <w:szCs w:val="28"/>
        </w:rPr>
        <w:t>Figure 1 : Coupe transversale d’un rein</w:t>
      </w:r>
    </w:p>
    <w:p w:rsidR="00AD0BB2" w:rsidRPr="00EC1CE4" w:rsidRDefault="00AD0BB2" w:rsidP="00AD0BB2">
      <w:pPr>
        <w:pStyle w:val="Titre2"/>
        <w:numPr>
          <w:ilvl w:val="0"/>
          <w:numId w:val="4"/>
        </w:numPr>
        <w:spacing w:line="480" w:lineRule="auto"/>
        <w:rPr>
          <w:rFonts w:ascii="Times New Roman" w:hAnsi="Times New Roman" w:cs="Times New Roman"/>
          <w:b/>
          <w:color w:val="000000" w:themeColor="text1"/>
          <w:sz w:val="28"/>
        </w:rPr>
      </w:pPr>
      <w:bookmarkStart w:id="6" w:name="_Toc495139804"/>
      <w:r w:rsidRPr="00EC1CE4">
        <w:rPr>
          <w:rFonts w:ascii="Times New Roman" w:hAnsi="Times New Roman" w:cs="Times New Roman"/>
          <w:b/>
          <w:color w:val="000000" w:themeColor="text1"/>
          <w:sz w:val="28"/>
        </w:rPr>
        <w:t>Les néphrons :</w:t>
      </w:r>
      <w:bookmarkEnd w:id="6"/>
    </w:p>
    <w:p w:rsidR="00AD0BB2" w:rsidRPr="00511771" w:rsidRDefault="00AD0BB2" w:rsidP="00AD0BB2">
      <w:pPr>
        <w:pStyle w:val="Paragraphedeliste"/>
        <w:spacing w:line="360" w:lineRule="auto"/>
        <w:ind w:left="0"/>
        <w:jc w:val="both"/>
        <w:rPr>
          <w:rFonts w:asciiTheme="majorBidi" w:hAnsiTheme="majorBidi" w:cstheme="majorBidi"/>
          <w:sz w:val="28"/>
          <w:szCs w:val="28"/>
        </w:rPr>
      </w:pPr>
      <w:r w:rsidRPr="00511771">
        <w:rPr>
          <w:rFonts w:asciiTheme="majorBidi" w:hAnsiTheme="majorBidi" w:cstheme="majorBidi"/>
          <w:sz w:val="28"/>
          <w:szCs w:val="28"/>
        </w:rPr>
        <w:t xml:space="preserve">    Sont les unités fonctionnelles du rein. Ils</w:t>
      </w:r>
      <w:r>
        <w:rPr>
          <w:rFonts w:asciiTheme="majorBidi" w:hAnsiTheme="majorBidi" w:cstheme="majorBidi"/>
          <w:sz w:val="28"/>
          <w:szCs w:val="28"/>
        </w:rPr>
        <w:t xml:space="preserve"> sont au </w:t>
      </w:r>
      <w:r w:rsidRPr="00511771">
        <w:rPr>
          <w:rFonts w:asciiTheme="majorBidi" w:hAnsiTheme="majorBidi" w:cstheme="majorBidi"/>
          <w:sz w:val="28"/>
          <w:szCs w:val="28"/>
        </w:rPr>
        <w:t xml:space="preserve">nombre d’un million environ pour chaque rein. Dans chaque néphron, on distingue : </w:t>
      </w:r>
    </w:p>
    <w:p w:rsidR="00AD0BB2" w:rsidRPr="00511771" w:rsidRDefault="00AD0BB2" w:rsidP="00AD0BB2">
      <w:pPr>
        <w:pStyle w:val="Paragraphedeliste"/>
        <w:numPr>
          <w:ilvl w:val="0"/>
          <w:numId w:val="2"/>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Glomérule </w:t>
      </w:r>
    </w:p>
    <w:p w:rsidR="00AD0BB2" w:rsidRPr="00511771" w:rsidRDefault="00AD0BB2" w:rsidP="00AD0BB2">
      <w:pPr>
        <w:pStyle w:val="Paragraphedeliste"/>
        <w:numPr>
          <w:ilvl w:val="0"/>
          <w:numId w:val="2"/>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Un appareille juxta-glomérulaire </w:t>
      </w:r>
    </w:p>
    <w:p w:rsidR="00AD0BB2" w:rsidRPr="00511771" w:rsidRDefault="00AD0BB2" w:rsidP="00AD0BB2">
      <w:pPr>
        <w:pStyle w:val="Paragraphedeliste"/>
        <w:numPr>
          <w:ilvl w:val="0"/>
          <w:numId w:val="2"/>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Un tube proximal </w:t>
      </w:r>
    </w:p>
    <w:p w:rsidR="00AD0BB2" w:rsidRPr="00511771" w:rsidRDefault="00AD0BB2" w:rsidP="00AD0BB2">
      <w:pPr>
        <w:pStyle w:val="Paragraphedeliste"/>
        <w:numPr>
          <w:ilvl w:val="0"/>
          <w:numId w:val="2"/>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Une anse de Henlé</w:t>
      </w:r>
    </w:p>
    <w:p w:rsidR="00AD0BB2" w:rsidRPr="00511771" w:rsidRDefault="00AD0BB2" w:rsidP="00AD0BB2">
      <w:pPr>
        <w:pStyle w:val="Paragraphedeliste"/>
        <w:numPr>
          <w:ilvl w:val="0"/>
          <w:numId w:val="2"/>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Tube distale </w:t>
      </w:r>
    </w:p>
    <w:p w:rsidR="00AD0BB2" w:rsidRPr="00511771"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On distingue deux populations de néphron, superficielle et juxta-glomérulaire ou profond, proches de la médullaire,</w:t>
      </w:r>
    </w:p>
    <w:p w:rsidR="00AD0BB2" w:rsidRDefault="00AD0BB2" w:rsidP="00AD0BB2">
      <w:pPr>
        <w:spacing w:line="360" w:lineRule="auto"/>
        <w:jc w:val="both"/>
        <w:rPr>
          <w:rFonts w:asciiTheme="majorBidi" w:hAnsiTheme="majorBidi" w:cstheme="majorBidi"/>
          <w:sz w:val="28"/>
          <w:szCs w:val="28"/>
        </w:rPr>
      </w:pPr>
      <w:r w:rsidRPr="00511771">
        <w:rPr>
          <w:rFonts w:asciiTheme="majorBidi" w:hAnsiTheme="majorBidi" w:cstheme="majorBidi"/>
          <w:sz w:val="28"/>
          <w:szCs w:val="28"/>
        </w:rPr>
        <w:t>l’ appareil juxta-glomérulaire , situe  au niveau de hile glomérulaire , est formé par trois éléments : une composante vasculaire appartenant  aux artérioles afférentes et efférentes , une partie du tube contourné distale ( macula densa ) , et les cellules de lacis situes entre les deux artérioles</w:t>
      </w:r>
      <w:r>
        <w:rPr>
          <w:rFonts w:asciiTheme="majorBidi" w:hAnsiTheme="majorBidi" w:cstheme="majorBidi"/>
          <w:sz w:val="28"/>
          <w:szCs w:val="28"/>
        </w:rPr>
        <w:t xml:space="preserve">. </w:t>
      </w:r>
      <w:r>
        <w:rPr>
          <w:rFonts w:asciiTheme="majorBidi" w:hAnsiTheme="majorBidi" w:cstheme="majorBidi"/>
          <w:b/>
          <w:sz w:val="24"/>
          <w:szCs w:val="28"/>
        </w:rPr>
        <w:t>[3]</w:t>
      </w:r>
    </w:p>
    <w:p w:rsidR="00AD0BB2" w:rsidRPr="00511771" w:rsidRDefault="00AD0BB2" w:rsidP="00AD0BB2">
      <w:pPr>
        <w:spacing w:after="0" w:line="360" w:lineRule="auto"/>
        <w:jc w:val="center"/>
        <w:rPr>
          <w:rFonts w:asciiTheme="majorBidi" w:hAnsiTheme="majorBidi" w:cstheme="majorBidi"/>
          <w:sz w:val="28"/>
          <w:szCs w:val="28"/>
        </w:rPr>
      </w:pPr>
      <w:r w:rsidRPr="00511771">
        <w:rPr>
          <w:rFonts w:asciiTheme="majorBidi" w:hAnsiTheme="majorBidi" w:cstheme="majorBidi"/>
          <w:noProof/>
          <w:sz w:val="28"/>
          <w:szCs w:val="28"/>
          <w:lang w:eastAsia="fr-FR"/>
        </w:rPr>
        <w:lastRenderedPageBreak/>
        <w:drawing>
          <wp:inline distT="0" distB="0" distL="0" distR="0">
            <wp:extent cx="3976370" cy="3600450"/>
            <wp:effectExtent l="0" t="0" r="508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lum contrast="20000"/>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1236"/>
                    <a:stretch/>
                  </pic:blipFill>
                  <pic:spPr bwMode="auto">
                    <a:xfrm>
                      <a:off x="0" y="0"/>
                      <a:ext cx="3990000" cy="3612791"/>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D0BB2" w:rsidRPr="004F082B" w:rsidRDefault="00AD0BB2" w:rsidP="00AD0BB2">
      <w:pPr>
        <w:pStyle w:val="Paragraphedeliste"/>
        <w:spacing w:after="240" w:line="360" w:lineRule="auto"/>
        <w:ind w:left="360"/>
        <w:jc w:val="center"/>
        <w:rPr>
          <w:rFonts w:asciiTheme="majorBidi" w:hAnsiTheme="majorBidi" w:cstheme="majorBidi"/>
          <w:b/>
          <w:sz w:val="24"/>
          <w:szCs w:val="28"/>
        </w:rPr>
      </w:pPr>
      <w:r w:rsidRPr="004F082B">
        <w:rPr>
          <w:rFonts w:asciiTheme="majorBidi" w:hAnsiTheme="majorBidi" w:cstheme="majorBidi"/>
          <w:b/>
          <w:sz w:val="24"/>
          <w:szCs w:val="28"/>
        </w:rPr>
        <w:t>Figure 2 : La coupe d’un Néphron</w:t>
      </w:r>
    </w:p>
    <w:p w:rsidR="00AD0BB2" w:rsidRPr="004F082B" w:rsidRDefault="00AD0BB2" w:rsidP="00AD0BB2">
      <w:pPr>
        <w:pStyle w:val="Titre3"/>
        <w:numPr>
          <w:ilvl w:val="0"/>
          <w:numId w:val="4"/>
        </w:numPr>
        <w:spacing w:line="480" w:lineRule="auto"/>
        <w:rPr>
          <w:rFonts w:ascii="Times New Roman" w:hAnsi="Times New Roman" w:cs="Times New Roman"/>
          <w:b/>
          <w:color w:val="000000" w:themeColor="text1"/>
          <w:sz w:val="28"/>
        </w:rPr>
      </w:pPr>
      <w:bookmarkStart w:id="7" w:name="_Toc495139805"/>
      <w:r w:rsidRPr="004F082B">
        <w:rPr>
          <w:rFonts w:ascii="Times New Roman" w:hAnsi="Times New Roman" w:cs="Times New Roman"/>
          <w:b/>
          <w:color w:val="000000" w:themeColor="text1"/>
          <w:sz w:val="28"/>
        </w:rPr>
        <w:t>Tube collecteur</w:t>
      </w:r>
      <w:bookmarkEnd w:id="7"/>
    </w:p>
    <w:p w:rsidR="00AD0BB2" w:rsidRPr="00600DE6" w:rsidRDefault="00AD0BB2" w:rsidP="00AD0BB2">
      <w:pPr>
        <w:pStyle w:val="Paragraphedeliste"/>
        <w:spacing w:line="360" w:lineRule="auto"/>
        <w:ind w:left="284"/>
        <w:jc w:val="both"/>
        <w:rPr>
          <w:rFonts w:asciiTheme="majorBidi" w:hAnsiTheme="majorBidi" w:cstheme="majorBidi"/>
          <w:sz w:val="28"/>
          <w:szCs w:val="28"/>
        </w:rPr>
      </w:pPr>
      <w:r w:rsidRPr="00511771">
        <w:rPr>
          <w:rFonts w:asciiTheme="majorBidi" w:hAnsiTheme="majorBidi" w:cstheme="majorBidi"/>
          <w:sz w:val="28"/>
          <w:szCs w:val="28"/>
        </w:rPr>
        <w:t xml:space="preserve">    Il draine Plusieurs tubes contournés, et se termine par un tube de Billini qui sert de connexion avec la lumière calicielle</w:t>
      </w:r>
    </w:p>
    <w:p w:rsidR="00AD0BB2" w:rsidRPr="004F082B" w:rsidRDefault="00AD0BB2" w:rsidP="00AD0BB2">
      <w:pPr>
        <w:pStyle w:val="Titre3"/>
        <w:numPr>
          <w:ilvl w:val="0"/>
          <w:numId w:val="4"/>
        </w:numPr>
        <w:spacing w:line="480" w:lineRule="auto"/>
        <w:rPr>
          <w:rFonts w:ascii="Times New Roman" w:hAnsi="Times New Roman" w:cs="Times New Roman"/>
          <w:b/>
          <w:color w:val="000000" w:themeColor="text1"/>
          <w:sz w:val="28"/>
        </w:rPr>
      </w:pPr>
      <w:bookmarkStart w:id="8" w:name="_Toc495139806"/>
      <w:r w:rsidRPr="004F082B">
        <w:rPr>
          <w:rFonts w:ascii="Times New Roman" w:hAnsi="Times New Roman" w:cs="Times New Roman"/>
          <w:b/>
          <w:color w:val="000000" w:themeColor="text1"/>
          <w:sz w:val="28"/>
        </w:rPr>
        <w:t>La vascularisation</w:t>
      </w:r>
      <w:bookmarkEnd w:id="8"/>
    </w:p>
    <w:p w:rsidR="00AD0BB2" w:rsidRPr="00511771" w:rsidRDefault="00AD0BB2" w:rsidP="00AD0BB2">
      <w:pPr>
        <w:pStyle w:val="Paragraphedeliste"/>
        <w:spacing w:line="360" w:lineRule="auto"/>
        <w:ind w:left="142"/>
        <w:jc w:val="both"/>
        <w:rPr>
          <w:rFonts w:asciiTheme="majorBidi" w:hAnsiTheme="majorBidi" w:cstheme="majorBidi"/>
          <w:sz w:val="28"/>
          <w:szCs w:val="28"/>
        </w:rPr>
      </w:pPr>
      <w:r w:rsidRPr="00511771">
        <w:rPr>
          <w:rFonts w:asciiTheme="majorBidi" w:hAnsiTheme="majorBidi" w:cstheme="majorBidi"/>
          <w:sz w:val="28"/>
          <w:szCs w:val="28"/>
        </w:rPr>
        <w:t xml:space="preserve">La vascularisation est de type terminal sans suppléance entre les divers segments du rein. L’artère rénale principale se divise en plusieurs artères segments, puis en artère inter lobaire d’où naissent les artères arquées à la jonction –médullaire formant une arcade partant les artères inter lobaires. Ces derniers donnent naissance aux artérioles afférentes. Le réseau capillaire entre artérioles afférente et efférentes est tapissé de cellules épithéliales   et constitue les lobules capillaires. Ces derniers sont entourés par capsule de Bowman, à l’intérieures de laquelle se trouve la chambre urinaire. </w:t>
      </w:r>
    </w:p>
    <w:p w:rsidR="00AD0BB2" w:rsidRDefault="00AD0BB2" w:rsidP="00AD0BB2">
      <w:pPr>
        <w:pStyle w:val="Paragraphedeliste"/>
        <w:spacing w:line="360" w:lineRule="auto"/>
        <w:ind w:left="142"/>
        <w:jc w:val="both"/>
        <w:rPr>
          <w:rFonts w:asciiTheme="majorBidi" w:hAnsiTheme="majorBidi" w:cstheme="majorBidi"/>
          <w:sz w:val="28"/>
          <w:szCs w:val="28"/>
        </w:rPr>
      </w:pPr>
      <w:r w:rsidRPr="00511771">
        <w:rPr>
          <w:rFonts w:asciiTheme="majorBidi" w:hAnsiTheme="majorBidi" w:cstheme="majorBidi"/>
          <w:sz w:val="28"/>
          <w:szCs w:val="28"/>
        </w:rPr>
        <w:t>L’artériole efférente donne naissance aux capillaires tubulaires artério-v</w:t>
      </w:r>
      <w:r>
        <w:rPr>
          <w:rFonts w:asciiTheme="majorBidi" w:hAnsiTheme="majorBidi" w:cstheme="majorBidi"/>
          <w:sz w:val="28"/>
          <w:szCs w:val="28"/>
        </w:rPr>
        <w:t>e</w:t>
      </w:r>
      <w:r w:rsidRPr="00511771">
        <w:rPr>
          <w:rFonts w:asciiTheme="majorBidi" w:hAnsiTheme="majorBidi" w:cstheme="majorBidi"/>
          <w:sz w:val="28"/>
          <w:szCs w:val="28"/>
        </w:rPr>
        <w:t>ineux.</w:t>
      </w:r>
    </w:p>
    <w:p w:rsidR="00AD0BB2" w:rsidRDefault="00AD0BB2" w:rsidP="00AD0BB2">
      <w:pPr>
        <w:pStyle w:val="Paragraphedeliste"/>
        <w:spacing w:line="360" w:lineRule="auto"/>
        <w:ind w:left="142"/>
        <w:jc w:val="both"/>
        <w:rPr>
          <w:rFonts w:asciiTheme="majorBidi" w:hAnsiTheme="majorBidi" w:cstheme="majorBidi"/>
          <w:sz w:val="28"/>
          <w:szCs w:val="28"/>
        </w:rPr>
      </w:pPr>
    </w:p>
    <w:p w:rsidR="00AD0BB2" w:rsidRPr="00511771" w:rsidRDefault="00AD0BB2" w:rsidP="00AD0BB2">
      <w:pPr>
        <w:pStyle w:val="Paragraphedeliste"/>
        <w:spacing w:after="0" w:line="360" w:lineRule="auto"/>
        <w:ind w:left="142"/>
        <w:jc w:val="both"/>
        <w:rPr>
          <w:rFonts w:asciiTheme="majorBidi" w:hAnsiTheme="majorBidi" w:cstheme="majorBidi"/>
          <w:sz w:val="28"/>
          <w:szCs w:val="28"/>
        </w:rPr>
      </w:pPr>
    </w:p>
    <w:p w:rsidR="00AD0BB2" w:rsidRPr="002F4CD2" w:rsidRDefault="00AD0BB2" w:rsidP="00AD0BB2">
      <w:pPr>
        <w:pStyle w:val="Titre1"/>
        <w:spacing w:line="480" w:lineRule="auto"/>
        <w:rPr>
          <w:rFonts w:ascii="Times New Roman" w:hAnsi="Times New Roman" w:cs="Times New Roman"/>
          <w:b/>
          <w:color w:val="000000" w:themeColor="text1"/>
        </w:rPr>
      </w:pPr>
      <w:bookmarkStart w:id="9" w:name="_Toc495139807"/>
      <w:r w:rsidRPr="004F082B">
        <w:rPr>
          <w:rFonts w:ascii="Times New Roman" w:hAnsi="Times New Roman" w:cs="Times New Roman"/>
          <w:b/>
          <w:color w:val="000000" w:themeColor="text1"/>
        </w:rPr>
        <w:t>PHYSIOLOGIE RENALE</w:t>
      </w:r>
      <w:bookmarkEnd w:id="9"/>
    </w:p>
    <w:p w:rsidR="00AD0BB2" w:rsidRPr="002F4CD2" w:rsidRDefault="00AD0BB2" w:rsidP="00AD0BB2">
      <w:pPr>
        <w:pStyle w:val="Titre2"/>
        <w:numPr>
          <w:ilvl w:val="0"/>
          <w:numId w:val="7"/>
        </w:numPr>
        <w:spacing w:line="360" w:lineRule="auto"/>
        <w:rPr>
          <w:rFonts w:ascii="Times New Roman" w:hAnsi="Times New Roman" w:cs="Times New Roman"/>
          <w:b/>
          <w:color w:val="000000" w:themeColor="text1"/>
          <w:sz w:val="28"/>
        </w:rPr>
      </w:pPr>
      <w:bookmarkStart w:id="10" w:name="_Toc495139808"/>
      <w:r>
        <w:rPr>
          <w:rFonts w:ascii="Times New Roman" w:hAnsi="Times New Roman" w:cs="Times New Roman"/>
          <w:b/>
          <w:color w:val="000000" w:themeColor="text1"/>
          <w:sz w:val="28"/>
        </w:rPr>
        <w:t>Fonctions exocrines</w:t>
      </w:r>
      <w:bookmarkEnd w:id="10"/>
      <w:r>
        <w:rPr>
          <w:rFonts w:ascii="Times New Roman" w:hAnsi="Times New Roman" w:cs="Times New Roman"/>
          <w:b/>
          <w:color w:val="000000" w:themeColor="text1"/>
          <w:sz w:val="28"/>
        </w:rPr>
        <w:t> </w:t>
      </w:r>
    </w:p>
    <w:p w:rsidR="00AD0BB2" w:rsidRPr="00511771" w:rsidRDefault="00AD0BB2" w:rsidP="00AD0BB2">
      <w:pPr>
        <w:spacing w:after="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Les reins assurent la formation </w:t>
      </w:r>
      <w:r w:rsidRPr="00E15F2D">
        <w:rPr>
          <w:rFonts w:asciiTheme="majorBidi" w:hAnsiTheme="majorBidi" w:cstheme="majorBidi"/>
          <w:sz w:val="28"/>
          <w:szCs w:val="28"/>
        </w:rPr>
        <w:t>de la rénine</w:t>
      </w:r>
      <w:r w:rsidRPr="00511771">
        <w:rPr>
          <w:rFonts w:asciiTheme="majorBidi" w:hAnsiTheme="majorBidi" w:cstheme="majorBidi"/>
          <w:sz w:val="28"/>
          <w:szCs w:val="28"/>
        </w:rPr>
        <w:t xml:space="preserve"> et la purification du sang de ses déchets.</w:t>
      </w:r>
    </w:p>
    <w:p w:rsidR="00AD0BB2" w:rsidRPr="00511771" w:rsidRDefault="00AD0BB2" w:rsidP="00AD0BB2">
      <w:pPr>
        <w:spacing w:after="0" w:line="360" w:lineRule="auto"/>
        <w:jc w:val="both"/>
        <w:rPr>
          <w:rFonts w:asciiTheme="majorBidi" w:hAnsiTheme="majorBidi" w:cstheme="majorBidi"/>
          <w:sz w:val="28"/>
          <w:szCs w:val="28"/>
        </w:rPr>
      </w:pPr>
      <w:r w:rsidRPr="00511771">
        <w:rPr>
          <w:rFonts w:asciiTheme="majorBidi" w:hAnsiTheme="majorBidi" w:cstheme="majorBidi"/>
          <w:sz w:val="28"/>
          <w:szCs w:val="28"/>
        </w:rPr>
        <w:t>Ils filtrent environ 1800 litres de sang par jour au niveau de glomérule, il en résulte la formation d’urine primitive qui v</w:t>
      </w:r>
      <w:r>
        <w:rPr>
          <w:rFonts w:asciiTheme="majorBidi" w:hAnsiTheme="majorBidi" w:cstheme="majorBidi"/>
          <w:sz w:val="28"/>
          <w:szCs w:val="28"/>
        </w:rPr>
        <w:t>a subir des transformations à l</w:t>
      </w:r>
      <w:r w:rsidRPr="00511771">
        <w:rPr>
          <w:rFonts w:asciiTheme="majorBidi" w:hAnsiTheme="majorBidi" w:cstheme="majorBidi"/>
          <w:sz w:val="28"/>
          <w:szCs w:val="28"/>
        </w:rPr>
        <w:t xml:space="preserve">‘ intérieur </w:t>
      </w:r>
      <w:r>
        <w:rPr>
          <w:rFonts w:asciiTheme="majorBidi" w:hAnsiTheme="majorBidi" w:cstheme="majorBidi"/>
          <w:sz w:val="28"/>
          <w:szCs w:val="28"/>
        </w:rPr>
        <w:t xml:space="preserve">du </w:t>
      </w:r>
      <w:r w:rsidRPr="00511771">
        <w:rPr>
          <w:rFonts w:asciiTheme="majorBidi" w:hAnsiTheme="majorBidi" w:cstheme="majorBidi"/>
          <w:sz w:val="28"/>
          <w:szCs w:val="28"/>
        </w:rPr>
        <w:t xml:space="preserve">tubule en réabsorbant certaines substances et en excrétant d’autres aboutissant à la formation d’urine définitive et assurent ainsi un équilibre hydro électrolytique, un équilibre acide- basique et éliminent les toxiques du corps humain à savoir essentiellement l’urée, la créatinine et l’acide urique </w:t>
      </w:r>
    </w:p>
    <w:p w:rsidR="00AD0BB2" w:rsidRPr="002F4CD2" w:rsidRDefault="00AD0BB2" w:rsidP="00AD0BB2">
      <w:pPr>
        <w:pStyle w:val="Titre2"/>
        <w:numPr>
          <w:ilvl w:val="0"/>
          <w:numId w:val="7"/>
        </w:numPr>
        <w:spacing w:line="360" w:lineRule="auto"/>
        <w:rPr>
          <w:rFonts w:ascii="Times New Roman" w:hAnsi="Times New Roman" w:cs="Times New Roman"/>
          <w:b/>
          <w:color w:val="000000" w:themeColor="text1"/>
          <w:sz w:val="28"/>
        </w:rPr>
      </w:pPr>
      <w:bookmarkStart w:id="11" w:name="_Toc495139809"/>
      <w:r>
        <w:rPr>
          <w:rFonts w:ascii="Times New Roman" w:hAnsi="Times New Roman" w:cs="Times New Roman"/>
          <w:b/>
          <w:color w:val="000000" w:themeColor="text1"/>
          <w:sz w:val="28"/>
        </w:rPr>
        <w:t>Fonctions endocrines</w:t>
      </w:r>
      <w:bookmarkEnd w:id="11"/>
      <w:r>
        <w:rPr>
          <w:rFonts w:ascii="Times New Roman" w:hAnsi="Times New Roman" w:cs="Times New Roman"/>
          <w:b/>
          <w:color w:val="000000" w:themeColor="text1"/>
          <w:sz w:val="28"/>
        </w:rPr>
        <w:t> </w:t>
      </w:r>
    </w:p>
    <w:p w:rsidR="00AD0BB2" w:rsidRPr="00511771" w:rsidRDefault="00AD0BB2" w:rsidP="00AD0BB2">
      <w:pPr>
        <w:spacing w:after="0" w:line="360" w:lineRule="auto"/>
        <w:jc w:val="both"/>
        <w:rPr>
          <w:rFonts w:asciiTheme="majorBidi" w:hAnsiTheme="majorBidi" w:cstheme="majorBidi"/>
          <w:sz w:val="28"/>
          <w:szCs w:val="28"/>
        </w:rPr>
      </w:pPr>
      <w:r w:rsidRPr="00511771">
        <w:rPr>
          <w:rFonts w:asciiTheme="majorBidi" w:hAnsiTheme="majorBidi" w:cstheme="majorBidi"/>
          <w:sz w:val="28"/>
          <w:szCs w:val="28"/>
        </w:rPr>
        <w:t>Le rein intervient dans la production et dans la sécrétion des hormones :</w:t>
      </w:r>
    </w:p>
    <w:p w:rsidR="00AD0BB2" w:rsidRPr="002F4CD2" w:rsidRDefault="00AD0BB2" w:rsidP="00AD0BB2">
      <w:pPr>
        <w:pStyle w:val="Paragraphedeliste"/>
        <w:numPr>
          <w:ilvl w:val="0"/>
          <w:numId w:val="8"/>
        </w:numPr>
        <w:spacing w:after="0" w:line="360" w:lineRule="auto"/>
        <w:jc w:val="both"/>
        <w:rPr>
          <w:rFonts w:asciiTheme="majorBidi" w:hAnsiTheme="majorBidi" w:cstheme="majorBidi"/>
          <w:sz w:val="28"/>
          <w:szCs w:val="28"/>
        </w:rPr>
      </w:pPr>
      <w:r w:rsidRPr="002F4CD2">
        <w:rPr>
          <w:rFonts w:asciiTheme="majorBidi" w:hAnsiTheme="majorBidi" w:cstheme="majorBidi"/>
          <w:sz w:val="28"/>
          <w:szCs w:val="28"/>
        </w:rPr>
        <w:t xml:space="preserve">La rénine, hormone exclusivement synthétisée par le rein, est à l’origine de la production de l’angiotensine et de l’aldostérone, hormones intervenant dans la régulation de la pression artérielle </w:t>
      </w:r>
    </w:p>
    <w:p w:rsidR="00AD0BB2" w:rsidRPr="002F4CD2" w:rsidRDefault="00AD0BB2" w:rsidP="00AD0BB2">
      <w:pPr>
        <w:spacing w:line="360" w:lineRule="auto"/>
        <w:jc w:val="both"/>
        <w:rPr>
          <w:rFonts w:asciiTheme="majorBidi" w:hAnsiTheme="majorBidi" w:cstheme="majorBidi"/>
          <w:sz w:val="28"/>
          <w:szCs w:val="28"/>
        </w:rPr>
      </w:pPr>
      <w:r>
        <w:rPr>
          <w:rFonts w:asciiTheme="majorBidi" w:hAnsiTheme="majorBidi" w:cstheme="majorBidi"/>
          <w:sz w:val="28"/>
          <w:szCs w:val="28"/>
        </w:rPr>
        <w:t>Les</w:t>
      </w:r>
      <w:r w:rsidRPr="00E15F2D">
        <w:rPr>
          <w:rFonts w:asciiTheme="majorBidi" w:hAnsiTheme="majorBidi" w:cstheme="majorBidi"/>
          <w:sz w:val="28"/>
          <w:szCs w:val="28"/>
        </w:rPr>
        <w:t xml:space="preserve"> deux processus de régulation interviennent :</w:t>
      </w:r>
    </w:p>
    <w:p w:rsidR="00AD0BB2" w:rsidRPr="00511771" w:rsidRDefault="00AD0BB2" w:rsidP="00AD0BB2">
      <w:pPr>
        <w:pStyle w:val="Paragraphedeliste"/>
        <w:numPr>
          <w:ilvl w:val="0"/>
          <w:numId w:val="6"/>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Quantité d’eau dans l’organisme : si la quantité d’eau pressante dans l’organisme est trop importante, la PA artérielle augm</w:t>
      </w:r>
      <w:r>
        <w:rPr>
          <w:rFonts w:asciiTheme="majorBidi" w:hAnsiTheme="majorBidi" w:cstheme="majorBidi"/>
          <w:sz w:val="28"/>
          <w:szCs w:val="28"/>
        </w:rPr>
        <w:t xml:space="preserve">ente, si le cas contraire, </w:t>
      </w:r>
      <w:r w:rsidRPr="00511771">
        <w:rPr>
          <w:rFonts w:asciiTheme="majorBidi" w:hAnsiTheme="majorBidi" w:cstheme="majorBidi"/>
          <w:sz w:val="28"/>
          <w:szCs w:val="28"/>
        </w:rPr>
        <w:t>la PA chute</w:t>
      </w:r>
      <w:r>
        <w:rPr>
          <w:rFonts w:asciiTheme="majorBidi" w:hAnsiTheme="majorBidi" w:cstheme="majorBidi"/>
          <w:sz w:val="28"/>
          <w:szCs w:val="28"/>
        </w:rPr>
        <w:t>.</w:t>
      </w:r>
    </w:p>
    <w:p w:rsidR="00AD0BB2" w:rsidRPr="00600DE6" w:rsidRDefault="00AD0BB2" w:rsidP="00AD0BB2">
      <w:pPr>
        <w:pStyle w:val="Paragraphedeliste"/>
        <w:numPr>
          <w:ilvl w:val="0"/>
          <w:numId w:val="6"/>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Largeur des artères : le diamètre des artères évalue constamment, plus elles sont </w:t>
      </w:r>
      <w:r>
        <w:rPr>
          <w:rFonts w:asciiTheme="majorBidi" w:hAnsiTheme="majorBidi" w:cstheme="majorBidi"/>
          <w:sz w:val="28"/>
          <w:szCs w:val="28"/>
        </w:rPr>
        <w:t>étroites, plus la PA est élève.</w:t>
      </w:r>
      <w:r w:rsidRPr="00511771">
        <w:rPr>
          <w:rFonts w:asciiTheme="majorBidi" w:hAnsiTheme="majorBidi" w:cstheme="majorBidi"/>
          <w:sz w:val="28"/>
          <w:szCs w:val="28"/>
        </w:rPr>
        <w:t xml:space="preserve"> la rénine aide à contrôler le rétrécissement des artères</w:t>
      </w:r>
      <w:r>
        <w:rPr>
          <w:rFonts w:asciiTheme="majorBidi" w:hAnsiTheme="majorBidi" w:cstheme="majorBidi"/>
          <w:sz w:val="28"/>
          <w:szCs w:val="28"/>
        </w:rPr>
        <w:t>,</w:t>
      </w:r>
      <w:r w:rsidRPr="00511771">
        <w:rPr>
          <w:rFonts w:asciiTheme="majorBidi" w:hAnsiTheme="majorBidi" w:cstheme="majorBidi"/>
          <w:sz w:val="28"/>
          <w:szCs w:val="28"/>
        </w:rPr>
        <w:t xml:space="preserve"> souvent les reins défaillant fabriquent trop de rénine qui entraine une HTA</w:t>
      </w:r>
      <w:r>
        <w:rPr>
          <w:rFonts w:asciiTheme="majorBidi" w:hAnsiTheme="majorBidi" w:cstheme="majorBidi"/>
          <w:sz w:val="28"/>
          <w:szCs w:val="28"/>
        </w:rPr>
        <w:t>.</w:t>
      </w:r>
    </w:p>
    <w:p w:rsidR="00AD0BB2" w:rsidRPr="002F4CD2" w:rsidRDefault="00AD0BB2" w:rsidP="00AD0BB2">
      <w:pPr>
        <w:pStyle w:val="Paragraphedeliste"/>
        <w:numPr>
          <w:ilvl w:val="0"/>
          <w:numId w:val="8"/>
        </w:numPr>
        <w:spacing w:after="240" w:line="360" w:lineRule="auto"/>
        <w:jc w:val="both"/>
        <w:rPr>
          <w:rFonts w:asciiTheme="majorBidi" w:hAnsiTheme="majorBidi" w:cstheme="majorBidi"/>
          <w:sz w:val="28"/>
          <w:szCs w:val="28"/>
        </w:rPr>
      </w:pPr>
      <w:r w:rsidRPr="002F4CD2">
        <w:rPr>
          <w:rFonts w:asciiTheme="majorBidi" w:hAnsiTheme="majorBidi" w:cstheme="majorBidi"/>
          <w:sz w:val="28"/>
          <w:szCs w:val="28"/>
        </w:rPr>
        <w:t>L’érythropoïétine(EPO)</w:t>
      </w:r>
      <w:r>
        <w:rPr>
          <w:rFonts w:asciiTheme="majorBidi" w:hAnsiTheme="majorBidi" w:cstheme="majorBidi"/>
          <w:sz w:val="28"/>
          <w:szCs w:val="28"/>
        </w:rPr>
        <w:t>,</w:t>
      </w:r>
      <w:r w:rsidRPr="002F4CD2">
        <w:rPr>
          <w:rFonts w:asciiTheme="majorBidi" w:hAnsiTheme="majorBidi" w:cstheme="majorBidi"/>
          <w:sz w:val="28"/>
          <w:szCs w:val="28"/>
        </w:rPr>
        <w:t xml:space="preserve"> autre hormone synthétisée par le rein, stimule la production médullaire des érythrocytes et régule la masse globulaire. </w:t>
      </w:r>
    </w:p>
    <w:p w:rsidR="00AD0BB2" w:rsidRDefault="00AD0BB2" w:rsidP="00AD0BB2">
      <w:pPr>
        <w:pStyle w:val="Paragraphedeliste"/>
        <w:spacing w:line="360" w:lineRule="auto"/>
        <w:jc w:val="both"/>
        <w:rPr>
          <w:rFonts w:asciiTheme="majorBidi" w:hAnsiTheme="majorBidi" w:cstheme="majorBidi"/>
          <w:sz w:val="28"/>
          <w:szCs w:val="28"/>
        </w:rPr>
      </w:pPr>
      <w:r w:rsidRPr="00511771">
        <w:rPr>
          <w:rFonts w:asciiTheme="majorBidi" w:hAnsiTheme="majorBidi" w:cstheme="majorBidi"/>
          <w:sz w:val="28"/>
          <w:szCs w:val="28"/>
        </w:rPr>
        <w:lastRenderedPageBreak/>
        <w:t>Elle est secrétée par certaines cellules péri tubulaires spécialisée (fibroblastes interstitiels), en régence à la baisse de la pression en oxygène dans le rein .la défaillance de ces hormones entraine une anémie</w:t>
      </w:r>
      <w:r>
        <w:rPr>
          <w:rFonts w:asciiTheme="majorBidi" w:hAnsiTheme="majorBidi" w:cstheme="majorBidi"/>
          <w:sz w:val="28"/>
          <w:szCs w:val="28"/>
        </w:rPr>
        <w:t>.</w:t>
      </w:r>
    </w:p>
    <w:p w:rsidR="00AD0BB2" w:rsidRPr="002F4CD2" w:rsidRDefault="00AD0BB2" w:rsidP="00AD0BB2">
      <w:pPr>
        <w:pStyle w:val="Paragraphedeliste"/>
        <w:numPr>
          <w:ilvl w:val="0"/>
          <w:numId w:val="8"/>
        </w:numPr>
        <w:spacing w:line="360" w:lineRule="auto"/>
        <w:jc w:val="both"/>
        <w:rPr>
          <w:rFonts w:asciiTheme="majorBidi" w:hAnsiTheme="majorBidi" w:cstheme="majorBidi"/>
          <w:sz w:val="28"/>
          <w:szCs w:val="28"/>
        </w:rPr>
      </w:pPr>
      <w:r w:rsidRPr="002F4CD2">
        <w:rPr>
          <w:rFonts w:asciiTheme="majorBidi" w:hAnsiTheme="majorBidi" w:cstheme="majorBidi"/>
          <w:sz w:val="28"/>
          <w:szCs w:val="28"/>
        </w:rPr>
        <w:t>La formation du calcitriol, présente exclusivement au niveau des cellules tubulaires proximales, synthétise la forme active de vitamine D.  celui-ci maintien un taux adapté de calcium et de phosphate dans le sang et dans les os</w:t>
      </w:r>
      <w:r>
        <w:rPr>
          <w:rFonts w:asciiTheme="majorBidi" w:hAnsiTheme="majorBidi" w:cstheme="majorBidi"/>
          <w:sz w:val="28"/>
          <w:szCs w:val="28"/>
        </w:rPr>
        <w:t>.</w:t>
      </w:r>
      <w:r w:rsidRPr="002F4CD2">
        <w:rPr>
          <w:rFonts w:asciiTheme="majorBidi" w:hAnsiTheme="majorBidi" w:cstheme="majorBidi"/>
          <w:sz w:val="28"/>
          <w:szCs w:val="28"/>
        </w:rPr>
        <w:t xml:space="preserve"> Le dysfonctionnement rénale peut conduire à une insuffisance calcitrole entraine une ostéodystrophie rénale </w:t>
      </w:r>
    </w:p>
    <w:p w:rsidR="00AD0BB2" w:rsidRPr="00077686" w:rsidRDefault="00AD0BB2" w:rsidP="00AD0BB2">
      <w:pPr>
        <w:widowControl w:val="0"/>
        <w:spacing w:line="360" w:lineRule="auto"/>
        <w:jc w:val="both"/>
        <w:rPr>
          <w:rFonts w:asciiTheme="majorBidi" w:hAnsiTheme="majorBidi" w:cstheme="majorBidi"/>
          <w:sz w:val="28"/>
          <w:szCs w:val="28"/>
        </w:rPr>
      </w:pPr>
      <w:r w:rsidRPr="00511771">
        <w:rPr>
          <w:rFonts w:asciiTheme="majorBidi" w:hAnsiTheme="majorBidi" w:cstheme="majorBidi"/>
          <w:sz w:val="28"/>
          <w:szCs w:val="28"/>
        </w:rPr>
        <w:t>Le rein intervient dans un certain nombre d’inter conversations métabolique, comme la néoglucogenèse, le métabolisme de</w:t>
      </w:r>
      <w:r>
        <w:rPr>
          <w:rFonts w:asciiTheme="majorBidi" w:hAnsiTheme="majorBidi" w:cstheme="majorBidi"/>
          <w:sz w:val="28"/>
          <w:szCs w:val="28"/>
        </w:rPr>
        <w:t xml:space="preserve">s lipides ou de l’ homocystéine. </w:t>
      </w:r>
    </w:p>
    <w:p w:rsidR="00AD0BB2" w:rsidRDefault="00AD0BB2" w:rsidP="00AD0BB2">
      <w:pPr>
        <w:pStyle w:val="Titre1"/>
        <w:rPr>
          <w:rFonts w:ascii="Times New Roman" w:eastAsia="Times New Roman" w:hAnsi="Times New Roman" w:cs="Times New Roman"/>
          <w:b/>
          <w:color w:val="000000" w:themeColor="text1"/>
          <w:lang w:eastAsia="fr-FR"/>
        </w:rPr>
      </w:pPr>
      <w:bookmarkStart w:id="12" w:name="_Toc495139810"/>
      <w:r w:rsidRPr="005945C8">
        <w:rPr>
          <w:rFonts w:ascii="Times New Roman" w:eastAsia="Times New Roman" w:hAnsi="Times New Roman" w:cs="Times New Roman"/>
          <w:b/>
          <w:color w:val="000000" w:themeColor="text1"/>
          <w:lang w:eastAsia="fr-FR"/>
        </w:rPr>
        <w:t>PHYSIOPATHOLOGIE</w:t>
      </w:r>
      <w:bookmarkEnd w:id="12"/>
    </w:p>
    <w:p w:rsidR="00AD0BB2" w:rsidRPr="005945C8" w:rsidRDefault="00AD0BB2" w:rsidP="00AD0BB2">
      <w:pPr>
        <w:rPr>
          <w:lang w:eastAsia="fr-FR"/>
        </w:rPr>
      </w:pPr>
    </w:p>
    <w:p w:rsidR="00AD0BB2" w:rsidRPr="005945C8" w:rsidRDefault="00AD0BB2" w:rsidP="00AD0BB2">
      <w:pPr>
        <w:pStyle w:val="Titre2"/>
        <w:numPr>
          <w:ilvl w:val="0"/>
          <w:numId w:val="9"/>
        </w:numPr>
        <w:spacing w:line="360" w:lineRule="auto"/>
        <w:rPr>
          <w:rFonts w:ascii="Times New Roman" w:eastAsia="Times New Roman" w:hAnsi="Times New Roman" w:cs="Times New Roman"/>
          <w:b/>
          <w:color w:val="000000" w:themeColor="text1"/>
          <w:sz w:val="28"/>
          <w:lang w:eastAsia="fr-FR"/>
        </w:rPr>
      </w:pPr>
      <w:bookmarkStart w:id="13" w:name="_Toc495139811"/>
      <w:r w:rsidRPr="005945C8">
        <w:rPr>
          <w:rFonts w:ascii="Times New Roman" w:eastAsia="Times New Roman" w:hAnsi="Times New Roman" w:cs="Times New Roman"/>
          <w:b/>
          <w:color w:val="000000" w:themeColor="text1"/>
          <w:sz w:val="28"/>
          <w:lang w:eastAsia="fr-FR"/>
        </w:rPr>
        <w:t>Insuffisance rénale aigue fonctionnelle</w:t>
      </w:r>
      <w:bookmarkEnd w:id="13"/>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b/>
          <w:bCs/>
          <w:color w:val="000000"/>
          <w:sz w:val="28"/>
          <w:szCs w:val="28"/>
          <w:lang w:eastAsia="fr-FR"/>
        </w:rPr>
      </w:pPr>
      <w:r w:rsidRPr="00E15F2D">
        <w:rPr>
          <w:rFonts w:ascii="Times New Roman" w:eastAsia="Times New Roman" w:hAnsi="Times New Roman" w:cs="Times New Roman"/>
          <w:color w:val="000000"/>
          <w:sz w:val="24"/>
          <w:szCs w:val="28"/>
          <w:lang w:eastAsia="fr-FR"/>
        </w:rPr>
        <w:t xml:space="preserve">En cas d'IRA fonctionnelle, l'anomalie initiale est une baisse du flux sanguin rénal ou </w:t>
      </w:r>
      <w:r w:rsidRPr="00AF618C">
        <w:rPr>
          <w:rFonts w:ascii="Times New Roman" w:eastAsia="Times New Roman" w:hAnsi="Times New Roman" w:cs="Times New Roman"/>
          <w:b/>
          <w:bCs/>
          <w:color w:val="000000"/>
          <w:sz w:val="28"/>
          <w:szCs w:val="28"/>
          <w:lang w:eastAsia="fr-FR"/>
        </w:rPr>
        <w:t>hypoperfusion.</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Cette hypoperfusion est en général la conséquence d'une hypovolémie. Lorsque cette hypovolémie dépasse les possibilités d'autorégulation rénale, il y a insuffisance rénale.</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La correction de l'hypoperfusion, si elle est suffisamment rapide, entraîne la guérison de l'insuffisance rénale.</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Parfois, c'est la</w:t>
      </w:r>
      <w:r w:rsidRPr="00AF618C">
        <w:rPr>
          <w:rFonts w:ascii="Times New Roman" w:eastAsia="Times New Roman" w:hAnsi="Times New Roman" w:cs="Times New Roman"/>
          <w:b/>
          <w:bCs/>
          <w:color w:val="000000"/>
          <w:sz w:val="28"/>
          <w:szCs w:val="28"/>
          <w:lang w:eastAsia="fr-FR"/>
        </w:rPr>
        <w:t xml:space="preserve"> modification du régime de pression</w:t>
      </w:r>
      <w:r w:rsidRPr="00AF618C">
        <w:rPr>
          <w:rFonts w:ascii="Times New Roman" w:eastAsia="Times New Roman" w:hAnsi="Times New Roman" w:cs="Times New Roman"/>
          <w:color w:val="000000"/>
          <w:sz w:val="28"/>
          <w:szCs w:val="28"/>
          <w:lang w:eastAsia="fr-FR"/>
        </w:rPr>
        <w:t xml:space="preserve"> dans les artérioles afférentes et efférentes qui entraîne une annulation de la filtration glomérulaire : cela se produit avec les IEC ou les AINS.</w:t>
      </w:r>
    </w:p>
    <w:p w:rsidR="00AD0BB2" w:rsidRPr="00AF618C" w:rsidRDefault="00AD0BB2" w:rsidP="00AD0BB2">
      <w:pPr>
        <w:pStyle w:val="Titre2"/>
        <w:numPr>
          <w:ilvl w:val="0"/>
          <w:numId w:val="9"/>
        </w:numPr>
        <w:spacing w:line="360" w:lineRule="auto"/>
        <w:rPr>
          <w:rFonts w:ascii="Times New Roman" w:eastAsia="Times New Roman" w:hAnsi="Times New Roman" w:cs="Times New Roman"/>
          <w:b/>
          <w:color w:val="000000" w:themeColor="text1"/>
          <w:sz w:val="28"/>
          <w:lang w:eastAsia="fr-FR"/>
        </w:rPr>
      </w:pPr>
      <w:bookmarkStart w:id="14" w:name="_Toc495139812"/>
      <w:r w:rsidRPr="00AF618C">
        <w:rPr>
          <w:rFonts w:ascii="Times New Roman" w:eastAsia="Times New Roman" w:hAnsi="Times New Roman" w:cs="Times New Roman"/>
          <w:b/>
          <w:color w:val="000000" w:themeColor="text1"/>
          <w:sz w:val="28"/>
          <w:lang w:eastAsia="fr-FR"/>
        </w:rPr>
        <w:t>Insuffisance rénale organique</w:t>
      </w:r>
      <w:bookmarkEnd w:id="14"/>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En cas d'insuffisance rénale organique, qu'elle soit d'origine ischémique, toxique ou mixte, la </w:t>
      </w:r>
      <w:r w:rsidRPr="00AF618C">
        <w:rPr>
          <w:rFonts w:ascii="Times New Roman" w:eastAsia="Times New Roman" w:hAnsi="Times New Roman" w:cs="Times New Roman"/>
          <w:b/>
          <w:bCs/>
          <w:color w:val="000000"/>
          <w:sz w:val="28"/>
          <w:szCs w:val="28"/>
          <w:lang w:eastAsia="fr-FR"/>
        </w:rPr>
        <w:t xml:space="preserve">baisse du débit de filtration glomérulaire </w:t>
      </w:r>
      <w:r w:rsidRPr="00AF618C">
        <w:rPr>
          <w:rFonts w:ascii="Times New Roman" w:eastAsia="Times New Roman" w:hAnsi="Times New Roman" w:cs="Times New Roman"/>
          <w:color w:val="000000"/>
          <w:sz w:val="28"/>
          <w:szCs w:val="28"/>
          <w:lang w:eastAsia="fr-FR"/>
        </w:rPr>
        <w:t>peut être expliquée par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une élévation de la pression hydrostatique intra tubulaire, due à l'obstruction des lumières tubulaires par des débris de cellules tubulaires </w:t>
      </w:r>
      <w:r w:rsidRPr="00AF618C">
        <w:rPr>
          <w:rFonts w:ascii="Times New Roman" w:eastAsia="Times New Roman" w:hAnsi="Times New Roman" w:cs="Times New Roman"/>
          <w:color w:val="000000"/>
          <w:sz w:val="28"/>
          <w:szCs w:val="28"/>
          <w:lang w:eastAsia="fr-FR"/>
        </w:rPr>
        <w:lastRenderedPageBreak/>
        <w:t>nécrosées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une </w:t>
      </w:r>
      <w:r w:rsidRPr="00AF618C">
        <w:rPr>
          <w:rFonts w:ascii="Times New Roman" w:eastAsia="Times New Roman" w:hAnsi="Times New Roman" w:cs="Times New Roman"/>
          <w:b/>
          <w:bCs/>
          <w:color w:val="000000"/>
          <w:sz w:val="28"/>
          <w:szCs w:val="28"/>
          <w:lang w:eastAsia="fr-FR"/>
        </w:rPr>
        <w:t xml:space="preserve">rétrodiffusion </w:t>
      </w:r>
      <w:r w:rsidRPr="00AF618C">
        <w:rPr>
          <w:rFonts w:ascii="Times New Roman" w:eastAsia="Times New Roman" w:hAnsi="Times New Roman" w:cs="Times New Roman"/>
          <w:color w:val="000000"/>
          <w:sz w:val="28"/>
          <w:szCs w:val="28"/>
          <w:lang w:eastAsia="fr-FR"/>
        </w:rPr>
        <w:t>de l'ultra filtrat glomérulaire si les lésions tubulaires sont importantes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une </w:t>
      </w:r>
      <w:r w:rsidRPr="00AF618C">
        <w:rPr>
          <w:rFonts w:ascii="Times New Roman" w:eastAsia="Times New Roman" w:hAnsi="Times New Roman" w:cs="Times New Roman"/>
          <w:b/>
          <w:bCs/>
          <w:color w:val="000000"/>
          <w:sz w:val="28"/>
          <w:szCs w:val="28"/>
          <w:lang w:eastAsia="fr-FR"/>
        </w:rPr>
        <w:t xml:space="preserve">vasoconstriction </w:t>
      </w:r>
      <w:r w:rsidRPr="00AF618C">
        <w:rPr>
          <w:rFonts w:ascii="Times New Roman" w:eastAsia="Times New Roman" w:hAnsi="Times New Roman" w:cs="Times New Roman"/>
          <w:color w:val="000000"/>
          <w:sz w:val="28"/>
          <w:szCs w:val="28"/>
          <w:lang w:eastAsia="fr-FR"/>
        </w:rPr>
        <w:t>de l'artériole glomérulaire afférente secondaire à une sécrétion locale de rénine déclenchée par l'arrivée au niveau de la macula dansa, d'eau et de sodium non réabsorbés. Cette vasoconstriction diminue la pression hydrostatique intra glomérulaire, élément fondamental de la filtration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b/>
          <w:bCs/>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une </w:t>
      </w:r>
      <w:r w:rsidRPr="00AF618C">
        <w:rPr>
          <w:rFonts w:ascii="Times New Roman" w:eastAsia="Times New Roman" w:hAnsi="Times New Roman" w:cs="Times New Roman"/>
          <w:b/>
          <w:bCs/>
          <w:color w:val="000000"/>
          <w:sz w:val="28"/>
          <w:szCs w:val="28"/>
          <w:lang w:eastAsia="fr-FR"/>
        </w:rPr>
        <w:t>diminution de la perméabilité glomérulaire.</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Ce schéma physiopathologique est trop simplificateur et la réalité semble beaucoup plus complexe.</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On met l'accent, à l'heure actuelle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sur les différences de sensibilité à l'ischémie des cellules tubulaires des diverses portions du cortex et surtout de la médullaire ;</w:t>
      </w:r>
    </w:p>
    <w:p w:rsidR="00AD0BB2" w:rsidRPr="00AF618C" w:rsidRDefault="00AD0BB2" w:rsidP="00AD0BB2">
      <w:pPr>
        <w:widowControl w:val="0"/>
        <w:autoSpaceDE w:val="0"/>
        <w:autoSpaceDN w:val="0"/>
        <w:adjustRightInd w:val="0"/>
        <w:spacing w:after="0" w:line="360" w:lineRule="auto"/>
        <w:jc w:val="both"/>
        <w:rPr>
          <w:rFonts w:ascii="Times New Roman" w:eastAsia="Times New Roman" w:hAnsi="Times New Roman" w:cs="Times New Roman"/>
          <w:b/>
          <w:color w:val="000000"/>
          <w:sz w:val="28"/>
          <w:szCs w:val="28"/>
          <w:lang w:eastAsia="fr-FR"/>
        </w:rPr>
      </w:pPr>
      <w:r w:rsidRPr="00AF618C">
        <w:rPr>
          <w:rFonts w:ascii="Times New Roman" w:eastAsia="Times New Roman" w:hAnsi="Times New Roman" w:cs="Times New Roman"/>
          <w:color w:val="000000"/>
          <w:sz w:val="28"/>
          <w:szCs w:val="28"/>
          <w:lang w:eastAsia="fr-FR"/>
        </w:rPr>
        <w:t xml:space="preserve">         - sur la lésion ultra structurale des cellules tubulaires et sur le rôle des facteurs de croissance</w:t>
      </w:r>
      <w:r w:rsidRPr="00AF618C">
        <w:rPr>
          <w:rFonts w:ascii="Times New Roman" w:eastAsia="Times New Roman" w:hAnsi="Times New Roman" w:cs="Times New Roman"/>
          <w:b/>
          <w:color w:val="000000"/>
          <w:sz w:val="28"/>
          <w:szCs w:val="28"/>
          <w:lang w:eastAsia="fr-FR"/>
        </w:rPr>
        <w:t>. [4]</w:t>
      </w:r>
    </w:p>
    <w:p w:rsidR="00AD0BB2" w:rsidRPr="00AD0BB2" w:rsidRDefault="00AD0BB2" w:rsidP="00AD0BB2">
      <w:pPr>
        <w:pStyle w:val="Titre1"/>
        <w:spacing w:line="360" w:lineRule="auto"/>
        <w:rPr>
          <w:rFonts w:ascii="Times New Roman" w:hAnsi="Times New Roman" w:cs="Times New Roman"/>
          <w:b/>
          <w:color w:val="000000" w:themeColor="text1"/>
        </w:rPr>
      </w:pPr>
      <w:bookmarkStart w:id="15" w:name="_Toc495139813"/>
      <w:r w:rsidRPr="00AD0BB2">
        <w:rPr>
          <w:rFonts w:ascii="Times New Roman" w:hAnsi="Times New Roman" w:cs="Times New Roman"/>
          <w:b/>
          <w:color w:val="000000" w:themeColor="text1"/>
        </w:rPr>
        <w:t>CLASSIFICATION SELON LES STADES D’IRA</w:t>
      </w:r>
      <w:bookmarkEnd w:id="15"/>
    </w:p>
    <w:p w:rsidR="00AD0BB2" w:rsidRPr="005945C8" w:rsidRDefault="00AD0BB2" w:rsidP="00AD0BB2">
      <w:pPr>
        <w:spacing w:after="0" w:line="360" w:lineRule="auto"/>
        <w:jc w:val="both"/>
        <w:rPr>
          <w:rFonts w:asciiTheme="majorBidi" w:hAnsiTheme="majorBidi" w:cstheme="majorBidi"/>
          <w:sz w:val="28"/>
          <w:szCs w:val="28"/>
        </w:rPr>
      </w:pPr>
      <w:r w:rsidRPr="005945C8">
        <w:rPr>
          <w:rFonts w:asciiTheme="majorBidi" w:hAnsiTheme="majorBidi" w:cstheme="majorBidi"/>
          <w:sz w:val="28"/>
          <w:szCs w:val="28"/>
        </w:rPr>
        <w:t>C’est une définition consensuelle qui permet</w:t>
      </w:r>
      <w:r>
        <w:rPr>
          <w:rFonts w:asciiTheme="majorBidi" w:hAnsiTheme="majorBidi" w:cstheme="majorBidi"/>
          <w:sz w:val="28"/>
          <w:szCs w:val="28"/>
        </w:rPr>
        <w:t xml:space="preserve"> de distinguer trois niveaux de </w:t>
      </w:r>
      <w:r w:rsidRPr="005945C8">
        <w:rPr>
          <w:rFonts w:asciiTheme="majorBidi" w:hAnsiTheme="majorBidi" w:cstheme="majorBidi"/>
          <w:sz w:val="28"/>
          <w:szCs w:val="28"/>
        </w:rPr>
        <w:t>dysfonctionnement rénale selon la valeur de la créat</w:t>
      </w:r>
      <w:r>
        <w:rPr>
          <w:rFonts w:asciiTheme="majorBidi" w:hAnsiTheme="majorBidi" w:cstheme="majorBidi"/>
          <w:sz w:val="28"/>
          <w:szCs w:val="28"/>
        </w:rPr>
        <w:t>inine, du DFG ou de la diurèse </w:t>
      </w:r>
    </w:p>
    <w:p w:rsidR="00AD0BB2" w:rsidRPr="00633B6A" w:rsidRDefault="00AD0BB2" w:rsidP="00AD0BB2">
      <w:pPr>
        <w:pStyle w:val="Titre2"/>
        <w:numPr>
          <w:ilvl w:val="0"/>
          <w:numId w:val="10"/>
        </w:numPr>
        <w:spacing w:line="360" w:lineRule="auto"/>
        <w:rPr>
          <w:rFonts w:ascii="Times New Roman" w:hAnsi="Times New Roman" w:cs="Times New Roman"/>
          <w:b/>
          <w:color w:val="000000" w:themeColor="text1"/>
          <w:sz w:val="28"/>
        </w:rPr>
      </w:pPr>
      <w:bookmarkStart w:id="16" w:name="_Toc495139814"/>
      <w:r w:rsidRPr="00633B6A">
        <w:rPr>
          <w:rFonts w:ascii="Times New Roman" w:hAnsi="Times New Roman" w:cs="Times New Roman"/>
          <w:b/>
          <w:color w:val="000000" w:themeColor="text1"/>
          <w:sz w:val="28"/>
        </w:rPr>
        <w:t>Le stade « risque » :</w:t>
      </w:r>
      <w:bookmarkEnd w:id="16"/>
    </w:p>
    <w:p w:rsidR="00AD0BB2" w:rsidRPr="005945C8" w:rsidRDefault="00AD0BB2" w:rsidP="00AD0BB2">
      <w:pPr>
        <w:spacing w:after="240" w:line="360" w:lineRule="auto"/>
        <w:jc w:val="both"/>
        <w:rPr>
          <w:rFonts w:asciiTheme="majorBidi" w:hAnsiTheme="majorBidi" w:cstheme="majorBidi"/>
          <w:sz w:val="28"/>
          <w:szCs w:val="28"/>
        </w:rPr>
      </w:pPr>
      <w:r w:rsidRPr="005945C8">
        <w:rPr>
          <w:rFonts w:asciiTheme="majorBidi" w:hAnsiTheme="majorBidi" w:cstheme="majorBidi"/>
          <w:sz w:val="28"/>
          <w:szCs w:val="28"/>
        </w:rPr>
        <w:t>Correspond à une augmentation de la créatinine ≥1, 5 fois créatinémie de base ou une diminution plus de 25% de DFG   , ou une diurèse ≤ 0,5 ml /kg/h sur 6h.</w:t>
      </w:r>
    </w:p>
    <w:p w:rsidR="00AD0BB2" w:rsidRPr="00633B6A" w:rsidRDefault="00AD0BB2" w:rsidP="00AD0BB2">
      <w:pPr>
        <w:pStyle w:val="Titre2"/>
        <w:numPr>
          <w:ilvl w:val="0"/>
          <w:numId w:val="10"/>
        </w:numPr>
        <w:spacing w:line="360" w:lineRule="auto"/>
        <w:rPr>
          <w:rFonts w:ascii="Times New Roman" w:hAnsi="Times New Roman" w:cs="Times New Roman"/>
          <w:b/>
          <w:color w:val="000000" w:themeColor="text1"/>
          <w:sz w:val="28"/>
        </w:rPr>
      </w:pPr>
      <w:bookmarkStart w:id="17" w:name="_Toc495139815"/>
      <w:r>
        <w:rPr>
          <w:rFonts w:ascii="Times New Roman" w:hAnsi="Times New Roman" w:cs="Times New Roman"/>
          <w:b/>
          <w:color w:val="000000" w:themeColor="text1"/>
          <w:sz w:val="28"/>
        </w:rPr>
        <w:t xml:space="preserve">Le stade </w:t>
      </w:r>
      <w:r w:rsidRPr="00633B6A">
        <w:rPr>
          <w:rFonts w:ascii="Times New Roman" w:hAnsi="Times New Roman" w:cs="Times New Roman"/>
          <w:b/>
          <w:color w:val="000000" w:themeColor="text1"/>
          <w:sz w:val="28"/>
        </w:rPr>
        <w:t>« atteinte » :</w:t>
      </w:r>
      <w:bookmarkEnd w:id="17"/>
    </w:p>
    <w:p w:rsidR="00AD0BB2" w:rsidRPr="00633B6A" w:rsidRDefault="00AD0BB2" w:rsidP="00AD0BB2">
      <w:pPr>
        <w:spacing w:after="240" w:line="360" w:lineRule="auto"/>
        <w:jc w:val="both"/>
        <w:rPr>
          <w:rFonts w:asciiTheme="majorBidi" w:hAnsiTheme="majorBidi" w:cstheme="majorBidi"/>
          <w:sz w:val="28"/>
          <w:szCs w:val="28"/>
        </w:rPr>
      </w:pPr>
      <w:r w:rsidRPr="00633B6A">
        <w:rPr>
          <w:rFonts w:asciiTheme="majorBidi" w:hAnsiTheme="majorBidi" w:cstheme="majorBidi"/>
          <w:sz w:val="28"/>
          <w:szCs w:val="28"/>
        </w:rPr>
        <w:t xml:space="preserve"> Inclus tout augmentation de la créatinémie ≥2 fois la créatinémie de base, ou une diminution de plus de 50% du DFG   ou une diurèse ≤ à 0,5ml/kg /h sur 12h.</w:t>
      </w:r>
    </w:p>
    <w:p w:rsidR="00AD0BB2" w:rsidRPr="00633B6A" w:rsidRDefault="00AD0BB2" w:rsidP="00AD0BB2">
      <w:pPr>
        <w:pStyle w:val="Titre2"/>
        <w:numPr>
          <w:ilvl w:val="0"/>
          <w:numId w:val="10"/>
        </w:numPr>
        <w:spacing w:line="360" w:lineRule="auto"/>
        <w:rPr>
          <w:rFonts w:ascii="Times New Roman" w:hAnsi="Times New Roman" w:cs="Times New Roman"/>
          <w:b/>
          <w:color w:val="000000" w:themeColor="text1"/>
          <w:sz w:val="28"/>
        </w:rPr>
      </w:pPr>
      <w:bookmarkStart w:id="18" w:name="_Toc495139816"/>
      <w:r w:rsidRPr="00633B6A">
        <w:rPr>
          <w:rFonts w:ascii="Times New Roman" w:hAnsi="Times New Roman" w:cs="Times New Roman"/>
          <w:b/>
          <w:color w:val="000000" w:themeColor="text1"/>
          <w:sz w:val="28"/>
        </w:rPr>
        <w:lastRenderedPageBreak/>
        <w:t>Le stade « insuffisance » :</w:t>
      </w:r>
      <w:bookmarkEnd w:id="18"/>
    </w:p>
    <w:p w:rsidR="00AD0BB2" w:rsidRDefault="00AD0BB2" w:rsidP="00AD0BB2">
      <w:pPr>
        <w:pStyle w:val="Paragraphedeliste"/>
        <w:spacing w:after="240" w:line="360" w:lineRule="auto"/>
        <w:ind w:left="0" w:right="-284"/>
        <w:jc w:val="both"/>
        <w:rPr>
          <w:rFonts w:asciiTheme="majorBidi" w:hAnsiTheme="majorBidi" w:cstheme="majorBidi"/>
          <w:sz w:val="28"/>
          <w:szCs w:val="28"/>
        </w:rPr>
      </w:pPr>
      <w:r w:rsidRPr="00633B6A">
        <w:rPr>
          <w:rFonts w:asciiTheme="majorBidi" w:hAnsiTheme="majorBidi" w:cstheme="majorBidi"/>
          <w:sz w:val="28"/>
          <w:szCs w:val="28"/>
        </w:rPr>
        <w:t>Correspond à une augmentation de la créatinémie ≥3</w:t>
      </w:r>
      <w:r>
        <w:rPr>
          <w:rFonts w:asciiTheme="majorBidi" w:hAnsiTheme="majorBidi" w:cstheme="majorBidi"/>
          <w:sz w:val="28"/>
          <w:szCs w:val="28"/>
        </w:rPr>
        <w:t xml:space="preserve"> fois </w:t>
      </w:r>
      <w:r w:rsidRPr="00633B6A">
        <w:rPr>
          <w:rFonts w:asciiTheme="majorBidi" w:hAnsiTheme="majorBidi" w:cstheme="majorBidi"/>
          <w:sz w:val="28"/>
          <w:szCs w:val="28"/>
        </w:rPr>
        <w:t xml:space="preserve">la créatinémie de base ou une diminution de plus de 75% de DFG ou une diurèse ≤à 0,3ml /kg/h sur 24h ou d’une anurie de ≥à 12h. </w:t>
      </w:r>
      <w:r w:rsidRPr="00AD0BB2">
        <w:rPr>
          <w:rFonts w:ascii="Times New Roman" w:hAnsi="Times New Roman" w:cs="Times New Roman"/>
          <w:b/>
          <w:color w:val="000000" w:themeColor="text1"/>
          <w:sz w:val="28"/>
        </w:rPr>
        <w:t>[5]</w:t>
      </w:r>
    </w:p>
    <w:p w:rsidR="00AD0BB2" w:rsidRDefault="00AD0BB2" w:rsidP="00AF618C">
      <w:pPr>
        <w:pStyle w:val="Paragraphedeliste"/>
        <w:spacing w:after="240" w:line="360" w:lineRule="auto"/>
        <w:ind w:left="0" w:right="-284"/>
        <w:rPr>
          <w:rFonts w:asciiTheme="majorBidi" w:hAnsiTheme="majorBidi" w:cstheme="majorBidi"/>
          <w:sz w:val="28"/>
          <w:szCs w:val="28"/>
        </w:rPr>
      </w:pPr>
      <w:r w:rsidRPr="00633B6A">
        <w:rPr>
          <w:rFonts w:asciiTheme="majorBidi" w:hAnsiTheme="majorBidi" w:cstheme="majorBidi"/>
          <w:sz w:val="28"/>
          <w:szCs w:val="28"/>
        </w:rPr>
        <w:t>Ainsi nos patients ont été classées  en trois st</w:t>
      </w:r>
      <w:r w:rsidR="00AF618C">
        <w:rPr>
          <w:rFonts w:asciiTheme="majorBidi" w:hAnsiTheme="majorBidi" w:cstheme="majorBidi"/>
          <w:sz w:val="28"/>
          <w:szCs w:val="28"/>
        </w:rPr>
        <w:t xml:space="preserve">ades, en fonction de leur degré </w:t>
      </w:r>
      <w:r w:rsidRPr="00633B6A">
        <w:rPr>
          <w:rFonts w:asciiTheme="majorBidi" w:hAnsiTheme="majorBidi" w:cstheme="majorBidi"/>
          <w:sz w:val="28"/>
          <w:szCs w:val="28"/>
        </w:rPr>
        <w:t>maximum d’ atteinte rénale</w:t>
      </w:r>
      <w:r w:rsidR="00AF618C">
        <w:rPr>
          <w:rFonts w:asciiTheme="majorBidi" w:hAnsiTheme="majorBidi" w:cstheme="majorBidi"/>
          <w:sz w:val="28"/>
          <w:szCs w:val="28"/>
        </w:rPr>
        <w:t>,</w:t>
      </w:r>
      <w:r w:rsidRPr="00633B6A">
        <w:rPr>
          <w:rFonts w:asciiTheme="majorBidi" w:hAnsiTheme="majorBidi" w:cstheme="majorBidi"/>
          <w:sz w:val="28"/>
          <w:szCs w:val="28"/>
        </w:rPr>
        <w:t xml:space="preserve"> en se base essentiellement  sur le taux le plus élevé de la créatinémie durent l</w:t>
      </w:r>
      <w:r w:rsidR="00AF618C">
        <w:rPr>
          <w:rFonts w:asciiTheme="majorBidi" w:hAnsiTheme="majorBidi" w:cstheme="majorBidi"/>
          <w:sz w:val="28"/>
          <w:szCs w:val="28"/>
        </w:rPr>
        <w:t>eur hospitalisation , le DFG n’</w:t>
      </w:r>
      <w:r w:rsidRPr="00633B6A">
        <w:rPr>
          <w:rFonts w:asciiTheme="majorBidi" w:hAnsiTheme="majorBidi" w:cstheme="majorBidi"/>
          <w:sz w:val="28"/>
          <w:szCs w:val="28"/>
        </w:rPr>
        <w:t>est pas été apprécié dans notre études</w:t>
      </w:r>
      <w:r w:rsidR="00AF618C">
        <w:rPr>
          <w:rFonts w:asciiTheme="majorBidi" w:hAnsiTheme="majorBidi" w:cstheme="majorBidi"/>
          <w:sz w:val="28"/>
          <w:szCs w:val="28"/>
        </w:rPr>
        <w:t>,</w:t>
      </w:r>
      <w:r w:rsidRPr="00633B6A">
        <w:rPr>
          <w:rFonts w:asciiTheme="majorBidi" w:hAnsiTheme="majorBidi" w:cstheme="majorBidi"/>
          <w:sz w:val="28"/>
          <w:szCs w:val="28"/>
        </w:rPr>
        <w:t xml:space="preserve"> vu que les paramètres importants pour calculer  la clearance de la créatinine par formule de Cockcroft et Gault , ne figurait pas sur tous les dossiers médicaux et quel autre  alternative</w:t>
      </w:r>
      <w:r w:rsidR="00AF618C">
        <w:rPr>
          <w:rFonts w:asciiTheme="majorBidi" w:hAnsiTheme="majorBidi" w:cstheme="majorBidi"/>
          <w:sz w:val="28"/>
          <w:szCs w:val="28"/>
        </w:rPr>
        <w:t>,</w:t>
      </w:r>
      <w:r w:rsidRPr="00633B6A">
        <w:rPr>
          <w:rFonts w:asciiTheme="majorBidi" w:hAnsiTheme="majorBidi" w:cstheme="majorBidi"/>
          <w:sz w:val="28"/>
          <w:szCs w:val="28"/>
        </w:rPr>
        <w:t xml:space="preserve"> la formule MDRDn’est pas adaptée </w:t>
      </w:r>
      <w:r w:rsidR="00AF618C">
        <w:rPr>
          <w:rFonts w:asciiTheme="majorBidi" w:hAnsiTheme="majorBidi" w:cstheme="majorBidi"/>
          <w:sz w:val="28"/>
          <w:szCs w:val="28"/>
        </w:rPr>
        <w:t xml:space="preserve">au </w:t>
      </w:r>
      <w:r w:rsidRPr="00633B6A">
        <w:rPr>
          <w:rFonts w:asciiTheme="majorBidi" w:hAnsiTheme="majorBidi" w:cstheme="majorBidi"/>
          <w:sz w:val="28"/>
          <w:szCs w:val="28"/>
        </w:rPr>
        <w:t>co</w:t>
      </w:r>
      <w:r>
        <w:rPr>
          <w:rFonts w:asciiTheme="majorBidi" w:hAnsiTheme="majorBidi" w:cstheme="majorBidi"/>
          <w:sz w:val="28"/>
          <w:szCs w:val="28"/>
        </w:rPr>
        <w:t>n</w:t>
      </w:r>
      <w:r w:rsidRPr="00633B6A">
        <w:rPr>
          <w:rFonts w:asciiTheme="majorBidi" w:hAnsiTheme="majorBidi" w:cstheme="majorBidi"/>
          <w:sz w:val="28"/>
          <w:szCs w:val="28"/>
        </w:rPr>
        <w:t>texte de l’ IRA</w:t>
      </w:r>
      <w:r w:rsidRPr="008F6E9F">
        <w:rPr>
          <w:rFonts w:asciiTheme="majorBidi" w:hAnsiTheme="majorBidi" w:cstheme="majorBidi"/>
          <w:sz w:val="28"/>
          <w:szCs w:val="28"/>
        </w:rPr>
        <w:t xml:space="preserve">. (Voir </w:t>
      </w:r>
      <w:r w:rsidR="00AF618C">
        <w:rPr>
          <w:rFonts w:asciiTheme="majorBidi" w:hAnsiTheme="majorBidi" w:cstheme="majorBidi"/>
          <w:sz w:val="28"/>
          <w:szCs w:val="28"/>
        </w:rPr>
        <w:t>annexe</w:t>
      </w:r>
      <w:r w:rsidR="00AF618C" w:rsidRPr="008F6E9F">
        <w:rPr>
          <w:rFonts w:asciiTheme="majorBidi" w:hAnsiTheme="majorBidi" w:cstheme="majorBidi"/>
          <w:sz w:val="28"/>
          <w:szCs w:val="28"/>
        </w:rPr>
        <w:t>N° </w:t>
      </w:r>
      <w:r w:rsidR="00AF618C">
        <w:rPr>
          <w:rFonts w:asciiTheme="majorBidi" w:hAnsiTheme="majorBidi" w:cstheme="majorBidi"/>
          <w:sz w:val="28"/>
          <w:szCs w:val="28"/>
        </w:rPr>
        <w:t xml:space="preserve">1). </w:t>
      </w:r>
      <w:r w:rsidRPr="008F6E9F">
        <w:rPr>
          <w:rFonts w:asciiTheme="majorBidi" w:hAnsiTheme="majorBidi" w:cstheme="majorBidi"/>
          <w:sz w:val="28"/>
          <w:szCs w:val="28"/>
        </w:rPr>
        <w:t>[</w:t>
      </w:r>
      <w:r>
        <w:rPr>
          <w:rFonts w:asciiTheme="majorBidi" w:hAnsiTheme="majorBidi" w:cstheme="majorBidi"/>
          <w:sz w:val="28"/>
          <w:szCs w:val="28"/>
        </w:rPr>
        <w:t>6]</w:t>
      </w:r>
    </w:p>
    <w:p w:rsidR="00AF618C" w:rsidRDefault="00AD0BB2" w:rsidP="00AF618C">
      <w:pPr>
        <w:pStyle w:val="Titre1"/>
        <w:spacing w:line="360" w:lineRule="auto"/>
        <w:rPr>
          <w:rFonts w:ascii="Times New Roman" w:hAnsi="Times New Roman" w:cs="Times New Roman"/>
          <w:b/>
          <w:color w:val="000000" w:themeColor="text1"/>
        </w:rPr>
      </w:pPr>
      <w:bookmarkStart w:id="19" w:name="_Toc495139817"/>
      <w:r w:rsidRPr="00687F13">
        <w:rPr>
          <w:rFonts w:ascii="Times New Roman" w:hAnsi="Times New Roman" w:cs="Times New Roman"/>
          <w:b/>
          <w:color w:val="000000" w:themeColor="text1"/>
        </w:rPr>
        <w:t xml:space="preserve">CLASSIFICATIONS SELON LES TYPES </w:t>
      </w:r>
      <w:r w:rsidR="00AF618C" w:rsidRPr="00687F13">
        <w:rPr>
          <w:rFonts w:ascii="Times New Roman" w:hAnsi="Times New Roman" w:cs="Times New Roman"/>
          <w:b/>
          <w:color w:val="000000" w:themeColor="text1"/>
        </w:rPr>
        <w:t>D’IRA</w:t>
      </w:r>
      <w:bookmarkEnd w:id="19"/>
    </w:p>
    <w:p w:rsidR="00AD0BB2" w:rsidRPr="00687F13" w:rsidRDefault="00AD0BB2" w:rsidP="00AD0BB2">
      <w:pPr>
        <w:pStyle w:val="Titre2"/>
        <w:numPr>
          <w:ilvl w:val="0"/>
          <w:numId w:val="11"/>
        </w:numPr>
        <w:spacing w:line="360" w:lineRule="auto"/>
        <w:rPr>
          <w:rFonts w:ascii="Times New Roman" w:hAnsi="Times New Roman" w:cs="Times New Roman"/>
          <w:b/>
          <w:color w:val="000000" w:themeColor="text1"/>
          <w:sz w:val="28"/>
        </w:rPr>
      </w:pPr>
      <w:bookmarkStart w:id="20" w:name="_Toc495139818"/>
      <w:r w:rsidRPr="00687F13">
        <w:rPr>
          <w:rFonts w:ascii="Times New Roman" w:hAnsi="Times New Roman" w:cs="Times New Roman"/>
          <w:b/>
          <w:color w:val="000000" w:themeColor="text1"/>
          <w:sz w:val="28"/>
        </w:rPr>
        <w:t>L’IRA pré-rénale : ou fonctionnelle/</w:t>
      </w:r>
      <w:bookmarkEnd w:id="20"/>
    </w:p>
    <w:p w:rsidR="00AD0BB2" w:rsidRPr="00687F13" w:rsidRDefault="00AD0BB2" w:rsidP="00AD0BB2">
      <w:pPr>
        <w:spacing w:after="240" w:line="360" w:lineRule="auto"/>
        <w:jc w:val="both"/>
        <w:rPr>
          <w:rFonts w:asciiTheme="majorBidi" w:hAnsiTheme="majorBidi" w:cstheme="majorBidi"/>
          <w:sz w:val="28"/>
          <w:szCs w:val="28"/>
        </w:rPr>
      </w:pPr>
      <w:r w:rsidRPr="00687F13">
        <w:rPr>
          <w:rFonts w:asciiTheme="majorBidi" w:hAnsiTheme="majorBidi" w:cstheme="majorBidi"/>
          <w:sz w:val="28"/>
          <w:szCs w:val="28"/>
        </w:rPr>
        <w:t xml:space="preserve"> C’est la conséquence d’une </w:t>
      </w:r>
      <w:r>
        <w:rPr>
          <w:rFonts w:asciiTheme="majorBidi" w:hAnsiTheme="majorBidi" w:cstheme="majorBidi"/>
          <w:sz w:val="28"/>
          <w:szCs w:val="28"/>
        </w:rPr>
        <w:t>hypo</w:t>
      </w:r>
      <w:r w:rsidRPr="00687F13">
        <w:rPr>
          <w:rFonts w:asciiTheme="majorBidi" w:hAnsiTheme="majorBidi" w:cstheme="majorBidi"/>
          <w:sz w:val="28"/>
          <w:szCs w:val="28"/>
        </w:rPr>
        <w:t>perfusion rénale,</w:t>
      </w:r>
      <w:r>
        <w:rPr>
          <w:rFonts w:asciiTheme="majorBidi" w:hAnsiTheme="majorBidi" w:cstheme="majorBidi"/>
          <w:sz w:val="28"/>
          <w:szCs w:val="28"/>
        </w:rPr>
        <w:t xml:space="preserve"> elle est </w:t>
      </w:r>
      <w:r w:rsidRPr="00687F13">
        <w:rPr>
          <w:rFonts w:asciiTheme="majorBidi" w:hAnsiTheme="majorBidi" w:cstheme="majorBidi"/>
          <w:sz w:val="28"/>
          <w:szCs w:val="28"/>
        </w:rPr>
        <w:t>donc rapidement réversible après restauration précoce des conductions hémodynamique. En l’absence de ces mesures thérapeutiques</w:t>
      </w:r>
      <w:r>
        <w:rPr>
          <w:rFonts w:asciiTheme="majorBidi" w:hAnsiTheme="majorBidi" w:cstheme="majorBidi"/>
          <w:sz w:val="28"/>
          <w:szCs w:val="28"/>
        </w:rPr>
        <w:t>,</w:t>
      </w:r>
      <w:r w:rsidRPr="00687F13">
        <w:rPr>
          <w:rFonts w:asciiTheme="majorBidi" w:hAnsiTheme="majorBidi" w:cstheme="majorBidi"/>
          <w:sz w:val="28"/>
          <w:szCs w:val="28"/>
        </w:rPr>
        <w:t xml:space="preserve"> l’IRA fonctionnelle évalue vers NTA, dans les IRA pré-rénale, </w:t>
      </w:r>
      <w:r>
        <w:rPr>
          <w:rFonts w:asciiTheme="majorBidi" w:hAnsiTheme="majorBidi" w:cstheme="majorBidi"/>
          <w:sz w:val="28"/>
          <w:szCs w:val="28"/>
        </w:rPr>
        <w:t xml:space="preserve">on a </w:t>
      </w:r>
      <w:r w:rsidRPr="00687F13">
        <w:rPr>
          <w:rFonts w:asciiTheme="majorBidi" w:hAnsiTheme="majorBidi" w:cstheme="majorBidi"/>
          <w:sz w:val="28"/>
          <w:szCs w:val="28"/>
        </w:rPr>
        <w:t>une diminution de la pression de perfusion rénale, une constriction des artérioles afférentes ou une dilatation des artérioles efférentes pour effet de diminuer la pression hydrostatique glomérulaire.</w:t>
      </w:r>
    </w:p>
    <w:p w:rsidR="00AD0BB2" w:rsidRPr="00687F13" w:rsidRDefault="00AD0BB2" w:rsidP="00AD0BB2">
      <w:pPr>
        <w:spacing w:line="360" w:lineRule="auto"/>
        <w:jc w:val="both"/>
        <w:rPr>
          <w:rFonts w:asciiTheme="majorBidi" w:hAnsiTheme="majorBidi" w:cstheme="majorBidi"/>
          <w:sz w:val="28"/>
          <w:szCs w:val="28"/>
        </w:rPr>
      </w:pPr>
      <w:r w:rsidRPr="00687F13">
        <w:rPr>
          <w:rFonts w:asciiTheme="majorBidi" w:hAnsiTheme="majorBidi" w:cstheme="majorBidi"/>
          <w:sz w:val="28"/>
          <w:szCs w:val="28"/>
        </w:rPr>
        <w:t>Les évènements qui diminuent la pression de perfusion rénale peuvent être une hypovolémie extracellulaire, liée à une déperdition ( par vomissements, diarrhée , hémorragie , aspiration gastrique , brulure , coup de chaleur diurèse  … ) ou par séquestration   ( par rhabdomolyse ,pancréatite , occlusion , état septique ) un</w:t>
      </w:r>
      <w:r>
        <w:rPr>
          <w:rFonts w:asciiTheme="majorBidi" w:hAnsiTheme="majorBidi" w:cstheme="majorBidi"/>
          <w:sz w:val="28"/>
          <w:szCs w:val="28"/>
        </w:rPr>
        <w:t>e diminution du débit cardiaque</w:t>
      </w:r>
      <w:r w:rsidRPr="00687F13">
        <w:rPr>
          <w:rFonts w:asciiTheme="majorBidi" w:hAnsiTheme="majorBidi" w:cstheme="majorBidi"/>
          <w:sz w:val="28"/>
          <w:szCs w:val="28"/>
        </w:rPr>
        <w:t xml:space="preserve">, ou la prise des médicaments antihypertenseurs </w:t>
      </w:r>
    </w:p>
    <w:p w:rsidR="00AD0BB2" w:rsidRPr="00687F13" w:rsidRDefault="00AD0BB2" w:rsidP="00AD0BB2">
      <w:pPr>
        <w:spacing w:line="360" w:lineRule="auto"/>
        <w:jc w:val="both"/>
        <w:rPr>
          <w:rFonts w:asciiTheme="majorBidi" w:hAnsiTheme="majorBidi" w:cstheme="majorBidi"/>
          <w:sz w:val="28"/>
          <w:szCs w:val="28"/>
        </w:rPr>
      </w:pPr>
      <w:r w:rsidRPr="00687F13">
        <w:rPr>
          <w:rFonts w:asciiTheme="majorBidi" w:hAnsiTheme="majorBidi" w:cstheme="majorBidi"/>
          <w:sz w:val="28"/>
          <w:szCs w:val="28"/>
        </w:rPr>
        <w:t xml:space="preserve">Une constriction des artérioles afférent peut être provoquée par augmentation de facteurs vasoconstricteur (par exemple adrénaline circulante, angiotensine 2, une augmentation de la neurotransmission adrénergique rénale)ou une diminution </w:t>
      </w:r>
      <w:r w:rsidRPr="00687F13">
        <w:rPr>
          <w:rFonts w:asciiTheme="majorBidi" w:hAnsiTheme="majorBidi" w:cstheme="majorBidi"/>
          <w:sz w:val="28"/>
          <w:szCs w:val="28"/>
        </w:rPr>
        <w:lastRenderedPageBreak/>
        <w:t>des agents vasodila</w:t>
      </w:r>
      <w:r>
        <w:rPr>
          <w:rFonts w:asciiTheme="majorBidi" w:hAnsiTheme="majorBidi" w:cstheme="majorBidi"/>
          <w:sz w:val="28"/>
          <w:szCs w:val="28"/>
        </w:rPr>
        <w:t>ta</w:t>
      </w:r>
      <w:r w:rsidRPr="00687F13">
        <w:rPr>
          <w:rFonts w:asciiTheme="majorBidi" w:hAnsiTheme="majorBidi" w:cstheme="majorBidi"/>
          <w:sz w:val="28"/>
          <w:szCs w:val="28"/>
        </w:rPr>
        <w:t>teur</w:t>
      </w:r>
      <w:r>
        <w:rPr>
          <w:rFonts w:asciiTheme="majorBidi" w:hAnsiTheme="majorBidi" w:cstheme="majorBidi"/>
          <w:sz w:val="28"/>
          <w:szCs w:val="28"/>
        </w:rPr>
        <w:t>s</w:t>
      </w:r>
      <w:r w:rsidRPr="00687F13">
        <w:rPr>
          <w:rFonts w:asciiTheme="majorBidi" w:hAnsiTheme="majorBidi" w:cstheme="majorBidi"/>
          <w:sz w:val="28"/>
          <w:szCs w:val="28"/>
        </w:rPr>
        <w:t xml:space="preserve"> (monoxyde d’azotes</w:t>
      </w:r>
      <w:r>
        <w:rPr>
          <w:rFonts w:asciiTheme="majorBidi" w:hAnsiTheme="majorBidi" w:cstheme="majorBidi"/>
          <w:sz w:val="28"/>
          <w:szCs w:val="28"/>
        </w:rPr>
        <w:t xml:space="preserve">, </w:t>
      </w:r>
      <w:r w:rsidRPr="00687F13">
        <w:rPr>
          <w:rFonts w:asciiTheme="majorBidi" w:hAnsiTheme="majorBidi" w:cstheme="majorBidi"/>
          <w:sz w:val="28"/>
          <w:szCs w:val="28"/>
        </w:rPr>
        <w:t>bradykinine). Ces changements  peuvent être dues à des médicaments  comme les anti-inflammatoire non stéroïdiennes ( AINS), les produits de contraste radiologiques , ils peuvent être  rencontrés au cours de la période post-opératoire , des infections débutants , de l’ insuffisance hépatocellulaire des maladies œdémateuse  ou des êtas hypovolémie</w:t>
      </w:r>
      <w:r>
        <w:rPr>
          <w:rFonts w:asciiTheme="majorBidi" w:hAnsiTheme="majorBidi" w:cstheme="majorBidi"/>
          <w:sz w:val="28"/>
          <w:szCs w:val="28"/>
        </w:rPr>
        <w:t>.</w:t>
      </w:r>
    </w:p>
    <w:p w:rsidR="00AD0BB2" w:rsidRPr="00687F13" w:rsidRDefault="00AD0BB2" w:rsidP="00AD0BB2">
      <w:pPr>
        <w:spacing w:line="360" w:lineRule="auto"/>
        <w:jc w:val="both"/>
        <w:rPr>
          <w:rFonts w:asciiTheme="majorBidi" w:hAnsiTheme="majorBidi" w:cstheme="majorBidi"/>
          <w:sz w:val="28"/>
          <w:szCs w:val="28"/>
        </w:rPr>
      </w:pPr>
      <w:r w:rsidRPr="00687F13">
        <w:rPr>
          <w:rFonts w:asciiTheme="majorBidi" w:hAnsiTheme="majorBidi" w:cstheme="majorBidi"/>
          <w:sz w:val="28"/>
          <w:szCs w:val="28"/>
        </w:rPr>
        <w:t xml:space="preserve">Une cause inhabituelle d’IRA « pré- rénale » est l’état </w:t>
      </w:r>
      <w:r>
        <w:rPr>
          <w:rFonts w:asciiTheme="majorBidi" w:hAnsiTheme="majorBidi" w:cstheme="majorBidi"/>
          <w:sz w:val="28"/>
          <w:szCs w:val="28"/>
        </w:rPr>
        <w:t>hyper o</w:t>
      </w:r>
      <w:r w:rsidRPr="00687F13">
        <w:rPr>
          <w:rFonts w:asciiTheme="majorBidi" w:hAnsiTheme="majorBidi" w:cstheme="majorBidi"/>
          <w:sz w:val="28"/>
          <w:szCs w:val="28"/>
        </w:rPr>
        <w:t xml:space="preserve">ncotique, la pression de filtration glomérulaire diminuée de la pression oncotique plasmatique due aux colloïdes. L’injection des substances osmotique actives telles que le mannitol, ou les protéines peut augmenter suffisammentla pression oncotique  pour que ce dernier  devienne supérieur à la pression hydrostatique capillaire glomérulaire. Il en résulte une interruption de la filtration glomérulaire qui conduit   à une forme aurique d’IRA. </w:t>
      </w:r>
    </w:p>
    <w:p w:rsidR="00AD0BB2" w:rsidRPr="00687F13" w:rsidRDefault="00AD0BB2" w:rsidP="00AD0BB2">
      <w:pPr>
        <w:pStyle w:val="Titre2"/>
        <w:numPr>
          <w:ilvl w:val="0"/>
          <w:numId w:val="11"/>
        </w:numPr>
        <w:spacing w:line="360" w:lineRule="auto"/>
        <w:rPr>
          <w:rFonts w:ascii="Times New Roman" w:hAnsi="Times New Roman" w:cs="Times New Roman"/>
          <w:b/>
          <w:color w:val="000000" w:themeColor="text1"/>
          <w:sz w:val="28"/>
        </w:rPr>
      </w:pPr>
      <w:bookmarkStart w:id="21" w:name="_Toc495139819"/>
      <w:r w:rsidRPr="00687F13">
        <w:rPr>
          <w:rFonts w:ascii="Times New Roman" w:hAnsi="Times New Roman" w:cs="Times New Roman"/>
          <w:b/>
          <w:color w:val="000000" w:themeColor="text1"/>
          <w:sz w:val="28"/>
        </w:rPr>
        <w:t>L’IRA organique (parenchymateuse) : ou intra-rénale :</w:t>
      </w:r>
      <w:bookmarkEnd w:id="21"/>
    </w:p>
    <w:p w:rsidR="00AD0BB2" w:rsidRPr="00687F13" w:rsidRDefault="00AD0BB2" w:rsidP="00AF618C">
      <w:pPr>
        <w:spacing w:after="0" w:line="360" w:lineRule="auto"/>
        <w:jc w:val="both"/>
        <w:rPr>
          <w:rFonts w:asciiTheme="majorBidi" w:hAnsiTheme="majorBidi" w:cstheme="majorBidi"/>
          <w:sz w:val="28"/>
          <w:szCs w:val="28"/>
        </w:rPr>
      </w:pPr>
      <w:r w:rsidRPr="00687F13">
        <w:rPr>
          <w:rFonts w:asciiTheme="majorBidi" w:hAnsiTheme="majorBidi" w:cstheme="majorBidi"/>
          <w:sz w:val="28"/>
          <w:szCs w:val="28"/>
        </w:rPr>
        <w:t>Après avoir envisagée les causes pré rénale</w:t>
      </w:r>
      <w:r>
        <w:rPr>
          <w:rFonts w:asciiTheme="majorBidi" w:hAnsiTheme="majorBidi" w:cstheme="majorBidi"/>
          <w:sz w:val="28"/>
          <w:szCs w:val="28"/>
        </w:rPr>
        <w:t xml:space="preserve"> le clinicien doit</w:t>
      </w:r>
      <w:r w:rsidRPr="00687F13">
        <w:rPr>
          <w:rFonts w:asciiTheme="majorBidi" w:hAnsiTheme="majorBidi" w:cstheme="majorBidi"/>
          <w:sz w:val="28"/>
          <w:szCs w:val="28"/>
        </w:rPr>
        <w:t xml:space="preserve"> se tourner vers les causes intra rénales de l’IRA il est pertinent d’envisager les causes rénales en termes de compartiments anatomiques. </w:t>
      </w:r>
    </w:p>
    <w:p w:rsidR="00AD0BB2" w:rsidRDefault="00AD0BB2" w:rsidP="00AF618C">
      <w:pPr>
        <w:spacing w:after="0" w:line="360" w:lineRule="auto"/>
        <w:jc w:val="both"/>
        <w:rPr>
          <w:rFonts w:asciiTheme="majorBidi" w:hAnsiTheme="majorBidi" w:cstheme="majorBidi"/>
          <w:sz w:val="28"/>
          <w:szCs w:val="28"/>
        </w:rPr>
      </w:pPr>
      <w:r w:rsidRPr="00236354">
        <w:rPr>
          <w:rFonts w:asciiTheme="majorBidi" w:hAnsiTheme="majorBidi" w:cstheme="majorBidi"/>
          <w:sz w:val="28"/>
          <w:szCs w:val="28"/>
        </w:rPr>
        <w:t>On distingue ains</w:t>
      </w:r>
      <w:r>
        <w:rPr>
          <w:rFonts w:asciiTheme="majorBidi" w:hAnsiTheme="majorBidi" w:cstheme="majorBidi"/>
          <w:sz w:val="28"/>
          <w:szCs w:val="28"/>
        </w:rPr>
        <w:t>i parmi les causes possibles d’</w:t>
      </w:r>
      <w:r w:rsidRPr="00236354">
        <w:rPr>
          <w:rFonts w:asciiTheme="majorBidi" w:hAnsiTheme="majorBidi" w:cstheme="majorBidi"/>
          <w:sz w:val="28"/>
          <w:szCs w:val="28"/>
        </w:rPr>
        <w:t>IRA</w:t>
      </w:r>
      <w:r>
        <w:rPr>
          <w:rFonts w:asciiTheme="majorBidi" w:hAnsiTheme="majorBidi" w:cstheme="majorBidi"/>
          <w:sz w:val="28"/>
          <w:szCs w:val="28"/>
        </w:rPr>
        <w:t>,</w:t>
      </w:r>
    </w:p>
    <w:p w:rsidR="00AD0BB2" w:rsidRDefault="00AD0BB2" w:rsidP="00AD0BB2">
      <w:pPr>
        <w:pStyle w:val="Paragraphedeliste"/>
        <w:numPr>
          <w:ilvl w:val="0"/>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 xml:space="preserve">Les </w:t>
      </w:r>
      <w:r>
        <w:rPr>
          <w:rFonts w:asciiTheme="majorBidi" w:hAnsiTheme="majorBidi" w:cstheme="majorBidi"/>
          <w:sz w:val="28"/>
          <w:szCs w:val="28"/>
        </w:rPr>
        <w:t>micro</w:t>
      </w:r>
      <w:r w:rsidRPr="00236354">
        <w:rPr>
          <w:rFonts w:asciiTheme="majorBidi" w:hAnsiTheme="majorBidi" w:cstheme="majorBidi"/>
          <w:sz w:val="28"/>
          <w:szCs w:val="28"/>
        </w:rPr>
        <w:t>angiopathi</w:t>
      </w:r>
      <w:r>
        <w:rPr>
          <w:rFonts w:asciiTheme="majorBidi" w:hAnsiTheme="majorBidi" w:cstheme="majorBidi"/>
          <w:sz w:val="28"/>
          <w:szCs w:val="28"/>
        </w:rPr>
        <w:t>es :</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Purpura thrombotique</w:t>
      </w:r>
      <w:r>
        <w:rPr>
          <w:rFonts w:asciiTheme="majorBidi" w:hAnsiTheme="majorBidi" w:cstheme="majorBidi"/>
          <w:sz w:val="28"/>
          <w:szCs w:val="28"/>
        </w:rPr>
        <w:t xml:space="preserve"> thrombocytopinique, </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Pr>
          <w:rFonts w:asciiTheme="majorBidi" w:hAnsiTheme="majorBidi" w:cstheme="majorBidi"/>
          <w:sz w:val="28"/>
          <w:szCs w:val="28"/>
        </w:rPr>
        <w:t>E</w:t>
      </w:r>
      <w:r w:rsidRPr="00236354">
        <w:rPr>
          <w:rFonts w:asciiTheme="majorBidi" w:hAnsiTheme="majorBidi" w:cstheme="majorBidi"/>
          <w:sz w:val="28"/>
          <w:szCs w:val="28"/>
        </w:rPr>
        <w:t>clampsie</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 xml:space="preserve">Syndrome hémolytiques et urémiques, </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L’hypertension artérielle</w:t>
      </w:r>
      <w:r>
        <w:rPr>
          <w:rFonts w:asciiTheme="majorBidi" w:hAnsiTheme="majorBidi" w:cstheme="majorBidi"/>
          <w:sz w:val="28"/>
          <w:szCs w:val="28"/>
        </w:rPr>
        <w:t xml:space="preserve"> maligne</w:t>
      </w:r>
      <w:r w:rsidRPr="00236354">
        <w:rPr>
          <w:rFonts w:asciiTheme="majorBidi" w:hAnsiTheme="majorBidi" w:cstheme="majorBidi"/>
          <w:sz w:val="28"/>
          <w:szCs w:val="28"/>
        </w:rPr>
        <w:t xml:space="preserve">, </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L</w:t>
      </w:r>
      <w:r>
        <w:rPr>
          <w:rFonts w:asciiTheme="majorBidi" w:hAnsiTheme="majorBidi" w:cstheme="majorBidi"/>
          <w:sz w:val="28"/>
          <w:szCs w:val="28"/>
        </w:rPr>
        <w:t>a</w:t>
      </w:r>
      <w:r w:rsidRPr="00236354">
        <w:rPr>
          <w:rFonts w:asciiTheme="majorBidi" w:hAnsiTheme="majorBidi" w:cstheme="majorBidi"/>
          <w:sz w:val="28"/>
          <w:szCs w:val="28"/>
        </w:rPr>
        <w:t xml:space="preserve"> coagulation i</w:t>
      </w:r>
      <w:r>
        <w:rPr>
          <w:rFonts w:asciiTheme="majorBidi" w:hAnsiTheme="majorBidi" w:cstheme="majorBidi"/>
          <w:sz w:val="28"/>
          <w:szCs w:val="28"/>
        </w:rPr>
        <w:t>ntravasculaire disséminée</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Pr>
          <w:rFonts w:asciiTheme="majorBidi" w:hAnsiTheme="majorBidi" w:cstheme="majorBidi"/>
          <w:sz w:val="28"/>
          <w:szCs w:val="28"/>
        </w:rPr>
        <w:t>L</w:t>
      </w:r>
      <w:r w:rsidRPr="00236354">
        <w:rPr>
          <w:rFonts w:asciiTheme="majorBidi" w:hAnsiTheme="majorBidi" w:cstheme="majorBidi"/>
          <w:sz w:val="28"/>
          <w:szCs w:val="28"/>
        </w:rPr>
        <w:t xml:space="preserve">a sclérodermie, le post-partum …) </w:t>
      </w:r>
    </w:p>
    <w:p w:rsidR="00AD0BB2" w:rsidRDefault="00AD0BB2" w:rsidP="00AD0BB2">
      <w:pPr>
        <w:pStyle w:val="Paragraphedeliste"/>
        <w:numPr>
          <w:ilvl w:val="1"/>
          <w:numId w:val="12"/>
        </w:numPr>
        <w:spacing w:line="360" w:lineRule="auto"/>
        <w:jc w:val="both"/>
        <w:rPr>
          <w:rFonts w:asciiTheme="majorBidi" w:hAnsiTheme="majorBidi" w:cstheme="majorBidi"/>
          <w:sz w:val="28"/>
          <w:szCs w:val="28"/>
        </w:rPr>
      </w:pPr>
      <w:r w:rsidRPr="00236354">
        <w:rPr>
          <w:rFonts w:asciiTheme="majorBidi" w:hAnsiTheme="majorBidi" w:cstheme="majorBidi"/>
          <w:sz w:val="28"/>
          <w:szCs w:val="28"/>
        </w:rPr>
        <w:t>et les maladies touchants les artères de</w:t>
      </w:r>
      <w:r>
        <w:rPr>
          <w:rFonts w:asciiTheme="majorBidi" w:hAnsiTheme="majorBidi" w:cstheme="majorBidi"/>
          <w:sz w:val="28"/>
          <w:szCs w:val="28"/>
        </w:rPr>
        <w:t xml:space="preserve"> gros calibre (</w:t>
      </w:r>
      <w:r w:rsidR="00AF618C" w:rsidRPr="00236354">
        <w:rPr>
          <w:rFonts w:asciiTheme="majorBidi" w:hAnsiTheme="majorBidi" w:cstheme="majorBidi"/>
          <w:sz w:val="28"/>
          <w:szCs w:val="28"/>
        </w:rPr>
        <w:t>thrombose,</w:t>
      </w:r>
      <w:r w:rsidRPr="00236354">
        <w:rPr>
          <w:rFonts w:asciiTheme="majorBidi" w:hAnsiTheme="majorBidi" w:cstheme="majorBidi"/>
          <w:sz w:val="28"/>
          <w:szCs w:val="28"/>
        </w:rPr>
        <w:t xml:space="preserve"> embolies …) ou les veines rénales </w:t>
      </w:r>
      <w:r w:rsidR="00AF618C" w:rsidRPr="00236354">
        <w:rPr>
          <w:rFonts w:asciiTheme="majorBidi" w:hAnsiTheme="majorBidi" w:cstheme="majorBidi"/>
          <w:sz w:val="28"/>
          <w:szCs w:val="28"/>
        </w:rPr>
        <w:t>(occlusionaigue)</w:t>
      </w:r>
      <w:r w:rsidRPr="00236354">
        <w:rPr>
          <w:rFonts w:asciiTheme="majorBidi" w:hAnsiTheme="majorBidi" w:cstheme="majorBidi"/>
          <w:sz w:val="28"/>
          <w:szCs w:val="28"/>
        </w:rPr>
        <w:t xml:space="preserve">. </w:t>
      </w:r>
    </w:p>
    <w:p w:rsidR="00AD0BB2" w:rsidRPr="00AF618C" w:rsidRDefault="00AD0BB2" w:rsidP="00AF618C">
      <w:pPr>
        <w:rPr>
          <w:rFonts w:ascii="Times New Roman" w:hAnsi="Times New Roman" w:cs="Times New Roman"/>
          <w:sz w:val="28"/>
        </w:rPr>
      </w:pPr>
      <w:r w:rsidRPr="00236354">
        <w:rPr>
          <w:rFonts w:asciiTheme="majorBidi" w:hAnsiTheme="majorBidi" w:cstheme="majorBidi"/>
          <w:sz w:val="28"/>
          <w:szCs w:val="28"/>
        </w:rPr>
        <w:lastRenderedPageBreak/>
        <w:t>Toutes les formes de glomérulonéphrites aigues peuvent se révéler par une IRA.  L</w:t>
      </w:r>
      <w:r>
        <w:rPr>
          <w:rFonts w:asciiTheme="majorBidi" w:hAnsiTheme="majorBidi" w:cstheme="majorBidi"/>
          <w:sz w:val="28"/>
          <w:szCs w:val="28"/>
        </w:rPr>
        <w:t>’</w:t>
      </w:r>
      <w:r w:rsidRPr="00236354">
        <w:rPr>
          <w:rFonts w:asciiTheme="majorBidi" w:hAnsiTheme="majorBidi" w:cstheme="majorBidi"/>
          <w:sz w:val="28"/>
          <w:szCs w:val="28"/>
        </w:rPr>
        <w:t>inflammation aigue et toutes les processus</w:t>
      </w:r>
      <w:r>
        <w:rPr>
          <w:rFonts w:asciiTheme="majorBidi" w:hAnsiTheme="majorBidi" w:cstheme="majorBidi"/>
          <w:sz w:val="28"/>
          <w:szCs w:val="28"/>
        </w:rPr>
        <w:t xml:space="preserve"> occupant de l’</w:t>
      </w:r>
      <w:r w:rsidRPr="00236354">
        <w:rPr>
          <w:rFonts w:asciiTheme="majorBidi" w:hAnsiTheme="majorBidi" w:cstheme="majorBidi"/>
          <w:sz w:val="28"/>
          <w:szCs w:val="28"/>
        </w:rPr>
        <w:t>espace dans le tissu rénale (en</w:t>
      </w:r>
      <w:r>
        <w:rPr>
          <w:rFonts w:asciiTheme="majorBidi" w:hAnsiTheme="majorBidi" w:cstheme="majorBidi"/>
          <w:sz w:val="28"/>
          <w:szCs w:val="28"/>
        </w:rPr>
        <w:t xml:space="preserve"> rapport avec </w:t>
      </w:r>
      <w:r w:rsidR="00AF618C">
        <w:rPr>
          <w:rFonts w:asciiTheme="majorBidi" w:hAnsiTheme="majorBidi" w:cstheme="majorBidi"/>
          <w:sz w:val="28"/>
          <w:szCs w:val="28"/>
        </w:rPr>
        <w:t>les médicaments</w:t>
      </w:r>
      <w:r w:rsidRPr="00236354">
        <w:rPr>
          <w:rFonts w:asciiTheme="majorBidi" w:hAnsiTheme="majorBidi" w:cstheme="majorBidi"/>
          <w:sz w:val="28"/>
          <w:szCs w:val="28"/>
        </w:rPr>
        <w:t xml:space="preserve">, une </w:t>
      </w:r>
      <w:r w:rsidR="00AF618C" w:rsidRPr="00236354">
        <w:rPr>
          <w:rFonts w:asciiTheme="majorBidi" w:hAnsiTheme="majorBidi" w:cstheme="majorBidi"/>
          <w:sz w:val="28"/>
          <w:szCs w:val="28"/>
        </w:rPr>
        <w:t>infection une</w:t>
      </w:r>
      <w:r w:rsidRPr="00236354">
        <w:rPr>
          <w:rFonts w:asciiTheme="majorBidi" w:hAnsiTheme="majorBidi" w:cstheme="majorBidi"/>
          <w:sz w:val="28"/>
          <w:szCs w:val="28"/>
        </w:rPr>
        <w:t xml:space="preserve"> maladie auto- </w:t>
      </w:r>
      <w:r w:rsidR="00AF618C" w:rsidRPr="00236354">
        <w:rPr>
          <w:rFonts w:asciiTheme="majorBidi" w:hAnsiTheme="majorBidi" w:cstheme="majorBidi"/>
          <w:sz w:val="28"/>
          <w:szCs w:val="28"/>
        </w:rPr>
        <w:t>immune,</w:t>
      </w:r>
      <w:r w:rsidRPr="00236354">
        <w:rPr>
          <w:rFonts w:asciiTheme="majorBidi" w:hAnsiTheme="majorBidi" w:cstheme="majorBidi"/>
          <w:sz w:val="28"/>
          <w:szCs w:val="28"/>
        </w:rPr>
        <w:t xml:space="preserve"> une </w:t>
      </w:r>
      <w:r w:rsidR="00AF618C" w:rsidRPr="00236354">
        <w:rPr>
          <w:rFonts w:asciiTheme="majorBidi" w:hAnsiTheme="majorBidi" w:cstheme="majorBidi"/>
          <w:sz w:val="28"/>
          <w:szCs w:val="28"/>
        </w:rPr>
        <w:t>leucémie,lymphome,</w:t>
      </w:r>
      <w:r w:rsidRPr="00236354">
        <w:rPr>
          <w:rFonts w:asciiTheme="majorBidi" w:hAnsiTheme="majorBidi" w:cstheme="majorBidi"/>
          <w:sz w:val="28"/>
          <w:szCs w:val="28"/>
        </w:rPr>
        <w:t xml:space="preserve"> …) peuvent conduit à une </w:t>
      </w:r>
      <w:r w:rsidR="00AF618C" w:rsidRPr="00236354">
        <w:rPr>
          <w:rFonts w:asciiTheme="majorBidi" w:hAnsiTheme="majorBidi" w:cstheme="majorBidi"/>
          <w:sz w:val="28"/>
          <w:szCs w:val="28"/>
        </w:rPr>
        <w:t xml:space="preserve">IRA. </w:t>
      </w:r>
      <w:r w:rsidR="00AF618C" w:rsidRPr="00AF618C">
        <w:rPr>
          <w:rFonts w:ascii="Times New Roman" w:hAnsi="Times New Roman" w:cs="Times New Roman"/>
          <w:sz w:val="28"/>
        </w:rPr>
        <w:t>(Voir annexe N°2)</w:t>
      </w:r>
    </w:p>
    <w:p w:rsidR="00AD0BB2" w:rsidRPr="00236354" w:rsidRDefault="00AD0BB2" w:rsidP="00AD0BB2">
      <w:pPr>
        <w:pStyle w:val="Titre2"/>
        <w:numPr>
          <w:ilvl w:val="0"/>
          <w:numId w:val="11"/>
        </w:numPr>
        <w:spacing w:line="360" w:lineRule="auto"/>
        <w:rPr>
          <w:rFonts w:ascii="Times New Roman" w:hAnsi="Times New Roman" w:cs="Times New Roman"/>
          <w:b/>
          <w:color w:val="000000" w:themeColor="text1"/>
          <w:sz w:val="28"/>
        </w:rPr>
      </w:pPr>
      <w:bookmarkStart w:id="22" w:name="_Toc495139820"/>
      <w:r>
        <w:rPr>
          <w:rFonts w:ascii="Times New Roman" w:hAnsi="Times New Roman" w:cs="Times New Roman"/>
          <w:b/>
          <w:color w:val="000000" w:themeColor="text1"/>
          <w:sz w:val="28"/>
        </w:rPr>
        <w:t>L’IRA obstructive </w:t>
      </w:r>
      <w:r w:rsidRPr="00236354">
        <w:rPr>
          <w:rFonts w:ascii="Times New Roman" w:hAnsi="Times New Roman" w:cs="Times New Roman"/>
          <w:b/>
          <w:color w:val="000000" w:themeColor="text1"/>
          <w:sz w:val="28"/>
        </w:rPr>
        <w:t>ou encore appelée IRA post-rénale</w:t>
      </w:r>
      <w:bookmarkEnd w:id="22"/>
      <w:r w:rsidRPr="00236354">
        <w:rPr>
          <w:rFonts w:ascii="Times New Roman" w:hAnsi="Times New Roman" w:cs="Times New Roman"/>
          <w:b/>
          <w:color w:val="000000" w:themeColor="text1"/>
          <w:sz w:val="28"/>
        </w:rPr>
        <w:t> </w:t>
      </w:r>
    </w:p>
    <w:p w:rsidR="00AD0BB2" w:rsidRDefault="00AD0BB2" w:rsidP="00AF618C">
      <w:pPr>
        <w:spacing w:after="0" w:line="360" w:lineRule="auto"/>
        <w:jc w:val="both"/>
        <w:rPr>
          <w:rFonts w:asciiTheme="majorBidi" w:hAnsiTheme="majorBidi" w:cstheme="majorBidi"/>
          <w:sz w:val="28"/>
          <w:szCs w:val="28"/>
        </w:rPr>
      </w:pPr>
      <w:r w:rsidRPr="00236354">
        <w:rPr>
          <w:rFonts w:asciiTheme="majorBidi" w:hAnsiTheme="majorBidi" w:cstheme="majorBidi"/>
          <w:sz w:val="28"/>
          <w:szCs w:val="28"/>
        </w:rPr>
        <w:t xml:space="preserve"> Elle est due à l’obstruction aigue des voies excrétrices, (après la formation du filtrat glomérulaire) les causes d’IRA sont moins fréquentes que les causes pré rénale mais presque toujours acces</w:t>
      </w:r>
      <w:r>
        <w:rPr>
          <w:rFonts w:asciiTheme="majorBidi" w:hAnsiTheme="majorBidi" w:cstheme="majorBidi"/>
          <w:sz w:val="28"/>
          <w:szCs w:val="28"/>
        </w:rPr>
        <w:t xml:space="preserve">sibles </w:t>
      </w:r>
      <w:r w:rsidRPr="00236354">
        <w:rPr>
          <w:rFonts w:asciiTheme="majorBidi" w:hAnsiTheme="majorBidi" w:cstheme="majorBidi"/>
          <w:sz w:val="28"/>
          <w:szCs w:val="28"/>
        </w:rPr>
        <w:t xml:space="preserve">à un </w:t>
      </w:r>
      <w:r>
        <w:rPr>
          <w:rFonts w:asciiTheme="majorBidi" w:hAnsiTheme="majorBidi" w:cstheme="majorBidi"/>
          <w:sz w:val="28"/>
          <w:szCs w:val="28"/>
        </w:rPr>
        <w:t>traitement.</w:t>
      </w:r>
    </w:p>
    <w:p w:rsidR="00AD0BB2" w:rsidRDefault="00AD0BB2" w:rsidP="00AF618C">
      <w:pPr>
        <w:spacing w:after="0" w:line="360" w:lineRule="auto"/>
        <w:jc w:val="both"/>
        <w:rPr>
          <w:rFonts w:asciiTheme="majorBidi" w:hAnsiTheme="majorBidi" w:cstheme="majorBidi"/>
          <w:sz w:val="28"/>
          <w:szCs w:val="28"/>
        </w:rPr>
      </w:pPr>
      <w:r w:rsidRPr="00236354">
        <w:rPr>
          <w:rFonts w:asciiTheme="majorBidi" w:hAnsiTheme="majorBidi" w:cstheme="majorBidi"/>
          <w:sz w:val="28"/>
          <w:szCs w:val="28"/>
        </w:rPr>
        <w:t xml:space="preserve">Les formes post-rénales d’IRA se répartissent en intra-rénale (tubulaire) et extra-rénale. La précipitation tubulaire de cristaux insolubles (méthotrexate, acyclovir, sulfamides, acide urique acide oxalique) ou des protéines (comme dans le myélome) peut augmenter la pression intra-tubulaire. Lorsqu’elle est suffisamment élevée, elle s’oppose à la pression de filtration glomérulaire et peut diminuer la </w:t>
      </w:r>
      <w:r>
        <w:rPr>
          <w:rFonts w:asciiTheme="majorBidi" w:hAnsiTheme="majorBidi" w:cstheme="majorBidi"/>
          <w:sz w:val="28"/>
          <w:szCs w:val="28"/>
        </w:rPr>
        <w:t>DFG,</w:t>
      </w:r>
      <w:r w:rsidRPr="00236354">
        <w:rPr>
          <w:rFonts w:asciiTheme="majorBidi" w:hAnsiTheme="majorBidi" w:cstheme="majorBidi"/>
          <w:sz w:val="28"/>
          <w:szCs w:val="28"/>
        </w:rPr>
        <w:t xml:space="preserve"> de même une obstruction du système collecteur extra-rénale à un certainniveau (bassinet, uretère, vessie, ou urètre)son évolution est habituellement favorable après</w:t>
      </w:r>
      <w:r>
        <w:rPr>
          <w:rFonts w:asciiTheme="majorBidi" w:hAnsiTheme="majorBidi" w:cstheme="majorBidi"/>
          <w:sz w:val="28"/>
          <w:szCs w:val="28"/>
        </w:rPr>
        <w:t xml:space="preserve"> levée d’</w:t>
      </w:r>
      <w:r w:rsidRPr="00236354">
        <w:rPr>
          <w:rFonts w:asciiTheme="majorBidi" w:hAnsiTheme="majorBidi" w:cstheme="majorBidi"/>
          <w:sz w:val="28"/>
          <w:szCs w:val="28"/>
        </w:rPr>
        <w:t>obstacle</w:t>
      </w:r>
      <w:r>
        <w:rPr>
          <w:rFonts w:asciiTheme="majorBidi" w:hAnsiTheme="majorBidi" w:cstheme="majorBidi"/>
          <w:sz w:val="28"/>
          <w:szCs w:val="28"/>
        </w:rPr>
        <w:t xml:space="preserve"> [7</w:t>
      </w:r>
      <w:r w:rsidRPr="00AD0BB2">
        <w:rPr>
          <w:rFonts w:asciiTheme="majorBidi" w:hAnsiTheme="majorBidi" w:cstheme="majorBidi"/>
          <w:sz w:val="28"/>
          <w:szCs w:val="28"/>
        </w:rPr>
        <w:t>](</w:t>
      </w:r>
      <w:r w:rsidRPr="008F6E9F">
        <w:rPr>
          <w:rFonts w:asciiTheme="majorBidi" w:hAnsiTheme="majorBidi" w:cstheme="majorBidi"/>
          <w:sz w:val="28"/>
          <w:szCs w:val="28"/>
        </w:rPr>
        <w:t xml:space="preserve">voir </w:t>
      </w:r>
      <w:r>
        <w:rPr>
          <w:rFonts w:asciiTheme="majorBidi" w:hAnsiTheme="majorBidi" w:cstheme="majorBidi"/>
          <w:sz w:val="28"/>
          <w:szCs w:val="28"/>
        </w:rPr>
        <w:t xml:space="preserve">tableau </w:t>
      </w:r>
      <w:r w:rsidRPr="008F6E9F">
        <w:rPr>
          <w:rFonts w:asciiTheme="majorBidi" w:hAnsiTheme="majorBidi" w:cstheme="majorBidi"/>
          <w:sz w:val="28"/>
          <w:szCs w:val="28"/>
        </w:rPr>
        <w:t>anne</w:t>
      </w:r>
      <w:r>
        <w:rPr>
          <w:rFonts w:asciiTheme="majorBidi" w:hAnsiTheme="majorBidi" w:cstheme="majorBidi"/>
          <w:sz w:val="28"/>
          <w:szCs w:val="28"/>
        </w:rPr>
        <w:t>xeN°2)</w:t>
      </w:r>
      <w:r w:rsidRPr="008F6E9F">
        <w:rPr>
          <w:rFonts w:asciiTheme="majorBidi" w:hAnsiTheme="majorBidi" w:cstheme="majorBidi"/>
          <w:sz w:val="28"/>
          <w:szCs w:val="28"/>
        </w:rPr>
        <w:t>.</w:t>
      </w:r>
    </w:p>
    <w:p w:rsidR="00AD0BB2" w:rsidRPr="00D749F8" w:rsidRDefault="00AD0BB2" w:rsidP="00AF618C">
      <w:pPr>
        <w:pStyle w:val="Titre1"/>
        <w:spacing w:line="360" w:lineRule="auto"/>
        <w:rPr>
          <w:rFonts w:ascii="Times New Roman" w:hAnsi="Times New Roman" w:cs="Times New Roman"/>
          <w:b/>
          <w:color w:val="000000" w:themeColor="text1"/>
        </w:rPr>
      </w:pPr>
      <w:bookmarkStart w:id="23" w:name="_Toc495139821"/>
      <w:r w:rsidRPr="00D749F8">
        <w:rPr>
          <w:rFonts w:ascii="Times New Roman" w:hAnsi="Times New Roman" w:cs="Times New Roman"/>
          <w:b/>
          <w:color w:val="000000" w:themeColor="text1"/>
        </w:rPr>
        <w:t>MECANISMES DE L’IRA</w:t>
      </w:r>
      <w:bookmarkEnd w:id="23"/>
      <w:r w:rsidRPr="00D749F8">
        <w:rPr>
          <w:rFonts w:ascii="Times New Roman" w:hAnsi="Times New Roman" w:cs="Times New Roman"/>
          <w:b/>
          <w:color w:val="000000" w:themeColor="text1"/>
        </w:rPr>
        <w:t> </w:t>
      </w:r>
    </w:p>
    <w:p w:rsidR="00AD0BB2" w:rsidRPr="00D749F8" w:rsidRDefault="00AD0BB2" w:rsidP="00AD0BB2">
      <w:pPr>
        <w:spacing w:after="0" w:line="360" w:lineRule="auto"/>
        <w:jc w:val="both"/>
        <w:rPr>
          <w:rFonts w:asciiTheme="majorBidi" w:hAnsiTheme="majorBidi" w:cstheme="majorBidi"/>
          <w:sz w:val="28"/>
          <w:szCs w:val="28"/>
        </w:rPr>
      </w:pPr>
      <w:r w:rsidRPr="00D749F8">
        <w:rPr>
          <w:rFonts w:asciiTheme="majorBidi" w:hAnsiTheme="majorBidi" w:cstheme="majorBidi"/>
          <w:sz w:val="28"/>
          <w:szCs w:val="28"/>
        </w:rPr>
        <w:t>L</w:t>
      </w:r>
      <w:r>
        <w:rPr>
          <w:rFonts w:asciiTheme="majorBidi" w:hAnsiTheme="majorBidi" w:cstheme="majorBidi"/>
          <w:sz w:val="28"/>
          <w:szCs w:val="28"/>
        </w:rPr>
        <w:t xml:space="preserve">es mécanismes prédominant </w:t>
      </w:r>
      <w:r w:rsidRPr="00D749F8">
        <w:rPr>
          <w:rFonts w:asciiTheme="majorBidi" w:hAnsiTheme="majorBidi" w:cstheme="majorBidi"/>
          <w:sz w:val="28"/>
          <w:szCs w:val="28"/>
        </w:rPr>
        <w:t>retenu</w:t>
      </w:r>
      <w:r>
        <w:rPr>
          <w:rFonts w:asciiTheme="majorBidi" w:hAnsiTheme="majorBidi" w:cstheme="majorBidi"/>
          <w:sz w:val="28"/>
          <w:szCs w:val="28"/>
        </w:rPr>
        <w:t>s</w:t>
      </w:r>
      <w:r w:rsidRPr="00D749F8">
        <w:rPr>
          <w:rFonts w:asciiTheme="majorBidi" w:hAnsiTheme="majorBidi" w:cstheme="majorBidi"/>
          <w:sz w:val="28"/>
          <w:szCs w:val="28"/>
        </w:rPr>
        <w:t xml:space="preserve"> comme responsable d’IRA</w:t>
      </w:r>
      <w:r>
        <w:rPr>
          <w:rFonts w:asciiTheme="majorBidi" w:hAnsiTheme="majorBidi" w:cstheme="majorBidi"/>
          <w:sz w:val="28"/>
          <w:szCs w:val="28"/>
        </w:rPr>
        <w:t xml:space="preserve"> sont : </w:t>
      </w:r>
    </w:p>
    <w:p w:rsidR="00AD0BB2" w:rsidRDefault="00AD0BB2" w:rsidP="00AD0BB2">
      <w:pPr>
        <w:pStyle w:val="Paragraphedeliste"/>
        <w:numPr>
          <w:ilvl w:val="0"/>
          <w:numId w:val="15"/>
        </w:numPr>
        <w:spacing w:after="240" w:line="360" w:lineRule="auto"/>
        <w:jc w:val="both"/>
        <w:rPr>
          <w:rFonts w:asciiTheme="majorBidi" w:hAnsiTheme="majorBidi" w:cstheme="majorBidi"/>
          <w:sz w:val="28"/>
          <w:szCs w:val="28"/>
        </w:rPr>
      </w:pPr>
      <w:r w:rsidRPr="00D749F8">
        <w:rPr>
          <w:rFonts w:asciiTheme="majorBidi" w:hAnsiTheme="majorBidi" w:cstheme="majorBidi"/>
          <w:sz w:val="28"/>
          <w:szCs w:val="28"/>
        </w:rPr>
        <w:t>Septique : l’IRA est dire septique, quand l’infection semble en être responsable, et ce quel que soit l’origine</w:t>
      </w:r>
      <w:r>
        <w:rPr>
          <w:rFonts w:asciiTheme="majorBidi" w:hAnsiTheme="majorBidi" w:cstheme="majorBidi"/>
          <w:sz w:val="28"/>
          <w:szCs w:val="28"/>
        </w:rPr>
        <w:t xml:space="preserve"> de l’infection (voir</w:t>
      </w:r>
      <w:r w:rsidRPr="00D749F8">
        <w:rPr>
          <w:rFonts w:asciiTheme="majorBidi" w:hAnsiTheme="majorBidi" w:cstheme="majorBidi"/>
          <w:sz w:val="28"/>
          <w:szCs w:val="28"/>
        </w:rPr>
        <w:t xml:space="preserve"> définiti</w:t>
      </w:r>
      <w:r>
        <w:rPr>
          <w:rFonts w:asciiTheme="majorBidi" w:hAnsiTheme="majorBidi" w:cstheme="majorBidi"/>
          <w:sz w:val="28"/>
          <w:szCs w:val="28"/>
        </w:rPr>
        <w:t>on des états septiques annexe N°3</w:t>
      </w:r>
      <w:r w:rsidRPr="000357F7">
        <w:rPr>
          <w:rFonts w:asciiTheme="majorBidi" w:hAnsiTheme="majorBidi" w:cstheme="majorBidi"/>
          <w:sz w:val="28"/>
          <w:szCs w:val="28"/>
        </w:rPr>
        <w:t>)</w:t>
      </w:r>
    </w:p>
    <w:p w:rsidR="00AD0BB2" w:rsidRDefault="00AD0BB2" w:rsidP="00AD0BB2">
      <w:pPr>
        <w:pStyle w:val="Paragraphedeliste"/>
        <w:numPr>
          <w:ilvl w:val="0"/>
          <w:numId w:val="15"/>
        </w:numPr>
        <w:spacing w:after="240" w:line="360" w:lineRule="auto"/>
        <w:jc w:val="both"/>
        <w:rPr>
          <w:rFonts w:asciiTheme="majorBidi" w:hAnsiTheme="majorBidi" w:cstheme="majorBidi"/>
          <w:sz w:val="28"/>
          <w:szCs w:val="28"/>
        </w:rPr>
      </w:pPr>
      <w:r w:rsidRPr="00D749F8">
        <w:rPr>
          <w:rFonts w:asciiTheme="majorBidi" w:hAnsiTheme="majorBidi" w:cstheme="majorBidi"/>
          <w:sz w:val="28"/>
          <w:szCs w:val="28"/>
        </w:rPr>
        <w:t xml:space="preserve">Hémodynamiques : regroupes les causes d’ hypo perfusion rénale (hypovolémie virale) et les états de choc autres que septiques </w:t>
      </w:r>
    </w:p>
    <w:p w:rsidR="00AD0BB2" w:rsidRPr="00D749F8" w:rsidRDefault="00AD0BB2" w:rsidP="00AD0BB2">
      <w:pPr>
        <w:pStyle w:val="Paragraphedeliste"/>
        <w:numPr>
          <w:ilvl w:val="0"/>
          <w:numId w:val="15"/>
        </w:numPr>
        <w:spacing w:after="240" w:line="360" w:lineRule="auto"/>
        <w:jc w:val="both"/>
        <w:rPr>
          <w:rFonts w:asciiTheme="majorBidi" w:hAnsiTheme="majorBidi" w:cstheme="majorBidi"/>
          <w:sz w:val="28"/>
          <w:szCs w:val="28"/>
        </w:rPr>
      </w:pPr>
      <w:r w:rsidRPr="00D749F8">
        <w:rPr>
          <w:rFonts w:asciiTheme="majorBidi" w:hAnsiTheme="majorBidi" w:cstheme="majorBidi"/>
          <w:sz w:val="28"/>
          <w:szCs w:val="28"/>
        </w:rPr>
        <w:t xml:space="preserve">Toxiques : caractérisées IRA imputables à une cause toxique (médicament ou autres) </w:t>
      </w:r>
    </w:p>
    <w:p w:rsidR="00AD0BB2" w:rsidRPr="00D749F8" w:rsidRDefault="00AD0BB2" w:rsidP="00AD0BB2">
      <w:pPr>
        <w:pStyle w:val="Paragraphedeliste"/>
        <w:numPr>
          <w:ilvl w:val="0"/>
          <w:numId w:val="14"/>
        </w:numPr>
        <w:spacing w:after="240" w:line="360" w:lineRule="auto"/>
        <w:jc w:val="both"/>
        <w:rPr>
          <w:rFonts w:asciiTheme="majorBidi" w:hAnsiTheme="majorBidi" w:cstheme="majorBidi"/>
          <w:sz w:val="28"/>
          <w:szCs w:val="28"/>
        </w:rPr>
      </w:pPr>
      <w:r w:rsidRPr="00D749F8">
        <w:rPr>
          <w:rFonts w:asciiTheme="majorBidi" w:hAnsiTheme="majorBidi" w:cstheme="majorBidi"/>
          <w:sz w:val="28"/>
          <w:szCs w:val="28"/>
        </w:rPr>
        <w:t>Autres mécanismes : sont retenu selon le contexte :</w:t>
      </w:r>
    </w:p>
    <w:p w:rsidR="00AD0BB2" w:rsidRPr="00511771" w:rsidRDefault="00AD0BB2" w:rsidP="00AD0BB2">
      <w:pPr>
        <w:pStyle w:val="Paragraphedeliste"/>
        <w:numPr>
          <w:ilvl w:val="0"/>
          <w:numId w:val="1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Rhabdomyolyse </w:t>
      </w:r>
    </w:p>
    <w:p w:rsidR="00AD0BB2" w:rsidRPr="00511771" w:rsidRDefault="00AD0BB2" w:rsidP="00AD0BB2">
      <w:pPr>
        <w:pStyle w:val="Paragraphedeliste"/>
        <w:numPr>
          <w:ilvl w:val="0"/>
          <w:numId w:val="1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Hémolyse aigue </w:t>
      </w:r>
    </w:p>
    <w:p w:rsidR="00AD0BB2" w:rsidRPr="00511771" w:rsidRDefault="00AD0BB2" w:rsidP="00AD0BB2">
      <w:pPr>
        <w:pStyle w:val="Paragraphedeliste"/>
        <w:numPr>
          <w:ilvl w:val="0"/>
          <w:numId w:val="1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lastRenderedPageBreak/>
        <w:t>Causes vasculaires</w:t>
      </w:r>
    </w:p>
    <w:p w:rsidR="00AD0BB2" w:rsidRPr="00511771" w:rsidRDefault="00AD0BB2" w:rsidP="00AD0BB2">
      <w:pPr>
        <w:pStyle w:val="Paragraphedeliste"/>
        <w:numPr>
          <w:ilvl w:val="0"/>
          <w:numId w:val="13"/>
        </w:numPr>
        <w:spacing w:after="240" w:line="360" w:lineRule="auto"/>
        <w:jc w:val="both"/>
        <w:rPr>
          <w:rFonts w:asciiTheme="majorBidi" w:hAnsiTheme="majorBidi" w:cstheme="majorBidi"/>
          <w:sz w:val="28"/>
          <w:szCs w:val="28"/>
        </w:rPr>
      </w:pPr>
      <w:r w:rsidRPr="00511771">
        <w:rPr>
          <w:rFonts w:asciiTheme="majorBidi" w:hAnsiTheme="majorBidi" w:cstheme="majorBidi"/>
          <w:sz w:val="28"/>
          <w:szCs w:val="28"/>
        </w:rPr>
        <w:t>Glomérulonéphrites ….</w:t>
      </w:r>
    </w:p>
    <w:p w:rsidR="00AD0BB2" w:rsidRDefault="00AD0BB2" w:rsidP="00AF618C">
      <w:pPr>
        <w:spacing w:after="0" w:line="276" w:lineRule="auto"/>
        <w:jc w:val="both"/>
        <w:rPr>
          <w:rFonts w:asciiTheme="majorBidi" w:hAnsiTheme="majorBidi" w:cstheme="majorBidi"/>
          <w:sz w:val="28"/>
          <w:szCs w:val="28"/>
        </w:rPr>
      </w:pPr>
    </w:p>
    <w:p w:rsidR="00AD0BB2" w:rsidRPr="00C51585" w:rsidRDefault="00AD0BB2" w:rsidP="00AF618C">
      <w:pPr>
        <w:pStyle w:val="Titre1"/>
        <w:spacing w:before="0" w:line="360" w:lineRule="auto"/>
        <w:rPr>
          <w:rFonts w:ascii="Times New Roman" w:hAnsi="Times New Roman" w:cs="Times New Roman"/>
          <w:b/>
          <w:color w:val="000000" w:themeColor="text1"/>
        </w:rPr>
      </w:pPr>
      <w:bookmarkStart w:id="24" w:name="_Toc495139822"/>
      <w:r w:rsidRPr="00C51585">
        <w:rPr>
          <w:rFonts w:ascii="Times New Roman" w:hAnsi="Times New Roman" w:cs="Times New Roman"/>
          <w:b/>
          <w:color w:val="000000" w:themeColor="text1"/>
        </w:rPr>
        <w:t>ÉTIOLOGIE D’UNE INSUFFISANCE RENALE AIGUE</w:t>
      </w:r>
      <w:bookmarkEnd w:id="24"/>
    </w:p>
    <w:p w:rsidR="00AD0BB2" w:rsidRPr="00C51585" w:rsidRDefault="00AD0BB2" w:rsidP="00AD0BB2">
      <w:pPr>
        <w:pStyle w:val="Titre2"/>
        <w:numPr>
          <w:ilvl w:val="0"/>
          <w:numId w:val="21"/>
        </w:numPr>
        <w:spacing w:line="360" w:lineRule="auto"/>
        <w:rPr>
          <w:rFonts w:ascii="Times New Roman" w:hAnsi="Times New Roman" w:cs="Times New Roman"/>
          <w:b/>
          <w:color w:val="000000" w:themeColor="text1"/>
          <w:sz w:val="28"/>
        </w:rPr>
      </w:pPr>
      <w:bookmarkStart w:id="25" w:name="_Toc495139823"/>
      <w:r w:rsidRPr="00C51585">
        <w:rPr>
          <w:rFonts w:ascii="Times New Roman" w:hAnsi="Times New Roman" w:cs="Times New Roman"/>
          <w:b/>
          <w:color w:val="000000" w:themeColor="text1"/>
          <w:sz w:val="28"/>
        </w:rPr>
        <w:t>Insuffisance rénal fonctionnelle</w:t>
      </w:r>
      <w:bookmarkEnd w:id="25"/>
    </w:p>
    <w:p w:rsidR="00AD0BB2" w:rsidRPr="00AF618C" w:rsidRDefault="00AD0BB2" w:rsidP="00AF618C">
      <w:pPr>
        <w:tabs>
          <w:tab w:val="left" w:pos="426"/>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Elle est le résultat d’une hypo perfusion rénale, l’intégrité du néphron étant respectée. L’IRA fonctionnelle s’observe : </w:t>
      </w:r>
    </w:p>
    <w:p w:rsidR="00AD0BB2" w:rsidRPr="00AF618C" w:rsidRDefault="00AD0BB2" w:rsidP="00AD0BB2">
      <w:pPr>
        <w:pStyle w:val="Paragraphedeliste"/>
        <w:numPr>
          <w:ilvl w:val="0"/>
          <w:numId w:val="14"/>
        </w:numPr>
        <w:tabs>
          <w:tab w:val="left" w:pos="426"/>
        </w:tabs>
        <w:spacing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Dans les hypovolémies absolues </w:t>
      </w:r>
    </w:p>
    <w:p w:rsidR="00AD0BB2" w:rsidRPr="00AF618C" w:rsidRDefault="00AD0BB2" w:rsidP="00AD0BB2">
      <w:pPr>
        <w:pStyle w:val="Paragraphedeliste"/>
        <w:numPr>
          <w:ilvl w:val="0"/>
          <w:numId w:val="14"/>
        </w:numPr>
        <w:tabs>
          <w:tab w:val="left" w:pos="426"/>
        </w:tabs>
        <w:spacing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Dans les hypovolémies relatives </w:t>
      </w:r>
      <w:r w:rsidR="00AF618C" w:rsidRPr="00AF618C">
        <w:rPr>
          <w:rFonts w:asciiTheme="majorBidi" w:hAnsiTheme="majorBidi" w:cstheme="majorBidi"/>
          <w:sz w:val="28"/>
          <w:szCs w:val="24"/>
        </w:rPr>
        <w:t>d’une</w:t>
      </w:r>
      <w:r w:rsidRPr="00AF618C">
        <w:rPr>
          <w:rFonts w:asciiTheme="majorBidi" w:hAnsiTheme="majorBidi" w:cstheme="majorBidi"/>
          <w:sz w:val="28"/>
          <w:szCs w:val="24"/>
        </w:rPr>
        <w:t xml:space="preserve"> insuffisance cardiaque, cirrhose, elle peut aussi se rencontrer dans le cadre d’une vasodilatation périphérique ou d’une vasoconstriction intra- rénale (sténose de l’artère rénale), cette IRA fonctionnelle est réversible si la cause est traitée. </w:t>
      </w:r>
    </w:p>
    <w:p w:rsidR="00AD0BB2" w:rsidRPr="00AF618C" w:rsidRDefault="00AD0BB2" w:rsidP="00AF618C">
      <w:pPr>
        <w:pStyle w:val="Paragraphedeliste"/>
        <w:tabs>
          <w:tab w:val="left" w:pos="426"/>
        </w:tabs>
        <w:spacing w:after="0" w:line="360" w:lineRule="auto"/>
        <w:ind w:left="142" w:hanging="426"/>
        <w:jc w:val="both"/>
        <w:rPr>
          <w:rFonts w:asciiTheme="majorBidi" w:hAnsiTheme="majorBidi" w:cstheme="majorBidi"/>
          <w:sz w:val="28"/>
          <w:szCs w:val="24"/>
        </w:rPr>
      </w:pPr>
      <w:r w:rsidRPr="00AF618C">
        <w:rPr>
          <w:rFonts w:asciiTheme="majorBidi" w:hAnsiTheme="majorBidi" w:cstheme="majorBidi"/>
          <w:sz w:val="28"/>
          <w:szCs w:val="24"/>
        </w:rPr>
        <w:t xml:space="preserve">      En absence de mesure correctrice, la persistance de l’hypo perfusion rénale peut conduire à une nécrose tubulaire aigue </w:t>
      </w:r>
    </w:p>
    <w:p w:rsidR="00AD0BB2" w:rsidRPr="00BA73C2" w:rsidRDefault="00AD0BB2" w:rsidP="00AD0BB2">
      <w:pPr>
        <w:pStyle w:val="Titre2"/>
        <w:numPr>
          <w:ilvl w:val="0"/>
          <w:numId w:val="21"/>
        </w:numPr>
        <w:spacing w:after="240"/>
        <w:rPr>
          <w:rFonts w:ascii="Times New Roman" w:hAnsi="Times New Roman" w:cs="Times New Roman"/>
          <w:b/>
          <w:color w:val="000000" w:themeColor="text1"/>
          <w:sz w:val="28"/>
        </w:rPr>
      </w:pPr>
      <w:bookmarkStart w:id="26" w:name="_Toc495139824"/>
      <w:r w:rsidRPr="00BA73C2">
        <w:rPr>
          <w:rFonts w:ascii="Times New Roman" w:hAnsi="Times New Roman" w:cs="Times New Roman"/>
          <w:b/>
          <w:color w:val="000000" w:themeColor="text1"/>
          <w:sz w:val="28"/>
        </w:rPr>
        <w:t>Insuffisance rénale obstructive</w:t>
      </w:r>
      <w:bookmarkEnd w:id="26"/>
    </w:p>
    <w:p w:rsidR="00AD0BB2" w:rsidRPr="00AF618C" w:rsidRDefault="00AD0BB2" w:rsidP="00AF618C">
      <w:pPr>
        <w:spacing w:after="0" w:line="360" w:lineRule="auto"/>
        <w:jc w:val="both"/>
        <w:rPr>
          <w:rFonts w:asciiTheme="majorBidi" w:eastAsia="Times New Roman" w:hAnsiTheme="majorBidi" w:cstheme="majorBidi"/>
          <w:sz w:val="28"/>
          <w:szCs w:val="28"/>
          <w:lang w:eastAsia="fr-FR"/>
        </w:rPr>
      </w:pPr>
      <w:r w:rsidRPr="00AF618C">
        <w:rPr>
          <w:rFonts w:asciiTheme="majorBidi" w:hAnsiTheme="majorBidi" w:cstheme="majorBidi"/>
          <w:sz w:val="28"/>
          <w:szCs w:val="28"/>
        </w:rPr>
        <w:t>Elle représente environ 10% des IRA. Elle est à rechercher en premier lieu devant tout IRA. L’IRA obstructive apparait en cas d’obstacle des voies urinaires sur les deux reins ou en cas d’obstacle unilatéral sur rein unique fonctionnelle</w:t>
      </w:r>
      <w:r w:rsidRPr="00AF618C">
        <w:rPr>
          <w:rFonts w:asciiTheme="majorBidi" w:eastAsia="Times New Roman" w:hAnsiTheme="majorBidi" w:cstheme="majorBidi"/>
          <w:sz w:val="28"/>
          <w:szCs w:val="28"/>
          <w:lang w:eastAsia="fr-FR"/>
        </w:rPr>
        <w:t>. La possibilité de récupération de la fonction rénale est généralement inversement liée à la durée de l’obstruction. Une dilatation des voies urinaires peut être absente en cas de déshydratation extracellulaire importante ou de fibrose rétro péritonéale.</w:t>
      </w:r>
    </w:p>
    <w:p w:rsidR="00AD0BB2" w:rsidRPr="00511771" w:rsidRDefault="00AD0BB2" w:rsidP="00AD0BB2">
      <w:pPr>
        <w:pStyle w:val="Paragraphedeliste"/>
        <w:tabs>
          <w:tab w:val="left" w:pos="284"/>
        </w:tabs>
        <w:spacing w:line="360" w:lineRule="auto"/>
        <w:ind w:left="0" w:hanging="142"/>
        <w:jc w:val="both"/>
        <w:rPr>
          <w:rFonts w:asciiTheme="majorBidi" w:hAnsiTheme="majorBidi" w:cstheme="majorBidi"/>
          <w:sz w:val="28"/>
          <w:szCs w:val="28"/>
        </w:rPr>
      </w:pPr>
      <w:r w:rsidRPr="00511771">
        <w:rPr>
          <w:rFonts w:asciiTheme="majorBidi" w:hAnsiTheme="majorBidi" w:cstheme="majorBidi"/>
          <w:sz w:val="28"/>
          <w:szCs w:val="28"/>
        </w:rPr>
        <w:t>Les étiologies de l’IRA obstructive sont :</w:t>
      </w:r>
    </w:p>
    <w:p w:rsidR="00AD0BB2" w:rsidRPr="00AF618C" w:rsidRDefault="00AD0BB2" w:rsidP="00AF618C">
      <w:pPr>
        <w:pStyle w:val="Paragraphedeliste"/>
        <w:numPr>
          <w:ilvl w:val="0"/>
          <w:numId w:val="5"/>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Intra luminale, caillot, lithiases ou par obstacle pariétal sur un néoplasie urothéliale</w:t>
      </w:r>
    </w:p>
    <w:p w:rsidR="00AD0BB2" w:rsidRPr="00AF618C" w:rsidRDefault="00AD0BB2" w:rsidP="00AF618C">
      <w:pPr>
        <w:pStyle w:val="Paragraphedeliste"/>
        <w:numPr>
          <w:ilvl w:val="0"/>
          <w:numId w:val="5"/>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Extra luminale, origine prostatique (adénome ou cancer), néoplasie utérine, tumeur colorectale, fibrose rétro péritonéale (néoplasie ou médicaments) </w:t>
      </w:r>
    </w:p>
    <w:p w:rsidR="00AD0BB2" w:rsidRPr="00AF618C" w:rsidRDefault="00AD0BB2" w:rsidP="00AF618C">
      <w:pPr>
        <w:pStyle w:val="Paragraphedeliste"/>
        <w:numPr>
          <w:ilvl w:val="0"/>
          <w:numId w:val="5"/>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lastRenderedPageBreak/>
        <w:t xml:space="preserve">Vessie neurologique </w:t>
      </w:r>
    </w:p>
    <w:p w:rsidR="00AD0BB2" w:rsidRPr="00AF618C" w:rsidRDefault="00AD0BB2" w:rsidP="00AF618C">
      <w:pPr>
        <w:pStyle w:val="Paragraphedeliste"/>
        <w:numPr>
          <w:ilvl w:val="0"/>
          <w:numId w:val="5"/>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Micro-obstructive »par précipitation Inta tubulaire de :</w:t>
      </w:r>
    </w:p>
    <w:p w:rsidR="00AD0BB2" w:rsidRPr="00AF618C" w:rsidRDefault="00AD0BB2" w:rsidP="00AF618C">
      <w:pPr>
        <w:pStyle w:val="Paragraphedeliste"/>
        <w:numPr>
          <w:ilvl w:val="0"/>
          <w:numId w:val="16"/>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Urate ou phosphate en cas de lyse tumorale après chimiothérapie </w:t>
      </w:r>
    </w:p>
    <w:p w:rsidR="00AD0BB2" w:rsidRPr="00AF618C" w:rsidRDefault="00AD0BB2" w:rsidP="00AF618C">
      <w:pPr>
        <w:pStyle w:val="Paragraphedeliste"/>
        <w:numPr>
          <w:ilvl w:val="0"/>
          <w:numId w:val="16"/>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Chaines légères en cas de myélome </w:t>
      </w:r>
    </w:p>
    <w:p w:rsidR="00AD0BB2" w:rsidRPr="005113EF" w:rsidRDefault="00AD0BB2" w:rsidP="00AF618C">
      <w:pPr>
        <w:pStyle w:val="Paragraphedeliste"/>
        <w:numPr>
          <w:ilvl w:val="0"/>
          <w:numId w:val="16"/>
        </w:numPr>
        <w:tabs>
          <w:tab w:val="left" w:pos="284"/>
        </w:tabs>
        <w:spacing w:after="0" w:line="360" w:lineRule="auto"/>
        <w:jc w:val="both"/>
        <w:rPr>
          <w:rFonts w:asciiTheme="majorBidi" w:hAnsiTheme="majorBidi" w:cstheme="majorBidi"/>
          <w:sz w:val="28"/>
          <w:szCs w:val="28"/>
        </w:rPr>
      </w:pPr>
      <w:r w:rsidRPr="00511771">
        <w:rPr>
          <w:rFonts w:asciiTheme="majorBidi" w:hAnsiTheme="majorBidi" w:cstheme="majorBidi"/>
          <w:sz w:val="28"/>
          <w:szCs w:val="28"/>
        </w:rPr>
        <w:t xml:space="preserve">Médicamentes : acyclovir, antirétroviraux, sulfamides </w:t>
      </w:r>
    </w:p>
    <w:p w:rsidR="00AD0BB2" w:rsidRPr="005113EF" w:rsidRDefault="00AD0BB2" w:rsidP="00AD0BB2">
      <w:pPr>
        <w:pStyle w:val="Titre2"/>
        <w:numPr>
          <w:ilvl w:val="0"/>
          <w:numId w:val="21"/>
        </w:numPr>
        <w:spacing w:line="360" w:lineRule="auto"/>
        <w:rPr>
          <w:rFonts w:ascii="Times New Roman" w:hAnsi="Times New Roman" w:cs="Times New Roman"/>
          <w:b/>
          <w:color w:val="000000" w:themeColor="text1"/>
          <w:sz w:val="28"/>
        </w:rPr>
      </w:pPr>
      <w:bookmarkStart w:id="27" w:name="_Toc495139825"/>
      <w:r w:rsidRPr="005113EF">
        <w:rPr>
          <w:rFonts w:ascii="Times New Roman" w:hAnsi="Times New Roman" w:cs="Times New Roman"/>
          <w:b/>
          <w:color w:val="000000" w:themeColor="text1"/>
          <w:sz w:val="28"/>
        </w:rPr>
        <w:t>Insuffisance rénale organiques :</w:t>
      </w:r>
      <w:bookmarkEnd w:id="27"/>
    </w:p>
    <w:p w:rsidR="00AD0BB2" w:rsidRPr="005113EF" w:rsidRDefault="00AD0BB2" w:rsidP="00AD0BB2">
      <w:pPr>
        <w:tabs>
          <w:tab w:val="left" w:pos="284"/>
        </w:tabs>
        <w:spacing w:after="0" w:line="360" w:lineRule="auto"/>
        <w:ind w:left="360"/>
        <w:jc w:val="both"/>
        <w:rPr>
          <w:rFonts w:asciiTheme="majorBidi" w:hAnsiTheme="majorBidi" w:cstheme="majorBidi"/>
          <w:sz w:val="28"/>
          <w:szCs w:val="28"/>
        </w:rPr>
      </w:pPr>
      <w:r w:rsidRPr="005113EF">
        <w:rPr>
          <w:rFonts w:asciiTheme="majorBidi" w:hAnsiTheme="majorBidi" w:cstheme="majorBidi"/>
          <w:sz w:val="28"/>
          <w:szCs w:val="28"/>
        </w:rPr>
        <w:t>Dans 70% - 90% des cas, il s’agit d’une nécrose tubulaire aigue</w:t>
      </w:r>
      <w:r>
        <w:rPr>
          <w:rFonts w:asciiTheme="majorBidi" w:hAnsiTheme="majorBidi" w:cstheme="majorBidi"/>
          <w:sz w:val="28"/>
          <w:szCs w:val="28"/>
        </w:rPr>
        <w:t>[8]</w:t>
      </w:r>
      <w:r w:rsidRPr="005113EF">
        <w:rPr>
          <w:rFonts w:asciiTheme="majorBidi" w:hAnsiTheme="majorBidi" w:cstheme="majorBidi"/>
          <w:sz w:val="28"/>
          <w:szCs w:val="28"/>
        </w:rPr>
        <w:t xml:space="preserve"> : </w:t>
      </w:r>
    </w:p>
    <w:p w:rsidR="00AD0BB2" w:rsidRPr="005113EF" w:rsidRDefault="00AD0BB2" w:rsidP="00AD0BB2">
      <w:pPr>
        <w:pStyle w:val="Titre3"/>
        <w:spacing w:line="360" w:lineRule="auto"/>
        <w:rPr>
          <w:rFonts w:ascii="Times New Roman" w:hAnsi="Times New Roman" w:cs="Times New Roman"/>
          <w:b/>
          <w:color w:val="000000" w:themeColor="text1"/>
          <w:sz w:val="28"/>
        </w:rPr>
      </w:pPr>
      <w:bookmarkStart w:id="28" w:name="_Toc495139826"/>
      <w:r w:rsidRPr="005113EF">
        <w:rPr>
          <w:rFonts w:ascii="Times New Roman" w:hAnsi="Times New Roman" w:cs="Times New Roman"/>
          <w:b/>
          <w:color w:val="000000" w:themeColor="text1"/>
          <w:sz w:val="28"/>
        </w:rPr>
        <w:t>3.1- Étiologie des NTA</w:t>
      </w:r>
      <w:bookmarkEnd w:id="28"/>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Sepsis : en réanimation, dans 35 %   à 50% des cas souvent dans un contexte de défaillance multi viscérale </w:t>
      </w:r>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Chirurgie : représente 20% à 25% des IRA à l’hôpital </w:t>
      </w:r>
      <w:r w:rsidRPr="00AF618C">
        <w:rPr>
          <w:rFonts w:asciiTheme="majorBidi" w:hAnsiTheme="majorBidi" w:cstheme="majorBidi"/>
          <w:b/>
          <w:sz w:val="28"/>
          <w:szCs w:val="24"/>
        </w:rPr>
        <w:t>[9]</w:t>
      </w:r>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Produits du contraste iodé </w:t>
      </w:r>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Médicaments néphrotique : les principales molécules incriminées sont les aminosides, Amphotéricine B, Cisplatine </w:t>
      </w:r>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Hémolyse intravasculaire </w:t>
      </w:r>
    </w:p>
    <w:p w:rsidR="00AD0BB2" w:rsidRPr="00AF618C" w:rsidRDefault="00AD0BB2" w:rsidP="00AD0BB2">
      <w:pPr>
        <w:pStyle w:val="Paragraphedeliste"/>
        <w:numPr>
          <w:ilvl w:val="0"/>
          <w:numId w:val="17"/>
        </w:numPr>
        <w:tabs>
          <w:tab w:val="left" w:pos="284"/>
        </w:tabs>
        <w:spacing w:after="0" w:line="360" w:lineRule="auto"/>
        <w:rPr>
          <w:rFonts w:asciiTheme="majorBidi" w:hAnsiTheme="majorBidi" w:cstheme="majorBidi"/>
          <w:sz w:val="32"/>
          <w:szCs w:val="28"/>
        </w:rPr>
      </w:pPr>
      <w:r w:rsidRPr="00AF618C">
        <w:rPr>
          <w:rFonts w:asciiTheme="majorBidi" w:hAnsiTheme="majorBidi" w:cstheme="majorBidi"/>
          <w:sz w:val="28"/>
          <w:szCs w:val="24"/>
        </w:rPr>
        <w:t xml:space="preserve">Rhabdomyolyse </w:t>
      </w:r>
    </w:p>
    <w:p w:rsidR="00AD0BB2" w:rsidRPr="007D4A62" w:rsidRDefault="00AD0BB2" w:rsidP="00AD0BB2">
      <w:pPr>
        <w:pStyle w:val="Titre3"/>
        <w:spacing w:before="0" w:line="360" w:lineRule="auto"/>
        <w:rPr>
          <w:rFonts w:ascii="Times New Roman" w:hAnsi="Times New Roman" w:cs="Times New Roman"/>
          <w:b/>
          <w:color w:val="000000" w:themeColor="text1"/>
          <w:sz w:val="28"/>
        </w:rPr>
      </w:pPr>
      <w:bookmarkStart w:id="29" w:name="_Toc495139827"/>
      <w:r>
        <w:rPr>
          <w:rFonts w:ascii="Times New Roman" w:hAnsi="Times New Roman" w:cs="Times New Roman"/>
          <w:b/>
          <w:color w:val="000000" w:themeColor="text1"/>
          <w:sz w:val="28"/>
        </w:rPr>
        <w:t xml:space="preserve">3.2- </w:t>
      </w:r>
      <w:r w:rsidRPr="007D4A62">
        <w:rPr>
          <w:rFonts w:ascii="Times New Roman" w:hAnsi="Times New Roman" w:cs="Times New Roman"/>
          <w:b/>
          <w:color w:val="000000" w:themeColor="text1"/>
          <w:sz w:val="28"/>
        </w:rPr>
        <w:t>Néphropathie glomérulaires aigues (20% des IRA organiques)</w:t>
      </w:r>
      <w:bookmarkEnd w:id="29"/>
    </w:p>
    <w:p w:rsidR="00AD0BB2" w:rsidRPr="00AF618C" w:rsidRDefault="00AD0BB2" w:rsidP="00AD0BB2">
      <w:pPr>
        <w:pStyle w:val="Paragraphedeliste"/>
        <w:numPr>
          <w:ilvl w:val="0"/>
          <w:numId w:val="18"/>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Glomérulonéphrite aigue post-streptococcique </w:t>
      </w:r>
    </w:p>
    <w:p w:rsidR="00AD0BB2" w:rsidRPr="00AF618C" w:rsidRDefault="00AD0BB2" w:rsidP="00AD0BB2">
      <w:pPr>
        <w:pStyle w:val="Paragraphedeliste"/>
        <w:numPr>
          <w:ilvl w:val="0"/>
          <w:numId w:val="18"/>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 xml:space="preserve">Glomérulonéphrite rapidement progressive : dans le cadre d’un lupus, d’une cryoglobulinémie </w:t>
      </w:r>
    </w:p>
    <w:p w:rsidR="00AD0BB2" w:rsidRPr="00AF618C" w:rsidRDefault="00AD0BB2" w:rsidP="00AD0BB2">
      <w:pPr>
        <w:pStyle w:val="Paragraphedeliste"/>
        <w:numPr>
          <w:ilvl w:val="0"/>
          <w:numId w:val="18"/>
        </w:numPr>
        <w:tabs>
          <w:tab w:val="left" w:pos="284"/>
        </w:tabs>
        <w:spacing w:after="0" w:line="360" w:lineRule="auto"/>
        <w:rPr>
          <w:rFonts w:asciiTheme="majorBidi" w:hAnsiTheme="majorBidi" w:cstheme="majorBidi"/>
          <w:sz w:val="28"/>
          <w:szCs w:val="24"/>
        </w:rPr>
      </w:pPr>
      <w:r w:rsidRPr="00AF618C">
        <w:rPr>
          <w:rFonts w:asciiTheme="majorBidi" w:hAnsiTheme="majorBidi" w:cstheme="majorBidi"/>
          <w:sz w:val="28"/>
          <w:szCs w:val="24"/>
        </w:rPr>
        <w:t>Glomérulonéphrite nécrosante</w:t>
      </w:r>
    </w:p>
    <w:p w:rsidR="00AD0BB2" w:rsidRPr="007D4A62" w:rsidRDefault="00AD0BB2" w:rsidP="00AD0BB2">
      <w:pPr>
        <w:pStyle w:val="Titre3"/>
        <w:spacing w:before="0" w:line="360" w:lineRule="auto"/>
        <w:rPr>
          <w:rFonts w:ascii="Times New Roman" w:hAnsi="Times New Roman" w:cs="Times New Roman"/>
          <w:b/>
          <w:color w:val="000000" w:themeColor="text1"/>
          <w:sz w:val="28"/>
        </w:rPr>
      </w:pPr>
      <w:bookmarkStart w:id="30" w:name="_Toc495139828"/>
      <w:r>
        <w:rPr>
          <w:rFonts w:ascii="Times New Roman" w:hAnsi="Times New Roman" w:cs="Times New Roman"/>
          <w:b/>
          <w:color w:val="000000" w:themeColor="text1"/>
          <w:sz w:val="28"/>
        </w:rPr>
        <w:t xml:space="preserve">3.3- </w:t>
      </w:r>
      <w:r w:rsidRPr="007D4A62">
        <w:rPr>
          <w:rFonts w:ascii="Times New Roman" w:hAnsi="Times New Roman" w:cs="Times New Roman"/>
          <w:b/>
          <w:color w:val="000000" w:themeColor="text1"/>
          <w:sz w:val="28"/>
        </w:rPr>
        <w:t>Néphropathie interstitielles aigues</w:t>
      </w:r>
      <w:bookmarkEnd w:id="30"/>
    </w:p>
    <w:p w:rsidR="00AD0BB2" w:rsidRPr="00AF618C" w:rsidRDefault="00AD0BB2" w:rsidP="00AD0BB2">
      <w:pPr>
        <w:pStyle w:val="Paragraphedeliste"/>
        <w:numPr>
          <w:ilvl w:val="0"/>
          <w:numId w:val="19"/>
        </w:numPr>
        <w:tabs>
          <w:tab w:val="left" w:pos="284"/>
        </w:tabs>
        <w:spacing w:after="24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Causes infectieuses : pyélonéphrite à Escherichia coli, leptospirose, fièvres hémorragiques </w:t>
      </w:r>
    </w:p>
    <w:p w:rsidR="00AD0BB2" w:rsidRPr="00AF618C" w:rsidRDefault="00AD0BB2" w:rsidP="00AD0BB2">
      <w:pPr>
        <w:pStyle w:val="Paragraphedeliste"/>
        <w:numPr>
          <w:ilvl w:val="0"/>
          <w:numId w:val="19"/>
        </w:numPr>
        <w:tabs>
          <w:tab w:val="left" w:pos="284"/>
        </w:tabs>
        <w:spacing w:after="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Cause immun allergiques médicamenteuse ; B lactames, sulfamides rifampicines diurétiques </w:t>
      </w:r>
    </w:p>
    <w:p w:rsidR="00AD0BB2" w:rsidRPr="007D4A62" w:rsidRDefault="00AD0BB2" w:rsidP="00AD0BB2">
      <w:pPr>
        <w:pStyle w:val="Titre3"/>
        <w:spacing w:line="360" w:lineRule="auto"/>
        <w:rPr>
          <w:rFonts w:ascii="Times New Roman" w:hAnsi="Times New Roman" w:cs="Times New Roman"/>
          <w:b/>
          <w:color w:val="000000" w:themeColor="text1"/>
          <w:sz w:val="28"/>
        </w:rPr>
      </w:pPr>
      <w:bookmarkStart w:id="31" w:name="_Toc495139829"/>
      <w:r>
        <w:rPr>
          <w:rFonts w:ascii="Times New Roman" w:hAnsi="Times New Roman" w:cs="Times New Roman"/>
          <w:b/>
          <w:color w:val="000000" w:themeColor="text1"/>
          <w:sz w:val="28"/>
        </w:rPr>
        <w:lastRenderedPageBreak/>
        <w:t xml:space="preserve">3.4- </w:t>
      </w:r>
      <w:r w:rsidRPr="007D4A62">
        <w:rPr>
          <w:rFonts w:ascii="Times New Roman" w:hAnsi="Times New Roman" w:cs="Times New Roman"/>
          <w:b/>
          <w:color w:val="000000" w:themeColor="text1"/>
          <w:sz w:val="28"/>
        </w:rPr>
        <w:t>Néphropathie vasculaire</w:t>
      </w:r>
      <w:bookmarkEnd w:id="31"/>
    </w:p>
    <w:p w:rsidR="00AD0BB2" w:rsidRPr="00AF618C" w:rsidRDefault="00AD0BB2" w:rsidP="00AD0BB2">
      <w:pPr>
        <w:pStyle w:val="Paragraphedeliste"/>
        <w:numPr>
          <w:ilvl w:val="0"/>
          <w:numId w:val="20"/>
        </w:numPr>
        <w:tabs>
          <w:tab w:val="left" w:pos="284"/>
        </w:tabs>
        <w:spacing w:after="240" w:line="360" w:lineRule="auto"/>
        <w:jc w:val="both"/>
        <w:rPr>
          <w:rFonts w:asciiTheme="majorBidi" w:hAnsiTheme="majorBidi" w:cstheme="majorBidi"/>
          <w:sz w:val="28"/>
          <w:szCs w:val="24"/>
        </w:rPr>
      </w:pPr>
      <w:r w:rsidRPr="00AF618C">
        <w:rPr>
          <w:rFonts w:asciiTheme="majorBidi" w:hAnsiTheme="majorBidi" w:cstheme="majorBidi"/>
          <w:sz w:val="28"/>
          <w:szCs w:val="24"/>
        </w:rPr>
        <w:t xml:space="preserve">Syndrome hémolytique urémique : première cause de l’IRA chez l’enfant, il est en revanche rare chez l’adulte </w:t>
      </w:r>
    </w:p>
    <w:p w:rsidR="00DB2C0F" w:rsidRDefault="00AD0BB2" w:rsidP="00DB2C0F">
      <w:pPr>
        <w:pStyle w:val="Paragraphedeliste"/>
        <w:numPr>
          <w:ilvl w:val="0"/>
          <w:numId w:val="20"/>
        </w:numPr>
        <w:tabs>
          <w:tab w:val="left" w:pos="284"/>
        </w:tabs>
        <w:spacing w:after="240" w:line="360" w:lineRule="auto"/>
        <w:jc w:val="both"/>
        <w:rPr>
          <w:rFonts w:asciiTheme="majorBidi" w:hAnsiTheme="majorBidi" w:cstheme="majorBidi"/>
          <w:sz w:val="28"/>
          <w:szCs w:val="24"/>
        </w:rPr>
      </w:pPr>
      <w:r w:rsidRPr="00AF618C">
        <w:rPr>
          <w:rFonts w:asciiTheme="majorBidi" w:hAnsiTheme="majorBidi" w:cstheme="majorBidi"/>
          <w:sz w:val="28"/>
          <w:szCs w:val="24"/>
        </w:rPr>
        <w:t>Néphroangiosclérose : bénigne ou maligne.</w:t>
      </w:r>
    </w:p>
    <w:p w:rsidR="00AF618C" w:rsidRDefault="00AF618C" w:rsidP="00AF618C">
      <w:pPr>
        <w:pStyle w:val="Paragraphedeliste"/>
        <w:tabs>
          <w:tab w:val="left" w:pos="284"/>
        </w:tabs>
        <w:spacing w:after="240" w:line="360" w:lineRule="auto"/>
        <w:ind w:left="2160"/>
        <w:jc w:val="both"/>
        <w:rPr>
          <w:rFonts w:asciiTheme="majorBidi" w:hAnsiTheme="majorBidi" w:cstheme="majorBidi"/>
          <w:sz w:val="28"/>
          <w:szCs w:val="24"/>
        </w:rPr>
      </w:pPr>
    </w:p>
    <w:p w:rsidR="00AF618C" w:rsidRDefault="00AF618C" w:rsidP="00AF618C">
      <w:pPr>
        <w:pStyle w:val="Paragraphedeliste"/>
        <w:tabs>
          <w:tab w:val="left" w:pos="284"/>
        </w:tabs>
        <w:spacing w:after="240" w:line="360" w:lineRule="auto"/>
        <w:ind w:left="2160"/>
        <w:jc w:val="both"/>
        <w:rPr>
          <w:rFonts w:asciiTheme="majorBidi" w:hAnsiTheme="majorBidi" w:cstheme="majorBidi"/>
          <w:sz w:val="28"/>
          <w:szCs w:val="24"/>
        </w:rPr>
        <w:sectPr w:rsidR="00AF618C">
          <w:headerReference w:type="default" r:id="rId20"/>
          <w:pgSz w:w="11906" w:h="16838"/>
          <w:pgMar w:top="1417" w:right="1417" w:bottom="1417" w:left="1417" w:header="708" w:footer="708" w:gutter="0"/>
          <w:cols w:space="708"/>
          <w:docGrid w:linePitch="360"/>
        </w:sectPr>
      </w:pPr>
    </w:p>
    <w:p w:rsidR="00AF618C" w:rsidRDefault="00AF618C"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EE6007"/>
    <w:p w:rsidR="00EE6007" w:rsidRDefault="00046CA7" w:rsidP="00EE6007">
      <w:pPr>
        <w:spacing w:line="480" w:lineRule="auto"/>
        <w:jc w:val="center"/>
        <w:rPr>
          <w:b/>
          <w:sz w:val="96"/>
        </w:rPr>
      </w:pPr>
      <w:r>
        <w:rPr>
          <w:b/>
          <w:noProof/>
          <w:sz w:val="96"/>
          <w:lang w:eastAsia="fr-FR"/>
        </w:rPr>
        <w:pict>
          <v:oval id="Ellipse 30" o:spid="_x0000_s1038" style="position:absolute;left:0;text-align:left;margin-left:437.35pt;margin-top:21.35pt;width:167.25pt;height:19.3pt;flip:y;z-index:251687936;visibility:visible;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" fillcolor="window" strokecolor="windowText" strokeweight="3pt">
            <v:stroke joinstyle="miter"/>
            <w10:wrap anchorx="page"/>
          </v:oval>
        </w:pict>
      </w:r>
      <w:r>
        <w:rPr>
          <w:b/>
          <w:noProof/>
          <w:sz w:val="96"/>
          <w:lang w:eastAsia="fr-FR"/>
        </w:rPr>
        <w:pict>
          <v:oval id="Ellipse 31" o:spid="_x0000_s1037" style="position:absolute;left:0;text-align:left;margin-left:-11.8pt;margin-top:27.85pt;width:167.25pt;height:12.9pt;flip:y;z-index:251688960;visibility:visible;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" fillcolor="window" strokecolor="windowText" strokeweight="3pt">
            <v:stroke joinstyle="miter"/>
            <w10:wrap anchorx="page"/>
          </v:oval>
        </w:pict>
      </w:r>
      <w:r w:rsidR="00EE6007" w:rsidRPr="0059486A">
        <w:rPr>
          <w:b/>
          <w:sz w:val="96"/>
        </w:rPr>
        <w:sym w:font="Wingdings" w:char="F06B"/>
      </w:r>
      <w:r w:rsidR="00EE6007">
        <w:rPr>
          <w:b/>
          <w:sz w:val="96"/>
        </w:rPr>
        <w:sym w:font="Wingdings" w:char="F096"/>
      </w:r>
      <w:r w:rsidR="00EE6007" w:rsidRPr="0059486A">
        <w:rPr>
          <w:b/>
          <w:sz w:val="96"/>
        </w:rPr>
        <w:sym w:font="Wingdings" w:char="F06B"/>
      </w:r>
      <w:r w:rsidR="00EE6007">
        <w:rPr>
          <w:b/>
          <w:sz w:val="96"/>
        </w:rPr>
        <w:sym w:font="Wingdings" w:char="F096"/>
      </w:r>
      <w:r w:rsidR="00EE6007" w:rsidRPr="0059486A">
        <w:rPr>
          <w:b/>
          <w:sz w:val="96"/>
        </w:rPr>
        <w:sym w:font="Wingdings" w:char="F06B"/>
      </w:r>
    </w:p>
    <w:p w:rsidR="00EE6007" w:rsidRPr="00C72515" w:rsidRDefault="00EE6007" w:rsidP="00EE6007">
      <w:pPr>
        <w:spacing w:line="480" w:lineRule="auto"/>
        <w:jc w:val="center"/>
        <w:rPr>
          <w:rFonts w:ascii="Times New Roman" w:hAnsi="Times New Roman" w:cs="Times New Roman"/>
          <w:b/>
          <w:sz w:val="96"/>
        </w:rPr>
      </w:pPr>
      <w:r>
        <w:rPr>
          <w:rFonts w:ascii="Times New Roman" w:hAnsi="Times New Roman" w:cs="Times New Roman"/>
          <w:b/>
          <w:sz w:val="96"/>
        </w:rPr>
        <w:t>CHAPITRE II</w:t>
      </w:r>
    </w:p>
    <w:p w:rsidR="00EE6007" w:rsidRDefault="00046CA7" w:rsidP="00EE6007">
      <w:pPr>
        <w:jc w:val="center"/>
        <w:rPr>
          <w:b/>
          <w:sz w:val="96"/>
        </w:rPr>
      </w:pPr>
      <w:r>
        <w:rPr>
          <w:b/>
          <w:noProof/>
          <w:sz w:val="96"/>
          <w:lang w:eastAsia="fr-FR"/>
        </w:rPr>
        <w:pict>
          <v:oval id="Ellipse 27" o:spid="_x0000_s1036" style="position:absolute;left:0;text-align:left;margin-left:370.55pt;margin-top:23.45pt;width:167.25pt;height:9.75pt;z-index:251685888;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" fillcolor="window" strokecolor="windowText" strokeweight="3pt">
            <v:stroke joinstyle="miter"/>
            <w10:wrap anchorx="page"/>
          </v:oval>
        </w:pict>
      </w:r>
      <w:r>
        <w:rPr>
          <w:b/>
          <w:noProof/>
          <w:sz w:val="96"/>
          <w:lang w:eastAsia="fr-FR"/>
        </w:rPr>
        <w:pict>
          <v:oval id="Ellipse 29" o:spid="_x0000_s1035" style="position:absolute;left:0;text-align:left;margin-left:0;margin-top:23.95pt;width:167.25pt;height:9.75pt;z-index:251686912;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" fillcolor="window" strokecolor="windowText" strokeweight="3pt">
            <v:stroke joinstyle="miter"/>
            <w10:wrap anchorx="page"/>
          </v:oval>
        </w:pict>
      </w:r>
      <w:r w:rsidR="00EE6007" w:rsidRPr="0059486A">
        <w:rPr>
          <w:b/>
          <w:sz w:val="96"/>
        </w:rPr>
        <w:sym w:font="Wingdings" w:char="F06B"/>
      </w:r>
      <w:r w:rsidR="00EE6007">
        <w:rPr>
          <w:b/>
          <w:sz w:val="96"/>
        </w:rPr>
        <w:sym w:font="Wingdings" w:char="F096"/>
      </w:r>
      <w:r w:rsidR="00EE6007" w:rsidRPr="0059486A">
        <w:rPr>
          <w:b/>
          <w:sz w:val="96"/>
        </w:rPr>
        <w:sym w:font="Wingdings" w:char="F06B"/>
      </w:r>
      <w:r w:rsidR="00EE6007">
        <w:rPr>
          <w:b/>
          <w:sz w:val="96"/>
        </w:rPr>
        <w:sym w:font="Wingdings" w:char="F096"/>
      </w:r>
      <w:r w:rsidR="00EE6007" w:rsidRPr="0059486A">
        <w:rPr>
          <w:b/>
          <w:sz w:val="96"/>
        </w:rPr>
        <w:sym w:font="Wingdings" w:char="F06B"/>
      </w:r>
    </w:p>
    <w:p w:rsidR="00EE6007" w:rsidRPr="00EE6007" w:rsidRDefault="00EE6007" w:rsidP="00EE6007">
      <w:pPr>
        <w:tabs>
          <w:tab w:val="left" w:pos="284"/>
        </w:tabs>
        <w:spacing w:after="240" w:line="360" w:lineRule="auto"/>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sectPr w:rsidR="00EE6007">
          <w:headerReference w:type="default" r:id="rId21"/>
          <w:pgSz w:w="11906" w:h="16838"/>
          <w:pgMar w:top="1417" w:right="1417" w:bottom="1417" w:left="1417" w:header="708" w:footer="708" w:gutter="0"/>
          <w:cols w:space="708"/>
          <w:docGrid w:linePitch="360"/>
        </w:sectPr>
      </w:pPr>
    </w:p>
    <w:p w:rsidR="00EE6007" w:rsidRDefault="00EE6007" w:rsidP="00EE6007">
      <w:pPr>
        <w:pStyle w:val="Titre1"/>
        <w:spacing w:after="240" w:line="360" w:lineRule="auto"/>
        <w:rPr>
          <w:rFonts w:ascii="Times New Roman" w:hAnsi="Times New Roman" w:cs="Times New Roman"/>
          <w:b/>
          <w:color w:val="000000" w:themeColor="text1"/>
        </w:rPr>
      </w:pPr>
      <w:bookmarkStart w:id="32" w:name="_Toc495139830"/>
      <w:r>
        <w:rPr>
          <w:rFonts w:ascii="Times New Roman" w:hAnsi="Times New Roman" w:cs="Times New Roman"/>
          <w:b/>
          <w:color w:val="000000" w:themeColor="text1"/>
        </w:rPr>
        <w:lastRenderedPageBreak/>
        <w:t>CHAPITRE II</w:t>
      </w:r>
      <w:bookmarkEnd w:id="32"/>
    </w:p>
    <w:p w:rsidR="00EE6007" w:rsidRPr="00065CE2" w:rsidRDefault="00EE6007" w:rsidP="00EE6007">
      <w:pPr>
        <w:pStyle w:val="Titre1"/>
        <w:spacing w:before="0" w:line="360" w:lineRule="auto"/>
        <w:rPr>
          <w:rFonts w:ascii="Times New Roman" w:hAnsi="Times New Roman" w:cs="Times New Roman"/>
          <w:b/>
          <w:color w:val="000000" w:themeColor="text1"/>
        </w:rPr>
      </w:pPr>
      <w:bookmarkStart w:id="33" w:name="_Toc495139831"/>
      <w:r w:rsidRPr="007D4A62">
        <w:rPr>
          <w:rFonts w:ascii="Times New Roman" w:hAnsi="Times New Roman" w:cs="Times New Roman"/>
          <w:b/>
          <w:color w:val="000000" w:themeColor="text1"/>
        </w:rPr>
        <w:t>PRIS</w:t>
      </w:r>
      <w:r>
        <w:rPr>
          <w:rFonts w:ascii="Times New Roman" w:hAnsi="Times New Roman" w:cs="Times New Roman"/>
          <w:b/>
          <w:color w:val="000000" w:themeColor="text1"/>
        </w:rPr>
        <w:t>E</w:t>
      </w:r>
      <w:r w:rsidRPr="007D4A62">
        <w:rPr>
          <w:rFonts w:ascii="Times New Roman" w:hAnsi="Times New Roman" w:cs="Times New Roman"/>
          <w:b/>
          <w:color w:val="000000" w:themeColor="text1"/>
        </w:rPr>
        <w:t xml:space="preserve"> EN CHARGE D’UNE INSUFFISANCE RENALE AIGUE</w:t>
      </w:r>
      <w:bookmarkEnd w:id="33"/>
    </w:p>
    <w:p w:rsidR="00EE6007" w:rsidRPr="00EE6007" w:rsidRDefault="00EE6007" w:rsidP="00EE6007">
      <w:pPr>
        <w:tabs>
          <w:tab w:val="left" w:pos="284"/>
        </w:tabs>
        <w:spacing w:after="0" w:line="360" w:lineRule="auto"/>
        <w:jc w:val="both"/>
        <w:rPr>
          <w:rFonts w:ascii="Times New Roman" w:hAnsi="Times New Roman" w:cs="Times New Roman"/>
          <w:sz w:val="28"/>
          <w:szCs w:val="20"/>
        </w:rPr>
      </w:pPr>
      <w:r w:rsidRPr="00EE6007">
        <w:rPr>
          <w:rFonts w:ascii="Times New Roman" w:hAnsi="Times New Roman" w:cs="Times New Roman"/>
          <w:sz w:val="28"/>
          <w:szCs w:val="20"/>
        </w:rPr>
        <w:t xml:space="preserve">La créatinine plasmatique est le marqueur clé du diagnostic d’insuffisance rénale (IR) </w:t>
      </w:r>
    </w:p>
    <w:p w:rsidR="00EE6007" w:rsidRPr="00EE6007" w:rsidRDefault="00EE6007" w:rsidP="00342DD2">
      <w:pPr>
        <w:pStyle w:val="Paragraphedeliste"/>
        <w:numPr>
          <w:ilvl w:val="0"/>
          <w:numId w:val="32"/>
        </w:numPr>
        <w:tabs>
          <w:tab w:val="left" w:pos="284"/>
        </w:tabs>
        <w:spacing w:after="0" w:line="360" w:lineRule="auto"/>
        <w:jc w:val="both"/>
        <w:rPr>
          <w:rFonts w:ascii="Times New Roman" w:hAnsi="Times New Roman" w:cs="Times New Roman"/>
          <w:sz w:val="28"/>
          <w:szCs w:val="20"/>
        </w:rPr>
      </w:pPr>
      <w:r w:rsidRPr="00EE6007">
        <w:rPr>
          <w:rFonts w:ascii="Times New Roman" w:hAnsi="Times New Roman" w:cs="Times New Roman"/>
          <w:sz w:val="28"/>
          <w:szCs w:val="20"/>
        </w:rPr>
        <w:t xml:space="preserve">Toute IRA doit être considérée comme obstructive jusqu’à preuve du contraire et conduire à la réalisation d’une imagerie </w:t>
      </w:r>
    </w:p>
    <w:p w:rsidR="00EE6007" w:rsidRPr="00EE6007" w:rsidRDefault="00EE6007" w:rsidP="00342DD2">
      <w:pPr>
        <w:pStyle w:val="Paragraphedeliste"/>
        <w:numPr>
          <w:ilvl w:val="0"/>
          <w:numId w:val="32"/>
        </w:numPr>
        <w:tabs>
          <w:tab w:val="left" w:pos="284"/>
        </w:tabs>
        <w:spacing w:after="0" w:line="360" w:lineRule="auto"/>
        <w:jc w:val="both"/>
        <w:rPr>
          <w:rFonts w:ascii="Times New Roman" w:hAnsi="Times New Roman" w:cs="Times New Roman"/>
          <w:sz w:val="28"/>
          <w:szCs w:val="20"/>
        </w:rPr>
      </w:pPr>
      <w:r w:rsidRPr="00EE6007">
        <w:rPr>
          <w:rFonts w:ascii="Times New Roman" w:hAnsi="Times New Roman" w:cs="Times New Roman"/>
          <w:sz w:val="28"/>
          <w:szCs w:val="20"/>
        </w:rPr>
        <w:t xml:space="preserve">Devant toute insuffisance rénale il faut avoir le réflexe d’adapter les posologies des médicaments administrés </w:t>
      </w:r>
    </w:p>
    <w:p w:rsidR="00EE6007" w:rsidRPr="00EE6007" w:rsidRDefault="00EE6007" w:rsidP="00342DD2">
      <w:pPr>
        <w:pStyle w:val="Paragraphedeliste"/>
        <w:numPr>
          <w:ilvl w:val="0"/>
          <w:numId w:val="32"/>
        </w:numPr>
        <w:tabs>
          <w:tab w:val="left" w:pos="284"/>
        </w:tabs>
        <w:spacing w:after="0" w:line="360" w:lineRule="auto"/>
        <w:jc w:val="both"/>
        <w:rPr>
          <w:rFonts w:ascii="Times New Roman" w:hAnsi="Times New Roman" w:cs="Times New Roman"/>
          <w:sz w:val="28"/>
          <w:szCs w:val="20"/>
        </w:rPr>
      </w:pPr>
      <w:r w:rsidRPr="00EE6007">
        <w:rPr>
          <w:rFonts w:ascii="Times New Roman" w:hAnsi="Times New Roman" w:cs="Times New Roman"/>
          <w:sz w:val="28"/>
          <w:szCs w:val="20"/>
        </w:rPr>
        <w:t>Il existe des causes d’ascension de la créatinine sans insuffisance rénale (traitement par BACTRIM) et de l’urée (saignement digestif)</w:t>
      </w:r>
    </w:p>
    <w:p w:rsidR="00EE6007" w:rsidRPr="00D97B63" w:rsidRDefault="00EE6007" w:rsidP="00342DD2">
      <w:pPr>
        <w:pStyle w:val="Titre2"/>
        <w:numPr>
          <w:ilvl w:val="0"/>
          <w:numId w:val="33"/>
        </w:numPr>
        <w:spacing w:before="0" w:line="360" w:lineRule="auto"/>
        <w:rPr>
          <w:rFonts w:ascii="Times New Roman" w:hAnsi="Times New Roman" w:cs="Times New Roman"/>
          <w:b/>
          <w:color w:val="000000" w:themeColor="text1"/>
          <w:sz w:val="28"/>
        </w:rPr>
      </w:pPr>
      <w:bookmarkStart w:id="34" w:name="_Toc495139832"/>
      <w:r w:rsidRPr="00D97B63">
        <w:rPr>
          <w:rFonts w:ascii="Times New Roman" w:hAnsi="Times New Roman" w:cs="Times New Roman"/>
          <w:b/>
          <w:color w:val="000000" w:themeColor="text1"/>
          <w:sz w:val="28"/>
        </w:rPr>
        <w:t>CAT devant un dosage de créatinine augmenté</w:t>
      </w:r>
      <w:bookmarkEnd w:id="34"/>
    </w:p>
    <w:p w:rsidR="00EE6007" w:rsidRPr="00EE6007" w:rsidRDefault="00EE6007" w:rsidP="00342DD2">
      <w:pPr>
        <w:pStyle w:val="Titre3"/>
        <w:numPr>
          <w:ilvl w:val="1"/>
          <w:numId w:val="34"/>
        </w:numPr>
        <w:rPr>
          <w:rFonts w:ascii="Times New Roman" w:hAnsi="Times New Roman" w:cs="Times New Roman"/>
          <w:b/>
          <w:color w:val="000000" w:themeColor="text1"/>
          <w:sz w:val="28"/>
        </w:rPr>
      </w:pPr>
      <w:bookmarkStart w:id="35" w:name="_Toc495139833"/>
      <w:r w:rsidRPr="00D97B63">
        <w:rPr>
          <w:rFonts w:ascii="Times New Roman" w:hAnsi="Times New Roman" w:cs="Times New Roman"/>
          <w:b/>
          <w:color w:val="000000" w:themeColor="text1"/>
          <w:sz w:val="28"/>
        </w:rPr>
        <w:t>Recherche de signes de gravité :</w:t>
      </w:r>
      <w:bookmarkEnd w:id="35"/>
    </w:p>
    <w:p w:rsidR="00EE6007" w:rsidRPr="00EE6007" w:rsidRDefault="00EE6007" w:rsidP="00342DD2">
      <w:pPr>
        <w:numPr>
          <w:ilvl w:val="0"/>
          <w:numId w:val="28"/>
        </w:numPr>
        <w:spacing w:after="0" w:line="360" w:lineRule="auto"/>
        <w:jc w:val="both"/>
        <w:rPr>
          <w:rFonts w:ascii="Times New Roman" w:hAnsi="Times New Roman" w:cs="Times New Roman"/>
          <w:sz w:val="28"/>
          <w:szCs w:val="24"/>
        </w:rPr>
      </w:pPr>
      <w:r w:rsidRPr="00EE6007">
        <w:rPr>
          <w:rFonts w:ascii="Times New Roman" w:hAnsi="Times New Roman" w:cs="Times New Roman"/>
          <w:sz w:val="28"/>
          <w:szCs w:val="24"/>
        </w:rPr>
        <w:t>OAP</w:t>
      </w:r>
    </w:p>
    <w:p w:rsidR="00EE6007" w:rsidRPr="00EE6007" w:rsidRDefault="00EE6007" w:rsidP="00342DD2">
      <w:pPr>
        <w:numPr>
          <w:ilvl w:val="0"/>
          <w:numId w:val="28"/>
        </w:numPr>
        <w:spacing w:after="0" w:line="360" w:lineRule="auto"/>
        <w:jc w:val="both"/>
        <w:rPr>
          <w:rFonts w:ascii="Times New Roman" w:hAnsi="Times New Roman" w:cs="Times New Roman"/>
          <w:sz w:val="28"/>
          <w:szCs w:val="24"/>
        </w:rPr>
      </w:pPr>
      <w:r w:rsidRPr="00EE6007">
        <w:rPr>
          <w:rFonts w:ascii="Times New Roman" w:hAnsi="Times New Roman" w:cs="Times New Roman"/>
          <w:sz w:val="28"/>
          <w:szCs w:val="24"/>
        </w:rPr>
        <w:t>encéphalopathie urémique, péricardite urémique</w:t>
      </w:r>
    </w:p>
    <w:p w:rsidR="00EE6007" w:rsidRPr="00EE6007" w:rsidRDefault="00EE6007" w:rsidP="00342DD2">
      <w:pPr>
        <w:numPr>
          <w:ilvl w:val="0"/>
          <w:numId w:val="28"/>
        </w:numPr>
        <w:spacing w:after="0" w:line="360" w:lineRule="auto"/>
        <w:jc w:val="both"/>
        <w:rPr>
          <w:rFonts w:ascii="Times New Roman" w:hAnsi="Times New Roman" w:cs="Times New Roman"/>
          <w:sz w:val="28"/>
          <w:szCs w:val="24"/>
        </w:rPr>
      </w:pPr>
      <w:r w:rsidRPr="00EE6007">
        <w:rPr>
          <w:rFonts w:ascii="Times New Roman" w:hAnsi="Times New Roman" w:cs="Times New Roman"/>
          <w:sz w:val="28"/>
          <w:szCs w:val="24"/>
        </w:rPr>
        <w:t>anurie ou oligurie sévère</w:t>
      </w:r>
    </w:p>
    <w:p w:rsidR="00EE6007" w:rsidRPr="00EE6007" w:rsidRDefault="00EE6007" w:rsidP="00342DD2">
      <w:pPr>
        <w:numPr>
          <w:ilvl w:val="0"/>
          <w:numId w:val="28"/>
        </w:numPr>
        <w:spacing w:after="0" w:line="360" w:lineRule="auto"/>
        <w:jc w:val="both"/>
        <w:rPr>
          <w:rFonts w:ascii="Times New Roman" w:hAnsi="Times New Roman" w:cs="Times New Roman"/>
          <w:sz w:val="28"/>
          <w:szCs w:val="24"/>
        </w:rPr>
      </w:pPr>
      <w:r w:rsidRPr="00EE6007">
        <w:rPr>
          <w:rFonts w:ascii="Times New Roman" w:hAnsi="Times New Roman" w:cs="Times New Roman"/>
          <w:sz w:val="28"/>
          <w:szCs w:val="24"/>
        </w:rPr>
        <w:t>hyperkaliémie &gt; 6 mmol/l</w:t>
      </w:r>
    </w:p>
    <w:p w:rsidR="00EE6007" w:rsidRPr="00EE6007" w:rsidRDefault="00EE6007" w:rsidP="00342DD2">
      <w:pPr>
        <w:numPr>
          <w:ilvl w:val="0"/>
          <w:numId w:val="28"/>
        </w:numPr>
        <w:spacing w:after="0" w:line="360" w:lineRule="auto"/>
        <w:jc w:val="both"/>
        <w:rPr>
          <w:rFonts w:ascii="Times New Roman" w:hAnsi="Times New Roman" w:cs="Times New Roman"/>
          <w:sz w:val="28"/>
          <w:szCs w:val="24"/>
        </w:rPr>
      </w:pPr>
      <w:r w:rsidRPr="00EE6007">
        <w:rPr>
          <w:rFonts w:ascii="Times New Roman" w:hAnsi="Times New Roman" w:cs="Times New Roman"/>
          <w:sz w:val="28"/>
          <w:szCs w:val="24"/>
        </w:rPr>
        <w:t>acidose avec bicarbonates &lt; 10 mmol/l</w:t>
      </w:r>
    </w:p>
    <w:p w:rsidR="00EE6007" w:rsidRPr="00EE6007" w:rsidRDefault="00EE6007" w:rsidP="00342DD2">
      <w:pPr>
        <w:pStyle w:val="Titre3"/>
        <w:numPr>
          <w:ilvl w:val="1"/>
          <w:numId w:val="34"/>
        </w:numPr>
        <w:rPr>
          <w:rFonts w:ascii="Times New Roman" w:hAnsi="Times New Roman" w:cs="Times New Roman"/>
          <w:b/>
          <w:color w:val="000000" w:themeColor="text1"/>
          <w:sz w:val="28"/>
          <w:szCs w:val="28"/>
        </w:rPr>
      </w:pPr>
      <w:bookmarkStart w:id="36" w:name="_Toc495139834"/>
      <w:r w:rsidRPr="00D97B63">
        <w:rPr>
          <w:rFonts w:ascii="Times New Roman" w:hAnsi="Times New Roman" w:cs="Times New Roman"/>
          <w:b/>
          <w:color w:val="000000" w:themeColor="text1"/>
          <w:sz w:val="28"/>
          <w:szCs w:val="28"/>
        </w:rPr>
        <w:t>Recherche éléments en faveur d’une IRC</w:t>
      </w:r>
      <w:bookmarkEnd w:id="36"/>
    </w:p>
    <w:p w:rsidR="00EE6007" w:rsidRPr="00EE6007" w:rsidRDefault="00EE6007" w:rsidP="00342DD2">
      <w:pPr>
        <w:numPr>
          <w:ilvl w:val="0"/>
          <w:numId w:val="29"/>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 xml:space="preserve">anamnèse </w:t>
      </w:r>
    </w:p>
    <w:p w:rsidR="00EE6007" w:rsidRPr="00EE6007" w:rsidRDefault="00EE6007" w:rsidP="00342DD2">
      <w:pPr>
        <w:numPr>
          <w:ilvl w:val="0"/>
          <w:numId w:val="44"/>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antécédent de maladie rénale</w:t>
      </w:r>
    </w:p>
    <w:p w:rsidR="00EE6007" w:rsidRPr="00EE6007" w:rsidRDefault="00EE6007" w:rsidP="00342DD2">
      <w:pPr>
        <w:numPr>
          <w:ilvl w:val="0"/>
          <w:numId w:val="44"/>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chiffres antérieurs de créatininémie élevée</w:t>
      </w:r>
    </w:p>
    <w:p w:rsidR="00EE6007" w:rsidRPr="00EE6007" w:rsidRDefault="00EE6007" w:rsidP="00342DD2">
      <w:pPr>
        <w:numPr>
          <w:ilvl w:val="0"/>
          <w:numId w:val="29"/>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 xml:space="preserve">imagerie </w:t>
      </w:r>
    </w:p>
    <w:p w:rsidR="00EE6007" w:rsidRPr="00EE6007" w:rsidRDefault="00EE6007" w:rsidP="00342DD2">
      <w:pPr>
        <w:numPr>
          <w:ilvl w:val="1"/>
          <w:numId w:val="29"/>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reins de tailles diminués : &lt; 10 cm (sauf diabète, amylose, hydronéphrose bilatérale, polykystose)</w:t>
      </w:r>
    </w:p>
    <w:p w:rsidR="00EE6007" w:rsidRPr="00EE6007" w:rsidRDefault="00EE6007" w:rsidP="00342DD2">
      <w:pPr>
        <w:numPr>
          <w:ilvl w:val="0"/>
          <w:numId w:val="29"/>
        </w:numPr>
        <w:spacing w:after="0" w:line="360" w:lineRule="auto"/>
        <w:jc w:val="both"/>
        <w:rPr>
          <w:rFonts w:ascii="Times New Roman" w:hAnsi="Times New Roman" w:cs="Times New Roman"/>
          <w:sz w:val="28"/>
          <w:szCs w:val="28"/>
        </w:rPr>
      </w:pPr>
      <w:r w:rsidRPr="00EE6007">
        <w:rPr>
          <w:rFonts w:ascii="Times New Roman" w:hAnsi="Times New Roman" w:cs="Times New Roman"/>
          <w:sz w:val="28"/>
          <w:szCs w:val="28"/>
        </w:rPr>
        <w:t xml:space="preserve">biologie </w:t>
      </w:r>
    </w:p>
    <w:p w:rsidR="00EE6007" w:rsidRPr="00EE6007" w:rsidRDefault="00EE6007" w:rsidP="00342DD2">
      <w:pPr>
        <w:numPr>
          <w:ilvl w:val="1"/>
          <w:numId w:val="29"/>
        </w:numPr>
        <w:spacing w:after="0" w:line="360" w:lineRule="auto"/>
        <w:rPr>
          <w:rFonts w:ascii="Times New Roman" w:hAnsi="Times New Roman" w:cs="Times New Roman"/>
          <w:sz w:val="28"/>
          <w:szCs w:val="28"/>
        </w:rPr>
      </w:pPr>
      <w:r w:rsidRPr="00EE6007">
        <w:rPr>
          <w:rFonts w:ascii="Times New Roman" w:hAnsi="Times New Roman" w:cs="Times New Roman"/>
          <w:sz w:val="28"/>
          <w:szCs w:val="28"/>
        </w:rPr>
        <w:t xml:space="preserve">anémie normo chrome normocytaire arégénérative </w:t>
      </w:r>
    </w:p>
    <w:p w:rsidR="00EE6007" w:rsidRPr="00EE6007" w:rsidRDefault="00EE6007" w:rsidP="00342DD2">
      <w:pPr>
        <w:numPr>
          <w:ilvl w:val="1"/>
          <w:numId w:val="29"/>
        </w:numPr>
        <w:spacing w:after="0" w:line="360" w:lineRule="auto"/>
        <w:rPr>
          <w:rFonts w:ascii="Times New Roman" w:hAnsi="Times New Roman" w:cs="Times New Roman"/>
          <w:sz w:val="28"/>
          <w:szCs w:val="28"/>
        </w:rPr>
      </w:pPr>
      <w:r w:rsidRPr="00EE6007">
        <w:rPr>
          <w:rFonts w:ascii="Times New Roman" w:hAnsi="Times New Roman" w:cs="Times New Roman"/>
          <w:sz w:val="28"/>
          <w:szCs w:val="28"/>
        </w:rPr>
        <w:t>hypocalcémie (sauf myélome, sarcoïdose)</w:t>
      </w:r>
    </w:p>
    <w:p w:rsidR="00EE6007" w:rsidRDefault="00EE6007" w:rsidP="00EE6007">
      <w:pPr>
        <w:spacing w:after="0" w:line="360" w:lineRule="auto"/>
        <w:ind w:left="2496"/>
        <w:jc w:val="both"/>
        <w:rPr>
          <w:rFonts w:ascii="Times New Roman" w:hAnsi="Times New Roman" w:cs="Times New Roman"/>
          <w:sz w:val="28"/>
          <w:szCs w:val="28"/>
        </w:rPr>
      </w:pPr>
    </w:p>
    <w:p w:rsidR="00EE6007" w:rsidRPr="00D97B63" w:rsidRDefault="00EE6007" w:rsidP="00342DD2">
      <w:pPr>
        <w:pStyle w:val="Titre2"/>
        <w:numPr>
          <w:ilvl w:val="0"/>
          <w:numId w:val="34"/>
        </w:numPr>
        <w:spacing w:line="360" w:lineRule="auto"/>
        <w:rPr>
          <w:rFonts w:ascii="Times New Roman" w:hAnsi="Times New Roman" w:cs="Times New Roman"/>
          <w:b/>
          <w:color w:val="000000" w:themeColor="text1"/>
          <w:sz w:val="28"/>
          <w:szCs w:val="28"/>
        </w:rPr>
      </w:pPr>
      <w:bookmarkStart w:id="37" w:name="_Toc495139835"/>
      <w:r w:rsidRPr="00D97B63">
        <w:rPr>
          <w:rFonts w:ascii="Times New Roman" w:hAnsi="Times New Roman" w:cs="Times New Roman"/>
          <w:b/>
          <w:color w:val="000000" w:themeColor="text1"/>
          <w:sz w:val="28"/>
        </w:rPr>
        <w:lastRenderedPageBreak/>
        <w:t>CAT devant une IRA</w:t>
      </w:r>
      <w:bookmarkEnd w:id="37"/>
    </w:p>
    <w:p w:rsidR="00EE6007" w:rsidRPr="00D97B63" w:rsidRDefault="00EE6007" w:rsidP="00342DD2">
      <w:pPr>
        <w:pStyle w:val="Titre3"/>
        <w:numPr>
          <w:ilvl w:val="1"/>
          <w:numId w:val="34"/>
        </w:numPr>
        <w:spacing w:line="360" w:lineRule="auto"/>
        <w:rPr>
          <w:rFonts w:ascii="Times New Roman" w:hAnsi="Times New Roman" w:cs="Times New Roman"/>
          <w:b/>
          <w:color w:val="000000" w:themeColor="text1"/>
          <w:sz w:val="32"/>
          <w:szCs w:val="28"/>
        </w:rPr>
      </w:pPr>
      <w:bookmarkStart w:id="38" w:name="_Toc495139836"/>
      <w:r>
        <w:rPr>
          <w:rFonts w:ascii="Times New Roman" w:hAnsi="Times New Roman" w:cs="Times New Roman"/>
          <w:b/>
          <w:color w:val="000000" w:themeColor="text1"/>
          <w:sz w:val="28"/>
        </w:rPr>
        <w:t>Exclure un obstacle</w:t>
      </w:r>
      <w:bookmarkEnd w:id="38"/>
      <w:r>
        <w:rPr>
          <w:rFonts w:ascii="Times New Roman" w:hAnsi="Times New Roman" w:cs="Times New Roman"/>
          <w:b/>
          <w:color w:val="000000" w:themeColor="text1"/>
          <w:sz w:val="28"/>
        </w:rPr>
        <w:t> </w:t>
      </w:r>
    </w:p>
    <w:p w:rsidR="00EE6007" w:rsidRPr="00D97B63" w:rsidRDefault="00EE6007" w:rsidP="00EE6007">
      <w:pPr>
        <w:spacing w:after="0" w:line="360" w:lineRule="auto"/>
        <w:rPr>
          <w:rFonts w:ascii="Times New Roman" w:hAnsi="Times New Roman" w:cs="Times New Roman"/>
          <w:b/>
          <w:color w:val="000000" w:themeColor="text1"/>
          <w:sz w:val="28"/>
          <w:szCs w:val="28"/>
        </w:rPr>
      </w:pPr>
      <w:r w:rsidRPr="00D97B63">
        <w:rPr>
          <w:rFonts w:ascii="Times New Roman" w:hAnsi="Times New Roman" w:cs="Times New Roman"/>
          <w:sz w:val="28"/>
          <w:szCs w:val="28"/>
        </w:rPr>
        <w:t>Toute insuffisance rénale aiguë doit être considérée comme possiblement obstructive jusqu’à preuve du contraire :</w:t>
      </w:r>
    </w:p>
    <w:p w:rsidR="00EE6007" w:rsidRPr="00EE6007" w:rsidRDefault="00EE6007" w:rsidP="00342DD2">
      <w:pPr>
        <w:numPr>
          <w:ilvl w:val="0"/>
          <w:numId w:val="30"/>
        </w:numPr>
        <w:spacing w:after="0" w:line="360" w:lineRule="auto"/>
        <w:rPr>
          <w:rFonts w:ascii="Times New Roman" w:hAnsi="Times New Roman" w:cs="Times New Roman"/>
          <w:sz w:val="28"/>
          <w:szCs w:val="24"/>
        </w:rPr>
      </w:pPr>
      <w:r w:rsidRPr="00EE6007">
        <w:rPr>
          <w:rFonts w:ascii="Times New Roman" w:hAnsi="Times New Roman" w:cs="Times New Roman"/>
          <w:sz w:val="28"/>
          <w:szCs w:val="24"/>
        </w:rPr>
        <w:t>ATCD de tumeurs (maligne ou bénigne) et de chirurgie prostatique chez l’homme et de néoplasie pelvienne chez la femme</w:t>
      </w:r>
    </w:p>
    <w:p w:rsidR="00EE6007" w:rsidRPr="00EE6007" w:rsidRDefault="00EE6007" w:rsidP="00342DD2">
      <w:pPr>
        <w:numPr>
          <w:ilvl w:val="0"/>
          <w:numId w:val="30"/>
        </w:numPr>
        <w:spacing w:before="100" w:beforeAutospacing="1" w:after="0" w:line="360" w:lineRule="auto"/>
        <w:rPr>
          <w:rFonts w:ascii="Times New Roman" w:hAnsi="Times New Roman" w:cs="Times New Roman"/>
          <w:sz w:val="28"/>
          <w:szCs w:val="24"/>
        </w:rPr>
      </w:pPr>
      <w:r w:rsidRPr="00EE6007">
        <w:rPr>
          <w:rFonts w:ascii="Times New Roman" w:hAnsi="Times New Roman" w:cs="Times New Roman"/>
          <w:sz w:val="28"/>
          <w:szCs w:val="24"/>
        </w:rPr>
        <w:t>ATCD de colique néphrétique ou d’hématurie macroscopique ou de troubles mictionnels</w:t>
      </w:r>
    </w:p>
    <w:p w:rsidR="00EE6007" w:rsidRPr="00EE6007" w:rsidRDefault="00EE6007" w:rsidP="00342DD2">
      <w:pPr>
        <w:numPr>
          <w:ilvl w:val="0"/>
          <w:numId w:val="30"/>
        </w:numPr>
        <w:spacing w:after="0" w:line="360" w:lineRule="auto"/>
        <w:rPr>
          <w:rFonts w:ascii="Times New Roman" w:hAnsi="Times New Roman" w:cs="Times New Roman"/>
          <w:sz w:val="28"/>
          <w:szCs w:val="24"/>
        </w:rPr>
      </w:pPr>
      <w:r w:rsidRPr="00EE6007">
        <w:rPr>
          <w:rFonts w:ascii="Times New Roman" w:hAnsi="Times New Roman" w:cs="Times New Roman"/>
          <w:sz w:val="28"/>
          <w:szCs w:val="24"/>
        </w:rPr>
        <w:t xml:space="preserve">examen clinique à la recherche d’un globe, d’une sensibilité lombaire, touchers pelviens (anomalie prostatique ou néoplasie pelvienne) </w:t>
      </w:r>
    </w:p>
    <w:p w:rsidR="00EE6007" w:rsidRPr="00EE6007" w:rsidRDefault="00EE6007" w:rsidP="00342DD2">
      <w:pPr>
        <w:pStyle w:val="Paragraphedeliste"/>
        <w:numPr>
          <w:ilvl w:val="0"/>
          <w:numId w:val="46"/>
        </w:numPr>
        <w:spacing w:after="0" w:line="360" w:lineRule="auto"/>
        <w:rPr>
          <w:rFonts w:ascii="Times New Roman" w:hAnsi="Times New Roman" w:cs="Times New Roman"/>
          <w:sz w:val="28"/>
          <w:szCs w:val="24"/>
        </w:rPr>
      </w:pPr>
      <w:r w:rsidRPr="00EE6007">
        <w:rPr>
          <w:rFonts w:ascii="Times New Roman" w:hAnsi="Times New Roman" w:cs="Times New Roman"/>
          <w:sz w:val="28"/>
          <w:szCs w:val="24"/>
        </w:rPr>
        <w:t>intérêt de disposer du Bladder-scan qui permet d’évaluer rapidement la quantité d’urine dans la vessie</w:t>
      </w:r>
    </w:p>
    <w:p w:rsidR="00EE6007" w:rsidRPr="00D97B63" w:rsidRDefault="00EE6007" w:rsidP="00342DD2">
      <w:pPr>
        <w:numPr>
          <w:ilvl w:val="0"/>
          <w:numId w:val="30"/>
        </w:numPr>
        <w:spacing w:after="0" w:line="360" w:lineRule="auto"/>
        <w:rPr>
          <w:rFonts w:ascii="Times New Roman" w:hAnsi="Times New Roman" w:cs="Times New Roman"/>
          <w:sz w:val="28"/>
          <w:szCs w:val="28"/>
        </w:rPr>
      </w:pPr>
      <w:r w:rsidRPr="00D97B63">
        <w:rPr>
          <w:rFonts w:ascii="Times New Roman" w:hAnsi="Times New Roman" w:cs="Times New Roman"/>
          <w:sz w:val="28"/>
          <w:szCs w:val="28"/>
        </w:rPr>
        <w:t xml:space="preserve">échographie : </w:t>
      </w:r>
    </w:p>
    <w:p w:rsidR="00EE6007" w:rsidRPr="00EE6007" w:rsidRDefault="00EE6007" w:rsidP="00342DD2">
      <w:pPr>
        <w:numPr>
          <w:ilvl w:val="1"/>
          <w:numId w:val="45"/>
        </w:numPr>
        <w:spacing w:after="0" w:line="360" w:lineRule="auto"/>
        <w:rPr>
          <w:rFonts w:ascii="Times New Roman" w:hAnsi="Times New Roman" w:cs="Times New Roman"/>
          <w:sz w:val="28"/>
          <w:szCs w:val="24"/>
        </w:rPr>
      </w:pPr>
      <w:r w:rsidRPr="00EE6007">
        <w:rPr>
          <w:rFonts w:ascii="Times New Roman" w:hAnsi="Times New Roman" w:cs="Times New Roman"/>
          <w:sz w:val="28"/>
          <w:szCs w:val="24"/>
        </w:rPr>
        <w:t>recherche de dilatation bilatérale des CPC (ou une dilatation unilatérale mais sur rein fonctionnel unique)</w:t>
      </w:r>
    </w:p>
    <w:p w:rsidR="00EE6007" w:rsidRPr="00EE6007" w:rsidRDefault="00EE6007" w:rsidP="00342DD2">
      <w:pPr>
        <w:numPr>
          <w:ilvl w:val="1"/>
          <w:numId w:val="45"/>
        </w:numPr>
        <w:spacing w:before="100" w:beforeAutospacing="1" w:after="0" w:line="360" w:lineRule="auto"/>
        <w:rPr>
          <w:rFonts w:ascii="Times New Roman" w:hAnsi="Times New Roman" w:cs="Times New Roman"/>
          <w:sz w:val="28"/>
          <w:szCs w:val="24"/>
        </w:rPr>
      </w:pPr>
      <w:r w:rsidRPr="00EE6007">
        <w:rPr>
          <w:rFonts w:ascii="Times New Roman" w:hAnsi="Times New Roman" w:cs="Times New Roman"/>
          <w:sz w:val="28"/>
          <w:szCs w:val="24"/>
        </w:rPr>
        <w:t>recherche de calcul (un calcul &lt; 8 mm ou de siège urétéral peut échapper à l’exploration)</w:t>
      </w:r>
    </w:p>
    <w:p w:rsidR="00EE6007" w:rsidRPr="00EE6007" w:rsidRDefault="00EE6007" w:rsidP="00342DD2">
      <w:pPr>
        <w:numPr>
          <w:ilvl w:val="1"/>
          <w:numId w:val="45"/>
        </w:numPr>
        <w:spacing w:after="0" w:line="360" w:lineRule="auto"/>
        <w:rPr>
          <w:rFonts w:ascii="Times New Roman" w:hAnsi="Times New Roman" w:cs="Times New Roman"/>
          <w:sz w:val="28"/>
          <w:szCs w:val="24"/>
        </w:rPr>
      </w:pPr>
      <w:r w:rsidRPr="00EE6007">
        <w:rPr>
          <w:rFonts w:ascii="Times New Roman" w:hAnsi="Times New Roman" w:cs="Times New Roman"/>
          <w:sz w:val="28"/>
          <w:szCs w:val="24"/>
        </w:rPr>
        <w:t>en cas d’incertitude ou si la cause de l’obstruction reste indéterminée ou de sujet corpulent, le scanner rénal s’impose</w:t>
      </w:r>
    </w:p>
    <w:p w:rsidR="00EE6007" w:rsidRPr="00D97B63" w:rsidRDefault="00EE6007" w:rsidP="00EE6007">
      <w:pPr>
        <w:spacing w:after="0" w:line="240" w:lineRule="auto"/>
        <w:ind w:left="1440"/>
        <w:rPr>
          <w:rFonts w:ascii="Times New Roman" w:hAnsi="Times New Roman" w:cs="Times New Roman"/>
          <w:sz w:val="28"/>
          <w:szCs w:val="28"/>
        </w:rPr>
      </w:pPr>
    </w:p>
    <w:p w:rsidR="00EE6007" w:rsidRPr="00D97B63" w:rsidRDefault="00EE6007" w:rsidP="00342DD2">
      <w:pPr>
        <w:pStyle w:val="Titre3"/>
        <w:numPr>
          <w:ilvl w:val="1"/>
          <w:numId w:val="34"/>
        </w:numPr>
        <w:spacing w:before="0" w:line="360" w:lineRule="auto"/>
        <w:rPr>
          <w:rFonts w:ascii="Times New Roman" w:hAnsi="Times New Roman" w:cs="Times New Roman"/>
          <w:b/>
          <w:color w:val="000000" w:themeColor="text1"/>
          <w:sz w:val="28"/>
        </w:rPr>
      </w:pPr>
      <w:bookmarkStart w:id="39" w:name="_Toc495139837"/>
      <w:r w:rsidRPr="00D97B63">
        <w:rPr>
          <w:rFonts w:ascii="Times New Roman" w:hAnsi="Times New Roman" w:cs="Times New Roman"/>
          <w:b/>
          <w:color w:val="000000" w:themeColor="text1"/>
          <w:sz w:val="28"/>
        </w:rPr>
        <w:t>Recherche arguments pour une insuffisance rénale fonctionnelle</w:t>
      </w:r>
      <w:bookmarkEnd w:id="39"/>
    </w:p>
    <w:p w:rsidR="00EE6007" w:rsidRPr="00EE6007" w:rsidRDefault="00EE6007" w:rsidP="00EE6007">
      <w:pPr>
        <w:pStyle w:val="NormalWeb"/>
        <w:spacing w:before="0" w:beforeAutospacing="0" w:after="0" w:afterAutospacing="0" w:line="360" w:lineRule="auto"/>
        <w:rPr>
          <w:sz w:val="28"/>
          <w:szCs w:val="28"/>
        </w:rPr>
      </w:pPr>
      <w:r w:rsidRPr="00EE6007">
        <w:rPr>
          <w:sz w:val="28"/>
          <w:szCs w:val="28"/>
        </w:rPr>
        <w:t>Attention toute IRF prolongée peut aboutir à une IR organique</w:t>
      </w:r>
    </w:p>
    <w:p w:rsidR="00EE6007" w:rsidRPr="00EE6007" w:rsidRDefault="00EE6007" w:rsidP="00342DD2">
      <w:pPr>
        <w:numPr>
          <w:ilvl w:val="0"/>
          <w:numId w:val="31"/>
        </w:numPr>
        <w:spacing w:after="0" w:line="360" w:lineRule="auto"/>
        <w:rPr>
          <w:rFonts w:ascii="Times New Roman" w:hAnsi="Times New Roman" w:cs="Times New Roman"/>
          <w:sz w:val="28"/>
          <w:szCs w:val="28"/>
        </w:rPr>
      </w:pPr>
      <w:r w:rsidRPr="00EE6007">
        <w:rPr>
          <w:rFonts w:ascii="Times New Roman" w:hAnsi="Times New Roman" w:cs="Times New Roman"/>
          <w:sz w:val="28"/>
          <w:szCs w:val="28"/>
        </w:rPr>
        <w:t xml:space="preserve">clinique </w:t>
      </w:r>
    </w:p>
    <w:p w:rsidR="00EE6007" w:rsidRPr="00EE6007" w:rsidRDefault="00EE6007" w:rsidP="00342DD2">
      <w:pPr>
        <w:numPr>
          <w:ilvl w:val="1"/>
          <w:numId w:val="31"/>
        </w:numPr>
        <w:spacing w:after="0" w:line="360" w:lineRule="auto"/>
        <w:rPr>
          <w:rFonts w:ascii="Times New Roman" w:hAnsi="Times New Roman" w:cs="Times New Roman"/>
          <w:sz w:val="28"/>
          <w:szCs w:val="28"/>
        </w:rPr>
      </w:pPr>
      <w:r w:rsidRPr="00EE6007">
        <w:rPr>
          <w:rFonts w:ascii="Times New Roman" w:hAnsi="Times New Roman" w:cs="Times New Roman"/>
          <w:sz w:val="28"/>
          <w:szCs w:val="28"/>
        </w:rPr>
        <w:t>tableau de déshydratation extracellulaire (pertes digestives ou cutanées excessives, tt diurétique, insuffisance surrénalienne aigue)</w:t>
      </w:r>
    </w:p>
    <w:p w:rsidR="00EE6007" w:rsidRPr="00EE6007" w:rsidRDefault="00EE6007" w:rsidP="00342DD2">
      <w:pPr>
        <w:numPr>
          <w:ilvl w:val="1"/>
          <w:numId w:val="31"/>
        </w:numPr>
        <w:spacing w:after="0" w:line="360" w:lineRule="auto"/>
        <w:rPr>
          <w:rFonts w:ascii="Times New Roman" w:hAnsi="Times New Roman" w:cs="Times New Roman"/>
          <w:sz w:val="28"/>
          <w:szCs w:val="28"/>
        </w:rPr>
      </w:pPr>
      <w:r w:rsidRPr="00EE6007">
        <w:rPr>
          <w:rFonts w:ascii="Times New Roman" w:hAnsi="Times New Roman" w:cs="Times New Roman"/>
          <w:sz w:val="28"/>
          <w:szCs w:val="28"/>
        </w:rPr>
        <w:t>tableau d’hypovolémie efficace (insuffisance cardiaque congestive, cirrhose décompensée, …)</w:t>
      </w:r>
    </w:p>
    <w:p w:rsidR="00EE6007" w:rsidRPr="00EE6007" w:rsidRDefault="00EE6007" w:rsidP="00342DD2">
      <w:pPr>
        <w:numPr>
          <w:ilvl w:val="1"/>
          <w:numId w:val="31"/>
        </w:numPr>
        <w:spacing w:before="100" w:beforeAutospacing="1" w:after="0" w:line="360" w:lineRule="auto"/>
        <w:rPr>
          <w:rFonts w:ascii="Times New Roman" w:hAnsi="Times New Roman" w:cs="Times New Roman"/>
          <w:sz w:val="28"/>
          <w:szCs w:val="28"/>
        </w:rPr>
      </w:pPr>
      <w:r w:rsidRPr="00EE6007">
        <w:rPr>
          <w:rFonts w:ascii="Times New Roman" w:hAnsi="Times New Roman" w:cs="Times New Roman"/>
          <w:sz w:val="28"/>
          <w:szCs w:val="28"/>
        </w:rPr>
        <w:t>traitement modifiant l’hémodynamique rénale avec rôle aggravant des AINS et des IEC en particulier</w:t>
      </w:r>
    </w:p>
    <w:p w:rsidR="00EE6007" w:rsidRPr="00D97B63" w:rsidRDefault="00EE6007" w:rsidP="00342DD2">
      <w:pPr>
        <w:numPr>
          <w:ilvl w:val="1"/>
          <w:numId w:val="31"/>
        </w:numPr>
        <w:spacing w:before="100" w:beforeAutospacing="1" w:after="0" w:line="360" w:lineRule="auto"/>
        <w:rPr>
          <w:rFonts w:ascii="Times New Roman" w:hAnsi="Times New Roman" w:cs="Times New Roman"/>
          <w:sz w:val="28"/>
          <w:szCs w:val="28"/>
        </w:rPr>
      </w:pPr>
      <w:r w:rsidRPr="00D97B63">
        <w:rPr>
          <w:rFonts w:ascii="Times New Roman" w:hAnsi="Times New Roman" w:cs="Times New Roman"/>
          <w:sz w:val="28"/>
          <w:szCs w:val="28"/>
        </w:rPr>
        <w:lastRenderedPageBreak/>
        <w:t>critères biologiques (pas de critère discriminant absolu, le meilleur critère étant la réversibilité après correction du facteur favorisant)</w:t>
      </w:r>
    </w:p>
    <w:p w:rsidR="00EE6007" w:rsidRPr="00405F10" w:rsidRDefault="00EE6007" w:rsidP="00342DD2">
      <w:pPr>
        <w:numPr>
          <w:ilvl w:val="1"/>
          <w:numId w:val="31"/>
        </w:numPr>
        <w:spacing w:before="100" w:beforeAutospacing="1" w:after="0" w:line="360" w:lineRule="auto"/>
        <w:rPr>
          <w:rFonts w:ascii="Times New Roman" w:hAnsi="Times New Roman" w:cs="Times New Roman"/>
          <w:sz w:val="28"/>
          <w:szCs w:val="28"/>
        </w:rPr>
      </w:pPr>
      <w:r w:rsidRPr="001300A9">
        <w:rPr>
          <w:rFonts w:ascii="Times New Roman" w:hAnsi="Times New Roman" w:cs="Times New Roman"/>
          <w:sz w:val="28"/>
          <w:szCs w:val="28"/>
        </w:rPr>
        <w:t>Nau &lt;20 ; rapport Nau /Ku&lt;</w:t>
      </w:r>
      <w:r w:rsidRPr="00D97B63">
        <w:rPr>
          <w:rFonts w:ascii="Times New Roman" w:hAnsi="Times New Roman" w:cs="Times New Roman"/>
          <w:sz w:val="28"/>
          <w:szCs w:val="28"/>
        </w:rPr>
        <w:t>1 </w:t>
      </w:r>
      <w:r w:rsidRPr="001300A9">
        <w:rPr>
          <w:rFonts w:ascii="Times New Roman" w:hAnsi="Times New Roman" w:cs="Times New Roman"/>
          <w:sz w:val="28"/>
          <w:szCs w:val="28"/>
        </w:rPr>
        <w:t>; urée u/p &gt;10 ; créat u/p</w:t>
      </w:r>
      <w:r w:rsidRPr="00D97B63">
        <w:rPr>
          <w:rFonts w:ascii="Times New Roman" w:hAnsi="Times New Roman" w:cs="Times New Roman"/>
          <w:sz w:val="28"/>
          <w:szCs w:val="28"/>
        </w:rPr>
        <w:t>&gt;40</w:t>
      </w:r>
      <w:r w:rsidRPr="008C1DB5">
        <w:rPr>
          <w:rFonts w:ascii="Times New Roman" w:hAnsi="Times New Roman" w:cs="Times New Roman"/>
          <w:b/>
          <w:sz w:val="28"/>
          <w:szCs w:val="28"/>
        </w:rPr>
        <w:t>[6]</w:t>
      </w:r>
    </w:p>
    <w:p w:rsidR="00EE6007" w:rsidRDefault="00EE6007" w:rsidP="00EE6007">
      <w:pPr>
        <w:spacing w:after="0" w:line="240" w:lineRule="auto"/>
        <w:ind w:left="1440"/>
        <w:rPr>
          <w:rFonts w:ascii="Times New Roman" w:hAnsi="Times New Roman" w:cs="Times New Roman"/>
          <w:sz w:val="28"/>
          <w:szCs w:val="28"/>
        </w:rPr>
      </w:pPr>
    </w:p>
    <w:p w:rsidR="00EE6007" w:rsidRPr="00407500" w:rsidRDefault="00EE6007" w:rsidP="00342DD2">
      <w:pPr>
        <w:pStyle w:val="Titre3"/>
        <w:numPr>
          <w:ilvl w:val="1"/>
          <w:numId w:val="34"/>
        </w:numPr>
        <w:spacing w:before="0" w:line="360" w:lineRule="auto"/>
        <w:rPr>
          <w:rFonts w:ascii="Times New Roman" w:hAnsi="Times New Roman" w:cs="Times New Roman"/>
          <w:b/>
          <w:color w:val="000000" w:themeColor="text1"/>
          <w:sz w:val="28"/>
        </w:rPr>
      </w:pPr>
      <w:bookmarkStart w:id="40" w:name="_Toc495139838"/>
      <w:r w:rsidRPr="00405F10">
        <w:rPr>
          <w:rFonts w:ascii="Times New Roman" w:hAnsi="Times New Roman" w:cs="Times New Roman"/>
          <w:b/>
          <w:color w:val="000000" w:themeColor="text1"/>
          <w:sz w:val="28"/>
        </w:rPr>
        <w:t>Phase ambulatoire pré-hospitalière</w:t>
      </w:r>
      <w:r w:rsidRPr="008E44A6">
        <w:rPr>
          <w:rFonts w:ascii="Times New Roman" w:hAnsi="Times New Roman" w:cs="Times New Roman"/>
          <w:b/>
          <w:color w:val="000000" w:themeColor="text1"/>
          <w:sz w:val="28"/>
        </w:rPr>
        <w:t>:</w:t>
      </w:r>
      <w:bookmarkEnd w:id="40"/>
    </w:p>
    <w:p w:rsidR="00EE6007" w:rsidRPr="00407500" w:rsidRDefault="00407500" w:rsidP="00407500">
      <w:pPr>
        <w:pStyle w:val="Titre4"/>
        <w:spacing w:line="360" w:lineRule="auto"/>
        <w:rPr>
          <w:rFonts w:ascii="Times New Roman" w:hAnsi="Times New Roman" w:cs="Times New Roman"/>
          <w:b/>
          <w:i w:val="0"/>
          <w:color w:val="000000" w:themeColor="text1"/>
          <w:sz w:val="28"/>
        </w:rPr>
      </w:pPr>
      <w:r>
        <w:rPr>
          <w:rFonts w:ascii="Times New Roman" w:hAnsi="Times New Roman" w:cs="Times New Roman"/>
          <w:b/>
          <w:i w:val="0"/>
          <w:color w:val="000000" w:themeColor="text1"/>
          <w:sz w:val="28"/>
        </w:rPr>
        <w:t>2.3.1- Généralités</w:t>
      </w:r>
      <w:r w:rsidR="00EE6007" w:rsidRPr="00407500">
        <w:rPr>
          <w:rStyle w:val="Titre3Car"/>
          <w:rFonts w:ascii="Times New Roman" w:hAnsi="Times New Roman" w:cs="Times New Roman"/>
          <w:b/>
          <w:i w:val="0"/>
          <w:color w:val="000000" w:themeColor="text1"/>
          <w:sz w:val="28"/>
          <w:szCs w:val="22"/>
        </w:rPr>
        <w:t xml:space="preserve"> et selon le contexte </w:t>
      </w:r>
      <w:r w:rsidR="008E44A6">
        <w:rPr>
          <w:rStyle w:val="Titre3Car"/>
          <w:rFonts w:ascii="Times New Roman" w:hAnsi="Times New Roman" w:cs="Times New Roman"/>
          <w:b/>
          <w:i w:val="0"/>
          <w:color w:val="000000" w:themeColor="text1"/>
          <w:sz w:val="28"/>
          <w:szCs w:val="22"/>
        </w:rPr>
        <w:t>clinique </w:t>
      </w:r>
    </w:p>
    <w:p w:rsidR="00EE6007" w:rsidRPr="00407500" w:rsidRDefault="00EE6007" w:rsidP="00407500">
      <w:pPr>
        <w:pStyle w:val="Paragraphedeliste"/>
        <w:tabs>
          <w:tab w:val="left" w:pos="284"/>
        </w:tabs>
        <w:spacing w:after="0" w:line="360" w:lineRule="auto"/>
        <w:ind w:left="284"/>
        <w:jc w:val="both"/>
        <w:rPr>
          <w:rFonts w:ascii="Times New Roman" w:hAnsi="Times New Roman" w:cs="Times New Roman"/>
          <w:sz w:val="28"/>
          <w:szCs w:val="28"/>
        </w:rPr>
      </w:pPr>
      <w:r>
        <w:rPr>
          <w:rFonts w:ascii="Times New Roman" w:hAnsi="Times New Roman" w:cs="Times New Roman"/>
          <w:sz w:val="24"/>
          <w:szCs w:val="24"/>
        </w:rPr>
        <w:t xml:space="preserve">- </w:t>
      </w:r>
      <w:r w:rsidRPr="00407500">
        <w:rPr>
          <w:rFonts w:ascii="Times New Roman" w:hAnsi="Times New Roman" w:cs="Times New Roman"/>
          <w:sz w:val="28"/>
          <w:szCs w:val="28"/>
        </w:rPr>
        <w:t>Dégager les voies aériennes respi</w:t>
      </w:r>
      <w:r w:rsidR="00407500">
        <w:rPr>
          <w:rFonts w:ascii="Times New Roman" w:hAnsi="Times New Roman" w:cs="Times New Roman"/>
          <w:sz w:val="28"/>
          <w:szCs w:val="28"/>
        </w:rPr>
        <w:t>ratoires et oxygénothérapie, voir</w:t>
      </w:r>
      <w:r w:rsidRPr="00407500">
        <w:rPr>
          <w:rFonts w:ascii="Times New Roman" w:hAnsi="Times New Roman" w:cs="Times New Roman"/>
          <w:sz w:val="28"/>
          <w:szCs w:val="28"/>
        </w:rPr>
        <w:t xml:space="preserve"> intubation </w:t>
      </w:r>
    </w:p>
    <w:p w:rsidR="00EE6007" w:rsidRPr="00407500" w:rsidRDefault="00EE6007" w:rsidP="00407500">
      <w:pPr>
        <w:pStyle w:val="Paragraphedeliste"/>
        <w:tabs>
          <w:tab w:val="left" w:pos="284"/>
        </w:tabs>
        <w:spacing w:after="0" w:line="360" w:lineRule="auto"/>
        <w:ind w:left="284"/>
        <w:jc w:val="both"/>
        <w:rPr>
          <w:rFonts w:ascii="Times New Roman" w:hAnsi="Times New Roman" w:cs="Times New Roman"/>
          <w:sz w:val="28"/>
          <w:szCs w:val="28"/>
        </w:rPr>
      </w:pPr>
      <w:r w:rsidRPr="00407500">
        <w:rPr>
          <w:rFonts w:ascii="Times New Roman" w:hAnsi="Times New Roman" w:cs="Times New Roman"/>
          <w:sz w:val="28"/>
          <w:szCs w:val="28"/>
        </w:rPr>
        <w:t>- Si hypovolémie : correction    N</w:t>
      </w:r>
      <w:r w:rsidR="00407500">
        <w:rPr>
          <w:rFonts w:ascii="Times New Roman" w:hAnsi="Times New Roman" w:cs="Times New Roman"/>
          <w:sz w:val="28"/>
          <w:szCs w:val="28"/>
        </w:rPr>
        <w:t>aCl 0,9% 1000 à 1500ml à la 1</w:t>
      </w:r>
      <w:r w:rsidR="00407500" w:rsidRPr="00407500">
        <w:rPr>
          <w:rFonts w:ascii="Times New Roman" w:hAnsi="Times New Roman" w:cs="Times New Roman"/>
          <w:sz w:val="28"/>
          <w:szCs w:val="28"/>
          <w:vertAlign w:val="superscript"/>
        </w:rPr>
        <w:t>e</w:t>
      </w:r>
      <w:r w:rsidRPr="00407500">
        <w:rPr>
          <w:rFonts w:ascii="Times New Roman" w:hAnsi="Times New Roman" w:cs="Times New Roman"/>
          <w:sz w:val="28"/>
          <w:szCs w:val="28"/>
        </w:rPr>
        <w:t xml:space="preserve">H ensuite 500ml/h      </w:t>
      </w:r>
    </w:p>
    <w:p w:rsidR="00EE6007" w:rsidRPr="00407500" w:rsidRDefault="00EE6007" w:rsidP="00407500">
      <w:pPr>
        <w:pStyle w:val="Paragraphedeliste"/>
        <w:tabs>
          <w:tab w:val="left" w:pos="284"/>
        </w:tabs>
        <w:spacing w:after="0" w:line="360" w:lineRule="auto"/>
        <w:ind w:left="284"/>
        <w:jc w:val="both"/>
        <w:rPr>
          <w:rFonts w:ascii="Times New Roman" w:hAnsi="Times New Roman" w:cs="Times New Roman"/>
          <w:sz w:val="28"/>
          <w:szCs w:val="28"/>
        </w:rPr>
      </w:pPr>
      <w:r w:rsidRPr="00407500">
        <w:rPr>
          <w:rFonts w:ascii="Times New Roman" w:hAnsi="Times New Roman" w:cs="Times New Roman"/>
          <w:sz w:val="28"/>
          <w:szCs w:val="28"/>
        </w:rPr>
        <w:sym w:font="Wingdings" w:char="F0C4"/>
      </w:r>
      <w:r w:rsidRPr="00407500">
        <w:rPr>
          <w:rFonts w:ascii="Times New Roman" w:hAnsi="Times New Roman" w:cs="Times New Roman"/>
          <w:sz w:val="28"/>
          <w:szCs w:val="28"/>
        </w:rPr>
        <w:t xml:space="preserve"> Prévention de l’état de choc </w:t>
      </w:r>
    </w:p>
    <w:p w:rsidR="00EE6007" w:rsidRPr="00407500" w:rsidRDefault="00EE6007" w:rsidP="00407500">
      <w:pPr>
        <w:tabs>
          <w:tab w:val="left" w:pos="284"/>
        </w:tabs>
        <w:spacing w:after="0" w:line="360" w:lineRule="auto"/>
        <w:jc w:val="both"/>
        <w:rPr>
          <w:rFonts w:ascii="Times New Roman" w:hAnsi="Times New Roman" w:cs="Times New Roman"/>
          <w:sz w:val="28"/>
          <w:szCs w:val="28"/>
        </w:rPr>
      </w:pPr>
      <w:r w:rsidRPr="00407500">
        <w:rPr>
          <w:rFonts w:ascii="Times New Roman" w:hAnsi="Times New Roman" w:cs="Times New Roman"/>
          <w:sz w:val="28"/>
          <w:szCs w:val="28"/>
        </w:rPr>
        <w:t xml:space="preserve">          - Si signes électrique faisant suspecter une hyperkaliémie grave :</w:t>
      </w:r>
    </w:p>
    <w:p w:rsidR="00EE6007" w:rsidRPr="00407500" w:rsidRDefault="00EE6007" w:rsidP="00EE6007">
      <w:pPr>
        <w:pStyle w:val="Paragraphedeliste"/>
        <w:numPr>
          <w:ilvl w:val="0"/>
          <w:numId w:val="22"/>
        </w:numPr>
        <w:tabs>
          <w:tab w:val="left" w:pos="284"/>
        </w:tabs>
        <w:spacing w:after="0" w:line="360" w:lineRule="auto"/>
        <w:jc w:val="both"/>
        <w:rPr>
          <w:rFonts w:ascii="Times New Roman" w:hAnsi="Times New Roman" w:cs="Times New Roman"/>
          <w:sz w:val="28"/>
          <w:szCs w:val="28"/>
        </w:rPr>
      </w:pPr>
      <w:r w:rsidRPr="00407500">
        <w:rPr>
          <w:rFonts w:ascii="Times New Roman" w:hAnsi="Times New Roman" w:cs="Times New Roman"/>
          <w:sz w:val="28"/>
          <w:szCs w:val="28"/>
        </w:rPr>
        <w:t>Insuline 10 UI et G 30%</w:t>
      </w:r>
    </w:p>
    <w:p w:rsidR="00EE6007" w:rsidRPr="00407500" w:rsidRDefault="00EE6007" w:rsidP="00EE6007">
      <w:pPr>
        <w:pStyle w:val="Paragraphedeliste"/>
        <w:numPr>
          <w:ilvl w:val="0"/>
          <w:numId w:val="22"/>
        </w:numPr>
        <w:tabs>
          <w:tab w:val="left" w:pos="284"/>
        </w:tabs>
        <w:spacing w:after="0" w:line="360" w:lineRule="auto"/>
        <w:jc w:val="both"/>
        <w:rPr>
          <w:rFonts w:ascii="Times New Roman" w:hAnsi="Times New Roman" w:cs="Times New Roman"/>
          <w:sz w:val="28"/>
          <w:szCs w:val="28"/>
        </w:rPr>
      </w:pPr>
      <w:r w:rsidRPr="00407500">
        <w:rPr>
          <w:rFonts w:ascii="Times New Roman" w:hAnsi="Times New Roman" w:cs="Times New Roman"/>
          <w:sz w:val="28"/>
          <w:szCs w:val="28"/>
        </w:rPr>
        <w:t xml:space="preserve">Bicarbonate de sodium </w:t>
      </w:r>
    </w:p>
    <w:p w:rsidR="00EE6007" w:rsidRPr="00407500" w:rsidRDefault="00EE6007" w:rsidP="00EE6007">
      <w:pPr>
        <w:pStyle w:val="Paragraphedeliste"/>
        <w:tabs>
          <w:tab w:val="left" w:pos="284"/>
        </w:tabs>
        <w:spacing w:after="0" w:line="360" w:lineRule="auto"/>
        <w:jc w:val="both"/>
        <w:rPr>
          <w:rFonts w:ascii="Times New Roman" w:hAnsi="Times New Roman" w:cs="Times New Roman"/>
          <w:sz w:val="28"/>
          <w:szCs w:val="28"/>
        </w:rPr>
      </w:pPr>
      <w:r w:rsidRPr="00407500">
        <w:rPr>
          <w:rFonts w:ascii="Times New Roman" w:hAnsi="Times New Roman" w:cs="Times New Roman"/>
          <w:sz w:val="28"/>
          <w:szCs w:val="28"/>
        </w:rPr>
        <w:t xml:space="preserve">- La mise en place d’un deux voies périph.de gros calibre et démarrer une expansion volumique massive </w:t>
      </w:r>
    </w:p>
    <w:p w:rsidR="00EE6007" w:rsidRPr="00407500" w:rsidRDefault="00EE6007" w:rsidP="00EE6007">
      <w:pPr>
        <w:pStyle w:val="Paragraphedeliste"/>
        <w:tabs>
          <w:tab w:val="left" w:pos="284"/>
        </w:tabs>
        <w:spacing w:after="0" w:line="360" w:lineRule="auto"/>
        <w:jc w:val="both"/>
        <w:rPr>
          <w:rFonts w:asciiTheme="majorBidi" w:hAnsiTheme="majorBidi" w:cstheme="majorBidi"/>
          <w:sz w:val="28"/>
          <w:szCs w:val="28"/>
        </w:rPr>
      </w:pPr>
      <w:r w:rsidRPr="00407500">
        <w:rPr>
          <w:rFonts w:asciiTheme="majorBidi" w:hAnsiTheme="majorBidi" w:cstheme="majorBidi"/>
          <w:sz w:val="28"/>
          <w:szCs w:val="28"/>
        </w:rPr>
        <w:t>- Il faut absolument faire un suivi ECG durant le transport</w:t>
      </w:r>
      <w:r w:rsidR="008E44A6">
        <w:rPr>
          <w:rFonts w:asciiTheme="majorBidi" w:hAnsiTheme="majorBidi" w:cstheme="majorBidi"/>
          <w:sz w:val="28"/>
          <w:szCs w:val="28"/>
        </w:rPr>
        <w:t>[13]</w:t>
      </w:r>
      <w:r w:rsidRPr="00407500">
        <w:rPr>
          <w:rFonts w:asciiTheme="majorBidi" w:hAnsiTheme="majorBidi" w:cstheme="majorBidi"/>
          <w:sz w:val="28"/>
          <w:szCs w:val="28"/>
        </w:rPr>
        <w:t>.</w:t>
      </w:r>
    </w:p>
    <w:p w:rsidR="00EE6007" w:rsidRPr="00407500" w:rsidRDefault="00EE6007" w:rsidP="00407500">
      <w:pPr>
        <w:pStyle w:val="Titre4"/>
        <w:rPr>
          <w:rFonts w:ascii="Times New Roman" w:hAnsi="Times New Roman" w:cs="Times New Roman"/>
          <w:b/>
          <w:i w:val="0"/>
          <w:color w:val="000000" w:themeColor="text1"/>
          <w:sz w:val="28"/>
        </w:rPr>
      </w:pPr>
      <w:r w:rsidRPr="00407500">
        <w:rPr>
          <w:rFonts w:ascii="Times New Roman" w:eastAsia="Times New Roman" w:hAnsi="Times New Roman" w:cs="Times New Roman"/>
          <w:b/>
          <w:i w:val="0"/>
          <w:color w:val="000000" w:themeColor="text1"/>
          <w:sz w:val="28"/>
          <w:lang w:eastAsia="fr-FR"/>
        </w:rPr>
        <w:t xml:space="preserve"> 2.3.2</w:t>
      </w:r>
      <w:r w:rsidR="00407500">
        <w:rPr>
          <w:rFonts w:ascii="Times New Roman" w:eastAsia="Times New Roman" w:hAnsi="Times New Roman" w:cs="Times New Roman"/>
          <w:b/>
          <w:i w:val="0"/>
          <w:color w:val="000000" w:themeColor="text1"/>
          <w:sz w:val="28"/>
          <w:lang w:eastAsia="fr-FR"/>
        </w:rPr>
        <w:t>-</w:t>
      </w:r>
      <w:r w:rsidRPr="00407500">
        <w:rPr>
          <w:rFonts w:ascii="Times New Roman" w:hAnsi="Times New Roman" w:cs="Times New Roman"/>
          <w:b/>
          <w:i w:val="0"/>
          <w:color w:val="000000" w:themeColor="text1"/>
          <w:sz w:val="28"/>
        </w:rPr>
        <w:t xml:space="preserve"> Anamnèse </w:t>
      </w:r>
    </w:p>
    <w:p w:rsidR="00EE6007" w:rsidRPr="00407500" w:rsidRDefault="00EE6007" w:rsidP="00EE6007">
      <w:p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bCs/>
          <w:sz w:val="28"/>
          <w:szCs w:val="28"/>
          <w:lang w:eastAsia="fr-FR"/>
        </w:rPr>
        <w:t>L’anamnèse</w:t>
      </w:r>
      <w:r w:rsidRPr="00407500">
        <w:rPr>
          <w:rFonts w:asciiTheme="majorBidi" w:eastAsia="Times New Roman" w:hAnsiTheme="majorBidi" w:cstheme="majorBidi"/>
          <w:b/>
          <w:bCs/>
          <w:sz w:val="28"/>
          <w:szCs w:val="28"/>
          <w:lang w:eastAsia="fr-FR"/>
        </w:rPr>
        <w:t>,</w:t>
      </w:r>
      <w:r w:rsidRPr="00407500">
        <w:rPr>
          <w:rFonts w:asciiTheme="majorBidi" w:eastAsia="Times New Roman" w:hAnsiTheme="majorBidi" w:cstheme="majorBidi"/>
          <w:sz w:val="28"/>
          <w:szCs w:val="28"/>
          <w:lang w:eastAsia="fr-FR"/>
        </w:rPr>
        <w:t xml:space="preserve"> l’examen physique et le contexte de survenue permettent souvent de repérer les grands cadres d’IRA (IRF, IRA obstructive, IRA parenchymateuse).</w:t>
      </w:r>
    </w:p>
    <w:p w:rsidR="00407500" w:rsidRDefault="00EE6007" w:rsidP="00407500">
      <w:p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b/>
          <w:bCs/>
          <w:sz w:val="28"/>
          <w:szCs w:val="28"/>
          <w:lang w:eastAsia="fr-FR"/>
        </w:rPr>
        <w:t>L’anamnèse</w:t>
      </w:r>
      <w:r w:rsidRPr="00407500">
        <w:rPr>
          <w:rFonts w:asciiTheme="majorBidi" w:eastAsia="Times New Roman" w:hAnsiTheme="majorBidi" w:cstheme="majorBidi"/>
          <w:sz w:val="28"/>
          <w:szCs w:val="28"/>
          <w:lang w:eastAsia="fr-FR"/>
        </w:rPr>
        <w:t xml:space="preserve"> précise les antécédents notamment néphro-urologiques, recherche la présence d’un caractère familial, précise tous les médicaments pris dans les dernières semaines.</w:t>
      </w:r>
    </w:p>
    <w:p w:rsidR="00EE6007" w:rsidRPr="00407500" w:rsidRDefault="00407500" w:rsidP="00407500">
      <w:pPr>
        <w:pStyle w:val="Titre4"/>
        <w:spacing w:line="360" w:lineRule="auto"/>
        <w:rPr>
          <w:rFonts w:ascii="Times New Roman" w:hAnsi="Times New Roman" w:cs="Times New Roman"/>
          <w:b/>
          <w:i w:val="0"/>
          <w:color w:val="000000" w:themeColor="text1"/>
          <w:sz w:val="28"/>
        </w:rPr>
      </w:pPr>
      <w:bookmarkStart w:id="41" w:name="_Toc495139839"/>
      <w:r>
        <w:rPr>
          <w:rStyle w:val="Titre2Car"/>
          <w:rFonts w:ascii="Times New Roman" w:hAnsi="Times New Roman" w:cs="Times New Roman"/>
          <w:b/>
          <w:i w:val="0"/>
          <w:color w:val="000000" w:themeColor="text1"/>
          <w:sz w:val="28"/>
          <w:szCs w:val="22"/>
        </w:rPr>
        <w:t xml:space="preserve">2.3.3- </w:t>
      </w:r>
      <w:r w:rsidR="00EE6007" w:rsidRPr="00407500">
        <w:rPr>
          <w:rStyle w:val="Titre2Car"/>
          <w:rFonts w:ascii="Times New Roman" w:hAnsi="Times New Roman" w:cs="Times New Roman"/>
          <w:b/>
          <w:i w:val="0"/>
          <w:color w:val="000000" w:themeColor="text1"/>
          <w:sz w:val="28"/>
          <w:szCs w:val="22"/>
        </w:rPr>
        <w:t>L’examen clinique :</w:t>
      </w:r>
      <w:bookmarkEnd w:id="41"/>
    </w:p>
    <w:p w:rsidR="00EE6007" w:rsidRPr="00407500" w:rsidRDefault="00EE6007" w:rsidP="00EE6007">
      <w:pPr>
        <w:pStyle w:val="Paragraphedeliste"/>
        <w:numPr>
          <w:ilvl w:val="0"/>
          <w:numId w:val="23"/>
        </w:num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sz w:val="28"/>
          <w:szCs w:val="28"/>
          <w:lang w:eastAsia="fr-FR"/>
        </w:rPr>
        <w:t>Précise le poids</w:t>
      </w:r>
    </w:p>
    <w:p w:rsidR="00EE6007" w:rsidRPr="00407500" w:rsidRDefault="00EE6007" w:rsidP="00EE6007">
      <w:pPr>
        <w:pStyle w:val="Paragraphedeliste"/>
        <w:numPr>
          <w:ilvl w:val="0"/>
          <w:numId w:val="23"/>
        </w:num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sz w:val="28"/>
          <w:szCs w:val="28"/>
          <w:lang w:eastAsia="fr-FR"/>
        </w:rPr>
        <w:t>L’état d’hydratation extracellulaire</w:t>
      </w:r>
    </w:p>
    <w:p w:rsidR="00EE6007" w:rsidRPr="00407500" w:rsidRDefault="00EE6007" w:rsidP="00EE6007">
      <w:pPr>
        <w:pStyle w:val="Paragraphedeliste"/>
        <w:numPr>
          <w:ilvl w:val="0"/>
          <w:numId w:val="23"/>
        </w:num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sz w:val="28"/>
          <w:szCs w:val="28"/>
          <w:lang w:eastAsia="fr-FR"/>
        </w:rPr>
        <w:t>L’estimation de la diurèse (éventuellement par sondage vésical)</w:t>
      </w:r>
    </w:p>
    <w:p w:rsidR="00EE6007" w:rsidRPr="00407500" w:rsidRDefault="00EE6007" w:rsidP="00EE6007">
      <w:pPr>
        <w:pStyle w:val="Paragraphedeliste"/>
        <w:numPr>
          <w:ilvl w:val="0"/>
          <w:numId w:val="23"/>
        </w:numPr>
        <w:spacing w:after="0" w:line="360" w:lineRule="auto"/>
        <w:jc w:val="both"/>
        <w:rPr>
          <w:rFonts w:asciiTheme="majorBidi" w:eastAsia="Times New Roman" w:hAnsiTheme="majorBidi" w:cstheme="majorBidi"/>
          <w:sz w:val="28"/>
          <w:szCs w:val="28"/>
          <w:lang w:eastAsia="fr-FR"/>
        </w:rPr>
      </w:pPr>
      <w:r w:rsidRPr="00407500">
        <w:rPr>
          <w:rFonts w:asciiTheme="majorBidi" w:eastAsia="Times New Roman" w:hAnsiTheme="majorBidi" w:cstheme="majorBidi"/>
          <w:sz w:val="28"/>
          <w:szCs w:val="28"/>
          <w:lang w:eastAsia="fr-FR"/>
        </w:rPr>
        <w:t xml:space="preserve">Recherche un processus infectieux, apprécie la pression artérielle </w:t>
      </w:r>
    </w:p>
    <w:p w:rsidR="00EE6007" w:rsidRPr="00407500" w:rsidRDefault="00EE6007" w:rsidP="00EE6007">
      <w:pPr>
        <w:pStyle w:val="Paragraphedeliste"/>
        <w:numPr>
          <w:ilvl w:val="0"/>
          <w:numId w:val="23"/>
        </w:numPr>
        <w:spacing w:after="0" w:line="360" w:lineRule="auto"/>
        <w:jc w:val="both"/>
        <w:rPr>
          <w:rFonts w:asciiTheme="majorBidi" w:eastAsia="Times New Roman" w:hAnsiTheme="majorBidi" w:cstheme="majorBidi"/>
          <w:sz w:val="32"/>
          <w:szCs w:val="28"/>
          <w:lang w:eastAsia="fr-FR"/>
        </w:rPr>
      </w:pPr>
      <w:r w:rsidRPr="00407500">
        <w:rPr>
          <w:rFonts w:asciiTheme="majorBidi" w:eastAsia="Times New Roman" w:hAnsiTheme="majorBidi" w:cstheme="majorBidi"/>
          <w:sz w:val="28"/>
          <w:szCs w:val="28"/>
          <w:lang w:eastAsia="fr-FR"/>
        </w:rPr>
        <w:lastRenderedPageBreak/>
        <w:t xml:space="preserve">L’association d’œdèmes et d'une HTA à une IRA évoquent une néphropathie glomérulaire notamment après un épisode infectieux. </w:t>
      </w:r>
    </w:p>
    <w:p w:rsidR="00EE6007" w:rsidRPr="00407500" w:rsidRDefault="00EE6007" w:rsidP="00407500">
      <w:pPr>
        <w:pStyle w:val="Paragraphedeliste"/>
        <w:numPr>
          <w:ilvl w:val="0"/>
          <w:numId w:val="23"/>
        </w:numPr>
        <w:autoSpaceDE w:val="0"/>
        <w:autoSpaceDN w:val="0"/>
        <w:adjustRightInd w:val="0"/>
        <w:spacing w:after="0" w:line="360" w:lineRule="auto"/>
        <w:jc w:val="both"/>
        <w:rPr>
          <w:rFonts w:asciiTheme="majorBidi" w:hAnsiTheme="majorBidi" w:cstheme="majorBidi"/>
          <w:sz w:val="28"/>
          <w:szCs w:val="24"/>
        </w:rPr>
      </w:pPr>
      <w:r w:rsidRPr="00407500">
        <w:rPr>
          <w:rFonts w:asciiTheme="majorBidi" w:eastAsia="Times New Roman" w:hAnsiTheme="majorBidi" w:cstheme="majorBidi"/>
          <w:sz w:val="28"/>
          <w:szCs w:val="24"/>
          <w:lang w:eastAsia="fr-FR"/>
        </w:rPr>
        <w:t>La présence de signes extra-rénaux avec fièvre, éruption cutanée, arthralgies, évoquent une néphrite interstitielle aiguë ou une vascularite.</w:t>
      </w:r>
      <w:r w:rsidRPr="00407500">
        <w:rPr>
          <w:rFonts w:ascii="Times New Roman" w:hAnsi="Times New Roman" w:cs="Times New Roman"/>
          <w:sz w:val="28"/>
          <w:szCs w:val="24"/>
        </w:rPr>
        <w:t>Marche à suivre pratique lors d’une IRA</w:t>
      </w:r>
    </w:p>
    <w:p w:rsidR="00EE6007" w:rsidRPr="00407500" w:rsidRDefault="00EE6007" w:rsidP="00407500">
      <w:pPr>
        <w:autoSpaceDE w:val="0"/>
        <w:autoSpaceDN w:val="0"/>
        <w:adjustRightInd w:val="0"/>
        <w:spacing w:after="0" w:line="360" w:lineRule="auto"/>
        <w:jc w:val="both"/>
        <w:rPr>
          <w:rFonts w:asciiTheme="majorBidi" w:hAnsiTheme="majorBidi" w:cstheme="majorBidi"/>
          <w:sz w:val="28"/>
          <w:szCs w:val="24"/>
        </w:rPr>
      </w:pPr>
      <w:r w:rsidRPr="00407500">
        <w:rPr>
          <w:rFonts w:asciiTheme="majorBidi" w:hAnsiTheme="majorBidi" w:cstheme="majorBidi"/>
          <w:sz w:val="28"/>
          <w:szCs w:val="24"/>
        </w:rPr>
        <w:t xml:space="preserve">   La distinction des IRA en IRA oligurique (moins de 400 ml d’urine/24 heures), numérique et polyurique (plus de 2000 ml d’urine/24 heures) a une signification pronostique. </w:t>
      </w:r>
      <w:r w:rsidR="008E44A6">
        <w:rPr>
          <w:rFonts w:asciiTheme="majorBidi" w:hAnsiTheme="majorBidi" w:cstheme="majorBidi"/>
          <w:sz w:val="28"/>
          <w:szCs w:val="24"/>
        </w:rPr>
        <w:t>[12]</w:t>
      </w:r>
    </w:p>
    <w:p w:rsidR="00EE6007" w:rsidRPr="00407500" w:rsidRDefault="00EE6007" w:rsidP="00407500">
      <w:pPr>
        <w:autoSpaceDE w:val="0"/>
        <w:autoSpaceDN w:val="0"/>
        <w:adjustRightInd w:val="0"/>
        <w:spacing w:after="0" w:line="360" w:lineRule="auto"/>
        <w:jc w:val="both"/>
        <w:rPr>
          <w:rFonts w:asciiTheme="majorBidi" w:hAnsiTheme="majorBidi" w:cstheme="majorBidi"/>
          <w:sz w:val="28"/>
          <w:szCs w:val="24"/>
        </w:rPr>
      </w:pPr>
      <w:r w:rsidRPr="00407500">
        <w:rPr>
          <w:rFonts w:asciiTheme="majorBidi" w:hAnsiTheme="majorBidi" w:cstheme="majorBidi"/>
          <w:sz w:val="28"/>
          <w:szCs w:val="24"/>
        </w:rPr>
        <w:t>Une IRA est</w:t>
      </w:r>
      <w:r w:rsidR="008E44A6">
        <w:rPr>
          <w:rFonts w:asciiTheme="majorBidi" w:hAnsiTheme="majorBidi" w:cstheme="majorBidi"/>
          <w:sz w:val="28"/>
          <w:szCs w:val="24"/>
        </w:rPr>
        <w:t xml:space="preserve"> oligurique dans 70% des cas</w:t>
      </w:r>
      <w:r w:rsidRPr="00407500">
        <w:rPr>
          <w:rFonts w:asciiTheme="majorBidi" w:hAnsiTheme="majorBidi" w:cstheme="majorBidi"/>
          <w:sz w:val="28"/>
          <w:szCs w:val="24"/>
        </w:rPr>
        <w:t xml:space="preserve">. </w:t>
      </w:r>
    </w:p>
    <w:p w:rsidR="00EE6007" w:rsidRPr="00407500" w:rsidRDefault="00407500" w:rsidP="00407500">
      <w:pPr>
        <w:autoSpaceDE w:val="0"/>
        <w:autoSpaceDN w:val="0"/>
        <w:adjustRightInd w:val="0"/>
        <w:spacing w:after="0" w:line="360" w:lineRule="auto"/>
        <w:jc w:val="both"/>
        <w:rPr>
          <w:rFonts w:asciiTheme="majorBidi" w:hAnsiTheme="majorBidi" w:cstheme="majorBidi"/>
          <w:sz w:val="28"/>
          <w:szCs w:val="24"/>
        </w:rPr>
      </w:pPr>
      <w:r>
        <w:rPr>
          <w:rFonts w:asciiTheme="majorBidi" w:hAnsiTheme="majorBidi" w:cstheme="majorBidi"/>
          <w:sz w:val="28"/>
          <w:szCs w:val="24"/>
        </w:rPr>
        <w:t xml:space="preserve">Le tableau de l’annexe 3 </w:t>
      </w:r>
      <w:r w:rsidR="00EE6007" w:rsidRPr="00407500">
        <w:rPr>
          <w:rFonts w:asciiTheme="majorBidi" w:hAnsiTheme="majorBidi" w:cstheme="majorBidi"/>
          <w:sz w:val="28"/>
          <w:szCs w:val="24"/>
        </w:rPr>
        <w:t xml:space="preserve">permet de bien faire le tri entre une prise en charge ambulatoire ou hospitalière les formes légères et non-oliguriques d’IRA peuvent être traitées ambulatoire ment. </w:t>
      </w:r>
    </w:p>
    <w:p w:rsidR="00EE6007" w:rsidRPr="00407500" w:rsidRDefault="00EE6007" w:rsidP="00407500">
      <w:pPr>
        <w:autoSpaceDE w:val="0"/>
        <w:autoSpaceDN w:val="0"/>
        <w:adjustRightInd w:val="0"/>
        <w:spacing w:after="0" w:line="360" w:lineRule="auto"/>
        <w:jc w:val="both"/>
        <w:rPr>
          <w:rFonts w:asciiTheme="majorBidi" w:hAnsiTheme="majorBidi" w:cstheme="majorBidi"/>
          <w:sz w:val="28"/>
          <w:szCs w:val="28"/>
        </w:rPr>
      </w:pPr>
      <w:r w:rsidRPr="00407500">
        <w:rPr>
          <w:rFonts w:asciiTheme="majorBidi" w:hAnsiTheme="majorBidi" w:cstheme="majorBidi"/>
          <w:sz w:val="28"/>
          <w:szCs w:val="28"/>
        </w:rPr>
        <w:t xml:space="preserve">Une hospitalisation en urgence peut devenir nécessaire lors d’évolution oligurique, à fin de prévenir les complications potentiellement mortelles comme l’hyperkaliémie, la surcharge volumique, la péricardite urémique. </w:t>
      </w:r>
    </w:p>
    <w:p w:rsidR="00EE6007" w:rsidRPr="00407500" w:rsidRDefault="00EE6007" w:rsidP="00407500">
      <w:pPr>
        <w:autoSpaceDE w:val="0"/>
        <w:autoSpaceDN w:val="0"/>
        <w:adjustRightInd w:val="0"/>
        <w:spacing w:after="0" w:line="360" w:lineRule="auto"/>
        <w:jc w:val="both"/>
        <w:rPr>
          <w:rFonts w:asciiTheme="majorBidi" w:hAnsiTheme="majorBidi" w:cstheme="majorBidi"/>
          <w:sz w:val="28"/>
          <w:szCs w:val="28"/>
        </w:rPr>
      </w:pPr>
      <w:r w:rsidRPr="00407500">
        <w:rPr>
          <w:rFonts w:asciiTheme="majorBidi" w:hAnsiTheme="majorBidi" w:cstheme="majorBidi"/>
          <w:sz w:val="28"/>
          <w:szCs w:val="28"/>
        </w:rPr>
        <w:t xml:space="preserve">Un contrôle clinique et une mesure de la créatinémie et de la kaliémie quotidiens sont nécessaires chez les patients suivis ambulatoirement. </w:t>
      </w:r>
    </w:p>
    <w:p w:rsidR="00EE6007" w:rsidRPr="00407500" w:rsidRDefault="00EE6007" w:rsidP="00407500">
      <w:pPr>
        <w:autoSpaceDE w:val="0"/>
        <w:autoSpaceDN w:val="0"/>
        <w:adjustRightInd w:val="0"/>
        <w:spacing w:after="0" w:line="360" w:lineRule="auto"/>
        <w:jc w:val="both"/>
        <w:rPr>
          <w:rFonts w:asciiTheme="majorBidi" w:hAnsiTheme="majorBidi" w:cstheme="majorBidi"/>
          <w:sz w:val="28"/>
          <w:szCs w:val="28"/>
        </w:rPr>
      </w:pPr>
      <w:r w:rsidRPr="00407500">
        <w:rPr>
          <w:rFonts w:asciiTheme="majorBidi" w:hAnsiTheme="majorBidi" w:cstheme="majorBidi"/>
          <w:sz w:val="28"/>
          <w:szCs w:val="28"/>
        </w:rPr>
        <w:t>Une insuffisance rénale rapidement progressive est une urgence nécessitant des investigations en milieu hospitalier.</w:t>
      </w:r>
      <w:r w:rsidR="00407500" w:rsidRPr="00407500">
        <w:rPr>
          <w:rFonts w:asciiTheme="majorBidi" w:hAnsiTheme="majorBidi" w:cstheme="majorBidi"/>
          <w:sz w:val="28"/>
          <w:szCs w:val="24"/>
        </w:rPr>
        <w:t xml:space="preserve"> [3]</w:t>
      </w:r>
    </w:p>
    <w:p w:rsidR="00EE6007" w:rsidRPr="00F25A8D" w:rsidRDefault="00EE6007" w:rsidP="00EE6007">
      <w:pPr>
        <w:autoSpaceDE w:val="0"/>
        <w:autoSpaceDN w:val="0"/>
        <w:adjustRightInd w:val="0"/>
        <w:spacing w:after="0" w:line="360" w:lineRule="auto"/>
        <w:jc w:val="both"/>
        <w:rPr>
          <w:rStyle w:val="Titre3Car"/>
          <w:rFonts w:ascii="Times New Roman" w:hAnsi="Times New Roman" w:cs="Times New Roman"/>
          <w:b/>
          <w:color w:val="000000" w:themeColor="text1"/>
          <w:sz w:val="28"/>
        </w:rPr>
      </w:pPr>
      <w:bookmarkStart w:id="42" w:name="_Toc495139840"/>
      <w:r>
        <w:rPr>
          <w:rStyle w:val="Titre2Car"/>
          <w:rFonts w:ascii="Times New Roman" w:hAnsi="Times New Roman" w:cs="Times New Roman"/>
          <w:b/>
          <w:color w:val="000000" w:themeColor="text1"/>
          <w:sz w:val="28"/>
        </w:rPr>
        <w:t>2.3.4.</w:t>
      </w:r>
      <w:bookmarkEnd w:id="42"/>
      <w:r w:rsidRPr="00F25A8D">
        <w:rPr>
          <w:rStyle w:val="Titre3Car"/>
          <w:rFonts w:ascii="Times New Roman" w:hAnsi="Times New Roman" w:cs="Times New Roman"/>
          <w:b/>
          <w:color w:val="000000" w:themeColor="text1"/>
          <w:sz w:val="28"/>
        </w:rPr>
        <w:t xml:space="preserve">L’examen d’urine </w:t>
      </w:r>
    </w:p>
    <w:p w:rsidR="00EE6007" w:rsidRPr="00407500" w:rsidRDefault="00EE6007" w:rsidP="00342DD2">
      <w:pPr>
        <w:pStyle w:val="Paragraphedeliste"/>
        <w:numPr>
          <w:ilvl w:val="0"/>
          <w:numId w:val="47"/>
        </w:numPr>
        <w:spacing w:line="360" w:lineRule="auto"/>
        <w:rPr>
          <w:rFonts w:ascii="Times New Roman" w:hAnsi="Times New Roman" w:cs="Times New Roman"/>
          <w:sz w:val="28"/>
          <w:szCs w:val="28"/>
        </w:rPr>
      </w:pPr>
      <w:r w:rsidRPr="00407500">
        <w:rPr>
          <w:rFonts w:ascii="Times New Roman" w:hAnsi="Times New Roman" w:cs="Times New Roman"/>
          <w:bCs/>
          <w:sz w:val="28"/>
          <w:szCs w:val="28"/>
        </w:rPr>
        <w:t>Test de bandelette </w:t>
      </w:r>
      <w:r w:rsidRPr="00407500">
        <w:rPr>
          <w:rFonts w:ascii="Times New Roman" w:hAnsi="Times New Roman" w:cs="Times New Roman"/>
          <w:sz w:val="28"/>
          <w:szCs w:val="28"/>
        </w:rPr>
        <w:t>:</w:t>
      </w:r>
      <w:r w:rsidR="00407500" w:rsidRPr="00407500">
        <w:rPr>
          <w:rFonts w:ascii="Times New Roman" w:hAnsi="Times New Roman" w:cs="Times New Roman"/>
          <w:sz w:val="28"/>
          <w:szCs w:val="28"/>
        </w:rPr>
        <w:t xml:space="preserve"> Renseigne sur</w:t>
      </w:r>
      <w:r w:rsidRPr="00407500">
        <w:rPr>
          <w:rFonts w:ascii="Times New Roman" w:hAnsi="Times New Roman" w:cs="Times New Roman"/>
          <w:sz w:val="28"/>
          <w:szCs w:val="28"/>
        </w:rPr>
        <w:t xml:space="preserve"> la présence de protéinurie, leucocyturie et hématurie. </w:t>
      </w:r>
    </w:p>
    <w:p w:rsidR="00560EC4" w:rsidRPr="00560EC4" w:rsidRDefault="00EE6007" w:rsidP="00342DD2">
      <w:pPr>
        <w:pStyle w:val="Paragraphedeliste"/>
        <w:numPr>
          <w:ilvl w:val="0"/>
          <w:numId w:val="47"/>
        </w:numPr>
        <w:spacing w:after="0" w:line="360" w:lineRule="auto"/>
        <w:rPr>
          <w:rFonts w:ascii="Times New Roman" w:hAnsi="Times New Roman" w:cs="Times New Roman"/>
          <w:i/>
          <w:iCs/>
          <w:sz w:val="28"/>
          <w:szCs w:val="28"/>
        </w:rPr>
      </w:pPr>
      <w:r w:rsidRPr="00407500">
        <w:rPr>
          <w:rFonts w:ascii="Times New Roman" w:hAnsi="Times New Roman" w:cs="Times New Roman"/>
          <w:sz w:val="28"/>
          <w:szCs w:val="28"/>
        </w:rPr>
        <w:t>Sédiment urinaire</w:t>
      </w:r>
      <w:r w:rsidR="00560EC4">
        <w:rPr>
          <w:rFonts w:ascii="Times New Roman" w:hAnsi="Times New Roman" w:cs="Times New Roman"/>
          <w:sz w:val="28"/>
          <w:szCs w:val="28"/>
        </w:rPr>
        <w:t> </w:t>
      </w:r>
      <w:r w:rsidR="00560EC4" w:rsidRPr="00560EC4">
        <w:rPr>
          <w:rFonts w:ascii="Times New Roman" w:hAnsi="Times New Roman" w:cs="Times New Roman"/>
          <w:sz w:val="28"/>
          <w:szCs w:val="28"/>
        </w:rPr>
        <w:t>e</w:t>
      </w:r>
      <w:r w:rsidRPr="00560EC4">
        <w:rPr>
          <w:rFonts w:ascii="Times New Roman" w:hAnsi="Times New Roman" w:cs="Times New Roman"/>
          <w:sz w:val="28"/>
          <w:szCs w:val="28"/>
        </w:rPr>
        <w:t xml:space="preserve">st indispensable et peut mettre sur la bonne piste étiologique dans la phase initiale d’une IRA. </w:t>
      </w:r>
    </w:p>
    <w:p w:rsidR="00EE6007" w:rsidRPr="00560EC4" w:rsidRDefault="00EE6007" w:rsidP="00560EC4">
      <w:pPr>
        <w:spacing w:after="0" w:line="360" w:lineRule="auto"/>
        <w:rPr>
          <w:rFonts w:ascii="Times New Roman" w:hAnsi="Times New Roman" w:cs="Times New Roman"/>
          <w:i/>
          <w:iCs/>
          <w:sz w:val="28"/>
          <w:szCs w:val="28"/>
        </w:rPr>
      </w:pPr>
      <w:r w:rsidRPr="00560EC4">
        <w:rPr>
          <w:rFonts w:ascii="Times New Roman" w:hAnsi="Times New Roman" w:cs="Times New Roman"/>
          <w:sz w:val="28"/>
          <w:szCs w:val="28"/>
        </w:rPr>
        <w:t>Ils sont mesurés sur une portion urinaire fraîche, Leur interprétation est cependant difficile voire impossible chez les patients sous diurétiques.</w:t>
      </w:r>
    </w:p>
    <w:p w:rsidR="00EE6007" w:rsidRDefault="00EE6007" w:rsidP="00560EC4">
      <w:pPr>
        <w:autoSpaceDE w:val="0"/>
        <w:autoSpaceDN w:val="0"/>
        <w:adjustRightInd w:val="0"/>
        <w:spacing w:after="0" w:line="360" w:lineRule="auto"/>
        <w:jc w:val="both"/>
        <w:rPr>
          <w:rFonts w:ascii="Times New Roman" w:hAnsi="Times New Roman" w:cs="Times New Roman"/>
          <w:sz w:val="28"/>
          <w:szCs w:val="28"/>
        </w:rPr>
      </w:pPr>
      <w:r w:rsidRPr="00407500">
        <w:rPr>
          <w:rFonts w:ascii="Times New Roman" w:hAnsi="Times New Roman" w:cs="Times New Roman"/>
          <w:sz w:val="28"/>
          <w:szCs w:val="28"/>
        </w:rPr>
        <w:t xml:space="preserve"> Un taux sérique d’urée ou respectivement un quotient urée/créatinine sériques élevés (&gt;20:1) sont des indices de composantes pré rénales.</w:t>
      </w:r>
    </w:p>
    <w:p w:rsidR="00560EC4" w:rsidRDefault="00560EC4" w:rsidP="00560EC4">
      <w:pPr>
        <w:autoSpaceDE w:val="0"/>
        <w:autoSpaceDN w:val="0"/>
        <w:adjustRightInd w:val="0"/>
        <w:spacing w:after="0" w:line="360" w:lineRule="auto"/>
        <w:jc w:val="both"/>
        <w:rPr>
          <w:rFonts w:ascii="Times New Roman" w:hAnsi="Times New Roman" w:cs="Times New Roman"/>
          <w:sz w:val="28"/>
          <w:szCs w:val="28"/>
        </w:rPr>
      </w:pPr>
    </w:p>
    <w:p w:rsidR="00560EC4" w:rsidRDefault="00560EC4" w:rsidP="00560EC4">
      <w:pPr>
        <w:autoSpaceDE w:val="0"/>
        <w:autoSpaceDN w:val="0"/>
        <w:adjustRightInd w:val="0"/>
        <w:spacing w:after="0" w:line="360" w:lineRule="auto"/>
        <w:jc w:val="both"/>
        <w:rPr>
          <w:rFonts w:ascii="Times New Roman" w:hAnsi="Times New Roman" w:cs="Times New Roman"/>
          <w:sz w:val="28"/>
          <w:szCs w:val="28"/>
        </w:rPr>
      </w:pPr>
    </w:p>
    <w:p w:rsidR="00560EC4" w:rsidRDefault="00560EC4" w:rsidP="00560EC4">
      <w:pPr>
        <w:autoSpaceDE w:val="0"/>
        <w:autoSpaceDN w:val="0"/>
        <w:adjustRightInd w:val="0"/>
        <w:spacing w:after="0" w:line="360" w:lineRule="auto"/>
        <w:jc w:val="both"/>
        <w:rPr>
          <w:rFonts w:ascii="Times New Roman" w:hAnsi="Times New Roman" w:cs="Times New Roman"/>
          <w:sz w:val="28"/>
          <w:szCs w:val="28"/>
        </w:rPr>
      </w:pPr>
    </w:p>
    <w:p w:rsidR="00560EC4" w:rsidRPr="00D97B63" w:rsidRDefault="00560EC4" w:rsidP="00560EC4">
      <w:pPr>
        <w:autoSpaceDE w:val="0"/>
        <w:autoSpaceDN w:val="0"/>
        <w:adjustRightInd w:val="0"/>
        <w:spacing w:after="0" w:line="360" w:lineRule="auto"/>
        <w:jc w:val="both"/>
        <w:rPr>
          <w:rFonts w:ascii="Times New Roman" w:hAnsi="Times New Roman" w:cs="Times New Roman"/>
          <w:sz w:val="28"/>
          <w:szCs w:val="28"/>
        </w:rPr>
      </w:pPr>
    </w:p>
    <w:p w:rsidR="00EE6007" w:rsidRPr="00560EC4" w:rsidRDefault="00EE6007" w:rsidP="00342DD2">
      <w:pPr>
        <w:pStyle w:val="Titre3"/>
        <w:numPr>
          <w:ilvl w:val="1"/>
          <w:numId w:val="34"/>
        </w:numPr>
        <w:spacing w:line="360" w:lineRule="auto"/>
        <w:rPr>
          <w:rFonts w:ascii="Times New Roman" w:hAnsi="Times New Roman" w:cs="Times New Roman"/>
          <w:b/>
          <w:color w:val="000000" w:themeColor="text1"/>
          <w:sz w:val="28"/>
          <w:szCs w:val="28"/>
        </w:rPr>
      </w:pPr>
      <w:bookmarkStart w:id="43" w:name="_Toc495139841"/>
      <w:r>
        <w:rPr>
          <w:rFonts w:ascii="Times New Roman" w:hAnsi="Times New Roman" w:cs="Times New Roman"/>
          <w:b/>
          <w:color w:val="000000" w:themeColor="text1"/>
          <w:sz w:val="28"/>
          <w:szCs w:val="28"/>
        </w:rPr>
        <w:t>Prise en charge aux urgences</w:t>
      </w:r>
      <w:bookmarkEnd w:id="43"/>
    </w:p>
    <w:p w:rsidR="00EE6007" w:rsidRPr="008C1DB5" w:rsidRDefault="00EE6007" w:rsidP="00EE6007">
      <w:pPr>
        <w:rPr>
          <w:rFonts w:ascii="Times New Roman" w:hAnsi="Times New Roman" w:cs="Times New Roman"/>
          <w:b/>
          <w:sz w:val="28"/>
        </w:rPr>
      </w:pPr>
      <w:r w:rsidRPr="00AD5D40">
        <w:rPr>
          <w:rFonts w:ascii="Times New Roman" w:hAnsi="Times New Roman" w:cs="Times New Roman"/>
          <w:b/>
          <w:sz w:val="28"/>
        </w:rPr>
        <w:t>TableauN°3</w:t>
      </w:r>
      <w:r w:rsidR="00560EC4">
        <w:rPr>
          <w:rFonts w:ascii="Times New Roman" w:hAnsi="Times New Roman" w:cs="Times New Roman"/>
          <w:b/>
          <w:sz w:val="28"/>
        </w:rPr>
        <w:t> : L</w:t>
      </w:r>
      <w:r w:rsidRPr="00AD5D40">
        <w:rPr>
          <w:rFonts w:ascii="Times New Roman" w:hAnsi="Times New Roman" w:cs="Times New Roman"/>
          <w:b/>
          <w:sz w:val="28"/>
        </w:rPr>
        <w:t>a prise en charge en service des urgences</w:t>
      </w:r>
      <w:r>
        <w:rPr>
          <w:rFonts w:ascii="Times New Roman" w:hAnsi="Times New Roman" w:cs="Times New Roman"/>
          <w:b/>
          <w:sz w:val="28"/>
        </w:rPr>
        <w:t>[10]</w:t>
      </w:r>
    </w:p>
    <w:tbl>
      <w:tblPr>
        <w:tblStyle w:val="GridTable1LightAccent1"/>
        <w:tblW w:w="0" w:type="auto"/>
        <w:tblLook w:val="04A0"/>
      </w:tblPr>
      <w:tblGrid>
        <w:gridCol w:w="3770"/>
        <w:gridCol w:w="5518"/>
      </w:tblGrid>
      <w:tr w:rsidR="00EE6007" w:rsidRPr="00560EC4" w:rsidTr="00560EC4">
        <w:trPr>
          <w:cnfStyle w:val="100000000000"/>
        </w:trPr>
        <w:tc>
          <w:tcPr>
            <w:cnfStyle w:val="001000000000"/>
            <w:tcW w:w="0" w:type="auto"/>
            <w:vAlign w:val="center"/>
            <w:hideMark/>
          </w:tcPr>
          <w:p w:rsidR="00EE6007" w:rsidRPr="00560EC4" w:rsidRDefault="00EE6007" w:rsidP="00560EC4">
            <w:pPr>
              <w:spacing w:line="360" w:lineRule="auto"/>
              <w:jc w:val="center"/>
              <w:rPr>
                <w:rFonts w:ascii="Times New Roman" w:hAnsi="Times New Roman" w:cs="Times New Roman"/>
                <w:sz w:val="28"/>
                <w:szCs w:val="28"/>
              </w:rPr>
            </w:pPr>
            <w:r w:rsidRPr="00560EC4">
              <w:rPr>
                <w:rFonts w:ascii="Times New Roman" w:hAnsi="Times New Roman" w:cs="Times New Roman"/>
                <w:sz w:val="28"/>
                <w:szCs w:val="28"/>
              </w:rPr>
              <w:t>Rôle des IDE</w:t>
            </w:r>
          </w:p>
        </w:tc>
        <w:tc>
          <w:tcPr>
            <w:tcW w:w="0" w:type="auto"/>
            <w:vAlign w:val="center"/>
            <w:hideMark/>
          </w:tcPr>
          <w:p w:rsidR="00EE6007" w:rsidRPr="00560EC4" w:rsidRDefault="00EE6007" w:rsidP="00560EC4">
            <w:pPr>
              <w:spacing w:line="360" w:lineRule="auto"/>
              <w:jc w:val="center"/>
              <w:cnfStyle w:val="100000000000"/>
              <w:rPr>
                <w:rFonts w:ascii="Times New Roman" w:hAnsi="Times New Roman" w:cs="Times New Roman"/>
                <w:bCs w:val="0"/>
                <w:sz w:val="28"/>
                <w:szCs w:val="28"/>
              </w:rPr>
            </w:pPr>
            <w:r w:rsidRPr="00560EC4">
              <w:rPr>
                <w:rFonts w:ascii="Times New Roman" w:hAnsi="Times New Roman" w:cs="Times New Roman"/>
                <w:sz w:val="28"/>
                <w:szCs w:val="28"/>
              </w:rPr>
              <w:t>Rôle de l’interne/sénior</w:t>
            </w:r>
          </w:p>
        </w:tc>
      </w:tr>
      <w:tr w:rsidR="00EE6007" w:rsidRPr="00D97B63" w:rsidTr="00560EC4">
        <w:tc>
          <w:tcPr>
            <w:cnfStyle w:val="001000000000"/>
            <w:tcW w:w="0" w:type="auto"/>
            <w:hideMark/>
          </w:tcPr>
          <w:p w:rsidR="00EE6007" w:rsidRPr="00560EC4" w:rsidRDefault="00EE6007" w:rsidP="00AE7B04">
            <w:pPr>
              <w:spacing w:line="360" w:lineRule="auto"/>
              <w:rPr>
                <w:rFonts w:ascii="Times New Roman" w:hAnsi="Times New Roman" w:cs="Times New Roman"/>
                <w:b w:val="0"/>
                <w:bCs w:val="0"/>
                <w:sz w:val="28"/>
                <w:szCs w:val="28"/>
              </w:rPr>
            </w:pPr>
            <w:r w:rsidRPr="00560EC4">
              <w:rPr>
                <w:rFonts w:ascii="Times New Roman" w:hAnsi="Times New Roman" w:cs="Times New Roman"/>
                <w:sz w:val="28"/>
                <w:szCs w:val="28"/>
              </w:rPr>
              <w:t>Perf VVP : NaCl 0.9%</w:t>
            </w:r>
          </w:p>
        </w:tc>
        <w:tc>
          <w:tcPr>
            <w:tcW w:w="0" w:type="auto"/>
            <w:hideMark/>
          </w:tcPr>
          <w:p w:rsidR="00EE6007" w:rsidRPr="00D97B63" w:rsidRDefault="00EE6007" w:rsidP="00AE7B04">
            <w:pPr>
              <w:spacing w:line="360" w:lineRule="auto"/>
              <w:cnfStyle w:val="000000000000"/>
              <w:rPr>
                <w:rFonts w:ascii="Times New Roman" w:hAnsi="Times New Roman" w:cs="Times New Roman"/>
                <w:sz w:val="28"/>
                <w:szCs w:val="28"/>
              </w:rPr>
            </w:pPr>
            <w:r w:rsidRPr="00D97B63">
              <w:rPr>
                <w:rFonts w:ascii="Times New Roman" w:hAnsi="Times New Roman" w:cs="Times New Roman"/>
                <w:sz w:val="28"/>
                <w:szCs w:val="28"/>
              </w:rPr>
              <w:t>Interrogatoire + Examen clinique pour le diagnostic étiologique et recherche des complications</w:t>
            </w:r>
          </w:p>
        </w:tc>
      </w:tr>
      <w:tr w:rsidR="00EE6007" w:rsidRPr="00D97B63" w:rsidTr="00560EC4">
        <w:tc>
          <w:tcPr>
            <w:cnfStyle w:val="001000000000"/>
            <w:tcW w:w="0" w:type="auto"/>
            <w:hideMark/>
          </w:tcPr>
          <w:p w:rsidR="00EE6007" w:rsidRPr="00560EC4" w:rsidRDefault="00EE6007" w:rsidP="00AE7B04">
            <w:pPr>
              <w:spacing w:line="360" w:lineRule="auto"/>
              <w:rPr>
                <w:rFonts w:ascii="Times New Roman" w:hAnsi="Times New Roman" w:cs="Times New Roman"/>
                <w:b w:val="0"/>
                <w:sz w:val="28"/>
                <w:szCs w:val="28"/>
              </w:rPr>
            </w:pPr>
            <w:r w:rsidRPr="00560EC4">
              <w:rPr>
                <w:rFonts w:ascii="Times New Roman" w:hAnsi="Times New Roman" w:cs="Times New Roman"/>
                <w:sz w:val="28"/>
                <w:szCs w:val="28"/>
              </w:rPr>
              <w:t>Bilan : NFS, Ionogramme sanguin avec créatinine et urée, calcémie, phosphorémie, hémostase</w:t>
            </w:r>
            <w:r w:rsidRPr="00560EC4">
              <w:rPr>
                <w:rFonts w:ascii="Times New Roman" w:hAnsi="Times New Roman" w:cs="Times New Roman"/>
                <w:sz w:val="28"/>
                <w:szCs w:val="28"/>
              </w:rPr>
              <w:br/>
              <w:t>BU, ECBU et ionogramme urinaire</w:t>
            </w:r>
          </w:p>
        </w:tc>
        <w:tc>
          <w:tcPr>
            <w:tcW w:w="0" w:type="auto"/>
            <w:hideMark/>
          </w:tcPr>
          <w:p w:rsidR="00EE6007" w:rsidRPr="00D97B63" w:rsidRDefault="00EE6007" w:rsidP="00AE7B04">
            <w:pPr>
              <w:spacing w:line="360" w:lineRule="auto"/>
              <w:cnfStyle w:val="000000000000"/>
              <w:rPr>
                <w:rFonts w:ascii="Times New Roman" w:hAnsi="Times New Roman" w:cs="Times New Roman"/>
                <w:sz w:val="28"/>
                <w:szCs w:val="28"/>
              </w:rPr>
            </w:pPr>
            <w:r w:rsidRPr="00D97B63">
              <w:rPr>
                <w:rFonts w:ascii="Times New Roman" w:hAnsi="Times New Roman" w:cs="Times New Roman"/>
                <w:sz w:val="28"/>
                <w:szCs w:val="28"/>
              </w:rPr>
              <w:t>Calcul de la clairance, recherche d’hyperkaliémie, stigmates d’IR chronique, signes de déshydratation. Eliminer une infection urinaire sur obstacle.</w:t>
            </w:r>
          </w:p>
        </w:tc>
      </w:tr>
      <w:tr w:rsidR="00EE6007" w:rsidRPr="00D97B63" w:rsidTr="00560EC4">
        <w:tc>
          <w:tcPr>
            <w:cnfStyle w:val="001000000000"/>
            <w:tcW w:w="0" w:type="auto"/>
            <w:hideMark/>
          </w:tcPr>
          <w:p w:rsidR="00EE6007" w:rsidRPr="00560EC4" w:rsidRDefault="00EE6007" w:rsidP="00AE7B04">
            <w:pPr>
              <w:spacing w:line="360" w:lineRule="auto"/>
              <w:rPr>
                <w:rFonts w:ascii="Times New Roman" w:hAnsi="Times New Roman" w:cs="Times New Roman"/>
                <w:b w:val="0"/>
                <w:sz w:val="28"/>
                <w:szCs w:val="28"/>
              </w:rPr>
            </w:pPr>
            <w:r w:rsidRPr="00560EC4">
              <w:rPr>
                <w:rFonts w:ascii="Times New Roman" w:hAnsi="Times New Roman" w:cs="Times New Roman"/>
                <w:sz w:val="28"/>
                <w:szCs w:val="28"/>
              </w:rPr>
              <w:t>ECG</w:t>
            </w:r>
          </w:p>
        </w:tc>
        <w:tc>
          <w:tcPr>
            <w:tcW w:w="0" w:type="auto"/>
            <w:hideMark/>
          </w:tcPr>
          <w:p w:rsidR="00EE6007" w:rsidRPr="00D97B63" w:rsidRDefault="00EE6007" w:rsidP="00AE7B04">
            <w:pPr>
              <w:spacing w:line="360" w:lineRule="auto"/>
              <w:cnfStyle w:val="000000000000"/>
              <w:rPr>
                <w:rFonts w:ascii="Times New Roman" w:hAnsi="Times New Roman" w:cs="Times New Roman"/>
                <w:sz w:val="28"/>
                <w:szCs w:val="28"/>
              </w:rPr>
            </w:pPr>
            <w:r w:rsidRPr="00D97B63">
              <w:rPr>
                <w:rFonts w:ascii="Times New Roman" w:hAnsi="Times New Roman" w:cs="Times New Roman"/>
                <w:sz w:val="28"/>
                <w:szCs w:val="28"/>
              </w:rPr>
              <w:t>Recherche signes électrocardiographiques d’hyperkaliémie.</w:t>
            </w:r>
          </w:p>
        </w:tc>
      </w:tr>
      <w:tr w:rsidR="00EE6007" w:rsidRPr="00D97B63" w:rsidTr="00560EC4">
        <w:tc>
          <w:tcPr>
            <w:cnfStyle w:val="001000000000"/>
            <w:tcW w:w="0" w:type="auto"/>
            <w:gridSpan w:val="2"/>
            <w:hideMark/>
          </w:tcPr>
          <w:p w:rsidR="00EE6007" w:rsidRPr="00560EC4" w:rsidRDefault="00EE6007" w:rsidP="00AE7B04">
            <w:pPr>
              <w:spacing w:line="360" w:lineRule="auto"/>
              <w:rPr>
                <w:rFonts w:ascii="Times New Roman" w:hAnsi="Times New Roman" w:cs="Times New Roman"/>
                <w:b w:val="0"/>
                <w:sz w:val="28"/>
                <w:szCs w:val="28"/>
              </w:rPr>
            </w:pPr>
            <w:r w:rsidRPr="00560EC4">
              <w:rPr>
                <w:rFonts w:ascii="Times New Roman" w:hAnsi="Times New Roman" w:cs="Times New Roman"/>
                <w:sz w:val="28"/>
                <w:szCs w:val="28"/>
              </w:rPr>
              <w:t>Si globe urinaire pose d’une sonde urinaire</w:t>
            </w:r>
          </w:p>
        </w:tc>
      </w:tr>
      <w:tr w:rsidR="00EE6007" w:rsidRPr="00D97B63" w:rsidTr="00560EC4">
        <w:tc>
          <w:tcPr>
            <w:cnfStyle w:val="001000000000"/>
            <w:tcW w:w="0" w:type="auto"/>
            <w:hideMark/>
          </w:tcPr>
          <w:p w:rsidR="00EE6007" w:rsidRPr="00560EC4" w:rsidRDefault="00EE6007" w:rsidP="00AE7B04">
            <w:pPr>
              <w:spacing w:line="360" w:lineRule="auto"/>
              <w:rPr>
                <w:rFonts w:ascii="Times New Roman" w:hAnsi="Times New Roman" w:cs="Times New Roman"/>
                <w:b w:val="0"/>
                <w:sz w:val="28"/>
                <w:szCs w:val="28"/>
              </w:rPr>
            </w:pPr>
            <w:r w:rsidRPr="00560EC4">
              <w:rPr>
                <w:rFonts w:ascii="Times New Roman" w:hAnsi="Times New Roman" w:cs="Times New Roman"/>
                <w:sz w:val="28"/>
                <w:szCs w:val="28"/>
              </w:rPr>
              <w:t>Echographie rénale</w:t>
            </w:r>
          </w:p>
        </w:tc>
        <w:tc>
          <w:tcPr>
            <w:tcW w:w="0" w:type="auto"/>
            <w:hideMark/>
          </w:tcPr>
          <w:p w:rsidR="00EE6007" w:rsidRPr="00D97B63" w:rsidRDefault="00EE6007" w:rsidP="00AE7B04">
            <w:pPr>
              <w:spacing w:line="360" w:lineRule="auto"/>
              <w:cnfStyle w:val="000000000000"/>
              <w:rPr>
                <w:rFonts w:ascii="Times New Roman" w:hAnsi="Times New Roman" w:cs="Times New Roman"/>
                <w:sz w:val="28"/>
                <w:szCs w:val="28"/>
              </w:rPr>
            </w:pPr>
            <w:r w:rsidRPr="00D97B63">
              <w:rPr>
                <w:rFonts w:ascii="Times New Roman" w:hAnsi="Times New Roman" w:cs="Times New Roman"/>
                <w:sz w:val="28"/>
                <w:szCs w:val="28"/>
              </w:rPr>
              <w:t>Eliminer une IRA obstructive (dilatation des CPC).</w:t>
            </w:r>
          </w:p>
        </w:tc>
      </w:tr>
    </w:tbl>
    <w:p w:rsidR="00EE6007" w:rsidRPr="008538BC" w:rsidRDefault="00EE6007" w:rsidP="00342DD2">
      <w:pPr>
        <w:pStyle w:val="Titre3"/>
        <w:numPr>
          <w:ilvl w:val="1"/>
          <w:numId w:val="34"/>
        </w:numPr>
        <w:spacing w:before="0" w:line="360" w:lineRule="auto"/>
        <w:jc w:val="both"/>
        <w:rPr>
          <w:rFonts w:asciiTheme="majorBidi" w:eastAsia="Times New Roman" w:hAnsiTheme="majorBidi"/>
          <w:b/>
          <w:bCs/>
          <w:color w:val="auto"/>
          <w:sz w:val="28"/>
          <w:szCs w:val="28"/>
        </w:rPr>
      </w:pPr>
      <w:bookmarkStart w:id="44" w:name="_Toc495139842"/>
      <w:r w:rsidRPr="008538BC">
        <w:rPr>
          <w:rFonts w:asciiTheme="majorBidi" w:eastAsia="Times New Roman" w:hAnsiTheme="majorBidi"/>
          <w:b/>
          <w:bCs/>
          <w:color w:val="auto"/>
          <w:sz w:val="28"/>
          <w:szCs w:val="28"/>
        </w:rPr>
        <w:t>Phase hospitalier</w:t>
      </w:r>
      <w:bookmarkEnd w:id="44"/>
      <w:r w:rsidRPr="008538BC">
        <w:rPr>
          <w:rFonts w:asciiTheme="majorBidi" w:eastAsia="Times New Roman" w:hAnsiTheme="majorBidi"/>
          <w:b/>
          <w:bCs/>
          <w:color w:val="auto"/>
          <w:sz w:val="28"/>
          <w:szCs w:val="28"/>
        </w:rPr>
        <w:t> </w:t>
      </w:r>
    </w:p>
    <w:p w:rsidR="00EE6007" w:rsidRPr="00B45B0A" w:rsidRDefault="00EE6007" w:rsidP="00EE6007">
      <w:pPr>
        <w:tabs>
          <w:tab w:val="left" w:pos="284"/>
        </w:tabs>
        <w:spacing w:after="0" w:line="360" w:lineRule="auto"/>
        <w:contextualSpacing/>
        <w:jc w:val="both"/>
        <w:rPr>
          <w:rFonts w:ascii="Times New Roman" w:eastAsia="Times New Roman" w:hAnsi="Times New Roman" w:cs="Times New Roman"/>
          <w:sz w:val="28"/>
          <w:szCs w:val="28"/>
        </w:rPr>
      </w:pPr>
      <w:r w:rsidRPr="00B45B0A">
        <w:rPr>
          <w:rFonts w:ascii="Times New Roman" w:eastAsia="Times New Roman" w:hAnsi="Times New Roman" w:cs="Times New Roman"/>
          <w:sz w:val="28"/>
          <w:szCs w:val="28"/>
        </w:rPr>
        <w:t xml:space="preserve">Les éléments de pris en charge d </w:t>
      </w:r>
      <w:r w:rsidR="00560EC4" w:rsidRPr="00B45B0A">
        <w:rPr>
          <w:rFonts w:ascii="Times New Roman" w:eastAsia="Times New Roman" w:hAnsi="Times New Roman" w:cs="Times New Roman"/>
          <w:sz w:val="28"/>
          <w:szCs w:val="28"/>
        </w:rPr>
        <w:t>IRA</w:t>
      </w:r>
      <w:r w:rsidR="00560EC4">
        <w:rPr>
          <w:rFonts w:ascii="Times New Roman" w:eastAsia="Times New Roman" w:hAnsi="Times New Roman" w:cs="Times New Roman"/>
          <w:sz w:val="28"/>
          <w:szCs w:val="28"/>
        </w:rPr>
        <w:t> :</w:t>
      </w:r>
    </w:p>
    <w:p w:rsidR="00EE6007" w:rsidRPr="00560EC4" w:rsidRDefault="00EE6007" w:rsidP="00560EC4">
      <w:pPr>
        <w:pStyle w:val="Titre4"/>
        <w:spacing w:line="360" w:lineRule="auto"/>
        <w:rPr>
          <w:rFonts w:asciiTheme="majorBidi" w:eastAsia="Times New Roman" w:hAnsiTheme="majorBidi"/>
          <w:b/>
          <w:bCs/>
          <w:i w:val="0"/>
          <w:iCs w:val="0"/>
          <w:color w:val="auto"/>
          <w:sz w:val="28"/>
          <w:szCs w:val="28"/>
        </w:rPr>
      </w:pPr>
      <w:r>
        <w:rPr>
          <w:rFonts w:asciiTheme="majorBidi" w:eastAsia="Times New Roman" w:hAnsiTheme="majorBidi"/>
          <w:b/>
          <w:bCs/>
          <w:i w:val="0"/>
          <w:iCs w:val="0"/>
          <w:color w:val="auto"/>
          <w:sz w:val="28"/>
          <w:szCs w:val="28"/>
        </w:rPr>
        <w:t>2.5.1-</w:t>
      </w:r>
      <w:r w:rsidRPr="008538BC">
        <w:rPr>
          <w:rFonts w:asciiTheme="majorBidi" w:eastAsia="Times New Roman" w:hAnsiTheme="majorBidi"/>
          <w:b/>
          <w:bCs/>
          <w:i w:val="0"/>
          <w:iCs w:val="0"/>
          <w:color w:val="auto"/>
          <w:sz w:val="28"/>
          <w:szCs w:val="28"/>
        </w:rPr>
        <w:t>Bilan étiologique initial :</w:t>
      </w:r>
    </w:p>
    <w:p w:rsidR="00EE6007" w:rsidRDefault="00EE6007" w:rsidP="00342DD2">
      <w:pPr>
        <w:numPr>
          <w:ilvl w:val="0"/>
          <w:numId w:val="42"/>
        </w:numPr>
        <w:tabs>
          <w:tab w:val="left" w:pos="426"/>
        </w:tabs>
        <w:spacing w:after="240" w:line="360" w:lineRule="auto"/>
        <w:contextualSpacing/>
        <w:jc w:val="both"/>
        <w:rPr>
          <w:rFonts w:ascii="Times New Roman" w:eastAsia="Times New Roman" w:hAnsi="Times New Roman" w:cs="Times New Roman"/>
          <w:sz w:val="28"/>
          <w:szCs w:val="28"/>
        </w:rPr>
      </w:pPr>
      <w:r w:rsidRPr="007B3726">
        <w:rPr>
          <w:rFonts w:ascii="Times New Roman" w:eastAsia="Times New Roman" w:hAnsi="Times New Roman" w:cs="Times New Roman"/>
          <w:b/>
          <w:bCs/>
          <w:sz w:val="28"/>
          <w:szCs w:val="28"/>
        </w:rPr>
        <w:t>Bilan clinique</w:t>
      </w:r>
      <w:r w:rsidRPr="00B45B0A">
        <w:rPr>
          <w:rFonts w:ascii="Times New Roman" w:eastAsia="Times New Roman" w:hAnsi="Times New Roman" w:cs="Times New Roman"/>
          <w:sz w:val="28"/>
          <w:szCs w:val="28"/>
        </w:rPr>
        <w:t> :</w:t>
      </w:r>
    </w:p>
    <w:p w:rsidR="00EE6007" w:rsidRPr="00560EC4" w:rsidRDefault="00EE6007" w:rsidP="00560EC4">
      <w:pPr>
        <w:tabs>
          <w:tab w:val="left" w:pos="426"/>
        </w:tabs>
        <w:spacing w:after="240" w:line="360" w:lineRule="auto"/>
        <w:ind w:left="1068"/>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w:t>
      </w:r>
      <w:r w:rsidRPr="00B45B0A">
        <w:rPr>
          <w:rFonts w:ascii="Times New Roman" w:eastAsia="Times New Roman" w:hAnsi="Times New Roman" w:cs="Times New Roman"/>
          <w:sz w:val="28"/>
          <w:szCs w:val="28"/>
        </w:rPr>
        <w:t>L’interrogatoire</w:t>
      </w:r>
      <w:r>
        <w:rPr>
          <w:rFonts w:ascii="Times New Roman" w:eastAsia="Times New Roman" w:hAnsi="Times New Roman" w:cs="Times New Roman"/>
          <w:sz w:val="28"/>
          <w:szCs w:val="28"/>
        </w:rPr>
        <w:t> :description des symptômes, Les antécédents, pathologie</w:t>
      </w:r>
      <w:r w:rsidRPr="00254761">
        <w:rPr>
          <w:rFonts w:ascii="Times New Roman" w:eastAsia="Times New Roman" w:hAnsi="Times New Roman" w:cs="Times New Roman"/>
          <w:sz w:val="28"/>
          <w:szCs w:val="28"/>
        </w:rPr>
        <w:t xml:space="preserve"> antérieures</w:t>
      </w:r>
      <w:r>
        <w:rPr>
          <w:rFonts w:ascii="Times New Roman" w:eastAsia="Times New Roman" w:hAnsi="Times New Roman" w:cs="Times New Roman"/>
          <w:sz w:val="28"/>
          <w:szCs w:val="28"/>
        </w:rPr>
        <w:t>,t</w:t>
      </w:r>
      <w:r w:rsidRPr="00254761">
        <w:rPr>
          <w:rFonts w:ascii="Times New Roman" w:eastAsia="Times New Roman" w:hAnsi="Times New Roman" w:cs="Times New Roman"/>
          <w:sz w:val="28"/>
          <w:szCs w:val="28"/>
        </w:rPr>
        <w:t>raitements médicamenteux</w:t>
      </w:r>
      <w:r w:rsidRPr="001870C3">
        <w:rPr>
          <w:rFonts w:ascii="Times New Roman" w:eastAsia="Times New Roman" w:hAnsi="Times New Roman" w:cs="Times New Roman"/>
          <w:sz w:val="28"/>
          <w:szCs w:val="28"/>
        </w:rPr>
        <w:t>, Poids</w:t>
      </w:r>
      <w:r>
        <w:rPr>
          <w:rFonts w:ascii="Times New Roman" w:eastAsia="Times New Roman" w:hAnsi="Times New Roman" w:cs="Times New Roman"/>
          <w:sz w:val="28"/>
          <w:szCs w:val="28"/>
        </w:rPr>
        <w:t xml:space="preserve">, </w:t>
      </w:r>
      <w:r w:rsidRPr="00560EC4">
        <w:rPr>
          <w:rFonts w:ascii="Times New Roman" w:eastAsia="Times New Roman" w:hAnsi="Times New Roman" w:cs="Times New Roman"/>
          <w:sz w:val="28"/>
          <w:szCs w:val="28"/>
        </w:rPr>
        <w:t xml:space="preserve">douleur lombaire, Confusion, dyspnée, vomissement    </w:t>
      </w:r>
    </w:p>
    <w:p w:rsidR="00EE6007" w:rsidRPr="00560EC4" w:rsidRDefault="00EE6007" w:rsidP="00EE6007">
      <w:pPr>
        <w:tabs>
          <w:tab w:val="left" w:pos="426"/>
        </w:tabs>
        <w:spacing w:after="240" w:line="360" w:lineRule="auto"/>
        <w:ind w:left="2160"/>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L’état hémodynamique : tension, pouls, FR</w:t>
      </w:r>
    </w:p>
    <w:p w:rsidR="00EE6007" w:rsidRPr="00560EC4" w:rsidRDefault="00EE6007" w:rsidP="00EE6007">
      <w:pPr>
        <w:tabs>
          <w:tab w:val="left" w:pos="426"/>
        </w:tabs>
        <w:spacing w:after="240" w:line="360" w:lineRule="auto"/>
        <w:ind w:left="2160"/>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lastRenderedPageBreak/>
        <w:t xml:space="preserve">-    Hydratation </w:t>
      </w:r>
    </w:p>
    <w:p w:rsidR="00EE6007" w:rsidRPr="00560EC4" w:rsidRDefault="00EE6007" w:rsidP="00EE6007">
      <w:pPr>
        <w:tabs>
          <w:tab w:val="left" w:pos="426"/>
        </w:tabs>
        <w:spacing w:after="240" w:line="360" w:lineRule="auto"/>
        <w:ind w:left="2160"/>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    Labstix  </w:t>
      </w:r>
    </w:p>
    <w:p w:rsidR="00EE6007" w:rsidRPr="00560EC4" w:rsidRDefault="00EE6007" w:rsidP="00342DD2">
      <w:pPr>
        <w:pStyle w:val="Titre3"/>
        <w:numPr>
          <w:ilvl w:val="0"/>
          <w:numId w:val="42"/>
        </w:numPr>
        <w:spacing w:before="0" w:line="360" w:lineRule="auto"/>
        <w:rPr>
          <w:rFonts w:ascii="Times New Roman" w:eastAsia="Times New Roman" w:hAnsi="Times New Roman" w:cs="Times New Roman"/>
          <w:b/>
          <w:color w:val="000000" w:themeColor="text1"/>
          <w:sz w:val="28"/>
          <w:szCs w:val="28"/>
        </w:rPr>
      </w:pPr>
      <w:bookmarkStart w:id="45" w:name="_Toc495139843"/>
      <w:r w:rsidRPr="00560EC4">
        <w:rPr>
          <w:rFonts w:ascii="Times New Roman" w:eastAsia="Times New Roman" w:hAnsi="Times New Roman" w:cs="Times New Roman"/>
          <w:b/>
          <w:color w:val="000000" w:themeColor="text1"/>
          <w:sz w:val="28"/>
          <w:szCs w:val="28"/>
        </w:rPr>
        <w:t>Bilanbiologique :</w:t>
      </w:r>
      <w:bookmarkEnd w:id="45"/>
    </w:p>
    <w:p w:rsidR="00560EC4" w:rsidRDefault="00EE6007" w:rsidP="00342DD2">
      <w:pPr>
        <w:pStyle w:val="Paragraphedeliste"/>
        <w:numPr>
          <w:ilvl w:val="0"/>
          <w:numId w:val="43"/>
        </w:numPr>
        <w:tabs>
          <w:tab w:val="left" w:pos="426"/>
        </w:tabs>
        <w:spacing w:after="240" w:line="360" w:lineRule="auto"/>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Calcémie et CPK, ionogramme urinaire protéinurie des 24h FNS, ECBU des urines, recherche une hématurie TP, TCR, plaquettes </w:t>
      </w:r>
    </w:p>
    <w:p w:rsidR="00EE6007" w:rsidRPr="00560EC4" w:rsidRDefault="00EE6007" w:rsidP="00342DD2">
      <w:pPr>
        <w:pStyle w:val="Paragraphedeliste"/>
        <w:numPr>
          <w:ilvl w:val="0"/>
          <w:numId w:val="42"/>
        </w:numPr>
        <w:tabs>
          <w:tab w:val="left" w:pos="426"/>
        </w:tabs>
        <w:spacing w:after="240" w:line="360" w:lineRule="auto"/>
        <w:jc w:val="both"/>
        <w:rPr>
          <w:rFonts w:ascii="Times New Roman" w:eastAsia="Times New Roman" w:hAnsi="Times New Roman" w:cs="Times New Roman"/>
          <w:sz w:val="28"/>
          <w:szCs w:val="28"/>
        </w:rPr>
      </w:pPr>
      <w:bookmarkStart w:id="46" w:name="_Toc495139844"/>
      <w:r w:rsidRPr="00560EC4">
        <w:rPr>
          <w:rStyle w:val="Titre3Car"/>
          <w:rFonts w:ascii="Times New Roman" w:hAnsi="Times New Roman" w:cs="Times New Roman"/>
          <w:b/>
          <w:color w:val="000000" w:themeColor="text1"/>
          <w:sz w:val="28"/>
          <w:szCs w:val="28"/>
        </w:rPr>
        <w:t>Bilan radiologique</w:t>
      </w:r>
      <w:bookmarkEnd w:id="46"/>
      <w:r w:rsidRPr="00560EC4">
        <w:rPr>
          <w:rFonts w:eastAsia="Times New Roman"/>
        </w:rPr>
        <w:t> :</w:t>
      </w:r>
    </w:p>
    <w:p w:rsidR="00560EC4" w:rsidRDefault="00EE6007" w:rsidP="00342DD2">
      <w:pPr>
        <w:pStyle w:val="Paragraphedeliste"/>
        <w:numPr>
          <w:ilvl w:val="0"/>
          <w:numId w:val="43"/>
        </w:numPr>
        <w:tabs>
          <w:tab w:val="left" w:pos="426"/>
        </w:tabs>
        <w:spacing w:after="0" w:line="360" w:lineRule="auto"/>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Abdomen sans préparation ASP, échographie, doppl</w:t>
      </w:r>
      <w:r w:rsidR="00560EC4">
        <w:rPr>
          <w:rFonts w:ascii="Times New Roman" w:eastAsia="Times New Roman" w:hAnsi="Times New Roman" w:cs="Times New Roman"/>
          <w:sz w:val="28"/>
          <w:szCs w:val="28"/>
        </w:rPr>
        <w:t>er rénale, gazométrie artérielle</w:t>
      </w:r>
    </w:p>
    <w:p w:rsidR="00EE6007" w:rsidRPr="00560EC4" w:rsidRDefault="00EE6007" w:rsidP="00342DD2">
      <w:pPr>
        <w:pStyle w:val="Paragraphedeliste"/>
        <w:numPr>
          <w:ilvl w:val="0"/>
          <w:numId w:val="42"/>
        </w:numPr>
        <w:rPr>
          <w:rFonts w:ascii="Times New Roman" w:eastAsia="Times New Roman" w:hAnsi="Times New Roman" w:cs="Times New Roman"/>
        </w:rPr>
      </w:pPr>
      <w:bookmarkStart w:id="47" w:name="_Toc495139845"/>
      <w:r w:rsidRPr="00560EC4">
        <w:rPr>
          <w:rStyle w:val="Titre3Car"/>
          <w:rFonts w:asciiTheme="majorBidi" w:hAnsiTheme="majorBidi"/>
          <w:b/>
          <w:color w:val="auto"/>
          <w:sz w:val="28"/>
          <w:szCs w:val="28"/>
        </w:rPr>
        <w:t>Bilan étiologique secondaire</w:t>
      </w:r>
      <w:bookmarkEnd w:id="47"/>
      <w:r w:rsidRPr="00560EC4">
        <w:rPr>
          <w:rFonts w:eastAsia="Times New Roman"/>
        </w:rPr>
        <w:t> :</w:t>
      </w:r>
    </w:p>
    <w:p w:rsidR="00EE6007" w:rsidRPr="00560EC4" w:rsidRDefault="00EE6007" w:rsidP="00342DD2">
      <w:pPr>
        <w:pStyle w:val="Paragraphedeliste"/>
        <w:numPr>
          <w:ilvl w:val="1"/>
          <w:numId w:val="48"/>
        </w:numPr>
        <w:tabs>
          <w:tab w:val="left" w:pos="426"/>
        </w:tabs>
        <w:spacing w:after="240" w:line="360" w:lineRule="auto"/>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Bilan clinique : signes extra-rénaux </w:t>
      </w:r>
    </w:p>
    <w:p w:rsidR="00EE6007" w:rsidRPr="007B3726" w:rsidRDefault="00EE6007" w:rsidP="00342DD2">
      <w:pPr>
        <w:pStyle w:val="Paragraphedeliste"/>
        <w:numPr>
          <w:ilvl w:val="1"/>
          <w:numId w:val="48"/>
        </w:numPr>
        <w:tabs>
          <w:tab w:val="left" w:pos="426"/>
        </w:tabs>
        <w:spacing w:after="0" w:line="360" w:lineRule="auto"/>
        <w:jc w:val="both"/>
        <w:rPr>
          <w:rFonts w:ascii="Times New Roman" w:eastAsia="Times New Roman" w:hAnsi="Times New Roman" w:cs="Times New Roman"/>
          <w:sz w:val="24"/>
          <w:szCs w:val="28"/>
        </w:rPr>
      </w:pPr>
      <w:r w:rsidRPr="00560EC4">
        <w:rPr>
          <w:rFonts w:ascii="Times New Roman" w:eastAsia="Times New Roman" w:hAnsi="Times New Roman" w:cs="Times New Roman"/>
          <w:sz w:val="28"/>
          <w:szCs w:val="28"/>
        </w:rPr>
        <w:t xml:space="preserve">Bilan biologiques : immunoélectrophorèse des protéines sanguin, bilan immunitaire, bilan infectieuse bactérien et </w:t>
      </w:r>
      <w:r w:rsidR="00560EC4" w:rsidRPr="00560EC4">
        <w:rPr>
          <w:rFonts w:ascii="Times New Roman" w:eastAsia="Times New Roman" w:hAnsi="Times New Roman" w:cs="Times New Roman"/>
          <w:sz w:val="28"/>
          <w:szCs w:val="28"/>
        </w:rPr>
        <w:t>virale</w:t>
      </w:r>
      <w:r w:rsidR="00560EC4">
        <w:rPr>
          <w:rFonts w:ascii="Times New Roman" w:eastAsia="Times New Roman" w:hAnsi="Times New Roman" w:cs="Times New Roman"/>
          <w:sz w:val="28"/>
          <w:szCs w:val="28"/>
        </w:rPr>
        <w:t>.</w:t>
      </w:r>
      <w:r w:rsidR="00560EC4" w:rsidRPr="00560EC4">
        <w:rPr>
          <w:rFonts w:ascii="Times New Roman" w:eastAsia="Times New Roman" w:hAnsi="Times New Roman" w:cs="Times New Roman"/>
          <w:sz w:val="28"/>
          <w:szCs w:val="28"/>
        </w:rPr>
        <w:t xml:space="preserve"> [</w:t>
      </w:r>
      <w:r w:rsidR="00560EC4" w:rsidRPr="00560EC4">
        <w:rPr>
          <w:rFonts w:ascii="Times New Roman" w:eastAsia="Times New Roman" w:hAnsi="Times New Roman" w:cs="Times New Roman"/>
          <w:b/>
          <w:sz w:val="28"/>
          <w:szCs w:val="28"/>
        </w:rPr>
        <w:t>11]</w:t>
      </w:r>
      <w:r w:rsidR="00560EC4">
        <w:rPr>
          <w:rFonts w:ascii="Times New Roman" w:eastAsia="Times New Roman" w:hAnsi="Times New Roman" w:cs="Times New Roman"/>
          <w:sz w:val="28"/>
          <w:szCs w:val="28"/>
        </w:rPr>
        <w:t> </w:t>
      </w:r>
    </w:p>
    <w:p w:rsidR="00EE6007" w:rsidRPr="00560EC4" w:rsidRDefault="00560EC4" w:rsidP="00560EC4">
      <w:pPr>
        <w:pStyle w:val="Titre4"/>
        <w:rPr>
          <w:rFonts w:ascii="Times New Roman" w:eastAsia="Times New Roman" w:hAnsi="Times New Roman" w:cs="Times New Roman"/>
          <w:b/>
          <w:i w:val="0"/>
          <w:color w:val="000000" w:themeColor="text1"/>
          <w:sz w:val="28"/>
        </w:rPr>
      </w:pPr>
      <w:r>
        <w:rPr>
          <w:rFonts w:ascii="Times New Roman" w:eastAsia="Times New Roman" w:hAnsi="Times New Roman" w:cs="Times New Roman"/>
          <w:b/>
          <w:i w:val="0"/>
          <w:color w:val="000000" w:themeColor="text1"/>
          <w:sz w:val="28"/>
        </w:rPr>
        <w:t xml:space="preserve">2.5.2- </w:t>
      </w:r>
      <w:r w:rsidR="00EE6007" w:rsidRPr="00560EC4">
        <w:rPr>
          <w:rFonts w:ascii="Times New Roman" w:eastAsia="Times New Roman" w:hAnsi="Times New Roman" w:cs="Times New Roman"/>
          <w:b/>
          <w:i w:val="0"/>
          <w:color w:val="000000" w:themeColor="text1"/>
          <w:sz w:val="28"/>
        </w:rPr>
        <w:t xml:space="preserve">Maintenir l’équilibre hydrique et </w:t>
      </w:r>
      <w:r w:rsidRPr="00560EC4">
        <w:rPr>
          <w:rFonts w:ascii="Times New Roman" w:eastAsia="Times New Roman" w:hAnsi="Times New Roman" w:cs="Times New Roman"/>
          <w:b/>
          <w:i w:val="0"/>
          <w:color w:val="000000" w:themeColor="text1"/>
          <w:sz w:val="28"/>
        </w:rPr>
        <w:t>électrolytique</w:t>
      </w:r>
    </w:p>
    <w:p w:rsidR="00EE6007" w:rsidRPr="006B5255" w:rsidRDefault="006B5255" w:rsidP="006B5255">
      <w:pPr>
        <w:ind w:left="1134" w:hanging="708"/>
        <w:rPr>
          <w:rFonts w:ascii="Times New Roman" w:hAnsi="Times New Roman" w:cs="Times New Roman"/>
          <w:b/>
          <w:bCs/>
          <w:sz w:val="28"/>
        </w:rPr>
      </w:pPr>
      <w:r>
        <w:rPr>
          <w:rFonts w:ascii="Times New Roman" w:hAnsi="Times New Roman" w:cs="Times New Roman"/>
          <w:b/>
          <w:sz w:val="28"/>
        </w:rPr>
        <w:t xml:space="preserve">- </w:t>
      </w:r>
      <w:r w:rsidR="00EE6007" w:rsidRPr="006B5255">
        <w:rPr>
          <w:rFonts w:ascii="Times New Roman" w:hAnsi="Times New Roman" w:cs="Times New Roman"/>
          <w:b/>
          <w:sz w:val="28"/>
        </w:rPr>
        <w:t>Hyperkaliémie :</w:t>
      </w:r>
    </w:p>
    <w:p w:rsidR="00EE6007" w:rsidRPr="00560EC4" w:rsidRDefault="00EE6007" w:rsidP="00560EC4">
      <w:pPr>
        <w:numPr>
          <w:ilvl w:val="0"/>
          <w:numId w:val="24"/>
        </w:numPr>
        <w:tabs>
          <w:tab w:val="left" w:pos="426"/>
        </w:tabs>
        <w:spacing w:after="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Gluconate de calcium 1g renouvelable une fois </w:t>
      </w:r>
    </w:p>
    <w:p w:rsidR="00EE6007" w:rsidRPr="00560EC4" w:rsidRDefault="00EE6007" w:rsidP="00560EC4">
      <w:pPr>
        <w:numPr>
          <w:ilvl w:val="0"/>
          <w:numId w:val="24"/>
        </w:numPr>
        <w:tabs>
          <w:tab w:val="left" w:pos="426"/>
        </w:tabs>
        <w:spacing w:after="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Envisager rapidement la mise en place l’épuration extra-rénale </w:t>
      </w:r>
    </w:p>
    <w:p w:rsidR="00EE6007" w:rsidRPr="00560EC4" w:rsidRDefault="00EE6007" w:rsidP="00560EC4">
      <w:pPr>
        <w:numPr>
          <w:ilvl w:val="0"/>
          <w:numId w:val="24"/>
        </w:numPr>
        <w:tabs>
          <w:tab w:val="left" w:pos="426"/>
        </w:tabs>
        <w:spacing w:after="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 Massage cardiaque si arrêt cardio-circulatoire (l’hyperkaliémie entraine une trouble des repolarisation et un élargissement de l’onde QRS)</w:t>
      </w:r>
    </w:p>
    <w:p w:rsidR="00EE6007" w:rsidRPr="00560EC4" w:rsidRDefault="00EE6007" w:rsidP="00560EC4">
      <w:pPr>
        <w:numPr>
          <w:ilvl w:val="0"/>
          <w:numId w:val="24"/>
        </w:numPr>
        <w:tabs>
          <w:tab w:val="left" w:pos="426"/>
        </w:tabs>
        <w:spacing w:after="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Glucosée G30</w:t>
      </w:r>
      <w:r w:rsidR="00560EC4" w:rsidRPr="00560EC4">
        <w:rPr>
          <w:rFonts w:ascii="Times New Roman" w:eastAsia="Times New Roman" w:hAnsi="Times New Roman" w:cs="Times New Roman"/>
          <w:sz w:val="28"/>
          <w:szCs w:val="28"/>
        </w:rPr>
        <w:t>% +insuline 30</w:t>
      </w:r>
      <w:r w:rsidR="00560EC4">
        <w:rPr>
          <w:rFonts w:ascii="Times New Roman" w:eastAsia="Times New Roman" w:hAnsi="Times New Roman" w:cs="Times New Roman"/>
          <w:sz w:val="28"/>
          <w:szCs w:val="28"/>
        </w:rPr>
        <w:t>% ACTRAPID</w:t>
      </w:r>
    </w:p>
    <w:p w:rsidR="00EE6007" w:rsidRPr="00560EC4" w:rsidRDefault="00EE6007" w:rsidP="00560EC4">
      <w:pPr>
        <w:numPr>
          <w:ilvl w:val="0"/>
          <w:numId w:val="24"/>
        </w:numPr>
        <w:tabs>
          <w:tab w:val="left" w:pos="426"/>
        </w:tabs>
        <w:spacing w:after="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Bicarbonate de sodium 14</w:t>
      </w:r>
      <w:r w:rsidR="00560EC4">
        <w:rPr>
          <w:rFonts w:ascii="Times New Roman" w:eastAsia="Times New Roman" w:hAnsi="Times New Roman" w:cs="Times New Roman"/>
          <w:sz w:val="28"/>
          <w:szCs w:val="28"/>
        </w:rPr>
        <w:t>‰ ou</w:t>
      </w:r>
      <w:r w:rsidRPr="00560EC4">
        <w:rPr>
          <w:rFonts w:ascii="Times New Roman" w:eastAsia="Times New Roman" w:hAnsi="Times New Roman" w:cs="Times New Roman"/>
          <w:sz w:val="28"/>
          <w:szCs w:val="28"/>
        </w:rPr>
        <w:t xml:space="preserve"> 42</w:t>
      </w:r>
      <w:r w:rsidR="00560EC4" w:rsidRPr="00560EC4">
        <w:rPr>
          <w:rFonts w:ascii="Times New Roman" w:eastAsia="Times New Roman" w:hAnsi="Times New Roman" w:cs="Times New Roman"/>
          <w:sz w:val="28"/>
          <w:szCs w:val="28"/>
        </w:rPr>
        <w:t>‰ si</w:t>
      </w:r>
      <w:r w:rsidRPr="00560EC4">
        <w:rPr>
          <w:rFonts w:ascii="Times New Roman" w:eastAsia="Times New Roman" w:hAnsi="Times New Roman" w:cs="Times New Roman"/>
          <w:sz w:val="28"/>
          <w:szCs w:val="28"/>
        </w:rPr>
        <w:t xml:space="preserve"> acidose métabolique + kayexalate </w:t>
      </w:r>
    </w:p>
    <w:p w:rsidR="006B5255" w:rsidRDefault="00EE6007" w:rsidP="006B5255">
      <w:pPr>
        <w:numPr>
          <w:ilvl w:val="0"/>
          <w:numId w:val="24"/>
        </w:numPr>
        <w:tabs>
          <w:tab w:val="left" w:pos="426"/>
        </w:tabs>
        <w:spacing w:after="0" w:line="360" w:lineRule="auto"/>
        <w:contextualSpacing/>
        <w:jc w:val="both"/>
        <w:rPr>
          <w:rFonts w:ascii="Times New Roman" w:eastAsia="Times New Roman" w:hAnsi="Times New Roman" w:cs="Times New Roman"/>
          <w:sz w:val="28"/>
          <w:szCs w:val="24"/>
        </w:rPr>
      </w:pPr>
      <w:r w:rsidRPr="00560EC4">
        <w:rPr>
          <w:rFonts w:ascii="Times New Roman" w:eastAsia="Times New Roman" w:hAnsi="Times New Roman" w:cs="Times New Roman"/>
          <w:sz w:val="28"/>
          <w:szCs w:val="28"/>
        </w:rPr>
        <w:t xml:space="preserve">Diurétique de l’anse si </w:t>
      </w:r>
      <w:r w:rsidRPr="00560EC4">
        <w:rPr>
          <w:rFonts w:ascii="Times New Roman" w:eastAsia="Times New Roman" w:hAnsi="Times New Roman" w:cs="Times New Roman"/>
          <w:sz w:val="28"/>
          <w:szCs w:val="24"/>
        </w:rPr>
        <w:t>signes de rétention : re</w:t>
      </w:r>
      <w:r w:rsidR="00560EC4">
        <w:rPr>
          <w:rFonts w:ascii="Times New Roman" w:eastAsia="Times New Roman" w:hAnsi="Times New Roman" w:cs="Times New Roman"/>
          <w:sz w:val="28"/>
          <w:szCs w:val="24"/>
        </w:rPr>
        <w:t>lance de la diurèse (L</w:t>
      </w:r>
      <w:r w:rsidR="00560EC4" w:rsidRPr="00560EC4">
        <w:rPr>
          <w:rFonts w:ascii="Times New Roman" w:eastAsia="Times New Roman" w:hAnsi="Times New Roman" w:cs="Times New Roman"/>
          <w:sz w:val="28"/>
          <w:szCs w:val="24"/>
        </w:rPr>
        <w:t>ASILIX</w:t>
      </w:r>
      <w:r w:rsidRPr="00560EC4">
        <w:rPr>
          <w:rFonts w:ascii="Times New Roman" w:eastAsia="Times New Roman" w:hAnsi="Times New Roman" w:cs="Times New Roman"/>
          <w:sz w:val="28"/>
          <w:szCs w:val="24"/>
        </w:rPr>
        <w:t>)</w:t>
      </w:r>
    </w:p>
    <w:p w:rsidR="00EE6007" w:rsidRPr="006B5255" w:rsidRDefault="006B5255" w:rsidP="006B5255">
      <w:pPr>
        <w:tabs>
          <w:tab w:val="left" w:pos="426"/>
        </w:tabs>
        <w:spacing w:after="0" w:line="360" w:lineRule="auto"/>
        <w:ind w:left="142" w:firstLine="426"/>
        <w:contextualSpacing/>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w:t>
      </w:r>
      <w:r w:rsidR="00EE6007" w:rsidRPr="006B5255">
        <w:rPr>
          <w:rStyle w:val="Titre2Car"/>
          <w:rFonts w:ascii="Times New Roman" w:hAnsi="Times New Roman" w:cs="Times New Roman"/>
          <w:b/>
          <w:color w:val="000000" w:themeColor="text1"/>
          <w:sz w:val="28"/>
        </w:rPr>
        <w:t>L’équilibre hydro sodée</w:t>
      </w:r>
      <w:r w:rsidR="00EE6007" w:rsidRPr="006B5255">
        <w:rPr>
          <w:rFonts w:eastAsia="Times New Roman"/>
          <w:sz w:val="32"/>
          <w:szCs w:val="28"/>
        </w:rPr>
        <w:t> </w:t>
      </w:r>
      <w:r w:rsidR="00EE6007" w:rsidRPr="006B5255">
        <w:rPr>
          <w:rFonts w:eastAsia="Times New Roman"/>
          <w:szCs w:val="28"/>
        </w:rPr>
        <w:t xml:space="preserve">: </w:t>
      </w:r>
    </w:p>
    <w:p w:rsidR="00EE6007" w:rsidRPr="00560EC4" w:rsidRDefault="00EE6007" w:rsidP="006B5255">
      <w:pPr>
        <w:numPr>
          <w:ilvl w:val="0"/>
          <w:numId w:val="25"/>
        </w:numPr>
        <w:tabs>
          <w:tab w:val="left" w:pos="426"/>
        </w:tabs>
        <w:spacing w:after="240" w:line="360" w:lineRule="auto"/>
        <w:ind w:left="2127" w:hanging="709"/>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Surveillance : poids, bilan hydrique (entrée /sortie)</w:t>
      </w:r>
    </w:p>
    <w:p w:rsidR="00EE6007" w:rsidRPr="00560EC4" w:rsidRDefault="00EE6007" w:rsidP="00EE6007">
      <w:pPr>
        <w:numPr>
          <w:ilvl w:val="0"/>
          <w:numId w:val="25"/>
        </w:numPr>
        <w:tabs>
          <w:tab w:val="left" w:pos="426"/>
        </w:tabs>
        <w:spacing w:after="24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Restriction hydrique </w:t>
      </w:r>
    </w:p>
    <w:p w:rsidR="00EE6007" w:rsidRPr="00560EC4" w:rsidRDefault="00EE6007" w:rsidP="00EE6007">
      <w:pPr>
        <w:numPr>
          <w:ilvl w:val="0"/>
          <w:numId w:val="25"/>
        </w:numPr>
        <w:tabs>
          <w:tab w:val="left" w:pos="426"/>
        </w:tabs>
        <w:spacing w:after="24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lastRenderedPageBreak/>
        <w:t xml:space="preserve">Restriction sodée : 2 à 4g de Nacl </w:t>
      </w:r>
    </w:p>
    <w:p w:rsidR="00EE6007" w:rsidRPr="00560EC4" w:rsidRDefault="00EE6007" w:rsidP="00EE6007">
      <w:pPr>
        <w:numPr>
          <w:ilvl w:val="0"/>
          <w:numId w:val="25"/>
        </w:numPr>
        <w:tabs>
          <w:tab w:val="left" w:pos="426"/>
        </w:tabs>
        <w:spacing w:after="24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Diurétique de l’anse   forte dose en cas de surcharge hydro sodique </w:t>
      </w:r>
    </w:p>
    <w:p w:rsidR="006068DB" w:rsidRDefault="00EE6007" w:rsidP="006068DB">
      <w:pPr>
        <w:numPr>
          <w:ilvl w:val="0"/>
          <w:numId w:val="25"/>
        </w:numPr>
        <w:tabs>
          <w:tab w:val="left" w:pos="426"/>
        </w:tabs>
        <w:spacing w:after="240" w:line="360" w:lineRule="auto"/>
        <w:contextualSpacing/>
        <w:jc w:val="both"/>
        <w:rPr>
          <w:rFonts w:ascii="Times New Roman" w:eastAsia="Times New Roman" w:hAnsi="Times New Roman" w:cs="Times New Roman"/>
          <w:sz w:val="28"/>
          <w:szCs w:val="28"/>
        </w:rPr>
      </w:pPr>
      <w:r w:rsidRPr="00560EC4">
        <w:rPr>
          <w:rFonts w:ascii="Times New Roman" w:eastAsia="Times New Roman" w:hAnsi="Times New Roman" w:cs="Times New Roman"/>
          <w:sz w:val="28"/>
          <w:szCs w:val="28"/>
        </w:rPr>
        <w:t xml:space="preserve">Envisager l’épuration extra-rénale : </w:t>
      </w:r>
    </w:p>
    <w:p w:rsidR="006068DB" w:rsidRPr="006068DB" w:rsidRDefault="00EE6007" w:rsidP="006068DB">
      <w:pPr>
        <w:numPr>
          <w:ilvl w:val="0"/>
          <w:numId w:val="25"/>
        </w:numPr>
        <w:tabs>
          <w:tab w:val="left" w:pos="426"/>
        </w:tabs>
        <w:spacing w:after="240" w:line="360" w:lineRule="auto"/>
        <w:contextualSpacing/>
        <w:jc w:val="both"/>
        <w:rPr>
          <w:rFonts w:ascii="Times New Roman" w:eastAsia="Times New Roman" w:hAnsi="Times New Roman" w:cs="Times New Roman"/>
          <w:sz w:val="36"/>
          <w:szCs w:val="28"/>
        </w:rPr>
      </w:pPr>
      <w:r w:rsidRPr="006068DB">
        <w:rPr>
          <w:rFonts w:ascii="Times New Roman" w:hAnsi="Times New Roman" w:cs="Times New Roman"/>
          <w:sz w:val="28"/>
        </w:rPr>
        <w:t>Oxygénation+</w:t>
      </w:r>
      <w:r w:rsidR="00AE7B04" w:rsidRPr="006068DB">
        <w:rPr>
          <w:rFonts w:ascii="Times New Roman" w:hAnsi="Times New Roman" w:cs="Times New Roman"/>
          <w:sz w:val="28"/>
        </w:rPr>
        <w:t>vasodilatateur</w:t>
      </w:r>
      <w:r w:rsidRPr="006068DB">
        <w:rPr>
          <w:rFonts w:ascii="Times New Roman" w:hAnsi="Times New Roman" w:cs="Times New Roman"/>
          <w:sz w:val="28"/>
        </w:rPr>
        <w:t xml:space="preserve"> veineux, anti hypertenseur et anti co</w:t>
      </w:r>
      <w:r w:rsidR="00AE7B04" w:rsidRPr="006068DB">
        <w:rPr>
          <w:rFonts w:ascii="Times New Roman" w:hAnsi="Times New Roman" w:cs="Times New Roman"/>
          <w:sz w:val="28"/>
        </w:rPr>
        <w:t xml:space="preserve">nvulsivants : GARDENAL </w:t>
      </w:r>
      <w:r w:rsidR="00560EC4" w:rsidRPr="006068DB">
        <w:rPr>
          <w:rFonts w:ascii="Times New Roman" w:hAnsi="Times New Roman" w:cs="Times New Roman"/>
          <w:sz w:val="28"/>
        </w:rPr>
        <w:t xml:space="preserve">ou </w:t>
      </w:r>
      <w:r w:rsidR="00AE7B04" w:rsidRPr="006068DB">
        <w:rPr>
          <w:rFonts w:ascii="Times New Roman" w:hAnsi="Times New Roman" w:cs="Times New Roman"/>
          <w:sz w:val="28"/>
        </w:rPr>
        <w:t>TEGRITOLsi signe d’</w:t>
      </w:r>
      <w:r w:rsidRPr="006068DB">
        <w:rPr>
          <w:rFonts w:ascii="Times New Roman" w:hAnsi="Times New Roman" w:cs="Times New Roman"/>
          <w:sz w:val="28"/>
        </w:rPr>
        <w:t xml:space="preserve">IVG, OAP, HTA, convulsion </w:t>
      </w:r>
    </w:p>
    <w:p w:rsidR="00EE6007" w:rsidRPr="006068DB" w:rsidRDefault="006068DB" w:rsidP="006068DB">
      <w:bookmarkStart w:id="48" w:name="_Toc495139846"/>
      <w:r>
        <w:rPr>
          <w:rStyle w:val="Titre2Car"/>
          <w:rFonts w:ascii="Times New Roman" w:hAnsi="Times New Roman" w:cs="Times New Roman"/>
          <w:b/>
          <w:color w:val="000000" w:themeColor="text1"/>
          <w:sz w:val="28"/>
        </w:rPr>
        <w:t>-</w:t>
      </w:r>
      <w:r w:rsidR="00EE6007" w:rsidRPr="006068DB">
        <w:rPr>
          <w:rStyle w:val="Titre2Car"/>
          <w:rFonts w:ascii="Times New Roman" w:hAnsi="Times New Roman" w:cs="Times New Roman"/>
          <w:b/>
          <w:color w:val="000000" w:themeColor="text1"/>
          <w:sz w:val="28"/>
        </w:rPr>
        <w:t>L’équilibre acide- basique</w:t>
      </w:r>
      <w:bookmarkEnd w:id="48"/>
      <w:r w:rsidR="00EE6007" w:rsidRPr="006068DB">
        <w:rPr>
          <w:rStyle w:val="Titre2Car"/>
          <w:rFonts w:ascii="Times New Roman" w:hAnsi="Times New Roman" w:cs="Times New Roman"/>
          <w:b/>
          <w:color w:val="000000" w:themeColor="text1"/>
          <w:sz w:val="28"/>
        </w:rPr>
        <w:t> </w:t>
      </w:r>
      <w:r w:rsidR="00EE6007" w:rsidRPr="006068DB">
        <w:t>:</w:t>
      </w:r>
    </w:p>
    <w:p w:rsidR="00EE6007" w:rsidRPr="00AE7B04" w:rsidRDefault="00EE6007" w:rsidP="00342DD2">
      <w:pPr>
        <w:numPr>
          <w:ilvl w:val="0"/>
          <w:numId w:val="26"/>
        </w:numPr>
        <w:tabs>
          <w:tab w:val="left" w:pos="426"/>
        </w:tabs>
        <w:spacing w:after="0" w:line="360" w:lineRule="auto"/>
        <w:contextualSpacing/>
        <w:jc w:val="both"/>
        <w:rPr>
          <w:rFonts w:ascii="Times New Roman" w:eastAsia="Times New Roman" w:hAnsi="Times New Roman" w:cs="Times New Roman"/>
          <w:sz w:val="28"/>
          <w:szCs w:val="28"/>
        </w:rPr>
      </w:pPr>
      <w:r w:rsidRPr="00AE7B04">
        <w:rPr>
          <w:rFonts w:ascii="Times New Roman" w:eastAsia="Times New Roman" w:hAnsi="Times New Roman" w:cs="Times New Roman"/>
          <w:sz w:val="28"/>
          <w:szCs w:val="28"/>
        </w:rPr>
        <w:t xml:space="preserve">Supplémentation en bicarbonate de sodium recommandée </w:t>
      </w:r>
    </w:p>
    <w:p w:rsidR="00EE6007" w:rsidRPr="00AE7B04" w:rsidRDefault="00EE6007" w:rsidP="00342DD2">
      <w:pPr>
        <w:numPr>
          <w:ilvl w:val="0"/>
          <w:numId w:val="26"/>
        </w:numPr>
        <w:tabs>
          <w:tab w:val="left" w:pos="426"/>
        </w:tabs>
        <w:spacing w:after="0" w:line="360" w:lineRule="auto"/>
        <w:contextualSpacing/>
        <w:jc w:val="both"/>
        <w:rPr>
          <w:rFonts w:ascii="Times New Roman" w:eastAsia="Times New Roman" w:hAnsi="Times New Roman" w:cs="Times New Roman"/>
          <w:sz w:val="28"/>
          <w:szCs w:val="28"/>
        </w:rPr>
      </w:pPr>
      <w:r w:rsidRPr="00AE7B04">
        <w:rPr>
          <w:rFonts w:ascii="Times New Roman" w:eastAsia="Times New Roman" w:hAnsi="Times New Roman" w:cs="Times New Roman"/>
          <w:sz w:val="28"/>
          <w:szCs w:val="28"/>
        </w:rPr>
        <w:t xml:space="preserve">Apport en sodium non négligeable à prendre en compte risque de surcharge hydro sodique </w:t>
      </w:r>
    </w:p>
    <w:p w:rsidR="00EE6007" w:rsidRPr="006B5255" w:rsidRDefault="00AE7B04" w:rsidP="006B5255">
      <w:pPr>
        <w:pStyle w:val="Paragraphedeliste"/>
        <w:numPr>
          <w:ilvl w:val="0"/>
          <w:numId w:val="8"/>
        </w:numPr>
        <w:rPr>
          <w:rFonts w:ascii="Times New Roman" w:hAnsi="Times New Roman" w:cs="Times New Roman"/>
          <w:b/>
          <w:sz w:val="28"/>
        </w:rPr>
      </w:pPr>
      <w:r w:rsidRPr="006B5255">
        <w:rPr>
          <w:rFonts w:ascii="Times New Roman" w:hAnsi="Times New Roman" w:cs="Times New Roman"/>
          <w:b/>
          <w:sz w:val="28"/>
        </w:rPr>
        <w:t>Hyperphosphoriné</w:t>
      </w:r>
      <w:r w:rsidR="00EE6007" w:rsidRPr="006B5255">
        <w:rPr>
          <w:rFonts w:ascii="Times New Roman" w:hAnsi="Times New Roman" w:cs="Times New Roman"/>
          <w:b/>
          <w:sz w:val="28"/>
        </w:rPr>
        <w:t xml:space="preserve">mie </w:t>
      </w:r>
    </w:p>
    <w:p w:rsidR="00EE6007" w:rsidRPr="00AE7B04" w:rsidRDefault="00EE6007" w:rsidP="00342DD2">
      <w:pPr>
        <w:numPr>
          <w:ilvl w:val="0"/>
          <w:numId w:val="27"/>
        </w:numPr>
        <w:tabs>
          <w:tab w:val="left" w:pos="426"/>
        </w:tabs>
        <w:spacing w:after="240" w:line="360" w:lineRule="auto"/>
        <w:contextualSpacing/>
        <w:jc w:val="both"/>
        <w:rPr>
          <w:rFonts w:ascii="Times New Roman" w:eastAsia="Times New Roman" w:hAnsi="Times New Roman" w:cs="Times New Roman"/>
          <w:sz w:val="28"/>
          <w:szCs w:val="28"/>
        </w:rPr>
      </w:pPr>
      <w:r w:rsidRPr="00AE7B04">
        <w:rPr>
          <w:rFonts w:ascii="Times New Roman" w:eastAsia="Times New Roman" w:hAnsi="Times New Roman" w:cs="Times New Roman"/>
          <w:sz w:val="28"/>
          <w:szCs w:val="28"/>
        </w:rPr>
        <w:t xml:space="preserve">Envisager l’épuration extra- rénale si une   </w:t>
      </w:r>
      <w:r w:rsidR="00AE7B04" w:rsidRPr="00AE7B04">
        <w:rPr>
          <w:rFonts w:ascii="Times New Roman" w:eastAsia="Times New Roman" w:hAnsi="Times New Roman" w:cs="Times New Roman"/>
          <w:sz w:val="28"/>
          <w:szCs w:val="28"/>
        </w:rPr>
        <w:t>phosphorémie ≥</w:t>
      </w:r>
      <w:r w:rsidRPr="00AE7B04">
        <w:rPr>
          <w:rFonts w:ascii="Times New Roman" w:eastAsia="Times New Roman" w:hAnsi="Times New Roman" w:cs="Times New Roman"/>
          <w:sz w:val="28"/>
          <w:szCs w:val="28"/>
        </w:rPr>
        <w:t xml:space="preserve"> 2,5 mml/</w:t>
      </w:r>
      <w:r w:rsidR="00AE7B04" w:rsidRPr="00AE7B04">
        <w:rPr>
          <w:rFonts w:ascii="Times New Roman" w:eastAsia="Times New Roman" w:hAnsi="Times New Roman" w:cs="Times New Roman"/>
          <w:sz w:val="28"/>
          <w:szCs w:val="28"/>
        </w:rPr>
        <w:t>l</w:t>
      </w:r>
      <w:r w:rsidR="00AE7B04">
        <w:rPr>
          <w:rFonts w:ascii="Times New Roman" w:eastAsia="Times New Roman" w:hAnsi="Times New Roman" w:cs="Times New Roman"/>
          <w:sz w:val="28"/>
          <w:szCs w:val="28"/>
        </w:rPr>
        <w:t>.</w:t>
      </w:r>
      <w:r w:rsidR="00AE7B04" w:rsidRPr="00AE7B04">
        <w:rPr>
          <w:rFonts w:ascii="Times New Roman" w:eastAsia="Times New Roman" w:hAnsi="Times New Roman" w:cs="Times New Roman"/>
          <w:b/>
          <w:color w:val="000000" w:themeColor="text1"/>
          <w:sz w:val="28"/>
          <w:szCs w:val="28"/>
        </w:rPr>
        <w:t xml:space="preserve"> [</w:t>
      </w:r>
      <w:r w:rsidR="00560EC4" w:rsidRPr="00AE7B04">
        <w:rPr>
          <w:rFonts w:ascii="Times New Roman" w:eastAsia="Times New Roman" w:hAnsi="Times New Roman" w:cs="Times New Roman"/>
          <w:b/>
          <w:color w:val="000000" w:themeColor="text1"/>
          <w:sz w:val="28"/>
          <w:szCs w:val="28"/>
        </w:rPr>
        <w:t>14] </w:t>
      </w:r>
    </w:p>
    <w:p w:rsidR="00EE6007" w:rsidRPr="00AE7B04" w:rsidRDefault="00EE6007" w:rsidP="00AE7B04">
      <w:pPr>
        <w:pStyle w:val="Titre1"/>
        <w:spacing w:line="360" w:lineRule="auto"/>
        <w:jc w:val="both"/>
        <w:rPr>
          <w:rFonts w:asciiTheme="majorBidi" w:hAnsiTheme="majorBidi"/>
          <w:b/>
          <w:bCs/>
          <w:color w:val="auto"/>
          <w:sz w:val="28"/>
          <w:szCs w:val="28"/>
        </w:rPr>
      </w:pPr>
      <w:bookmarkStart w:id="49" w:name="_Toc495139847"/>
      <w:r w:rsidRPr="008538BC">
        <w:rPr>
          <w:rFonts w:asciiTheme="majorBidi" w:hAnsiTheme="majorBidi"/>
          <w:b/>
          <w:bCs/>
          <w:color w:val="auto"/>
          <w:sz w:val="28"/>
          <w:szCs w:val="28"/>
        </w:rPr>
        <w:t>INFORMATION ET ÉDUCATION THÉRAPEUTIQUE DU PATIENT</w:t>
      </w:r>
      <w:bookmarkEnd w:id="49"/>
    </w:p>
    <w:p w:rsidR="00EE6007" w:rsidRPr="00AE7B04" w:rsidRDefault="00EE6007" w:rsidP="00EE6007">
      <w:pPr>
        <w:spacing w:after="0" w:line="360" w:lineRule="auto"/>
        <w:jc w:val="both"/>
        <w:rPr>
          <w:rFonts w:ascii="Times New Roman" w:eastAsia="Times New Roman" w:hAnsi="Times New Roman" w:cs="Times New Roman"/>
          <w:sz w:val="28"/>
          <w:szCs w:val="28"/>
          <w:lang w:eastAsia="fr-FR"/>
        </w:rPr>
      </w:pPr>
      <w:r w:rsidRPr="00AE7B04">
        <w:rPr>
          <w:rFonts w:ascii="Times New Roman" w:eastAsia="Times New Roman" w:hAnsi="Times New Roman" w:cs="Times New Roman"/>
          <w:sz w:val="28"/>
          <w:szCs w:val="28"/>
          <w:lang w:eastAsia="fr-FR"/>
        </w:rPr>
        <w:t xml:space="preserve">L’un des axes essentiels du traitement est non médicamenteux et touche aux modifications du </w:t>
      </w:r>
      <w:r w:rsidR="00AE7B04">
        <w:rPr>
          <w:rFonts w:ascii="Times New Roman" w:eastAsia="Times New Roman" w:hAnsi="Times New Roman" w:cs="Times New Roman"/>
          <w:sz w:val="28"/>
          <w:szCs w:val="28"/>
          <w:lang w:eastAsia="fr-FR"/>
        </w:rPr>
        <w:t>m</w:t>
      </w:r>
      <w:r w:rsidRPr="00AE7B04">
        <w:rPr>
          <w:rFonts w:ascii="Times New Roman" w:eastAsia="Times New Roman" w:hAnsi="Times New Roman" w:cs="Times New Roman"/>
          <w:sz w:val="28"/>
          <w:szCs w:val="28"/>
          <w:lang w:eastAsia="fr-FR"/>
        </w:rPr>
        <w:t xml:space="preserve">ode de vie. L’éducation thérapeutique est utile pour atteindre ces objectifs. </w:t>
      </w:r>
    </w:p>
    <w:p w:rsidR="00EE6007" w:rsidRPr="00AE7B04" w:rsidRDefault="00EE6007" w:rsidP="00342DD2">
      <w:pPr>
        <w:pStyle w:val="Titre2"/>
        <w:numPr>
          <w:ilvl w:val="2"/>
          <w:numId w:val="31"/>
        </w:numPr>
        <w:spacing w:line="360" w:lineRule="auto"/>
        <w:ind w:left="851"/>
        <w:rPr>
          <w:rFonts w:ascii="Times New Roman" w:eastAsia="Times New Roman" w:hAnsi="Times New Roman" w:cs="Times New Roman"/>
          <w:b/>
          <w:color w:val="000000" w:themeColor="text1"/>
          <w:sz w:val="28"/>
          <w:lang w:eastAsia="fr-FR"/>
        </w:rPr>
      </w:pPr>
      <w:bookmarkStart w:id="50" w:name="_Toc495139848"/>
      <w:r w:rsidRPr="00AE7B04">
        <w:rPr>
          <w:rFonts w:ascii="Times New Roman" w:eastAsia="Times New Roman" w:hAnsi="Times New Roman" w:cs="Times New Roman"/>
          <w:b/>
          <w:color w:val="000000" w:themeColor="text1"/>
          <w:sz w:val="28"/>
          <w:lang w:eastAsia="fr-FR"/>
        </w:rPr>
        <w:t>Objectifs</w:t>
      </w:r>
      <w:bookmarkEnd w:id="50"/>
      <w:r w:rsidRPr="00AE7B04">
        <w:rPr>
          <w:rFonts w:ascii="Times New Roman" w:eastAsia="Times New Roman" w:hAnsi="Times New Roman" w:cs="Times New Roman"/>
          <w:b/>
          <w:color w:val="000000" w:themeColor="text1"/>
          <w:sz w:val="28"/>
          <w:lang w:eastAsia="fr-FR"/>
        </w:rPr>
        <w:t> </w:t>
      </w:r>
    </w:p>
    <w:p w:rsidR="00EE6007" w:rsidRPr="00AE7B04" w:rsidRDefault="00EE6007" w:rsidP="00EE6007">
      <w:pPr>
        <w:spacing w:after="0" w:line="360" w:lineRule="auto"/>
        <w:jc w:val="both"/>
        <w:rPr>
          <w:rFonts w:ascii="Arial" w:eastAsia="Times New Roman" w:hAnsi="Arial" w:cs="Arial"/>
          <w:sz w:val="32"/>
          <w:szCs w:val="40"/>
          <w:lang w:eastAsia="fr-FR"/>
        </w:rPr>
      </w:pPr>
      <w:r w:rsidRPr="00AE7B04">
        <w:rPr>
          <w:rFonts w:ascii="Times New Roman" w:eastAsia="Times New Roman" w:hAnsi="Times New Roman" w:cs="Times New Roman"/>
          <w:sz w:val="28"/>
          <w:szCs w:val="36"/>
          <w:lang w:eastAsia="fr-FR"/>
        </w:rPr>
        <w:t xml:space="preserve">L’information et une éducation thérapeutique adaptées sont complémentaires </w:t>
      </w:r>
      <w:r w:rsidR="00AE7B04" w:rsidRPr="00AE7B04">
        <w:rPr>
          <w:rFonts w:ascii="Times New Roman" w:eastAsia="Times New Roman" w:hAnsi="Times New Roman" w:cs="Times New Roman"/>
          <w:sz w:val="28"/>
          <w:szCs w:val="36"/>
          <w:lang w:eastAsia="fr-FR"/>
        </w:rPr>
        <w:t>des traitements</w:t>
      </w:r>
      <w:r w:rsidRPr="00AE7B04">
        <w:rPr>
          <w:rFonts w:ascii="Times New Roman" w:eastAsia="Times New Roman" w:hAnsi="Times New Roman" w:cs="Times New Roman"/>
          <w:sz w:val="28"/>
          <w:szCs w:val="36"/>
          <w:lang w:eastAsia="fr-FR"/>
        </w:rPr>
        <w:t xml:space="preserve"> et des soins pour permettre au </w:t>
      </w:r>
      <w:r w:rsidR="00AE7B04" w:rsidRPr="00AE7B04">
        <w:rPr>
          <w:rFonts w:ascii="Times New Roman" w:eastAsia="Times New Roman" w:hAnsi="Times New Roman" w:cs="Times New Roman"/>
          <w:sz w:val="28"/>
          <w:szCs w:val="36"/>
          <w:lang w:eastAsia="fr-FR"/>
        </w:rPr>
        <w:t>patient d’acquérir</w:t>
      </w:r>
      <w:r w:rsidRPr="00AE7B04">
        <w:rPr>
          <w:rFonts w:ascii="Times New Roman" w:eastAsia="Times New Roman" w:hAnsi="Times New Roman" w:cs="Times New Roman"/>
          <w:sz w:val="28"/>
          <w:szCs w:val="36"/>
          <w:lang w:eastAsia="fr-FR"/>
        </w:rPr>
        <w:t xml:space="preserve">, de maintenir des </w:t>
      </w:r>
      <w:r w:rsidR="00AE7B04" w:rsidRPr="00AE7B04">
        <w:rPr>
          <w:rFonts w:ascii="Times New Roman" w:eastAsia="Times New Roman" w:hAnsi="Times New Roman" w:cs="Times New Roman"/>
          <w:sz w:val="28"/>
          <w:szCs w:val="36"/>
          <w:lang w:eastAsia="fr-FR"/>
        </w:rPr>
        <w:t>compétences dont</w:t>
      </w:r>
      <w:r w:rsidRPr="00AE7B04">
        <w:rPr>
          <w:rFonts w:ascii="Times New Roman" w:eastAsia="Times New Roman" w:hAnsi="Times New Roman" w:cs="Times New Roman"/>
          <w:sz w:val="28"/>
          <w:szCs w:val="36"/>
          <w:lang w:eastAsia="fr-FR"/>
        </w:rPr>
        <w:t xml:space="preserve"> il a besoin pour : améliorer sa santé </w:t>
      </w:r>
      <w:r w:rsidR="00AE7B04" w:rsidRPr="00AE7B04">
        <w:rPr>
          <w:rFonts w:ascii="Times New Roman" w:eastAsia="Times New Roman" w:hAnsi="Times New Roman" w:cs="Times New Roman"/>
          <w:sz w:val="28"/>
          <w:szCs w:val="36"/>
          <w:lang w:eastAsia="fr-FR"/>
        </w:rPr>
        <w:t>; atteindre</w:t>
      </w:r>
      <w:r w:rsidRPr="00AE7B04">
        <w:rPr>
          <w:rFonts w:ascii="Times New Roman" w:eastAsia="Times New Roman" w:hAnsi="Times New Roman" w:cs="Times New Roman"/>
          <w:sz w:val="28"/>
          <w:szCs w:val="36"/>
          <w:lang w:eastAsia="fr-FR"/>
        </w:rPr>
        <w:t xml:space="preserve"> les objectifs des traitements (ralentir la progression de la maladie rénale, </w:t>
      </w:r>
      <w:r w:rsidR="00AE7B04" w:rsidRPr="00AE7B04">
        <w:rPr>
          <w:rFonts w:ascii="Times New Roman" w:eastAsia="Times New Roman" w:hAnsi="Times New Roman" w:cs="Times New Roman"/>
          <w:sz w:val="28"/>
          <w:szCs w:val="36"/>
          <w:lang w:eastAsia="fr-FR"/>
        </w:rPr>
        <w:t>prévenir le</w:t>
      </w:r>
      <w:r w:rsidRPr="00AE7B04">
        <w:rPr>
          <w:rFonts w:ascii="Times New Roman" w:eastAsia="Times New Roman" w:hAnsi="Times New Roman" w:cs="Times New Roman"/>
          <w:sz w:val="28"/>
          <w:szCs w:val="36"/>
          <w:lang w:eastAsia="fr-FR"/>
        </w:rPr>
        <w:t xml:space="preserve"> risque cardio-vasculaire, éviter ou retarder les complications et contribuer à </w:t>
      </w:r>
      <w:r w:rsidR="00AE7B04" w:rsidRPr="00AE7B04">
        <w:rPr>
          <w:rFonts w:ascii="Times New Roman" w:eastAsia="Times New Roman" w:hAnsi="Times New Roman" w:cs="Times New Roman"/>
          <w:sz w:val="28"/>
          <w:szCs w:val="36"/>
          <w:lang w:eastAsia="fr-FR"/>
        </w:rPr>
        <w:t>leur traitement</w:t>
      </w:r>
      <w:r w:rsidRPr="00AE7B04">
        <w:rPr>
          <w:rFonts w:ascii="Times New Roman" w:eastAsia="Times New Roman" w:hAnsi="Times New Roman" w:cs="Times New Roman"/>
          <w:sz w:val="28"/>
          <w:szCs w:val="36"/>
          <w:lang w:eastAsia="fr-FR"/>
        </w:rPr>
        <w:t xml:space="preserve">) </w:t>
      </w:r>
      <w:r w:rsidR="00AE7B04" w:rsidRPr="00AE7B04">
        <w:rPr>
          <w:rFonts w:ascii="Times New Roman" w:eastAsia="Times New Roman" w:hAnsi="Times New Roman" w:cs="Times New Roman"/>
          <w:sz w:val="28"/>
          <w:szCs w:val="36"/>
          <w:lang w:eastAsia="fr-FR"/>
        </w:rPr>
        <w:t>; améliorer</w:t>
      </w:r>
      <w:r w:rsidRPr="00AE7B04">
        <w:rPr>
          <w:rFonts w:ascii="Times New Roman" w:eastAsia="Times New Roman" w:hAnsi="Times New Roman" w:cs="Times New Roman"/>
          <w:sz w:val="28"/>
          <w:szCs w:val="36"/>
          <w:lang w:eastAsia="fr-FR"/>
        </w:rPr>
        <w:t xml:space="preserve"> ou préserver sa qualité de vie.</w:t>
      </w:r>
    </w:p>
    <w:p w:rsidR="00EE6007" w:rsidRPr="00AE7B04" w:rsidRDefault="00EE6007" w:rsidP="00342DD2">
      <w:pPr>
        <w:pStyle w:val="Titre2"/>
        <w:numPr>
          <w:ilvl w:val="2"/>
          <w:numId w:val="31"/>
        </w:numPr>
        <w:spacing w:line="360" w:lineRule="auto"/>
        <w:ind w:left="851"/>
        <w:rPr>
          <w:rFonts w:eastAsia="Times New Roman"/>
          <w:b/>
          <w:color w:val="000000" w:themeColor="text1"/>
          <w:sz w:val="24"/>
          <w:szCs w:val="36"/>
          <w:lang w:eastAsia="fr-FR"/>
        </w:rPr>
      </w:pPr>
      <w:bookmarkStart w:id="51" w:name="_Toc495139849"/>
      <w:r w:rsidRPr="00AE7B04">
        <w:rPr>
          <w:rStyle w:val="Titre3Car"/>
          <w:rFonts w:ascii="Times New Roman" w:hAnsi="Times New Roman" w:cs="Times New Roman"/>
          <w:b/>
          <w:color w:val="000000" w:themeColor="text1"/>
          <w:sz w:val="28"/>
          <w:lang w:eastAsia="fr-FR"/>
        </w:rPr>
        <w:t>Contenu</w:t>
      </w:r>
      <w:bookmarkEnd w:id="51"/>
    </w:p>
    <w:p w:rsidR="00EE6007" w:rsidRPr="00AE7B04" w:rsidRDefault="00EE6007" w:rsidP="00AE7B04">
      <w:pPr>
        <w:spacing w:after="0" w:line="360" w:lineRule="auto"/>
        <w:rPr>
          <w:rFonts w:ascii="Times New Roman" w:hAnsi="Times New Roman" w:cs="Times New Roman"/>
          <w:sz w:val="28"/>
          <w:szCs w:val="24"/>
          <w:lang w:eastAsia="fr-FR"/>
        </w:rPr>
      </w:pPr>
      <w:r w:rsidRPr="00AE7B04">
        <w:rPr>
          <w:rFonts w:ascii="Times New Roman" w:hAnsi="Times New Roman" w:cs="Times New Roman"/>
          <w:sz w:val="28"/>
          <w:szCs w:val="24"/>
          <w:lang w:eastAsia="fr-FR"/>
        </w:rPr>
        <w:t>L’information à donner au patient et les objectifs de</w:t>
      </w:r>
      <w:r w:rsidRPr="00AE7B04">
        <w:rPr>
          <w:rFonts w:ascii="Times New Roman" w:eastAsia="Times New Roman" w:hAnsi="Times New Roman" w:cs="Times New Roman"/>
          <w:sz w:val="28"/>
          <w:szCs w:val="24"/>
          <w:lang w:eastAsia="fr-FR"/>
        </w:rPr>
        <w:t xml:space="preserve"> l’éducation thérapeutique (compétence et Comportement) :</w:t>
      </w:r>
    </w:p>
    <w:p w:rsidR="00EE6007" w:rsidRPr="00AE7B04" w:rsidRDefault="00EE6007" w:rsidP="00342DD2">
      <w:pPr>
        <w:pStyle w:val="Paragraphedeliste"/>
        <w:numPr>
          <w:ilvl w:val="0"/>
          <w:numId w:val="37"/>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lastRenderedPageBreak/>
        <w:t xml:space="preserve">Information à donner </w:t>
      </w:r>
    </w:p>
    <w:p w:rsidR="00EE6007" w:rsidRPr="00AE7B04" w:rsidRDefault="00EE6007" w:rsidP="00342DD2">
      <w:pPr>
        <w:pStyle w:val="Paragraphedeliste"/>
        <w:numPr>
          <w:ilvl w:val="0"/>
          <w:numId w:val="37"/>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Compétences attendues </w:t>
      </w:r>
    </w:p>
    <w:p w:rsidR="00EE6007" w:rsidRPr="00AE7B04" w:rsidRDefault="00EE6007" w:rsidP="00342DD2">
      <w:pPr>
        <w:pStyle w:val="Titre2"/>
        <w:numPr>
          <w:ilvl w:val="2"/>
          <w:numId w:val="31"/>
        </w:numPr>
        <w:spacing w:line="360" w:lineRule="auto"/>
        <w:ind w:left="993"/>
        <w:rPr>
          <w:rFonts w:ascii="Times New Roman" w:eastAsia="Times New Roman" w:hAnsi="Times New Roman" w:cs="Times New Roman"/>
          <w:b/>
          <w:color w:val="000000" w:themeColor="text1"/>
          <w:sz w:val="28"/>
          <w:lang w:eastAsia="fr-FR"/>
        </w:rPr>
      </w:pPr>
      <w:bookmarkStart w:id="52" w:name="_Toc495139850"/>
      <w:r w:rsidRPr="00AE7B04">
        <w:rPr>
          <w:rFonts w:ascii="Times New Roman" w:eastAsia="Times New Roman" w:hAnsi="Times New Roman" w:cs="Times New Roman"/>
          <w:b/>
          <w:color w:val="000000" w:themeColor="text1"/>
          <w:sz w:val="28"/>
          <w:lang w:eastAsia="fr-FR"/>
        </w:rPr>
        <w:t>Médicaments</w:t>
      </w:r>
      <w:bookmarkEnd w:id="52"/>
      <w:r w:rsidRPr="00AE7B04">
        <w:rPr>
          <w:rFonts w:ascii="Times New Roman" w:eastAsia="Times New Roman" w:hAnsi="Times New Roman" w:cs="Times New Roman"/>
          <w:b/>
          <w:color w:val="000000" w:themeColor="text1"/>
          <w:sz w:val="28"/>
          <w:lang w:eastAsia="fr-FR"/>
        </w:rPr>
        <w:t> </w:t>
      </w:r>
    </w:p>
    <w:p w:rsidR="00EE6007" w:rsidRPr="00AE7B04" w:rsidRDefault="00EE6007" w:rsidP="00342DD2">
      <w:pPr>
        <w:pStyle w:val="Paragraphedeliste"/>
        <w:numPr>
          <w:ilvl w:val="0"/>
          <w:numId w:val="38"/>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Principaux médicaments néphrotoxiques (y compris phytothérapie)</w:t>
      </w:r>
    </w:p>
    <w:p w:rsidR="00EE6007" w:rsidRPr="00AE7B04" w:rsidRDefault="00EE6007" w:rsidP="00342DD2">
      <w:pPr>
        <w:pStyle w:val="Paragraphedeliste"/>
        <w:numPr>
          <w:ilvl w:val="0"/>
          <w:numId w:val="38"/>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Connaître les médicaments néphrotoxiques  </w:t>
      </w:r>
    </w:p>
    <w:p w:rsidR="00EE6007" w:rsidRPr="00AE7B04" w:rsidRDefault="00EE6007" w:rsidP="00342DD2">
      <w:pPr>
        <w:pStyle w:val="Paragraphedeliste"/>
        <w:numPr>
          <w:ilvl w:val="0"/>
          <w:numId w:val="38"/>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Comprendre l’intérêt d’éviter l’automédication (se renseigner auprès du </w:t>
      </w:r>
    </w:p>
    <w:p w:rsidR="00EE6007" w:rsidRPr="00AE7B04" w:rsidRDefault="00EE6007" w:rsidP="00EE6007">
      <w:p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Médecin ou du pharmacien) </w:t>
      </w:r>
    </w:p>
    <w:p w:rsidR="00AE7B04" w:rsidRDefault="00EE6007" w:rsidP="00342DD2">
      <w:pPr>
        <w:pStyle w:val="Paragraphedeliste"/>
        <w:numPr>
          <w:ilvl w:val="0"/>
          <w:numId w:val="39"/>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Connaître les risques d’accumulation et d’effets in désirables des médicaments à élimination rénale </w:t>
      </w:r>
    </w:p>
    <w:p w:rsidR="00EE6007" w:rsidRPr="00AE7B04" w:rsidRDefault="00EE6007" w:rsidP="00342DD2">
      <w:pPr>
        <w:pStyle w:val="Titre2"/>
        <w:numPr>
          <w:ilvl w:val="2"/>
          <w:numId w:val="31"/>
        </w:numPr>
        <w:spacing w:line="360" w:lineRule="auto"/>
        <w:ind w:left="851" w:hanging="284"/>
        <w:rPr>
          <w:rFonts w:ascii="Times New Roman" w:eastAsia="Times New Roman" w:hAnsi="Times New Roman" w:cs="Times New Roman"/>
          <w:b/>
          <w:color w:val="000000" w:themeColor="text1"/>
          <w:sz w:val="32"/>
          <w:szCs w:val="24"/>
          <w:lang w:eastAsia="fr-FR"/>
        </w:rPr>
      </w:pPr>
      <w:bookmarkStart w:id="53" w:name="_Toc495139851"/>
      <w:r w:rsidRPr="00AE7B04">
        <w:rPr>
          <w:rFonts w:ascii="Times New Roman" w:eastAsia="Times New Roman" w:hAnsi="Times New Roman" w:cs="Times New Roman"/>
          <w:b/>
          <w:color w:val="000000" w:themeColor="text1"/>
          <w:sz w:val="28"/>
          <w:lang w:eastAsia="fr-FR"/>
        </w:rPr>
        <w:t>Examens radiologiques</w:t>
      </w:r>
      <w:bookmarkEnd w:id="53"/>
    </w:p>
    <w:p w:rsidR="00EE6007" w:rsidRPr="00AE7B04" w:rsidRDefault="00EE6007" w:rsidP="00342DD2">
      <w:pPr>
        <w:pStyle w:val="Paragraphedeliste"/>
        <w:numPr>
          <w:ilvl w:val="0"/>
          <w:numId w:val="39"/>
        </w:num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comportant injections de produits de contraste iodés</w:t>
      </w:r>
      <w:r w:rsidR="00AE7B04" w:rsidRPr="00AE7B04">
        <w:rPr>
          <w:rFonts w:ascii="Times New Roman" w:eastAsia="Times New Roman" w:hAnsi="Times New Roman" w:cs="Times New Roman"/>
          <w:sz w:val="28"/>
          <w:szCs w:val="24"/>
          <w:lang w:eastAsia="fr-FR"/>
        </w:rPr>
        <w:t>, de</w:t>
      </w:r>
      <w:r w:rsidRPr="00AE7B04">
        <w:rPr>
          <w:rFonts w:ascii="Times New Roman" w:eastAsia="Times New Roman" w:hAnsi="Times New Roman" w:cs="Times New Roman"/>
          <w:sz w:val="28"/>
          <w:szCs w:val="24"/>
          <w:lang w:eastAsia="fr-FR"/>
        </w:rPr>
        <w:t xml:space="preserve"> gadolinium </w:t>
      </w:r>
    </w:p>
    <w:p w:rsidR="00EE6007" w:rsidRPr="00AE7B04" w:rsidRDefault="00EE6007" w:rsidP="00342DD2">
      <w:pPr>
        <w:pStyle w:val="Paragraphedeliste"/>
        <w:numPr>
          <w:ilvl w:val="0"/>
          <w:numId w:val="39"/>
        </w:num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Connaître les précautions à prendre lors d’examens radiologiques, </w:t>
      </w:r>
      <w:r w:rsidR="00AE7B04" w:rsidRPr="00AE7B04">
        <w:rPr>
          <w:rFonts w:ascii="Times New Roman" w:eastAsia="Times New Roman" w:hAnsi="Times New Roman" w:cs="Times New Roman"/>
          <w:sz w:val="28"/>
          <w:szCs w:val="24"/>
          <w:lang w:eastAsia="fr-FR"/>
        </w:rPr>
        <w:t>pour être</w:t>
      </w:r>
      <w:r w:rsidRPr="00AE7B04">
        <w:rPr>
          <w:rFonts w:ascii="Times New Roman" w:eastAsia="Times New Roman" w:hAnsi="Times New Roman" w:cs="Times New Roman"/>
          <w:sz w:val="28"/>
          <w:szCs w:val="24"/>
          <w:lang w:eastAsia="fr-FR"/>
        </w:rPr>
        <w:t xml:space="preserve"> capable de prévenir les praticiens </w:t>
      </w:r>
    </w:p>
    <w:p w:rsidR="00EE6007" w:rsidRPr="00AE7B04" w:rsidRDefault="00EE6007" w:rsidP="00342DD2">
      <w:pPr>
        <w:pStyle w:val="Titre2"/>
        <w:numPr>
          <w:ilvl w:val="2"/>
          <w:numId w:val="31"/>
        </w:numPr>
        <w:ind w:left="851" w:hanging="284"/>
        <w:rPr>
          <w:rFonts w:ascii="Times New Roman" w:eastAsia="Times New Roman" w:hAnsi="Times New Roman" w:cs="Times New Roman"/>
          <w:b/>
          <w:color w:val="000000" w:themeColor="text1"/>
          <w:sz w:val="28"/>
          <w:lang w:eastAsia="fr-FR"/>
        </w:rPr>
      </w:pPr>
      <w:bookmarkStart w:id="54" w:name="_Toc495139852"/>
      <w:r w:rsidRPr="00AE7B04">
        <w:rPr>
          <w:rFonts w:ascii="Times New Roman" w:eastAsia="Times New Roman" w:hAnsi="Times New Roman" w:cs="Times New Roman"/>
          <w:b/>
          <w:color w:val="000000" w:themeColor="text1"/>
          <w:sz w:val="28"/>
          <w:lang w:eastAsia="fr-FR"/>
        </w:rPr>
        <w:t>Risque professionnel</w:t>
      </w:r>
      <w:bookmarkEnd w:id="54"/>
    </w:p>
    <w:p w:rsidR="00EE6007" w:rsidRPr="00AE7B04" w:rsidRDefault="00EE6007" w:rsidP="00342DD2">
      <w:pPr>
        <w:pStyle w:val="Paragraphedeliste"/>
        <w:numPr>
          <w:ilvl w:val="0"/>
          <w:numId w:val="41"/>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plomb, mercure, cadmium, solvants organiques...  impliquer le médecin du travail </w:t>
      </w:r>
    </w:p>
    <w:p w:rsidR="00EE6007" w:rsidRPr="00AE7B04" w:rsidRDefault="00EE6007" w:rsidP="00342DD2">
      <w:pPr>
        <w:pStyle w:val="Paragraphedeliste"/>
        <w:numPr>
          <w:ilvl w:val="0"/>
          <w:numId w:val="40"/>
        </w:numPr>
        <w:spacing w:after="0" w:line="360" w:lineRule="auto"/>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Connaître les précautions à prendre dans le cas </w:t>
      </w:r>
      <w:r w:rsidR="00AE7B04" w:rsidRPr="00AE7B04">
        <w:rPr>
          <w:rFonts w:ascii="Times New Roman" w:eastAsia="Times New Roman" w:hAnsi="Times New Roman" w:cs="Times New Roman"/>
          <w:sz w:val="28"/>
          <w:szCs w:val="24"/>
          <w:lang w:eastAsia="fr-FR"/>
        </w:rPr>
        <w:t>d’exposition professionnelle</w:t>
      </w:r>
      <w:r w:rsidRPr="00AE7B04">
        <w:rPr>
          <w:rFonts w:ascii="Times New Roman" w:eastAsia="Times New Roman" w:hAnsi="Times New Roman" w:cs="Times New Roman"/>
          <w:sz w:val="28"/>
          <w:szCs w:val="24"/>
          <w:lang w:eastAsia="fr-FR"/>
        </w:rPr>
        <w:t xml:space="preserve">, pour être capable d’en parler avec le médecin du travail </w:t>
      </w:r>
    </w:p>
    <w:p w:rsidR="00EE6007" w:rsidRPr="00AE7B04" w:rsidRDefault="00EE6007" w:rsidP="00342DD2">
      <w:pPr>
        <w:pStyle w:val="Titre2"/>
        <w:numPr>
          <w:ilvl w:val="2"/>
          <w:numId w:val="31"/>
        </w:numPr>
        <w:ind w:left="851" w:hanging="284"/>
        <w:rPr>
          <w:rFonts w:ascii="Times New Roman" w:eastAsia="Times New Roman" w:hAnsi="Times New Roman" w:cs="Times New Roman"/>
          <w:b/>
          <w:color w:val="000000" w:themeColor="text1"/>
          <w:sz w:val="24"/>
          <w:lang w:eastAsia="fr-FR"/>
        </w:rPr>
      </w:pPr>
      <w:bookmarkStart w:id="55" w:name="_Toc495139853"/>
      <w:r w:rsidRPr="00AE7B04">
        <w:rPr>
          <w:rFonts w:ascii="Times New Roman" w:eastAsia="Times New Roman" w:hAnsi="Times New Roman" w:cs="Times New Roman"/>
          <w:b/>
          <w:color w:val="000000" w:themeColor="text1"/>
          <w:sz w:val="28"/>
          <w:lang w:eastAsia="fr-FR"/>
        </w:rPr>
        <w:t>Mesures   néphroprotecteur</w:t>
      </w:r>
      <w:bookmarkEnd w:id="55"/>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Rôle aggravant </w:t>
      </w:r>
      <w:r w:rsidR="00AE7B04" w:rsidRPr="00AE7B04">
        <w:rPr>
          <w:rFonts w:ascii="Times New Roman" w:eastAsia="Times New Roman" w:hAnsi="Times New Roman" w:cs="Times New Roman"/>
          <w:sz w:val="28"/>
          <w:szCs w:val="24"/>
          <w:lang w:eastAsia="fr-FR"/>
        </w:rPr>
        <w:t>du tabac</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Risque cardio-vasculaire lié au tabac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Comprendre l’importance de l’arrêt du tabac</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Intérêt de l’auto mesure de la pression artérielle</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Du poids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Réaliser l’auto mesure, tenir un carnet de suivi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Impliquer pharmacien/infirmière (information, transmission </w:t>
      </w:r>
      <w:r w:rsidR="00AE7B04" w:rsidRPr="00AE7B04">
        <w:rPr>
          <w:rFonts w:ascii="Times New Roman" w:eastAsia="Times New Roman" w:hAnsi="Times New Roman" w:cs="Times New Roman"/>
          <w:sz w:val="28"/>
          <w:szCs w:val="24"/>
          <w:lang w:eastAsia="fr-FR"/>
        </w:rPr>
        <w:t>de documents</w:t>
      </w:r>
      <w:r w:rsidRPr="00AE7B04">
        <w:rPr>
          <w:rFonts w:ascii="Times New Roman" w:eastAsia="Times New Roman" w:hAnsi="Times New Roman" w:cs="Times New Roman"/>
          <w:sz w:val="28"/>
          <w:szCs w:val="24"/>
          <w:lang w:eastAsia="fr-FR"/>
        </w:rPr>
        <w:t xml:space="preserve">, vérification de la bonne réalisation des mesures)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Modification </w:t>
      </w:r>
      <w:r w:rsidR="00AE7B04" w:rsidRPr="00AE7B04">
        <w:rPr>
          <w:rFonts w:ascii="Times New Roman" w:eastAsia="Times New Roman" w:hAnsi="Times New Roman" w:cs="Times New Roman"/>
          <w:sz w:val="28"/>
          <w:szCs w:val="24"/>
          <w:lang w:eastAsia="fr-FR"/>
        </w:rPr>
        <w:t>des facteurs</w:t>
      </w:r>
      <w:r w:rsidRPr="00AE7B04">
        <w:rPr>
          <w:rFonts w:ascii="Times New Roman" w:eastAsia="Times New Roman" w:hAnsi="Times New Roman" w:cs="Times New Roman"/>
          <w:sz w:val="28"/>
          <w:szCs w:val="24"/>
          <w:lang w:eastAsia="fr-FR"/>
        </w:rPr>
        <w:t xml:space="preserve"> de </w:t>
      </w:r>
      <w:r w:rsidR="00AE7B04" w:rsidRPr="00AE7B04">
        <w:rPr>
          <w:rFonts w:ascii="Times New Roman" w:eastAsia="Times New Roman" w:hAnsi="Times New Roman" w:cs="Times New Roman"/>
          <w:sz w:val="28"/>
          <w:szCs w:val="24"/>
          <w:lang w:eastAsia="fr-FR"/>
        </w:rPr>
        <w:t>risque cardio</w:t>
      </w:r>
      <w:r w:rsidRPr="00AE7B04">
        <w:rPr>
          <w:rFonts w:ascii="Times New Roman" w:eastAsia="Times New Roman" w:hAnsi="Times New Roman" w:cs="Times New Roman"/>
          <w:sz w:val="28"/>
          <w:szCs w:val="24"/>
          <w:lang w:eastAsia="fr-FR"/>
        </w:rPr>
        <w:t xml:space="preserve">-vasculaire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lastRenderedPageBreak/>
        <w:t xml:space="preserve">-  Éviter le surpoids, l’obésité, </w:t>
      </w:r>
      <w:r w:rsidR="00AE7B04" w:rsidRPr="00AE7B04">
        <w:rPr>
          <w:rFonts w:ascii="Times New Roman" w:eastAsia="Times New Roman" w:hAnsi="Times New Roman" w:cs="Times New Roman"/>
          <w:sz w:val="28"/>
          <w:szCs w:val="24"/>
          <w:lang w:eastAsia="fr-FR"/>
        </w:rPr>
        <w:t>la sédentarité</w:t>
      </w:r>
      <w:r w:rsidR="00AE7B04">
        <w:rPr>
          <w:rFonts w:ascii="Times New Roman" w:eastAsia="Times New Roman" w:hAnsi="Times New Roman" w:cs="Times New Roman"/>
          <w:sz w:val="28"/>
          <w:szCs w:val="24"/>
          <w:lang w:eastAsia="fr-FR"/>
        </w:rPr>
        <w:t>.</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Pr>
          <w:rFonts w:ascii="Times New Roman" w:eastAsia="Times New Roman" w:hAnsi="Times New Roman" w:cs="Times New Roman"/>
          <w:sz w:val="24"/>
          <w:szCs w:val="24"/>
          <w:lang w:eastAsia="fr-FR"/>
        </w:rPr>
        <w:t xml:space="preserve">-  </w:t>
      </w:r>
      <w:r w:rsidRPr="00AE7B04">
        <w:rPr>
          <w:rFonts w:ascii="Times New Roman" w:eastAsia="Times New Roman" w:hAnsi="Times New Roman" w:cs="Times New Roman"/>
          <w:sz w:val="28"/>
          <w:szCs w:val="24"/>
          <w:lang w:eastAsia="fr-FR"/>
        </w:rPr>
        <w:t xml:space="preserve">Mettre en œuvre et maintenir des modifications à son mode de </w:t>
      </w:r>
      <w:r w:rsidR="00AE7B04" w:rsidRPr="00AE7B04">
        <w:rPr>
          <w:rFonts w:ascii="Times New Roman" w:eastAsia="Times New Roman" w:hAnsi="Times New Roman" w:cs="Times New Roman"/>
          <w:sz w:val="28"/>
          <w:szCs w:val="24"/>
          <w:lang w:eastAsia="fr-FR"/>
        </w:rPr>
        <w:t>vie (</w:t>
      </w:r>
      <w:r w:rsidRPr="00AE7B04">
        <w:rPr>
          <w:rFonts w:ascii="Times New Roman" w:eastAsia="Times New Roman" w:hAnsi="Times New Roman" w:cs="Times New Roman"/>
          <w:sz w:val="28"/>
          <w:szCs w:val="24"/>
          <w:lang w:eastAsia="fr-FR"/>
        </w:rPr>
        <w:t xml:space="preserve">équilibre diététique et    activité physique)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Expliquer le rôle bénéfique </w:t>
      </w:r>
      <w:r w:rsidR="00AE7B04" w:rsidRPr="00AE7B04">
        <w:rPr>
          <w:rFonts w:ascii="Times New Roman" w:eastAsia="Times New Roman" w:hAnsi="Times New Roman" w:cs="Times New Roman"/>
          <w:sz w:val="28"/>
          <w:szCs w:val="24"/>
          <w:lang w:eastAsia="fr-FR"/>
        </w:rPr>
        <w:t>de l’activité physique</w:t>
      </w:r>
      <w:r w:rsidRPr="00AE7B04">
        <w:rPr>
          <w:rFonts w:ascii="Times New Roman" w:eastAsia="Times New Roman" w:hAnsi="Times New Roman" w:cs="Times New Roman"/>
          <w:sz w:val="28"/>
          <w:szCs w:val="24"/>
          <w:lang w:eastAsia="fr-FR"/>
        </w:rPr>
        <w:t xml:space="preserve"> (sur la fonction rénale et </w:t>
      </w:r>
      <w:r w:rsidR="00AE7B04" w:rsidRPr="00AE7B04">
        <w:rPr>
          <w:rFonts w:ascii="Times New Roman" w:eastAsia="Times New Roman" w:hAnsi="Times New Roman" w:cs="Times New Roman"/>
          <w:sz w:val="28"/>
          <w:szCs w:val="24"/>
          <w:lang w:eastAsia="fr-FR"/>
        </w:rPr>
        <w:t>le risque</w:t>
      </w:r>
      <w:r w:rsidRPr="00AE7B04">
        <w:rPr>
          <w:rFonts w:ascii="Times New Roman" w:eastAsia="Times New Roman" w:hAnsi="Times New Roman" w:cs="Times New Roman"/>
          <w:sz w:val="28"/>
          <w:szCs w:val="24"/>
          <w:lang w:eastAsia="fr-FR"/>
        </w:rPr>
        <w:t xml:space="preserve"> cardio-vasculaire)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Avoir une activité physique régulière, se fixer des objectifs atteignables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Équilibre alimentaire, </w:t>
      </w:r>
      <w:r w:rsidR="00AE7B04" w:rsidRPr="00AE7B04">
        <w:rPr>
          <w:rFonts w:ascii="Times New Roman" w:eastAsia="Times New Roman" w:hAnsi="Times New Roman" w:cs="Times New Roman"/>
          <w:sz w:val="28"/>
          <w:szCs w:val="24"/>
          <w:lang w:eastAsia="fr-FR"/>
        </w:rPr>
        <w:t>apports énergétiques</w:t>
      </w:r>
      <w:r w:rsidRPr="00AE7B04">
        <w:rPr>
          <w:rFonts w:ascii="Times New Roman" w:eastAsia="Times New Roman" w:hAnsi="Times New Roman" w:cs="Times New Roman"/>
          <w:sz w:val="28"/>
          <w:szCs w:val="24"/>
          <w:lang w:eastAsia="fr-FR"/>
        </w:rPr>
        <w:t xml:space="preserve"> (30 à 40 kcal/kg/j) </w:t>
      </w:r>
    </w:p>
    <w:p w:rsidR="00EE6007" w:rsidRPr="00AE7B04" w:rsidRDefault="00EE6007" w:rsidP="00EE6007">
      <w:pPr>
        <w:spacing w:after="0" w:line="360" w:lineRule="auto"/>
        <w:jc w:val="both"/>
        <w:rPr>
          <w:rFonts w:ascii="Times New Roman" w:eastAsia="Times New Roman" w:hAnsi="Times New Roman" w:cs="Times New Roman"/>
          <w:sz w:val="28"/>
          <w:szCs w:val="24"/>
          <w:lang w:eastAsia="fr-FR"/>
        </w:rPr>
      </w:pPr>
      <w:r w:rsidRPr="00AE7B04">
        <w:rPr>
          <w:rFonts w:ascii="Times New Roman" w:eastAsia="Times New Roman" w:hAnsi="Times New Roman" w:cs="Times New Roman"/>
          <w:sz w:val="28"/>
          <w:szCs w:val="24"/>
          <w:lang w:eastAsia="fr-FR"/>
        </w:rPr>
        <w:t xml:space="preserve">- Savoir gérer l’état d’hydratation : adapter les apports liquidiens </w:t>
      </w:r>
      <w:r w:rsidR="00AE7B04" w:rsidRPr="00AE7B04">
        <w:rPr>
          <w:rFonts w:ascii="Times New Roman" w:eastAsia="Times New Roman" w:hAnsi="Times New Roman" w:cs="Times New Roman"/>
          <w:sz w:val="28"/>
          <w:szCs w:val="24"/>
          <w:lang w:eastAsia="fr-FR"/>
        </w:rPr>
        <w:t>en fonction</w:t>
      </w:r>
      <w:r w:rsidRPr="00AE7B04">
        <w:rPr>
          <w:rFonts w:ascii="Times New Roman" w:eastAsia="Times New Roman" w:hAnsi="Times New Roman" w:cs="Times New Roman"/>
          <w:sz w:val="28"/>
          <w:szCs w:val="24"/>
          <w:lang w:eastAsia="fr-FR"/>
        </w:rPr>
        <w:t xml:space="preserve"> de la diurèse et de situations particulières : œdème, risques de déshydratation (hyperthermie, diarrhée, vomissements, canicule ou forte chaleur) </w:t>
      </w:r>
      <w:r w:rsidR="00AE7B04" w:rsidRPr="00AE7B04">
        <w:rPr>
          <w:rFonts w:ascii="Times New Roman" w:eastAsia="Times New Roman" w:hAnsi="Times New Roman" w:cs="Times New Roman"/>
          <w:sz w:val="28"/>
          <w:szCs w:val="24"/>
          <w:lang w:eastAsia="fr-FR"/>
        </w:rPr>
        <w:t>Sel :</w:t>
      </w:r>
      <w:r w:rsidRPr="00AE7B04">
        <w:rPr>
          <w:rFonts w:ascii="Times New Roman" w:eastAsia="Times New Roman" w:hAnsi="Times New Roman" w:cs="Times New Roman"/>
          <w:sz w:val="28"/>
          <w:szCs w:val="24"/>
          <w:lang w:eastAsia="fr-FR"/>
        </w:rPr>
        <w:t xml:space="preserve"> limiter à moins de 6 g/j </w:t>
      </w:r>
    </w:p>
    <w:p w:rsidR="00EE6007" w:rsidRPr="008E7E5D" w:rsidRDefault="00EE6007" w:rsidP="00EE6007">
      <w:pPr>
        <w:spacing w:after="0" w:line="360" w:lineRule="auto"/>
        <w:jc w:val="both"/>
        <w:rPr>
          <w:rFonts w:ascii="Times New Roman" w:eastAsia="Times New Roman" w:hAnsi="Times New Roman" w:cs="Times New Roman"/>
          <w:szCs w:val="20"/>
          <w:lang w:eastAsia="fr-FR"/>
        </w:rPr>
      </w:pPr>
      <w:r w:rsidRPr="00AE7B04">
        <w:rPr>
          <w:rFonts w:ascii="Times New Roman" w:eastAsia="Times New Roman" w:hAnsi="Times New Roman" w:cs="Times New Roman"/>
          <w:sz w:val="28"/>
          <w:szCs w:val="24"/>
          <w:lang w:eastAsia="fr-FR"/>
        </w:rPr>
        <w:t>-Savoir adapter la restriction sodée : connaître les situations oùil convient d’augmenter</w:t>
      </w:r>
      <w:r w:rsidR="008E7E5D">
        <w:rPr>
          <w:rFonts w:ascii="Times New Roman" w:eastAsia="Times New Roman" w:hAnsi="Times New Roman" w:cs="Times New Roman"/>
          <w:sz w:val="28"/>
          <w:szCs w:val="24"/>
          <w:lang w:eastAsia="fr-FR"/>
        </w:rPr>
        <w:t>l</w:t>
      </w:r>
      <w:r w:rsidRPr="00AE7B04">
        <w:rPr>
          <w:rFonts w:ascii="Times New Roman" w:eastAsia="Times New Roman" w:hAnsi="Times New Roman" w:cs="Times New Roman"/>
          <w:sz w:val="28"/>
          <w:szCs w:val="24"/>
          <w:lang w:eastAsia="fr-FR"/>
        </w:rPr>
        <w:t xml:space="preserve">es apports en sel pour compenser la perte de sel </w:t>
      </w:r>
    </w:p>
    <w:p w:rsidR="00EE6007" w:rsidRPr="00AE7B04" w:rsidRDefault="008E7E5D" w:rsidP="00AE7B04">
      <w:pPr>
        <w:spacing w:after="0" w:line="360" w:lineRule="auto"/>
        <w:jc w:val="both"/>
        <w:rPr>
          <w:rFonts w:asciiTheme="majorBidi" w:eastAsia="Times New Roman" w:hAnsiTheme="majorBidi" w:cstheme="majorBidi"/>
          <w:sz w:val="28"/>
          <w:szCs w:val="24"/>
          <w:lang w:eastAsia="fr-FR"/>
        </w:rPr>
      </w:pPr>
      <w:r>
        <w:rPr>
          <w:rFonts w:asciiTheme="majorBidi" w:eastAsia="Times New Roman" w:hAnsiTheme="majorBidi" w:cstheme="majorBidi"/>
          <w:sz w:val="28"/>
          <w:szCs w:val="24"/>
          <w:lang w:eastAsia="fr-FR"/>
        </w:rPr>
        <w:t xml:space="preserve">- </w:t>
      </w:r>
      <w:r w:rsidR="00EE6007" w:rsidRPr="00AE7B04">
        <w:rPr>
          <w:rFonts w:asciiTheme="majorBidi" w:eastAsia="Times New Roman" w:hAnsiTheme="majorBidi" w:cstheme="majorBidi"/>
          <w:sz w:val="28"/>
          <w:szCs w:val="24"/>
          <w:lang w:eastAsia="fr-FR"/>
        </w:rPr>
        <w:t xml:space="preserve">Protéines : normaliser la consommation contrôler les apports en protéines et </w:t>
      </w:r>
      <w:r w:rsidR="00AE7B04" w:rsidRPr="00AE7B04">
        <w:rPr>
          <w:rFonts w:asciiTheme="majorBidi" w:eastAsia="Times New Roman" w:hAnsiTheme="majorBidi" w:cstheme="majorBidi"/>
          <w:sz w:val="28"/>
          <w:szCs w:val="24"/>
          <w:lang w:eastAsia="fr-FR"/>
        </w:rPr>
        <w:t>modérer en</w:t>
      </w:r>
      <w:r w:rsidR="00EE6007" w:rsidRPr="00AE7B04">
        <w:rPr>
          <w:rFonts w:asciiTheme="majorBidi" w:eastAsia="Times New Roman" w:hAnsiTheme="majorBidi" w:cstheme="majorBidi"/>
          <w:sz w:val="28"/>
          <w:szCs w:val="24"/>
          <w:lang w:eastAsia="fr-FR"/>
        </w:rPr>
        <w:t xml:space="preserve"> fonction du risque </w:t>
      </w:r>
      <w:r w:rsidR="00AE7B04" w:rsidRPr="00AE7B04">
        <w:rPr>
          <w:rFonts w:asciiTheme="majorBidi" w:eastAsia="Times New Roman" w:hAnsiTheme="majorBidi" w:cstheme="majorBidi"/>
          <w:sz w:val="28"/>
          <w:szCs w:val="24"/>
          <w:lang w:eastAsia="fr-FR"/>
        </w:rPr>
        <w:t>de dénutrition</w:t>
      </w:r>
      <w:r w:rsidR="00AE7B04">
        <w:rPr>
          <w:rFonts w:asciiTheme="majorBidi" w:eastAsia="Times New Roman" w:hAnsiTheme="majorBidi" w:cstheme="majorBidi"/>
          <w:sz w:val="28"/>
          <w:szCs w:val="24"/>
          <w:lang w:eastAsia="fr-FR"/>
        </w:rPr>
        <w:t xml:space="preserve">. </w:t>
      </w:r>
    </w:p>
    <w:p w:rsidR="00EE6007" w:rsidRPr="008E7E5D" w:rsidRDefault="008E7E5D" w:rsidP="008E7E5D">
      <w:pPr>
        <w:pStyle w:val="Titre2"/>
        <w:spacing w:line="360" w:lineRule="auto"/>
        <w:ind w:firstLine="1134"/>
        <w:rPr>
          <w:rFonts w:ascii="Times New Roman" w:eastAsia="Times New Roman" w:hAnsi="Times New Roman" w:cs="Times New Roman"/>
          <w:b/>
          <w:color w:val="000000" w:themeColor="text1"/>
          <w:sz w:val="28"/>
          <w:lang w:eastAsia="fr-FR"/>
        </w:rPr>
      </w:pPr>
      <w:bookmarkStart w:id="56" w:name="_Toc495139854"/>
      <w:r>
        <w:rPr>
          <w:rFonts w:ascii="Times New Roman" w:eastAsia="Times New Roman" w:hAnsi="Times New Roman" w:cs="Times New Roman"/>
          <w:b/>
          <w:color w:val="000000" w:themeColor="text1"/>
          <w:sz w:val="28"/>
          <w:lang w:eastAsia="fr-FR"/>
        </w:rPr>
        <w:t xml:space="preserve">7. </w:t>
      </w:r>
      <w:r w:rsidRPr="008E7E5D">
        <w:rPr>
          <w:rFonts w:ascii="Times New Roman" w:eastAsia="Times New Roman" w:hAnsi="Times New Roman" w:cs="Times New Roman"/>
          <w:b/>
          <w:color w:val="000000" w:themeColor="text1"/>
          <w:sz w:val="28"/>
          <w:lang w:eastAsia="fr-FR"/>
        </w:rPr>
        <w:t>Conseils diététiques</w:t>
      </w:r>
      <w:bookmarkEnd w:id="56"/>
    </w:p>
    <w:p w:rsidR="00EE6007" w:rsidRPr="008E7E5D" w:rsidRDefault="008E7E5D" w:rsidP="008E7E5D">
      <w:p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 xml:space="preserve">- </w:t>
      </w:r>
      <w:r w:rsidR="00EE6007" w:rsidRPr="008E7E5D">
        <w:rPr>
          <w:rFonts w:ascii="Times New Roman" w:eastAsia="Times New Roman" w:hAnsi="Times New Roman" w:cs="Times New Roman"/>
          <w:sz w:val="28"/>
          <w:szCs w:val="24"/>
          <w:lang w:eastAsia="fr-FR"/>
        </w:rPr>
        <w:t xml:space="preserve">Connaître les aliments riches en phosphore, en calcium et en potassium et adapter suivant ses besoins (↑K+, troubles phosphocalciques) </w:t>
      </w:r>
    </w:p>
    <w:p w:rsidR="00EE6007" w:rsidRPr="008E7E5D" w:rsidRDefault="00EE6007" w:rsidP="00342DD2">
      <w:pPr>
        <w:pStyle w:val="Titre3"/>
        <w:numPr>
          <w:ilvl w:val="3"/>
          <w:numId w:val="45"/>
        </w:numPr>
        <w:spacing w:line="360" w:lineRule="auto"/>
        <w:ind w:left="1276" w:hanging="142"/>
        <w:jc w:val="both"/>
        <w:rPr>
          <w:rFonts w:asciiTheme="majorBidi" w:eastAsia="Times New Roman" w:hAnsiTheme="majorBidi"/>
          <w:b/>
          <w:bCs/>
          <w:color w:val="auto"/>
          <w:sz w:val="28"/>
          <w:szCs w:val="28"/>
          <w:lang w:eastAsia="fr-FR"/>
        </w:rPr>
      </w:pPr>
      <w:bookmarkStart w:id="57" w:name="_Toc495139855"/>
      <w:r w:rsidRPr="00244942">
        <w:rPr>
          <w:rFonts w:asciiTheme="majorBidi" w:eastAsia="Times New Roman" w:hAnsiTheme="majorBidi"/>
          <w:b/>
          <w:bCs/>
          <w:color w:val="auto"/>
          <w:sz w:val="28"/>
          <w:szCs w:val="28"/>
          <w:lang w:eastAsia="fr-FR"/>
        </w:rPr>
        <w:t>Protection du capital veineux</w:t>
      </w:r>
      <w:r>
        <w:rPr>
          <w:rFonts w:asciiTheme="majorBidi" w:eastAsia="Times New Roman" w:hAnsiTheme="majorBidi"/>
          <w:b/>
          <w:bCs/>
          <w:color w:val="auto"/>
          <w:sz w:val="28"/>
          <w:szCs w:val="28"/>
          <w:lang w:eastAsia="fr-FR"/>
        </w:rPr>
        <w:t> :</w:t>
      </w:r>
      <w:bookmarkEnd w:id="57"/>
    </w:p>
    <w:p w:rsidR="00EE6007" w:rsidRPr="008E7E5D" w:rsidRDefault="00EE6007" w:rsidP="008E7E5D">
      <w:pPr>
        <w:pStyle w:val="Paragraphedeliste"/>
        <w:numPr>
          <w:ilvl w:val="0"/>
          <w:numId w:val="8"/>
        </w:num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 xml:space="preserve">Connaître les précautions à prendre pour protéger les avant-bras de </w:t>
      </w:r>
      <w:r w:rsidR="008E7E5D" w:rsidRPr="008E7E5D">
        <w:rPr>
          <w:rFonts w:ascii="Times New Roman" w:eastAsia="Times New Roman" w:hAnsi="Times New Roman" w:cs="Times New Roman"/>
          <w:sz w:val="28"/>
          <w:szCs w:val="24"/>
          <w:lang w:eastAsia="fr-FR"/>
        </w:rPr>
        <w:t>tout</w:t>
      </w:r>
      <w:r w:rsidRPr="008E7E5D">
        <w:rPr>
          <w:rFonts w:ascii="Times New Roman" w:eastAsia="Times New Roman" w:hAnsi="Times New Roman" w:cs="Times New Roman"/>
          <w:sz w:val="28"/>
          <w:szCs w:val="24"/>
          <w:lang w:eastAsia="fr-FR"/>
        </w:rPr>
        <w:t xml:space="preserve"> prélèvement sanguin</w:t>
      </w:r>
    </w:p>
    <w:p w:rsidR="00EE6007" w:rsidRPr="00682C5C" w:rsidRDefault="00EE6007" w:rsidP="00EE6007">
      <w:pPr>
        <w:pStyle w:val="Titre1"/>
        <w:spacing w:line="360" w:lineRule="auto"/>
        <w:rPr>
          <w:rFonts w:ascii="Times New Roman" w:eastAsia="Times New Roman" w:hAnsi="Times New Roman" w:cs="Times New Roman"/>
          <w:b/>
          <w:lang w:eastAsia="fr-FR"/>
        </w:rPr>
      </w:pPr>
      <w:bookmarkStart w:id="58" w:name="_Toc495139856"/>
      <w:r w:rsidRPr="00682C5C">
        <w:rPr>
          <w:rFonts w:ascii="Times New Roman" w:eastAsia="Times New Roman" w:hAnsi="Times New Roman" w:cs="Times New Roman"/>
          <w:b/>
          <w:color w:val="000000" w:themeColor="text1"/>
          <w:sz w:val="28"/>
          <w:lang w:eastAsia="fr-FR"/>
        </w:rPr>
        <w:t>PREVENTION DE L’INSUFFISANCE RENALE AIGUË</w:t>
      </w:r>
      <w:r>
        <w:rPr>
          <w:rFonts w:ascii="Times New Roman" w:eastAsia="Times New Roman" w:hAnsi="Times New Roman" w:cs="Times New Roman"/>
          <w:b/>
          <w:color w:val="000000" w:themeColor="text1"/>
          <w:sz w:val="28"/>
          <w:lang w:eastAsia="fr-FR"/>
        </w:rPr>
        <w:t> :</w:t>
      </w:r>
      <w:bookmarkEnd w:id="58"/>
    </w:p>
    <w:p w:rsidR="00EE6007" w:rsidRPr="008E7E5D" w:rsidRDefault="00EE6007" w:rsidP="00EE6007">
      <w:p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Compte tenu de la gravité de l’IRA, la prévention est extrêmementimportante :</w:t>
      </w:r>
    </w:p>
    <w:p w:rsidR="00EE6007" w:rsidRPr="00682C5C" w:rsidRDefault="00EE6007" w:rsidP="00342DD2">
      <w:pPr>
        <w:pStyle w:val="Titre2"/>
        <w:numPr>
          <w:ilvl w:val="3"/>
          <w:numId w:val="30"/>
        </w:numPr>
        <w:spacing w:line="360" w:lineRule="auto"/>
        <w:ind w:left="851"/>
        <w:rPr>
          <w:rFonts w:ascii="Times New Roman" w:eastAsia="Times New Roman" w:hAnsi="Times New Roman" w:cs="Times New Roman"/>
          <w:b/>
          <w:color w:val="000000" w:themeColor="text1"/>
          <w:sz w:val="28"/>
          <w:lang w:eastAsia="fr-FR"/>
        </w:rPr>
      </w:pPr>
      <w:bookmarkStart w:id="59" w:name="_Toc495139857"/>
      <w:r w:rsidRPr="00682C5C">
        <w:rPr>
          <w:rFonts w:ascii="Times New Roman" w:eastAsia="Times New Roman" w:hAnsi="Times New Roman" w:cs="Times New Roman"/>
          <w:b/>
          <w:color w:val="000000" w:themeColor="text1"/>
          <w:sz w:val="28"/>
          <w:lang w:eastAsia="fr-FR"/>
        </w:rPr>
        <w:t>Prévention de la NTA chez les sujets à risque</w:t>
      </w:r>
      <w:bookmarkEnd w:id="59"/>
    </w:p>
    <w:p w:rsidR="00EE6007" w:rsidRPr="008E7E5D" w:rsidRDefault="00EE6007" w:rsidP="00EE6007">
      <w:p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La prévention de la NTA s’impose dans les cas suivants :</w:t>
      </w:r>
    </w:p>
    <w:p w:rsidR="00EE6007" w:rsidRPr="008E7E5D" w:rsidRDefault="00EE6007" w:rsidP="00342DD2">
      <w:pPr>
        <w:pStyle w:val="Paragraphedeliste"/>
        <w:numPr>
          <w:ilvl w:val="0"/>
          <w:numId w:val="36"/>
        </w:num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Infection</w:t>
      </w:r>
    </w:p>
    <w:p w:rsidR="00EE6007" w:rsidRPr="008E7E5D" w:rsidRDefault="00EE6007" w:rsidP="00342DD2">
      <w:pPr>
        <w:pStyle w:val="Paragraphedeliste"/>
        <w:numPr>
          <w:ilvl w:val="0"/>
          <w:numId w:val="36"/>
        </w:num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 xml:space="preserve"> grave état de choc</w:t>
      </w:r>
    </w:p>
    <w:p w:rsidR="00EE6007" w:rsidRPr="008E7E5D" w:rsidRDefault="00EE6007" w:rsidP="00342DD2">
      <w:pPr>
        <w:pStyle w:val="Paragraphedeliste"/>
        <w:numPr>
          <w:ilvl w:val="0"/>
          <w:numId w:val="36"/>
        </w:numPr>
        <w:spacing w:after="0" w:line="360" w:lineRule="auto"/>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lastRenderedPageBreak/>
        <w:t>suites de chirurgie lourde notamment cardiaque ou aortique avec clampage de l’aorte sus-rénale.</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 xml:space="preserve">     La prévention est d’autant plus indispensable chez les sujets âgés, diabétiques, athéromateux, et tous ceux ayant déjà une insuffisance rénale préalable.</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Le traitement préventif repose sur le maintien d’une volémie efficace et de la diurèse.</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Les apports hydro sodés seront adaptés en fonction de la courbe de poids, de l’apparition d’œdèmes et du bilan des entrées et des sorties (diurèse et natriurèse, pertes digestives...).</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Les solutés de remplissage utilisés sont principalement les cristalloïdes et les colloïdes. Si le patient demeure oligurique alors que la volémie est satisfaisante, l’utilisation de diurétiques de l’anse permet parfois de restaurer une diurèse efficace.</w:t>
      </w:r>
    </w:p>
    <w:p w:rsidR="00EE6007" w:rsidRPr="008E7E5D" w:rsidRDefault="00EE6007" w:rsidP="00342DD2">
      <w:pPr>
        <w:pStyle w:val="Titre2"/>
        <w:numPr>
          <w:ilvl w:val="3"/>
          <w:numId w:val="30"/>
        </w:numPr>
        <w:spacing w:before="0" w:line="360" w:lineRule="auto"/>
        <w:ind w:left="1276" w:hanging="567"/>
        <w:rPr>
          <w:rFonts w:ascii="Times New Roman" w:eastAsia="Times New Roman" w:hAnsi="Times New Roman" w:cs="Times New Roman"/>
          <w:b/>
          <w:color w:val="000000" w:themeColor="text1"/>
          <w:sz w:val="28"/>
          <w:szCs w:val="28"/>
          <w:lang w:eastAsia="fr-FR"/>
        </w:rPr>
      </w:pPr>
      <w:bookmarkStart w:id="60" w:name="_Toc495139858"/>
      <w:r w:rsidRPr="008D4C54">
        <w:rPr>
          <w:rFonts w:ascii="Times New Roman" w:eastAsia="Times New Roman" w:hAnsi="Times New Roman" w:cs="Times New Roman"/>
          <w:b/>
          <w:color w:val="000000" w:themeColor="text1"/>
          <w:sz w:val="28"/>
          <w:szCs w:val="28"/>
          <w:lang w:eastAsia="fr-FR"/>
        </w:rPr>
        <w:t>Prévention de la tubulopathie à l’iode</w:t>
      </w:r>
      <w:bookmarkEnd w:id="60"/>
    </w:p>
    <w:p w:rsidR="00EE6007" w:rsidRPr="008E7E5D" w:rsidRDefault="00EE6007" w:rsidP="00EE6007">
      <w:pPr>
        <w:spacing w:after="0" w:line="360" w:lineRule="auto"/>
        <w:jc w:val="both"/>
        <w:rPr>
          <w:rFonts w:ascii="Times New Roman" w:eastAsia="Times New Roman" w:hAnsi="Times New Roman" w:cs="Times New Roman"/>
          <w:color w:val="000000" w:themeColor="text1"/>
          <w:sz w:val="28"/>
          <w:szCs w:val="28"/>
          <w:lang w:eastAsia="fr-FR"/>
        </w:rPr>
      </w:pPr>
      <w:r w:rsidRPr="008E7E5D">
        <w:rPr>
          <w:rFonts w:ascii="Times New Roman" w:eastAsia="Times New Roman" w:hAnsi="Times New Roman" w:cs="Times New Roman"/>
          <w:color w:val="000000" w:themeColor="text1"/>
          <w:sz w:val="28"/>
          <w:szCs w:val="28"/>
          <w:lang w:eastAsia="fr-FR"/>
        </w:rPr>
        <w:t xml:space="preserve">Les sujets à risque </w:t>
      </w:r>
      <w:r w:rsidRPr="008E7E5D">
        <w:rPr>
          <w:rFonts w:ascii="Times New Roman" w:eastAsia="Times New Roman" w:hAnsi="Times New Roman" w:cs="Times New Roman"/>
          <w:sz w:val="28"/>
          <w:szCs w:val="28"/>
          <w:lang w:eastAsia="fr-FR"/>
        </w:rPr>
        <w:t>sont les patients diabétiques, insuffisants rénaux, insuffisants cardiaques, ou ceuxayant un myélome.</w:t>
      </w:r>
    </w:p>
    <w:p w:rsidR="008E7E5D" w:rsidRDefault="00EE6007" w:rsidP="00EE6007">
      <w:pPr>
        <w:spacing w:after="0" w:line="360" w:lineRule="auto"/>
        <w:jc w:val="both"/>
        <w:rPr>
          <w:rFonts w:ascii="Times New Roman" w:eastAsia="Times New Roman" w:hAnsi="Times New Roman" w:cs="Times New Roman"/>
          <w:sz w:val="28"/>
          <w:szCs w:val="28"/>
          <w:lang w:eastAsia="fr-FR"/>
        </w:rPr>
      </w:pPr>
      <w:r w:rsidRPr="008E7E5D">
        <w:rPr>
          <w:rFonts w:ascii="Times New Roman" w:eastAsia="Times New Roman" w:hAnsi="Times New Roman" w:cs="Times New Roman"/>
          <w:sz w:val="28"/>
          <w:szCs w:val="28"/>
          <w:lang w:eastAsia="fr-FR"/>
        </w:rPr>
        <w:t xml:space="preserve">Lorsque </w:t>
      </w:r>
      <w:r w:rsidR="008E7E5D" w:rsidRPr="008E7E5D">
        <w:rPr>
          <w:rFonts w:ascii="Times New Roman" w:eastAsia="Times New Roman" w:hAnsi="Times New Roman" w:cs="Times New Roman"/>
          <w:sz w:val="28"/>
          <w:szCs w:val="28"/>
          <w:lang w:eastAsia="fr-FR"/>
        </w:rPr>
        <w:t>l’administration deproduits de</w:t>
      </w:r>
      <w:r w:rsidRPr="008E7E5D">
        <w:rPr>
          <w:rFonts w:ascii="Times New Roman" w:eastAsia="Times New Roman" w:hAnsi="Times New Roman" w:cs="Times New Roman"/>
          <w:sz w:val="28"/>
          <w:szCs w:val="28"/>
          <w:lang w:eastAsia="fr-FR"/>
        </w:rPr>
        <w:t xml:space="preserve"> contraste iodés (PCI) est absolument nécessaire</w:t>
      </w:r>
      <w:r w:rsidR="008E7E5D">
        <w:rPr>
          <w:rFonts w:ascii="Times New Roman" w:eastAsia="Times New Roman" w:hAnsi="Times New Roman" w:cs="Times New Roman"/>
          <w:sz w:val="28"/>
          <w:szCs w:val="28"/>
          <w:lang w:eastAsia="fr-FR"/>
        </w:rPr>
        <w:t>,</w:t>
      </w:r>
      <w:r w:rsidRPr="008E7E5D">
        <w:rPr>
          <w:rFonts w:ascii="Times New Roman" w:eastAsia="Times New Roman" w:hAnsi="Times New Roman" w:cs="Times New Roman"/>
          <w:sz w:val="28"/>
          <w:szCs w:val="28"/>
          <w:lang w:eastAsia="fr-FR"/>
        </w:rPr>
        <w:t xml:space="preserve"> il faudra veiller à</w:t>
      </w:r>
      <w:r w:rsidR="008E7E5D">
        <w:rPr>
          <w:rFonts w:ascii="Times New Roman" w:eastAsia="Times New Roman" w:hAnsi="Times New Roman" w:cs="Times New Roman"/>
          <w:sz w:val="28"/>
          <w:szCs w:val="28"/>
          <w:lang w:eastAsia="fr-FR"/>
        </w:rPr>
        <w:t> :</w:t>
      </w:r>
    </w:p>
    <w:p w:rsidR="008E7E5D" w:rsidRDefault="008E7E5D" w:rsidP="00342DD2">
      <w:pPr>
        <w:pStyle w:val="Paragraphedeliste"/>
        <w:numPr>
          <w:ilvl w:val="0"/>
          <w:numId w:val="50"/>
        </w:numPr>
        <w:spacing w:after="0" w:line="360" w:lineRule="auto"/>
        <w:jc w:val="both"/>
        <w:rPr>
          <w:rFonts w:ascii="Times New Roman" w:eastAsia="Times New Roman" w:hAnsi="Times New Roman" w:cs="Times New Roman"/>
          <w:sz w:val="28"/>
          <w:szCs w:val="28"/>
          <w:lang w:eastAsia="fr-FR"/>
        </w:rPr>
      </w:pPr>
      <w:r w:rsidRPr="008E7E5D">
        <w:rPr>
          <w:rFonts w:ascii="Times New Roman" w:eastAsia="Times New Roman" w:hAnsi="Times New Roman" w:cs="Times New Roman"/>
          <w:sz w:val="28"/>
          <w:szCs w:val="28"/>
          <w:lang w:eastAsia="fr-FR"/>
        </w:rPr>
        <w:t>A</w:t>
      </w:r>
      <w:r w:rsidR="00EE6007" w:rsidRPr="008E7E5D">
        <w:rPr>
          <w:rFonts w:ascii="Times New Roman" w:eastAsia="Times New Roman" w:hAnsi="Times New Roman" w:cs="Times New Roman"/>
          <w:sz w:val="28"/>
          <w:szCs w:val="28"/>
          <w:lang w:eastAsia="fr-FR"/>
        </w:rPr>
        <w:t xml:space="preserve">rrêter </w:t>
      </w:r>
      <w:r w:rsidRPr="008E7E5D">
        <w:rPr>
          <w:rFonts w:ascii="Times New Roman" w:eastAsia="Times New Roman" w:hAnsi="Times New Roman" w:cs="Times New Roman"/>
          <w:sz w:val="28"/>
          <w:szCs w:val="28"/>
          <w:lang w:eastAsia="fr-FR"/>
        </w:rPr>
        <w:t>au préalable </w:t>
      </w:r>
      <w:r>
        <w:rPr>
          <w:rFonts w:ascii="Times New Roman" w:eastAsia="Times New Roman" w:hAnsi="Times New Roman" w:cs="Times New Roman"/>
          <w:sz w:val="28"/>
          <w:szCs w:val="28"/>
          <w:lang w:eastAsia="fr-FR"/>
        </w:rPr>
        <w:t>l</w:t>
      </w:r>
      <w:r w:rsidR="00EE6007" w:rsidRPr="008E7E5D">
        <w:rPr>
          <w:rFonts w:ascii="Times New Roman" w:eastAsia="Times New Roman" w:hAnsi="Times New Roman" w:cs="Times New Roman"/>
          <w:sz w:val="28"/>
          <w:szCs w:val="28"/>
          <w:lang w:eastAsia="fr-FR"/>
        </w:rPr>
        <w:t>es AINS</w:t>
      </w:r>
      <w:r w:rsidRPr="008E7E5D">
        <w:rPr>
          <w:rFonts w:ascii="Times New Roman" w:eastAsia="Times New Roman" w:hAnsi="Times New Roman" w:cs="Times New Roman"/>
          <w:sz w:val="28"/>
          <w:szCs w:val="28"/>
          <w:lang w:eastAsia="fr-FR"/>
        </w:rPr>
        <w:t xml:space="preserve"> et les diurétiques ;</w:t>
      </w:r>
      <w:r>
        <w:rPr>
          <w:rFonts w:ascii="Times New Roman" w:eastAsia="Times New Roman" w:hAnsi="Times New Roman" w:cs="Times New Roman"/>
          <w:sz w:val="28"/>
          <w:szCs w:val="28"/>
          <w:lang w:eastAsia="fr-FR"/>
        </w:rPr>
        <w:t xml:space="preserve"> l</w:t>
      </w:r>
      <w:r w:rsidR="00EE6007" w:rsidRPr="008E7E5D">
        <w:rPr>
          <w:rFonts w:ascii="Times New Roman" w:eastAsia="Times New Roman" w:hAnsi="Times New Roman" w:cs="Times New Roman"/>
          <w:sz w:val="28"/>
          <w:szCs w:val="28"/>
          <w:lang w:eastAsia="fr-FR"/>
        </w:rPr>
        <w:t xml:space="preserve">es médicaments néphrotoxiques, </w:t>
      </w:r>
    </w:p>
    <w:p w:rsidR="008E7E5D" w:rsidRDefault="008E7E5D" w:rsidP="00342DD2">
      <w:pPr>
        <w:pStyle w:val="Paragraphedeliste"/>
        <w:numPr>
          <w:ilvl w:val="0"/>
          <w:numId w:val="50"/>
        </w:numPr>
        <w:spacing w:after="0" w:line="360" w:lineRule="auto"/>
        <w:jc w:val="both"/>
        <w:rPr>
          <w:rFonts w:ascii="Times New Roman" w:eastAsia="Times New Roman" w:hAnsi="Times New Roman" w:cs="Times New Roman"/>
          <w:sz w:val="28"/>
          <w:szCs w:val="28"/>
          <w:lang w:eastAsia="fr-FR"/>
        </w:rPr>
      </w:pPr>
      <w:r w:rsidRPr="008E7E5D">
        <w:rPr>
          <w:rFonts w:ascii="Times New Roman" w:eastAsia="Times New Roman" w:hAnsi="Times New Roman" w:cs="Times New Roman"/>
          <w:sz w:val="28"/>
          <w:szCs w:val="28"/>
          <w:lang w:eastAsia="fr-FR"/>
        </w:rPr>
        <w:t>A</w:t>
      </w:r>
      <w:r w:rsidR="00EE6007" w:rsidRPr="008E7E5D">
        <w:rPr>
          <w:rFonts w:ascii="Times New Roman" w:eastAsia="Times New Roman" w:hAnsi="Times New Roman" w:cs="Times New Roman"/>
          <w:sz w:val="28"/>
          <w:szCs w:val="28"/>
          <w:lang w:eastAsia="fr-FR"/>
        </w:rPr>
        <w:t xml:space="preserve">ssurer une hydratation correcte soit per os (eau de Vichy), soit de recourir si nécessaire à une </w:t>
      </w:r>
      <w:r w:rsidRPr="008E7E5D">
        <w:rPr>
          <w:rFonts w:ascii="Times New Roman" w:eastAsia="Times New Roman" w:hAnsi="Times New Roman" w:cs="Times New Roman"/>
          <w:sz w:val="28"/>
          <w:szCs w:val="28"/>
          <w:lang w:eastAsia="fr-FR"/>
        </w:rPr>
        <w:t>perfusion de</w:t>
      </w:r>
      <w:r w:rsidR="00EE6007" w:rsidRPr="008E7E5D">
        <w:rPr>
          <w:rFonts w:ascii="Times New Roman" w:eastAsia="Times New Roman" w:hAnsi="Times New Roman" w:cs="Times New Roman"/>
          <w:sz w:val="28"/>
          <w:szCs w:val="28"/>
          <w:lang w:eastAsia="fr-FR"/>
        </w:rPr>
        <w:t xml:space="preserve"> soluté salé isotonique à 9 g/L (1 </w:t>
      </w:r>
      <w:r w:rsidRPr="008E7E5D">
        <w:rPr>
          <w:rFonts w:ascii="Times New Roman" w:eastAsia="Times New Roman" w:hAnsi="Times New Roman" w:cs="Times New Roman"/>
          <w:sz w:val="28"/>
          <w:szCs w:val="28"/>
          <w:lang w:eastAsia="fr-FR"/>
        </w:rPr>
        <w:t>ml</w:t>
      </w:r>
      <w:r w:rsidR="00EE6007" w:rsidRPr="008E7E5D">
        <w:rPr>
          <w:rFonts w:ascii="Times New Roman" w:eastAsia="Times New Roman" w:hAnsi="Times New Roman" w:cs="Times New Roman"/>
          <w:sz w:val="28"/>
          <w:szCs w:val="28"/>
          <w:lang w:eastAsia="fr-FR"/>
        </w:rPr>
        <w:t xml:space="preserve">/kg/h pendant les 12 heures précédant l’examen et les 12 heures suivantes),  </w:t>
      </w:r>
    </w:p>
    <w:p w:rsidR="008E7E5D" w:rsidRDefault="008E7E5D" w:rsidP="00342DD2">
      <w:pPr>
        <w:pStyle w:val="Paragraphedeliste"/>
        <w:numPr>
          <w:ilvl w:val="0"/>
          <w:numId w:val="50"/>
        </w:numPr>
        <w:spacing w:after="0" w:line="360" w:lineRule="auto"/>
        <w:jc w:val="both"/>
        <w:rPr>
          <w:rFonts w:ascii="Times New Roman" w:eastAsia="Times New Roman" w:hAnsi="Times New Roman" w:cs="Times New Roman"/>
          <w:sz w:val="28"/>
          <w:szCs w:val="28"/>
          <w:lang w:eastAsia="fr-FR"/>
        </w:rPr>
      </w:pPr>
      <w:r w:rsidRPr="008E7E5D">
        <w:rPr>
          <w:rFonts w:ascii="Times New Roman" w:eastAsia="Times New Roman" w:hAnsi="Times New Roman" w:cs="Times New Roman"/>
          <w:sz w:val="28"/>
          <w:szCs w:val="28"/>
          <w:lang w:eastAsia="fr-FR"/>
        </w:rPr>
        <w:t>U</w:t>
      </w:r>
      <w:r w:rsidR="00EE6007" w:rsidRPr="008E7E5D">
        <w:rPr>
          <w:rFonts w:ascii="Times New Roman" w:eastAsia="Times New Roman" w:hAnsi="Times New Roman" w:cs="Times New Roman"/>
          <w:sz w:val="28"/>
          <w:szCs w:val="28"/>
          <w:lang w:eastAsia="fr-FR"/>
        </w:rPr>
        <w:t>tiliser des PCI de faible o</w:t>
      </w:r>
      <w:r>
        <w:rPr>
          <w:rFonts w:ascii="Times New Roman" w:eastAsia="Times New Roman" w:hAnsi="Times New Roman" w:cs="Times New Roman"/>
          <w:sz w:val="28"/>
          <w:szCs w:val="28"/>
          <w:lang w:eastAsia="fr-FR"/>
        </w:rPr>
        <w:t xml:space="preserve">smolarité ou iso-osmolaires, </w:t>
      </w:r>
    </w:p>
    <w:p w:rsidR="00EE6007" w:rsidRPr="008E7E5D" w:rsidRDefault="008E7E5D" w:rsidP="00342DD2">
      <w:pPr>
        <w:pStyle w:val="Paragraphedeliste"/>
        <w:numPr>
          <w:ilvl w:val="0"/>
          <w:numId w:val="50"/>
        </w:numPr>
        <w:spacing w:after="0" w:line="360" w:lineRule="auto"/>
        <w:jc w:val="both"/>
        <w:rPr>
          <w:rFonts w:ascii="Times New Roman" w:eastAsia="Times New Roman" w:hAnsi="Times New Roman" w:cs="Times New Roman"/>
          <w:sz w:val="28"/>
          <w:szCs w:val="28"/>
          <w:lang w:eastAsia="fr-FR"/>
        </w:rPr>
      </w:pPr>
      <w:r>
        <w:rPr>
          <w:rFonts w:ascii="Times New Roman" w:eastAsia="Times New Roman" w:hAnsi="Times New Roman" w:cs="Times New Roman"/>
          <w:sz w:val="28"/>
          <w:szCs w:val="28"/>
          <w:lang w:eastAsia="fr-FR"/>
        </w:rPr>
        <w:t xml:space="preserve">Et </w:t>
      </w:r>
      <w:r w:rsidR="00EE6007" w:rsidRPr="008E7E5D">
        <w:rPr>
          <w:rFonts w:ascii="Times New Roman" w:eastAsia="Times New Roman" w:hAnsi="Times New Roman" w:cs="Times New Roman"/>
          <w:sz w:val="28"/>
          <w:szCs w:val="28"/>
          <w:lang w:eastAsia="fr-FR"/>
        </w:rPr>
        <w:t xml:space="preserve">à limiter le volume </w:t>
      </w:r>
      <w:r w:rsidR="006068DB" w:rsidRPr="008E7E5D">
        <w:rPr>
          <w:rFonts w:ascii="Times New Roman" w:eastAsia="Times New Roman" w:hAnsi="Times New Roman" w:cs="Times New Roman"/>
          <w:sz w:val="28"/>
          <w:szCs w:val="28"/>
          <w:lang w:eastAsia="fr-FR"/>
        </w:rPr>
        <w:t>de PCI</w:t>
      </w:r>
      <w:r w:rsidR="00EE6007" w:rsidRPr="008E7E5D">
        <w:rPr>
          <w:rFonts w:ascii="Times New Roman" w:eastAsia="Times New Roman" w:hAnsi="Times New Roman" w:cs="Times New Roman"/>
          <w:sz w:val="28"/>
          <w:szCs w:val="28"/>
          <w:lang w:eastAsia="fr-FR"/>
        </w:rPr>
        <w:t xml:space="preserve"> administrés.</w:t>
      </w:r>
    </w:p>
    <w:p w:rsidR="00EE6007" w:rsidRPr="008E7E5D" w:rsidRDefault="00EE6007" w:rsidP="00EE6007">
      <w:pPr>
        <w:spacing w:after="0" w:line="360" w:lineRule="auto"/>
        <w:jc w:val="both"/>
        <w:rPr>
          <w:rFonts w:ascii="Times New Roman" w:eastAsia="Times New Roman" w:hAnsi="Times New Roman" w:cs="Times New Roman"/>
          <w:sz w:val="28"/>
          <w:szCs w:val="28"/>
          <w:lang w:eastAsia="fr-FR"/>
        </w:rPr>
      </w:pPr>
      <w:r w:rsidRPr="008E7E5D">
        <w:rPr>
          <w:rFonts w:ascii="Times New Roman" w:eastAsia="Times New Roman" w:hAnsi="Times New Roman" w:cs="Times New Roman"/>
          <w:sz w:val="28"/>
          <w:szCs w:val="28"/>
          <w:lang w:eastAsia="fr-FR"/>
        </w:rPr>
        <w:lastRenderedPageBreak/>
        <w:t>La N-acétyl cystéine   per os le jour précédent et le jour de l’injection d’iode est utilisée par certaines équipes mais n’a pas fait la preuve formelle de son efficacité.</w:t>
      </w:r>
    </w:p>
    <w:p w:rsidR="00EE6007" w:rsidRPr="008D4C54" w:rsidRDefault="00EE6007" w:rsidP="00342DD2">
      <w:pPr>
        <w:pStyle w:val="Titre2"/>
        <w:numPr>
          <w:ilvl w:val="3"/>
          <w:numId w:val="30"/>
        </w:numPr>
        <w:spacing w:line="360" w:lineRule="auto"/>
        <w:ind w:left="1276" w:hanging="425"/>
        <w:rPr>
          <w:rFonts w:ascii="Times New Roman" w:eastAsia="Times New Roman" w:hAnsi="Times New Roman" w:cs="Times New Roman"/>
          <w:b/>
          <w:color w:val="000000" w:themeColor="text1"/>
          <w:sz w:val="28"/>
          <w:lang w:eastAsia="fr-FR"/>
        </w:rPr>
      </w:pPr>
      <w:bookmarkStart w:id="61" w:name="_Toc495139859"/>
      <w:r w:rsidRPr="008D4C54">
        <w:rPr>
          <w:rFonts w:ascii="Times New Roman" w:eastAsia="Times New Roman" w:hAnsi="Times New Roman" w:cs="Times New Roman"/>
          <w:b/>
          <w:color w:val="000000" w:themeColor="text1"/>
          <w:sz w:val="28"/>
          <w:lang w:eastAsia="fr-FR"/>
        </w:rPr>
        <w:t xml:space="preserve">Prévention de la néphrotoxicité </w:t>
      </w:r>
      <w:r>
        <w:rPr>
          <w:rFonts w:ascii="Times New Roman" w:eastAsia="Times New Roman" w:hAnsi="Times New Roman" w:cs="Times New Roman"/>
          <w:b/>
          <w:color w:val="000000" w:themeColor="text1"/>
          <w:sz w:val="28"/>
          <w:lang w:eastAsia="fr-FR"/>
        </w:rPr>
        <w:t>médicamenteuse</w:t>
      </w:r>
      <w:bookmarkEnd w:id="61"/>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La posologie journalière des aminosides doit être adaptée à la fonction rénale. En cas de prescription prolongée (plus de 48 h), la dose journalière doit être adaptée aux taux résiduels. La déshydratation et la prise de diurétiques aggravent le risque de néphrotoxicité. Les mêmes précautions d’hydratation,</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Éventuellement associée à une diurèse forcée (avec un apport de soluté salé iso- ou hypotonique), doivent être prises pour tous les médicaments néphrotoxiques (</w:t>
      </w:r>
      <w:r w:rsidR="008E7E5D" w:rsidRPr="008E7E5D">
        <w:rPr>
          <w:rFonts w:ascii="Times New Roman" w:eastAsia="Times New Roman" w:hAnsi="Times New Roman" w:cs="Times New Roman"/>
          <w:sz w:val="28"/>
          <w:szCs w:val="24"/>
          <w:lang w:eastAsia="fr-FR"/>
        </w:rPr>
        <w:t>Amphotéricine</w:t>
      </w:r>
      <w:r w:rsidRPr="008E7E5D">
        <w:rPr>
          <w:rFonts w:ascii="Times New Roman" w:eastAsia="Times New Roman" w:hAnsi="Times New Roman" w:cs="Times New Roman"/>
          <w:sz w:val="28"/>
          <w:szCs w:val="24"/>
          <w:lang w:eastAsia="fr-FR"/>
        </w:rPr>
        <w:t xml:space="preserve"> B, </w:t>
      </w:r>
      <w:r w:rsidR="008E7E5D" w:rsidRPr="008E7E5D">
        <w:rPr>
          <w:rFonts w:ascii="Times New Roman" w:eastAsia="Times New Roman" w:hAnsi="Times New Roman" w:cs="Times New Roman"/>
          <w:sz w:val="28"/>
          <w:szCs w:val="24"/>
          <w:lang w:eastAsia="fr-FR"/>
        </w:rPr>
        <w:t>Cisplatine</w:t>
      </w:r>
      <w:r w:rsidRPr="008E7E5D">
        <w:rPr>
          <w:rFonts w:ascii="Times New Roman" w:eastAsia="Times New Roman" w:hAnsi="Times New Roman" w:cs="Times New Roman"/>
          <w:sz w:val="28"/>
          <w:szCs w:val="24"/>
          <w:lang w:eastAsia="fr-FR"/>
        </w:rPr>
        <w:t>).</w:t>
      </w:r>
    </w:p>
    <w:p w:rsidR="00EE6007" w:rsidRPr="008D4C54" w:rsidRDefault="00EE6007" w:rsidP="00342DD2">
      <w:pPr>
        <w:pStyle w:val="Titre2"/>
        <w:numPr>
          <w:ilvl w:val="3"/>
          <w:numId w:val="30"/>
        </w:numPr>
        <w:spacing w:line="360" w:lineRule="auto"/>
        <w:ind w:left="1418"/>
        <w:rPr>
          <w:rFonts w:ascii="Times New Roman" w:eastAsia="Times New Roman" w:hAnsi="Times New Roman" w:cs="Times New Roman"/>
          <w:b/>
          <w:color w:val="000000" w:themeColor="text1"/>
          <w:sz w:val="28"/>
          <w:lang w:eastAsia="fr-FR"/>
        </w:rPr>
      </w:pPr>
      <w:bookmarkStart w:id="62" w:name="_Toc495139860"/>
      <w:r w:rsidRPr="008D4C54">
        <w:rPr>
          <w:rFonts w:ascii="Times New Roman" w:eastAsia="Times New Roman" w:hAnsi="Times New Roman" w:cs="Times New Roman"/>
          <w:b/>
          <w:color w:val="000000" w:themeColor="text1"/>
          <w:sz w:val="28"/>
          <w:lang w:eastAsia="fr-FR"/>
        </w:rPr>
        <w:t>Prévention des IRA fonctionnelles</w:t>
      </w:r>
      <w:bookmarkEnd w:id="62"/>
    </w:p>
    <w:p w:rsidR="00EE6007" w:rsidRPr="008E7E5D" w:rsidRDefault="008E7E5D" w:rsidP="00EE6007">
      <w:pPr>
        <w:spacing w:after="0" w:line="360" w:lineRule="auto"/>
        <w:jc w:val="both"/>
        <w:rPr>
          <w:rFonts w:ascii="Times New Roman" w:hAnsi="Times New Roman" w:cs="Times New Roman"/>
          <w:sz w:val="24"/>
          <w:szCs w:val="26"/>
          <w:lang w:eastAsia="fr-FR"/>
        </w:rPr>
      </w:pPr>
      <w:r w:rsidRPr="008E7E5D">
        <w:rPr>
          <w:rFonts w:ascii="Times New Roman" w:hAnsi="Times New Roman" w:cs="Times New Roman"/>
          <w:sz w:val="28"/>
          <w:szCs w:val="24"/>
          <w:lang w:eastAsia="fr-FR"/>
        </w:rPr>
        <w:t>L</w:t>
      </w:r>
      <w:r w:rsidR="00EE6007" w:rsidRPr="008E7E5D">
        <w:rPr>
          <w:rFonts w:ascii="Times New Roman" w:hAnsi="Times New Roman" w:cs="Times New Roman"/>
          <w:sz w:val="28"/>
          <w:szCs w:val="24"/>
          <w:lang w:eastAsia="fr-FR"/>
        </w:rPr>
        <w:t>es antagonistes des récepteurs de l’angiotensine II</w:t>
      </w:r>
      <w:r>
        <w:rPr>
          <w:rFonts w:ascii="Times New Roman" w:eastAsia="Times New Roman" w:hAnsi="Times New Roman" w:cs="Times New Roman"/>
          <w:sz w:val="28"/>
          <w:szCs w:val="24"/>
          <w:lang w:eastAsia="fr-FR"/>
        </w:rPr>
        <w:t>d</w:t>
      </w:r>
      <w:r w:rsidR="00EE6007" w:rsidRPr="008E7E5D">
        <w:rPr>
          <w:rFonts w:ascii="Times New Roman" w:eastAsia="Times New Roman" w:hAnsi="Times New Roman" w:cs="Times New Roman"/>
          <w:sz w:val="28"/>
          <w:szCs w:val="24"/>
          <w:lang w:eastAsia="fr-FR"/>
        </w:rPr>
        <w:t>oivent être prescrits avec prudence chez le sujet âgé et chez les patients à risque vasculaire. Leur prescription est toujours précédée de la recherche d’un souffle abdominal et au moindre doute d’une sténose des artères rénales (écho-Doppler) qui contre-indiquerait ces traitements.</w:t>
      </w:r>
    </w:p>
    <w:p w:rsidR="00EE6007" w:rsidRPr="008E7E5D" w:rsidRDefault="00EE6007" w:rsidP="00EE6007">
      <w:pPr>
        <w:spacing w:after="0" w:line="360" w:lineRule="auto"/>
        <w:jc w:val="both"/>
        <w:rPr>
          <w:rFonts w:ascii="Times New Roman" w:eastAsia="Times New Roman" w:hAnsi="Times New Roman" w:cs="Times New Roman"/>
          <w:sz w:val="28"/>
          <w:szCs w:val="24"/>
          <w:lang w:eastAsia="fr-FR"/>
        </w:rPr>
      </w:pPr>
      <w:r w:rsidRPr="008E7E5D">
        <w:rPr>
          <w:rFonts w:ascii="Times New Roman" w:eastAsia="Times New Roman" w:hAnsi="Times New Roman" w:cs="Times New Roman"/>
          <w:sz w:val="28"/>
          <w:szCs w:val="24"/>
          <w:lang w:eastAsia="fr-FR"/>
        </w:rPr>
        <w:t>Les AINS sont contre-indiqués au cours de l’insuffisance rénale chronique.</w:t>
      </w:r>
    </w:p>
    <w:p w:rsidR="00EE6007" w:rsidRPr="00624827" w:rsidRDefault="00EE6007" w:rsidP="00342DD2">
      <w:pPr>
        <w:pStyle w:val="Titre2"/>
        <w:numPr>
          <w:ilvl w:val="3"/>
          <w:numId w:val="30"/>
        </w:numPr>
        <w:spacing w:line="360" w:lineRule="auto"/>
        <w:ind w:left="1418"/>
        <w:rPr>
          <w:rFonts w:ascii="Times New Roman" w:eastAsia="Times New Roman" w:hAnsi="Times New Roman" w:cs="Times New Roman"/>
          <w:b/>
          <w:color w:val="000000" w:themeColor="text1"/>
          <w:sz w:val="28"/>
          <w:lang w:eastAsia="fr-FR"/>
        </w:rPr>
      </w:pPr>
      <w:bookmarkStart w:id="63" w:name="_Toc495139861"/>
      <w:r w:rsidRPr="00624827">
        <w:rPr>
          <w:rFonts w:ascii="Times New Roman" w:eastAsia="Times New Roman" w:hAnsi="Times New Roman" w:cs="Times New Roman"/>
          <w:b/>
          <w:color w:val="000000" w:themeColor="text1"/>
          <w:sz w:val="28"/>
          <w:lang w:eastAsia="fr-FR"/>
        </w:rPr>
        <w:t>Prévention du syndrome de lyse</w:t>
      </w:r>
      <w:bookmarkEnd w:id="63"/>
    </w:p>
    <w:p w:rsidR="00EE6007" w:rsidRPr="00252DA4" w:rsidRDefault="00EE6007" w:rsidP="00EE6007">
      <w:pPr>
        <w:spacing w:after="0" w:line="360" w:lineRule="auto"/>
        <w:jc w:val="both"/>
        <w:rPr>
          <w:rFonts w:ascii="Times New Roman" w:eastAsia="Times New Roman" w:hAnsi="Times New Roman" w:cs="Times New Roman"/>
          <w:sz w:val="28"/>
          <w:szCs w:val="24"/>
          <w:lang w:eastAsia="fr-FR"/>
        </w:rPr>
      </w:pPr>
      <w:r w:rsidRPr="00252DA4">
        <w:rPr>
          <w:rFonts w:ascii="Times New Roman" w:eastAsia="Times New Roman" w:hAnsi="Times New Roman" w:cs="Times New Roman"/>
          <w:sz w:val="28"/>
          <w:szCs w:val="24"/>
          <w:lang w:eastAsia="fr-FR"/>
        </w:rPr>
        <w:t xml:space="preserve"> Au cours des </w:t>
      </w:r>
      <w:r w:rsidR="00252DA4" w:rsidRPr="00252DA4">
        <w:rPr>
          <w:rFonts w:ascii="Times New Roman" w:eastAsia="Times New Roman" w:hAnsi="Times New Roman" w:cs="Times New Roman"/>
          <w:sz w:val="28"/>
          <w:szCs w:val="24"/>
          <w:lang w:eastAsia="fr-FR"/>
        </w:rPr>
        <w:t>Rhabdomyolyse</w:t>
      </w:r>
      <w:r w:rsidR="00252DA4">
        <w:rPr>
          <w:rFonts w:ascii="Times New Roman" w:eastAsia="Times New Roman" w:hAnsi="Times New Roman" w:cs="Times New Roman"/>
          <w:sz w:val="28"/>
          <w:szCs w:val="24"/>
          <w:lang w:eastAsia="fr-FR"/>
        </w:rPr>
        <w:t>s</w:t>
      </w:r>
      <w:r w:rsidRPr="00252DA4">
        <w:rPr>
          <w:rFonts w:ascii="Times New Roman" w:eastAsia="Times New Roman" w:hAnsi="Times New Roman" w:cs="Times New Roman"/>
          <w:sz w:val="28"/>
          <w:szCs w:val="24"/>
          <w:lang w:eastAsia="fr-FR"/>
        </w:rPr>
        <w:t xml:space="preserve"> ou des lyses tumorales importantes (spontanées ou après chimiothérapie des leucémies aiguës, des lymphomes, des cancers anaplasiques à petites cellules), la NTA doit être prévenue par une hydratation massive avec diurèse forcée.</w:t>
      </w:r>
    </w:p>
    <w:p w:rsidR="00EE6007" w:rsidRDefault="00EE6007" w:rsidP="00EE6007">
      <w:pPr>
        <w:spacing w:after="0" w:line="360" w:lineRule="auto"/>
        <w:jc w:val="both"/>
        <w:rPr>
          <w:rFonts w:ascii="Times New Roman" w:eastAsia="Times New Roman" w:hAnsi="Times New Roman" w:cs="Times New Roman"/>
          <w:sz w:val="28"/>
          <w:szCs w:val="24"/>
          <w:lang w:eastAsia="fr-FR"/>
        </w:rPr>
      </w:pPr>
      <w:r w:rsidRPr="00252DA4">
        <w:rPr>
          <w:rFonts w:ascii="Times New Roman" w:eastAsia="Times New Roman" w:hAnsi="Times New Roman" w:cs="Times New Roman"/>
          <w:sz w:val="28"/>
          <w:szCs w:val="24"/>
          <w:lang w:eastAsia="fr-FR"/>
        </w:rPr>
        <w:t xml:space="preserve">L’alcalinisation des urines est recommandée au cours des </w:t>
      </w:r>
      <w:r w:rsidR="00252DA4" w:rsidRPr="00252DA4">
        <w:rPr>
          <w:rFonts w:ascii="Times New Roman" w:eastAsia="Times New Roman" w:hAnsi="Times New Roman" w:cs="Times New Roman"/>
          <w:sz w:val="28"/>
          <w:szCs w:val="24"/>
          <w:lang w:eastAsia="fr-FR"/>
        </w:rPr>
        <w:t>Rhabdomyolyses</w:t>
      </w:r>
      <w:r w:rsidRPr="00252DA4">
        <w:rPr>
          <w:rFonts w:ascii="Times New Roman" w:eastAsia="Times New Roman" w:hAnsi="Times New Roman" w:cs="Times New Roman"/>
          <w:sz w:val="28"/>
          <w:szCs w:val="24"/>
          <w:lang w:eastAsia="fr-FR"/>
        </w:rPr>
        <w:t xml:space="preserve">. Elle sera évitée au cours des syndromes de lyse tumorale car cela augmente le risque de précipitation de cristaux de phosphate de calcium. L’injection précoce </w:t>
      </w:r>
      <w:r w:rsidR="00252DA4" w:rsidRPr="00252DA4">
        <w:rPr>
          <w:rFonts w:ascii="Times New Roman" w:eastAsia="Times New Roman" w:hAnsi="Times New Roman" w:cs="Times New Roman"/>
          <w:sz w:val="28"/>
          <w:szCs w:val="24"/>
          <w:lang w:eastAsia="fr-FR"/>
        </w:rPr>
        <w:t xml:space="preserve">D’URICASE </w:t>
      </w:r>
      <w:r w:rsidRPr="00252DA4">
        <w:rPr>
          <w:rFonts w:ascii="Times New Roman" w:eastAsia="Times New Roman" w:hAnsi="Times New Roman" w:cs="Times New Roman"/>
          <w:sz w:val="28"/>
          <w:szCs w:val="24"/>
          <w:lang w:eastAsia="fr-FR"/>
        </w:rPr>
        <w:t>IV (</w:t>
      </w:r>
      <w:r w:rsidR="00252DA4" w:rsidRPr="00252DA4">
        <w:rPr>
          <w:rFonts w:ascii="Times New Roman" w:eastAsia="Times New Roman" w:hAnsi="Times New Roman" w:cs="Times New Roman"/>
          <w:sz w:val="28"/>
          <w:szCs w:val="24"/>
          <w:lang w:eastAsia="fr-FR"/>
        </w:rPr>
        <w:t>FASTURTEC</w:t>
      </w:r>
      <w:r w:rsidRPr="00252DA4">
        <w:rPr>
          <w:rFonts w:ascii="Times New Roman" w:eastAsia="Times New Roman" w:hAnsi="Times New Roman" w:cs="Times New Roman"/>
          <w:sz w:val="28"/>
          <w:szCs w:val="24"/>
          <w:lang w:eastAsia="fr-FR"/>
        </w:rPr>
        <w:t>®) permet d’éviter l’</w:t>
      </w:r>
      <w:r w:rsidR="00252DA4" w:rsidRPr="00252DA4">
        <w:rPr>
          <w:rFonts w:ascii="Times New Roman" w:eastAsia="Times New Roman" w:hAnsi="Times New Roman" w:cs="Times New Roman"/>
          <w:sz w:val="28"/>
          <w:szCs w:val="24"/>
          <w:lang w:eastAsia="fr-FR"/>
        </w:rPr>
        <w:t>hyper uricémie</w:t>
      </w:r>
      <w:r w:rsidRPr="00252DA4">
        <w:rPr>
          <w:rFonts w:ascii="Times New Roman" w:eastAsia="Times New Roman" w:hAnsi="Times New Roman" w:cs="Times New Roman"/>
          <w:sz w:val="28"/>
          <w:szCs w:val="24"/>
          <w:lang w:eastAsia="fr-FR"/>
        </w:rPr>
        <w:t xml:space="preserve"> des syndromes de lyse tumorale.</w:t>
      </w:r>
    </w:p>
    <w:p w:rsidR="00252DA4" w:rsidRDefault="00252DA4" w:rsidP="00EE6007">
      <w:pPr>
        <w:spacing w:after="0" w:line="360" w:lineRule="auto"/>
        <w:jc w:val="both"/>
        <w:rPr>
          <w:rFonts w:ascii="Times New Roman" w:eastAsia="Times New Roman" w:hAnsi="Times New Roman" w:cs="Times New Roman"/>
          <w:sz w:val="28"/>
          <w:szCs w:val="24"/>
          <w:lang w:eastAsia="fr-FR"/>
        </w:rPr>
        <w:sectPr w:rsidR="00252DA4">
          <w:headerReference w:type="default" r:id="rId22"/>
          <w:pgSz w:w="11906" w:h="16838"/>
          <w:pgMar w:top="1417" w:right="1417" w:bottom="1417" w:left="1417" w:header="708" w:footer="708" w:gutter="0"/>
          <w:cols w:space="708"/>
          <w:docGrid w:linePitch="360"/>
        </w:sect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046CA7" w:rsidP="00252DA4">
      <w:pPr>
        <w:spacing w:line="480" w:lineRule="auto"/>
        <w:jc w:val="center"/>
        <w:rPr>
          <w:b/>
          <w:sz w:val="96"/>
        </w:rPr>
      </w:pPr>
      <w:r>
        <w:rPr>
          <w:b/>
          <w:noProof/>
          <w:sz w:val="96"/>
          <w:lang w:eastAsia="fr-FR"/>
        </w:rPr>
        <w:pict>
          <v:oval id="Ellipse 36" o:spid="_x0000_s1034" style="position:absolute;left:0;text-align:left;margin-left:437.35pt;margin-top:21.35pt;width:167.25pt;height:19.3pt;flip:y;z-index:251693056;visibility:visible;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" fillcolor="window" strokecolor="windowText" strokeweight="3pt">
            <v:stroke joinstyle="miter"/>
            <w10:wrap anchorx="page"/>
          </v:oval>
        </w:pict>
      </w:r>
      <w:r>
        <w:rPr>
          <w:b/>
          <w:noProof/>
          <w:sz w:val="96"/>
          <w:lang w:eastAsia="fr-FR"/>
        </w:rPr>
        <w:pict>
          <v:oval id="Ellipse 37" o:spid="_x0000_s1033" style="position:absolute;left:0;text-align:left;margin-left:-11.8pt;margin-top:27.85pt;width:167.25pt;height:12.9pt;flip:y;z-index:251694080;visibility:visible;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" fillcolor="window" strokecolor="windowText" strokeweight="3pt">
            <v:stroke joinstyle="miter"/>
            <w10:wrap anchorx="page"/>
          </v:oval>
        </w:pict>
      </w:r>
      <w:r w:rsidR="00252DA4" w:rsidRPr="0059486A">
        <w:rPr>
          <w:b/>
          <w:sz w:val="96"/>
        </w:rPr>
        <w:sym w:font="Wingdings" w:char="F06B"/>
      </w:r>
      <w:r w:rsidR="00252DA4">
        <w:rPr>
          <w:b/>
          <w:sz w:val="96"/>
        </w:rPr>
        <w:sym w:font="Wingdings" w:char="F096"/>
      </w:r>
      <w:r w:rsidR="00252DA4" w:rsidRPr="0059486A">
        <w:rPr>
          <w:b/>
          <w:sz w:val="96"/>
        </w:rPr>
        <w:sym w:font="Wingdings" w:char="F06B"/>
      </w:r>
      <w:r w:rsidR="00252DA4">
        <w:rPr>
          <w:b/>
          <w:sz w:val="96"/>
        </w:rPr>
        <w:sym w:font="Wingdings" w:char="F096"/>
      </w:r>
      <w:r w:rsidR="00252DA4" w:rsidRPr="0059486A">
        <w:rPr>
          <w:b/>
          <w:sz w:val="96"/>
        </w:rPr>
        <w:sym w:font="Wingdings" w:char="F06B"/>
      </w:r>
    </w:p>
    <w:p w:rsidR="00252DA4" w:rsidRPr="00C72515" w:rsidRDefault="00252DA4" w:rsidP="00252DA4">
      <w:pPr>
        <w:spacing w:line="480" w:lineRule="auto"/>
        <w:jc w:val="center"/>
        <w:rPr>
          <w:rFonts w:ascii="Times New Roman" w:hAnsi="Times New Roman" w:cs="Times New Roman"/>
          <w:b/>
          <w:sz w:val="96"/>
        </w:rPr>
      </w:pPr>
      <w:r>
        <w:rPr>
          <w:rFonts w:ascii="Times New Roman" w:hAnsi="Times New Roman" w:cs="Times New Roman"/>
          <w:b/>
          <w:sz w:val="96"/>
        </w:rPr>
        <w:t>ETUDE PRATIQUE</w:t>
      </w:r>
    </w:p>
    <w:p w:rsidR="00252DA4" w:rsidRPr="00252DA4" w:rsidRDefault="00046CA7" w:rsidP="00252DA4">
      <w:pPr>
        <w:jc w:val="center"/>
        <w:rPr>
          <w:b/>
          <w:sz w:val="96"/>
        </w:rPr>
      </w:pPr>
      <w:r>
        <w:rPr>
          <w:b/>
          <w:noProof/>
          <w:sz w:val="96"/>
          <w:lang w:eastAsia="fr-FR"/>
        </w:rPr>
        <w:pict>
          <v:oval id="Ellipse 38" o:spid="_x0000_s1032" style="position:absolute;left:0;text-align:left;margin-left:370.55pt;margin-top:23.45pt;width:167.25pt;height:9.75pt;z-index:251691008;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" fillcolor="window" strokecolor="windowText" strokeweight="3pt">
            <v:stroke joinstyle="miter"/>
            <w10:wrap anchorx="page"/>
          </v:oval>
        </w:pict>
      </w:r>
      <w:r>
        <w:rPr>
          <w:b/>
          <w:noProof/>
          <w:sz w:val="96"/>
          <w:lang w:eastAsia="fr-FR"/>
        </w:rPr>
        <w:pict>
          <v:oval id="Ellipse 39" o:spid="_x0000_s1031" style="position:absolute;left:0;text-align:left;margin-left:0;margin-top:23.95pt;width:167.25pt;height:9.75pt;z-index:251692032;visibility:visible;mso-position-horizontal:lef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" fillcolor="window" strokecolor="windowText" strokeweight="3pt">
            <v:stroke joinstyle="miter"/>
            <w10:wrap anchorx="page"/>
          </v:oval>
        </w:pict>
      </w:r>
      <w:r w:rsidR="00252DA4" w:rsidRPr="0059486A">
        <w:rPr>
          <w:b/>
          <w:sz w:val="96"/>
        </w:rPr>
        <w:sym w:font="Wingdings" w:char="F06B"/>
      </w:r>
      <w:r w:rsidR="00252DA4">
        <w:rPr>
          <w:b/>
          <w:sz w:val="96"/>
        </w:rPr>
        <w:sym w:font="Wingdings" w:char="F096"/>
      </w:r>
      <w:r w:rsidR="00252DA4" w:rsidRPr="0059486A">
        <w:rPr>
          <w:b/>
          <w:sz w:val="96"/>
        </w:rPr>
        <w:sym w:font="Wingdings" w:char="F06B"/>
      </w:r>
      <w:r w:rsidR="00252DA4">
        <w:rPr>
          <w:b/>
          <w:sz w:val="96"/>
        </w:rPr>
        <w:sym w:font="Wingdings" w:char="F096"/>
      </w: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Default="00252DA4" w:rsidP="00EE6007">
      <w:pPr>
        <w:spacing w:after="0" w:line="360" w:lineRule="auto"/>
        <w:jc w:val="both"/>
        <w:rPr>
          <w:rFonts w:ascii="Times New Roman" w:eastAsia="Times New Roman" w:hAnsi="Times New Roman" w:cs="Times New Roman"/>
          <w:sz w:val="28"/>
          <w:szCs w:val="24"/>
          <w:lang w:eastAsia="fr-FR"/>
        </w:rPr>
        <w:sectPr w:rsidR="00252DA4">
          <w:headerReference w:type="default" r:id="rId23"/>
          <w:pgSz w:w="11906" w:h="16838"/>
          <w:pgMar w:top="1417" w:right="1417" w:bottom="1417" w:left="1417" w:header="708" w:footer="708" w:gutter="0"/>
          <w:cols w:space="708"/>
          <w:docGrid w:linePitch="360"/>
        </w:sectPr>
      </w:pPr>
    </w:p>
    <w:p w:rsidR="00252DA4" w:rsidRPr="00252DA4" w:rsidRDefault="00252DA4" w:rsidP="00EE6007">
      <w:pPr>
        <w:spacing w:after="0" w:line="360" w:lineRule="auto"/>
        <w:jc w:val="both"/>
        <w:rPr>
          <w:rFonts w:ascii="Times New Roman" w:eastAsia="Times New Roman" w:hAnsi="Times New Roman" w:cs="Times New Roman"/>
          <w:sz w:val="28"/>
          <w:szCs w:val="24"/>
          <w:lang w:eastAsia="fr-FR"/>
        </w:rPr>
      </w:pPr>
    </w:p>
    <w:p w:rsidR="00252DA4" w:rsidRPr="00252DA4" w:rsidRDefault="00252DA4" w:rsidP="00252DA4">
      <w:pPr>
        <w:pStyle w:val="Titre1"/>
        <w:rPr>
          <w:rFonts w:ascii="Times New Roman" w:hAnsi="Times New Roman" w:cs="Times New Roman"/>
          <w:b/>
          <w:color w:val="000000" w:themeColor="text1"/>
        </w:rPr>
      </w:pPr>
      <w:bookmarkStart w:id="64" w:name="_Toc495139862"/>
      <w:r w:rsidRPr="00252DA4">
        <w:rPr>
          <w:rFonts w:ascii="Times New Roman" w:hAnsi="Times New Roman" w:cs="Times New Roman"/>
          <w:b/>
          <w:color w:val="000000" w:themeColor="text1"/>
        </w:rPr>
        <w:t>PREMIÈRE SITUATION</w:t>
      </w:r>
      <w:bookmarkEnd w:id="64"/>
    </w:p>
    <w:p w:rsidR="00252DA4" w:rsidRPr="00252DA4" w:rsidRDefault="00252DA4" w:rsidP="00252DA4">
      <w:pPr>
        <w:pStyle w:val="Paragraphedeliste"/>
        <w:tabs>
          <w:tab w:val="left" w:pos="284"/>
        </w:tabs>
        <w:spacing w:after="240" w:line="360" w:lineRule="auto"/>
        <w:ind w:left="708"/>
        <w:jc w:val="both"/>
        <w:rPr>
          <w:rFonts w:asciiTheme="majorBidi" w:hAnsiTheme="majorBidi" w:cstheme="majorBidi"/>
          <w:sz w:val="28"/>
          <w:szCs w:val="24"/>
        </w:rPr>
      </w:pPr>
      <w:r>
        <w:rPr>
          <w:noProof/>
          <w:lang w:eastAsia="fr-FR"/>
        </w:rPr>
        <w:drawing>
          <wp:anchor distT="0" distB="0" distL="114300" distR="114300" simplePos="0" relativeHeight="251695104" behindDoc="1" locked="0" layoutInCell="1" allowOverlap="1">
            <wp:simplePos x="0" y="0"/>
            <wp:positionH relativeFrom="column">
              <wp:posOffset>138430</wp:posOffset>
            </wp:positionH>
            <wp:positionV relativeFrom="paragraph">
              <wp:posOffset>255905</wp:posOffset>
            </wp:positionV>
            <wp:extent cx="561975" cy="561975"/>
            <wp:effectExtent l="0" t="0" r="9525" b="9525"/>
            <wp:wrapTight wrapText="bothSides">
              <wp:wrapPolygon edited="0">
                <wp:start x="0" y="0"/>
                <wp:lineTo x="0" y="21234"/>
                <wp:lineTo x="21234" y="21234"/>
                <wp:lineTo x="21234" y="0"/>
                <wp:lineTo x="0" y="0"/>
              </wp:wrapPolygon>
            </wp:wrapTight>
            <wp:docPr id="40" name="Image 40"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associée"/>
                    <pic:cNvPicPr>
                      <a:picLocks noChangeAspect="1" noChangeArrowheads="1"/>
                    </pic:cNvPicPr>
                  </pic:nvPicPr>
                  <pic:blipFill>
                    <a:blip r:embed="rId2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 cy="561975"/>
                    </a:xfrm>
                    <a:prstGeom prst="rect">
                      <a:avLst/>
                    </a:prstGeom>
                    <a:noFill/>
                    <a:ln>
                      <a:noFill/>
                    </a:ln>
                  </pic:spPr>
                </pic:pic>
              </a:graphicData>
            </a:graphic>
          </wp:anchor>
        </w:drawing>
      </w:r>
    </w:p>
    <w:p w:rsidR="0070374F" w:rsidRDefault="00252DA4" w:rsidP="0070374F">
      <w:pPr>
        <w:tabs>
          <w:tab w:val="left" w:pos="284"/>
        </w:tabs>
        <w:spacing w:after="0" w:line="360" w:lineRule="auto"/>
        <w:jc w:val="both"/>
        <w:rPr>
          <w:rFonts w:asciiTheme="majorBidi" w:hAnsiTheme="majorBidi" w:cstheme="majorBidi"/>
          <w:sz w:val="28"/>
          <w:szCs w:val="24"/>
        </w:rPr>
      </w:pPr>
      <w:r w:rsidRPr="00252DA4">
        <w:rPr>
          <w:rFonts w:asciiTheme="majorBidi" w:hAnsiTheme="majorBidi" w:cstheme="majorBidi"/>
          <w:sz w:val="28"/>
          <w:szCs w:val="24"/>
        </w:rPr>
        <w:t xml:space="preserve">n homme de 67 ans, est adressé aux urgences </w:t>
      </w:r>
      <w:r w:rsidR="0070374F" w:rsidRPr="00252DA4">
        <w:rPr>
          <w:rFonts w:asciiTheme="majorBidi" w:hAnsiTheme="majorBidi" w:cstheme="majorBidi"/>
          <w:sz w:val="28"/>
          <w:szCs w:val="24"/>
        </w:rPr>
        <w:t>par les</w:t>
      </w:r>
      <w:r w:rsidRPr="00252DA4">
        <w:rPr>
          <w:rFonts w:asciiTheme="majorBidi" w:hAnsiTheme="majorBidi" w:cstheme="majorBidi"/>
          <w:sz w:val="28"/>
          <w:szCs w:val="24"/>
        </w:rPr>
        <w:t xml:space="preserve"> pompiers en raison</w:t>
      </w:r>
      <w:r w:rsidR="0070374F">
        <w:rPr>
          <w:rFonts w:asciiTheme="majorBidi" w:hAnsiTheme="majorBidi" w:cstheme="majorBidi"/>
          <w:sz w:val="28"/>
          <w:szCs w:val="24"/>
        </w:rPr>
        <w:t xml:space="preserve"> d</w:t>
      </w:r>
      <w:r w:rsidRPr="00252DA4">
        <w:rPr>
          <w:rFonts w:asciiTheme="majorBidi" w:hAnsiTheme="majorBidi" w:cstheme="majorBidi"/>
          <w:sz w:val="28"/>
          <w:szCs w:val="24"/>
        </w:rPr>
        <w:t xml:space="preserve">e confusion </w:t>
      </w:r>
      <w:r w:rsidR="0070374F" w:rsidRPr="00252DA4">
        <w:rPr>
          <w:rFonts w:asciiTheme="majorBidi" w:hAnsiTheme="majorBidi" w:cstheme="majorBidi"/>
          <w:sz w:val="28"/>
          <w:szCs w:val="24"/>
        </w:rPr>
        <w:t>mentale avec perte</w:t>
      </w:r>
      <w:r w:rsidRPr="00252DA4">
        <w:rPr>
          <w:rFonts w:asciiTheme="majorBidi" w:hAnsiTheme="majorBidi" w:cstheme="majorBidi"/>
          <w:sz w:val="28"/>
          <w:szCs w:val="24"/>
        </w:rPr>
        <w:t xml:space="preserve"> de conscience.</w:t>
      </w:r>
    </w:p>
    <w:p w:rsidR="0070374F" w:rsidRDefault="00252DA4" w:rsidP="0070374F">
      <w:pPr>
        <w:tabs>
          <w:tab w:val="left" w:pos="284"/>
        </w:tabs>
        <w:spacing w:after="0" w:line="360" w:lineRule="auto"/>
        <w:jc w:val="both"/>
        <w:rPr>
          <w:rFonts w:asciiTheme="majorBidi" w:hAnsiTheme="majorBidi" w:cstheme="majorBidi"/>
          <w:sz w:val="28"/>
          <w:szCs w:val="24"/>
        </w:rPr>
      </w:pPr>
      <w:r w:rsidRPr="00252DA4">
        <w:rPr>
          <w:rFonts w:asciiTheme="majorBidi" w:hAnsiTheme="majorBidi" w:cstheme="majorBidi"/>
          <w:sz w:val="28"/>
          <w:szCs w:val="24"/>
        </w:rPr>
        <w:t xml:space="preserve"> L’interrogatoire </w:t>
      </w:r>
      <w:r w:rsidR="0070374F" w:rsidRPr="00252DA4">
        <w:rPr>
          <w:rFonts w:asciiTheme="majorBidi" w:hAnsiTheme="majorBidi" w:cstheme="majorBidi"/>
          <w:sz w:val="28"/>
          <w:szCs w:val="24"/>
        </w:rPr>
        <w:t>initial de</w:t>
      </w:r>
      <w:r w:rsidRPr="00252DA4">
        <w:rPr>
          <w:rFonts w:asciiTheme="majorBidi" w:hAnsiTheme="majorBidi" w:cstheme="majorBidi"/>
          <w:sz w:val="28"/>
          <w:szCs w:val="24"/>
        </w:rPr>
        <w:t xml:space="preserve"> son frère   n’est pas </w:t>
      </w:r>
      <w:r w:rsidR="0070374F" w:rsidRPr="00252DA4">
        <w:rPr>
          <w:rFonts w:asciiTheme="majorBidi" w:hAnsiTheme="majorBidi" w:cstheme="majorBidi"/>
          <w:sz w:val="28"/>
          <w:szCs w:val="24"/>
        </w:rPr>
        <w:t>contributif en</w:t>
      </w:r>
      <w:r w:rsidRPr="00252DA4">
        <w:rPr>
          <w:rFonts w:asciiTheme="majorBidi" w:hAnsiTheme="majorBidi" w:cstheme="majorBidi"/>
          <w:sz w:val="28"/>
          <w:szCs w:val="24"/>
        </w:rPr>
        <w:t xml:space="preserve"> dehors d’une soif intense et </w:t>
      </w:r>
      <w:r w:rsidR="0070374F">
        <w:rPr>
          <w:rFonts w:asciiTheme="majorBidi" w:hAnsiTheme="majorBidi" w:cstheme="majorBidi"/>
          <w:sz w:val="28"/>
          <w:szCs w:val="24"/>
        </w:rPr>
        <w:t>un essoufflement lors de montée</w:t>
      </w:r>
      <w:r w:rsidR="0070374F" w:rsidRPr="00252DA4">
        <w:rPr>
          <w:rFonts w:asciiTheme="majorBidi" w:hAnsiTheme="majorBidi" w:cstheme="majorBidi"/>
          <w:sz w:val="28"/>
          <w:szCs w:val="24"/>
        </w:rPr>
        <w:t>l’escalier évoluant</w:t>
      </w:r>
      <w:r w:rsidRPr="00252DA4">
        <w:rPr>
          <w:rFonts w:asciiTheme="majorBidi" w:hAnsiTheme="majorBidi" w:cstheme="majorBidi"/>
          <w:sz w:val="28"/>
          <w:szCs w:val="24"/>
        </w:rPr>
        <w:t xml:space="preserve"> depuis une semaine compliquée d’une dyspnée. </w:t>
      </w:r>
      <w:r w:rsidR="0070374F">
        <w:rPr>
          <w:rFonts w:asciiTheme="majorBidi" w:hAnsiTheme="majorBidi" w:cstheme="majorBidi"/>
          <w:sz w:val="28"/>
          <w:szCs w:val="24"/>
        </w:rPr>
        <w:t xml:space="preserve">Une </w:t>
      </w:r>
      <w:r w:rsidR="0070374F" w:rsidRPr="00252DA4">
        <w:rPr>
          <w:rFonts w:asciiTheme="majorBidi" w:hAnsiTheme="majorBidi" w:cstheme="majorBidi"/>
          <w:sz w:val="28"/>
          <w:szCs w:val="24"/>
        </w:rPr>
        <w:t>an</w:t>
      </w:r>
      <w:r w:rsidR="0070374F">
        <w:rPr>
          <w:rFonts w:asciiTheme="majorBidi" w:hAnsiTheme="majorBidi" w:cstheme="majorBidi"/>
          <w:sz w:val="28"/>
          <w:szCs w:val="24"/>
        </w:rPr>
        <w:t>uri</w:t>
      </w:r>
      <w:r w:rsidR="0070374F" w:rsidRPr="00252DA4">
        <w:rPr>
          <w:rFonts w:asciiTheme="majorBidi" w:hAnsiTheme="majorBidi" w:cstheme="majorBidi"/>
          <w:sz w:val="28"/>
          <w:szCs w:val="24"/>
        </w:rPr>
        <w:t>e depuis 24h</w:t>
      </w:r>
      <w:r w:rsidR="0070374F">
        <w:rPr>
          <w:rFonts w:asciiTheme="majorBidi" w:hAnsiTheme="majorBidi" w:cstheme="majorBidi"/>
          <w:sz w:val="28"/>
          <w:szCs w:val="24"/>
        </w:rPr>
        <w:t>.</w:t>
      </w:r>
      <w:r w:rsidRPr="00252DA4">
        <w:rPr>
          <w:rFonts w:asciiTheme="majorBidi" w:hAnsiTheme="majorBidi" w:cstheme="majorBidi"/>
          <w:sz w:val="28"/>
          <w:szCs w:val="24"/>
        </w:rPr>
        <w:t xml:space="preserve">Le patient ne suit à priori aucun traitement. </w:t>
      </w:r>
    </w:p>
    <w:p w:rsidR="0070374F" w:rsidRPr="00252DA4" w:rsidRDefault="0070374F" w:rsidP="005169E5">
      <w:pPr>
        <w:tabs>
          <w:tab w:val="left" w:pos="284"/>
        </w:tabs>
        <w:spacing w:after="0" w:line="276" w:lineRule="auto"/>
        <w:jc w:val="both"/>
        <w:rPr>
          <w:rFonts w:asciiTheme="majorBidi" w:hAnsiTheme="majorBidi" w:cstheme="majorBidi"/>
          <w:sz w:val="28"/>
          <w:szCs w:val="24"/>
        </w:rPr>
      </w:pPr>
    </w:p>
    <w:p w:rsidR="0070374F" w:rsidRDefault="005169E5" w:rsidP="0070374F">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70374F" w:rsidRPr="00252DA4">
        <w:rPr>
          <w:rFonts w:asciiTheme="majorBidi" w:hAnsiTheme="majorBidi" w:cstheme="majorBidi"/>
          <w:sz w:val="28"/>
          <w:szCs w:val="24"/>
        </w:rPr>
        <w:t>À l’examen</w:t>
      </w:r>
      <w:r w:rsidR="00252DA4" w:rsidRPr="00252DA4">
        <w:rPr>
          <w:rFonts w:asciiTheme="majorBidi" w:hAnsiTheme="majorBidi" w:cstheme="majorBidi"/>
          <w:sz w:val="28"/>
          <w:szCs w:val="24"/>
        </w:rPr>
        <w:t xml:space="preserve"> : </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TA : 90/50 mm H</w:t>
      </w:r>
      <w:r w:rsidR="00252DA4" w:rsidRPr="004557D1">
        <w:rPr>
          <w:rFonts w:asciiTheme="majorBidi" w:hAnsiTheme="majorBidi" w:cstheme="majorBidi"/>
          <w:sz w:val="24"/>
          <w:szCs w:val="24"/>
        </w:rPr>
        <w:t xml:space="preserve">g, </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P</w:t>
      </w:r>
      <w:r w:rsidR="00252DA4" w:rsidRPr="004557D1">
        <w:rPr>
          <w:rFonts w:asciiTheme="majorBidi" w:hAnsiTheme="majorBidi" w:cstheme="majorBidi"/>
          <w:sz w:val="24"/>
          <w:szCs w:val="24"/>
        </w:rPr>
        <w:t>ouls</w:t>
      </w:r>
      <w:r w:rsidRPr="004557D1">
        <w:rPr>
          <w:rFonts w:asciiTheme="majorBidi" w:hAnsiTheme="majorBidi" w:cstheme="majorBidi"/>
          <w:sz w:val="24"/>
          <w:szCs w:val="24"/>
        </w:rPr>
        <w:t> :</w:t>
      </w:r>
      <w:r w:rsidR="00252DA4" w:rsidRPr="004557D1">
        <w:rPr>
          <w:rFonts w:asciiTheme="majorBidi" w:hAnsiTheme="majorBidi" w:cstheme="majorBidi"/>
          <w:sz w:val="24"/>
          <w:szCs w:val="24"/>
        </w:rPr>
        <w:t xml:space="preserve"> 140/min, </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T</w:t>
      </w:r>
      <w:r w:rsidR="00252DA4" w:rsidRPr="004557D1">
        <w:rPr>
          <w:rFonts w:asciiTheme="majorBidi" w:hAnsiTheme="majorBidi" w:cstheme="majorBidi"/>
          <w:sz w:val="24"/>
          <w:szCs w:val="24"/>
        </w:rPr>
        <w:t>empérature</w:t>
      </w:r>
      <w:r w:rsidRPr="004557D1">
        <w:rPr>
          <w:rFonts w:asciiTheme="majorBidi" w:hAnsiTheme="majorBidi" w:cstheme="majorBidi"/>
          <w:sz w:val="24"/>
          <w:szCs w:val="24"/>
        </w:rPr>
        <w:t xml:space="preserve"> : </w:t>
      </w:r>
      <w:r w:rsidR="00252DA4" w:rsidRPr="004557D1">
        <w:rPr>
          <w:rFonts w:asciiTheme="majorBidi" w:hAnsiTheme="majorBidi" w:cstheme="majorBidi"/>
          <w:sz w:val="24"/>
          <w:szCs w:val="24"/>
        </w:rPr>
        <w:t>37º</w:t>
      </w:r>
      <w:r w:rsidRPr="004557D1">
        <w:rPr>
          <w:rFonts w:asciiTheme="majorBidi" w:hAnsiTheme="majorBidi" w:cstheme="majorBidi"/>
          <w:sz w:val="24"/>
          <w:szCs w:val="24"/>
        </w:rPr>
        <w:t>C</w:t>
      </w:r>
      <w:r w:rsidR="00252DA4" w:rsidRPr="004557D1">
        <w:rPr>
          <w:rFonts w:asciiTheme="majorBidi" w:hAnsiTheme="majorBidi" w:cstheme="majorBidi"/>
          <w:sz w:val="24"/>
          <w:szCs w:val="24"/>
        </w:rPr>
        <w:t xml:space="preserve">,  </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L</w:t>
      </w:r>
      <w:r w:rsidR="00252DA4" w:rsidRPr="004557D1">
        <w:rPr>
          <w:rFonts w:asciiTheme="majorBidi" w:hAnsiTheme="majorBidi" w:cstheme="majorBidi"/>
          <w:sz w:val="24"/>
          <w:szCs w:val="24"/>
        </w:rPr>
        <w:t>es muqueuse</w:t>
      </w:r>
      <w:r w:rsidRPr="004557D1">
        <w:rPr>
          <w:rFonts w:asciiTheme="majorBidi" w:hAnsiTheme="majorBidi" w:cstheme="majorBidi"/>
          <w:sz w:val="24"/>
          <w:szCs w:val="24"/>
        </w:rPr>
        <w:t xml:space="preserve">s </w:t>
      </w:r>
      <w:r w:rsidR="00252DA4" w:rsidRPr="004557D1">
        <w:rPr>
          <w:rFonts w:asciiTheme="majorBidi" w:hAnsiTheme="majorBidi" w:cstheme="majorBidi"/>
          <w:sz w:val="24"/>
          <w:szCs w:val="24"/>
        </w:rPr>
        <w:t>sèche</w:t>
      </w:r>
      <w:r w:rsidRPr="004557D1">
        <w:rPr>
          <w:rFonts w:asciiTheme="majorBidi" w:hAnsiTheme="majorBidi" w:cstheme="majorBidi"/>
          <w:sz w:val="24"/>
          <w:szCs w:val="24"/>
        </w:rPr>
        <w:t>s</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P</w:t>
      </w:r>
      <w:r w:rsidR="00252DA4" w:rsidRPr="004557D1">
        <w:rPr>
          <w:rFonts w:asciiTheme="majorBidi" w:hAnsiTheme="majorBidi" w:cstheme="majorBidi"/>
          <w:sz w:val="24"/>
          <w:szCs w:val="24"/>
        </w:rPr>
        <w:t xml:space="preserve">résence </w:t>
      </w:r>
      <w:r w:rsidRPr="004557D1">
        <w:rPr>
          <w:rFonts w:asciiTheme="majorBidi" w:hAnsiTheme="majorBidi" w:cstheme="majorBidi"/>
          <w:sz w:val="24"/>
          <w:szCs w:val="24"/>
        </w:rPr>
        <w:t>des œdèmes</w:t>
      </w:r>
      <w:r w:rsidR="00252DA4" w:rsidRPr="004557D1">
        <w:rPr>
          <w:rFonts w:asciiTheme="majorBidi" w:hAnsiTheme="majorBidi" w:cstheme="majorBidi"/>
          <w:sz w:val="24"/>
          <w:szCs w:val="24"/>
        </w:rPr>
        <w:t xml:space="preserve"> des membres inferieures.                                   </w:t>
      </w:r>
    </w:p>
    <w:p w:rsidR="0070374F" w:rsidRPr="004557D1" w:rsidRDefault="00252DA4"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 xml:space="preserve">Dyspnée au repos,  </w:t>
      </w:r>
    </w:p>
    <w:p w:rsidR="0070374F" w:rsidRDefault="0070374F" w:rsidP="00342DD2">
      <w:pPr>
        <w:pStyle w:val="Paragraphedeliste"/>
        <w:numPr>
          <w:ilvl w:val="0"/>
          <w:numId w:val="51"/>
        </w:numPr>
        <w:tabs>
          <w:tab w:val="left" w:pos="284"/>
        </w:tabs>
        <w:spacing w:after="0" w:line="360" w:lineRule="auto"/>
        <w:jc w:val="both"/>
        <w:rPr>
          <w:rFonts w:asciiTheme="majorBidi" w:hAnsiTheme="majorBidi" w:cstheme="majorBidi"/>
          <w:sz w:val="28"/>
          <w:szCs w:val="24"/>
        </w:rPr>
      </w:pPr>
      <w:r w:rsidRPr="004557D1">
        <w:rPr>
          <w:rFonts w:asciiTheme="majorBidi" w:hAnsiTheme="majorBidi" w:cstheme="majorBidi"/>
          <w:sz w:val="24"/>
          <w:szCs w:val="24"/>
        </w:rPr>
        <w:t xml:space="preserve">Des vomissements  </w:t>
      </w:r>
    </w:p>
    <w:p w:rsidR="0070374F" w:rsidRDefault="005169E5" w:rsidP="0070374F">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252DA4" w:rsidRPr="00252DA4">
        <w:rPr>
          <w:rFonts w:asciiTheme="majorBidi" w:hAnsiTheme="majorBidi" w:cstheme="majorBidi"/>
          <w:sz w:val="28"/>
          <w:szCs w:val="24"/>
        </w:rPr>
        <w:t xml:space="preserve">À l’auscultation </w:t>
      </w:r>
    </w:p>
    <w:p w:rsidR="0070374F" w:rsidRPr="004557D1" w:rsidRDefault="0070374F" w:rsidP="00342DD2">
      <w:pPr>
        <w:pStyle w:val="Paragraphedeliste"/>
        <w:numPr>
          <w:ilvl w:val="0"/>
          <w:numId w:val="51"/>
        </w:numPr>
        <w:tabs>
          <w:tab w:val="left" w:pos="284"/>
        </w:tabs>
        <w:spacing w:after="240" w:line="360" w:lineRule="auto"/>
        <w:jc w:val="both"/>
        <w:rPr>
          <w:rFonts w:asciiTheme="majorBidi" w:hAnsiTheme="majorBidi" w:cstheme="majorBidi"/>
          <w:sz w:val="24"/>
          <w:szCs w:val="24"/>
        </w:rPr>
      </w:pPr>
      <w:r w:rsidRPr="004557D1">
        <w:rPr>
          <w:rFonts w:asciiTheme="majorBidi" w:hAnsiTheme="majorBidi" w:cstheme="majorBidi"/>
          <w:sz w:val="24"/>
          <w:szCs w:val="24"/>
        </w:rPr>
        <w:t>Q</w:t>
      </w:r>
      <w:r w:rsidR="00252DA4" w:rsidRPr="004557D1">
        <w:rPr>
          <w:rFonts w:asciiTheme="majorBidi" w:hAnsiTheme="majorBidi" w:cstheme="majorBidi"/>
          <w:sz w:val="24"/>
          <w:szCs w:val="24"/>
        </w:rPr>
        <w:t>uelques râles crépitant aux deux bases pulmonaires.</w:t>
      </w:r>
    </w:p>
    <w:p w:rsidR="00252DA4" w:rsidRPr="0070374F" w:rsidRDefault="0070374F" w:rsidP="00342DD2">
      <w:pPr>
        <w:pStyle w:val="Paragraphedeliste"/>
        <w:numPr>
          <w:ilvl w:val="0"/>
          <w:numId w:val="51"/>
        </w:numPr>
        <w:tabs>
          <w:tab w:val="left" w:pos="284"/>
        </w:tabs>
        <w:spacing w:after="0" w:line="360" w:lineRule="auto"/>
        <w:jc w:val="both"/>
        <w:rPr>
          <w:rFonts w:asciiTheme="majorBidi" w:hAnsiTheme="majorBidi" w:cstheme="majorBidi"/>
          <w:sz w:val="28"/>
          <w:szCs w:val="24"/>
        </w:rPr>
      </w:pPr>
      <w:r w:rsidRPr="004557D1">
        <w:rPr>
          <w:rFonts w:asciiTheme="majorBidi" w:hAnsiTheme="majorBidi" w:cstheme="majorBidi"/>
          <w:sz w:val="24"/>
          <w:szCs w:val="24"/>
        </w:rPr>
        <w:t>Les bruits du cœur sont irréguliers</w:t>
      </w:r>
      <w:r w:rsidRPr="0070374F">
        <w:rPr>
          <w:rFonts w:asciiTheme="majorBidi" w:hAnsiTheme="majorBidi" w:cstheme="majorBidi"/>
          <w:sz w:val="28"/>
          <w:szCs w:val="24"/>
        </w:rPr>
        <w:t xml:space="preserve">.  </w:t>
      </w:r>
    </w:p>
    <w:p w:rsidR="0070374F" w:rsidRDefault="005169E5" w:rsidP="0070374F">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70374F">
        <w:rPr>
          <w:rFonts w:asciiTheme="majorBidi" w:hAnsiTheme="majorBidi" w:cstheme="majorBidi"/>
          <w:sz w:val="28"/>
          <w:szCs w:val="24"/>
        </w:rPr>
        <w:t xml:space="preserve">Examen neurologique : </w:t>
      </w:r>
    </w:p>
    <w:p w:rsidR="00252DA4" w:rsidRPr="0070374F" w:rsidRDefault="00252DA4" w:rsidP="00342DD2">
      <w:pPr>
        <w:pStyle w:val="Paragraphedeliste"/>
        <w:numPr>
          <w:ilvl w:val="0"/>
          <w:numId w:val="52"/>
        </w:numPr>
        <w:tabs>
          <w:tab w:val="left" w:pos="284"/>
        </w:tabs>
        <w:spacing w:after="0" w:line="360" w:lineRule="auto"/>
        <w:jc w:val="both"/>
        <w:rPr>
          <w:rFonts w:asciiTheme="majorBidi" w:hAnsiTheme="majorBidi" w:cstheme="majorBidi"/>
          <w:sz w:val="28"/>
          <w:szCs w:val="24"/>
        </w:rPr>
      </w:pPr>
      <w:r w:rsidRPr="004557D1">
        <w:rPr>
          <w:rFonts w:asciiTheme="majorBidi" w:hAnsiTheme="majorBidi" w:cstheme="majorBidi"/>
          <w:sz w:val="24"/>
          <w:szCs w:val="24"/>
        </w:rPr>
        <w:t>Syndrome confusionnel.</w:t>
      </w:r>
    </w:p>
    <w:p w:rsidR="0070374F" w:rsidRDefault="005169E5" w:rsidP="0070374F">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70374F">
        <w:rPr>
          <w:rFonts w:asciiTheme="majorBidi" w:hAnsiTheme="majorBidi" w:cstheme="majorBidi"/>
          <w:sz w:val="28"/>
          <w:szCs w:val="24"/>
        </w:rPr>
        <w:t xml:space="preserve">Autres : </w:t>
      </w:r>
    </w:p>
    <w:p w:rsidR="00252DA4" w:rsidRPr="004557D1" w:rsidRDefault="00252DA4" w:rsidP="00342DD2">
      <w:pPr>
        <w:pStyle w:val="Paragraphedeliste"/>
        <w:numPr>
          <w:ilvl w:val="0"/>
          <w:numId w:val="52"/>
        </w:numPr>
        <w:tabs>
          <w:tab w:val="left" w:pos="284"/>
        </w:tabs>
        <w:spacing w:after="0" w:line="360" w:lineRule="auto"/>
        <w:jc w:val="both"/>
        <w:rPr>
          <w:rFonts w:asciiTheme="majorBidi" w:hAnsiTheme="majorBidi" w:cstheme="majorBidi"/>
          <w:sz w:val="24"/>
          <w:szCs w:val="24"/>
        </w:rPr>
      </w:pPr>
      <w:r w:rsidRPr="004557D1">
        <w:rPr>
          <w:rFonts w:asciiTheme="majorBidi" w:hAnsiTheme="majorBidi" w:cstheme="majorBidi"/>
          <w:sz w:val="24"/>
          <w:szCs w:val="24"/>
        </w:rPr>
        <w:t xml:space="preserve">L’abdomen est souple, le transit est préservé </w:t>
      </w:r>
    </w:p>
    <w:p w:rsidR="0070374F" w:rsidRDefault="0070374F" w:rsidP="0070374F">
      <w:pPr>
        <w:tabs>
          <w:tab w:val="left" w:pos="284"/>
        </w:tabs>
        <w:spacing w:after="0" w:line="360" w:lineRule="auto"/>
        <w:jc w:val="both"/>
        <w:rPr>
          <w:rFonts w:asciiTheme="majorBidi" w:hAnsiTheme="majorBidi" w:cstheme="majorBidi"/>
          <w:sz w:val="24"/>
          <w:szCs w:val="24"/>
        </w:rPr>
      </w:pPr>
    </w:p>
    <w:p w:rsidR="004557D1" w:rsidRDefault="004557D1" w:rsidP="0070374F">
      <w:pPr>
        <w:tabs>
          <w:tab w:val="left" w:pos="284"/>
        </w:tabs>
        <w:spacing w:after="0" w:line="360" w:lineRule="auto"/>
        <w:jc w:val="both"/>
        <w:rPr>
          <w:rFonts w:asciiTheme="majorBidi" w:hAnsiTheme="majorBidi" w:cstheme="majorBidi"/>
          <w:sz w:val="24"/>
          <w:szCs w:val="24"/>
        </w:rPr>
      </w:pPr>
    </w:p>
    <w:p w:rsidR="004557D1" w:rsidRDefault="004557D1" w:rsidP="0070374F">
      <w:pPr>
        <w:tabs>
          <w:tab w:val="left" w:pos="284"/>
        </w:tabs>
        <w:spacing w:after="0" w:line="360" w:lineRule="auto"/>
        <w:jc w:val="both"/>
        <w:rPr>
          <w:rFonts w:asciiTheme="majorBidi" w:hAnsiTheme="majorBidi" w:cstheme="majorBidi"/>
          <w:sz w:val="24"/>
          <w:szCs w:val="24"/>
        </w:rPr>
      </w:pPr>
    </w:p>
    <w:p w:rsidR="004557D1" w:rsidRDefault="004557D1" w:rsidP="0070374F">
      <w:pPr>
        <w:tabs>
          <w:tab w:val="left" w:pos="284"/>
        </w:tabs>
        <w:spacing w:after="0" w:line="360" w:lineRule="auto"/>
        <w:jc w:val="both"/>
        <w:rPr>
          <w:rFonts w:asciiTheme="majorBidi" w:hAnsiTheme="majorBidi" w:cstheme="majorBidi"/>
          <w:sz w:val="24"/>
          <w:szCs w:val="24"/>
        </w:rPr>
      </w:pPr>
    </w:p>
    <w:p w:rsidR="004557D1" w:rsidRPr="0070374F" w:rsidRDefault="004557D1" w:rsidP="0070374F">
      <w:pPr>
        <w:tabs>
          <w:tab w:val="left" w:pos="284"/>
        </w:tabs>
        <w:spacing w:after="0" w:line="360" w:lineRule="auto"/>
        <w:jc w:val="both"/>
        <w:rPr>
          <w:rFonts w:asciiTheme="majorBidi" w:hAnsiTheme="majorBidi" w:cstheme="majorBidi"/>
          <w:sz w:val="28"/>
          <w:szCs w:val="24"/>
        </w:rPr>
      </w:pPr>
    </w:p>
    <w:p w:rsidR="0070374F" w:rsidRPr="00252DA4" w:rsidRDefault="005169E5" w:rsidP="0070374F">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lastRenderedPageBreak/>
        <w:t>-</w:t>
      </w:r>
      <w:r w:rsidR="00252DA4" w:rsidRPr="00252DA4">
        <w:rPr>
          <w:rFonts w:asciiTheme="majorBidi" w:hAnsiTheme="majorBidi" w:cstheme="majorBidi"/>
          <w:sz w:val="28"/>
          <w:szCs w:val="24"/>
        </w:rPr>
        <w:t>Le bilan bi</w:t>
      </w:r>
      <w:r w:rsidR="0070374F" w:rsidRPr="00252DA4">
        <w:rPr>
          <w:rFonts w:asciiTheme="majorBidi" w:hAnsiTheme="majorBidi" w:cstheme="majorBidi"/>
          <w:sz w:val="28"/>
          <w:szCs w:val="24"/>
        </w:rPr>
        <w:t>ologique :</w:t>
      </w:r>
    </w:p>
    <w:tbl>
      <w:tblPr>
        <w:tblStyle w:val="GridTable3"/>
        <w:tblW w:w="0" w:type="auto"/>
        <w:jc w:val="center"/>
        <w:tblLook w:val="04A0"/>
      </w:tblPr>
      <w:tblGrid>
        <w:gridCol w:w="1834"/>
        <w:gridCol w:w="3836"/>
      </w:tblGrid>
      <w:tr w:rsidR="0070374F" w:rsidTr="004557D1">
        <w:trPr>
          <w:cnfStyle w:val="100000000000"/>
          <w:trHeight w:val="283"/>
          <w:jc w:val="center"/>
        </w:trPr>
        <w:tc>
          <w:tcPr>
            <w:cnfStyle w:val="001000000100"/>
            <w:tcW w:w="1834" w:type="dxa"/>
          </w:tcPr>
          <w:p w:rsidR="0070374F" w:rsidRDefault="0070374F" w:rsidP="0070374F">
            <w:pPr>
              <w:tabs>
                <w:tab w:val="left" w:pos="284"/>
              </w:tabs>
              <w:spacing w:line="276" w:lineRule="auto"/>
              <w:rPr>
                <w:rFonts w:asciiTheme="majorBidi" w:hAnsiTheme="majorBidi" w:cstheme="majorBidi"/>
                <w:sz w:val="28"/>
                <w:szCs w:val="24"/>
              </w:rPr>
            </w:pPr>
            <w:r w:rsidRPr="00252DA4">
              <w:rPr>
                <w:rFonts w:asciiTheme="majorBidi" w:hAnsiTheme="majorBidi" w:cstheme="majorBidi"/>
                <w:sz w:val="28"/>
                <w:szCs w:val="24"/>
              </w:rPr>
              <w:t>FNS</w:t>
            </w:r>
          </w:p>
        </w:tc>
        <w:tc>
          <w:tcPr>
            <w:tcW w:w="3836" w:type="dxa"/>
          </w:tcPr>
          <w:p w:rsidR="0070374F" w:rsidRDefault="007E30ED" w:rsidP="0070374F">
            <w:pPr>
              <w:tabs>
                <w:tab w:val="left" w:pos="284"/>
              </w:tabs>
              <w:spacing w:line="360" w:lineRule="auto"/>
              <w:jc w:val="both"/>
              <w:cnfStyle w:val="100000000000"/>
              <w:rPr>
                <w:rFonts w:asciiTheme="majorBidi" w:hAnsiTheme="majorBidi" w:cstheme="majorBidi"/>
                <w:sz w:val="28"/>
                <w:szCs w:val="24"/>
              </w:rPr>
            </w:pPr>
            <w:r>
              <w:rPr>
                <w:rFonts w:asciiTheme="majorBidi" w:hAnsiTheme="majorBidi" w:cstheme="majorBidi"/>
                <w:sz w:val="28"/>
                <w:szCs w:val="24"/>
              </w:rPr>
              <w:t>12</w:t>
            </w:r>
            <w:r w:rsidR="0070374F" w:rsidRPr="00252DA4">
              <w:rPr>
                <w:rFonts w:asciiTheme="majorBidi" w:hAnsiTheme="majorBidi" w:cstheme="majorBidi"/>
                <w:sz w:val="28"/>
                <w:szCs w:val="24"/>
              </w:rPr>
              <w:t xml:space="preserve"> mmol/L</w:t>
            </w:r>
          </w:p>
        </w:tc>
      </w:tr>
      <w:tr w:rsidR="0070374F" w:rsidTr="004557D1">
        <w:trPr>
          <w:cnfStyle w:val="000000100000"/>
          <w:trHeight w:val="283"/>
          <w:jc w:val="center"/>
        </w:trPr>
        <w:tc>
          <w:tcPr>
            <w:cnfStyle w:val="001000000000"/>
            <w:tcW w:w="1834" w:type="dxa"/>
          </w:tcPr>
          <w:p w:rsidR="0070374F" w:rsidRDefault="0070374F" w:rsidP="0070374F">
            <w:pPr>
              <w:tabs>
                <w:tab w:val="left" w:pos="284"/>
              </w:tabs>
              <w:spacing w:line="276" w:lineRule="auto"/>
              <w:rPr>
                <w:rFonts w:asciiTheme="majorBidi" w:hAnsiTheme="majorBidi" w:cstheme="majorBidi"/>
                <w:sz w:val="28"/>
                <w:szCs w:val="24"/>
              </w:rPr>
            </w:pPr>
            <w:r w:rsidRPr="00252DA4">
              <w:rPr>
                <w:rFonts w:asciiTheme="majorBidi" w:hAnsiTheme="majorBidi" w:cstheme="majorBidi"/>
                <w:sz w:val="28"/>
                <w:szCs w:val="24"/>
              </w:rPr>
              <w:t>K</w:t>
            </w:r>
          </w:p>
        </w:tc>
        <w:tc>
          <w:tcPr>
            <w:tcW w:w="3836" w:type="dxa"/>
          </w:tcPr>
          <w:p w:rsidR="0070374F" w:rsidRDefault="0070374F" w:rsidP="0070374F">
            <w:pPr>
              <w:tabs>
                <w:tab w:val="left" w:pos="284"/>
              </w:tabs>
              <w:spacing w:line="360" w:lineRule="auto"/>
              <w:jc w:val="both"/>
              <w:cnfStyle w:val="000000100000"/>
              <w:rPr>
                <w:rFonts w:asciiTheme="majorBidi" w:hAnsiTheme="majorBidi" w:cstheme="majorBidi"/>
                <w:sz w:val="28"/>
                <w:szCs w:val="24"/>
              </w:rPr>
            </w:pPr>
            <w:r w:rsidRPr="00252DA4">
              <w:rPr>
                <w:rFonts w:asciiTheme="majorBidi" w:hAnsiTheme="majorBidi" w:cstheme="majorBidi"/>
                <w:sz w:val="28"/>
                <w:szCs w:val="24"/>
              </w:rPr>
              <w:t>8,3 mmol /l</w:t>
            </w:r>
          </w:p>
        </w:tc>
      </w:tr>
      <w:tr w:rsidR="0070374F" w:rsidTr="004557D1">
        <w:trPr>
          <w:trHeight w:val="283"/>
          <w:jc w:val="center"/>
        </w:trPr>
        <w:tc>
          <w:tcPr>
            <w:cnfStyle w:val="001000000000"/>
            <w:tcW w:w="1834" w:type="dxa"/>
          </w:tcPr>
          <w:p w:rsidR="0070374F" w:rsidRDefault="0070374F" w:rsidP="0070374F">
            <w:pPr>
              <w:tabs>
                <w:tab w:val="left" w:pos="284"/>
              </w:tabs>
              <w:spacing w:line="360" w:lineRule="auto"/>
              <w:rPr>
                <w:rFonts w:asciiTheme="majorBidi" w:hAnsiTheme="majorBidi" w:cstheme="majorBidi"/>
                <w:sz w:val="28"/>
                <w:szCs w:val="24"/>
              </w:rPr>
            </w:pPr>
            <w:r w:rsidRPr="00252DA4">
              <w:rPr>
                <w:rFonts w:asciiTheme="majorBidi" w:hAnsiTheme="majorBidi" w:cstheme="majorBidi"/>
                <w:sz w:val="28"/>
                <w:szCs w:val="24"/>
              </w:rPr>
              <w:t xml:space="preserve">Urée </w:t>
            </w:r>
          </w:p>
        </w:tc>
        <w:tc>
          <w:tcPr>
            <w:tcW w:w="3836" w:type="dxa"/>
          </w:tcPr>
          <w:p w:rsidR="0070374F" w:rsidRDefault="007E30ED" w:rsidP="0070374F">
            <w:pPr>
              <w:tabs>
                <w:tab w:val="left" w:pos="284"/>
              </w:tabs>
              <w:spacing w:line="360" w:lineRule="auto"/>
              <w:jc w:val="both"/>
              <w:cnfStyle w:val="000000000000"/>
              <w:rPr>
                <w:rFonts w:asciiTheme="majorBidi" w:hAnsiTheme="majorBidi" w:cstheme="majorBidi"/>
                <w:sz w:val="28"/>
                <w:szCs w:val="24"/>
              </w:rPr>
            </w:pPr>
            <w:r>
              <w:rPr>
                <w:rFonts w:asciiTheme="majorBidi" w:hAnsiTheme="majorBidi" w:cstheme="majorBidi"/>
                <w:sz w:val="28"/>
                <w:szCs w:val="24"/>
              </w:rPr>
              <w:t>12g /l</w:t>
            </w:r>
          </w:p>
        </w:tc>
      </w:tr>
      <w:tr w:rsidR="0070374F" w:rsidTr="004557D1">
        <w:trPr>
          <w:cnfStyle w:val="000000100000"/>
          <w:trHeight w:val="283"/>
          <w:jc w:val="center"/>
        </w:trPr>
        <w:tc>
          <w:tcPr>
            <w:cnfStyle w:val="001000000000"/>
            <w:tcW w:w="1834" w:type="dxa"/>
          </w:tcPr>
          <w:p w:rsidR="0070374F" w:rsidRPr="00252DA4" w:rsidRDefault="0070374F" w:rsidP="0070374F">
            <w:pPr>
              <w:tabs>
                <w:tab w:val="left" w:pos="284"/>
              </w:tabs>
              <w:spacing w:line="360" w:lineRule="auto"/>
              <w:rPr>
                <w:rFonts w:asciiTheme="majorBidi" w:hAnsiTheme="majorBidi" w:cstheme="majorBidi"/>
                <w:sz w:val="28"/>
                <w:szCs w:val="24"/>
              </w:rPr>
            </w:pPr>
            <w:r w:rsidRPr="00252DA4">
              <w:rPr>
                <w:rFonts w:asciiTheme="majorBidi" w:hAnsiTheme="majorBidi" w:cstheme="majorBidi"/>
                <w:sz w:val="28"/>
                <w:szCs w:val="24"/>
              </w:rPr>
              <w:t>Créatinine</w:t>
            </w:r>
          </w:p>
        </w:tc>
        <w:tc>
          <w:tcPr>
            <w:tcW w:w="3836" w:type="dxa"/>
          </w:tcPr>
          <w:p w:rsidR="0070374F" w:rsidRDefault="007E30ED" w:rsidP="0070374F">
            <w:pPr>
              <w:tabs>
                <w:tab w:val="left" w:pos="284"/>
              </w:tabs>
              <w:spacing w:line="360" w:lineRule="auto"/>
              <w:jc w:val="both"/>
              <w:cnfStyle w:val="000000100000"/>
              <w:rPr>
                <w:rFonts w:asciiTheme="majorBidi" w:hAnsiTheme="majorBidi" w:cstheme="majorBidi"/>
                <w:sz w:val="28"/>
                <w:szCs w:val="24"/>
              </w:rPr>
            </w:pPr>
            <w:r>
              <w:rPr>
                <w:rFonts w:asciiTheme="majorBidi" w:hAnsiTheme="majorBidi" w:cstheme="majorBidi"/>
                <w:sz w:val="28"/>
                <w:szCs w:val="24"/>
              </w:rPr>
              <w:t xml:space="preserve">94mg </w:t>
            </w:r>
            <w:r w:rsidR="0070374F" w:rsidRPr="00252DA4">
              <w:rPr>
                <w:rFonts w:asciiTheme="majorBidi" w:hAnsiTheme="majorBidi" w:cstheme="majorBidi"/>
                <w:sz w:val="28"/>
                <w:szCs w:val="24"/>
              </w:rPr>
              <w:t>/L</w:t>
            </w:r>
          </w:p>
        </w:tc>
      </w:tr>
      <w:tr w:rsidR="0070374F" w:rsidTr="004557D1">
        <w:trPr>
          <w:trHeight w:val="283"/>
          <w:jc w:val="center"/>
        </w:trPr>
        <w:tc>
          <w:tcPr>
            <w:cnfStyle w:val="001000000000"/>
            <w:tcW w:w="1834" w:type="dxa"/>
          </w:tcPr>
          <w:p w:rsidR="0070374F" w:rsidRPr="00252DA4" w:rsidRDefault="0070374F" w:rsidP="0070374F">
            <w:pPr>
              <w:tabs>
                <w:tab w:val="left" w:pos="284"/>
              </w:tabs>
              <w:spacing w:line="360" w:lineRule="auto"/>
              <w:rPr>
                <w:rFonts w:asciiTheme="majorBidi" w:hAnsiTheme="majorBidi" w:cstheme="majorBidi"/>
                <w:sz w:val="28"/>
                <w:szCs w:val="24"/>
              </w:rPr>
            </w:pPr>
            <w:r w:rsidRPr="00252DA4">
              <w:rPr>
                <w:rFonts w:asciiTheme="majorBidi" w:hAnsiTheme="majorBidi" w:cstheme="majorBidi"/>
                <w:sz w:val="28"/>
                <w:szCs w:val="24"/>
              </w:rPr>
              <w:t>Phosphor</w:t>
            </w:r>
            <w:r>
              <w:rPr>
                <w:rFonts w:asciiTheme="majorBidi" w:hAnsiTheme="majorBidi" w:cstheme="majorBidi"/>
                <w:sz w:val="28"/>
                <w:szCs w:val="24"/>
              </w:rPr>
              <w:t>é</w:t>
            </w:r>
            <w:r w:rsidRPr="00252DA4">
              <w:rPr>
                <w:rFonts w:asciiTheme="majorBidi" w:hAnsiTheme="majorBidi" w:cstheme="majorBidi"/>
                <w:sz w:val="28"/>
                <w:szCs w:val="24"/>
              </w:rPr>
              <w:t>mie</w:t>
            </w:r>
          </w:p>
        </w:tc>
        <w:tc>
          <w:tcPr>
            <w:tcW w:w="3836" w:type="dxa"/>
          </w:tcPr>
          <w:p w:rsidR="0070374F" w:rsidRPr="00252DA4" w:rsidRDefault="0070374F" w:rsidP="0070374F">
            <w:pPr>
              <w:tabs>
                <w:tab w:val="left" w:pos="284"/>
              </w:tabs>
              <w:spacing w:line="360" w:lineRule="auto"/>
              <w:jc w:val="both"/>
              <w:cnfStyle w:val="000000000000"/>
              <w:rPr>
                <w:rFonts w:asciiTheme="majorBidi" w:hAnsiTheme="majorBidi" w:cstheme="majorBidi"/>
                <w:sz w:val="28"/>
                <w:szCs w:val="24"/>
              </w:rPr>
            </w:pPr>
            <w:r w:rsidRPr="00252DA4">
              <w:rPr>
                <w:rFonts w:asciiTheme="majorBidi" w:hAnsiTheme="majorBidi" w:cstheme="majorBidi"/>
                <w:sz w:val="28"/>
                <w:szCs w:val="24"/>
              </w:rPr>
              <w:t>1,5mmol/l</w:t>
            </w:r>
          </w:p>
        </w:tc>
      </w:tr>
      <w:tr w:rsidR="007E30ED" w:rsidTr="004557D1">
        <w:trPr>
          <w:cnfStyle w:val="000000100000"/>
          <w:trHeight w:val="283"/>
          <w:jc w:val="center"/>
        </w:trPr>
        <w:tc>
          <w:tcPr>
            <w:cnfStyle w:val="001000000000"/>
            <w:tcW w:w="1834" w:type="dxa"/>
          </w:tcPr>
          <w:p w:rsidR="007E30ED" w:rsidRPr="00252DA4" w:rsidRDefault="007E30ED" w:rsidP="0070374F">
            <w:pPr>
              <w:tabs>
                <w:tab w:val="left" w:pos="284"/>
              </w:tabs>
              <w:spacing w:line="360" w:lineRule="auto"/>
              <w:rPr>
                <w:rFonts w:asciiTheme="majorBidi" w:hAnsiTheme="majorBidi" w:cstheme="majorBidi"/>
                <w:sz w:val="28"/>
                <w:szCs w:val="24"/>
              </w:rPr>
            </w:pPr>
            <w:r>
              <w:rPr>
                <w:rFonts w:asciiTheme="majorBidi" w:hAnsiTheme="majorBidi" w:cstheme="majorBidi"/>
                <w:sz w:val="28"/>
                <w:szCs w:val="24"/>
              </w:rPr>
              <w:t xml:space="preserve">Glycémie </w:t>
            </w:r>
          </w:p>
        </w:tc>
        <w:tc>
          <w:tcPr>
            <w:tcW w:w="3836" w:type="dxa"/>
          </w:tcPr>
          <w:p w:rsidR="007E30ED" w:rsidRPr="00252DA4" w:rsidRDefault="007E30ED" w:rsidP="0070374F">
            <w:pPr>
              <w:tabs>
                <w:tab w:val="left" w:pos="284"/>
              </w:tabs>
              <w:spacing w:line="360" w:lineRule="auto"/>
              <w:jc w:val="both"/>
              <w:cnfStyle w:val="000000100000"/>
              <w:rPr>
                <w:rFonts w:asciiTheme="majorBidi" w:hAnsiTheme="majorBidi" w:cstheme="majorBidi"/>
                <w:sz w:val="28"/>
                <w:szCs w:val="24"/>
              </w:rPr>
            </w:pPr>
            <w:r>
              <w:rPr>
                <w:rFonts w:asciiTheme="majorBidi" w:hAnsiTheme="majorBidi" w:cstheme="majorBidi"/>
                <w:sz w:val="28"/>
                <w:szCs w:val="24"/>
              </w:rPr>
              <w:t>1.03g/l</w:t>
            </w:r>
          </w:p>
        </w:tc>
      </w:tr>
      <w:tr w:rsidR="007E30ED" w:rsidTr="004557D1">
        <w:trPr>
          <w:trHeight w:val="283"/>
          <w:jc w:val="center"/>
        </w:trPr>
        <w:tc>
          <w:tcPr>
            <w:cnfStyle w:val="001000000000"/>
            <w:tcW w:w="1834" w:type="dxa"/>
          </w:tcPr>
          <w:p w:rsidR="007E30ED" w:rsidRDefault="007E30ED" w:rsidP="0070374F">
            <w:pPr>
              <w:tabs>
                <w:tab w:val="left" w:pos="284"/>
              </w:tabs>
              <w:spacing w:line="360" w:lineRule="auto"/>
              <w:rPr>
                <w:rFonts w:asciiTheme="majorBidi" w:hAnsiTheme="majorBidi" w:cstheme="majorBidi"/>
                <w:sz w:val="28"/>
                <w:szCs w:val="24"/>
              </w:rPr>
            </w:pPr>
            <w:r>
              <w:rPr>
                <w:rFonts w:asciiTheme="majorBidi" w:hAnsiTheme="majorBidi" w:cstheme="majorBidi"/>
                <w:sz w:val="28"/>
                <w:szCs w:val="24"/>
              </w:rPr>
              <w:t xml:space="preserve">Sérologie </w:t>
            </w:r>
          </w:p>
        </w:tc>
        <w:tc>
          <w:tcPr>
            <w:tcW w:w="3836" w:type="dxa"/>
          </w:tcPr>
          <w:p w:rsidR="007E30ED" w:rsidRDefault="007E30ED" w:rsidP="0070374F">
            <w:pPr>
              <w:tabs>
                <w:tab w:val="left" w:pos="284"/>
              </w:tabs>
              <w:spacing w:line="360" w:lineRule="auto"/>
              <w:jc w:val="both"/>
              <w:cnfStyle w:val="000000000000"/>
              <w:rPr>
                <w:rFonts w:asciiTheme="majorBidi" w:hAnsiTheme="majorBidi" w:cstheme="majorBidi"/>
                <w:sz w:val="28"/>
                <w:szCs w:val="24"/>
              </w:rPr>
            </w:pPr>
            <w:r>
              <w:rPr>
                <w:rFonts w:asciiTheme="majorBidi" w:hAnsiTheme="majorBidi" w:cstheme="majorBidi"/>
                <w:sz w:val="28"/>
                <w:szCs w:val="24"/>
              </w:rPr>
              <w:t xml:space="preserve">Négatif </w:t>
            </w:r>
          </w:p>
        </w:tc>
      </w:tr>
      <w:tr w:rsidR="005169E5" w:rsidTr="004557D1">
        <w:trPr>
          <w:cnfStyle w:val="000000100000"/>
          <w:trHeight w:val="283"/>
          <w:jc w:val="center"/>
        </w:trPr>
        <w:tc>
          <w:tcPr>
            <w:cnfStyle w:val="001000000000"/>
            <w:tcW w:w="1834" w:type="dxa"/>
          </w:tcPr>
          <w:p w:rsidR="005169E5" w:rsidRDefault="005169E5" w:rsidP="0070374F">
            <w:pPr>
              <w:tabs>
                <w:tab w:val="left" w:pos="284"/>
              </w:tabs>
              <w:spacing w:line="360" w:lineRule="auto"/>
              <w:rPr>
                <w:rFonts w:asciiTheme="majorBidi" w:hAnsiTheme="majorBidi" w:cstheme="majorBidi"/>
                <w:sz w:val="28"/>
                <w:szCs w:val="24"/>
              </w:rPr>
            </w:pPr>
            <w:r w:rsidRPr="00252DA4">
              <w:rPr>
                <w:rFonts w:asciiTheme="majorBidi" w:hAnsiTheme="majorBidi" w:cstheme="majorBidi"/>
                <w:sz w:val="28"/>
                <w:szCs w:val="24"/>
              </w:rPr>
              <w:t>Labstix</w:t>
            </w:r>
          </w:p>
        </w:tc>
        <w:tc>
          <w:tcPr>
            <w:tcW w:w="3836" w:type="dxa"/>
          </w:tcPr>
          <w:p w:rsidR="005169E5" w:rsidRPr="00252DA4" w:rsidRDefault="004557D1" w:rsidP="004557D1">
            <w:pPr>
              <w:pStyle w:val="Paragraphedeliste"/>
              <w:tabs>
                <w:tab w:val="left" w:pos="284"/>
              </w:tabs>
              <w:spacing w:after="240"/>
              <w:ind w:left="0"/>
              <w:jc w:val="both"/>
              <w:cnfStyle w:val="000000100000"/>
              <w:rPr>
                <w:rFonts w:asciiTheme="majorBidi" w:hAnsiTheme="majorBidi" w:cstheme="majorBidi"/>
                <w:sz w:val="28"/>
                <w:szCs w:val="24"/>
              </w:rPr>
            </w:pPr>
            <w:r>
              <w:rPr>
                <w:rFonts w:asciiTheme="majorBidi" w:hAnsiTheme="majorBidi" w:cstheme="majorBidi"/>
                <w:sz w:val="28"/>
                <w:szCs w:val="24"/>
              </w:rPr>
              <w:t>pH</w:t>
            </w:r>
            <w:r w:rsidR="005169E5" w:rsidRPr="00252DA4">
              <w:rPr>
                <w:rFonts w:asciiTheme="majorBidi" w:hAnsiTheme="majorBidi" w:cstheme="majorBidi"/>
                <w:sz w:val="28"/>
                <w:szCs w:val="24"/>
              </w:rPr>
              <w:t xml:space="preserve"> ++ </w:t>
            </w:r>
          </w:p>
          <w:p w:rsidR="005169E5" w:rsidRPr="00252DA4" w:rsidRDefault="004557D1" w:rsidP="004557D1">
            <w:pPr>
              <w:pStyle w:val="Paragraphedeliste"/>
              <w:tabs>
                <w:tab w:val="left" w:pos="284"/>
              </w:tabs>
              <w:spacing w:after="240"/>
              <w:ind w:left="0"/>
              <w:jc w:val="both"/>
              <w:cnfStyle w:val="000000100000"/>
              <w:rPr>
                <w:rFonts w:asciiTheme="majorBidi" w:hAnsiTheme="majorBidi" w:cstheme="majorBidi"/>
                <w:sz w:val="28"/>
                <w:szCs w:val="24"/>
              </w:rPr>
            </w:pPr>
            <w:r>
              <w:rPr>
                <w:rFonts w:asciiTheme="majorBidi" w:hAnsiTheme="majorBidi" w:cstheme="majorBidi"/>
                <w:sz w:val="28"/>
                <w:szCs w:val="24"/>
              </w:rPr>
              <w:t>A</w:t>
            </w:r>
            <w:r w:rsidR="005169E5" w:rsidRPr="00252DA4">
              <w:rPr>
                <w:rFonts w:asciiTheme="majorBidi" w:hAnsiTheme="majorBidi" w:cstheme="majorBidi"/>
                <w:sz w:val="28"/>
                <w:szCs w:val="24"/>
              </w:rPr>
              <w:t>cétone</w:t>
            </w:r>
            <w:r>
              <w:rPr>
                <w:rFonts w:asciiTheme="majorBidi" w:hAnsiTheme="majorBidi" w:cstheme="majorBidi"/>
                <w:sz w:val="28"/>
                <w:szCs w:val="24"/>
              </w:rPr>
              <w:t> :</w:t>
            </w:r>
            <w:r w:rsidR="005169E5" w:rsidRPr="00252DA4">
              <w:rPr>
                <w:rFonts w:asciiTheme="majorBidi" w:hAnsiTheme="majorBidi" w:cstheme="majorBidi"/>
                <w:sz w:val="28"/>
                <w:szCs w:val="24"/>
              </w:rPr>
              <w:t xml:space="preserve"> négative </w:t>
            </w:r>
          </w:p>
          <w:p w:rsidR="005169E5" w:rsidRPr="00252DA4" w:rsidRDefault="004557D1" w:rsidP="004557D1">
            <w:pPr>
              <w:pStyle w:val="Paragraphedeliste"/>
              <w:tabs>
                <w:tab w:val="left" w:pos="284"/>
              </w:tabs>
              <w:spacing w:after="240"/>
              <w:ind w:left="0"/>
              <w:jc w:val="both"/>
              <w:cnfStyle w:val="000000100000"/>
              <w:rPr>
                <w:rFonts w:asciiTheme="majorBidi" w:hAnsiTheme="majorBidi" w:cstheme="majorBidi"/>
                <w:sz w:val="28"/>
                <w:szCs w:val="24"/>
              </w:rPr>
            </w:pPr>
            <w:r w:rsidRPr="00252DA4">
              <w:rPr>
                <w:rFonts w:asciiTheme="majorBidi" w:hAnsiTheme="majorBidi" w:cstheme="majorBidi"/>
                <w:sz w:val="28"/>
                <w:szCs w:val="24"/>
              </w:rPr>
              <w:t>Présence de</w:t>
            </w:r>
            <w:r w:rsidR="005169E5" w:rsidRPr="00252DA4">
              <w:rPr>
                <w:rFonts w:asciiTheme="majorBidi" w:hAnsiTheme="majorBidi" w:cstheme="majorBidi"/>
                <w:sz w:val="28"/>
                <w:szCs w:val="24"/>
              </w:rPr>
              <w:t xml:space="preserve"> Leucocytes </w:t>
            </w:r>
          </w:p>
          <w:p w:rsidR="005169E5" w:rsidRPr="00252DA4" w:rsidRDefault="005169E5" w:rsidP="004557D1">
            <w:pPr>
              <w:pStyle w:val="Paragraphedeliste"/>
              <w:tabs>
                <w:tab w:val="left" w:pos="284"/>
              </w:tabs>
              <w:ind w:left="0"/>
              <w:jc w:val="both"/>
              <w:cnfStyle w:val="000000100000"/>
              <w:rPr>
                <w:rFonts w:asciiTheme="majorBidi" w:hAnsiTheme="majorBidi" w:cstheme="majorBidi"/>
                <w:sz w:val="28"/>
                <w:szCs w:val="24"/>
              </w:rPr>
            </w:pPr>
            <w:r w:rsidRPr="00252DA4">
              <w:rPr>
                <w:rFonts w:asciiTheme="majorBidi" w:hAnsiTheme="majorBidi" w:cstheme="majorBidi"/>
                <w:sz w:val="28"/>
                <w:szCs w:val="24"/>
              </w:rPr>
              <w:t xml:space="preserve">Absence d’hématurie </w:t>
            </w:r>
          </w:p>
          <w:p w:rsidR="005169E5" w:rsidRDefault="005169E5" w:rsidP="004557D1">
            <w:pPr>
              <w:tabs>
                <w:tab w:val="left" w:pos="284"/>
              </w:tabs>
              <w:jc w:val="both"/>
              <w:cnfStyle w:val="000000100000"/>
              <w:rPr>
                <w:rFonts w:asciiTheme="majorBidi" w:hAnsiTheme="majorBidi" w:cstheme="majorBidi"/>
                <w:sz w:val="28"/>
                <w:szCs w:val="24"/>
              </w:rPr>
            </w:pPr>
            <w:r w:rsidRPr="00252DA4">
              <w:rPr>
                <w:rFonts w:asciiTheme="majorBidi" w:hAnsiTheme="majorBidi" w:cstheme="majorBidi"/>
                <w:sz w:val="28"/>
                <w:szCs w:val="24"/>
              </w:rPr>
              <w:t>protéinurie ++</w:t>
            </w:r>
          </w:p>
        </w:tc>
      </w:tr>
    </w:tbl>
    <w:p w:rsidR="00252DA4" w:rsidRPr="00252DA4" w:rsidRDefault="00252DA4" w:rsidP="007E30ED">
      <w:pPr>
        <w:pStyle w:val="Paragraphedeliste"/>
        <w:tabs>
          <w:tab w:val="left" w:pos="284"/>
        </w:tabs>
        <w:spacing w:after="240" w:line="360" w:lineRule="auto"/>
        <w:ind w:left="0"/>
        <w:jc w:val="both"/>
        <w:rPr>
          <w:rFonts w:asciiTheme="majorBidi" w:hAnsiTheme="majorBidi" w:cstheme="majorBidi"/>
          <w:sz w:val="28"/>
          <w:szCs w:val="24"/>
        </w:rPr>
      </w:pPr>
    </w:p>
    <w:p w:rsidR="004557D1" w:rsidRDefault="004557D1" w:rsidP="007E30ED">
      <w:pPr>
        <w:pStyle w:val="Paragraphedeliste"/>
        <w:tabs>
          <w:tab w:val="left" w:pos="284"/>
        </w:tabs>
        <w:spacing w:after="240" w:line="360" w:lineRule="auto"/>
        <w:ind w:left="0"/>
        <w:jc w:val="both"/>
        <w:rPr>
          <w:rFonts w:asciiTheme="majorBidi" w:hAnsiTheme="majorBidi" w:cstheme="majorBidi"/>
          <w:sz w:val="28"/>
          <w:szCs w:val="24"/>
        </w:rPr>
      </w:pPr>
      <w:r>
        <w:rPr>
          <w:rFonts w:asciiTheme="majorBidi" w:hAnsiTheme="majorBidi" w:cstheme="majorBidi"/>
          <w:sz w:val="28"/>
          <w:szCs w:val="24"/>
        </w:rPr>
        <w:t>-CAT :</w:t>
      </w:r>
    </w:p>
    <w:p w:rsidR="004557D1" w:rsidRPr="00CB2B07" w:rsidRDefault="00252DA4"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02 voies’ abord périphériques et administration :</w:t>
      </w:r>
    </w:p>
    <w:p w:rsidR="004557D1" w:rsidRPr="004557D1" w:rsidRDefault="00252DA4" w:rsidP="004557D1">
      <w:pPr>
        <w:pStyle w:val="Paragraphedeliste"/>
        <w:numPr>
          <w:ilvl w:val="0"/>
          <w:numId w:val="58"/>
        </w:numPr>
        <w:tabs>
          <w:tab w:val="left" w:pos="284"/>
        </w:tabs>
        <w:spacing w:after="0" w:line="360" w:lineRule="auto"/>
        <w:jc w:val="both"/>
        <w:rPr>
          <w:rFonts w:asciiTheme="majorBidi" w:hAnsiTheme="majorBidi" w:cstheme="majorBidi"/>
          <w:sz w:val="24"/>
          <w:szCs w:val="24"/>
        </w:rPr>
      </w:pPr>
      <w:r w:rsidRPr="00CB2B07">
        <w:rPr>
          <w:rFonts w:asciiTheme="majorBidi" w:hAnsiTheme="majorBidi" w:cstheme="majorBidi"/>
          <w:sz w:val="28"/>
          <w:szCs w:val="24"/>
        </w:rPr>
        <w:t xml:space="preserve">10 </w:t>
      </w:r>
      <w:r w:rsidR="004557D1" w:rsidRPr="00CB2B07">
        <w:rPr>
          <w:rFonts w:asciiTheme="majorBidi" w:hAnsiTheme="majorBidi" w:cstheme="majorBidi"/>
          <w:sz w:val="28"/>
          <w:szCs w:val="24"/>
        </w:rPr>
        <w:t>UI Insuline</w:t>
      </w:r>
      <w:r w:rsidRPr="00CB2B07">
        <w:rPr>
          <w:rFonts w:asciiTheme="majorBidi" w:hAnsiTheme="majorBidi" w:cstheme="majorBidi"/>
          <w:sz w:val="28"/>
          <w:szCs w:val="24"/>
        </w:rPr>
        <w:t xml:space="preserve"> +sérum glucosée G 30% en IVD </w:t>
      </w:r>
    </w:p>
    <w:p w:rsidR="004557D1" w:rsidRPr="00CB2B07" w:rsidRDefault="004557D1"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BICARBONATE </w:t>
      </w:r>
      <w:r w:rsidR="00252DA4" w:rsidRPr="00CB2B07">
        <w:rPr>
          <w:rFonts w:asciiTheme="majorBidi" w:hAnsiTheme="majorBidi" w:cstheme="majorBidi"/>
          <w:sz w:val="28"/>
          <w:szCs w:val="24"/>
        </w:rPr>
        <w:t xml:space="preserve">de </w:t>
      </w:r>
      <w:r w:rsidRPr="00CB2B07">
        <w:rPr>
          <w:rFonts w:asciiTheme="majorBidi" w:hAnsiTheme="majorBidi" w:cstheme="majorBidi"/>
          <w:sz w:val="28"/>
          <w:szCs w:val="24"/>
        </w:rPr>
        <w:t>SODIUM</w:t>
      </w:r>
      <w:r w:rsidR="00252DA4" w:rsidRPr="00CB2B07">
        <w:rPr>
          <w:rFonts w:asciiTheme="majorBidi" w:hAnsiTheme="majorBidi" w:cstheme="majorBidi"/>
          <w:sz w:val="28"/>
          <w:szCs w:val="24"/>
        </w:rPr>
        <w:t>, Na 1,4%</w:t>
      </w:r>
      <w:r w:rsidRPr="00CB2B07">
        <w:rPr>
          <w:rFonts w:asciiTheme="majorBidi" w:hAnsiTheme="majorBidi" w:cstheme="majorBidi"/>
          <w:sz w:val="28"/>
          <w:szCs w:val="24"/>
        </w:rPr>
        <w:t> :</w:t>
      </w:r>
      <w:r w:rsidR="00252DA4" w:rsidRPr="00CB2B07">
        <w:rPr>
          <w:rFonts w:asciiTheme="majorBidi" w:hAnsiTheme="majorBidi" w:cstheme="majorBidi"/>
          <w:sz w:val="28"/>
          <w:szCs w:val="24"/>
        </w:rPr>
        <w:t xml:space="preserve"> 500 ml sur 4 h </w:t>
      </w:r>
    </w:p>
    <w:p w:rsidR="004557D1" w:rsidRPr="00CB2B07" w:rsidRDefault="004557D1"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GLUCONATE de Ca : 1 Amp</w:t>
      </w:r>
      <w:r w:rsidR="00252DA4" w:rsidRPr="00CB2B07">
        <w:rPr>
          <w:rFonts w:asciiTheme="majorBidi" w:hAnsiTheme="majorBidi" w:cstheme="majorBidi"/>
          <w:sz w:val="28"/>
          <w:szCs w:val="24"/>
        </w:rPr>
        <w:t xml:space="preserve"> IV </w:t>
      </w:r>
    </w:p>
    <w:p w:rsidR="004557D1" w:rsidRPr="00CB2B07" w:rsidRDefault="004557D1"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KAYEXALATE 2g</w:t>
      </w:r>
      <w:r w:rsidR="00252DA4" w:rsidRPr="00CB2B07">
        <w:rPr>
          <w:rFonts w:asciiTheme="majorBidi" w:hAnsiTheme="majorBidi" w:cstheme="majorBidi"/>
          <w:sz w:val="28"/>
          <w:szCs w:val="24"/>
        </w:rPr>
        <w:t xml:space="preserve"> par gavage</w:t>
      </w:r>
    </w:p>
    <w:p w:rsidR="004557D1" w:rsidRPr="00CB2B07" w:rsidRDefault="004557D1"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METOCLOPRAMIDE 01amp.</w:t>
      </w:r>
      <w:r w:rsidR="00252DA4" w:rsidRPr="00CB2B07">
        <w:rPr>
          <w:rFonts w:asciiTheme="majorBidi" w:hAnsiTheme="majorBidi" w:cstheme="majorBidi"/>
          <w:sz w:val="28"/>
          <w:szCs w:val="24"/>
        </w:rPr>
        <w:t xml:space="preserve"> ½ amp.  </w:t>
      </w:r>
      <w:r w:rsidRPr="00CB2B07">
        <w:rPr>
          <w:rFonts w:asciiTheme="majorBidi" w:hAnsiTheme="majorBidi" w:cstheme="majorBidi"/>
          <w:sz w:val="28"/>
          <w:szCs w:val="24"/>
        </w:rPr>
        <w:t>TEGRITOL (anticonvulsivant)</w:t>
      </w:r>
    </w:p>
    <w:p w:rsidR="004557D1" w:rsidRPr="00CB2B07" w:rsidRDefault="00252DA4" w:rsidP="004557D1">
      <w:pPr>
        <w:pStyle w:val="Paragraphedeliste"/>
        <w:numPr>
          <w:ilvl w:val="0"/>
          <w:numId w:val="58"/>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La réalisation d’une séance de dialyse immédiate  </w:t>
      </w:r>
    </w:p>
    <w:p w:rsidR="005169E5" w:rsidRPr="004557D1" w:rsidRDefault="00252DA4" w:rsidP="004557D1">
      <w:pPr>
        <w:pStyle w:val="Paragraphedeliste"/>
        <w:numPr>
          <w:ilvl w:val="0"/>
          <w:numId w:val="58"/>
        </w:numPr>
        <w:tabs>
          <w:tab w:val="left" w:pos="284"/>
        </w:tabs>
        <w:spacing w:after="0" w:line="360" w:lineRule="auto"/>
        <w:jc w:val="both"/>
        <w:rPr>
          <w:rFonts w:asciiTheme="majorBidi" w:hAnsiTheme="majorBidi" w:cstheme="majorBidi"/>
          <w:sz w:val="24"/>
          <w:szCs w:val="24"/>
        </w:rPr>
      </w:pPr>
      <w:r w:rsidRPr="00CB2B07">
        <w:rPr>
          <w:rFonts w:asciiTheme="majorBidi" w:hAnsiTheme="majorBidi" w:cstheme="majorBidi"/>
          <w:sz w:val="28"/>
          <w:szCs w:val="24"/>
        </w:rPr>
        <w:t xml:space="preserve">Prélèvement sanguin </w:t>
      </w:r>
      <w:r w:rsidR="005169E5" w:rsidRPr="004557D1">
        <w:rPr>
          <w:rFonts w:asciiTheme="majorBidi" w:hAnsiTheme="majorBidi" w:cstheme="majorBidi"/>
          <w:sz w:val="24"/>
          <w:szCs w:val="24"/>
        </w:rPr>
        <w:t>:</w:t>
      </w:r>
    </w:p>
    <w:tbl>
      <w:tblPr>
        <w:tblStyle w:val="PlainTable1"/>
        <w:tblW w:w="0" w:type="auto"/>
        <w:jc w:val="center"/>
        <w:tblLook w:val="04A0"/>
      </w:tblPr>
      <w:tblGrid>
        <w:gridCol w:w="2547"/>
        <w:gridCol w:w="2410"/>
      </w:tblGrid>
      <w:tr w:rsidR="005169E5" w:rsidRPr="00252DA4" w:rsidTr="005169E5">
        <w:trPr>
          <w:cnfStyle w:val="100000000000"/>
          <w:trHeight w:val="510"/>
          <w:jc w:val="center"/>
        </w:trPr>
        <w:tc>
          <w:tcPr>
            <w:cnfStyle w:val="001000000000"/>
            <w:tcW w:w="2547" w:type="dxa"/>
          </w:tcPr>
          <w:p w:rsidR="005169E5" w:rsidRPr="00252DA4" w:rsidRDefault="005169E5" w:rsidP="005169E5">
            <w:pPr>
              <w:pStyle w:val="Paragraphedeliste"/>
              <w:tabs>
                <w:tab w:val="left" w:pos="284"/>
              </w:tabs>
              <w:spacing w:line="276" w:lineRule="auto"/>
              <w:ind w:left="0"/>
              <w:jc w:val="both"/>
              <w:rPr>
                <w:rFonts w:asciiTheme="majorBidi" w:hAnsiTheme="majorBidi" w:cstheme="majorBidi"/>
                <w:sz w:val="28"/>
                <w:szCs w:val="24"/>
              </w:rPr>
            </w:pPr>
            <w:r>
              <w:rPr>
                <w:rFonts w:asciiTheme="majorBidi" w:hAnsiTheme="majorBidi" w:cstheme="majorBidi"/>
                <w:sz w:val="28"/>
                <w:szCs w:val="24"/>
              </w:rPr>
              <w:t xml:space="preserve">phosphorémie  </w:t>
            </w:r>
          </w:p>
        </w:tc>
        <w:tc>
          <w:tcPr>
            <w:tcW w:w="2410" w:type="dxa"/>
          </w:tcPr>
          <w:p w:rsidR="005169E5" w:rsidRPr="00252DA4" w:rsidRDefault="005169E5" w:rsidP="005169E5">
            <w:pPr>
              <w:pStyle w:val="Paragraphedeliste"/>
              <w:tabs>
                <w:tab w:val="left" w:pos="284"/>
              </w:tabs>
              <w:spacing w:line="360" w:lineRule="auto"/>
              <w:ind w:left="0"/>
              <w:jc w:val="both"/>
              <w:cnfStyle w:val="100000000000"/>
              <w:rPr>
                <w:rFonts w:asciiTheme="majorBidi" w:hAnsiTheme="majorBidi" w:cstheme="majorBidi"/>
                <w:sz w:val="28"/>
                <w:szCs w:val="24"/>
              </w:rPr>
            </w:pPr>
            <w:r w:rsidRPr="005169E5">
              <w:rPr>
                <w:rFonts w:asciiTheme="majorBidi" w:hAnsiTheme="majorBidi" w:cstheme="majorBidi"/>
                <w:sz w:val="28"/>
                <w:szCs w:val="24"/>
              </w:rPr>
              <w:t>288mmol</w:t>
            </w:r>
          </w:p>
        </w:tc>
      </w:tr>
      <w:tr w:rsidR="005169E5" w:rsidRPr="00252DA4" w:rsidTr="005169E5">
        <w:trPr>
          <w:cnfStyle w:val="000000100000"/>
          <w:trHeight w:val="510"/>
          <w:jc w:val="center"/>
        </w:trPr>
        <w:tc>
          <w:tcPr>
            <w:cnfStyle w:val="001000000000"/>
            <w:tcW w:w="2547" w:type="dxa"/>
          </w:tcPr>
          <w:p w:rsidR="005169E5" w:rsidRDefault="005169E5" w:rsidP="005169E5">
            <w:pPr>
              <w:pStyle w:val="Paragraphedeliste"/>
              <w:tabs>
                <w:tab w:val="left" w:pos="284"/>
              </w:tabs>
              <w:spacing w:line="276" w:lineRule="auto"/>
              <w:ind w:left="0"/>
              <w:jc w:val="both"/>
              <w:rPr>
                <w:rFonts w:asciiTheme="majorBidi" w:hAnsiTheme="majorBidi" w:cstheme="majorBidi"/>
                <w:sz w:val="28"/>
                <w:szCs w:val="24"/>
              </w:rPr>
            </w:pPr>
            <w:r w:rsidRPr="005169E5">
              <w:rPr>
                <w:rFonts w:asciiTheme="majorBidi" w:hAnsiTheme="majorBidi" w:cstheme="majorBidi"/>
                <w:sz w:val="28"/>
                <w:szCs w:val="24"/>
              </w:rPr>
              <w:t>créatinine</w:t>
            </w:r>
          </w:p>
        </w:tc>
        <w:tc>
          <w:tcPr>
            <w:tcW w:w="2410" w:type="dxa"/>
          </w:tcPr>
          <w:p w:rsidR="005169E5" w:rsidRPr="00252DA4" w:rsidRDefault="005169E5" w:rsidP="005169E5">
            <w:pPr>
              <w:pStyle w:val="Paragraphedeliste"/>
              <w:tabs>
                <w:tab w:val="left" w:pos="284"/>
              </w:tabs>
              <w:spacing w:line="360" w:lineRule="auto"/>
              <w:ind w:left="0"/>
              <w:jc w:val="both"/>
              <w:cnfStyle w:val="000000100000"/>
              <w:rPr>
                <w:rFonts w:asciiTheme="majorBidi" w:hAnsiTheme="majorBidi" w:cstheme="majorBidi"/>
                <w:sz w:val="28"/>
                <w:szCs w:val="24"/>
              </w:rPr>
            </w:pPr>
            <w:r w:rsidRPr="005169E5">
              <w:rPr>
                <w:rFonts w:asciiTheme="majorBidi" w:hAnsiTheme="majorBidi" w:cstheme="majorBidi"/>
                <w:sz w:val="28"/>
                <w:szCs w:val="24"/>
              </w:rPr>
              <w:t>1,5 mml /l</w:t>
            </w:r>
          </w:p>
        </w:tc>
      </w:tr>
      <w:tr w:rsidR="005169E5" w:rsidRPr="00252DA4" w:rsidTr="005169E5">
        <w:trPr>
          <w:trHeight w:val="510"/>
          <w:jc w:val="center"/>
        </w:trPr>
        <w:tc>
          <w:tcPr>
            <w:cnfStyle w:val="001000000000"/>
            <w:tcW w:w="2547" w:type="dxa"/>
          </w:tcPr>
          <w:p w:rsidR="005169E5" w:rsidRPr="005169E5" w:rsidRDefault="005169E5" w:rsidP="005169E5">
            <w:pPr>
              <w:pStyle w:val="Paragraphedeliste"/>
              <w:tabs>
                <w:tab w:val="left" w:pos="284"/>
              </w:tabs>
              <w:spacing w:line="276" w:lineRule="auto"/>
              <w:ind w:left="0"/>
              <w:jc w:val="both"/>
              <w:rPr>
                <w:rFonts w:asciiTheme="majorBidi" w:hAnsiTheme="majorBidi" w:cstheme="majorBidi"/>
                <w:sz w:val="28"/>
                <w:szCs w:val="24"/>
              </w:rPr>
            </w:pPr>
            <w:r w:rsidRPr="005169E5">
              <w:rPr>
                <w:rFonts w:asciiTheme="majorBidi" w:hAnsiTheme="majorBidi" w:cstheme="majorBidi"/>
                <w:sz w:val="28"/>
                <w:szCs w:val="24"/>
              </w:rPr>
              <w:t>Urée</w:t>
            </w:r>
          </w:p>
        </w:tc>
        <w:tc>
          <w:tcPr>
            <w:tcW w:w="2410" w:type="dxa"/>
          </w:tcPr>
          <w:p w:rsidR="005169E5" w:rsidRPr="005169E5" w:rsidRDefault="005169E5" w:rsidP="005169E5">
            <w:pPr>
              <w:pStyle w:val="Paragraphedeliste"/>
              <w:tabs>
                <w:tab w:val="left" w:pos="284"/>
              </w:tabs>
              <w:spacing w:line="360" w:lineRule="auto"/>
              <w:ind w:left="0"/>
              <w:jc w:val="both"/>
              <w:cnfStyle w:val="000000000000"/>
              <w:rPr>
                <w:rFonts w:asciiTheme="majorBidi" w:hAnsiTheme="majorBidi" w:cstheme="majorBidi"/>
                <w:sz w:val="28"/>
                <w:szCs w:val="24"/>
              </w:rPr>
            </w:pPr>
            <w:r w:rsidRPr="005169E5">
              <w:rPr>
                <w:rFonts w:asciiTheme="majorBidi" w:hAnsiTheme="majorBidi" w:cstheme="majorBidi"/>
                <w:sz w:val="28"/>
                <w:szCs w:val="24"/>
              </w:rPr>
              <w:t>2,04mmol / l</w:t>
            </w:r>
          </w:p>
        </w:tc>
      </w:tr>
      <w:tr w:rsidR="005169E5" w:rsidRPr="00252DA4" w:rsidTr="005169E5">
        <w:trPr>
          <w:cnfStyle w:val="000000100000"/>
          <w:trHeight w:val="510"/>
          <w:jc w:val="center"/>
        </w:trPr>
        <w:tc>
          <w:tcPr>
            <w:cnfStyle w:val="001000000000"/>
            <w:tcW w:w="2547" w:type="dxa"/>
          </w:tcPr>
          <w:p w:rsidR="005169E5" w:rsidRPr="005169E5" w:rsidRDefault="005169E5" w:rsidP="005169E5">
            <w:pPr>
              <w:pStyle w:val="Paragraphedeliste"/>
              <w:tabs>
                <w:tab w:val="left" w:pos="284"/>
              </w:tabs>
              <w:spacing w:line="276" w:lineRule="auto"/>
              <w:ind w:left="0"/>
              <w:jc w:val="both"/>
              <w:rPr>
                <w:rFonts w:asciiTheme="majorBidi" w:hAnsiTheme="majorBidi" w:cstheme="majorBidi"/>
                <w:sz w:val="28"/>
                <w:szCs w:val="24"/>
              </w:rPr>
            </w:pPr>
            <w:r w:rsidRPr="005169E5">
              <w:rPr>
                <w:rFonts w:asciiTheme="majorBidi" w:hAnsiTheme="majorBidi" w:cstheme="majorBidi"/>
                <w:sz w:val="28"/>
                <w:szCs w:val="24"/>
              </w:rPr>
              <w:t>FNS</w:t>
            </w:r>
          </w:p>
        </w:tc>
        <w:tc>
          <w:tcPr>
            <w:tcW w:w="2410" w:type="dxa"/>
          </w:tcPr>
          <w:p w:rsidR="005169E5" w:rsidRPr="005169E5" w:rsidRDefault="005169E5" w:rsidP="005169E5">
            <w:pPr>
              <w:pStyle w:val="Paragraphedeliste"/>
              <w:tabs>
                <w:tab w:val="left" w:pos="284"/>
              </w:tabs>
              <w:spacing w:line="360" w:lineRule="auto"/>
              <w:ind w:left="0"/>
              <w:jc w:val="both"/>
              <w:cnfStyle w:val="000000100000"/>
              <w:rPr>
                <w:rFonts w:asciiTheme="majorBidi" w:hAnsiTheme="majorBidi" w:cstheme="majorBidi"/>
                <w:sz w:val="28"/>
                <w:szCs w:val="24"/>
              </w:rPr>
            </w:pPr>
            <w:r w:rsidRPr="005169E5">
              <w:rPr>
                <w:rFonts w:asciiTheme="majorBidi" w:hAnsiTheme="majorBidi" w:cstheme="majorBidi"/>
                <w:sz w:val="28"/>
                <w:szCs w:val="24"/>
              </w:rPr>
              <w:t>11mmol/ l</w:t>
            </w:r>
          </w:p>
        </w:tc>
      </w:tr>
    </w:tbl>
    <w:p w:rsidR="004557D1" w:rsidRDefault="004557D1" w:rsidP="00CB2B07">
      <w:pPr>
        <w:pStyle w:val="Paragraphedeliste"/>
        <w:tabs>
          <w:tab w:val="left" w:pos="284"/>
        </w:tabs>
        <w:spacing w:after="0" w:line="240" w:lineRule="auto"/>
        <w:ind w:left="0"/>
        <w:jc w:val="both"/>
        <w:rPr>
          <w:rFonts w:asciiTheme="majorBidi" w:hAnsiTheme="majorBidi" w:cstheme="majorBidi"/>
          <w:sz w:val="28"/>
          <w:szCs w:val="24"/>
        </w:rPr>
      </w:pPr>
    </w:p>
    <w:p w:rsidR="00252DA4" w:rsidRPr="00CB2B07" w:rsidRDefault="00252DA4" w:rsidP="004557D1">
      <w:pPr>
        <w:pStyle w:val="Paragraphedeliste"/>
        <w:numPr>
          <w:ilvl w:val="0"/>
          <w:numId w:val="59"/>
        </w:numPr>
        <w:tabs>
          <w:tab w:val="left" w:pos="284"/>
        </w:tabs>
        <w:spacing w:after="240" w:line="360" w:lineRule="auto"/>
        <w:jc w:val="both"/>
        <w:rPr>
          <w:rFonts w:asciiTheme="majorBidi" w:hAnsiTheme="majorBidi" w:cstheme="majorBidi"/>
          <w:sz w:val="32"/>
          <w:szCs w:val="24"/>
        </w:rPr>
      </w:pPr>
      <w:r w:rsidRPr="00CB2B07">
        <w:rPr>
          <w:rFonts w:asciiTheme="majorBidi" w:hAnsiTheme="majorBidi" w:cstheme="majorBidi"/>
          <w:sz w:val="28"/>
          <w:szCs w:val="24"/>
        </w:rPr>
        <w:t xml:space="preserve">Télé thorax sans particularités </w:t>
      </w:r>
    </w:p>
    <w:p w:rsidR="00252DA4" w:rsidRPr="00CB2B07" w:rsidRDefault="00252DA4" w:rsidP="004557D1">
      <w:pPr>
        <w:pStyle w:val="Paragraphedeliste"/>
        <w:numPr>
          <w:ilvl w:val="0"/>
          <w:numId w:val="59"/>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Abdomen sans préparation ASP sans particularités</w:t>
      </w:r>
    </w:p>
    <w:p w:rsidR="00252DA4" w:rsidRPr="00CB2B07" w:rsidRDefault="00252DA4" w:rsidP="004557D1">
      <w:pPr>
        <w:pStyle w:val="Paragraphedeliste"/>
        <w:numPr>
          <w:ilvl w:val="0"/>
          <w:numId w:val="59"/>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lastRenderedPageBreak/>
        <w:t xml:space="preserve">Échographie rénale : reins de taille normale </w:t>
      </w:r>
    </w:p>
    <w:p w:rsidR="00252DA4" w:rsidRPr="00CB2B07" w:rsidRDefault="004557D1" w:rsidP="004557D1">
      <w:pPr>
        <w:pStyle w:val="Paragraphedeliste"/>
        <w:numPr>
          <w:ilvl w:val="0"/>
          <w:numId w:val="59"/>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Doppler rénale</w:t>
      </w:r>
      <w:r w:rsidR="00252DA4" w:rsidRPr="00CB2B07">
        <w:rPr>
          <w:rFonts w:asciiTheme="majorBidi" w:hAnsiTheme="majorBidi" w:cstheme="majorBidi"/>
          <w:sz w:val="28"/>
          <w:szCs w:val="24"/>
        </w:rPr>
        <w:t xml:space="preserve"> occlusion de l’artère rénale  </w:t>
      </w:r>
    </w:p>
    <w:p w:rsidR="00252DA4" w:rsidRPr="00CB2B07" w:rsidRDefault="00252DA4" w:rsidP="004557D1">
      <w:pPr>
        <w:pStyle w:val="Paragraphedeliste"/>
        <w:numPr>
          <w:ilvl w:val="0"/>
          <w:numId w:val="59"/>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Séance d’épuration extra-rénale : hémodialyse </w:t>
      </w:r>
    </w:p>
    <w:p w:rsidR="00252DA4" w:rsidRPr="00252DA4" w:rsidRDefault="00CB2B07" w:rsidP="007E30ED">
      <w:pPr>
        <w:pStyle w:val="Paragraphedeliste"/>
        <w:tabs>
          <w:tab w:val="left" w:pos="284"/>
        </w:tabs>
        <w:spacing w:after="240" w:line="360" w:lineRule="auto"/>
        <w:ind w:left="0"/>
        <w:jc w:val="both"/>
        <w:rPr>
          <w:rFonts w:asciiTheme="majorBidi" w:hAnsiTheme="majorBidi" w:cstheme="majorBidi"/>
          <w:sz w:val="28"/>
          <w:szCs w:val="24"/>
        </w:rPr>
      </w:pPr>
      <w:r>
        <w:rPr>
          <w:rFonts w:asciiTheme="majorBidi" w:hAnsiTheme="majorBidi" w:cstheme="majorBidi"/>
          <w:sz w:val="28"/>
          <w:szCs w:val="24"/>
        </w:rPr>
        <w:t>-S</w:t>
      </w:r>
      <w:r w:rsidR="00252DA4" w:rsidRPr="00252DA4">
        <w:rPr>
          <w:rFonts w:asciiTheme="majorBidi" w:hAnsiTheme="majorBidi" w:cstheme="majorBidi"/>
          <w:sz w:val="28"/>
          <w:szCs w:val="24"/>
        </w:rPr>
        <w:t>urv</w:t>
      </w:r>
      <w:r w:rsidR="005169E5">
        <w:rPr>
          <w:rFonts w:asciiTheme="majorBidi" w:hAnsiTheme="majorBidi" w:cstheme="majorBidi"/>
          <w:sz w:val="28"/>
          <w:szCs w:val="24"/>
        </w:rPr>
        <w:t>eillance du patient :</w:t>
      </w:r>
    </w:p>
    <w:p w:rsidR="00252DA4" w:rsidRPr="00CB2B07" w:rsidRDefault="004557D1" w:rsidP="004557D1">
      <w:pPr>
        <w:pStyle w:val="Paragraphedeliste"/>
        <w:numPr>
          <w:ilvl w:val="0"/>
          <w:numId w:val="60"/>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Scope et</w:t>
      </w:r>
      <w:r w:rsidR="00252DA4" w:rsidRPr="00CB2B07">
        <w:rPr>
          <w:rFonts w:asciiTheme="majorBidi" w:hAnsiTheme="majorBidi" w:cstheme="majorBidi"/>
          <w:sz w:val="28"/>
          <w:szCs w:val="24"/>
        </w:rPr>
        <w:t xml:space="preserve"> monitoring : TA stable, rythme cardiaque régulier </w:t>
      </w:r>
    </w:p>
    <w:p w:rsidR="00CB2B07" w:rsidRDefault="00252DA4" w:rsidP="004557D1">
      <w:pPr>
        <w:pStyle w:val="Paragraphedeliste"/>
        <w:numPr>
          <w:ilvl w:val="0"/>
          <w:numId w:val="60"/>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Bilan d’entée et d’ sortie   : diurèse préserver </w:t>
      </w:r>
    </w:p>
    <w:p w:rsidR="00252DA4" w:rsidRPr="00CB2B07" w:rsidRDefault="00CB2B07" w:rsidP="00CB2B07">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-Évolution</w:t>
      </w:r>
    </w:p>
    <w:p w:rsidR="00252DA4" w:rsidRPr="00CB2B07" w:rsidRDefault="00252DA4" w:rsidP="004557D1">
      <w:pPr>
        <w:pStyle w:val="Paragraphedeliste"/>
        <w:numPr>
          <w:ilvl w:val="0"/>
          <w:numId w:val="60"/>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Arrêt de vomissements </w:t>
      </w:r>
    </w:p>
    <w:p w:rsidR="00252DA4" w:rsidRPr="00CB2B07" w:rsidRDefault="00252DA4" w:rsidP="004557D1">
      <w:pPr>
        <w:pStyle w:val="Paragraphedeliste"/>
        <w:numPr>
          <w:ilvl w:val="0"/>
          <w:numId w:val="60"/>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Diminution des œdèmes des membres inférieurs </w:t>
      </w:r>
    </w:p>
    <w:p w:rsidR="00252DA4" w:rsidRPr="005169E5" w:rsidRDefault="00252DA4" w:rsidP="005169E5">
      <w:pPr>
        <w:pStyle w:val="Paragraphedeliste"/>
        <w:tabs>
          <w:tab w:val="left" w:pos="284"/>
        </w:tabs>
        <w:spacing w:after="0" w:line="360" w:lineRule="auto"/>
        <w:ind w:left="2160"/>
        <w:jc w:val="both"/>
        <w:rPr>
          <w:rFonts w:asciiTheme="majorBidi" w:hAnsiTheme="majorBidi" w:cstheme="majorBidi"/>
          <w:sz w:val="24"/>
          <w:szCs w:val="24"/>
        </w:rPr>
      </w:pPr>
    </w:p>
    <w:p w:rsidR="00252DA4" w:rsidRPr="00252DA4" w:rsidRDefault="00252DA4" w:rsidP="00252DA4">
      <w:pPr>
        <w:pStyle w:val="Paragraphedeliste"/>
        <w:tabs>
          <w:tab w:val="left" w:pos="284"/>
        </w:tabs>
        <w:spacing w:after="240" w:line="360" w:lineRule="auto"/>
        <w:ind w:left="2160"/>
        <w:jc w:val="both"/>
        <w:rPr>
          <w:rFonts w:asciiTheme="majorBidi" w:hAnsiTheme="majorBidi" w:cstheme="majorBidi"/>
          <w:sz w:val="28"/>
          <w:szCs w:val="24"/>
        </w:rPr>
      </w:pPr>
    </w:p>
    <w:p w:rsidR="00252DA4" w:rsidRPr="00252DA4" w:rsidRDefault="00252DA4" w:rsidP="00252DA4">
      <w:pPr>
        <w:pStyle w:val="Paragraphedeliste"/>
        <w:tabs>
          <w:tab w:val="left" w:pos="284"/>
        </w:tabs>
        <w:spacing w:after="240" w:line="360" w:lineRule="auto"/>
        <w:ind w:left="2160"/>
        <w:jc w:val="both"/>
        <w:rPr>
          <w:rFonts w:asciiTheme="majorBidi" w:hAnsiTheme="majorBidi" w:cstheme="majorBidi"/>
          <w:sz w:val="28"/>
          <w:szCs w:val="24"/>
        </w:rPr>
      </w:pPr>
    </w:p>
    <w:p w:rsidR="00252DA4" w:rsidRPr="00252DA4" w:rsidRDefault="00252DA4" w:rsidP="00252DA4">
      <w:pPr>
        <w:pStyle w:val="Paragraphedeliste"/>
        <w:tabs>
          <w:tab w:val="left" w:pos="284"/>
        </w:tabs>
        <w:spacing w:after="240" w:line="360" w:lineRule="auto"/>
        <w:ind w:left="2160"/>
        <w:jc w:val="both"/>
        <w:rPr>
          <w:rFonts w:asciiTheme="majorBidi" w:hAnsiTheme="majorBidi" w:cstheme="majorBidi"/>
          <w:sz w:val="28"/>
          <w:szCs w:val="24"/>
        </w:rPr>
      </w:pPr>
    </w:p>
    <w:p w:rsidR="00252DA4" w:rsidRDefault="00252DA4"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4557D1" w:rsidRPr="00252DA4" w:rsidRDefault="004557D1" w:rsidP="00252DA4">
      <w:pPr>
        <w:pStyle w:val="Paragraphedeliste"/>
        <w:tabs>
          <w:tab w:val="left" w:pos="284"/>
        </w:tabs>
        <w:spacing w:after="240" w:line="360" w:lineRule="auto"/>
        <w:ind w:left="2160"/>
        <w:jc w:val="both"/>
        <w:rPr>
          <w:rFonts w:asciiTheme="majorBidi" w:hAnsiTheme="majorBidi" w:cstheme="majorBidi"/>
          <w:sz w:val="28"/>
          <w:szCs w:val="24"/>
        </w:rPr>
      </w:pPr>
    </w:p>
    <w:p w:rsidR="007E30ED" w:rsidRDefault="007E30ED" w:rsidP="007E30ED">
      <w:pPr>
        <w:pStyle w:val="Paragraphedeliste"/>
        <w:tabs>
          <w:tab w:val="left" w:pos="284"/>
        </w:tabs>
        <w:spacing w:after="240" w:line="360" w:lineRule="auto"/>
        <w:ind w:left="0"/>
        <w:jc w:val="both"/>
        <w:rPr>
          <w:rFonts w:asciiTheme="majorBidi" w:hAnsiTheme="majorBidi" w:cstheme="majorBidi"/>
          <w:sz w:val="28"/>
          <w:szCs w:val="24"/>
        </w:rPr>
      </w:pPr>
    </w:p>
    <w:p w:rsidR="00252DA4" w:rsidRPr="007E30ED" w:rsidRDefault="00252DA4" w:rsidP="007E30ED">
      <w:pPr>
        <w:pStyle w:val="Titre1"/>
        <w:rPr>
          <w:rFonts w:ascii="Times New Roman" w:hAnsi="Times New Roman" w:cs="Times New Roman"/>
          <w:b/>
          <w:color w:val="000000" w:themeColor="text1"/>
        </w:rPr>
      </w:pPr>
      <w:bookmarkStart w:id="65" w:name="_Toc495139863"/>
      <w:r w:rsidRPr="007E30ED">
        <w:rPr>
          <w:rFonts w:ascii="Times New Roman" w:hAnsi="Times New Roman" w:cs="Times New Roman"/>
          <w:b/>
          <w:color w:val="000000" w:themeColor="text1"/>
        </w:rPr>
        <w:t>DEUXIÈME SITUATION</w:t>
      </w:r>
      <w:bookmarkEnd w:id="65"/>
    </w:p>
    <w:p w:rsidR="00252DA4" w:rsidRPr="00252DA4" w:rsidRDefault="00AA6D4A" w:rsidP="007E30ED">
      <w:pPr>
        <w:pStyle w:val="Paragraphedeliste"/>
        <w:tabs>
          <w:tab w:val="left" w:pos="284"/>
        </w:tabs>
        <w:spacing w:after="240" w:line="360" w:lineRule="auto"/>
        <w:ind w:left="284"/>
        <w:jc w:val="both"/>
        <w:rPr>
          <w:rFonts w:asciiTheme="majorBidi" w:hAnsiTheme="majorBidi" w:cstheme="majorBidi"/>
          <w:sz w:val="28"/>
          <w:szCs w:val="24"/>
        </w:rPr>
      </w:pPr>
      <w:r>
        <w:rPr>
          <w:noProof/>
          <w:lang w:eastAsia="fr-FR"/>
        </w:rPr>
        <w:drawing>
          <wp:anchor distT="0" distB="0" distL="114300" distR="114300" simplePos="0" relativeHeight="251697152" behindDoc="1" locked="0" layoutInCell="1" allowOverlap="1">
            <wp:simplePos x="0" y="0"/>
            <wp:positionH relativeFrom="column">
              <wp:posOffset>609600</wp:posOffset>
            </wp:positionH>
            <wp:positionV relativeFrom="paragraph">
              <wp:posOffset>287655</wp:posOffset>
            </wp:positionV>
            <wp:extent cx="561975" cy="561975"/>
            <wp:effectExtent l="0" t="0" r="9525" b="9525"/>
            <wp:wrapTight wrapText="bothSides">
              <wp:wrapPolygon edited="0">
                <wp:start x="0" y="0"/>
                <wp:lineTo x="0" y="21234"/>
                <wp:lineTo x="21234" y="21234"/>
                <wp:lineTo x="21234" y="0"/>
                <wp:lineTo x="0" y="0"/>
              </wp:wrapPolygon>
            </wp:wrapTight>
            <wp:docPr id="41" name="Image 41"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associée"/>
                    <pic:cNvPicPr>
                      <a:picLocks noChangeAspect="1" noChangeArrowheads="1"/>
                    </pic:cNvPicPr>
                  </pic:nvPicPr>
                  <pic:blipFill>
                    <a:blip r:embed="rId2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 cy="561975"/>
                    </a:xfrm>
                    <a:prstGeom prst="rect">
                      <a:avLst/>
                    </a:prstGeom>
                    <a:noFill/>
                    <a:ln>
                      <a:noFill/>
                    </a:ln>
                  </pic:spPr>
                </pic:pic>
              </a:graphicData>
            </a:graphic>
          </wp:anchor>
        </w:drawing>
      </w:r>
    </w:p>
    <w:p w:rsidR="00AA6D4A" w:rsidRDefault="00AA6D4A" w:rsidP="007E30ED">
      <w:pPr>
        <w:pStyle w:val="Paragraphedeliste"/>
        <w:tabs>
          <w:tab w:val="left" w:pos="284"/>
        </w:tabs>
        <w:spacing w:after="240" w:line="360" w:lineRule="auto"/>
        <w:ind w:left="284"/>
        <w:jc w:val="both"/>
        <w:rPr>
          <w:rFonts w:asciiTheme="majorBidi" w:hAnsiTheme="majorBidi" w:cstheme="majorBidi"/>
          <w:sz w:val="28"/>
          <w:szCs w:val="24"/>
        </w:rPr>
      </w:pPr>
    </w:p>
    <w:p w:rsidR="00EF0741" w:rsidRPr="004557D1" w:rsidRDefault="00252DA4" w:rsidP="00597419">
      <w:pPr>
        <w:pStyle w:val="Paragraphedeliste"/>
        <w:tabs>
          <w:tab w:val="left" w:pos="284"/>
        </w:tabs>
        <w:spacing w:after="0" w:line="360" w:lineRule="auto"/>
        <w:ind w:left="284"/>
        <w:jc w:val="both"/>
        <w:rPr>
          <w:rFonts w:asciiTheme="majorBidi" w:hAnsiTheme="majorBidi" w:cstheme="majorBidi"/>
          <w:sz w:val="28"/>
          <w:szCs w:val="24"/>
        </w:rPr>
      </w:pPr>
      <w:r w:rsidRPr="004557D1">
        <w:rPr>
          <w:rFonts w:asciiTheme="majorBidi" w:hAnsiTheme="majorBidi" w:cstheme="majorBidi"/>
          <w:sz w:val="28"/>
          <w:szCs w:val="24"/>
        </w:rPr>
        <w:t xml:space="preserve">n homme de 52 ans, sans antécédents notables, est adressé aux urgences pour asthénie et nausées vomissements et altération de l’état générale depuis 8 jours. </w:t>
      </w:r>
      <w:r w:rsidR="00AA6D4A" w:rsidRPr="004557D1">
        <w:rPr>
          <w:rFonts w:asciiTheme="majorBidi" w:hAnsiTheme="majorBidi" w:cstheme="majorBidi"/>
          <w:sz w:val="28"/>
          <w:szCs w:val="24"/>
        </w:rPr>
        <w:t>L’interrogatoire le début</w:t>
      </w:r>
      <w:r w:rsidRPr="004557D1">
        <w:rPr>
          <w:rFonts w:asciiTheme="majorBidi" w:hAnsiTheme="majorBidi" w:cstheme="majorBidi"/>
          <w:sz w:val="28"/>
          <w:szCs w:val="24"/>
        </w:rPr>
        <w:t xml:space="preserve"> de ces symptômes </w:t>
      </w:r>
      <w:r w:rsidR="00AA6D4A" w:rsidRPr="004557D1">
        <w:rPr>
          <w:rFonts w:asciiTheme="majorBidi" w:hAnsiTheme="majorBidi" w:cstheme="majorBidi"/>
          <w:sz w:val="28"/>
          <w:szCs w:val="24"/>
        </w:rPr>
        <w:t>remonte à huit jours</w:t>
      </w:r>
      <w:r w:rsidR="00EF0741" w:rsidRPr="004557D1">
        <w:rPr>
          <w:rFonts w:asciiTheme="majorBidi" w:hAnsiTheme="majorBidi" w:cstheme="majorBidi"/>
          <w:sz w:val="28"/>
          <w:szCs w:val="24"/>
        </w:rPr>
        <w:t>.</w:t>
      </w:r>
    </w:p>
    <w:p w:rsidR="00CB2B07" w:rsidRDefault="00736957" w:rsidP="00681ED3">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CB2B07">
        <w:rPr>
          <w:rFonts w:asciiTheme="majorBidi" w:hAnsiTheme="majorBidi" w:cstheme="majorBidi"/>
          <w:sz w:val="28"/>
          <w:szCs w:val="24"/>
        </w:rPr>
        <w:t xml:space="preserve">Les antécédents </w:t>
      </w:r>
    </w:p>
    <w:p w:rsidR="00CB2B07" w:rsidRDefault="00CB2B07" w:rsidP="00CB2B07">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CB2B07">
        <w:rPr>
          <w:rFonts w:asciiTheme="majorBidi" w:hAnsiTheme="majorBidi" w:cstheme="majorBidi"/>
          <w:sz w:val="28"/>
          <w:szCs w:val="28"/>
        </w:rPr>
        <w:t>S</w:t>
      </w:r>
      <w:r w:rsidR="00736957">
        <w:rPr>
          <w:rFonts w:asciiTheme="majorBidi" w:hAnsiTheme="majorBidi" w:cstheme="majorBidi"/>
          <w:sz w:val="28"/>
          <w:szCs w:val="28"/>
        </w:rPr>
        <w:t>ous</w:t>
      </w:r>
      <w:r w:rsidR="00736957" w:rsidRPr="00CB2B07">
        <w:rPr>
          <w:rFonts w:asciiTheme="majorBidi" w:hAnsiTheme="majorBidi" w:cstheme="majorBidi"/>
          <w:sz w:val="28"/>
          <w:szCs w:val="28"/>
        </w:rPr>
        <w:t>traitement :</w:t>
      </w:r>
      <w:r w:rsidRPr="00CB2B07">
        <w:rPr>
          <w:rFonts w:asciiTheme="majorBidi" w:hAnsiTheme="majorBidi" w:cstheme="majorBidi"/>
          <w:sz w:val="28"/>
          <w:szCs w:val="28"/>
        </w:rPr>
        <w:t xml:space="preserve">LASILIX 40 mg , LOMAC 1g </w:t>
      </w:r>
    </w:p>
    <w:p w:rsidR="00CB2B07" w:rsidRPr="00CB2B07" w:rsidRDefault="00736957" w:rsidP="00CB2B07">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CB2B07">
        <w:rPr>
          <w:rFonts w:asciiTheme="majorBidi" w:hAnsiTheme="majorBidi" w:cstheme="majorBidi"/>
          <w:sz w:val="28"/>
          <w:szCs w:val="28"/>
        </w:rPr>
        <w:t>N</w:t>
      </w:r>
      <w:r w:rsidR="00CB2B07" w:rsidRPr="00CB2B07">
        <w:rPr>
          <w:rFonts w:asciiTheme="majorBidi" w:hAnsiTheme="majorBidi" w:cstheme="majorBidi"/>
          <w:sz w:val="28"/>
          <w:szCs w:val="28"/>
        </w:rPr>
        <w:t xml:space="preserve">éphrectomie droite depuis 4 ans </w:t>
      </w:r>
    </w:p>
    <w:p w:rsidR="00736957" w:rsidRDefault="00CB2B07" w:rsidP="00CB2B07">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CB2B07">
        <w:rPr>
          <w:rFonts w:asciiTheme="majorBidi" w:hAnsiTheme="majorBidi" w:cstheme="majorBidi"/>
          <w:sz w:val="28"/>
          <w:szCs w:val="28"/>
        </w:rPr>
        <w:t xml:space="preserve">Une pollakiurie </w:t>
      </w:r>
    </w:p>
    <w:p w:rsidR="00CB2B07" w:rsidRPr="00736957" w:rsidRDefault="00CB2B07" w:rsidP="00CB2B07">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736957">
        <w:rPr>
          <w:rFonts w:asciiTheme="majorBidi" w:hAnsiTheme="majorBidi" w:cstheme="majorBidi"/>
          <w:sz w:val="28"/>
          <w:szCs w:val="28"/>
        </w:rPr>
        <w:t>Hématurie macroscopique il y a une semaine</w:t>
      </w:r>
    </w:p>
    <w:p w:rsidR="00681ED3" w:rsidRDefault="00736957" w:rsidP="00681ED3">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EF0741" w:rsidRPr="004557D1">
        <w:rPr>
          <w:rFonts w:asciiTheme="majorBidi" w:hAnsiTheme="majorBidi" w:cstheme="majorBidi"/>
          <w:sz w:val="28"/>
          <w:szCs w:val="24"/>
        </w:rPr>
        <w:t>A l</w:t>
      </w:r>
      <w:r w:rsidR="00252DA4" w:rsidRPr="004557D1">
        <w:rPr>
          <w:rFonts w:asciiTheme="majorBidi" w:hAnsiTheme="majorBidi" w:cstheme="majorBidi"/>
          <w:sz w:val="28"/>
          <w:szCs w:val="24"/>
        </w:rPr>
        <w:t>’examen</w:t>
      </w:r>
    </w:p>
    <w:p w:rsidR="00AD28FA" w:rsidRPr="00AD28FA" w:rsidRDefault="00AD28FA" w:rsidP="00AD28FA">
      <w:pPr>
        <w:pStyle w:val="Paragraphedeliste"/>
        <w:numPr>
          <w:ilvl w:val="0"/>
          <w:numId w:val="8"/>
        </w:numPr>
        <w:tabs>
          <w:tab w:val="left" w:pos="284"/>
        </w:tabs>
        <w:spacing w:after="0" w:line="360" w:lineRule="auto"/>
        <w:jc w:val="both"/>
        <w:rPr>
          <w:rFonts w:asciiTheme="majorBidi" w:hAnsiTheme="majorBidi" w:cstheme="majorBidi"/>
          <w:sz w:val="28"/>
          <w:szCs w:val="24"/>
        </w:rPr>
      </w:pPr>
      <w:r w:rsidRPr="00AD28FA">
        <w:rPr>
          <w:rFonts w:asciiTheme="majorBidi" w:hAnsiTheme="majorBidi" w:cstheme="majorBidi"/>
          <w:sz w:val="28"/>
          <w:szCs w:val="24"/>
        </w:rPr>
        <w:t xml:space="preserve">Poids 80 kg </w:t>
      </w:r>
    </w:p>
    <w:p w:rsidR="00EF0741" w:rsidRPr="00CB2B07" w:rsidRDefault="00EF0741" w:rsidP="00681ED3">
      <w:pPr>
        <w:pStyle w:val="Paragraphedeliste"/>
        <w:numPr>
          <w:ilvl w:val="0"/>
          <w:numId w:val="52"/>
        </w:numPr>
        <w:tabs>
          <w:tab w:val="left" w:pos="284"/>
        </w:tabs>
        <w:spacing w:after="240" w:line="360" w:lineRule="auto"/>
        <w:jc w:val="both"/>
        <w:rPr>
          <w:rFonts w:asciiTheme="majorBidi" w:hAnsiTheme="majorBidi" w:cstheme="majorBidi"/>
          <w:sz w:val="28"/>
          <w:szCs w:val="28"/>
        </w:rPr>
      </w:pPr>
      <w:r w:rsidRPr="00CB2B07">
        <w:rPr>
          <w:rFonts w:asciiTheme="majorBidi" w:hAnsiTheme="majorBidi" w:cstheme="majorBidi"/>
          <w:sz w:val="28"/>
          <w:szCs w:val="28"/>
        </w:rPr>
        <w:t>L</w:t>
      </w:r>
      <w:r w:rsidR="00AA6D4A" w:rsidRPr="00CB2B07">
        <w:rPr>
          <w:rFonts w:asciiTheme="majorBidi" w:hAnsiTheme="majorBidi" w:cstheme="majorBidi"/>
          <w:sz w:val="28"/>
          <w:szCs w:val="28"/>
        </w:rPr>
        <w:t>a</w:t>
      </w:r>
      <w:r w:rsidR="00736957">
        <w:rPr>
          <w:rFonts w:asciiTheme="majorBidi" w:hAnsiTheme="majorBidi" w:cstheme="majorBidi"/>
          <w:sz w:val="28"/>
          <w:szCs w:val="28"/>
        </w:rPr>
        <w:t xml:space="preserve"> température :</w:t>
      </w:r>
      <w:r w:rsidR="00736957" w:rsidRPr="00CB2B07">
        <w:rPr>
          <w:rFonts w:asciiTheme="majorBidi" w:hAnsiTheme="majorBidi" w:cstheme="majorBidi"/>
          <w:sz w:val="28"/>
          <w:szCs w:val="28"/>
        </w:rPr>
        <w:t xml:space="preserve"> 37,4</w:t>
      </w:r>
      <w:r w:rsidRPr="00CB2B07">
        <w:rPr>
          <w:rFonts w:asciiTheme="majorBidi" w:hAnsiTheme="majorBidi" w:cstheme="majorBidi"/>
          <w:sz w:val="28"/>
          <w:szCs w:val="28"/>
        </w:rPr>
        <w:t>ºC</w:t>
      </w:r>
    </w:p>
    <w:p w:rsidR="00EF0741" w:rsidRPr="00CB2B07" w:rsidRDefault="00EF0741" w:rsidP="00681ED3">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CB2B07">
        <w:rPr>
          <w:rFonts w:asciiTheme="majorBidi" w:hAnsiTheme="majorBidi" w:cstheme="majorBidi"/>
          <w:sz w:val="28"/>
          <w:szCs w:val="28"/>
        </w:rPr>
        <w:t>L</w:t>
      </w:r>
      <w:r w:rsidR="00252DA4" w:rsidRPr="00CB2B07">
        <w:rPr>
          <w:rFonts w:asciiTheme="majorBidi" w:hAnsiTheme="majorBidi" w:cstheme="majorBidi"/>
          <w:sz w:val="28"/>
          <w:szCs w:val="28"/>
        </w:rPr>
        <w:t>a pre</w:t>
      </w:r>
      <w:r w:rsidRPr="00CB2B07">
        <w:rPr>
          <w:rFonts w:asciiTheme="majorBidi" w:hAnsiTheme="majorBidi" w:cstheme="majorBidi"/>
          <w:sz w:val="28"/>
          <w:szCs w:val="28"/>
        </w:rPr>
        <w:t xml:space="preserve">ssion artérielle à 17 /80mmhg. </w:t>
      </w:r>
    </w:p>
    <w:p w:rsidR="00252DA4" w:rsidRPr="00CB2B07" w:rsidRDefault="00681ED3" w:rsidP="00681ED3">
      <w:pPr>
        <w:pStyle w:val="Paragraphedeliste"/>
        <w:numPr>
          <w:ilvl w:val="0"/>
          <w:numId w:val="52"/>
        </w:numPr>
        <w:tabs>
          <w:tab w:val="left" w:pos="284"/>
        </w:tabs>
        <w:spacing w:after="0" w:line="360" w:lineRule="auto"/>
        <w:jc w:val="both"/>
        <w:rPr>
          <w:rFonts w:asciiTheme="majorBidi" w:hAnsiTheme="majorBidi" w:cstheme="majorBidi"/>
          <w:sz w:val="28"/>
          <w:szCs w:val="28"/>
        </w:rPr>
      </w:pPr>
      <w:r w:rsidRPr="00CB2B07">
        <w:rPr>
          <w:rFonts w:asciiTheme="majorBidi" w:hAnsiTheme="majorBidi" w:cstheme="majorBidi"/>
          <w:sz w:val="28"/>
          <w:szCs w:val="28"/>
        </w:rPr>
        <w:t>Une anurie avec</w:t>
      </w:r>
      <w:r w:rsidR="00252DA4" w:rsidRPr="00CB2B07">
        <w:rPr>
          <w:rFonts w:asciiTheme="majorBidi" w:hAnsiTheme="majorBidi" w:cstheme="majorBidi"/>
          <w:sz w:val="28"/>
          <w:szCs w:val="28"/>
        </w:rPr>
        <w:t xml:space="preserve"> des vomissements et </w:t>
      </w:r>
      <w:r w:rsidRPr="00CB2B07">
        <w:rPr>
          <w:rFonts w:asciiTheme="majorBidi" w:hAnsiTheme="majorBidi" w:cstheme="majorBidi"/>
          <w:sz w:val="28"/>
          <w:szCs w:val="28"/>
        </w:rPr>
        <w:t xml:space="preserve">asthénie. </w:t>
      </w:r>
    </w:p>
    <w:p w:rsidR="00681ED3" w:rsidRPr="004557D1" w:rsidRDefault="00736957" w:rsidP="00597419">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681ED3" w:rsidRPr="004557D1">
        <w:rPr>
          <w:rFonts w:asciiTheme="majorBidi" w:hAnsiTheme="majorBidi" w:cstheme="majorBidi"/>
          <w:sz w:val="28"/>
          <w:szCs w:val="24"/>
        </w:rPr>
        <w:t>A l’examen neurologique</w:t>
      </w:r>
    </w:p>
    <w:p w:rsidR="00681ED3" w:rsidRPr="00CB2B07" w:rsidRDefault="00681ED3" w:rsidP="00597419">
      <w:pPr>
        <w:pStyle w:val="Paragraphedeliste"/>
        <w:numPr>
          <w:ilvl w:val="0"/>
          <w:numId w:val="53"/>
        </w:numPr>
        <w:tabs>
          <w:tab w:val="left" w:pos="284"/>
        </w:tabs>
        <w:spacing w:after="0" w:line="360" w:lineRule="auto"/>
        <w:jc w:val="both"/>
        <w:rPr>
          <w:rFonts w:asciiTheme="majorBidi" w:hAnsiTheme="majorBidi" w:cstheme="majorBidi"/>
          <w:sz w:val="32"/>
          <w:szCs w:val="24"/>
        </w:rPr>
      </w:pPr>
      <w:r w:rsidRPr="00CB2B07">
        <w:rPr>
          <w:rFonts w:asciiTheme="majorBidi" w:hAnsiTheme="majorBidi" w:cstheme="majorBidi"/>
          <w:sz w:val="28"/>
          <w:szCs w:val="24"/>
        </w:rPr>
        <w:t>Confusion sans désorientation notable</w:t>
      </w:r>
    </w:p>
    <w:p w:rsidR="00EF0741" w:rsidRPr="004557D1" w:rsidRDefault="00736957" w:rsidP="00597419">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252DA4" w:rsidRPr="004557D1">
        <w:rPr>
          <w:rFonts w:asciiTheme="majorBidi" w:hAnsiTheme="majorBidi" w:cstheme="majorBidi"/>
          <w:sz w:val="28"/>
          <w:szCs w:val="24"/>
        </w:rPr>
        <w:t xml:space="preserve">À </w:t>
      </w:r>
      <w:r w:rsidR="00681ED3" w:rsidRPr="004557D1">
        <w:rPr>
          <w:rFonts w:asciiTheme="majorBidi" w:hAnsiTheme="majorBidi" w:cstheme="majorBidi"/>
          <w:sz w:val="28"/>
          <w:szCs w:val="24"/>
        </w:rPr>
        <w:t>l’auscultation</w:t>
      </w:r>
    </w:p>
    <w:p w:rsidR="00AD28FA" w:rsidRDefault="00AD28FA" w:rsidP="00AD28FA">
      <w:pPr>
        <w:pStyle w:val="Paragraphedeliste"/>
        <w:numPr>
          <w:ilvl w:val="0"/>
          <w:numId w:val="53"/>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D</w:t>
      </w:r>
      <w:r w:rsidR="00252DA4" w:rsidRPr="00CB2B07">
        <w:rPr>
          <w:rFonts w:asciiTheme="majorBidi" w:hAnsiTheme="majorBidi" w:cstheme="majorBidi"/>
          <w:sz w:val="28"/>
          <w:szCs w:val="24"/>
        </w:rPr>
        <w:t>es râles crépitant bilatéraux.</w:t>
      </w:r>
    </w:p>
    <w:p w:rsidR="00AD28FA" w:rsidRPr="00AD28FA" w:rsidRDefault="00AD28FA" w:rsidP="00AD28FA">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Pr="00AD28FA">
        <w:rPr>
          <w:rFonts w:asciiTheme="majorBidi" w:hAnsiTheme="majorBidi" w:cstheme="majorBidi"/>
          <w:sz w:val="28"/>
          <w:szCs w:val="24"/>
        </w:rPr>
        <w:t>A l’examenphysique</w:t>
      </w:r>
    </w:p>
    <w:p w:rsidR="00EF0741" w:rsidRDefault="00EF0741" w:rsidP="00597419">
      <w:pPr>
        <w:pStyle w:val="Paragraphedeliste"/>
        <w:numPr>
          <w:ilvl w:val="0"/>
          <w:numId w:val="53"/>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D</w:t>
      </w:r>
      <w:r w:rsidR="00252DA4" w:rsidRPr="00CB2B07">
        <w:rPr>
          <w:rFonts w:asciiTheme="majorBidi" w:hAnsiTheme="majorBidi" w:cstheme="majorBidi"/>
          <w:sz w:val="28"/>
          <w:szCs w:val="24"/>
        </w:rPr>
        <w:t xml:space="preserve">ouleur </w:t>
      </w:r>
      <w:r w:rsidR="00AA6D4A" w:rsidRPr="00CB2B07">
        <w:rPr>
          <w:rFonts w:asciiTheme="majorBidi" w:hAnsiTheme="majorBidi" w:cstheme="majorBidi"/>
          <w:sz w:val="28"/>
          <w:szCs w:val="24"/>
        </w:rPr>
        <w:t>intense de</w:t>
      </w:r>
      <w:r w:rsidRPr="00CB2B07">
        <w:rPr>
          <w:rFonts w:asciiTheme="majorBidi" w:hAnsiTheme="majorBidi" w:cstheme="majorBidi"/>
          <w:sz w:val="28"/>
          <w:szCs w:val="24"/>
        </w:rPr>
        <w:t xml:space="preserve"> la fausse lombaire gauche </w:t>
      </w:r>
    </w:p>
    <w:p w:rsidR="00AD28FA" w:rsidRPr="00CB2B07" w:rsidRDefault="00AD28FA" w:rsidP="00597419">
      <w:pPr>
        <w:pStyle w:val="Paragraphedeliste"/>
        <w:numPr>
          <w:ilvl w:val="0"/>
          <w:numId w:val="53"/>
        </w:num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 xml:space="preserve">Œdèmes des membres inférieurs </w:t>
      </w:r>
    </w:p>
    <w:p w:rsidR="00EF0741" w:rsidRPr="00CB2B07" w:rsidRDefault="00736957" w:rsidP="00597419">
      <w:pPr>
        <w:tabs>
          <w:tab w:val="left" w:pos="284"/>
        </w:tabs>
        <w:spacing w:after="0" w:line="360" w:lineRule="auto"/>
        <w:jc w:val="both"/>
        <w:rPr>
          <w:rFonts w:asciiTheme="majorBidi" w:hAnsiTheme="majorBidi" w:cstheme="majorBidi"/>
          <w:sz w:val="32"/>
          <w:szCs w:val="28"/>
        </w:rPr>
      </w:pPr>
      <w:r>
        <w:rPr>
          <w:rFonts w:asciiTheme="majorBidi" w:hAnsiTheme="majorBidi" w:cstheme="majorBidi"/>
          <w:sz w:val="32"/>
          <w:szCs w:val="28"/>
        </w:rPr>
        <w:t>-</w:t>
      </w:r>
      <w:r w:rsidR="004557D1" w:rsidRPr="00CB2B07">
        <w:rPr>
          <w:rFonts w:asciiTheme="majorBidi" w:hAnsiTheme="majorBidi" w:cstheme="majorBidi"/>
          <w:sz w:val="32"/>
          <w:szCs w:val="28"/>
        </w:rPr>
        <w:t>Les examens biologiques</w:t>
      </w:r>
      <w:r w:rsidR="00252DA4" w:rsidRPr="00CB2B07">
        <w:rPr>
          <w:rFonts w:asciiTheme="majorBidi" w:hAnsiTheme="majorBidi" w:cstheme="majorBidi"/>
          <w:sz w:val="32"/>
          <w:szCs w:val="28"/>
        </w:rPr>
        <w:t xml:space="preserve"> :</w:t>
      </w:r>
    </w:p>
    <w:p w:rsidR="00681ED3" w:rsidRPr="00597419" w:rsidRDefault="00EF0741" w:rsidP="00597419">
      <w:pPr>
        <w:pStyle w:val="Paragraphedeliste"/>
        <w:numPr>
          <w:ilvl w:val="0"/>
          <w:numId w:val="54"/>
        </w:numPr>
        <w:tabs>
          <w:tab w:val="left" w:pos="284"/>
        </w:tabs>
        <w:spacing w:after="0" w:line="360" w:lineRule="auto"/>
        <w:jc w:val="both"/>
        <w:rPr>
          <w:rFonts w:asciiTheme="majorBidi" w:hAnsiTheme="majorBidi" w:cstheme="majorBidi"/>
          <w:sz w:val="24"/>
          <w:szCs w:val="24"/>
        </w:rPr>
      </w:pPr>
      <w:r w:rsidRPr="00CB2B07">
        <w:rPr>
          <w:rFonts w:asciiTheme="majorBidi" w:hAnsiTheme="majorBidi" w:cstheme="majorBidi"/>
          <w:sz w:val="28"/>
          <w:szCs w:val="24"/>
        </w:rPr>
        <w:t>L’élévation des hématites, urée, créatinine</w:t>
      </w:r>
      <w:r w:rsidR="004557D1" w:rsidRPr="00CB2B07">
        <w:rPr>
          <w:rFonts w:asciiTheme="majorBidi" w:hAnsiTheme="majorBidi" w:cstheme="majorBidi"/>
          <w:sz w:val="28"/>
          <w:szCs w:val="24"/>
        </w:rPr>
        <w:t>, PH</w:t>
      </w:r>
    </w:p>
    <w:p w:rsidR="00AD28FA" w:rsidRDefault="00736957" w:rsidP="00AD28FA">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 xml:space="preserve">- </w:t>
      </w:r>
      <w:r w:rsidR="00AD28FA">
        <w:rPr>
          <w:rFonts w:asciiTheme="majorBidi" w:hAnsiTheme="majorBidi" w:cstheme="majorBidi"/>
          <w:sz w:val="28"/>
          <w:szCs w:val="24"/>
        </w:rPr>
        <w:t>C</w:t>
      </w:r>
      <w:r>
        <w:rPr>
          <w:rFonts w:asciiTheme="majorBidi" w:hAnsiTheme="majorBidi" w:cstheme="majorBidi"/>
          <w:sz w:val="28"/>
          <w:szCs w:val="24"/>
        </w:rPr>
        <w:t>A</w:t>
      </w:r>
      <w:r w:rsidR="00AD28FA">
        <w:rPr>
          <w:rFonts w:asciiTheme="majorBidi" w:hAnsiTheme="majorBidi" w:cstheme="majorBidi"/>
          <w:sz w:val="28"/>
          <w:szCs w:val="24"/>
        </w:rPr>
        <w:t>T</w:t>
      </w:r>
      <w:r>
        <w:rPr>
          <w:rFonts w:asciiTheme="majorBidi" w:hAnsiTheme="majorBidi" w:cstheme="majorBidi"/>
          <w:sz w:val="28"/>
          <w:szCs w:val="24"/>
        </w:rPr>
        <w:t> :</w:t>
      </w:r>
    </w:p>
    <w:p w:rsidR="00252DA4" w:rsidRPr="00AD28FA" w:rsidRDefault="00AD28FA" w:rsidP="00AD28FA">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lastRenderedPageBreak/>
        <w:t xml:space="preserve">- </w:t>
      </w:r>
      <w:r w:rsidR="00252DA4" w:rsidRPr="00AD28FA">
        <w:rPr>
          <w:rFonts w:asciiTheme="majorBidi" w:hAnsiTheme="majorBidi" w:cstheme="majorBidi"/>
          <w:sz w:val="28"/>
          <w:szCs w:val="24"/>
        </w:rPr>
        <w:t xml:space="preserve">L’examen para-clinique </w:t>
      </w:r>
    </w:p>
    <w:p w:rsidR="00252DA4" w:rsidRPr="00CB2B07" w:rsidRDefault="00252DA4" w:rsidP="00597419">
      <w:pPr>
        <w:pStyle w:val="Paragraphedeliste"/>
        <w:numPr>
          <w:ilvl w:val="0"/>
          <w:numId w:val="56"/>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ASP : RAS</w:t>
      </w:r>
    </w:p>
    <w:p w:rsidR="00252DA4" w:rsidRPr="00CB2B07" w:rsidRDefault="00AA6D4A" w:rsidP="00597419">
      <w:pPr>
        <w:pStyle w:val="Paragraphedeliste"/>
        <w:numPr>
          <w:ilvl w:val="0"/>
          <w:numId w:val="56"/>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Radiographie thoracique</w:t>
      </w:r>
      <w:r w:rsidR="00252DA4" w:rsidRPr="00CB2B07">
        <w:rPr>
          <w:rFonts w:asciiTheme="majorBidi" w:hAnsiTheme="majorBidi" w:cstheme="majorBidi"/>
          <w:sz w:val="28"/>
          <w:szCs w:val="24"/>
        </w:rPr>
        <w:t xml:space="preserve"> : RAS</w:t>
      </w:r>
    </w:p>
    <w:p w:rsidR="00252DA4" w:rsidRPr="00CB2B07" w:rsidRDefault="00252DA4" w:rsidP="00597419">
      <w:pPr>
        <w:pStyle w:val="Paragraphedeliste"/>
        <w:numPr>
          <w:ilvl w:val="0"/>
          <w:numId w:val="56"/>
        </w:numPr>
        <w:tabs>
          <w:tab w:val="left" w:pos="284"/>
        </w:tabs>
        <w:spacing w:after="240" w:line="360" w:lineRule="auto"/>
        <w:jc w:val="both"/>
        <w:rPr>
          <w:rFonts w:asciiTheme="majorBidi" w:hAnsiTheme="majorBidi" w:cstheme="majorBidi"/>
          <w:sz w:val="32"/>
          <w:szCs w:val="24"/>
        </w:rPr>
      </w:pPr>
      <w:r w:rsidRPr="00CB2B07">
        <w:rPr>
          <w:rFonts w:asciiTheme="majorBidi" w:hAnsiTheme="majorBidi" w:cstheme="majorBidi"/>
          <w:sz w:val="28"/>
          <w:szCs w:val="24"/>
        </w:rPr>
        <w:t>Échographie rénale : néphrectomie, rein gauche de petite taille</w:t>
      </w:r>
      <w:r w:rsidR="00597419" w:rsidRPr="00CB2B07">
        <w:rPr>
          <w:rFonts w:asciiTheme="majorBidi" w:hAnsiTheme="majorBidi" w:cstheme="majorBidi"/>
          <w:sz w:val="28"/>
          <w:szCs w:val="24"/>
        </w:rPr>
        <w:t xml:space="preserve"> 8cm</w:t>
      </w:r>
    </w:p>
    <w:p w:rsidR="00252DA4" w:rsidRPr="00252DA4" w:rsidRDefault="00252DA4" w:rsidP="00AD28FA">
      <w:pPr>
        <w:pStyle w:val="Paragraphedeliste"/>
        <w:numPr>
          <w:ilvl w:val="0"/>
          <w:numId w:val="8"/>
        </w:numPr>
        <w:tabs>
          <w:tab w:val="left" w:pos="284"/>
        </w:tabs>
        <w:spacing w:after="240" w:line="360" w:lineRule="auto"/>
        <w:jc w:val="both"/>
        <w:rPr>
          <w:rFonts w:asciiTheme="majorBidi" w:hAnsiTheme="majorBidi" w:cstheme="majorBidi"/>
          <w:sz w:val="28"/>
          <w:szCs w:val="24"/>
        </w:rPr>
      </w:pPr>
      <w:r w:rsidRPr="00252DA4">
        <w:rPr>
          <w:rFonts w:asciiTheme="majorBidi" w:hAnsiTheme="majorBidi" w:cstheme="majorBidi"/>
          <w:sz w:val="28"/>
          <w:szCs w:val="24"/>
        </w:rPr>
        <w:t>Bila</w:t>
      </w:r>
      <w:r w:rsidR="00736957">
        <w:rPr>
          <w:rFonts w:asciiTheme="majorBidi" w:hAnsiTheme="majorBidi" w:cstheme="majorBidi"/>
          <w:sz w:val="28"/>
          <w:szCs w:val="24"/>
        </w:rPr>
        <w:t>n</w:t>
      </w:r>
      <w:r w:rsidRPr="00252DA4">
        <w:rPr>
          <w:rFonts w:asciiTheme="majorBidi" w:hAnsiTheme="majorBidi" w:cstheme="majorBidi"/>
          <w:sz w:val="28"/>
          <w:szCs w:val="24"/>
        </w:rPr>
        <w:t xml:space="preserve"> biologique : </w:t>
      </w:r>
    </w:p>
    <w:tbl>
      <w:tblPr>
        <w:tblStyle w:val="PlainTable1"/>
        <w:tblW w:w="0" w:type="auto"/>
        <w:jc w:val="center"/>
        <w:tblLook w:val="04A0"/>
      </w:tblPr>
      <w:tblGrid>
        <w:gridCol w:w="2547"/>
        <w:gridCol w:w="2410"/>
      </w:tblGrid>
      <w:tr w:rsidR="00597419" w:rsidRPr="00597419" w:rsidTr="00736957">
        <w:trPr>
          <w:cnfStyle w:val="100000000000"/>
          <w:jc w:val="center"/>
        </w:trPr>
        <w:tc>
          <w:tcPr>
            <w:cnfStyle w:val="001000000000"/>
            <w:tcW w:w="2547" w:type="dxa"/>
          </w:tcPr>
          <w:p w:rsidR="00597419" w:rsidRPr="00597419" w:rsidRDefault="00597419" w:rsidP="00CB2B07">
            <w:pPr>
              <w:pStyle w:val="Paragraphedeliste"/>
              <w:tabs>
                <w:tab w:val="left" w:pos="284"/>
              </w:tabs>
              <w:spacing w:line="360" w:lineRule="auto"/>
              <w:ind w:left="0"/>
              <w:rPr>
                <w:rFonts w:asciiTheme="majorBidi" w:hAnsiTheme="majorBidi" w:cstheme="majorBidi"/>
                <w:b w:val="0"/>
                <w:sz w:val="28"/>
                <w:szCs w:val="24"/>
              </w:rPr>
            </w:pPr>
            <w:r w:rsidRPr="00597419">
              <w:rPr>
                <w:rFonts w:asciiTheme="majorBidi" w:hAnsiTheme="majorBidi" w:cstheme="majorBidi"/>
                <w:sz w:val="28"/>
                <w:szCs w:val="24"/>
              </w:rPr>
              <w:t>Na</w:t>
            </w:r>
          </w:p>
        </w:tc>
        <w:tc>
          <w:tcPr>
            <w:tcW w:w="2410" w:type="dxa"/>
          </w:tcPr>
          <w:p w:rsidR="00597419" w:rsidRPr="00597419" w:rsidRDefault="00597419" w:rsidP="00CB2B07">
            <w:pPr>
              <w:pStyle w:val="Paragraphedeliste"/>
              <w:tabs>
                <w:tab w:val="left" w:pos="284"/>
              </w:tabs>
              <w:spacing w:line="360" w:lineRule="auto"/>
              <w:ind w:left="0"/>
              <w:cnfStyle w:val="100000000000"/>
              <w:rPr>
                <w:rFonts w:asciiTheme="majorBidi" w:hAnsiTheme="majorBidi" w:cstheme="majorBidi"/>
                <w:b w:val="0"/>
                <w:sz w:val="28"/>
                <w:szCs w:val="24"/>
              </w:rPr>
            </w:pPr>
            <w:r w:rsidRPr="00597419">
              <w:rPr>
                <w:rFonts w:asciiTheme="majorBidi" w:hAnsiTheme="majorBidi" w:cstheme="majorBidi"/>
                <w:sz w:val="28"/>
                <w:szCs w:val="24"/>
              </w:rPr>
              <w:t xml:space="preserve">140 </w:t>
            </w:r>
            <w:r w:rsidR="005169E5" w:rsidRPr="00597419">
              <w:rPr>
                <w:rFonts w:asciiTheme="majorBidi" w:hAnsiTheme="majorBidi" w:cstheme="majorBidi"/>
                <w:sz w:val="28"/>
                <w:szCs w:val="24"/>
              </w:rPr>
              <w:t>mm</w:t>
            </w:r>
            <w:r w:rsidR="005169E5">
              <w:rPr>
                <w:rFonts w:asciiTheme="majorBidi" w:hAnsiTheme="majorBidi" w:cstheme="majorBidi"/>
                <w:sz w:val="28"/>
                <w:szCs w:val="24"/>
              </w:rPr>
              <w:t>g</w:t>
            </w:r>
            <w:r w:rsidRPr="00597419">
              <w:rPr>
                <w:rFonts w:asciiTheme="majorBidi" w:hAnsiTheme="majorBidi" w:cstheme="majorBidi"/>
                <w:sz w:val="28"/>
                <w:szCs w:val="24"/>
              </w:rPr>
              <w:t>/l</w:t>
            </w:r>
          </w:p>
        </w:tc>
      </w:tr>
      <w:tr w:rsidR="00597419" w:rsidRPr="00597419" w:rsidTr="00736957">
        <w:trPr>
          <w:cnfStyle w:val="000000100000"/>
          <w:jc w:val="center"/>
        </w:trPr>
        <w:tc>
          <w:tcPr>
            <w:cnfStyle w:val="001000000000"/>
            <w:tcW w:w="2547" w:type="dxa"/>
          </w:tcPr>
          <w:p w:rsidR="00597419" w:rsidRPr="00597419" w:rsidRDefault="00736957" w:rsidP="00CB2B07">
            <w:pPr>
              <w:pStyle w:val="Paragraphedeliste"/>
              <w:tabs>
                <w:tab w:val="left" w:pos="284"/>
              </w:tabs>
              <w:spacing w:line="360" w:lineRule="auto"/>
              <w:ind w:left="0"/>
              <w:rPr>
                <w:rFonts w:asciiTheme="majorBidi" w:hAnsiTheme="majorBidi" w:cstheme="majorBidi"/>
                <w:sz w:val="28"/>
                <w:szCs w:val="24"/>
              </w:rPr>
            </w:pPr>
            <w:r w:rsidRPr="00597419">
              <w:rPr>
                <w:rFonts w:asciiTheme="majorBidi" w:hAnsiTheme="majorBidi" w:cstheme="majorBidi"/>
                <w:sz w:val="28"/>
                <w:szCs w:val="24"/>
              </w:rPr>
              <w:t>U</w:t>
            </w:r>
            <w:r w:rsidR="00597419" w:rsidRPr="00597419">
              <w:rPr>
                <w:rFonts w:asciiTheme="majorBidi" w:hAnsiTheme="majorBidi" w:cstheme="majorBidi"/>
                <w:sz w:val="28"/>
                <w:szCs w:val="24"/>
              </w:rPr>
              <w:t>rée</w:t>
            </w:r>
          </w:p>
        </w:tc>
        <w:tc>
          <w:tcPr>
            <w:tcW w:w="2410" w:type="dxa"/>
          </w:tcPr>
          <w:p w:rsidR="00597419" w:rsidRPr="00597419" w:rsidRDefault="00597419" w:rsidP="00CB2B07">
            <w:pPr>
              <w:pStyle w:val="Paragraphedeliste"/>
              <w:tabs>
                <w:tab w:val="left" w:pos="284"/>
              </w:tabs>
              <w:spacing w:line="360" w:lineRule="auto"/>
              <w:ind w:left="0"/>
              <w:cnfStyle w:val="000000100000"/>
              <w:rPr>
                <w:rFonts w:asciiTheme="majorBidi" w:hAnsiTheme="majorBidi" w:cstheme="majorBidi"/>
                <w:sz w:val="28"/>
                <w:szCs w:val="24"/>
              </w:rPr>
            </w:pPr>
            <w:r w:rsidRPr="00597419">
              <w:rPr>
                <w:rFonts w:asciiTheme="majorBidi" w:hAnsiTheme="majorBidi" w:cstheme="majorBidi"/>
                <w:sz w:val="28"/>
                <w:szCs w:val="24"/>
              </w:rPr>
              <w:t>1,2 mmol/l</w:t>
            </w:r>
          </w:p>
        </w:tc>
      </w:tr>
      <w:tr w:rsidR="00597419" w:rsidRPr="00597419" w:rsidTr="00736957">
        <w:trPr>
          <w:jc w:val="center"/>
        </w:trPr>
        <w:tc>
          <w:tcPr>
            <w:cnfStyle w:val="001000000000"/>
            <w:tcW w:w="2547" w:type="dxa"/>
          </w:tcPr>
          <w:p w:rsidR="00597419" w:rsidRPr="00597419" w:rsidRDefault="00597419" w:rsidP="00CB2B07">
            <w:pPr>
              <w:pStyle w:val="Paragraphedeliste"/>
              <w:tabs>
                <w:tab w:val="left" w:pos="284"/>
              </w:tabs>
              <w:spacing w:line="360" w:lineRule="auto"/>
              <w:ind w:left="0"/>
              <w:rPr>
                <w:rFonts w:asciiTheme="majorBidi" w:hAnsiTheme="majorBidi" w:cstheme="majorBidi"/>
                <w:b w:val="0"/>
                <w:sz w:val="28"/>
                <w:szCs w:val="24"/>
              </w:rPr>
            </w:pPr>
            <w:r w:rsidRPr="00597419">
              <w:rPr>
                <w:rFonts w:asciiTheme="majorBidi" w:hAnsiTheme="majorBidi" w:cstheme="majorBidi"/>
                <w:sz w:val="28"/>
                <w:szCs w:val="24"/>
              </w:rPr>
              <w:t>Créatinine</w:t>
            </w:r>
          </w:p>
        </w:tc>
        <w:tc>
          <w:tcPr>
            <w:tcW w:w="2410" w:type="dxa"/>
          </w:tcPr>
          <w:p w:rsidR="00597419" w:rsidRPr="00597419" w:rsidRDefault="00597419" w:rsidP="00CB2B07">
            <w:pPr>
              <w:pStyle w:val="Paragraphedeliste"/>
              <w:tabs>
                <w:tab w:val="left" w:pos="284"/>
              </w:tabs>
              <w:spacing w:line="360" w:lineRule="auto"/>
              <w:ind w:left="0"/>
              <w:cnfStyle w:val="000000000000"/>
              <w:rPr>
                <w:rFonts w:asciiTheme="majorBidi" w:hAnsiTheme="majorBidi" w:cstheme="majorBidi"/>
                <w:sz w:val="28"/>
                <w:szCs w:val="24"/>
              </w:rPr>
            </w:pPr>
            <w:r w:rsidRPr="00597419">
              <w:rPr>
                <w:rFonts w:asciiTheme="majorBidi" w:hAnsiTheme="majorBidi" w:cstheme="majorBidi"/>
                <w:sz w:val="28"/>
                <w:szCs w:val="24"/>
              </w:rPr>
              <w:t>60 mmol/l</w:t>
            </w:r>
          </w:p>
        </w:tc>
      </w:tr>
    </w:tbl>
    <w:p w:rsidR="00252DA4" w:rsidRPr="00252DA4" w:rsidRDefault="00AD28FA" w:rsidP="00597419">
      <w:pPr>
        <w:pStyle w:val="Paragraphedeliste"/>
        <w:tabs>
          <w:tab w:val="left" w:pos="284"/>
        </w:tabs>
        <w:spacing w:after="0" w:line="360" w:lineRule="auto"/>
        <w:ind w:left="284"/>
        <w:jc w:val="both"/>
        <w:rPr>
          <w:rFonts w:asciiTheme="majorBidi" w:hAnsiTheme="majorBidi" w:cstheme="majorBidi"/>
          <w:sz w:val="28"/>
          <w:szCs w:val="24"/>
        </w:rPr>
      </w:pPr>
      <w:r>
        <w:rPr>
          <w:rFonts w:asciiTheme="majorBidi" w:hAnsiTheme="majorBidi" w:cstheme="majorBidi"/>
          <w:sz w:val="28"/>
          <w:szCs w:val="24"/>
        </w:rPr>
        <w:t>-</w:t>
      </w:r>
      <w:r w:rsidR="00252DA4" w:rsidRPr="00252DA4">
        <w:rPr>
          <w:rFonts w:asciiTheme="majorBidi" w:hAnsiTheme="majorBidi" w:cstheme="majorBidi"/>
          <w:sz w:val="28"/>
          <w:szCs w:val="24"/>
        </w:rPr>
        <w:t xml:space="preserve"> La surveillance des paramètres vitaux en : </w:t>
      </w:r>
    </w:p>
    <w:p w:rsidR="00252DA4" w:rsidRPr="00CB2B07" w:rsidRDefault="00252DA4" w:rsidP="00597419">
      <w:pPr>
        <w:pStyle w:val="Paragraphedeliste"/>
        <w:numPr>
          <w:ilvl w:val="0"/>
          <w:numId w:val="57"/>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Un monitoring cardiaque : pouls, TA  </w:t>
      </w:r>
    </w:p>
    <w:p w:rsidR="00597419" w:rsidRPr="00CB2B07" w:rsidRDefault="00252DA4" w:rsidP="00597419">
      <w:pPr>
        <w:pStyle w:val="Paragraphedeliste"/>
        <w:numPr>
          <w:ilvl w:val="0"/>
          <w:numId w:val="57"/>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Un monitoring respiratoire : FR  </w:t>
      </w:r>
    </w:p>
    <w:p w:rsidR="00252DA4" w:rsidRPr="00CB2B07" w:rsidRDefault="00252DA4" w:rsidP="00AD28FA">
      <w:pPr>
        <w:pStyle w:val="Paragraphedeliste"/>
        <w:numPr>
          <w:ilvl w:val="0"/>
          <w:numId w:val="57"/>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La mise en place d’une sonde urinaire pour quantifier les urines pour les examens biologiques </w:t>
      </w:r>
    </w:p>
    <w:p w:rsidR="00252DA4" w:rsidRPr="00AD28FA" w:rsidRDefault="00252DA4" w:rsidP="00AD28FA">
      <w:pPr>
        <w:pStyle w:val="Paragraphedeliste"/>
        <w:numPr>
          <w:ilvl w:val="0"/>
          <w:numId w:val="57"/>
        </w:numPr>
        <w:tabs>
          <w:tab w:val="left" w:pos="284"/>
        </w:tabs>
        <w:spacing w:after="240" w:line="360" w:lineRule="auto"/>
        <w:jc w:val="both"/>
        <w:rPr>
          <w:rFonts w:asciiTheme="majorBidi" w:hAnsiTheme="majorBidi" w:cstheme="majorBidi"/>
          <w:sz w:val="28"/>
          <w:szCs w:val="24"/>
        </w:rPr>
      </w:pPr>
      <w:r w:rsidRPr="00AD28FA">
        <w:rPr>
          <w:rFonts w:asciiTheme="majorBidi" w:hAnsiTheme="majorBidi" w:cstheme="majorBidi"/>
          <w:sz w:val="28"/>
          <w:szCs w:val="24"/>
        </w:rPr>
        <w:t xml:space="preserve">mise en place d’un </w:t>
      </w:r>
      <w:r w:rsidR="006B5255" w:rsidRPr="00AD28FA">
        <w:rPr>
          <w:rFonts w:asciiTheme="majorBidi" w:hAnsiTheme="majorBidi" w:cstheme="majorBidi"/>
          <w:sz w:val="28"/>
          <w:szCs w:val="24"/>
        </w:rPr>
        <w:t>cathéter centrale</w:t>
      </w:r>
    </w:p>
    <w:p w:rsidR="00252DA4" w:rsidRPr="00AD28FA" w:rsidRDefault="00252DA4" w:rsidP="00AD28FA">
      <w:pPr>
        <w:pStyle w:val="Paragraphedeliste"/>
        <w:numPr>
          <w:ilvl w:val="0"/>
          <w:numId w:val="57"/>
        </w:numPr>
        <w:tabs>
          <w:tab w:val="left" w:pos="284"/>
        </w:tabs>
        <w:spacing w:after="240" w:line="360" w:lineRule="auto"/>
        <w:jc w:val="both"/>
        <w:rPr>
          <w:rFonts w:asciiTheme="majorBidi" w:hAnsiTheme="majorBidi" w:cstheme="majorBidi"/>
          <w:sz w:val="28"/>
          <w:szCs w:val="24"/>
        </w:rPr>
      </w:pPr>
      <w:r w:rsidRPr="00AD28FA">
        <w:rPr>
          <w:rFonts w:asciiTheme="majorBidi" w:hAnsiTheme="majorBidi" w:cstheme="majorBidi"/>
          <w:sz w:val="28"/>
          <w:szCs w:val="24"/>
        </w:rPr>
        <w:t>L’administration les diurétiques à forte dose lasilix 40 mg</w:t>
      </w:r>
    </w:p>
    <w:p w:rsidR="00252DA4" w:rsidRPr="00CB2B07" w:rsidRDefault="00252DA4" w:rsidP="00AD28FA">
      <w:pPr>
        <w:pStyle w:val="Paragraphedeliste"/>
        <w:numPr>
          <w:ilvl w:val="0"/>
          <w:numId w:val="57"/>
        </w:numPr>
        <w:tabs>
          <w:tab w:val="left" w:pos="284"/>
        </w:tabs>
        <w:spacing w:after="24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Oxygénation par masque à haut concentration ventilation mécanique </w:t>
      </w:r>
    </w:p>
    <w:p w:rsidR="00736957" w:rsidRDefault="00252DA4" w:rsidP="00AD28FA">
      <w:pPr>
        <w:pStyle w:val="Paragraphedeliste"/>
        <w:numPr>
          <w:ilvl w:val="0"/>
          <w:numId w:val="57"/>
        </w:numPr>
        <w:tabs>
          <w:tab w:val="left" w:pos="284"/>
        </w:tabs>
        <w:spacing w:after="0" w:line="360" w:lineRule="auto"/>
        <w:jc w:val="both"/>
        <w:rPr>
          <w:rFonts w:asciiTheme="majorBidi" w:hAnsiTheme="majorBidi" w:cstheme="majorBidi"/>
          <w:sz w:val="28"/>
          <w:szCs w:val="24"/>
        </w:rPr>
      </w:pPr>
      <w:r w:rsidRPr="00CB2B07">
        <w:rPr>
          <w:rFonts w:asciiTheme="majorBidi" w:hAnsiTheme="majorBidi" w:cstheme="majorBidi"/>
          <w:sz w:val="28"/>
          <w:szCs w:val="24"/>
        </w:rPr>
        <w:t xml:space="preserve">L’administration des antalgiques  </w:t>
      </w:r>
    </w:p>
    <w:p w:rsidR="00252DA4" w:rsidRPr="00AD28FA" w:rsidRDefault="00AD28FA" w:rsidP="00AD28FA">
      <w:pPr>
        <w:tabs>
          <w:tab w:val="left" w:pos="284"/>
        </w:tabs>
        <w:spacing w:after="0" w:line="360" w:lineRule="auto"/>
        <w:jc w:val="both"/>
        <w:rPr>
          <w:rFonts w:asciiTheme="majorBidi" w:hAnsiTheme="majorBidi" w:cstheme="majorBidi"/>
          <w:sz w:val="28"/>
          <w:szCs w:val="24"/>
        </w:rPr>
      </w:pPr>
      <w:r>
        <w:rPr>
          <w:rFonts w:asciiTheme="majorBidi" w:hAnsiTheme="majorBidi" w:cstheme="majorBidi"/>
          <w:sz w:val="28"/>
          <w:szCs w:val="24"/>
        </w:rPr>
        <w:t>-</w:t>
      </w:r>
      <w:r w:rsidR="00252DA4" w:rsidRPr="00AD28FA">
        <w:rPr>
          <w:rFonts w:asciiTheme="majorBidi" w:hAnsiTheme="majorBidi" w:cstheme="majorBidi"/>
          <w:sz w:val="28"/>
          <w:szCs w:val="24"/>
        </w:rPr>
        <w:t xml:space="preserve"> Évolution </w:t>
      </w:r>
    </w:p>
    <w:p w:rsidR="00252DA4" w:rsidRPr="00CB2B07" w:rsidRDefault="00252DA4" w:rsidP="007E30ED">
      <w:pPr>
        <w:pStyle w:val="Paragraphedeliste"/>
        <w:tabs>
          <w:tab w:val="left" w:pos="284"/>
        </w:tabs>
        <w:spacing w:after="240" w:line="360" w:lineRule="auto"/>
        <w:ind w:left="284"/>
        <w:jc w:val="both"/>
        <w:rPr>
          <w:rFonts w:asciiTheme="majorBidi" w:hAnsiTheme="majorBidi" w:cstheme="majorBidi"/>
          <w:sz w:val="28"/>
          <w:szCs w:val="24"/>
        </w:rPr>
      </w:pPr>
      <w:r w:rsidRPr="00252DA4">
        <w:rPr>
          <w:rFonts w:asciiTheme="majorBidi" w:hAnsiTheme="majorBidi" w:cstheme="majorBidi"/>
          <w:sz w:val="28"/>
          <w:szCs w:val="24"/>
        </w:rPr>
        <w:t>•</w:t>
      </w:r>
      <w:r w:rsidRPr="00252DA4">
        <w:rPr>
          <w:rFonts w:asciiTheme="majorBidi" w:hAnsiTheme="majorBidi" w:cstheme="majorBidi"/>
          <w:sz w:val="28"/>
          <w:szCs w:val="24"/>
        </w:rPr>
        <w:tab/>
      </w:r>
      <w:r w:rsidRPr="00CB2B07">
        <w:rPr>
          <w:rFonts w:asciiTheme="majorBidi" w:hAnsiTheme="majorBidi" w:cstheme="majorBidi"/>
          <w:sz w:val="28"/>
          <w:szCs w:val="24"/>
        </w:rPr>
        <w:t xml:space="preserve">Évolution défavorable </w:t>
      </w:r>
    </w:p>
    <w:p w:rsidR="00252DA4" w:rsidRPr="00CB2B07" w:rsidRDefault="00252DA4" w:rsidP="007E30ED">
      <w:pPr>
        <w:pStyle w:val="Paragraphedeliste"/>
        <w:tabs>
          <w:tab w:val="left" w:pos="284"/>
        </w:tabs>
        <w:spacing w:after="240" w:line="360" w:lineRule="auto"/>
        <w:ind w:left="284"/>
        <w:jc w:val="both"/>
        <w:rPr>
          <w:rFonts w:asciiTheme="majorBidi" w:hAnsiTheme="majorBidi" w:cstheme="majorBidi"/>
          <w:sz w:val="28"/>
          <w:szCs w:val="24"/>
        </w:rPr>
      </w:pPr>
      <w:r w:rsidRPr="00CB2B07">
        <w:rPr>
          <w:rFonts w:asciiTheme="majorBidi" w:hAnsiTheme="majorBidi" w:cstheme="majorBidi"/>
          <w:sz w:val="28"/>
          <w:szCs w:val="24"/>
        </w:rPr>
        <w:t>•</w:t>
      </w:r>
      <w:r w:rsidRPr="00CB2B07">
        <w:rPr>
          <w:rFonts w:asciiTheme="majorBidi" w:hAnsiTheme="majorBidi" w:cstheme="majorBidi"/>
          <w:sz w:val="28"/>
          <w:szCs w:val="24"/>
        </w:rPr>
        <w:tab/>
        <w:t xml:space="preserve">Détérioration d’état de patient </w:t>
      </w:r>
    </w:p>
    <w:p w:rsidR="00252DA4" w:rsidRPr="00CB2B07" w:rsidRDefault="00252DA4" w:rsidP="007E30ED">
      <w:pPr>
        <w:pStyle w:val="Paragraphedeliste"/>
        <w:tabs>
          <w:tab w:val="left" w:pos="284"/>
        </w:tabs>
        <w:spacing w:after="240" w:line="360" w:lineRule="auto"/>
        <w:ind w:left="284"/>
        <w:jc w:val="both"/>
        <w:rPr>
          <w:rFonts w:asciiTheme="majorBidi" w:hAnsiTheme="majorBidi" w:cstheme="majorBidi"/>
          <w:sz w:val="28"/>
          <w:szCs w:val="24"/>
        </w:rPr>
      </w:pPr>
      <w:r w:rsidRPr="00CB2B07">
        <w:rPr>
          <w:rFonts w:asciiTheme="majorBidi" w:hAnsiTheme="majorBidi" w:cstheme="majorBidi"/>
          <w:sz w:val="28"/>
          <w:szCs w:val="24"/>
        </w:rPr>
        <w:t>•</w:t>
      </w:r>
      <w:r w:rsidRPr="00CB2B07">
        <w:rPr>
          <w:rFonts w:asciiTheme="majorBidi" w:hAnsiTheme="majorBidi" w:cstheme="majorBidi"/>
          <w:sz w:val="28"/>
          <w:szCs w:val="24"/>
        </w:rPr>
        <w:tab/>
        <w:t xml:space="preserve">Évaluation vers hémodialyse  </w:t>
      </w:r>
    </w:p>
    <w:p w:rsidR="00252DA4" w:rsidRPr="00CB2B07" w:rsidRDefault="00CB2B07" w:rsidP="00CB2B07">
      <w:pPr>
        <w:pStyle w:val="Paragraphedeliste"/>
        <w:tabs>
          <w:tab w:val="left" w:pos="284"/>
          <w:tab w:val="left" w:pos="3105"/>
        </w:tabs>
        <w:spacing w:after="240" w:line="360" w:lineRule="auto"/>
        <w:ind w:left="284"/>
        <w:jc w:val="both"/>
        <w:rPr>
          <w:rFonts w:asciiTheme="majorBidi" w:hAnsiTheme="majorBidi" w:cstheme="majorBidi"/>
          <w:sz w:val="28"/>
          <w:szCs w:val="24"/>
        </w:rPr>
      </w:pPr>
      <w:r w:rsidRPr="00CB2B07">
        <w:rPr>
          <w:rFonts w:asciiTheme="majorBidi" w:hAnsiTheme="majorBidi" w:cstheme="majorBidi"/>
          <w:sz w:val="28"/>
          <w:szCs w:val="24"/>
        </w:rPr>
        <w:tab/>
      </w:r>
    </w:p>
    <w:p w:rsidR="00EE6007" w:rsidRDefault="00EE6007" w:rsidP="007E30ED">
      <w:pPr>
        <w:pStyle w:val="Paragraphedeliste"/>
        <w:tabs>
          <w:tab w:val="left" w:pos="284"/>
        </w:tabs>
        <w:spacing w:after="240" w:line="360" w:lineRule="auto"/>
        <w:ind w:left="284"/>
        <w:jc w:val="both"/>
        <w:rPr>
          <w:rFonts w:asciiTheme="majorBidi" w:hAnsiTheme="majorBidi" w:cstheme="majorBidi"/>
          <w:sz w:val="28"/>
          <w:szCs w:val="24"/>
        </w:rPr>
      </w:pPr>
    </w:p>
    <w:p w:rsidR="00EE6007" w:rsidRDefault="00EE6007"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sectPr w:rsidR="00AA6D4A">
          <w:headerReference w:type="default" r:id="rId25"/>
          <w:pgSz w:w="11906" w:h="16838"/>
          <w:pgMar w:top="1417" w:right="1417" w:bottom="1417" w:left="1417" w:header="708" w:footer="708" w:gutter="0"/>
          <w:cols w:space="708"/>
          <w:docGrid w:linePitch="360"/>
        </w:sect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Pr="00AA6D4A" w:rsidRDefault="00AA6D4A" w:rsidP="00AA6D4A">
      <w:pPr>
        <w:tabs>
          <w:tab w:val="left" w:pos="284"/>
        </w:tabs>
        <w:spacing w:after="240" w:line="360" w:lineRule="auto"/>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A6D4A">
      <w:pPr>
        <w:spacing w:after="0" w:line="360" w:lineRule="auto"/>
        <w:jc w:val="both"/>
        <w:rPr>
          <w:rFonts w:ascii="Times New Roman" w:eastAsia="Times New Roman" w:hAnsi="Times New Roman" w:cs="Times New Roman"/>
          <w:sz w:val="28"/>
          <w:szCs w:val="24"/>
          <w:lang w:eastAsia="fr-FR"/>
        </w:rPr>
      </w:pPr>
    </w:p>
    <w:p w:rsidR="00AA6D4A" w:rsidRDefault="00046CA7" w:rsidP="00AA6D4A">
      <w:pPr>
        <w:spacing w:line="480" w:lineRule="auto"/>
        <w:jc w:val="center"/>
        <w:rPr>
          <w:b/>
          <w:sz w:val="96"/>
        </w:rPr>
      </w:pPr>
      <w:r>
        <w:rPr>
          <w:b/>
          <w:noProof/>
          <w:sz w:val="96"/>
          <w:lang w:eastAsia="fr-FR"/>
        </w:rPr>
        <w:pict>
          <v:oval id="Ellipse 45" o:spid="_x0000_s1030" style="position:absolute;left:0;text-align:left;margin-left:16.55pt;margin-top:26.6pt;width:141pt;height:11.25pt;flip:y;z-index:251702272;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" fillcolor="window" strokecolor="windowText" strokeweight="3pt">
            <v:stroke joinstyle="miter"/>
            <w10:wrap anchorx="page"/>
          </v:oval>
        </w:pict>
      </w:r>
      <w:r>
        <w:rPr>
          <w:b/>
          <w:noProof/>
          <w:sz w:val="96"/>
          <w:lang w:eastAsia="fr-FR"/>
        </w:rPr>
        <w:pict>
          <v:oval id="Ellipse 44" o:spid="_x0000_s1029" style="position:absolute;left:0;text-align:left;margin-left:443.8pt;margin-top:25.15pt;width:149.25pt;height:13.5pt;flip:y;z-index:25170124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" fillcolor="window" strokecolor="windowText" strokeweight="3pt">
            <v:stroke joinstyle="miter"/>
            <w10:wrap anchorx="page"/>
          </v:oval>
        </w:pict>
      </w:r>
      <w:r w:rsidR="00AA6D4A" w:rsidRPr="0059486A">
        <w:rPr>
          <w:b/>
          <w:sz w:val="96"/>
        </w:rPr>
        <w:sym w:font="Wingdings" w:char="F06B"/>
      </w:r>
      <w:r w:rsidR="00AA6D4A">
        <w:rPr>
          <w:b/>
          <w:sz w:val="96"/>
        </w:rPr>
        <w:sym w:font="Wingdings" w:char="F096"/>
      </w:r>
      <w:r w:rsidR="00AA6D4A" w:rsidRPr="0059486A">
        <w:rPr>
          <w:b/>
          <w:sz w:val="96"/>
        </w:rPr>
        <w:sym w:font="Wingdings" w:char="F06B"/>
      </w:r>
      <w:r w:rsidR="00AA6D4A">
        <w:rPr>
          <w:b/>
          <w:sz w:val="96"/>
        </w:rPr>
        <w:sym w:font="Wingdings" w:char="F096"/>
      </w:r>
      <w:r w:rsidR="00AA6D4A" w:rsidRPr="0059486A">
        <w:rPr>
          <w:b/>
          <w:sz w:val="96"/>
        </w:rPr>
        <w:sym w:font="Wingdings" w:char="F06B"/>
      </w:r>
    </w:p>
    <w:p w:rsidR="00AA6D4A" w:rsidRPr="00C72515" w:rsidRDefault="00AA6D4A" w:rsidP="00AA6D4A">
      <w:pPr>
        <w:spacing w:line="480" w:lineRule="auto"/>
        <w:jc w:val="center"/>
        <w:rPr>
          <w:rFonts w:ascii="Times New Roman" w:hAnsi="Times New Roman" w:cs="Times New Roman"/>
          <w:b/>
          <w:sz w:val="96"/>
        </w:rPr>
      </w:pPr>
      <w:r>
        <w:rPr>
          <w:rFonts w:ascii="Times New Roman" w:hAnsi="Times New Roman" w:cs="Times New Roman"/>
          <w:b/>
          <w:sz w:val="96"/>
        </w:rPr>
        <w:t>CONCLUSION</w:t>
      </w:r>
    </w:p>
    <w:p w:rsidR="00AA6D4A" w:rsidRPr="00AA6D4A" w:rsidRDefault="00046CA7" w:rsidP="00AA6D4A">
      <w:pPr>
        <w:jc w:val="center"/>
        <w:rPr>
          <w:b/>
          <w:sz w:val="96"/>
        </w:rPr>
      </w:pPr>
      <w:r>
        <w:rPr>
          <w:b/>
          <w:noProof/>
          <w:sz w:val="96"/>
          <w:lang w:eastAsia="fr-FR"/>
        </w:rPr>
        <w:pict>
          <v:oval id="Ellipse 46" o:spid="_x0000_s1028" style="position:absolute;left:0;text-align:left;margin-left:370.55pt;margin-top:24.95pt;width:167.25pt;height:9.75pt;z-index:251699200;visibility:visible;mso-position-horizontal:right;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" fillcolor="window" strokecolor="windowText" strokeweight="3pt">
            <v:stroke joinstyle="miter"/>
            <w10:wrap anchorx="page"/>
          </v:oval>
        </w:pict>
      </w:r>
      <w:r>
        <w:rPr>
          <w:b/>
          <w:noProof/>
          <w:sz w:val="96"/>
          <w:lang w:eastAsia="fr-FR"/>
        </w:rPr>
        <w:pict>
          <v:oval id="Ellipse 47" o:spid="_x0000_s1027" style="position:absolute;left:0;text-align:left;margin-left:31.5pt;margin-top:29.95pt;width:145.5pt;height:9.75pt;z-index:251700224;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" fillcolor="window" strokecolor="windowText" strokeweight="3pt">
            <v:stroke joinstyle="miter"/>
            <w10:wrap anchorx="page"/>
          </v:oval>
        </w:pict>
      </w:r>
      <w:r w:rsidR="00AA6D4A" w:rsidRPr="0059486A">
        <w:rPr>
          <w:b/>
          <w:sz w:val="96"/>
        </w:rPr>
        <w:sym w:font="Wingdings" w:char="F06B"/>
      </w:r>
      <w:r w:rsidR="00AA6D4A">
        <w:rPr>
          <w:b/>
          <w:sz w:val="96"/>
        </w:rPr>
        <w:sym w:font="Wingdings" w:char="F096"/>
      </w:r>
      <w:r w:rsidR="00AA6D4A" w:rsidRPr="0059486A">
        <w:rPr>
          <w:b/>
          <w:sz w:val="96"/>
        </w:rPr>
        <w:sym w:font="Wingdings" w:char="F06B"/>
      </w:r>
      <w:r w:rsidR="00AA6D4A">
        <w:rPr>
          <w:b/>
          <w:sz w:val="96"/>
        </w:rPr>
        <w:sym w:font="Wingdings" w:char="F096"/>
      </w: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pPr>
    </w:p>
    <w:p w:rsidR="00AA6D4A" w:rsidRDefault="00AA6D4A" w:rsidP="00AF618C">
      <w:pPr>
        <w:pStyle w:val="Paragraphedeliste"/>
        <w:tabs>
          <w:tab w:val="left" w:pos="284"/>
        </w:tabs>
        <w:spacing w:after="240" w:line="360" w:lineRule="auto"/>
        <w:ind w:left="2160"/>
        <w:jc w:val="both"/>
        <w:rPr>
          <w:rFonts w:asciiTheme="majorBidi" w:hAnsiTheme="majorBidi" w:cstheme="majorBidi"/>
          <w:sz w:val="28"/>
          <w:szCs w:val="24"/>
        </w:rPr>
        <w:sectPr w:rsidR="00AA6D4A">
          <w:headerReference w:type="default" r:id="rId26"/>
          <w:pgSz w:w="11906" w:h="16838"/>
          <w:pgMar w:top="1417" w:right="1417" w:bottom="1417" w:left="1417" w:header="708" w:footer="708" w:gutter="0"/>
          <w:cols w:space="708"/>
          <w:docGrid w:linePitch="360"/>
        </w:sectPr>
      </w:pPr>
    </w:p>
    <w:p w:rsidR="00AA6D4A" w:rsidRDefault="00AA6D4A" w:rsidP="00AA6D4A">
      <w:pPr>
        <w:pStyle w:val="Titre1"/>
        <w:rPr>
          <w:rFonts w:ascii="Times New Roman" w:hAnsi="Times New Roman" w:cs="Times New Roman"/>
          <w:b/>
          <w:color w:val="000000" w:themeColor="text1"/>
        </w:rPr>
      </w:pPr>
      <w:bookmarkStart w:id="66" w:name="_Toc495139864"/>
      <w:r w:rsidRPr="00AA6D4A">
        <w:rPr>
          <w:rFonts w:ascii="Times New Roman" w:hAnsi="Times New Roman" w:cs="Times New Roman"/>
          <w:b/>
          <w:color w:val="000000" w:themeColor="text1"/>
        </w:rPr>
        <w:lastRenderedPageBreak/>
        <w:t>CONCLUSION</w:t>
      </w:r>
      <w:bookmarkEnd w:id="66"/>
    </w:p>
    <w:p w:rsidR="00AA6D4A" w:rsidRDefault="00AA6D4A" w:rsidP="00AA6D4A"/>
    <w:p w:rsidR="00B93437" w:rsidRPr="00B93437" w:rsidRDefault="0092156F" w:rsidP="0092156F">
      <w:pPr>
        <w:spacing w:before="240" w:after="0" w:line="360" w:lineRule="auto"/>
        <w:jc w:val="both"/>
        <w:rPr>
          <w:rFonts w:ascii="Times New Roman" w:hAnsi="Times New Roman" w:cs="Times New Roman"/>
          <w:sz w:val="36"/>
          <w:szCs w:val="28"/>
        </w:rPr>
      </w:pPr>
      <w:r w:rsidRPr="00B93437">
        <w:rPr>
          <w:rFonts w:ascii="Times New Roman" w:hAnsi="Times New Roman" w:cs="Times New Roman"/>
          <w:sz w:val="28"/>
        </w:rPr>
        <w:t>L’IRA représente aujourd’hui un challenge pour le réanimateur. En effet, malgré les innovations techniques nombreuses, la mortalité reste importante du fait du vieillissement de la population atteinte, de la multiplicité des causes la générant, de l’association</w:t>
      </w:r>
      <w:r w:rsidR="00034B2D">
        <w:rPr>
          <w:rFonts w:ascii="Times New Roman" w:hAnsi="Times New Roman" w:cs="Times New Roman"/>
          <w:sz w:val="28"/>
        </w:rPr>
        <w:t xml:space="preserve"> à d’autres défaillances viscé-</w:t>
      </w:r>
      <w:r w:rsidRPr="00B93437">
        <w:rPr>
          <w:rFonts w:ascii="Times New Roman" w:hAnsi="Times New Roman" w:cs="Times New Roman"/>
          <w:sz w:val="28"/>
        </w:rPr>
        <w:t>rales et de l’évolution fréquente dans un contexte septique. La diversité des modalités thérapeutiques devrait permettre une approche plus optimisée et plus adaptée au type de patient et de pathologie. Un</w:t>
      </w:r>
      <w:r w:rsidR="00034B2D">
        <w:rPr>
          <w:rFonts w:ascii="Times New Roman" w:hAnsi="Times New Roman" w:cs="Times New Roman"/>
          <w:sz w:val="28"/>
        </w:rPr>
        <w:t>e approche thérapeutique réflé</w:t>
      </w:r>
      <w:r w:rsidRPr="00B93437">
        <w:rPr>
          <w:rFonts w:ascii="Times New Roman" w:hAnsi="Times New Roman" w:cs="Times New Roman"/>
          <w:sz w:val="28"/>
        </w:rPr>
        <w:t>chie et globale est seule garante d’une amélioration de la survie et de la préservation ultérieure d’une fonction rénale satisfaisante. La prévention de l’IRA est un objectif prioritaire pour améliorer la morbimortalité et les coûts en réanimation.</w:t>
      </w:r>
    </w:p>
    <w:p w:rsidR="00B93437" w:rsidRPr="00B93437" w:rsidRDefault="00B93437" w:rsidP="0092156F">
      <w:pPr>
        <w:spacing w:before="240" w:after="0" w:line="360" w:lineRule="auto"/>
        <w:jc w:val="both"/>
        <w:rPr>
          <w:rFonts w:ascii="Times New Roman" w:hAnsi="Times New Roman" w:cs="Times New Roman"/>
          <w:sz w:val="28"/>
        </w:rPr>
      </w:pPr>
      <w:r w:rsidRPr="00B93437">
        <w:rPr>
          <w:rFonts w:ascii="Times New Roman" w:hAnsi="Times New Roman" w:cs="Times New Roman"/>
          <w:sz w:val="28"/>
        </w:rPr>
        <w:t xml:space="preserve">L’IRA n’est plus mono factorielle, non compliquée, secondaire à une cause toxique ou immunoallergique. Mais, elle est polyfactorielle, souvent d’origine septique, postopératoire ou post-traumatique et s’intègre volontiers dans un contexte de défaillance multiviscérale. Le traitement de plus en plus complexe et délicat, l’épuration extrarénale (EER) essentiellement, conditionne le pronostic. Néanmoins, l’objectif principal doit être de prévenir la survenue de l’IRA en réanimation. Dans </w:t>
      </w:r>
      <w:r>
        <w:rPr>
          <w:rFonts w:ascii="Times New Roman" w:hAnsi="Times New Roman" w:cs="Times New Roman"/>
          <w:sz w:val="28"/>
        </w:rPr>
        <w:t>ce mémoire</w:t>
      </w:r>
      <w:r w:rsidRPr="00B93437">
        <w:rPr>
          <w:rFonts w:ascii="Times New Roman" w:hAnsi="Times New Roman" w:cs="Times New Roman"/>
          <w:sz w:val="28"/>
        </w:rPr>
        <w:t xml:space="preserve">, nous </w:t>
      </w:r>
      <w:r>
        <w:rPr>
          <w:rFonts w:ascii="Times New Roman" w:hAnsi="Times New Roman" w:cs="Times New Roman"/>
          <w:sz w:val="28"/>
        </w:rPr>
        <w:t>avons abordé</w:t>
      </w:r>
      <w:r w:rsidRPr="00B93437">
        <w:rPr>
          <w:rFonts w:ascii="Times New Roman" w:hAnsi="Times New Roman" w:cs="Times New Roman"/>
          <w:sz w:val="28"/>
        </w:rPr>
        <w:t xml:space="preserve"> en premier lieu les principes généraux de prévention de l’IRA puis </w:t>
      </w:r>
      <w:r>
        <w:rPr>
          <w:rFonts w:ascii="Times New Roman" w:hAnsi="Times New Roman" w:cs="Times New Roman"/>
          <w:sz w:val="28"/>
        </w:rPr>
        <w:t>l’éducation thérapeutique</w:t>
      </w:r>
      <w:r w:rsidRPr="00B93437">
        <w:rPr>
          <w:rFonts w:ascii="Times New Roman" w:hAnsi="Times New Roman" w:cs="Times New Roman"/>
          <w:sz w:val="28"/>
        </w:rPr>
        <w:t>.</w:t>
      </w:r>
    </w:p>
    <w:p w:rsidR="00B93437" w:rsidRPr="00B93437" w:rsidRDefault="00B93437" w:rsidP="0092156F">
      <w:pPr>
        <w:spacing w:before="240" w:after="0" w:line="360" w:lineRule="auto"/>
        <w:jc w:val="both"/>
        <w:rPr>
          <w:rFonts w:ascii="Times New Roman" w:hAnsi="Times New Roman" w:cs="Times New Roman"/>
          <w:sz w:val="36"/>
          <w:szCs w:val="28"/>
        </w:rPr>
      </w:pPr>
      <w:r w:rsidRPr="00B93437">
        <w:rPr>
          <w:rFonts w:ascii="Times New Roman" w:hAnsi="Times New Roman" w:cs="Times New Roman"/>
          <w:sz w:val="28"/>
        </w:rPr>
        <w:t>La prévention de survenue de l’IRA est, d’abord et avant tout, la lutte contre l’hypoperfusion rénale par la rest</w:t>
      </w:r>
      <w:r>
        <w:rPr>
          <w:rFonts w:ascii="Times New Roman" w:hAnsi="Times New Roman" w:cs="Times New Roman"/>
          <w:sz w:val="28"/>
        </w:rPr>
        <w:t>auration d’une volémie efficace.</w:t>
      </w:r>
      <w:r w:rsidRPr="00B93437">
        <w:rPr>
          <w:rFonts w:ascii="Times New Roman" w:hAnsi="Times New Roman" w:cs="Times New Roman"/>
          <w:sz w:val="28"/>
        </w:rPr>
        <w:t xml:space="preserve"> Après une évaluation précise des facteurs de risque, elle consiste à maintenir un volume circulant adéquat afin d’assurer une pression de perfusion rénale optimale et à supprimer ou à éviter toute agression rénale supplémentaire en particulier toxique.</w:t>
      </w:r>
      <w:r w:rsidR="00C46E63">
        <w:rPr>
          <w:rFonts w:ascii="Times New Roman" w:hAnsi="Times New Roman" w:cs="Times New Roman"/>
          <w:sz w:val="28"/>
        </w:rPr>
        <w:t>[15]</w:t>
      </w:r>
    </w:p>
    <w:p w:rsidR="006551EE" w:rsidRDefault="006551EE" w:rsidP="006551EE">
      <w:pPr>
        <w:jc w:val="both"/>
        <w:rPr>
          <w:rFonts w:asciiTheme="majorBidi" w:hAnsiTheme="majorBidi" w:cstheme="majorBidi"/>
          <w:sz w:val="24"/>
          <w:szCs w:val="24"/>
        </w:rPr>
      </w:pPr>
      <w:r>
        <w:rPr>
          <w:rFonts w:asciiTheme="majorBidi" w:hAnsiTheme="majorBidi" w:cstheme="majorBidi"/>
          <w:sz w:val="24"/>
          <w:szCs w:val="24"/>
        </w:rPr>
        <w:t>[1 ,2,</w:t>
      </w:r>
      <w:r w:rsidRPr="00F60355">
        <w:rPr>
          <w:rFonts w:asciiTheme="majorBidi" w:hAnsiTheme="majorBidi" w:cstheme="majorBidi"/>
          <w:sz w:val="24"/>
          <w:szCs w:val="24"/>
        </w:rPr>
        <w:t xml:space="preserve">] http:// </w:t>
      </w:r>
      <w:r w:rsidRPr="00D2267D">
        <w:rPr>
          <w:rFonts w:asciiTheme="majorBidi" w:hAnsiTheme="majorBidi" w:cstheme="majorBidi"/>
          <w:sz w:val="24"/>
          <w:szCs w:val="24"/>
        </w:rPr>
        <w:t xml:space="preserve">WWW.HAS.com </w:t>
      </w:r>
    </w:p>
    <w:p w:rsidR="006551EE" w:rsidRDefault="006551EE" w:rsidP="006551EE">
      <w:pPr>
        <w:jc w:val="both"/>
        <w:rPr>
          <w:rFonts w:asciiTheme="majorBidi" w:hAnsiTheme="majorBidi" w:cstheme="majorBidi"/>
          <w:sz w:val="24"/>
          <w:szCs w:val="24"/>
        </w:rPr>
      </w:pPr>
      <w:r w:rsidRPr="00D2267D">
        <w:rPr>
          <w:rFonts w:asciiTheme="majorBidi" w:hAnsiTheme="majorBidi" w:cstheme="majorBidi"/>
          <w:sz w:val="24"/>
          <w:szCs w:val="24"/>
        </w:rPr>
        <w:t xml:space="preserve"> </w:t>
      </w:r>
      <w:r w:rsidRPr="00F60355">
        <w:rPr>
          <w:rFonts w:asciiTheme="majorBidi" w:hAnsiTheme="majorBidi" w:cstheme="majorBidi"/>
          <w:sz w:val="24"/>
          <w:szCs w:val="24"/>
        </w:rPr>
        <w:t>[</w:t>
      </w:r>
      <w:r>
        <w:rPr>
          <w:rFonts w:asciiTheme="majorBidi" w:hAnsiTheme="majorBidi" w:cstheme="majorBidi"/>
          <w:sz w:val="24"/>
          <w:szCs w:val="24"/>
        </w:rPr>
        <w:t xml:space="preserve">3] </w:t>
      </w:r>
      <w:r w:rsidRPr="00F60355">
        <w:rPr>
          <w:rFonts w:asciiTheme="majorBidi" w:hAnsiTheme="majorBidi" w:cstheme="majorBidi"/>
          <w:sz w:val="24"/>
          <w:szCs w:val="24"/>
        </w:rPr>
        <w:t xml:space="preserve">Dr  Daugras  </w:t>
      </w:r>
      <w:r>
        <w:rPr>
          <w:rFonts w:asciiTheme="majorBidi" w:hAnsiTheme="majorBidi" w:cstheme="majorBidi"/>
          <w:sz w:val="24"/>
          <w:szCs w:val="24"/>
        </w:rPr>
        <w:t xml:space="preserve">sémio- néphrologie </w:t>
      </w:r>
      <w:r w:rsidRPr="00F60355">
        <w:rPr>
          <w:rFonts w:asciiTheme="majorBidi" w:hAnsiTheme="majorBidi" w:cstheme="majorBidi"/>
          <w:sz w:val="24"/>
          <w:szCs w:val="24"/>
        </w:rPr>
        <w:t xml:space="preserve"> </w:t>
      </w:r>
      <w:r>
        <w:rPr>
          <w:rFonts w:asciiTheme="majorBidi" w:hAnsiTheme="majorBidi" w:cstheme="majorBidi"/>
          <w:sz w:val="24"/>
          <w:szCs w:val="24"/>
        </w:rPr>
        <w:t>en 2012 P 12</w:t>
      </w:r>
    </w:p>
    <w:p w:rsidR="006551EE" w:rsidRPr="00583DCF" w:rsidRDefault="006551EE" w:rsidP="006551EE">
      <w:pPr>
        <w:spacing w:line="360" w:lineRule="auto"/>
        <w:jc w:val="both"/>
        <w:rPr>
          <w:rFonts w:asciiTheme="majorBidi" w:hAnsiTheme="majorBidi" w:cstheme="majorBidi"/>
          <w:b/>
          <w:sz w:val="32"/>
          <w:szCs w:val="32"/>
        </w:rPr>
      </w:pPr>
      <w:r w:rsidRPr="00583DCF">
        <w:rPr>
          <w:rFonts w:asciiTheme="majorBidi" w:hAnsiTheme="majorBidi" w:cstheme="majorBidi"/>
          <w:b/>
          <w:sz w:val="32"/>
          <w:szCs w:val="32"/>
        </w:rPr>
        <w:lastRenderedPageBreak/>
        <w:t xml:space="preserve">ANNEXE N°1 : Stades d’insuffisance rénale aigue </w:t>
      </w: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spacing w:line="360" w:lineRule="auto"/>
        <w:jc w:val="both"/>
        <w:rPr>
          <w:rFonts w:asciiTheme="majorBidi" w:hAnsiTheme="majorBidi" w:cstheme="majorBidi"/>
          <w:sz w:val="32"/>
          <w:szCs w:val="32"/>
        </w:rPr>
      </w:pPr>
      <w:r w:rsidRPr="00511771">
        <w:rPr>
          <w:rFonts w:asciiTheme="majorBidi" w:hAnsiTheme="majorBidi" w:cstheme="majorBidi"/>
          <w:noProof/>
          <w:sz w:val="28"/>
          <w:szCs w:val="28"/>
          <w:lang w:eastAsia="fr-FR"/>
        </w:rPr>
        <w:drawing>
          <wp:inline distT="0" distB="0" distL="0" distR="0">
            <wp:extent cx="6191250" cy="6219825"/>
            <wp:effectExtent l="0" t="0" r="0" b="9525"/>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lum contras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99451" cy="6228064"/>
                    </a:xfrm>
                    <a:prstGeom prst="rect">
                      <a:avLst/>
                    </a:prstGeom>
                    <a:noFill/>
                    <a:ln>
                      <a:noFill/>
                    </a:ln>
                  </pic:spPr>
                </pic:pic>
              </a:graphicData>
            </a:graphic>
          </wp:inline>
        </w:drawing>
      </w:r>
    </w:p>
    <w:p w:rsidR="006551EE" w:rsidRDefault="006551EE" w:rsidP="006551EE">
      <w:pPr>
        <w:spacing w:line="360" w:lineRule="auto"/>
        <w:jc w:val="both"/>
        <w:rPr>
          <w:rFonts w:asciiTheme="majorBidi" w:hAnsiTheme="majorBidi" w:cstheme="majorBidi"/>
          <w:sz w:val="32"/>
          <w:szCs w:val="32"/>
        </w:rPr>
      </w:pPr>
      <w:r>
        <w:rPr>
          <w:rFonts w:asciiTheme="majorBidi" w:hAnsiTheme="majorBidi" w:cstheme="majorBidi"/>
          <w:sz w:val="32"/>
          <w:szCs w:val="32"/>
        </w:rPr>
        <w:t xml:space="preserve"> </w:t>
      </w: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spacing w:after="0" w:line="360" w:lineRule="auto"/>
        <w:jc w:val="both"/>
        <w:rPr>
          <w:rFonts w:asciiTheme="majorBidi" w:hAnsiTheme="majorBidi" w:cstheme="majorBidi"/>
          <w:b/>
          <w:sz w:val="32"/>
          <w:szCs w:val="32"/>
        </w:rPr>
      </w:pPr>
    </w:p>
    <w:p w:rsidR="006551EE" w:rsidRPr="00583DCF" w:rsidRDefault="006551EE" w:rsidP="006551EE">
      <w:pPr>
        <w:spacing w:line="360" w:lineRule="auto"/>
        <w:jc w:val="both"/>
        <w:rPr>
          <w:rFonts w:asciiTheme="majorBidi" w:hAnsiTheme="majorBidi" w:cstheme="majorBidi"/>
          <w:b/>
          <w:sz w:val="32"/>
          <w:szCs w:val="32"/>
        </w:rPr>
      </w:pPr>
      <w:r>
        <w:rPr>
          <w:noProof/>
          <w:lang w:eastAsia="fr-FR"/>
        </w:rPr>
        <w:drawing>
          <wp:anchor distT="0" distB="0" distL="114300" distR="114300" simplePos="0" relativeHeight="251707392" behindDoc="0" locked="0" layoutInCell="1" allowOverlap="1">
            <wp:simplePos x="0" y="0"/>
            <wp:positionH relativeFrom="column">
              <wp:posOffset>-280669</wp:posOffset>
            </wp:positionH>
            <wp:positionV relativeFrom="paragraph">
              <wp:posOffset>473710</wp:posOffset>
            </wp:positionV>
            <wp:extent cx="6559550" cy="5305425"/>
            <wp:effectExtent l="0" t="0" r="0" b="9525"/>
            <wp:wrapNone/>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5"/>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59550" cy="5305425"/>
                    </a:xfrm>
                    <a:prstGeom prst="rect">
                      <a:avLst/>
                    </a:prstGeom>
                    <a:noFill/>
                    <a:ln>
                      <a:noFill/>
                    </a:ln>
                    <a:extLst/>
                  </pic:spPr>
                </pic:pic>
              </a:graphicData>
            </a:graphic>
          </wp:anchor>
        </w:drawing>
      </w:r>
      <w:r w:rsidRPr="00583DCF">
        <w:rPr>
          <w:rFonts w:asciiTheme="majorBidi" w:hAnsiTheme="majorBidi" w:cstheme="majorBidi"/>
          <w:b/>
          <w:sz w:val="32"/>
          <w:szCs w:val="32"/>
        </w:rPr>
        <w:t xml:space="preserve">ANNEXE N°2 : </w:t>
      </w:r>
      <w:r w:rsidRPr="00583DCF">
        <w:rPr>
          <w:rFonts w:asciiTheme="majorBidi" w:hAnsiTheme="majorBidi" w:cstheme="majorBidi"/>
          <w:b/>
          <w:noProof/>
          <w:sz w:val="28"/>
          <w:szCs w:val="28"/>
          <w:lang w:eastAsia="fr-FR"/>
        </w:rPr>
        <w:t>Les types d’ insuffisance rénale aigue</w:t>
      </w: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spacing w:line="360" w:lineRule="auto"/>
        <w:jc w:val="both"/>
        <w:rPr>
          <w:rFonts w:asciiTheme="majorBidi" w:hAnsiTheme="majorBidi" w:cstheme="majorBidi"/>
          <w:sz w:val="32"/>
          <w:szCs w:val="32"/>
        </w:rPr>
      </w:pPr>
      <w:r>
        <w:rPr>
          <w:rFonts w:asciiTheme="majorBidi" w:hAnsiTheme="majorBidi" w:cstheme="majorBidi"/>
          <w:sz w:val="32"/>
          <w:szCs w:val="32"/>
        </w:rPr>
        <w:t xml:space="preserve"> Annexe N°2[02]</w:t>
      </w:r>
      <w:r w:rsidRPr="00743592">
        <w:rPr>
          <w:rFonts w:asciiTheme="majorBidi" w:hAnsiTheme="majorBidi" w:cstheme="majorBidi"/>
          <w:noProof/>
          <w:sz w:val="28"/>
          <w:szCs w:val="28"/>
          <w:lang w:eastAsia="fr-FR"/>
        </w:rPr>
        <w:t xml:space="preserve"> </w:t>
      </w:r>
    </w:p>
    <w:p w:rsidR="006551EE" w:rsidRDefault="006551EE" w:rsidP="006551EE">
      <w:pPr>
        <w:spacing w:after="0" w:line="360" w:lineRule="auto"/>
        <w:rPr>
          <w:rFonts w:asciiTheme="majorBidi" w:hAnsiTheme="majorBidi" w:cstheme="majorBidi"/>
          <w:sz w:val="32"/>
          <w:szCs w:val="32"/>
        </w:rPr>
      </w:pPr>
      <w:r>
        <w:rPr>
          <w:rFonts w:asciiTheme="majorBidi" w:hAnsiTheme="majorBidi" w:cstheme="majorBidi"/>
          <w:sz w:val="32"/>
          <w:szCs w:val="32"/>
        </w:rPr>
        <w:t xml:space="preserve">Annexe N° [03]  </w:t>
      </w:r>
      <w:r w:rsidRPr="00E32D1D">
        <w:rPr>
          <w:rFonts w:asciiTheme="majorBidi" w:hAnsiTheme="majorBidi" w:cstheme="majorBidi"/>
          <w:sz w:val="28"/>
          <w:szCs w:val="28"/>
        </w:rPr>
        <w:t>Définition d’un sepsis</w:t>
      </w:r>
      <w:r w:rsidRPr="006E343D">
        <w:rPr>
          <w:rFonts w:asciiTheme="majorBidi" w:hAnsiTheme="majorBidi" w:cstheme="majorBidi"/>
          <w:sz w:val="28"/>
          <w:szCs w:val="28"/>
        </w:rPr>
        <w:t> </w:t>
      </w:r>
      <w:r>
        <w:rPr>
          <w:rFonts w:asciiTheme="majorBidi" w:hAnsiTheme="majorBidi" w:cstheme="majorBidi"/>
          <w:sz w:val="32"/>
          <w:szCs w:val="32"/>
        </w:rPr>
        <w:t>: </w:t>
      </w:r>
    </w:p>
    <w:p w:rsidR="006551EE" w:rsidRPr="00E32D1D" w:rsidRDefault="006551EE" w:rsidP="006551EE">
      <w:pPr>
        <w:spacing w:after="0" w:line="360" w:lineRule="auto"/>
        <w:rPr>
          <w:rFonts w:asciiTheme="majorBidi" w:hAnsiTheme="majorBidi" w:cstheme="majorBidi"/>
          <w:sz w:val="24"/>
          <w:szCs w:val="24"/>
        </w:rPr>
      </w:pPr>
      <w:r w:rsidRPr="00E32D1D">
        <w:rPr>
          <w:rFonts w:asciiTheme="majorBidi" w:hAnsiTheme="majorBidi" w:cstheme="majorBidi"/>
          <w:sz w:val="24"/>
          <w:szCs w:val="24"/>
        </w:rPr>
        <w:t>Dysfonctionnement  d’ un organe menaçant le pronostic vitale et causée par une réponse inapproprié de l’hôte a une infection , critère simplifier:</w:t>
      </w:r>
    </w:p>
    <w:p w:rsidR="006551EE" w:rsidRPr="00E32D1D" w:rsidRDefault="006551EE" w:rsidP="006551EE">
      <w:pPr>
        <w:spacing w:after="0" w:line="360" w:lineRule="auto"/>
        <w:rPr>
          <w:rFonts w:asciiTheme="majorBidi" w:hAnsiTheme="majorBidi" w:cstheme="majorBidi"/>
          <w:sz w:val="24"/>
          <w:szCs w:val="24"/>
        </w:rPr>
      </w:pPr>
      <w:r w:rsidRPr="00E32D1D">
        <w:rPr>
          <w:rFonts w:asciiTheme="majorBidi" w:hAnsiTheme="majorBidi" w:cstheme="majorBidi"/>
          <w:sz w:val="24"/>
          <w:szCs w:val="24"/>
        </w:rPr>
        <w:t>-PAS&lt;100</w:t>
      </w:r>
      <w:r w:rsidRPr="00E32D1D">
        <w:rPr>
          <w:rFonts w:asciiTheme="majorBidi" w:hAnsiTheme="majorBidi" w:cstheme="majorBidi"/>
          <w:sz w:val="24"/>
          <w:szCs w:val="24"/>
        </w:rPr>
        <w:tab/>
        <w:t>mm hg</w:t>
      </w:r>
    </w:p>
    <w:p w:rsidR="006551EE" w:rsidRPr="00E32D1D" w:rsidRDefault="006551EE" w:rsidP="006551EE">
      <w:pPr>
        <w:spacing w:after="0" w:line="360" w:lineRule="auto"/>
        <w:rPr>
          <w:rFonts w:asciiTheme="majorBidi" w:hAnsiTheme="majorBidi" w:cstheme="majorBidi"/>
          <w:sz w:val="24"/>
          <w:szCs w:val="24"/>
        </w:rPr>
      </w:pPr>
      <w:r w:rsidRPr="00E32D1D">
        <w:rPr>
          <w:rFonts w:asciiTheme="majorBidi" w:hAnsiTheme="majorBidi" w:cstheme="majorBidi"/>
          <w:sz w:val="24"/>
          <w:szCs w:val="24"/>
        </w:rPr>
        <w:t>-Fréquence respiratoire &gt;22/mn</w:t>
      </w:r>
    </w:p>
    <w:p w:rsidR="006551EE" w:rsidRPr="00E32D1D" w:rsidRDefault="006551EE" w:rsidP="006551EE">
      <w:pPr>
        <w:spacing w:after="0" w:line="360" w:lineRule="auto"/>
        <w:rPr>
          <w:rFonts w:asciiTheme="majorBidi" w:hAnsiTheme="majorBidi" w:cstheme="majorBidi"/>
          <w:sz w:val="24"/>
          <w:szCs w:val="24"/>
        </w:rPr>
      </w:pPr>
      <w:r w:rsidRPr="00E32D1D">
        <w:rPr>
          <w:rFonts w:asciiTheme="majorBidi" w:hAnsiTheme="majorBidi" w:cstheme="majorBidi"/>
          <w:sz w:val="24"/>
          <w:szCs w:val="24"/>
        </w:rPr>
        <w:t xml:space="preserve">-Confusion     </w:t>
      </w:r>
    </w:p>
    <w:p w:rsidR="006551EE" w:rsidRPr="00E32D1D" w:rsidRDefault="006551EE" w:rsidP="006551EE">
      <w:pPr>
        <w:spacing w:line="360" w:lineRule="auto"/>
        <w:jc w:val="both"/>
        <w:rPr>
          <w:rFonts w:asciiTheme="majorBidi" w:hAnsiTheme="majorBidi" w:cstheme="majorBidi"/>
          <w:sz w:val="24"/>
          <w:szCs w:val="24"/>
        </w:rPr>
      </w:pP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spacing w:line="360" w:lineRule="auto"/>
        <w:jc w:val="both"/>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Default="006551EE" w:rsidP="006551EE">
      <w:pPr>
        <w:autoSpaceDE w:val="0"/>
        <w:autoSpaceDN w:val="0"/>
        <w:adjustRightInd w:val="0"/>
        <w:spacing w:after="0" w:line="240" w:lineRule="auto"/>
        <w:rPr>
          <w:rFonts w:asciiTheme="majorBidi" w:hAnsiTheme="majorBidi" w:cstheme="majorBidi"/>
          <w:sz w:val="32"/>
          <w:szCs w:val="32"/>
        </w:rPr>
      </w:pPr>
    </w:p>
    <w:p w:rsidR="006551EE" w:rsidRPr="00743592" w:rsidRDefault="006551EE" w:rsidP="006551EE">
      <w:pPr>
        <w:autoSpaceDE w:val="0"/>
        <w:autoSpaceDN w:val="0"/>
        <w:adjustRightInd w:val="0"/>
        <w:spacing w:after="0" w:line="240" w:lineRule="auto"/>
        <w:rPr>
          <w:rFonts w:ascii="Times New Roman" w:eastAsia="Calibri" w:hAnsi="Times New Roman" w:cs="Times New Roman"/>
          <w:b/>
          <w:bCs/>
          <w:sz w:val="32"/>
          <w:szCs w:val="32"/>
        </w:rPr>
      </w:pPr>
      <w:r>
        <w:rPr>
          <w:rFonts w:ascii="Times New Roman" w:eastAsia="Calibri" w:hAnsi="Times New Roman" w:cs="Times New Roman"/>
          <w:b/>
          <w:bCs/>
          <w:sz w:val="32"/>
          <w:szCs w:val="32"/>
        </w:rPr>
        <w:t xml:space="preserve"> ANNEXE N°3 : Tableau des s</w:t>
      </w:r>
      <w:r w:rsidRPr="00743592">
        <w:rPr>
          <w:rFonts w:ascii="Times New Roman" w:eastAsia="Calibri" w:hAnsi="Times New Roman" w:cs="Times New Roman"/>
          <w:b/>
          <w:bCs/>
          <w:sz w:val="32"/>
          <w:szCs w:val="32"/>
        </w:rPr>
        <w:t xml:space="preserve">tades </w:t>
      </w:r>
      <w:r>
        <w:rPr>
          <w:rFonts w:ascii="Times New Roman" w:eastAsia="Calibri" w:hAnsi="Times New Roman" w:cs="Times New Roman"/>
          <w:b/>
          <w:bCs/>
          <w:sz w:val="32"/>
          <w:szCs w:val="32"/>
        </w:rPr>
        <w:t xml:space="preserve">du diagnostic </w:t>
      </w:r>
      <w:r w:rsidRPr="00743592">
        <w:rPr>
          <w:rFonts w:ascii="Times New Roman" w:eastAsia="Calibri" w:hAnsi="Times New Roman" w:cs="Times New Roman"/>
          <w:b/>
          <w:bCs/>
          <w:sz w:val="32"/>
          <w:szCs w:val="32"/>
        </w:rPr>
        <w:t>lors d’insuffisance rénale aiguë</w:t>
      </w:r>
    </w:p>
    <w:p w:rsidR="006551EE" w:rsidRPr="00743592" w:rsidRDefault="006551EE" w:rsidP="006551EE">
      <w:pPr>
        <w:autoSpaceDE w:val="0"/>
        <w:autoSpaceDN w:val="0"/>
        <w:adjustRightInd w:val="0"/>
        <w:spacing w:after="0" w:line="240" w:lineRule="auto"/>
        <w:rPr>
          <w:rFonts w:ascii="Times New Roman" w:eastAsia="Calibri" w:hAnsi="Times New Roman" w:cs="Times New Roman"/>
          <w:b/>
          <w:bCs/>
          <w:sz w:val="32"/>
          <w:szCs w:val="32"/>
        </w:rPr>
      </w:pPr>
    </w:p>
    <w:tbl>
      <w:tblPr>
        <w:tblStyle w:val="Grilledutableau1"/>
        <w:tblW w:w="9651" w:type="dxa"/>
        <w:tblLook w:val="04A0"/>
      </w:tblPr>
      <w:tblGrid>
        <w:gridCol w:w="2303"/>
        <w:gridCol w:w="2551"/>
        <w:gridCol w:w="2494"/>
        <w:gridCol w:w="2303"/>
      </w:tblGrid>
      <w:tr w:rsidR="006551EE" w:rsidRPr="00743592" w:rsidTr="00EC6086">
        <w:tc>
          <w:tcPr>
            <w:tcW w:w="2303" w:type="dxa"/>
          </w:tcPr>
          <w:p w:rsidR="006551EE" w:rsidRPr="00743592" w:rsidRDefault="006551EE" w:rsidP="00EC6086">
            <w:pPr>
              <w:spacing w:line="360" w:lineRule="auto"/>
              <w:rPr>
                <w:rFonts w:ascii="Times New Roman" w:hAnsi="Times New Roman" w:cs="Times New Roman"/>
                <w:b/>
                <w:sz w:val="24"/>
                <w:szCs w:val="24"/>
                <w:lang w:eastAsia="fr-FR"/>
              </w:rPr>
            </w:pPr>
            <w:r>
              <w:rPr>
                <w:rFonts w:ascii="Times New Roman" w:hAnsi="Times New Roman" w:cs="Times New Roman"/>
                <w:b/>
                <w:sz w:val="24"/>
                <w:szCs w:val="24"/>
                <w:lang w:eastAsia="fr-FR"/>
              </w:rPr>
              <w:t xml:space="preserve">Degré 1 </w:t>
            </w:r>
            <w:r w:rsidRPr="00743592">
              <w:rPr>
                <w:rFonts w:ascii="Times New Roman" w:hAnsi="Times New Roman" w:cs="Times New Roman"/>
                <w:b/>
                <w:sz w:val="24"/>
                <w:szCs w:val="24"/>
                <w:lang w:eastAsia="fr-FR"/>
              </w:rPr>
              <w:t>ambulatoire</w:t>
            </w:r>
          </w:p>
        </w:tc>
        <w:tc>
          <w:tcPr>
            <w:tcW w:w="2551" w:type="dxa"/>
          </w:tcPr>
          <w:p w:rsidR="006551EE" w:rsidRPr="00743592" w:rsidRDefault="006551EE" w:rsidP="00EC6086">
            <w:pPr>
              <w:spacing w:line="360" w:lineRule="auto"/>
              <w:rPr>
                <w:rFonts w:ascii="Times New Roman" w:hAnsi="Times New Roman" w:cs="Times New Roman"/>
                <w:b/>
                <w:sz w:val="24"/>
                <w:szCs w:val="24"/>
                <w:lang w:eastAsia="fr-FR"/>
              </w:rPr>
            </w:pPr>
            <w:r>
              <w:rPr>
                <w:rFonts w:ascii="Times New Roman" w:hAnsi="Times New Roman" w:cs="Times New Roman"/>
                <w:b/>
                <w:sz w:val="24"/>
                <w:szCs w:val="24"/>
                <w:lang w:eastAsia="fr-FR"/>
              </w:rPr>
              <w:t xml:space="preserve">Degré </w:t>
            </w:r>
            <w:r w:rsidRPr="00743592">
              <w:rPr>
                <w:rFonts w:ascii="Times New Roman" w:hAnsi="Times New Roman" w:cs="Times New Roman"/>
                <w:b/>
                <w:sz w:val="24"/>
                <w:szCs w:val="24"/>
                <w:lang w:eastAsia="fr-FR"/>
              </w:rPr>
              <w:t xml:space="preserve">2 </w:t>
            </w:r>
            <w:r>
              <w:rPr>
                <w:rFonts w:ascii="Times New Roman" w:hAnsi="Times New Roman" w:cs="Times New Roman"/>
                <w:b/>
                <w:sz w:val="24"/>
                <w:szCs w:val="24"/>
                <w:lang w:eastAsia="fr-FR"/>
              </w:rPr>
              <w:t>e</w:t>
            </w:r>
            <w:r w:rsidRPr="00743592">
              <w:rPr>
                <w:rFonts w:ascii="Times New Roman" w:hAnsi="Times New Roman" w:cs="Times New Roman"/>
                <w:b/>
                <w:sz w:val="24"/>
                <w:szCs w:val="24"/>
                <w:lang w:eastAsia="fr-FR"/>
              </w:rPr>
              <w:t xml:space="preserve">n milieu hospitalier </w:t>
            </w:r>
          </w:p>
        </w:tc>
        <w:tc>
          <w:tcPr>
            <w:tcW w:w="2494" w:type="dxa"/>
          </w:tcPr>
          <w:p w:rsidR="006551EE" w:rsidRPr="00583DCF" w:rsidRDefault="006551EE" w:rsidP="00EC6086">
            <w:pPr>
              <w:spacing w:line="360" w:lineRule="auto"/>
              <w:rPr>
                <w:rFonts w:ascii="Times New Roman" w:hAnsi="Times New Roman" w:cs="Times New Roman"/>
                <w:b/>
                <w:sz w:val="24"/>
                <w:szCs w:val="28"/>
                <w:lang w:eastAsia="fr-FR"/>
              </w:rPr>
            </w:pPr>
            <w:r>
              <w:rPr>
                <w:rFonts w:ascii="Times New Roman" w:hAnsi="Times New Roman" w:cs="Times New Roman"/>
                <w:b/>
                <w:sz w:val="24"/>
                <w:szCs w:val="28"/>
                <w:lang w:eastAsia="fr-FR"/>
              </w:rPr>
              <w:t xml:space="preserve">Degré </w:t>
            </w:r>
            <w:r w:rsidRPr="00583DCF">
              <w:rPr>
                <w:rFonts w:ascii="Times New Roman" w:hAnsi="Times New Roman" w:cs="Times New Roman"/>
                <w:b/>
                <w:sz w:val="24"/>
                <w:szCs w:val="28"/>
                <w:lang w:eastAsia="fr-FR"/>
              </w:rPr>
              <w:t>3</w:t>
            </w:r>
            <w:r>
              <w:rPr>
                <w:rFonts w:ascii="Times New Roman" w:hAnsi="Times New Roman" w:cs="Times New Roman"/>
                <w:b/>
                <w:sz w:val="24"/>
                <w:szCs w:val="28"/>
                <w:lang w:eastAsia="fr-FR"/>
              </w:rPr>
              <w:t xml:space="preserve"> e</w:t>
            </w:r>
            <w:r w:rsidRPr="00583DCF">
              <w:rPr>
                <w:rFonts w:ascii="Times New Roman" w:hAnsi="Times New Roman" w:cs="Times New Roman"/>
                <w:b/>
                <w:sz w:val="24"/>
                <w:szCs w:val="28"/>
                <w:lang w:eastAsia="fr-FR"/>
              </w:rPr>
              <w:t>n milieu hospitalier</w:t>
            </w:r>
          </w:p>
        </w:tc>
        <w:tc>
          <w:tcPr>
            <w:tcW w:w="2303" w:type="dxa"/>
          </w:tcPr>
          <w:p w:rsidR="006551EE" w:rsidRPr="00583DCF" w:rsidRDefault="006551EE" w:rsidP="00EC6086">
            <w:pPr>
              <w:spacing w:line="360" w:lineRule="auto"/>
              <w:rPr>
                <w:rFonts w:ascii="Times New Roman" w:hAnsi="Times New Roman" w:cs="Times New Roman"/>
                <w:b/>
                <w:sz w:val="24"/>
                <w:szCs w:val="28"/>
                <w:lang w:eastAsia="fr-FR"/>
              </w:rPr>
            </w:pPr>
            <w:r>
              <w:rPr>
                <w:rFonts w:ascii="Times New Roman" w:hAnsi="Times New Roman" w:cs="Times New Roman"/>
                <w:b/>
                <w:sz w:val="24"/>
                <w:szCs w:val="28"/>
                <w:lang w:eastAsia="fr-FR"/>
              </w:rPr>
              <w:t xml:space="preserve">Degré </w:t>
            </w:r>
            <w:r w:rsidRPr="00583DCF">
              <w:rPr>
                <w:rFonts w:ascii="Times New Roman" w:hAnsi="Times New Roman" w:cs="Times New Roman"/>
                <w:b/>
                <w:sz w:val="24"/>
                <w:szCs w:val="28"/>
                <w:lang w:eastAsia="fr-FR"/>
              </w:rPr>
              <w:t>4 en milieu hospitalier</w:t>
            </w:r>
          </w:p>
        </w:tc>
      </w:tr>
      <w:tr w:rsidR="006551EE" w:rsidRPr="00743592" w:rsidTr="00EC6086">
        <w:tc>
          <w:tcPr>
            <w:tcW w:w="2303" w:type="dxa"/>
          </w:tcPr>
          <w:p w:rsidR="006551EE" w:rsidRPr="00743592" w:rsidRDefault="006551EE" w:rsidP="00EC6086">
            <w:pPr>
              <w:spacing w:line="360" w:lineRule="auto"/>
              <w:rPr>
                <w:rFonts w:ascii="Times New Roman" w:hAnsi="Times New Roman" w:cs="Times New Roman"/>
                <w:b/>
                <w:sz w:val="24"/>
                <w:szCs w:val="24"/>
                <w:lang w:eastAsia="fr-FR"/>
              </w:rPr>
            </w:pPr>
            <w:r w:rsidRPr="00743592">
              <w:rPr>
                <w:rFonts w:ascii="Times New Roman" w:hAnsi="Times New Roman" w:cs="Times New Roman"/>
                <w:b/>
                <w:sz w:val="24"/>
                <w:szCs w:val="24"/>
                <w:lang w:eastAsia="fr-FR"/>
              </w:rPr>
              <w:t xml:space="preserve">Anamnèse </w:t>
            </w:r>
          </w:p>
        </w:tc>
        <w:tc>
          <w:tcPr>
            <w:tcW w:w="2551" w:type="dxa"/>
          </w:tcPr>
          <w:p w:rsidR="006551EE" w:rsidRPr="00743592" w:rsidRDefault="006551EE" w:rsidP="00EC6086">
            <w:pPr>
              <w:spacing w:line="360" w:lineRule="auto"/>
              <w:rPr>
                <w:rFonts w:ascii="Times New Roman" w:hAnsi="Times New Roman" w:cs="Times New Roman"/>
                <w:b/>
                <w:sz w:val="24"/>
                <w:szCs w:val="24"/>
                <w:lang w:eastAsia="fr-FR"/>
              </w:rPr>
            </w:pPr>
            <w:r>
              <w:rPr>
                <w:rFonts w:ascii="Times New Roman" w:hAnsi="Times New Roman" w:cs="Times New Roman"/>
                <w:b/>
                <w:sz w:val="24"/>
                <w:szCs w:val="24"/>
                <w:lang w:eastAsia="fr-FR"/>
              </w:rPr>
              <w:t xml:space="preserve">Examen de </w:t>
            </w:r>
            <w:r w:rsidRPr="00743592">
              <w:rPr>
                <w:rFonts w:ascii="Times New Roman" w:hAnsi="Times New Roman" w:cs="Times New Roman"/>
                <w:b/>
                <w:sz w:val="24"/>
                <w:szCs w:val="24"/>
                <w:lang w:eastAsia="fr-FR"/>
              </w:rPr>
              <w:t>laboratoire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
                <w:sz w:val="24"/>
                <w:szCs w:val="24"/>
                <w:lang w:eastAsia="fr-FR"/>
              </w:rPr>
              <w:t>-</w:t>
            </w:r>
            <w:r w:rsidRPr="00743592">
              <w:rPr>
                <w:rFonts w:ascii="Times New Roman" w:hAnsi="Times New Roman" w:cs="Times New Roman"/>
                <w:bCs/>
                <w:sz w:val="24"/>
                <w:szCs w:val="24"/>
                <w:lang w:eastAsia="fr-FR"/>
              </w:rPr>
              <w:t xml:space="preserve">Calcium, phosphore, LDH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-Électrophorèse des protéines </w:t>
            </w:r>
          </w:p>
          <w:p w:rsidR="006551EE" w:rsidRPr="00743592" w:rsidRDefault="006551EE" w:rsidP="00EC6086">
            <w:pPr>
              <w:spacing w:line="360" w:lineRule="auto"/>
              <w:rPr>
                <w:rFonts w:ascii="Times New Roman" w:hAnsi="Times New Roman" w:cs="Times New Roman"/>
                <w:b/>
                <w:sz w:val="24"/>
                <w:szCs w:val="24"/>
                <w:lang w:eastAsia="fr-FR"/>
              </w:rPr>
            </w:pPr>
            <w:r>
              <w:rPr>
                <w:rFonts w:ascii="Times New Roman" w:hAnsi="Times New Roman" w:cs="Times New Roman"/>
                <w:bCs/>
                <w:sz w:val="24"/>
                <w:szCs w:val="24"/>
                <w:lang w:eastAsia="fr-FR"/>
              </w:rPr>
              <w:t xml:space="preserve">-examens de </w:t>
            </w:r>
            <w:r w:rsidRPr="00743592">
              <w:rPr>
                <w:rFonts w:ascii="Times New Roman" w:hAnsi="Times New Roman" w:cs="Times New Roman"/>
                <w:bCs/>
                <w:sz w:val="24"/>
                <w:szCs w:val="24"/>
                <w:lang w:eastAsia="fr-FR"/>
              </w:rPr>
              <w:t>sérologie pour glomérulopathie et vascularites</w:t>
            </w:r>
            <w:r w:rsidRPr="00743592">
              <w:rPr>
                <w:rFonts w:ascii="Times New Roman" w:hAnsi="Times New Roman" w:cs="Times New Roman"/>
                <w:b/>
                <w:sz w:val="24"/>
                <w:szCs w:val="24"/>
                <w:lang w:eastAsia="fr-FR"/>
              </w:rPr>
              <w:t xml:space="preserve"> </w:t>
            </w:r>
          </w:p>
        </w:tc>
        <w:tc>
          <w:tcPr>
            <w:tcW w:w="2494" w:type="dxa"/>
          </w:tcPr>
          <w:p w:rsidR="006551EE" w:rsidRPr="00583DCF" w:rsidRDefault="006551EE" w:rsidP="00EC6086">
            <w:pPr>
              <w:spacing w:line="360" w:lineRule="auto"/>
              <w:rPr>
                <w:rFonts w:ascii="Times New Roman" w:hAnsi="Times New Roman" w:cs="Times New Roman"/>
                <w:bCs/>
                <w:sz w:val="24"/>
                <w:szCs w:val="28"/>
                <w:lang w:eastAsia="fr-FR"/>
              </w:rPr>
            </w:pPr>
            <w:r w:rsidRPr="00583DCF">
              <w:rPr>
                <w:rFonts w:ascii="Times New Roman" w:hAnsi="Times New Roman" w:cs="Times New Roman"/>
                <w:bCs/>
                <w:sz w:val="24"/>
                <w:szCs w:val="28"/>
                <w:lang w:eastAsia="fr-FR"/>
              </w:rPr>
              <w:t>Interruption des médicaments néphrotoxiques, expansion volumique,</w:t>
            </w:r>
          </w:p>
          <w:p w:rsidR="006551EE" w:rsidRPr="00583DCF" w:rsidRDefault="006551EE" w:rsidP="00EC6086">
            <w:pPr>
              <w:spacing w:line="360" w:lineRule="auto"/>
              <w:rPr>
                <w:rFonts w:ascii="Times New Roman" w:hAnsi="Times New Roman" w:cs="Times New Roman"/>
                <w:bCs/>
                <w:sz w:val="24"/>
                <w:szCs w:val="28"/>
                <w:lang w:eastAsia="fr-FR"/>
              </w:rPr>
            </w:pPr>
            <w:r w:rsidRPr="00583DCF">
              <w:rPr>
                <w:rFonts w:ascii="Times New Roman" w:hAnsi="Times New Roman" w:cs="Times New Roman"/>
                <w:bCs/>
                <w:sz w:val="24"/>
                <w:szCs w:val="28"/>
                <w:lang w:eastAsia="fr-FR"/>
              </w:rPr>
              <w:t>Traitements des infections,</w:t>
            </w:r>
          </w:p>
          <w:p w:rsidR="006551EE" w:rsidRPr="00743592" w:rsidRDefault="006551EE" w:rsidP="00EC6086">
            <w:pPr>
              <w:spacing w:line="360" w:lineRule="auto"/>
              <w:rPr>
                <w:rFonts w:ascii="Times New Roman" w:hAnsi="Times New Roman" w:cs="Times New Roman"/>
                <w:bCs/>
                <w:sz w:val="28"/>
                <w:szCs w:val="28"/>
                <w:lang w:eastAsia="fr-FR"/>
              </w:rPr>
            </w:pPr>
            <w:r w:rsidRPr="00583DCF">
              <w:rPr>
                <w:rFonts w:ascii="Times New Roman" w:hAnsi="Times New Roman" w:cs="Times New Roman"/>
                <w:bCs/>
                <w:sz w:val="24"/>
                <w:szCs w:val="28"/>
                <w:lang w:eastAsia="fr-FR"/>
              </w:rPr>
              <w:t xml:space="preserve">Lever les obstructions  </w:t>
            </w:r>
          </w:p>
        </w:tc>
        <w:tc>
          <w:tcPr>
            <w:tcW w:w="2303" w:type="dxa"/>
          </w:tcPr>
          <w:p w:rsidR="006551EE" w:rsidRPr="00583DCF" w:rsidRDefault="006551EE" w:rsidP="00EC6086">
            <w:pPr>
              <w:spacing w:line="360" w:lineRule="auto"/>
              <w:rPr>
                <w:rFonts w:ascii="Times New Roman" w:hAnsi="Times New Roman" w:cs="Times New Roman"/>
                <w:bCs/>
                <w:sz w:val="24"/>
                <w:szCs w:val="28"/>
                <w:lang w:eastAsia="fr-FR"/>
              </w:rPr>
            </w:pPr>
            <w:r w:rsidRPr="00583DCF">
              <w:rPr>
                <w:rFonts w:ascii="Times New Roman" w:hAnsi="Times New Roman" w:cs="Times New Roman"/>
                <w:bCs/>
                <w:sz w:val="24"/>
                <w:szCs w:val="28"/>
                <w:lang w:eastAsia="fr-FR"/>
              </w:rPr>
              <w:t>Immunosuppression lors de RPGN</w:t>
            </w:r>
            <w:r>
              <w:rPr>
                <w:rFonts w:ascii="Times New Roman" w:hAnsi="Times New Roman" w:cs="Times New Roman"/>
                <w:bCs/>
                <w:sz w:val="24"/>
                <w:szCs w:val="28"/>
                <w:lang w:eastAsia="fr-FR"/>
              </w:rPr>
              <w:t xml:space="preserve"> </w:t>
            </w:r>
            <w:r w:rsidRPr="00583DCF">
              <w:rPr>
                <w:rFonts w:ascii="Times New Roman" w:hAnsi="Times New Roman" w:cs="Times New Roman"/>
                <w:bCs/>
                <w:sz w:val="24"/>
                <w:szCs w:val="28"/>
                <w:lang w:eastAsia="fr-FR"/>
              </w:rPr>
              <w:t xml:space="preserve">ou de vascularites </w:t>
            </w:r>
          </w:p>
          <w:p w:rsidR="006551EE" w:rsidRPr="00743592" w:rsidRDefault="006551EE" w:rsidP="00EC6086">
            <w:pPr>
              <w:spacing w:line="360" w:lineRule="auto"/>
              <w:rPr>
                <w:rFonts w:ascii="Times New Roman" w:hAnsi="Times New Roman" w:cs="Times New Roman"/>
                <w:bCs/>
                <w:sz w:val="28"/>
                <w:szCs w:val="28"/>
                <w:lang w:eastAsia="fr-FR"/>
              </w:rPr>
            </w:pPr>
            <w:r w:rsidRPr="00583DCF">
              <w:rPr>
                <w:rFonts w:ascii="Times New Roman" w:hAnsi="Times New Roman" w:cs="Times New Roman"/>
                <w:bCs/>
                <w:sz w:val="24"/>
                <w:szCs w:val="28"/>
                <w:lang w:eastAsia="fr-FR"/>
              </w:rPr>
              <w:t xml:space="preserve">Biopsie rénale obligatoire </w:t>
            </w:r>
          </w:p>
        </w:tc>
      </w:tr>
      <w:tr w:rsidR="006551EE" w:rsidRPr="00743592" w:rsidTr="00EC6086">
        <w:tc>
          <w:tcPr>
            <w:tcW w:w="2303" w:type="dxa"/>
          </w:tcPr>
          <w:p w:rsidR="006551EE" w:rsidRPr="00743592" w:rsidRDefault="006551EE" w:rsidP="00EC6086">
            <w:pPr>
              <w:spacing w:line="360" w:lineRule="auto"/>
              <w:jc w:val="both"/>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Examen clinique </w:t>
            </w:r>
          </w:p>
        </w:tc>
        <w:tc>
          <w:tcPr>
            <w:tcW w:w="2551" w:type="dxa"/>
          </w:tcPr>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Examens urinaires</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-sédiment urinaire</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-indices urinaires </w:t>
            </w:r>
          </w:p>
        </w:tc>
        <w:tc>
          <w:tcPr>
            <w:tcW w:w="2494"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c>
          <w:tcPr>
            <w:tcW w:w="2303"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r>
      <w:tr w:rsidR="006551EE" w:rsidRPr="00743592" w:rsidTr="00EC6086">
        <w:tc>
          <w:tcPr>
            <w:tcW w:w="2303" w:type="dxa"/>
          </w:tcPr>
          <w:p w:rsidR="006551EE" w:rsidRPr="00743592" w:rsidRDefault="006551EE" w:rsidP="00EC6086">
            <w:pPr>
              <w:spacing w:line="360" w:lineRule="auto"/>
              <w:rPr>
                <w:rFonts w:ascii="Times New Roman" w:hAnsi="Times New Roman" w:cs="Times New Roman"/>
                <w:bCs/>
                <w:sz w:val="24"/>
                <w:szCs w:val="24"/>
                <w:lang w:eastAsia="fr-FR"/>
              </w:rPr>
            </w:pPr>
            <w:r>
              <w:rPr>
                <w:rFonts w:ascii="Times New Roman" w:hAnsi="Times New Roman" w:cs="Times New Roman"/>
                <w:bCs/>
                <w:sz w:val="24"/>
                <w:szCs w:val="24"/>
                <w:lang w:eastAsia="fr-FR"/>
              </w:rPr>
              <w:t>Ultrasono</w:t>
            </w:r>
            <w:r w:rsidRPr="00743592">
              <w:rPr>
                <w:rFonts w:ascii="Times New Roman" w:hAnsi="Times New Roman" w:cs="Times New Roman"/>
                <w:bCs/>
                <w:sz w:val="24"/>
                <w:szCs w:val="24"/>
                <w:lang w:eastAsia="fr-FR"/>
              </w:rPr>
              <w:t xml:space="preserve">graphie rénale inclus les voies d’excrétion rénale  </w:t>
            </w:r>
          </w:p>
        </w:tc>
        <w:tc>
          <w:tcPr>
            <w:tcW w:w="2551" w:type="dxa"/>
          </w:tcPr>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Estimation de l’état d’hydratation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-Rx thorax</w:t>
            </w:r>
          </w:p>
          <w:p w:rsidR="006551EE" w:rsidRPr="00743592" w:rsidRDefault="006551EE" w:rsidP="00EC6086">
            <w:pPr>
              <w:spacing w:line="360" w:lineRule="auto"/>
              <w:rPr>
                <w:rFonts w:ascii="Times New Roman" w:hAnsi="Times New Roman" w:cs="Times New Roman"/>
                <w:bCs/>
                <w:sz w:val="24"/>
                <w:szCs w:val="24"/>
                <w:lang w:eastAsia="fr-FR"/>
              </w:rPr>
            </w:pPr>
          </w:p>
        </w:tc>
        <w:tc>
          <w:tcPr>
            <w:tcW w:w="2494"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c>
          <w:tcPr>
            <w:tcW w:w="2303"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r>
      <w:tr w:rsidR="006551EE" w:rsidRPr="00743592" w:rsidTr="00EC6086">
        <w:tc>
          <w:tcPr>
            <w:tcW w:w="2303" w:type="dxa"/>
          </w:tcPr>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Examen des urines :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Test à bandelettes, labstix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Sédiment urinaire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culture des urines </w:t>
            </w:r>
          </w:p>
        </w:tc>
        <w:tc>
          <w:tcPr>
            <w:tcW w:w="2551" w:type="dxa"/>
          </w:tcPr>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Lors de suspicion de pathologie vasculaire rénale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angiographie</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scintigraphie rénale </w:t>
            </w:r>
          </w:p>
        </w:tc>
        <w:tc>
          <w:tcPr>
            <w:tcW w:w="2494"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c>
          <w:tcPr>
            <w:tcW w:w="2303"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r>
      <w:tr w:rsidR="006551EE" w:rsidRPr="00743592" w:rsidTr="00EC6086">
        <w:tc>
          <w:tcPr>
            <w:tcW w:w="2303" w:type="dxa"/>
          </w:tcPr>
          <w:p w:rsidR="006551EE" w:rsidRPr="00743592" w:rsidRDefault="006551EE" w:rsidP="00EC6086">
            <w:pPr>
              <w:spacing w:line="360" w:lineRule="auto"/>
              <w:rPr>
                <w:rFonts w:ascii="Times New Roman" w:hAnsi="Times New Roman" w:cs="Times New Roman"/>
                <w:bCs/>
                <w:sz w:val="24"/>
                <w:szCs w:val="24"/>
                <w:lang w:eastAsia="fr-FR"/>
              </w:rPr>
            </w:pPr>
            <w:r>
              <w:rPr>
                <w:rFonts w:ascii="Times New Roman" w:hAnsi="Times New Roman" w:cs="Times New Roman"/>
                <w:bCs/>
                <w:sz w:val="24"/>
                <w:szCs w:val="24"/>
                <w:lang w:eastAsia="fr-FR"/>
              </w:rPr>
              <w:t xml:space="preserve">Examen </w:t>
            </w:r>
            <w:r w:rsidRPr="00743592">
              <w:rPr>
                <w:rFonts w:ascii="Times New Roman" w:hAnsi="Times New Roman" w:cs="Times New Roman"/>
                <w:bCs/>
                <w:sz w:val="24"/>
                <w:szCs w:val="24"/>
                <w:lang w:eastAsia="fr-FR"/>
              </w:rPr>
              <w:t>de laboratoire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-hémoglobine </w:t>
            </w:r>
          </w:p>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-créatinine, urée, </w:t>
            </w:r>
          </w:p>
        </w:tc>
        <w:tc>
          <w:tcPr>
            <w:tcW w:w="2551" w:type="dxa"/>
          </w:tcPr>
          <w:p w:rsidR="006551EE" w:rsidRPr="00743592" w:rsidRDefault="006551EE" w:rsidP="00EC6086">
            <w:pPr>
              <w:spacing w:line="360" w:lineRule="auto"/>
              <w:rPr>
                <w:rFonts w:ascii="Times New Roman" w:hAnsi="Times New Roman" w:cs="Times New Roman"/>
                <w:bCs/>
                <w:sz w:val="24"/>
                <w:szCs w:val="24"/>
                <w:lang w:eastAsia="fr-FR"/>
              </w:rPr>
            </w:pPr>
            <w:r w:rsidRPr="00743592">
              <w:rPr>
                <w:rFonts w:ascii="Times New Roman" w:hAnsi="Times New Roman" w:cs="Times New Roman"/>
                <w:bCs/>
                <w:sz w:val="24"/>
                <w:szCs w:val="24"/>
                <w:lang w:eastAsia="fr-FR"/>
              </w:rPr>
              <w:t xml:space="preserve">Envisager une biopsie rénale </w:t>
            </w:r>
          </w:p>
        </w:tc>
        <w:tc>
          <w:tcPr>
            <w:tcW w:w="2494"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c>
          <w:tcPr>
            <w:tcW w:w="2303" w:type="dxa"/>
          </w:tcPr>
          <w:p w:rsidR="006551EE" w:rsidRPr="00743592" w:rsidRDefault="006551EE" w:rsidP="00EC6086">
            <w:pPr>
              <w:spacing w:line="360" w:lineRule="auto"/>
              <w:jc w:val="both"/>
              <w:rPr>
                <w:rFonts w:ascii="Times New Roman" w:hAnsi="Times New Roman" w:cs="Times New Roman"/>
                <w:b/>
                <w:sz w:val="28"/>
                <w:szCs w:val="28"/>
                <w:lang w:eastAsia="fr-FR"/>
              </w:rPr>
            </w:pPr>
          </w:p>
        </w:tc>
      </w:tr>
    </w:tbl>
    <w:p w:rsidR="006551EE" w:rsidRPr="005F39A1" w:rsidRDefault="006551EE" w:rsidP="006551EE">
      <w:pPr>
        <w:spacing w:line="360" w:lineRule="auto"/>
        <w:jc w:val="both"/>
        <w:rPr>
          <w:rFonts w:asciiTheme="majorBidi" w:hAnsiTheme="majorBidi" w:cstheme="majorBidi"/>
          <w:sz w:val="32"/>
          <w:szCs w:val="32"/>
        </w:rPr>
      </w:pPr>
    </w:p>
    <w:p w:rsidR="006551EE" w:rsidRPr="00D2267D" w:rsidRDefault="006551EE" w:rsidP="006551EE">
      <w:pPr>
        <w:jc w:val="both"/>
        <w:rPr>
          <w:rFonts w:asciiTheme="majorBidi" w:hAnsiTheme="majorBidi" w:cstheme="majorBidi"/>
          <w:sz w:val="24"/>
          <w:szCs w:val="24"/>
        </w:rPr>
      </w:pPr>
    </w:p>
    <w:p w:rsidR="006551EE" w:rsidRDefault="006551EE" w:rsidP="006551EE">
      <w:pPr>
        <w:jc w:val="both"/>
        <w:rPr>
          <w:rFonts w:asciiTheme="majorBidi" w:hAnsiTheme="majorBidi" w:cstheme="majorBidi"/>
          <w:sz w:val="24"/>
          <w:szCs w:val="24"/>
        </w:rPr>
      </w:pPr>
      <w:r>
        <w:rPr>
          <w:rFonts w:asciiTheme="majorBidi" w:hAnsiTheme="majorBidi" w:cstheme="majorBidi"/>
          <w:sz w:val="24"/>
          <w:szCs w:val="24"/>
        </w:rPr>
        <w:t>[4 ,5,7</w:t>
      </w:r>
      <w:r w:rsidRPr="00F60355">
        <w:rPr>
          <w:rFonts w:asciiTheme="majorBidi" w:hAnsiTheme="majorBidi" w:cstheme="majorBidi"/>
          <w:sz w:val="24"/>
          <w:szCs w:val="24"/>
        </w:rPr>
        <w:t xml:space="preserve">] </w:t>
      </w:r>
      <w:hyperlink r:id="rId29" w:history="1">
        <w:r w:rsidRPr="00877D00">
          <w:rPr>
            <w:rStyle w:val="Lienhypertexte"/>
            <w:rFonts w:asciiTheme="majorBidi" w:hAnsiTheme="majorBidi" w:cstheme="majorBidi"/>
            <w:sz w:val="24"/>
            <w:szCs w:val="24"/>
          </w:rPr>
          <w:t>http://www.néphro.frm</w:t>
        </w:r>
      </w:hyperlink>
    </w:p>
    <w:p w:rsidR="006551EE" w:rsidRDefault="006551EE" w:rsidP="006551EE">
      <w:pPr>
        <w:jc w:val="both"/>
        <w:rPr>
          <w:rFonts w:asciiTheme="majorBidi" w:hAnsiTheme="majorBidi" w:cstheme="majorBidi"/>
          <w:sz w:val="28"/>
          <w:szCs w:val="28"/>
        </w:rPr>
      </w:pPr>
      <w:r w:rsidRPr="00F60355">
        <w:rPr>
          <w:rFonts w:asciiTheme="majorBidi" w:hAnsiTheme="majorBidi" w:cstheme="majorBidi"/>
          <w:sz w:val="24"/>
          <w:szCs w:val="24"/>
        </w:rPr>
        <w:t>[06] Dr Belenfant conférence en nephrologie faculté médecine Léonard</w:t>
      </w:r>
      <w:r>
        <w:rPr>
          <w:rFonts w:asciiTheme="majorBidi" w:hAnsiTheme="majorBidi" w:cstheme="majorBidi"/>
          <w:sz w:val="24"/>
          <w:szCs w:val="24"/>
        </w:rPr>
        <w:t xml:space="preserve"> Paris  </w:t>
      </w:r>
      <w:r w:rsidRPr="00F60355">
        <w:rPr>
          <w:rFonts w:asciiTheme="majorBidi" w:hAnsiTheme="majorBidi" w:cstheme="majorBidi"/>
          <w:sz w:val="24"/>
          <w:szCs w:val="24"/>
        </w:rPr>
        <w:t>18/01/2011</w:t>
      </w:r>
    </w:p>
    <w:p w:rsidR="006551EE"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8"/>
          <w:szCs w:val="28"/>
        </w:rPr>
        <w:lastRenderedPageBreak/>
        <w:t>[</w:t>
      </w:r>
      <w:r>
        <w:rPr>
          <w:rFonts w:asciiTheme="majorBidi" w:hAnsiTheme="majorBidi" w:cstheme="majorBidi"/>
          <w:sz w:val="24"/>
          <w:szCs w:val="24"/>
        </w:rPr>
        <w:t>08,9</w:t>
      </w:r>
      <w:r w:rsidRPr="00F60355">
        <w:rPr>
          <w:rFonts w:asciiTheme="majorBidi" w:hAnsiTheme="majorBidi" w:cstheme="majorBidi"/>
          <w:sz w:val="24"/>
          <w:szCs w:val="24"/>
        </w:rPr>
        <w:t>] Dr Brehi Med</w:t>
      </w:r>
      <w:r>
        <w:rPr>
          <w:rFonts w:asciiTheme="majorBidi" w:hAnsiTheme="majorBidi" w:cstheme="majorBidi"/>
          <w:sz w:val="28"/>
          <w:szCs w:val="28"/>
        </w:rPr>
        <w:t xml:space="preserve"> </w:t>
      </w:r>
      <w:r w:rsidRPr="00F60355">
        <w:rPr>
          <w:rFonts w:asciiTheme="majorBidi" w:hAnsiTheme="majorBidi" w:cstheme="majorBidi"/>
          <w:sz w:val="24"/>
          <w:szCs w:val="24"/>
        </w:rPr>
        <w:t>incidence d IRA, résultats  d’une commission Marocaine</w:t>
      </w:r>
      <w:r>
        <w:rPr>
          <w:rFonts w:asciiTheme="majorBidi" w:hAnsiTheme="majorBidi" w:cstheme="majorBidi"/>
          <w:sz w:val="24"/>
          <w:szCs w:val="24"/>
        </w:rPr>
        <w:t xml:space="preserve"> en 2003 </w:t>
      </w:r>
    </w:p>
    <w:p w:rsidR="006551EE" w:rsidRPr="00F60355"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4"/>
          <w:szCs w:val="24"/>
        </w:rPr>
        <w:t>[10] DrBERLIN caralin,Dr David Glaug et Dr Feau chilstophe  (SAUcochen)IRA aux urgences _enline (reanimation médicale ,offenstadt,en 2001, masson )</w:t>
      </w:r>
    </w:p>
    <w:p w:rsidR="006551EE" w:rsidRDefault="006551EE" w:rsidP="006551EE">
      <w:pPr>
        <w:spacing w:line="360" w:lineRule="auto"/>
        <w:jc w:val="both"/>
        <w:rPr>
          <w:rFonts w:asciiTheme="majorBidi" w:hAnsiTheme="majorBidi" w:cstheme="majorBidi"/>
          <w:sz w:val="24"/>
          <w:szCs w:val="24"/>
        </w:rPr>
      </w:pPr>
      <w:r w:rsidRPr="00F60355">
        <w:rPr>
          <w:rFonts w:asciiTheme="majorBidi" w:hAnsiTheme="majorBidi" w:cstheme="majorBidi"/>
          <w:sz w:val="24"/>
          <w:szCs w:val="24"/>
        </w:rPr>
        <w:t xml:space="preserve"> [</w:t>
      </w:r>
      <w:r>
        <w:rPr>
          <w:rFonts w:asciiTheme="majorBidi" w:hAnsiTheme="majorBidi" w:cstheme="majorBidi"/>
          <w:sz w:val="24"/>
          <w:szCs w:val="24"/>
        </w:rPr>
        <w:t>11</w:t>
      </w:r>
      <w:r w:rsidRPr="00F60355">
        <w:rPr>
          <w:rFonts w:asciiTheme="majorBidi" w:hAnsiTheme="majorBidi" w:cstheme="majorBidi"/>
          <w:sz w:val="24"/>
          <w:szCs w:val="24"/>
        </w:rPr>
        <w:t>] soins infirmiers en néphrologie</w:t>
      </w:r>
      <w:r>
        <w:rPr>
          <w:rFonts w:asciiTheme="majorBidi" w:hAnsiTheme="majorBidi" w:cstheme="majorBidi"/>
          <w:sz w:val="24"/>
          <w:szCs w:val="24"/>
        </w:rPr>
        <w:t xml:space="preserve"> </w:t>
      </w:r>
    </w:p>
    <w:p w:rsidR="006551EE" w:rsidRPr="00F60355"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4"/>
          <w:szCs w:val="24"/>
        </w:rPr>
        <w:t>[12</w:t>
      </w:r>
      <w:r w:rsidRPr="00F60355">
        <w:rPr>
          <w:rFonts w:asciiTheme="majorBidi" w:hAnsiTheme="majorBidi" w:cstheme="majorBidi"/>
          <w:sz w:val="24"/>
          <w:szCs w:val="24"/>
        </w:rPr>
        <w:t xml:space="preserve">] </w:t>
      </w:r>
      <w:hyperlink r:id="rId30" w:history="1">
        <w:r w:rsidRPr="00F60355">
          <w:rPr>
            <w:rStyle w:val="Lienhypertexte"/>
            <w:rFonts w:asciiTheme="majorBidi" w:hAnsiTheme="majorBidi" w:cstheme="majorBidi"/>
            <w:sz w:val="24"/>
            <w:szCs w:val="24"/>
          </w:rPr>
          <w:t>http://www.infirmierssapteurspompiers</w:t>
        </w:r>
      </w:hyperlink>
      <w:r w:rsidRPr="00F60355">
        <w:rPr>
          <w:rFonts w:asciiTheme="majorBidi" w:hAnsiTheme="majorBidi" w:cstheme="majorBidi"/>
          <w:sz w:val="24"/>
          <w:szCs w:val="24"/>
        </w:rPr>
        <w:t xml:space="preserve">.com </w:t>
      </w:r>
    </w:p>
    <w:p w:rsidR="006551EE" w:rsidRPr="00F60355"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4"/>
          <w:szCs w:val="24"/>
        </w:rPr>
        <w:t>[13</w:t>
      </w:r>
      <w:r w:rsidRPr="00F60355">
        <w:rPr>
          <w:rFonts w:asciiTheme="majorBidi" w:hAnsiTheme="majorBidi" w:cstheme="majorBidi"/>
          <w:sz w:val="24"/>
          <w:szCs w:val="24"/>
        </w:rPr>
        <w:t xml:space="preserve">] </w:t>
      </w:r>
      <w:hyperlink r:id="rId31" w:history="1">
        <w:r w:rsidRPr="00F60355">
          <w:rPr>
            <w:rStyle w:val="Lienhypertexte"/>
            <w:rFonts w:asciiTheme="majorBidi" w:hAnsiTheme="majorBidi" w:cstheme="majorBidi"/>
            <w:sz w:val="24"/>
            <w:szCs w:val="24"/>
          </w:rPr>
          <w:t>http://www.infirmiers.com</w:t>
        </w:r>
      </w:hyperlink>
      <w:r>
        <w:rPr>
          <w:rFonts w:asciiTheme="majorBidi" w:hAnsiTheme="majorBidi" w:cstheme="majorBidi"/>
          <w:sz w:val="24"/>
          <w:szCs w:val="24"/>
        </w:rPr>
        <w:t xml:space="preserve"> </w:t>
      </w:r>
    </w:p>
    <w:p w:rsidR="006551EE" w:rsidRPr="00F60355"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4"/>
          <w:szCs w:val="24"/>
        </w:rPr>
        <w:t>[14</w:t>
      </w:r>
      <w:r w:rsidRPr="00F60355">
        <w:rPr>
          <w:rFonts w:asciiTheme="majorBidi" w:hAnsiTheme="majorBidi" w:cstheme="majorBidi"/>
          <w:sz w:val="24"/>
          <w:szCs w:val="24"/>
        </w:rPr>
        <w:t xml:space="preserve">] société francophone de médecine  d’urgence  et la gestion d’urgences vitales, Edition Masson, Paris en 2003 </w:t>
      </w:r>
    </w:p>
    <w:p w:rsidR="006551EE" w:rsidRPr="00F60355" w:rsidRDefault="006551EE" w:rsidP="006551EE">
      <w:pPr>
        <w:spacing w:line="360" w:lineRule="auto"/>
        <w:jc w:val="both"/>
        <w:rPr>
          <w:rFonts w:asciiTheme="majorBidi" w:hAnsiTheme="majorBidi" w:cstheme="majorBidi"/>
          <w:sz w:val="24"/>
          <w:szCs w:val="24"/>
        </w:rPr>
      </w:pPr>
      <w:r>
        <w:rPr>
          <w:rFonts w:asciiTheme="majorBidi" w:hAnsiTheme="majorBidi" w:cstheme="majorBidi"/>
          <w:sz w:val="24"/>
          <w:szCs w:val="24"/>
        </w:rPr>
        <w:t>[15] K.Klouhe,Dr.Sandales,H.Barran.O. Jonquet : IRA en réanimation -prévention et traitement SRLF- réanimation ;2011</w:t>
      </w:r>
    </w:p>
    <w:p w:rsidR="006551EE" w:rsidRPr="000E4F87" w:rsidRDefault="006551EE" w:rsidP="006551EE">
      <w:pPr>
        <w:spacing w:line="360" w:lineRule="auto"/>
        <w:jc w:val="both"/>
        <w:rPr>
          <w:rFonts w:asciiTheme="majorBidi" w:hAnsiTheme="majorBidi" w:cstheme="majorBidi"/>
          <w:sz w:val="28"/>
          <w:szCs w:val="28"/>
        </w:rPr>
      </w:pPr>
    </w:p>
    <w:p w:rsidR="006551EE" w:rsidRPr="000E4F87" w:rsidRDefault="006551EE" w:rsidP="006551EE">
      <w:pPr>
        <w:spacing w:line="360" w:lineRule="auto"/>
        <w:jc w:val="both"/>
        <w:rPr>
          <w:rFonts w:asciiTheme="majorBidi" w:hAnsiTheme="majorBidi" w:cstheme="majorBidi"/>
          <w:sz w:val="28"/>
          <w:szCs w:val="28"/>
        </w:rPr>
      </w:pPr>
    </w:p>
    <w:p w:rsidR="00AA6D4A" w:rsidRPr="00AA6D4A" w:rsidRDefault="00AA6D4A" w:rsidP="00AA6D4A"/>
    <w:sectPr w:rsidR="00AA6D4A" w:rsidRPr="00AA6D4A" w:rsidSect="00B51583">
      <w:headerReference w:type="default" r:id="rId3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76A7" w:rsidRDefault="003776A7" w:rsidP="00DB2C0F">
      <w:pPr>
        <w:spacing w:after="0" w:line="240" w:lineRule="auto"/>
      </w:pPr>
      <w:r>
        <w:separator/>
      </w:r>
    </w:p>
  </w:endnote>
  <w:endnote w:type="continuationSeparator" w:id="1">
    <w:p w:rsidR="003776A7" w:rsidRDefault="003776A7" w:rsidP="00DB2C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Times New Roman"/>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2250795"/>
      <w:docPartObj>
        <w:docPartGallery w:val="Page Numbers (Bottom of Page)"/>
        <w:docPartUnique/>
      </w:docPartObj>
    </w:sdtPr>
    <w:sdtEndPr>
      <w:rPr>
        <w:rFonts w:ascii="Times New Roman" w:hAnsi="Times New Roman" w:cs="Times New Roman"/>
        <w:b/>
        <w:color w:val="C00000"/>
        <w:sz w:val="28"/>
      </w:rPr>
    </w:sdtEndPr>
    <w:sdtContent>
      <w:p w:rsidR="00034B2D" w:rsidRPr="00DB2C0F" w:rsidRDefault="00046CA7">
        <w:pPr>
          <w:pStyle w:val="Pieddepage"/>
          <w:jc w:val="right"/>
          <w:rPr>
            <w:rFonts w:ascii="Times New Roman" w:hAnsi="Times New Roman" w:cs="Times New Roman"/>
            <w:b/>
            <w:color w:val="C00000"/>
            <w:sz w:val="28"/>
          </w:rPr>
        </w:pPr>
        <w:r w:rsidRPr="00DB2C0F">
          <w:rPr>
            <w:rFonts w:ascii="Times New Roman" w:hAnsi="Times New Roman" w:cs="Times New Roman"/>
            <w:b/>
            <w:color w:val="C00000"/>
            <w:sz w:val="28"/>
          </w:rPr>
          <w:fldChar w:fldCharType="begin"/>
        </w:r>
        <w:r w:rsidR="00034B2D" w:rsidRPr="00DB2C0F">
          <w:rPr>
            <w:rFonts w:ascii="Times New Roman" w:hAnsi="Times New Roman" w:cs="Times New Roman"/>
            <w:b/>
            <w:color w:val="C00000"/>
            <w:sz w:val="28"/>
          </w:rPr>
          <w:instrText>PAGE   \* MERGEFORMAT</w:instrText>
        </w:r>
        <w:r w:rsidRPr="00DB2C0F">
          <w:rPr>
            <w:rFonts w:ascii="Times New Roman" w:hAnsi="Times New Roman" w:cs="Times New Roman"/>
            <w:b/>
            <w:color w:val="C00000"/>
            <w:sz w:val="28"/>
          </w:rPr>
          <w:fldChar w:fldCharType="separate"/>
        </w:r>
        <w:r w:rsidR="006551EE">
          <w:rPr>
            <w:rFonts w:ascii="Times New Roman" w:hAnsi="Times New Roman" w:cs="Times New Roman"/>
            <w:b/>
            <w:noProof/>
            <w:color w:val="C00000"/>
            <w:sz w:val="28"/>
          </w:rPr>
          <w:t>4</w:t>
        </w:r>
        <w:r w:rsidRPr="00DB2C0F">
          <w:rPr>
            <w:rFonts w:ascii="Times New Roman" w:hAnsi="Times New Roman" w:cs="Times New Roman"/>
            <w:b/>
            <w:color w:val="C00000"/>
            <w:sz w:val="28"/>
          </w:rPr>
          <w:fldChar w:fldCharType="end"/>
        </w:r>
      </w:p>
    </w:sdtContent>
  </w:sdt>
  <w:p w:rsidR="00034B2D" w:rsidRDefault="00034B2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3935557"/>
      <w:docPartObj>
        <w:docPartGallery w:val="Page Numbers (Bottom of Page)"/>
        <w:docPartUnique/>
      </w:docPartObj>
    </w:sdtPr>
    <w:sdtEndPr>
      <w:rPr>
        <w:rFonts w:ascii="Times New Roman" w:hAnsi="Times New Roman" w:cs="Times New Roman"/>
        <w:b/>
        <w:color w:val="C00000"/>
        <w:sz w:val="28"/>
      </w:rPr>
    </w:sdtEndPr>
    <w:sdtContent>
      <w:p w:rsidR="00034B2D" w:rsidRPr="00DB2C0F" w:rsidRDefault="00046CA7">
        <w:pPr>
          <w:pStyle w:val="Pieddepage"/>
          <w:jc w:val="right"/>
          <w:rPr>
            <w:rFonts w:ascii="Times New Roman" w:hAnsi="Times New Roman" w:cs="Times New Roman"/>
            <w:b/>
            <w:color w:val="C00000"/>
            <w:sz w:val="28"/>
          </w:rPr>
        </w:pPr>
        <w:r w:rsidRPr="00DB2C0F">
          <w:rPr>
            <w:rFonts w:ascii="Times New Roman" w:hAnsi="Times New Roman" w:cs="Times New Roman"/>
            <w:b/>
            <w:color w:val="C00000"/>
            <w:sz w:val="28"/>
          </w:rPr>
          <w:fldChar w:fldCharType="begin"/>
        </w:r>
        <w:r w:rsidR="00034B2D" w:rsidRPr="00DB2C0F">
          <w:rPr>
            <w:rFonts w:ascii="Times New Roman" w:hAnsi="Times New Roman" w:cs="Times New Roman"/>
            <w:b/>
            <w:color w:val="C00000"/>
            <w:sz w:val="28"/>
          </w:rPr>
          <w:instrText>PAGE   \* MERGEFORMAT</w:instrText>
        </w:r>
        <w:r w:rsidRPr="00DB2C0F">
          <w:rPr>
            <w:rFonts w:ascii="Times New Roman" w:hAnsi="Times New Roman" w:cs="Times New Roman"/>
            <w:b/>
            <w:color w:val="C00000"/>
            <w:sz w:val="28"/>
          </w:rPr>
          <w:fldChar w:fldCharType="separate"/>
        </w:r>
        <w:r w:rsidR="006551EE">
          <w:rPr>
            <w:rFonts w:ascii="Times New Roman" w:hAnsi="Times New Roman" w:cs="Times New Roman"/>
            <w:b/>
            <w:noProof/>
            <w:color w:val="C00000"/>
            <w:sz w:val="28"/>
          </w:rPr>
          <w:t>48</w:t>
        </w:r>
        <w:r w:rsidRPr="00DB2C0F">
          <w:rPr>
            <w:rFonts w:ascii="Times New Roman" w:hAnsi="Times New Roman" w:cs="Times New Roman"/>
            <w:b/>
            <w:color w:val="C00000"/>
            <w:sz w:val="28"/>
          </w:rPr>
          <w:fldChar w:fldCharType="end"/>
        </w:r>
      </w:p>
    </w:sdtContent>
  </w:sdt>
  <w:p w:rsidR="00034B2D" w:rsidRDefault="00034B2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76A7" w:rsidRDefault="003776A7" w:rsidP="00DB2C0F">
      <w:pPr>
        <w:spacing w:after="0" w:line="240" w:lineRule="auto"/>
      </w:pPr>
      <w:r>
        <w:separator/>
      </w:r>
    </w:p>
  </w:footnote>
  <w:footnote w:type="continuationSeparator" w:id="1">
    <w:p w:rsidR="003776A7" w:rsidRDefault="003776A7" w:rsidP="00DB2C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DB2C0F" w:rsidRDefault="00046CA7" w:rsidP="00DB2C0F">
    <w:pPr>
      <w:pStyle w:val="En-tte"/>
      <w:jc w:val="right"/>
      <w:rPr>
        <w:rFonts w:ascii="Times New Roman" w:hAnsi="Times New Roman" w:cs="Times New Roman"/>
        <w:b/>
        <w:sz w:val="28"/>
      </w:rPr>
    </w:pPr>
    <w:r>
      <w:rPr>
        <w:rFonts w:ascii="Times New Roman" w:hAnsi="Times New Roman" w:cs="Times New Roman"/>
        <w:b/>
        <w:noProof/>
        <w:sz w:val="28"/>
        <w:lang w:eastAsia="fr-FR"/>
      </w:rPr>
      <w:pict>
        <v:line id="Connecteur droit 1" o:spid="_x0000_s6152" style="position:absolute;left:0;text-align:left;z-index:251659264;visibility:visible;mso-position-horizontal:right;mso-position-horizontal-relative:page;mso-width-relative:margin;mso-height-relative:margin" from="1718.3pt,32.85pt" to="2334.8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" strokecolor="#ed7d31 [3205]" strokeweight="2.25pt">
          <v:stroke joinstyle="miter"/>
          <w10:wrap anchorx="page"/>
        </v:line>
      </w:pict>
    </w:r>
    <w:r w:rsidR="00034B2D" w:rsidRPr="00DB2C0F">
      <w:rPr>
        <w:rFonts w:ascii="Times New Roman" w:hAnsi="Times New Roman" w:cs="Times New Roman"/>
        <w:b/>
        <w:sz w:val="28"/>
      </w:rPr>
      <w:t>SOMMAIRE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Default="00034B2D" w:rsidP="00AD0BB2">
    <w:pPr>
      <w:pStyle w:val="En-tte"/>
      <w:jc w:val="right"/>
      <w:rPr>
        <w:rFonts w:ascii="Times New Roman" w:hAnsi="Times New Roman" w:cs="Times New Roman"/>
        <w:b/>
        <w:sz w:val="28"/>
      </w:rPr>
    </w:pPr>
    <w:r>
      <w:rPr>
        <w:rFonts w:ascii="Times New Roman" w:hAnsi="Times New Roman" w:cs="Times New Roman"/>
        <w:b/>
        <w:sz w:val="28"/>
      </w:rPr>
      <w:t xml:space="preserve">ETUDE PRATIQUE </w:t>
    </w:r>
  </w:p>
  <w:p w:rsidR="00034B2D" w:rsidRPr="001A638F" w:rsidRDefault="00046CA7">
    <w:pPr>
      <w:pStyle w:val="En-tte"/>
      <w:rPr>
        <w:rFonts w:ascii="Times New Roman" w:hAnsi="Times New Roman" w:cs="Times New Roman"/>
        <w:b/>
        <w:sz w:val="28"/>
      </w:rPr>
    </w:pPr>
    <w:r>
      <w:rPr>
        <w:rFonts w:ascii="Times New Roman" w:hAnsi="Times New Roman" w:cs="Times New Roman"/>
        <w:b/>
        <w:noProof/>
        <w:sz w:val="28"/>
        <w:lang w:eastAsia="fr-FR"/>
      </w:rPr>
      <w:pict>
        <v:line id="Connecteur droit 35" o:spid="_x0000_s6146" style="position:absolute;z-index:251672576;visibility:visible;mso-position-horizontal:right;mso-position-horizontal-relative:page;mso-width-relative:margin;mso-height-relative:margin" from="1637.3pt,10.45pt" to="2226.8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" strokecolor="#ed7d31 [3205]" strokeweight="3pt">
          <v:stroke joinstyle="miter"/>
          <w10:wrap anchorx="page"/>
        </v:lin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1A638F" w:rsidRDefault="00034B2D">
    <w:pPr>
      <w:pStyle w:val="En-tte"/>
      <w:rPr>
        <w:rFonts w:ascii="Times New Roman" w:hAnsi="Times New Roman" w:cs="Times New Roman"/>
        <w:b/>
        <w:sz w:val="28"/>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Default="00034B2D" w:rsidP="00AD0BB2">
    <w:pPr>
      <w:pStyle w:val="En-tte"/>
      <w:jc w:val="right"/>
      <w:rPr>
        <w:rFonts w:ascii="Times New Roman" w:hAnsi="Times New Roman" w:cs="Times New Roman"/>
        <w:b/>
        <w:sz w:val="28"/>
      </w:rPr>
    </w:pPr>
    <w:r>
      <w:rPr>
        <w:rFonts w:ascii="Times New Roman" w:hAnsi="Times New Roman" w:cs="Times New Roman"/>
        <w:b/>
        <w:sz w:val="28"/>
      </w:rPr>
      <w:t xml:space="preserve">CONCLUSION </w:t>
    </w:r>
  </w:p>
  <w:p w:rsidR="00034B2D" w:rsidRPr="001A638F" w:rsidRDefault="00046CA7">
    <w:pPr>
      <w:pStyle w:val="En-tte"/>
      <w:rPr>
        <w:rFonts w:ascii="Times New Roman" w:hAnsi="Times New Roman" w:cs="Times New Roman"/>
        <w:b/>
        <w:sz w:val="28"/>
      </w:rPr>
    </w:pPr>
    <w:r>
      <w:rPr>
        <w:rFonts w:ascii="Times New Roman" w:hAnsi="Times New Roman" w:cs="Times New Roman"/>
        <w:b/>
        <w:noProof/>
        <w:sz w:val="28"/>
        <w:lang w:eastAsia="fr-FR"/>
      </w:rPr>
      <w:pict>
        <v:line id="Connecteur droit 43" o:spid="_x0000_s6145" style="position:absolute;z-index:251676672;visibility:visible;mso-position-horizontal:right;mso-position-horizontal-relative:page;mso-width-relative:margin;mso-height-relative:margin" from="1637.3pt,10.45pt" to="2226.8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" strokecolor="#ed7d31 [3205]" strokeweight="3pt">
          <v:stroke joinstyle="miter"/>
          <w10:wrap anchorx="pag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DB2C0F" w:rsidRDefault="00034B2D" w:rsidP="00DB2C0F">
    <w:pPr>
      <w:pStyle w:val="En-tte"/>
      <w:jc w:val="right"/>
      <w:rPr>
        <w:rFonts w:ascii="Times New Roman" w:hAnsi="Times New Roman" w:cs="Times New Roman"/>
        <w:b/>
        <w:sz w:val="2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DB2C0F" w:rsidRDefault="00046CA7" w:rsidP="00DB2C0F">
    <w:pPr>
      <w:pStyle w:val="En-tte"/>
      <w:jc w:val="right"/>
      <w:rPr>
        <w:rFonts w:ascii="Times New Roman" w:hAnsi="Times New Roman" w:cs="Times New Roman"/>
        <w:b/>
        <w:sz w:val="28"/>
      </w:rPr>
    </w:pPr>
    <w:r>
      <w:rPr>
        <w:rFonts w:ascii="Times New Roman" w:hAnsi="Times New Roman" w:cs="Times New Roman"/>
        <w:b/>
        <w:noProof/>
        <w:sz w:val="28"/>
        <w:lang w:eastAsia="fr-FR"/>
      </w:rPr>
      <w:pict>
        <v:line id="Connecteur droit 4" o:spid="_x0000_s6151" style="position:absolute;left:0;text-align:left;z-index:251660288;visibility:visible" from="-68.6pt,34.35pt" to="523.15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" strokecolor="#ed7d31 [3205]" strokeweight="3pt">
          <v:stroke joinstyle="miter"/>
        </v:line>
      </w:pict>
    </w:r>
    <w:r w:rsidR="00034B2D">
      <w:rPr>
        <w:rFonts w:ascii="Times New Roman" w:hAnsi="Times New Roman" w:cs="Times New Roman"/>
        <w:b/>
        <w:sz w:val="28"/>
      </w:rPr>
      <w:t xml:space="preserve">LISTE DES ABREVIATIONS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DB2C0F" w:rsidRDefault="00046CA7" w:rsidP="00DB2C0F">
    <w:pPr>
      <w:pStyle w:val="En-tte"/>
      <w:jc w:val="right"/>
      <w:rPr>
        <w:rFonts w:ascii="Times New Roman" w:hAnsi="Times New Roman" w:cs="Times New Roman"/>
        <w:b/>
        <w:sz w:val="28"/>
      </w:rPr>
    </w:pPr>
    <w:r>
      <w:rPr>
        <w:rFonts w:ascii="Times New Roman" w:hAnsi="Times New Roman" w:cs="Times New Roman"/>
        <w:b/>
        <w:noProof/>
        <w:sz w:val="28"/>
        <w:lang w:eastAsia="fr-FR"/>
      </w:rPr>
      <w:pict>
        <v:line id="Connecteur droit 6" o:spid="_x0000_s6150" style="position:absolute;left:0;text-align:left;flip:y;z-index:251661312;visibility:visible" from="-66.35pt,32.1pt" to="520.15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" strokecolor="#ed7d31 [3205]" strokeweight="3pt">
          <v:stroke joinstyle="miter"/>
        </v:line>
      </w:pict>
    </w:r>
    <w:r w:rsidR="00034B2D">
      <w:rPr>
        <w:rFonts w:ascii="Times New Roman" w:hAnsi="Times New Roman" w:cs="Times New Roman"/>
        <w:b/>
        <w:sz w:val="28"/>
      </w:rPr>
      <w:t xml:space="preserve">INTRODUCTION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DB2C0F" w:rsidRDefault="00046CA7" w:rsidP="00DB2C0F">
    <w:pPr>
      <w:pStyle w:val="En-tte"/>
      <w:jc w:val="right"/>
      <w:rPr>
        <w:rFonts w:ascii="Times New Roman" w:hAnsi="Times New Roman" w:cs="Times New Roman"/>
        <w:b/>
        <w:sz w:val="28"/>
      </w:rPr>
    </w:pPr>
    <w:r>
      <w:rPr>
        <w:rFonts w:ascii="Times New Roman" w:hAnsi="Times New Roman" w:cs="Times New Roman"/>
        <w:b/>
        <w:noProof/>
        <w:sz w:val="28"/>
        <w:lang w:eastAsia="fr-FR"/>
      </w:rPr>
      <w:pict>
        <v:line id="Connecteur droit 22" o:spid="_x0000_s6149" style="position:absolute;left:0;text-align:left;z-index:251662336;visibility:visible" from="-64.85pt,32.1pt" to="523.9pt,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" strokecolor="#ed7d31 [3205]" strokeweight="3pt">
          <v:stroke joinstyle="miter"/>
        </v:line>
      </w:pict>
    </w:r>
    <w:r w:rsidR="00034B2D">
      <w:rPr>
        <w:rFonts w:ascii="Times New Roman" w:hAnsi="Times New Roman" w:cs="Times New Roman"/>
        <w:b/>
        <w:sz w:val="28"/>
      </w:rPr>
      <w:t xml:space="preserve">CHAPITE I :                                             SYNTHESE BIBLIOGRAPHIQUE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Default="00034B2D" w:rsidP="00AD0BB2">
    <w:pPr>
      <w:pStyle w:val="En-tte"/>
      <w:jc w:val="right"/>
      <w:rPr>
        <w:rFonts w:ascii="Times New Roman" w:hAnsi="Times New Roman" w:cs="Times New Roman"/>
        <w:b/>
        <w:sz w:val="28"/>
      </w:rPr>
    </w:pPr>
    <w:r>
      <w:rPr>
        <w:rFonts w:ascii="Times New Roman" w:hAnsi="Times New Roman" w:cs="Times New Roman"/>
        <w:b/>
        <w:sz w:val="28"/>
      </w:rPr>
      <w:t xml:space="preserve">CHAPITRE I :                                         SYNTHESE BIBLIOGRAPHIQUE </w:t>
    </w:r>
  </w:p>
  <w:p w:rsidR="00034B2D" w:rsidRPr="001A638F" w:rsidRDefault="00046CA7">
    <w:pPr>
      <w:pStyle w:val="En-tte"/>
      <w:rPr>
        <w:rFonts w:ascii="Times New Roman" w:hAnsi="Times New Roman" w:cs="Times New Roman"/>
        <w:b/>
        <w:sz w:val="28"/>
      </w:rPr>
    </w:pPr>
    <w:r>
      <w:rPr>
        <w:rFonts w:ascii="Times New Roman" w:hAnsi="Times New Roman" w:cs="Times New Roman"/>
        <w:b/>
        <w:noProof/>
        <w:sz w:val="28"/>
        <w:lang w:eastAsia="fr-FR"/>
      </w:rPr>
      <w:pict>
        <v:line id="Connecteur droit 24" o:spid="_x0000_s6148" style="position:absolute;z-index:251664384;visibility:visible;mso-position-horizontal:right;mso-position-horizontal-relative:page;mso-width-relative:margin;mso-height-relative:margin" from="1637.3pt,10.45pt" to="2226.8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" strokecolor="#ed7d31 [3205]" strokeweight="3pt">
          <v:stroke joinstyle="miter"/>
          <w10:wrap anchorx="pag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1A638F" w:rsidRDefault="00034B2D">
    <w:pPr>
      <w:pStyle w:val="En-tte"/>
      <w:rPr>
        <w:rFonts w:ascii="Times New Roman" w:hAnsi="Times New Roman" w:cs="Times New Roman"/>
        <w:b/>
        <w:sz w:val="28"/>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Default="00034B2D" w:rsidP="00AD0BB2">
    <w:pPr>
      <w:pStyle w:val="En-tte"/>
      <w:jc w:val="right"/>
      <w:rPr>
        <w:rFonts w:ascii="Times New Roman" w:hAnsi="Times New Roman" w:cs="Times New Roman"/>
        <w:b/>
        <w:sz w:val="28"/>
      </w:rPr>
    </w:pPr>
    <w:r>
      <w:rPr>
        <w:rFonts w:ascii="Times New Roman" w:hAnsi="Times New Roman" w:cs="Times New Roman"/>
        <w:b/>
        <w:sz w:val="28"/>
      </w:rPr>
      <w:t xml:space="preserve">CHAPITRE II :                                        SYNTHESE BIBLIOGRAPHIQUE </w:t>
    </w:r>
  </w:p>
  <w:p w:rsidR="00034B2D" w:rsidRPr="001A638F" w:rsidRDefault="00046CA7">
    <w:pPr>
      <w:pStyle w:val="En-tte"/>
      <w:rPr>
        <w:rFonts w:ascii="Times New Roman" w:hAnsi="Times New Roman" w:cs="Times New Roman"/>
        <w:b/>
        <w:sz w:val="28"/>
      </w:rPr>
    </w:pPr>
    <w:r>
      <w:rPr>
        <w:rFonts w:ascii="Times New Roman" w:hAnsi="Times New Roman" w:cs="Times New Roman"/>
        <w:b/>
        <w:noProof/>
        <w:sz w:val="28"/>
        <w:lang w:eastAsia="fr-FR"/>
      </w:rPr>
      <w:pict>
        <v:line id="Connecteur droit 28" o:spid="_x0000_s6147" style="position:absolute;z-index:251668480;visibility:visible;mso-position-horizontal:right;mso-position-horizontal-relative:page;mso-width-relative:margin;mso-height-relative:margin" from="1637.3pt,10.45pt" to="2226.8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" strokecolor="#ed7d31 [3205]" strokeweight="3pt">
          <v:stroke joinstyle="miter"/>
          <w10:wrap anchorx="page"/>
        </v:lin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B2D" w:rsidRPr="001A638F" w:rsidRDefault="00034B2D">
    <w:pPr>
      <w:pStyle w:val="En-tte"/>
      <w:rPr>
        <w:rFonts w:ascii="Times New Roman" w:hAnsi="Times New Roman" w:cs="Times New Roman"/>
        <w:b/>
        <w:sz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D4E5B"/>
    <w:multiLevelType w:val="hybridMultilevel"/>
    <w:tmpl w:val="F1C23602"/>
    <w:lvl w:ilvl="0" w:tplc="040C0001">
      <w:start w:val="1"/>
      <w:numFmt w:val="bullet"/>
      <w:lvlText w:val=""/>
      <w:lvlJc w:val="left"/>
      <w:pPr>
        <w:ind w:left="720" w:hanging="360"/>
      </w:pPr>
      <w:rPr>
        <w:rFonts w:ascii="Symbol" w:hAnsi="Symbol" w:hint="default"/>
      </w:rPr>
    </w:lvl>
    <w:lvl w:ilvl="1" w:tplc="CEF6534C">
      <w:start w:val="1"/>
      <w:numFmt w:val="bullet"/>
      <w:lvlText w:val=""/>
      <w:lvlJc w:val="left"/>
      <w:pPr>
        <w:ind w:left="1440" w:hanging="360"/>
      </w:pPr>
      <w:rPr>
        <w:rFonts w:ascii="Webdings" w:hAnsi="Web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32A69A9"/>
    <w:multiLevelType w:val="multilevel"/>
    <w:tmpl w:val="1C0C375E"/>
    <w:lvl w:ilvl="0">
      <w:start w:val="1"/>
      <w:numFmt w:val="bullet"/>
      <w:lvlText w:val=""/>
      <w:lvlJc w:val="left"/>
      <w:pPr>
        <w:ind w:left="360" w:hanging="360"/>
      </w:pPr>
      <w:rPr>
        <w:rFonts w:ascii="Wingdings" w:hAnsi="Wingdings" w:hint="default"/>
        <w:b/>
        <w:color w:val="000000" w:themeColor="text1"/>
        <w:sz w:val="24"/>
      </w:rPr>
    </w:lvl>
    <w:lvl w:ilvl="1">
      <w:start w:val="4"/>
      <w:numFmt w:val="decimal"/>
      <w:lvlText w:val="%1.%2"/>
      <w:lvlJc w:val="left"/>
      <w:pPr>
        <w:ind w:left="360" w:hanging="360"/>
      </w:pPr>
      <w:rPr>
        <w:rFonts w:eastAsiaTheme="majorEastAsia" w:hint="default"/>
        <w:b/>
        <w:color w:val="000000" w:themeColor="text1"/>
        <w:sz w:val="24"/>
      </w:rPr>
    </w:lvl>
    <w:lvl w:ilvl="2">
      <w:start w:val="1"/>
      <w:numFmt w:val="decimal"/>
      <w:lvlText w:val="%1.%2.%3"/>
      <w:lvlJc w:val="left"/>
      <w:pPr>
        <w:ind w:left="720" w:hanging="720"/>
      </w:pPr>
      <w:rPr>
        <w:rFonts w:eastAsiaTheme="majorEastAsia" w:hint="default"/>
        <w:b/>
        <w:color w:val="000000" w:themeColor="text1"/>
        <w:sz w:val="24"/>
      </w:rPr>
    </w:lvl>
    <w:lvl w:ilvl="3">
      <w:start w:val="1"/>
      <w:numFmt w:val="decimal"/>
      <w:lvlText w:val="%1.%2.%3.%4"/>
      <w:lvlJc w:val="left"/>
      <w:pPr>
        <w:ind w:left="1080" w:hanging="1080"/>
      </w:pPr>
      <w:rPr>
        <w:rFonts w:eastAsiaTheme="majorEastAsia" w:hint="default"/>
        <w:b/>
        <w:color w:val="000000" w:themeColor="text1"/>
        <w:sz w:val="24"/>
      </w:rPr>
    </w:lvl>
    <w:lvl w:ilvl="4">
      <w:start w:val="1"/>
      <w:numFmt w:val="decimal"/>
      <w:lvlText w:val="%1.%2.%3.%4.%5"/>
      <w:lvlJc w:val="left"/>
      <w:pPr>
        <w:ind w:left="1080" w:hanging="1080"/>
      </w:pPr>
      <w:rPr>
        <w:rFonts w:eastAsiaTheme="majorEastAsia" w:hint="default"/>
        <w:b/>
        <w:color w:val="000000" w:themeColor="text1"/>
        <w:sz w:val="24"/>
      </w:rPr>
    </w:lvl>
    <w:lvl w:ilvl="5">
      <w:start w:val="1"/>
      <w:numFmt w:val="decimal"/>
      <w:lvlText w:val="%1.%2.%3.%4.%5.%6"/>
      <w:lvlJc w:val="left"/>
      <w:pPr>
        <w:ind w:left="1440" w:hanging="1440"/>
      </w:pPr>
      <w:rPr>
        <w:rFonts w:eastAsiaTheme="majorEastAsia" w:hint="default"/>
        <w:b/>
        <w:color w:val="000000" w:themeColor="text1"/>
        <w:sz w:val="24"/>
      </w:rPr>
    </w:lvl>
    <w:lvl w:ilvl="6">
      <w:start w:val="1"/>
      <w:numFmt w:val="decimal"/>
      <w:lvlText w:val="%1.%2.%3.%4.%5.%6.%7"/>
      <w:lvlJc w:val="left"/>
      <w:pPr>
        <w:ind w:left="1440" w:hanging="1440"/>
      </w:pPr>
      <w:rPr>
        <w:rFonts w:eastAsiaTheme="majorEastAsia" w:hint="default"/>
        <w:b/>
        <w:color w:val="000000" w:themeColor="text1"/>
        <w:sz w:val="24"/>
      </w:rPr>
    </w:lvl>
    <w:lvl w:ilvl="7">
      <w:start w:val="1"/>
      <w:numFmt w:val="decimal"/>
      <w:lvlText w:val="%1.%2.%3.%4.%5.%6.%7.%8"/>
      <w:lvlJc w:val="left"/>
      <w:pPr>
        <w:ind w:left="1800" w:hanging="1800"/>
      </w:pPr>
      <w:rPr>
        <w:rFonts w:eastAsiaTheme="majorEastAsia" w:hint="default"/>
        <w:b/>
        <w:color w:val="000000" w:themeColor="text1"/>
        <w:sz w:val="24"/>
      </w:rPr>
    </w:lvl>
    <w:lvl w:ilvl="8">
      <w:start w:val="1"/>
      <w:numFmt w:val="decimal"/>
      <w:lvlText w:val="%1.%2.%3.%4.%5.%6.%7.%8.%9"/>
      <w:lvlJc w:val="left"/>
      <w:pPr>
        <w:ind w:left="2160" w:hanging="2160"/>
      </w:pPr>
      <w:rPr>
        <w:rFonts w:eastAsiaTheme="majorEastAsia" w:hint="default"/>
        <w:b/>
        <w:color w:val="000000" w:themeColor="text1"/>
        <w:sz w:val="24"/>
      </w:rPr>
    </w:lvl>
  </w:abstractNum>
  <w:abstractNum w:abstractNumId="2">
    <w:nsid w:val="14AC4AA6"/>
    <w:multiLevelType w:val="hybridMultilevel"/>
    <w:tmpl w:val="ED8479E4"/>
    <w:lvl w:ilvl="0" w:tplc="040C0003">
      <w:start w:val="1"/>
      <w:numFmt w:val="bullet"/>
      <w:lvlText w:val="o"/>
      <w:lvlJc w:val="left"/>
      <w:pPr>
        <w:ind w:left="1440" w:hanging="360"/>
      </w:pPr>
      <w:rPr>
        <w:rFonts w:ascii="Courier New" w:hAnsi="Courier New" w:cs="Courier New" w:hint="default"/>
      </w:rPr>
    </w:lvl>
    <w:lvl w:ilvl="1" w:tplc="040C0005">
      <w:start w:val="1"/>
      <w:numFmt w:val="bullet"/>
      <w:lvlText w:val=""/>
      <w:lvlJc w:val="left"/>
      <w:pPr>
        <w:ind w:left="2160" w:hanging="360"/>
      </w:pPr>
      <w:rPr>
        <w:rFonts w:ascii="Wingdings" w:hAnsi="Wingdings"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154F2212"/>
    <w:multiLevelType w:val="hybridMultilevel"/>
    <w:tmpl w:val="ADD43466"/>
    <w:lvl w:ilvl="0" w:tplc="040C0005">
      <w:start w:val="1"/>
      <w:numFmt w:val="bullet"/>
      <w:lvlText w:val=""/>
      <w:lvlJc w:val="left"/>
      <w:pPr>
        <w:ind w:left="2484" w:hanging="360"/>
      </w:pPr>
      <w:rPr>
        <w:rFonts w:ascii="Wingdings" w:hAnsi="Wingdings" w:hint="default"/>
      </w:rPr>
    </w:lvl>
    <w:lvl w:ilvl="1" w:tplc="040C0003" w:tentative="1">
      <w:start w:val="1"/>
      <w:numFmt w:val="bullet"/>
      <w:lvlText w:val="o"/>
      <w:lvlJc w:val="left"/>
      <w:pPr>
        <w:ind w:left="3204" w:hanging="360"/>
      </w:pPr>
      <w:rPr>
        <w:rFonts w:ascii="Courier New" w:hAnsi="Courier New" w:cs="Courier New" w:hint="default"/>
      </w:rPr>
    </w:lvl>
    <w:lvl w:ilvl="2" w:tplc="040C0005" w:tentative="1">
      <w:start w:val="1"/>
      <w:numFmt w:val="bullet"/>
      <w:lvlText w:val=""/>
      <w:lvlJc w:val="left"/>
      <w:pPr>
        <w:ind w:left="3924" w:hanging="360"/>
      </w:pPr>
      <w:rPr>
        <w:rFonts w:ascii="Wingdings" w:hAnsi="Wingdings" w:hint="default"/>
      </w:rPr>
    </w:lvl>
    <w:lvl w:ilvl="3" w:tplc="040C0001" w:tentative="1">
      <w:start w:val="1"/>
      <w:numFmt w:val="bullet"/>
      <w:lvlText w:val=""/>
      <w:lvlJc w:val="left"/>
      <w:pPr>
        <w:ind w:left="4644" w:hanging="360"/>
      </w:pPr>
      <w:rPr>
        <w:rFonts w:ascii="Symbol" w:hAnsi="Symbol" w:hint="default"/>
      </w:rPr>
    </w:lvl>
    <w:lvl w:ilvl="4" w:tplc="040C0003" w:tentative="1">
      <w:start w:val="1"/>
      <w:numFmt w:val="bullet"/>
      <w:lvlText w:val="o"/>
      <w:lvlJc w:val="left"/>
      <w:pPr>
        <w:ind w:left="5364" w:hanging="360"/>
      </w:pPr>
      <w:rPr>
        <w:rFonts w:ascii="Courier New" w:hAnsi="Courier New" w:cs="Courier New" w:hint="default"/>
      </w:rPr>
    </w:lvl>
    <w:lvl w:ilvl="5" w:tplc="040C0005" w:tentative="1">
      <w:start w:val="1"/>
      <w:numFmt w:val="bullet"/>
      <w:lvlText w:val=""/>
      <w:lvlJc w:val="left"/>
      <w:pPr>
        <w:ind w:left="6084" w:hanging="360"/>
      </w:pPr>
      <w:rPr>
        <w:rFonts w:ascii="Wingdings" w:hAnsi="Wingdings" w:hint="default"/>
      </w:rPr>
    </w:lvl>
    <w:lvl w:ilvl="6" w:tplc="040C0001" w:tentative="1">
      <w:start w:val="1"/>
      <w:numFmt w:val="bullet"/>
      <w:lvlText w:val=""/>
      <w:lvlJc w:val="left"/>
      <w:pPr>
        <w:ind w:left="6804" w:hanging="360"/>
      </w:pPr>
      <w:rPr>
        <w:rFonts w:ascii="Symbol" w:hAnsi="Symbol" w:hint="default"/>
      </w:rPr>
    </w:lvl>
    <w:lvl w:ilvl="7" w:tplc="040C0003" w:tentative="1">
      <w:start w:val="1"/>
      <w:numFmt w:val="bullet"/>
      <w:lvlText w:val="o"/>
      <w:lvlJc w:val="left"/>
      <w:pPr>
        <w:ind w:left="7524" w:hanging="360"/>
      </w:pPr>
      <w:rPr>
        <w:rFonts w:ascii="Courier New" w:hAnsi="Courier New" w:cs="Courier New" w:hint="default"/>
      </w:rPr>
    </w:lvl>
    <w:lvl w:ilvl="8" w:tplc="040C0005" w:tentative="1">
      <w:start w:val="1"/>
      <w:numFmt w:val="bullet"/>
      <w:lvlText w:val=""/>
      <w:lvlJc w:val="left"/>
      <w:pPr>
        <w:ind w:left="8244" w:hanging="360"/>
      </w:pPr>
      <w:rPr>
        <w:rFonts w:ascii="Wingdings" w:hAnsi="Wingdings" w:hint="default"/>
      </w:rPr>
    </w:lvl>
  </w:abstractNum>
  <w:abstractNum w:abstractNumId="4">
    <w:nsid w:val="176F2F4C"/>
    <w:multiLevelType w:val="hybridMultilevel"/>
    <w:tmpl w:val="840E8044"/>
    <w:lvl w:ilvl="0" w:tplc="FDEAA46E">
      <w:start w:val="1"/>
      <w:numFmt w:val="bullet"/>
      <w:lvlText w:val=""/>
      <w:lvlJc w:val="left"/>
      <w:pPr>
        <w:ind w:left="2460" w:hanging="360"/>
      </w:pPr>
      <w:rPr>
        <w:rFonts w:ascii="Wingdings" w:hAnsi="Wingdings" w:cs="Wingdings" w:hint="default"/>
        <w:color w:val="auto"/>
      </w:rPr>
    </w:lvl>
    <w:lvl w:ilvl="1" w:tplc="040C0003" w:tentative="1">
      <w:start w:val="1"/>
      <w:numFmt w:val="bullet"/>
      <w:lvlText w:val="o"/>
      <w:lvlJc w:val="left"/>
      <w:pPr>
        <w:ind w:left="3180" w:hanging="360"/>
      </w:pPr>
      <w:rPr>
        <w:rFonts w:ascii="Courier New" w:hAnsi="Courier New" w:cs="Courier New" w:hint="default"/>
      </w:rPr>
    </w:lvl>
    <w:lvl w:ilvl="2" w:tplc="040C0005" w:tentative="1">
      <w:start w:val="1"/>
      <w:numFmt w:val="bullet"/>
      <w:lvlText w:val=""/>
      <w:lvlJc w:val="left"/>
      <w:pPr>
        <w:ind w:left="3900" w:hanging="360"/>
      </w:pPr>
      <w:rPr>
        <w:rFonts w:ascii="Wingdings" w:hAnsi="Wingdings" w:hint="default"/>
      </w:rPr>
    </w:lvl>
    <w:lvl w:ilvl="3" w:tplc="040C0001" w:tentative="1">
      <w:start w:val="1"/>
      <w:numFmt w:val="bullet"/>
      <w:lvlText w:val=""/>
      <w:lvlJc w:val="left"/>
      <w:pPr>
        <w:ind w:left="4620" w:hanging="360"/>
      </w:pPr>
      <w:rPr>
        <w:rFonts w:ascii="Symbol" w:hAnsi="Symbol" w:hint="default"/>
      </w:rPr>
    </w:lvl>
    <w:lvl w:ilvl="4" w:tplc="040C0003" w:tentative="1">
      <w:start w:val="1"/>
      <w:numFmt w:val="bullet"/>
      <w:lvlText w:val="o"/>
      <w:lvlJc w:val="left"/>
      <w:pPr>
        <w:ind w:left="5340" w:hanging="360"/>
      </w:pPr>
      <w:rPr>
        <w:rFonts w:ascii="Courier New" w:hAnsi="Courier New" w:cs="Courier New" w:hint="default"/>
      </w:rPr>
    </w:lvl>
    <w:lvl w:ilvl="5" w:tplc="040C0005" w:tentative="1">
      <w:start w:val="1"/>
      <w:numFmt w:val="bullet"/>
      <w:lvlText w:val=""/>
      <w:lvlJc w:val="left"/>
      <w:pPr>
        <w:ind w:left="6060" w:hanging="360"/>
      </w:pPr>
      <w:rPr>
        <w:rFonts w:ascii="Wingdings" w:hAnsi="Wingdings" w:hint="default"/>
      </w:rPr>
    </w:lvl>
    <w:lvl w:ilvl="6" w:tplc="040C0001" w:tentative="1">
      <w:start w:val="1"/>
      <w:numFmt w:val="bullet"/>
      <w:lvlText w:val=""/>
      <w:lvlJc w:val="left"/>
      <w:pPr>
        <w:ind w:left="6780" w:hanging="360"/>
      </w:pPr>
      <w:rPr>
        <w:rFonts w:ascii="Symbol" w:hAnsi="Symbol" w:hint="default"/>
      </w:rPr>
    </w:lvl>
    <w:lvl w:ilvl="7" w:tplc="040C0003" w:tentative="1">
      <w:start w:val="1"/>
      <w:numFmt w:val="bullet"/>
      <w:lvlText w:val="o"/>
      <w:lvlJc w:val="left"/>
      <w:pPr>
        <w:ind w:left="7500" w:hanging="360"/>
      </w:pPr>
      <w:rPr>
        <w:rFonts w:ascii="Courier New" w:hAnsi="Courier New" w:cs="Courier New" w:hint="default"/>
      </w:rPr>
    </w:lvl>
    <w:lvl w:ilvl="8" w:tplc="040C0005" w:tentative="1">
      <w:start w:val="1"/>
      <w:numFmt w:val="bullet"/>
      <w:lvlText w:val=""/>
      <w:lvlJc w:val="left"/>
      <w:pPr>
        <w:ind w:left="8220" w:hanging="360"/>
      </w:pPr>
      <w:rPr>
        <w:rFonts w:ascii="Wingdings" w:hAnsi="Wingdings" w:hint="default"/>
      </w:rPr>
    </w:lvl>
  </w:abstractNum>
  <w:abstractNum w:abstractNumId="5">
    <w:nsid w:val="1D9C1DC8"/>
    <w:multiLevelType w:val="hybridMultilevel"/>
    <w:tmpl w:val="7BF4AEE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F750F41"/>
    <w:multiLevelType w:val="hybridMultilevel"/>
    <w:tmpl w:val="9B0E14E0"/>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2A969AF"/>
    <w:multiLevelType w:val="hybridMultilevel"/>
    <w:tmpl w:val="7DACC5D8"/>
    <w:lvl w:ilvl="0" w:tplc="040C0003">
      <w:start w:val="1"/>
      <w:numFmt w:val="bullet"/>
      <w:lvlText w:val="o"/>
      <w:lvlJc w:val="left"/>
      <w:pPr>
        <w:ind w:left="2360" w:hanging="360"/>
      </w:pPr>
      <w:rPr>
        <w:rFonts w:ascii="Courier New" w:hAnsi="Courier New" w:cs="Courier New" w:hint="default"/>
      </w:rPr>
    </w:lvl>
    <w:lvl w:ilvl="1" w:tplc="040C0003" w:tentative="1">
      <w:start w:val="1"/>
      <w:numFmt w:val="bullet"/>
      <w:lvlText w:val="o"/>
      <w:lvlJc w:val="left"/>
      <w:pPr>
        <w:ind w:left="3080" w:hanging="360"/>
      </w:pPr>
      <w:rPr>
        <w:rFonts w:ascii="Courier New" w:hAnsi="Courier New" w:cs="Courier New" w:hint="default"/>
      </w:rPr>
    </w:lvl>
    <w:lvl w:ilvl="2" w:tplc="040C0005" w:tentative="1">
      <w:start w:val="1"/>
      <w:numFmt w:val="bullet"/>
      <w:lvlText w:val=""/>
      <w:lvlJc w:val="left"/>
      <w:pPr>
        <w:ind w:left="3800" w:hanging="360"/>
      </w:pPr>
      <w:rPr>
        <w:rFonts w:ascii="Wingdings" w:hAnsi="Wingdings" w:hint="default"/>
      </w:rPr>
    </w:lvl>
    <w:lvl w:ilvl="3" w:tplc="040C0001" w:tentative="1">
      <w:start w:val="1"/>
      <w:numFmt w:val="bullet"/>
      <w:lvlText w:val=""/>
      <w:lvlJc w:val="left"/>
      <w:pPr>
        <w:ind w:left="4520" w:hanging="360"/>
      </w:pPr>
      <w:rPr>
        <w:rFonts w:ascii="Symbol" w:hAnsi="Symbol" w:hint="default"/>
      </w:rPr>
    </w:lvl>
    <w:lvl w:ilvl="4" w:tplc="040C0003" w:tentative="1">
      <w:start w:val="1"/>
      <w:numFmt w:val="bullet"/>
      <w:lvlText w:val="o"/>
      <w:lvlJc w:val="left"/>
      <w:pPr>
        <w:ind w:left="5240" w:hanging="360"/>
      </w:pPr>
      <w:rPr>
        <w:rFonts w:ascii="Courier New" w:hAnsi="Courier New" w:cs="Courier New" w:hint="default"/>
      </w:rPr>
    </w:lvl>
    <w:lvl w:ilvl="5" w:tplc="040C0005" w:tentative="1">
      <w:start w:val="1"/>
      <w:numFmt w:val="bullet"/>
      <w:lvlText w:val=""/>
      <w:lvlJc w:val="left"/>
      <w:pPr>
        <w:ind w:left="5960" w:hanging="360"/>
      </w:pPr>
      <w:rPr>
        <w:rFonts w:ascii="Wingdings" w:hAnsi="Wingdings" w:hint="default"/>
      </w:rPr>
    </w:lvl>
    <w:lvl w:ilvl="6" w:tplc="040C0001" w:tentative="1">
      <w:start w:val="1"/>
      <w:numFmt w:val="bullet"/>
      <w:lvlText w:val=""/>
      <w:lvlJc w:val="left"/>
      <w:pPr>
        <w:ind w:left="6680" w:hanging="360"/>
      </w:pPr>
      <w:rPr>
        <w:rFonts w:ascii="Symbol" w:hAnsi="Symbol" w:hint="default"/>
      </w:rPr>
    </w:lvl>
    <w:lvl w:ilvl="7" w:tplc="040C0003" w:tentative="1">
      <w:start w:val="1"/>
      <w:numFmt w:val="bullet"/>
      <w:lvlText w:val="o"/>
      <w:lvlJc w:val="left"/>
      <w:pPr>
        <w:ind w:left="7400" w:hanging="360"/>
      </w:pPr>
      <w:rPr>
        <w:rFonts w:ascii="Courier New" w:hAnsi="Courier New" w:cs="Courier New" w:hint="default"/>
      </w:rPr>
    </w:lvl>
    <w:lvl w:ilvl="8" w:tplc="040C0005" w:tentative="1">
      <w:start w:val="1"/>
      <w:numFmt w:val="bullet"/>
      <w:lvlText w:val=""/>
      <w:lvlJc w:val="left"/>
      <w:pPr>
        <w:ind w:left="8120" w:hanging="360"/>
      </w:pPr>
      <w:rPr>
        <w:rFonts w:ascii="Wingdings" w:hAnsi="Wingdings" w:hint="default"/>
      </w:rPr>
    </w:lvl>
  </w:abstractNum>
  <w:abstractNum w:abstractNumId="8">
    <w:nsid w:val="249471D4"/>
    <w:multiLevelType w:val="hybridMultilevel"/>
    <w:tmpl w:val="F96C6046"/>
    <w:lvl w:ilvl="0" w:tplc="0D0CCFA6">
      <w:start w:val="1"/>
      <w:numFmt w:val="bullet"/>
      <w:lvlText w:val=""/>
      <w:lvlJc w:val="left"/>
      <w:pPr>
        <w:ind w:left="1800" w:hanging="360"/>
      </w:pPr>
      <w:rPr>
        <w:rFonts w:ascii="Wingdings" w:hAnsi="Wingdings" w:cs="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9">
    <w:nsid w:val="261E7750"/>
    <w:multiLevelType w:val="hybridMultilevel"/>
    <w:tmpl w:val="2EBC46AC"/>
    <w:lvl w:ilvl="0" w:tplc="040C0003">
      <w:start w:val="1"/>
      <w:numFmt w:val="bullet"/>
      <w:lvlText w:val="o"/>
      <w:lvlJc w:val="left"/>
      <w:pPr>
        <w:ind w:left="720" w:hanging="360"/>
      </w:pPr>
      <w:rPr>
        <w:rFonts w:ascii="Courier New" w:hAnsi="Courier New" w:cs="Courier New"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A507E63"/>
    <w:multiLevelType w:val="hybridMultilevel"/>
    <w:tmpl w:val="A8EC11E4"/>
    <w:lvl w:ilvl="0" w:tplc="040C000F">
      <w:start w:val="1"/>
      <w:numFmt w:val="decimal"/>
      <w:lvlText w:val="%1."/>
      <w:lvlJc w:val="left"/>
      <w:pPr>
        <w:ind w:left="1507" w:hanging="360"/>
      </w:pPr>
      <w:rPr>
        <w:rFonts w:hint="default"/>
      </w:rPr>
    </w:lvl>
    <w:lvl w:ilvl="1" w:tplc="040C0003" w:tentative="1">
      <w:start w:val="1"/>
      <w:numFmt w:val="bullet"/>
      <w:lvlText w:val="o"/>
      <w:lvlJc w:val="left"/>
      <w:pPr>
        <w:ind w:left="2227" w:hanging="360"/>
      </w:pPr>
      <w:rPr>
        <w:rFonts w:ascii="Courier New" w:hAnsi="Courier New" w:cs="Courier New" w:hint="default"/>
      </w:rPr>
    </w:lvl>
    <w:lvl w:ilvl="2" w:tplc="040C0005" w:tentative="1">
      <w:start w:val="1"/>
      <w:numFmt w:val="bullet"/>
      <w:lvlText w:val=""/>
      <w:lvlJc w:val="left"/>
      <w:pPr>
        <w:ind w:left="2947" w:hanging="360"/>
      </w:pPr>
      <w:rPr>
        <w:rFonts w:ascii="Wingdings" w:hAnsi="Wingdings" w:hint="default"/>
      </w:rPr>
    </w:lvl>
    <w:lvl w:ilvl="3" w:tplc="040C0001" w:tentative="1">
      <w:start w:val="1"/>
      <w:numFmt w:val="bullet"/>
      <w:lvlText w:val=""/>
      <w:lvlJc w:val="left"/>
      <w:pPr>
        <w:ind w:left="3667" w:hanging="360"/>
      </w:pPr>
      <w:rPr>
        <w:rFonts w:ascii="Symbol" w:hAnsi="Symbol" w:hint="default"/>
      </w:rPr>
    </w:lvl>
    <w:lvl w:ilvl="4" w:tplc="040C0003" w:tentative="1">
      <w:start w:val="1"/>
      <w:numFmt w:val="bullet"/>
      <w:lvlText w:val="o"/>
      <w:lvlJc w:val="left"/>
      <w:pPr>
        <w:ind w:left="4387" w:hanging="360"/>
      </w:pPr>
      <w:rPr>
        <w:rFonts w:ascii="Courier New" w:hAnsi="Courier New" w:cs="Courier New" w:hint="default"/>
      </w:rPr>
    </w:lvl>
    <w:lvl w:ilvl="5" w:tplc="040C0005" w:tentative="1">
      <w:start w:val="1"/>
      <w:numFmt w:val="bullet"/>
      <w:lvlText w:val=""/>
      <w:lvlJc w:val="left"/>
      <w:pPr>
        <w:ind w:left="5107" w:hanging="360"/>
      </w:pPr>
      <w:rPr>
        <w:rFonts w:ascii="Wingdings" w:hAnsi="Wingdings" w:hint="default"/>
      </w:rPr>
    </w:lvl>
    <w:lvl w:ilvl="6" w:tplc="040C0001" w:tentative="1">
      <w:start w:val="1"/>
      <w:numFmt w:val="bullet"/>
      <w:lvlText w:val=""/>
      <w:lvlJc w:val="left"/>
      <w:pPr>
        <w:ind w:left="5827" w:hanging="360"/>
      </w:pPr>
      <w:rPr>
        <w:rFonts w:ascii="Symbol" w:hAnsi="Symbol" w:hint="default"/>
      </w:rPr>
    </w:lvl>
    <w:lvl w:ilvl="7" w:tplc="040C0003" w:tentative="1">
      <w:start w:val="1"/>
      <w:numFmt w:val="bullet"/>
      <w:lvlText w:val="o"/>
      <w:lvlJc w:val="left"/>
      <w:pPr>
        <w:ind w:left="6547" w:hanging="360"/>
      </w:pPr>
      <w:rPr>
        <w:rFonts w:ascii="Courier New" w:hAnsi="Courier New" w:cs="Courier New" w:hint="default"/>
      </w:rPr>
    </w:lvl>
    <w:lvl w:ilvl="8" w:tplc="040C0005" w:tentative="1">
      <w:start w:val="1"/>
      <w:numFmt w:val="bullet"/>
      <w:lvlText w:val=""/>
      <w:lvlJc w:val="left"/>
      <w:pPr>
        <w:ind w:left="7267" w:hanging="360"/>
      </w:pPr>
      <w:rPr>
        <w:rFonts w:ascii="Wingdings" w:hAnsi="Wingdings" w:hint="default"/>
      </w:rPr>
    </w:lvl>
  </w:abstractNum>
  <w:abstractNum w:abstractNumId="11">
    <w:nsid w:val="2C532785"/>
    <w:multiLevelType w:val="hybridMultilevel"/>
    <w:tmpl w:val="8728843A"/>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C8220C2"/>
    <w:multiLevelType w:val="hybridMultilevel"/>
    <w:tmpl w:val="C54A493C"/>
    <w:lvl w:ilvl="0" w:tplc="040C0001">
      <w:start w:val="1"/>
      <w:numFmt w:val="bullet"/>
      <w:lvlText w:val=""/>
      <w:lvlJc w:val="left"/>
      <w:pPr>
        <w:ind w:left="1776" w:hanging="360"/>
      </w:pPr>
      <w:rPr>
        <w:rFonts w:ascii="Symbol" w:hAnsi="Symbol"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3">
    <w:nsid w:val="2D111F9D"/>
    <w:multiLevelType w:val="hybridMultilevel"/>
    <w:tmpl w:val="23D6232A"/>
    <w:lvl w:ilvl="0" w:tplc="CEF6534C">
      <w:start w:val="1"/>
      <w:numFmt w:val="bullet"/>
      <w:lvlText w:val=""/>
      <w:lvlJc w:val="left"/>
      <w:pPr>
        <w:ind w:left="1800" w:hanging="360"/>
      </w:pPr>
      <w:rPr>
        <w:rFonts w:ascii="Webdings" w:hAnsi="Web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4">
    <w:nsid w:val="2D597CC3"/>
    <w:multiLevelType w:val="multilevel"/>
    <w:tmpl w:val="C5387E1A"/>
    <w:lvl w:ilvl="0">
      <w:start w:val="1"/>
      <w:numFmt w:val="decimal"/>
      <w:lvlText w:val="%1."/>
      <w:lvlJc w:val="left"/>
      <w:pPr>
        <w:ind w:left="465" w:hanging="465"/>
      </w:pPr>
      <w:rPr>
        <w:rFonts w:hint="default"/>
        <w:b/>
        <w:color w:val="000000" w:themeColor="text1"/>
      </w:rPr>
    </w:lvl>
    <w:lvl w:ilvl="1">
      <w:start w:val="1"/>
      <w:numFmt w:val="decimal"/>
      <w:lvlText w:val="%1.%2-"/>
      <w:lvlJc w:val="left"/>
      <w:pPr>
        <w:ind w:left="720" w:hanging="720"/>
      </w:pPr>
      <w:rPr>
        <w:rFonts w:ascii="Times New Roman" w:hAnsi="Times New Roman" w:cs="Times New Roman" w:hint="default"/>
        <w:i w:val="0"/>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29C4BC3"/>
    <w:multiLevelType w:val="hybridMultilevel"/>
    <w:tmpl w:val="F2F8A4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64B08CA"/>
    <w:multiLevelType w:val="hybridMultilevel"/>
    <w:tmpl w:val="D90C411E"/>
    <w:lvl w:ilvl="0" w:tplc="0D0CCFA6">
      <w:start w:val="1"/>
      <w:numFmt w:val="bullet"/>
      <w:lvlText w:val=""/>
      <w:lvlJc w:val="left"/>
      <w:pPr>
        <w:ind w:left="2160" w:hanging="360"/>
      </w:pPr>
      <w:rPr>
        <w:rFonts w:ascii="Wingdings" w:hAnsi="Wingdings" w:cs="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17">
    <w:nsid w:val="36F040ED"/>
    <w:multiLevelType w:val="hybridMultilevel"/>
    <w:tmpl w:val="D3C6CF5A"/>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76017D1"/>
    <w:multiLevelType w:val="multilevel"/>
    <w:tmpl w:val="51B62E06"/>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3DC744D5"/>
    <w:multiLevelType w:val="hybridMultilevel"/>
    <w:tmpl w:val="4A68C6CC"/>
    <w:lvl w:ilvl="0" w:tplc="040C0001">
      <w:start w:val="1"/>
      <w:numFmt w:val="bullet"/>
      <w:lvlText w:val=""/>
      <w:lvlJc w:val="left"/>
      <w:pPr>
        <w:ind w:left="2011" w:hanging="360"/>
      </w:pPr>
      <w:rPr>
        <w:rFonts w:ascii="Symbol" w:hAnsi="Symbol" w:hint="default"/>
      </w:rPr>
    </w:lvl>
    <w:lvl w:ilvl="1" w:tplc="040C0003" w:tentative="1">
      <w:start w:val="1"/>
      <w:numFmt w:val="bullet"/>
      <w:lvlText w:val="o"/>
      <w:lvlJc w:val="left"/>
      <w:pPr>
        <w:ind w:left="2731" w:hanging="360"/>
      </w:pPr>
      <w:rPr>
        <w:rFonts w:ascii="Courier New" w:hAnsi="Courier New" w:cs="Courier New" w:hint="default"/>
      </w:rPr>
    </w:lvl>
    <w:lvl w:ilvl="2" w:tplc="040C0005" w:tentative="1">
      <w:start w:val="1"/>
      <w:numFmt w:val="bullet"/>
      <w:lvlText w:val=""/>
      <w:lvlJc w:val="left"/>
      <w:pPr>
        <w:ind w:left="3451" w:hanging="360"/>
      </w:pPr>
      <w:rPr>
        <w:rFonts w:ascii="Wingdings" w:hAnsi="Wingdings" w:hint="default"/>
      </w:rPr>
    </w:lvl>
    <w:lvl w:ilvl="3" w:tplc="040C0001" w:tentative="1">
      <w:start w:val="1"/>
      <w:numFmt w:val="bullet"/>
      <w:lvlText w:val=""/>
      <w:lvlJc w:val="left"/>
      <w:pPr>
        <w:ind w:left="4171" w:hanging="360"/>
      </w:pPr>
      <w:rPr>
        <w:rFonts w:ascii="Symbol" w:hAnsi="Symbol" w:hint="default"/>
      </w:rPr>
    </w:lvl>
    <w:lvl w:ilvl="4" w:tplc="040C0003" w:tentative="1">
      <w:start w:val="1"/>
      <w:numFmt w:val="bullet"/>
      <w:lvlText w:val="o"/>
      <w:lvlJc w:val="left"/>
      <w:pPr>
        <w:ind w:left="4891" w:hanging="360"/>
      </w:pPr>
      <w:rPr>
        <w:rFonts w:ascii="Courier New" w:hAnsi="Courier New" w:cs="Courier New" w:hint="default"/>
      </w:rPr>
    </w:lvl>
    <w:lvl w:ilvl="5" w:tplc="040C0005" w:tentative="1">
      <w:start w:val="1"/>
      <w:numFmt w:val="bullet"/>
      <w:lvlText w:val=""/>
      <w:lvlJc w:val="left"/>
      <w:pPr>
        <w:ind w:left="5611" w:hanging="360"/>
      </w:pPr>
      <w:rPr>
        <w:rFonts w:ascii="Wingdings" w:hAnsi="Wingdings" w:hint="default"/>
      </w:rPr>
    </w:lvl>
    <w:lvl w:ilvl="6" w:tplc="040C0001" w:tentative="1">
      <w:start w:val="1"/>
      <w:numFmt w:val="bullet"/>
      <w:lvlText w:val=""/>
      <w:lvlJc w:val="left"/>
      <w:pPr>
        <w:ind w:left="6331" w:hanging="360"/>
      </w:pPr>
      <w:rPr>
        <w:rFonts w:ascii="Symbol" w:hAnsi="Symbol" w:hint="default"/>
      </w:rPr>
    </w:lvl>
    <w:lvl w:ilvl="7" w:tplc="040C0003" w:tentative="1">
      <w:start w:val="1"/>
      <w:numFmt w:val="bullet"/>
      <w:lvlText w:val="o"/>
      <w:lvlJc w:val="left"/>
      <w:pPr>
        <w:ind w:left="7051" w:hanging="360"/>
      </w:pPr>
      <w:rPr>
        <w:rFonts w:ascii="Courier New" w:hAnsi="Courier New" w:cs="Courier New" w:hint="default"/>
      </w:rPr>
    </w:lvl>
    <w:lvl w:ilvl="8" w:tplc="040C0005" w:tentative="1">
      <w:start w:val="1"/>
      <w:numFmt w:val="bullet"/>
      <w:lvlText w:val=""/>
      <w:lvlJc w:val="left"/>
      <w:pPr>
        <w:ind w:left="7771" w:hanging="360"/>
      </w:pPr>
      <w:rPr>
        <w:rFonts w:ascii="Wingdings" w:hAnsi="Wingdings" w:hint="default"/>
      </w:rPr>
    </w:lvl>
  </w:abstractNum>
  <w:abstractNum w:abstractNumId="20">
    <w:nsid w:val="3E476186"/>
    <w:multiLevelType w:val="hybridMultilevel"/>
    <w:tmpl w:val="780C05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EFD4273"/>
    <w:multiLevelType w:val="hybridMultilevel"/>
    <w:tmpl w:val="640EE2F2"/>
    <w:lvl w:ilvl="0" w:tplc="FDEAA46E">
      <w:start w:val="1"/>
      <w:numFmt w:val="bullet"/>
      <w:lvlText w:val=""/>
      <w:lvlJc w:val="left"/>
      <w:pPr>
        <w:ind w:left="2309" w:hanging="360"/>
      </w:pPr>
      <w:rPr>
        <w:rFonts w:ascii="Wingdings" w:hAnsi="Wingdings" w:cs="Wingdings" w:hint="default"/>
        <w:color w:val="auto"/>
      </w:rPr>
    </w:lvl>
    <w:lvl w:ilvl="1" w:tplc="040C0003" w:tentative="1">
      <w:start w:val="1"/>
      <w:numFmt w:val="bullet"/>
      <w:lvlText w:val="o"/>
      <w:lvlJc w:val="left"/>
      <w:pPr>
        <w:ind w:left="3029" w:hanging="360"/>
      </w:pPr>
      <w:rPr>
        <w:rFonts w:ascii="Courier New" w:hAnsi="Courier New" w:cs="Courier New" w:hint="default"/>
      </w:rPr>
    </w:lvl>
    <w:lvl w:ilvl="2" w:tplc="040C0005" w:tentative="1">
      <w:start w:val="1"/>
      <w:numFmt w:val="bullet"/>
      <w:lvlText w:val=""/>
      <w:lvlJc w:val="left"/>
      <w:pPr>
        <w:ind w:left="3749" w:hanging="360"/>
      </w:pPr>
      <w:rPr>
        <w:rFonts w:ascii="Wingdings" w:hAnsi="Wingdings" w:hint="default"/>
      </w:rPr>
    </w:lvl>
    <w:lvl w:ilvl="3" w:tplc="040C0001" w:tentative="1">
      <w:start w:val="1"/>
      <w:numFmt w:val="bullet"/>
      <w:lvlText w:val=""/>
      <w:lvlJc w:val="left"/>
      <w:pPr>
        <w:ind w:left="4469" w:hanging="360"/>
      </w:pPr>
      <w:rPr>
        <w:rFonts w:ascii="Symbol" w:hAnsi="Symbol" w:hint="default"/>
      </w:rPr>
    </w:lvl>
    <w:lvl w:ilvl="4" w:tplc="040C0003" w:tentative="1">
      <w:start w:val="1"/>
      <w:numFmt w:val="bullet"/>
      <w:lvlText w:val="o"/>
      <w:lvlJc w:val="left"/>
      <w:pPr>
        <w:ind w:left="5189" w:hanging="360"/>
      </w:pPr>
      <w:rPr>
        <w:rFonts w:ascii="Courier New" w:hAnsi="Courier New" w:cs="Courier New" w:hint="default"/>
      </w:rPr>
    </w:lvl>
    <w:lvl w:ilvl="5" w:tplc="040C0005" w:tentative="1">
      <w:start w:val="1"/>
      <w:numFmt w:val="bullet"/>
      <w:lvlText w:val=""/>
      <w:lvlJc w:val="left"/>
      <w:pPr>
        <w:ind w:left="5909" w:hanging="360"/>
      </w:pPr>
      <w:rPr>
        <w:rFonts w:ascii="Wingdings" w:hAnsi="Wingdings" w:hint="default"/>
      </w:rPr>
    </w:lvl>
    <w:lvl w:ilvl="6" w:tplc="040C0001" w:tentative="1">
      <w:start w:val="1"/>
      <w:numFmt w:val="bullet"/>
      <w:lvlText w:val=""/>
      <w:lvlJc w:val="left"/>
      <w:pPr>
        <w:ind w:left="6629" w:hanging="360"/>
      </w:pPr>
      <w:rPr>
        <w:rFonts w:ascii="Symbol" w:hAnsi="Symbol" w:hint="default"/>
      </w:rPr>
    </w:lvl>
    <w:lvl w:ilvl="7" w:tplc="040C0003" w:tentative="1">
      <w:start w:val="1"/>
      <w:numFmt w:val="bullet"/>
      <w:lvlText w:val="o"/>
      <w:lvlJc w:val="left"/>
      <w:pPr>
        <w:ind w:left="7349" w:hanging="360"/>
      </w:pPr>
      <w:rPr>
        <w:rFonts w:ascii="Courier New" w:hAnsi="Courier New" w:cs="Courier New" w:hint="default"/>
      </w:rPr>
    </w:lvl>
    <w:lvl w:ilvl="8" w:tplc="040C0005" w:tentative="1">
      <w:start w:val="1"/>
      <w:numFmt w:val="bullet"/>
      <w:lvlText w:val=""/>
      <w:lvlJc w:val="left"/>
      <w:pPr>
        <w:ind w:left="8069" w:hanging="360"/>
      </w:pPr>
      <w:rPr>
        <w:rFonts w:ascii="Wingdings" w:hAnsi="Wingdings" w:hint="default"/>
      </w:rPr>
    </w:lvl>
  </w:abstractNum>
  <w:abstractNum w:abstractNumId="22">
    <w:nsid w:val="3FFE433E"/>
    <w:multiLevelType w:val="hybridMultilevel"/>
    <w:tmpl w:val="93464C26"/>
    <w:lvl w:ilvl="0" w:tplc="CEF6534C">
      <w:start w:val="1"/>
      <w:numFmt w:val="bullet"/>
      <w:lvlText w:val=""/>
      <w:lvlJc w:val="left"/>
      <w:pPr>
        <w:ind w:left="1004" w:hanging="360"/>
      </w:pPr>
      <w:rPr>
        <w:rFonts w:ascii="Webdings" w:hAnsi="Web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3">
    <w:nsid w:val="4040162A"/>
    <w:multiLevelType w:val="multilevel"/>
    <w:tmpl w:val="B7CEEE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062" w:hanging="360"/>
      </w:pPr>
      <w:rPr>
        <w:rFonts w:ascii="Times New Roman" w:hAnsi="Times New Roman" w:cs="Times New Roman" w:hint="default"/>
        <w:b/>
        <w:color w:val="000000" w:themeColor="text1"/>
        <w:sz w:val="28"/>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5114EDF"/>
    <w:multiLevelType w:val="hybridMultilevel"/>
    <w:tmpl w:val="27BE0108"/>
    <w:lvl w:ilvl="0" w:tplc="FDEAA46E">
      <w:start w:val="1"/>
      <w:numFmt w:val="bullet"/>
      <w:lvlText w:val=""/>
      <w:lvlJc w:val="left"/>
      <w:pPr>
        <w:ind w:left="2460" w:hanging="360"/>
      </w:pPr>
      <w:rPr>
        <w:rFonts w:ascii="Wingdings" w:hAnsi="Wingdings" w:cs="Wingdings" w:hint="default"/>
        <w:color w:val="auto"/>
      </w:rPr>
    </w:lvl>
    <w:lvl w:ilvl="1" w:tplc="040C0003" w:tentative="1">
      <w:start w:val="1"/>
      <w:numFmt w:val="bullet"/>
      <w:lvlText w:val="o"/>
      <w:lvlJc w:val="left"/>
      <w:pPr>
        <w:ind w:left="3180" w:hanging="360"/>
      </w:pPr>
      <w:rPr>
        <w:rFonts w:ascii="Courier New" w:hAnsi="Courier New" w:cs="Courier New" w:hint="default"/>
      </w:rPr>
    </w:lvl>
    <w:lvl w:ilvl="2" w:tplc="040C0005" w:tentative="1">
      <w:start w:val="1"/>
      <w:numFmt w:val="bullet"/>
      <w:lvlText w:val=""/>
      <w:lvlJc w:val="left"/>
      <w:pPr>
        <w:ind w:left="3900" w:hanging="360"/>
      </w:pPr>
      <w:rPr>
        <w:rFonts w:ascii="Wingdings" w:hAnsi="Wingdings" w:hint="default"/>
      </w:rPr>
    </w:lvl>
    <w:lvl w:ilvl="3" w:tplc="040C0001" w:tentative="1">
      <w:start w:val="1"/>
      <w:numFmt w:val="bullet"/>
      <w:lvlText w:val=""/>
      <w:lvlJc w:val="left"/>
      <w:pPr>
        <w:ind w:left="4620" w:hanging="360"/>
      </w:pPr>
      <w:rPr>
        <w:rFonts w:ascii="Symbol" w:hAnsi="Symbol" w:hint="default"/>
      </w:rPr>
    </w:lvl>
    <w:lvl w:ilvl="4" w:tplc="040C0003" w:tentative="1">
      <w:start w:val="1"/>
      <w:numFmt w:val="bullet"/>
      <w:lvlText w:val="o"/>
      <w:lvlJc w:val="left"/>
      <w:pPr>
        <w:ind w:left="5340" w:hanging="360"/>
      </w:pPr>
      <w:rPr>
        <w:rFonts w:ascii="Courier New" w:hAnsi="Courier New" w:cs="Courier New" w:hint="default"/>
      </w:rPr>
    </w:lvl>
    <w:lvl w:ilvl="5" w:tplc="040C0005" w:tentative="1">
      <w:start w:val="1"/>
      <w:numFmt w:val="bullet"/>
      <w:lvlText w:val=""/>
      <w:lvlJc w:val="left"/>
      <w:pPr>
        <w:ind w:left="6060" w:hanging="360"/>
      </w:pPr>
      <w:rPr>
        <w:rFonts w:ascii="Wingdings" w:hAnsi="Wingdings" w:hint="default"/>
      </w:rPr>
    </w:lvl>
    <w:lvl w:ilvl="6" w:tplc="040C0001" w:tentative="1">
      <w:start w:val="1"/>
      <w:numFmt w:val="bullet"/>
      <w:lvlText w:val=""/>
      <w:lvlJc w:val="left"/>
      <w:pPr>
        <w:ind w:left="6780" w:hanging="360"/>
      </w:pPr>
      <w:rPr>
        <w:rFonts w:ascii="Symbol" w:hAnsi="Symbol" w:hint="default"/>
      </w:rPr>
    </w:lvl>
    <w:lvl w:ilvl="7" w:tplc="040C0003" w:tentative="1">
      <w:start w:val="1"/>
      <w:numFmt w:val="bullet"/>
      <w:lvlText w:val="o"/>
      <w:lvlJc w:val="left"/>
      <w:pPr>
        <w:ind w:left="7500" w:hanging="360"/>
      </w:pPr>
      <w:rPr>
        <w:rFonts w:ascii="Courier New" w:hAnsi="Courier New" w:cs="Courier New" w:hint="default"/>
      </w:rPr>
    </w:lvl>
    <w:lvl w:ilvl="8" w:tplc="040C0005" w:tentative="1">
      <w:start w:val="1"/>
      <w:numFmt w:val="bullet"/>
      <w:lvlText w:val=""/>
      <w:lvlJc w:val="left"/>
      <w:pPr>
        <w:ind w:left="8220" w:hanging="360"/>
      </w:pPr>
      <w:rPr>
        <w:rFonts w:ascii="Wingdings" w:hAnsi="Wingdings" w:hint="default"/>
      </w:rPr>
    </w:lvl>
  </w:abstractNum>
  <w:abstractNum w:abstractNumId="25">
    <w:nsid w:val="4A0618D0"/>
    <w:multiLevelType w:val="hybridMultilevel"/>
    <w:tmpl w:val="EE04C5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C4235B0"/>
    <w:multiLevelType w:val="hybridMultilevel"/>
    <w:tmpl w:val="510A76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CFB78C0"/>
    <w:multiLevelType w:val="multilevel"/>
    <w:tmpl w:val="6FC436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4DB848E1"/>
    <w:multiLevelType w:val="hybridMultilevel"/>
    <w:tmpl w:val="5E9290E4"/>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FFA5D07"/>
    <w:multiLevelType w:val="multilevel"/>
    <w:tmpl w:val="F0A441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ebdings" w:hAnsi="Webdings" w:hint="default"/>
        <w:sz w:val="20"/>
      </w:rPr>
    </w:lvl>
    <w:lvl w:ilvl="2">
      <w:start w:val="1"/>
      <w:numFmt w:val="upperLetter"/>
      <w:lvlText w:val="%3."/>
      <w:lvlJc w:val="left"/>
      <w:pPr>
        <w:ind w:left="2160" w:hanging="360"/>
      </w:pPr>
      <w:rPr>
        <w:rFonts w:asciiTheme="majorBidi" w:hAnsiTheme="majorBidi" w:hint="default"/>
        <w:b/>
        <w:color w:val="auto"/>
        <w:sz w:val="28"/>
      </w:rPr>
    </w:lvl>
    <w:lvl w:ilvl="3">
      <w:start w:val="8"/>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1E62C66"/>
    <w:multiLevelType w:val="hybridMultilevel"/>
    <w:tmpl w:val="1C566FB2"/>
    <w:lvl w:ilvl="0" w:tplc="0D0CCFA6">
      <w:start w:val="1"/>
      <w:numFmt w:val="bullet"/>
      <w:lvlText w:val=""/>
      <w:lvlJc w:val="left"/>
      <w:pPr>
        <w:ind w:left="2280" w:hanging="360"/>
      </w:pPr>
      <w:rPr>
        <w:rFonts w:ascii="Wingdings" w:hAnsi="Wingdings" w:cs="Wingdings" w:hint="default"/>
      </w:rPr>
    </w:lvl>
    <w:lvl w:ilvl="1" w:tplc="040C0003" w:tentative="1">
      <w:start w:val="1"/>
      <w:numFmt w:val="bullet"/>
      <w:lvlText w:val="o"/>
      <w:lvlJc w:val="left"/>
      <w:pPr>
        <w:ind w:left="3000" w:hanging="360"/>
      </w:pPr>
      <w:rPr>
        <w:rFonts w:ascii="Courier New" w:hAnsi="Courier New" w:cs="Courier New" w:hint="default"/>
      </w:rPr>
    </w:lvl>
    <w:lvl w:ilvl="2" w:tplc="040C0005" w:tentative="1">
      <w:start w:val="1"/>
      <w:numFmt w:val="bullet"/>
      <w:lvlText w:val=""/>
      <w:lvlJc w:val="left"/>
      <w:pPr>
        <w:ind w:left="3720" w:hanging="360"/>
      </w:pPr>
      <w:rPr>
        <w:rFonts w:ascii="Wingdings" w:hAnsi="Wingdings" w:hint="default"/>
      </w:rPr>
    </w:lvl>
    <w:lvl w:ilvl="3" w:tplc="040C0001" w:tentative="1">
      <w:start w:val="1"/>
      <w:numFmt w:val="bullet"/>
      <w:lvlText w:val=""/>
      <w:lvlJc w:val="left"/>
      <w:pPr>
        <w:ind w:left="4440" w:hanging="360"/>
      </w:pPr>
      <w:rPr>
        <w:rFonts w:ascii="Symbol" w:hAnsi="Symbol" w:hint="default"/>
      </w:rPr>
    </w:lvl>
    <w:lvl w:ilvl="4" w:tplc="040C0003" w:tentative="1">
      <w:start w:val="1"/>
      <w:numFmt w:val="bullet"/>
      <w:lvlText w:val="o"/>
      <w:lvlJc w:val="left"/>
      <w:pPr>
        <w:ind w:left="5160" w:hanging="360"/>
      </w:pPr>
      <w:rPr>
        <w:rFonts w:ascii="Courier New" w:hAnsi="Courier New" w:cs="Courier New" w:hint="default"/>
      </w:rPr>
    </w:lvl>
    <w:lvl w:ilvl="5" w:tplc="040C0005" w:tentative="1">
      <w:start w:val="1"/>
      <w:numFmt w:val="bullet"/>
      <w:lvlText w:val=""/>
      <w:lvlJc w:val="left"/>
      <w:pPr>
        <w:ind w:left="5880" w:hanging="360"/>
      </w:pPr>
      <w:rPr>
        <w:rFonts w:ascii="Wingdings" w:hAnsi="Wingdings" w:hint="default"/>
      </w:rPr>
    </w:lvl>
    <w:lvl w:ilvl="6" w:tplc="040C0001" w:tentative="1">
      <w:start w:val="1"/>
      <w:numFmt w:val="bullet"/>
      <w:lvlText w:val=""/>
      <w:lvlJc w:val="left"/>
      <w:pPr>
        <w:ind w:left="6600" w:hanging="360"/>
      </w:pPr>
      <w:rPr>
        <w:rFonts w:ascii="Symbol" w:hAnsi="Symbol" w:hint="default"/>
      </w:rPr>
    </w:lvl>
    <w:lvl w:ilvl="7" w:tplc="040C0003" w:tentative="1">
      <w:start w:val="1"/>
      <w:numFmt w:val="bullet"/>
      <w:lvlText w:val="o"/>
      <w:lvlJc w:val="left"/>
      <w:pPr>
        <w:ind w:left="7320" w:hanging="360"/>
      </w:pPr>
      <w:rPr>
        <w:rFonts w:ascii="Courier New" w:hAnsi="Courier New" w:cs="Courier New" w:hint="default"/>
      </w:rPr>
    </w:lvl>
    <w:lvl w:ilvl="8" w:tplc="040C0005" w:tentative="1">
      <w:start w:val="1"/>
      <w:numFmt w:val="bullet"/>
      <w:lvlText w:val=""/>
      <w:lvlJc w:val="left"/>
      <w:pPr>
        <w:ind w:left="8040" w:hanging="360"/>
      </w:pPr>
      <w:rPr>
        <w:rFonts w:ascii="Wingdings" w:hAnsi="Wingdings" w:hint="default"/>
      </w:rPr>
    </w:lvl>
  </w:abstractNum>
  <w:abstractNum w:abstractNumId="31">
    <w:nsid w:val="522652AA"/>
    <w:multiLevelType w:val="hybridMultilevel"/>
    <w:tmpl w:val="4CC46500"/>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79C3F73"/>
    <w:multiLevelType w:val="hybridMultilevel"/>
    <w:tmpl w:val="B4A6CAD8"/>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938776B"/>
    <w:multiLevelType w:val="hybridMultilevel"/>
    <w:tmpl w:val="4222A2BA"/>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9E3101B"/>
    <w:multiLevelType w:val="multilevel"/>
    <w:tmpl w:val="B7246772"/>
    <w:lvl w:ilvl="0">
      <w:start w:val="1"/>
      <w:numFmt w:val="bullet"/>
      <w:lvlText w:val=""/>
      <w:lvlJc w:val="left"/>
      <w:pPr>
        <w:tabs>
          <w:tab w:val="num" w:pos="1068"/>
        </w:tabs>
        <w:ind w:left="1068" w:hanging="360"/>
      </w:pPr>
      <w:rPr>
        <w:rFonts w:ascii="Symbol" w:hAnsi="Symbol" w:hint="default"/>
        <w:sz w:val="20"/>
      </w:rPr>
    </w:lvl>
    <w:lvl w:ilvl="1">
      <w:start w:val="1"/>
      <w:numFmt w:val="bullet"/>
      <w:lvlText w:val=""/>
      <w:lvlJc w:val="left"/>
      <w:pPr>
        <w:tabs>
          <w:tab w:val="num" w:pos="1788"/>
        </w:tabs>
        <w:ind w:left="1788" w:hanging="360"/>
      </w:pPr>
      <w:rPr>
        <w:rFonts w:ascii="Webdings" w:hAnsi="Webdings" w:hint="default"/>
        <w:sz w:val="20"/>
      </w:rPr>
    </w:lvl>
    <w:lvl w:ilvl="2">
      <w:start w:val="1"/>
      <w:numFmt w:val="upperLetter"/>
      <w:lvlText w:val="%3."/>
      <w:lvlJc w:val="left"/>
      <w:pPr>
        <w:ind w:left="2508" w:hanging="360"/>
      </w:pPr>
      <w:rPr>
        <w:rFonts w:hint="default"/>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5">
    <w:nsid w:val="5AD44995"/>
    <w:multiLevelType w:val="hybridMultilevel"/>
    <w:tmpl w:val="4CA01ABA"/>
    <w:lvl w:ilvl="0" w:tplc="CEF6534C">
      <w:start w:val="1"/>
      <w:numFmt w:val="bullet"/>
      <w:lvlText w:val=""/>
      <w:lvlJc w:val="left"/>
      <w:pPr>
        <w:ind w:left="1004" w:hanging="360"/>
      </w:pPr>
      <w:rPr>
        <w:rFonts w:ascii="Webdings" w:hAnsi="Web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6">
    <w:nsid w:val="5C2950A2"/>
    <w:multiLevelType w:val="hybridMultilevel"/>
    <w:tmpl w:val="1BDC1456"/>
    <w:lvl w:ilvl="0" w:tplc="FDEAA46E">
      <w:start w:val="1"/>
      <w:numFmt w:val="bullet"/>
      <w:lvlText w:val=""/>
      <w:lvlJc w:val="left"/>
      <w:pPr>
        <w:ind w:left="1776" w:hanging="360"/>
      </w:pPr>
      <w:rPr>
        <w:rFonts w:ascii="Wingdings" w:hAnsi="Wingdings" w:cs="Wingdings" w:hint="default"/>
        <w:color w:val="auto"/>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37">
    <w:nsid w:val="5C451509"/>
    <w:multiLevelType w:val="hybridMultilevel"/>
    <w:tmpl w:val="564E5F0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8">
    <w:nsid w:val="6122248F"/>
    <w:multiLevelType w:val="hybridMultilevel"/>
    <w:tmpl w:val="A3CC3ADE"/>
    <w:lvl w:ilvl="0" w:tplc="2C307A68">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1D1682F"/>
    <w:multiLevelType w:val="hybridMultilevel"/>
    <w:tmpl w:val="35289CF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3754611"/>
    <w:multiLevelType w:val="multilevel"/>
    <w:tmpl w:val="1C7C2E68"/>
    <w:lvl w:ilvl="0">
      <w:start w:val="1"/>
      <w:numFmt w:val="decimal"/>
      <w:lvlText w:val="%1."/>
      <w:lvlJc w:val="left"/>
      <w:pPr>
        <w:ind w:left="720" w:hanging="360"/>
      </w:pPr>
      <w:rPr>
        <w:rFonts w:hint="default"/>
      </w:rPr>
    </w:lvl>
    <w:lvl w:ilvl="1">
      <w:start w:val="4"/>
      <w:numFmt w:val="decimal"/>
      <w:isLgl/>
      <w:lvlText w:val="%1.%2"/>
      <w:lvlJc w:val="left"/>
      <w:pPr>
        <w:ind w:left="840" w:hanging="375"/>
      </w:pPr>
      <w:rPr>
        <w:rFonts w:hint="default"/>
      </w:rPr>
    </w:lvl>
    <w:lvl w:ilvl="2">
      <w:start w:val="1"/>
      <w:numFmt w:val="decimal"/>
      <w:isLgl/>
      <w:lvlText w:val="%1.%2.%3"/>
      <w:lvlJc w:val="left"/>
      <w:pPr>
        <w:ind w:left="1290" w:hanging="720"/>
      </w:pPr>
      <w:rPr>
        <w:rFonts w:hint="default"/>
      </w:rPr>
    </w:lvl>
    <w:lvl w:ilvl="3">
      <w:start w:val="1"/>
      <w:numFmt w:val="decimal"/>
      <w:isLgl/>
      <w:lvlText w:val="%1.%2.%3.%4"/>
      <w:lvlJc w:val="left"/>
      <w:pPr>
        <w:ind w:left="1755" w:hanging="108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2325" w:hanging="144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895" w:hanging="1800"/>
      </w:pPr>
      <w:rPr>
        <w:rFonts w:hint="default"/>
      </w:rPr>
    </w:lvl>
    <w:lvl w:ilvl="8">
      <w:start w:val="1"/>
      <w:numFmt w:val="decimal"/>
      <w:isLgl/>
      <w:lvlText w:val="%1.%2.%3.%4.%5.%6.%7.%8.%9"/>
      <w:lvlJc w:val="left"/>
      <w:pPr>
        <w:ind w:left="3360" w:hanging="2160"/>
      </w:pPr>
      <w:rPr>
        <w:rFonts w:hint="default"/>
      </w:rPr>
    </w:lvl>
  </w:abstractNum>
  <w:abstractNum w:abstractNumId="41">
    <w:nsid w:val="63A61FF9"/>
    <w:multiLevelType w:val="hybridMultilevel"/>
    <w:tmpl w:val="84624B1E"/>
    <w:lvl w:ilvl="0" w:tplc="040C0001">
      <w:start w:val="1"/>
      <w:numFmt w:val="bullet"/>
      <w:lvlText w:val=""/>
      <w:lvlJc w:val="left"/>
      <w:pPr>
        <w:ind w:left="837" w:hanging="360"/>
      </w:pPr>
      <w:rPr>
        <w:rFonts w:ascii="Symbol" w:hAnsi="Symbol" w:hint="default"/>
      </w:rPr>
    </w:lvl>
    <w:lvl w:ilvl="1" w:tplc="040C0003" w:tentative="1">
      <w:start w:val="1"/>
      <w:numFmt w:val="bullet"/>
      <w:lvlText w:val="o"/>
      <w:lvlJc w:val="left"/>
      <w:pPr>
        <w:ind w:left="1557" w:hanging="360"/>
      </w:pPr>
      <w:rPr>
        <w:rFonts w:ascii="Courier New" w:hAnsi="Courier New" w:cs="Courier New" w:hint="default"/>
      </w:rPr>
    </w:lvl>
    <w:lvl w:ilvl="2" w:tplc="040C0005" w:tentative="1">
      <w:start w:val="1"/>
      <w:numFmt w:val="bullet"/>
      <w:lvlText w:val=""/>
      <w:lvlJc w:val="left"/>
      <w:pPr>
        <w:ind w:left="2277" w:hanging="360"/>
      </w:pPr>
      <w:rPr>
        <w:rFonts w:ascii="Wingdings" w:hAnsi="Wingdings" w:hint="default"/>
      </w:rPr>
    </w:lvl>
    <w:lvl w:ilvl="3" w:tplc="040C0001" w:tentative="1">
      <w:start w:val="1"/>
      <w:numFmt w:val="bullet"/>
      <w:lvlText w:val=""/>
      <w:lvlJc w:val="left"/>
      <w:pPr>
        <w:ind w:left="2997" w:hanging="360"/>
      </w:pPr>
      <w:rPr>
        <w:rFonts w:ascii="Symbol" w:hAnsi="Symbol" w:hint="default"/>
      </w:rPr>
    </w:lvl>
    <w:lvl w:ilvl="4" w:tplc="040C0003" w:tentative="1">
      <w:start w:val="1"/>
      <w:numFmt w:val="bullet"/>
      <w:lvlText w:val="o"/>
      <w:lvlJc w:val="left"/>
      <w:pPr>
        <w:ind w:left="3717" w:hanging="360"/>
      </w:pPr>
      <w:rPr>
        <w:rFonts w:ascii="Courier New" w:hAnsi="Courier New" w:cs="Courier New" w:hint="default"/>
      </w:rPr>
    </w:lvl>
    <w:lvl w:ilvl="5" w:tplc="040C0005" w:tentative="1">
      <w:start w:val="1"/>
      <w:numFmt w:val="bullet"/>
      <w:lvlText w:val=""/>
      <w:lvlJc w:val="left"/>
      <w:pPr>
        <w:ind w:left="4437" w:hanging="360"/>
      </w:pPr>
      <w:rPr>
        <w:rFonts w:ascii="Wingdings" w:hAnsi="Wingdings" w:hint="default"/>
      </w:rPr>
    </w:lvl>
    <w:lvl w:ilvl="6" w:tplc="040C0001" w:tentative="1">
      <w:start w:val="1"/>
      <w:numFmt w:val="bullet"/>
      <w:lvlText w:val=""/>
      <w:lvlJc w:val="left"/>
      <w:pPr>
        <w:ind w:left="5157" w:hanging="360"/>
      </w:pPr>
      <w:rPr>
        <w:rFonts w:ascii="Symbol" w:hAnsi="Symbol" w:hint="default"/>
      </w:rPr>
    </w:lvl>
    <w:lvl w:ilvl="7" w:tplc="040C0003" w:tentative="1">
      <w:start w:val="1"/>
      <w:numFmt w:val="bullet"/>
      <w:lvlText w:val="o"/>
      <w:lvlJc w:val="left"/>
      <w:pPr>
        <w:ind w:left="5877" w:hanging="360"/>
      </w:pPr>
      <w:rPr>
        <w:rFonts w:ascii="Courier New" w:hAnsi="Courier New" w:cs="Courier New" w:hint="default"/>
      </w:rPr>
    </w:lvl>
    <w:lvl w:ilvl="8" w:tplc="040C0005" w:tentative="1">
      <w:start w:val="1"/>
      <w:numFmt w:val="bullet"/>
      <w:lvlText w:val=""/>
      <w:lvlJc w:val="left"/>
      <w:pPr>
        <w:ind w:left="6597" w:hanging="360"/>
      </w:pPr>
      <w:rPr>
        <w:rFonts w:ascii="Wingdings" w:hAnsi="Wingdings" w:hint="default"/>
      </w:rPr>
    </w:lvl>
  </w:abstractNum>
  <w:abstractNum w:abstractNumId="42">
    <w:nsid w:val="64903D77"/>
    <w:multiLevelType w:val="hybridMultilevel"/>
    <w:tmpl w:val="AFCA4682"/>
    <w:lvl w:ilvl="0" w:tplc="040C0003">
      <w:start w:val="1"/>
      <w:numFmt w:val="bullet"/>
      <w:lvlText w:val="o"/>
      <w:lvlJc w:val="left"/>
      <w:pPr>
        <w:ind w:left="1068" w:hanging="360"/>
      </w:pPr>
      <w:rPr>
        <w:rFonts w:ascii="Courier New" w:hAnsi="Courier New" w:cs="Courier New"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3">
    <w:nsid w:val="65647C23"/>
    <w:multiLevelType w:val="hybridMultilevel"/>
    <w:tmpl w:val="62826A4A"/>
    <w:lvl w:ilvl="0" w:tplc="040C0001">
      <w:start w:val="1"/>
      <w:numFmt w:val="bullet"/>
      <w:lvlText w:val=""/>
      <w:lvlJc w:val="left"/>
      <w:pPr>
        <w:ind w:left="1507" w:hanging="360"/>
      </w:pPr>
      <w:rPr>
        <w:rFonts w:ascii="Symbol" w:hAnsi="Symbol" w:hint="default"/>
      </w:rPr>
    </w:lvl>
    <w:lvl w:ilvl="1" w:tplc="040C0003" w:tentative="1">
      <w:start w:val="1"/>
      <w:numFmt w:val="bullet"/>
      <w:lvlText w:val="o"/>
      <w:lvlJc w:val="left"/>
      <w:pPr>
        <w:ind w:left="2227" w:hanging="360"/>
      </w:pPr>
      <w:rPr>
        <w:rFonts w:ascii="Courier New" w:hAnsi="Courier New" w:cs="Courier New" w:hint="default"/>
      </w:rPr>
    </w:lvl>
    <w:lvl w:ilvl="2" w:tplc="040C0005" w:tentative="1">
      <w:start w:val="1"/>
      <w:numFmt w:val="bullet"/>
      <w:lvlText w:val=""/>
      <w:lvlJc w:val="left"/>
      <w:pPr>
        <w:ind w:left="2947" w:hanging="360"/>
      </w:pPr>
      <w:rPr>
        <w:rFonts w:ascii="Wingdings" w:hAnsi="Wingdings" w:hint="default"/>
      </w:rPr>
    </w:lvl>
    <w:lvl w:ilvl="3" w:tplc="040C0001" w:tentative="1">
      <w:start w:val="1"/>
      <w:numFmt w:val="bullet"/>
      <w:lvlText w:val=""/>
      <w:lvlJc w:val="left"/>
      <w:pPr>
        <w:ind w:left="3667" w:hanging="360"/>
      </w:pPr>
      <w:rPr>
        <w:rFonts w:ascii="Symbol" w:hAnsi="Symbol" w:hint="default"/>
      </w:rPr>
    </w:lvl>
    <w:lvl w:ilvl="4" w:tplc="040C0003" w:tentative="1">
      <w:start w:val="1"/>
      <w:numFmt w:val="bullet"/>
      <w:lvlText w:val="o"/>
      <w:lvlJc w:val="left"/>
      <w:pPr>
        <w:ind w:left="4387" w:hanging="360"/>
      </w:pPr>
      <w:rPr>
        <w:rFonts w:ascii="Courier New" w:hAnsi="Courier New" w:cs="Courier New" w:hint="default"/>
      </w:rPr>
    </w:lvl>
    <w:lvl w:ilvl="5" w:tplc="040C0005" w:tentative="1">
      <w:start w:val="1"/>
      <w:numFmt w:val="bullet"/>
      <w:lvlText w:val=""/>
      <w:lvlJc w:val="left"/>
      <w:pPr>
        <w:ind w:left="5107" w:hanging="360"/>
      </w:pPr>
      <w:rPr>
        <w:rFonts w:ascii="Wingdings" w:hAnsi="Wingdings" w:hint="default"/>
      </w:rPr>
    </w:lvl>
    <w:lvl w:ilvl="6" w:tplc="040C0001" w:tentative="1">
      <w:start w:val="1"/>
      <w:numFmt w:val="bullet"/>
      <w:lvlText w:val=""/>
      <w:lvlJc w:val="left"/>
      <w:pPr>
        <w:ind w:left="5827" w:hanging="360"/>
      </w:pPr>
      <w:rPr>
        <w:rFonts w:ascii="Symbol" w:hAnsi="Symbol" w:hint="default"/>
      </w:rPr>
    </w:lvl>
    <w:lvl w:ilvl="7" w:tplc="040C0003" w:tentative="1">
      <w:start w:val="1"/>
      <w:numFmt w:val="bullet"/>
      <w:lvlText w:val="o"/>
      <w:lvlJc w:val="left"/>
      <w:pPr>
        <w:ind w:left="6547" w:hanging="360"/>
      </w:pPr>
      <w:rPr>
        <w:rFonts w:ascii="Courier New" w:hAnsi="Courier New" w:cs="Courier New" w:hint="default"/>
      </w:rPr>
    </w:lvl>
    <w:lvl w:ilvl="8" w:tplc="040C0005" w:tentative="1">
      <w:start w:val="1"/>
      <w:numFmt w:val="bullet"/>
      <w:lvlText w:val=""/>
      <w:lvlJc w:val="left"/>
      <w:pPr>
        <w:ind w:left="7267" w:hanging="360"/>
      </w:pPr>
      <w:rPr>
        <w:rFonts w:ascii="Wingdings" w:hAnsi="Wingdings" w:hint="default"/>
      </w:rPr>
    </w:lvl>
  </w:abstractNum>
  <w:abstractNum w:abstractNumId="44">
    <w:nsid w:val="67241F27"/>
    <w:multiLevelType w:val="multilevel"/>
    <w:tmpl w:val="1C0C375E"/>
    <w:lvl w:ilvl="0">
      <w:start w:val="1"/>
      <w:numFmt w:val="bullet"/>
      <w:lvlText w:val=""/>
      <w:lvlJc w:val="left"/>
      <w:pPr>
        <w:ind w:left="360" w:hanging="360"/>
      </w:pPr>
      <w:rPr>
        <w:rFonts w:ascii="Wingdings" w:hAnsi="Wingdings" w:hint="default"/>
        <w:b/>
        <w:color w:val="000000" w:themeColor="text1"/>
        <w:sz w:val="24"/>
      </w:rPr>
    </w:lvl>
    <w:lvl w:ilvl="1">
      <w:start w:val="4"/>
      <w:numFmt w:val="decimal"/>
      <w:lvlText w:val="%1.%2"/>
      <w:lvlJc w:val="left"/>
      <w:pPr>
        <w:ind w:left="360" w:hanging="360"/>
      </w:pPr>
      <w:rPr>
        <w:rFonts w:eastAsiaTheme="majorEastAsia" w:hint="default"/>
        <w:b/>
        <w:color w:val="000000" w:themeColor="text1"/>
        <w:sz w:val="24"/>
      </w:rPr>
    </w:lvl>
    <w:lvl w:ilvl="2">
      <w:start w:val="1"/>
      <w:numFmt w:val="decimal"/>
      <w:lvlText w:val="%1.%2.%3"/>
      <w:lvlJc w:val="left"/>
      <w:pPr>
        <w:ind w:left="720" w:hanging="720"/>
      </w:pPr>
      <w:rPr>
        <w:rFonts w:eastAsiaTheme="majorEastAsia" w:hint="default"/>
        <w:b/>
        <w:color w:val="000000" w:themeColor="text1"/>
        <w:sz w:val="24"/>
      </w:rPr>
    </w:lvl>
    <w:lvl w:ilvl="3">
      <w:start w:val="1"/>
      <w:numFmt w:val="decimal"/>
      <w:lvlText w:val="%1.%2.%3.%4"/>
      <w:lvlJc w:val="left"/>
      <w:pPr>
        <w:ind w:left="1080" w:hanging="1080"/>
      </w:pPr>
      <w:rPr>
        <w:rFonts w:eastAsiaTheme="majorEastAsia" w:hint="default"/>
        <w:b/>
        <w:color w:val="000000" w:themeColor="text1"/>
        <w:sz w:val="24"/>
      </w:rPr>
    </w:lvl>
    <w:lvl w:ilvl="4">
      <w:start w:val="1"/>
      <w:numFmt w:val="decimal"/>
      <w:lvlText w:val="%1.%2.%3.%4.%5"/>
      <w:lvlJc w:val="left"/>
      <w:pPr>
        <w:ind w:left="1080" w:hanging="1080"/>
      </w:pPr>
      <w:rPr>
        <w:rFonts w:eastAsiaTheme="majorEastAsia" w:hint="default"/>
        <w:b/>
        <w:color w:val="000000" w:themeColor="text1"/>
        <w:sz w:val="24"/>
      </w:rPr>
    </w:lvl>
    <w:lvl w:ilvl="5">
      <w:start w:val="1"/>
      <w:numFmt w:val="decimal"/>
      <w:lvlText w:val="%1.%2.%3.%4.%5.%6"/>
      <w:lvlJc w:val="left"/>
      <w:pPr>
        <w:ind w:left="1440" w:hanging="1440"/>
      </w:pPr>
      <w:rPr>
        <w:rFonts w:eastAsiaTheme="majorEastAsia" w:hint="default"/>
        <w:b/>
        <w:color w:val="000000" w:themeColor="text1"/>
        <w:sz w:val="24"/>
      </w:rPr>
    </w:lvl>
    <w:lvl w:ilvl="6">
      <w:start w:val="1"/>
      <w:numFmt w:val="decimal"/>
      <w:lvlText w:val="%1.%2.%3.%4.%5.%6.%7"/>
      <w:lvlJc w:val="left"/>
      <w:pPr>
        <w:ind w:left="1440" w:hanging="1440"/>
      </w:pPr>
      <w:rPr>
        <w:rFonts w:eastAsiaTheme="majorEastAsia" w:hint="default"/>
        <w:b/>
        <w:color w:val="000000" w:themeColor="text1"/>
        <w:sz w:val="24"/>
      </w:rPr>
    </w:lvl>
    <w:lvl w:ilvl="7">
      <w:start w:val="1"/>
      <w:numFmt w:val="decimal"/>
      <w:lvlText w:val="%1.%2.%3.%4.%5.%6.%7.%8"/>
      <w:lvlJc w:val="left"/>
      <w:pPr>
        <w:ind w:left="1800" w:hanging="1800"/>
      </w:pPr>
      <w:rPr>
        <w:rFonts w:eastAsiaTheme="majorEastAsia" w:hint="default"/>
        <w:b/>
        <w:color w:val="000000" w:themeColor="text1"/>
        <w:sz w:val="24"/>
      </w:rPr>
    </w:lvl>
    <w:lvl w:ilvl="8">
      <w:start w:val="1"/>
      <w:numFmt w:val="decimal"/>
      <w:lvlText w:val="%1.%2.%3.%4.%5.%6.%7.%8.%9"/>
      <w:lvlJc w:val="left"/>
      <w:pPr>
        <w:ind w:left="2160" w:hanging="2160"/>
      </w:pPr>
      <w:rPr>
        <w:rFonts w:eastAsiaTheme="majorEastAsia" w:hint="default"/>
        <w:b/>
        <w:color w:val="000000" w:themeColor="text1"/>
        <w:sz w:val="24"/>
      </w:rPr>
    </w:lvl>
  </w:abstractNum>
  <w:abstractNum w:abstractNumId="45">
    <w:nsid w:val="68FB2679"/>
    <w:multiLevelType w:val="hybridMultilevel"/>
    <w:tmpl w:val="761A1E04"/>
    <w:lvl w:ilvl="0" w:tplc="CEF6534C">
      <w:start w:val="1"/>
      <w:numFmt w:val="bullet"/>
      <w:lvlText w:val=""/>
      <w:lvlJc w:val="left"/>
      <w:pPr>
        <w:ind w:left="644" w:hanging="360"/>
      </w:pPr>
      <w:rPr>
        <w:rFonts w:ascii="Webdings" w:hAnsi="Webdings"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46">
    <w:nsid w:val="6A866DAD"/>
    <w:multiLevelType w:val="hybridMultilevel"/>
    <w:tmpl w:val="FA30B1DE"/>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6ADB1A7C"/>
    <w:multiLevelType w:val="hybridMultilevel"/>
    <w:tmpl w:val="9F7CFF24"/>
    <w:lvl w:ilvl="0" w:tplc="CEF6534C">
      <w:start w:val="1"/>
      <w:numFmt w:val="bullet"/>
      <w:lvlText w:val=""/>
      <w:lvlJc w:val="left"/>
      <w:pPr>
        <w:ind w:left="928" w:hanging="360"/>
      </w:pPr>
      <w:rPr>
        <w:rFonts w:ascii="Webdings" w:hAnsi="Webdings" w:hint="default"/>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48">
    <w:nsid w:val="6CA241F6"/>
    <w:multiLevelType w:val="multilevel"/>
    <w:tmpl w:val="629C6FC0"/>
    <w:lvl w:ilvl="0">
      <w:start w:val="1"/>
      <w:numFmt w:val="bullet"/>
      <w:lvlText w:val=""/>
      <w:lvlJc w:val="left"/>
      <w:pPr>
        <w:tabs>
          <w:tab w:val="num" w:pos="2136"/>
        </w:tabs>
        <w:ind w:left="2136" w:hanging="360"/>
      </w:pPr>
      <w:rPr>
        <w:rFonts w:ascii="Symbol" w:hAnsi="Symbol" w:hint="default"/>
        <w:sz w:val="20"/>
      </w:rPr>
    </w:lvl>
    <w:lvl w:ilvl="1" w:tentative="1">
      <w:start w:val="1"/>
      <w:numFmt w:val="bullet"/>
      <w:lvlText w:val="o"/>
      <w:lvlJc w:val="left"/>
      <w:pPr>
        <w:tabs>
          <w:tab w:val="num" w:pos="2856"/>
        </w:tabs>
        <w:ind w:left="2856" w:hanging="360"/>
      </w:pPr>
      <w:rPr>
        <w:rFonts w:ascii="Courier New" w:hAnsi="Courier New" w:hint="default"/>
        <w:sz w:val="20"/>
      </w:rPr>
    </w:lvl>
    <w:lvl w:ilvl="2" w:tentative="1">
      <w:start w:val="1"/>
      <w:numFmt w:val="bullet"/>
      <w:lvlText w:val=""/>
      <w:lvlJc w:val="left"/>
      <w:pPr>
        <w:tabs>
          <w:tab w:val="num" w:pos="3576"/>
        </w:tabs>
        <w:ind w:left="3576" w:hanging="360"/>
      </w:pPr>
      <w:rPr>
        <w:rFonts w:ascii="Wingdings" w:hAnsi="Wingdings" w:hint="default"/>
        <w:sz w:val="20"/>
      </w:rPr>
    </w:lvl>
    <w:lvl w:ilvl="3" w:tentative="1">
      <w:start w:val="1"/>
      <w:numFmt w:val="bullet"/>
      <w:lvlText w:val=""/>
      <w:lvlJc w:val="left"/>
      <w:pPr>
        <w:tabs>
          <w:tab w:val="num" w:pos="4296"/>
        </w:tabs>
        <w:ind w:left="4296" w:hanging="360"/>
      </w:pPr>
      <w:rPr>
        <w:rFonts w:ascii="Wingdings" w:hAnsi="Wingdings" w:hint="default"/>
        <w:sz w:val="20"/>
      </w:rPr>
    </w:lvl>
    <w:lvl w:ilvl="4" w:tentative="1">
      <w:start w:val="1"/>
      <w:numFmt w:val="bullet"/>
      <w:lvlText w:val=""/>
      <w:lvlJc w:val="left"/>
      <w:pPr>
        <w:tabs>
          <w:tab w:val="num" w:pos="5016"/>
        </w:tabs>
        <w:ind w:left="5016" w:hanging="360"/>
      </w:pPr>
      <w:rPr>
        <w:rFonts w:ascii="Wingdings" w:hAnsi="Wingdings" w:hint="default"/>
        <w:sz w:val="20"/>
      </w:rPr>
    </w:lvl>
    <w:lvl w:ilvl="5" w:tentative="1">
      <w:start w:val="1"/>
      <w:numFmt w:val="bullet"/>
      <w:lvlText w:val=""/>
      <w:lvlJc w:val="left"/>
      <w:pPr>
        <w:tabs>
          <w:tab w:val="num" w:pos="5736"/>
        </w:tabs>
        <w:ind w:left="5736" w:hanging="360"/>
      </w:pPr>
      <w:rPr>
        <w:rFonts w:ascii="Wingdings" w:hAnsi="Wingdings" w:hint="default"/>
        <w:sz w:val="20"/>
      </w:rPr>
    </w:lvl>
    <w:lvl w:ilvl="6" w:tentative="1">
      <w:start w:val="1"/>
      <w:numFmt w:val="bullet"/>
      <w:lvlText w:val=""/>
      <w:lvlJc w:val="left"/>
      <w:pPr>
        <w:tabs>
          <w:tab w:val="num" w:pos="6456"/>
        </w:tabs>
        <w:ind w:left="6456" w:hanging="360"/>
      </w:pPr>
      <w:rPr>
        <w:rFonts w:ascii="Wingdings" w:hAnsi="Wingdings" w:hint="default"/>
        <w:sz w:val="20"/>
      </w:rPr>
    </w:lvl>
    <w:lvl w:ilvl="7" w:tentative="1">
      <w:start w:val="1"/>
      <w:numFmt w:val="bullet"/>
      <w:lvlText w:val=""/>
      <w:lvlJc w:val="left"/>
      <w:pPr>
        <w:tabs>
          <w:tab w:val="num" w:pos="7176"/>
        </w:tabs>
        <w:ind w:left="7176" w:hanging="360"/>
      </w:pPr>
      <w:rPr>
        <w:rFonts w:ascii="Wingdings" w:hAnsi="Wingdings" w:hint="default"/>
        <w:sz w:val="20"/>
      </w:rPr>
    </w:lvl>
    <w:lvl w:ilvl="8" w:tentative="1">
      <w:start w:val="1"/>
      <w:numFmt w:val="bullet"/>
      <w:lvlText w:val=""/>
      <w:lvlJc w:val="left"/>
      <w:pPr>
        <w:tabs>
          <w:tab w:val="num" w:pos="7896"/>
        </w:tabs>
        <w:ind w:left="7896" w:hanging="360"/>
      </w:pPr>
      <w:rPr>
        <w:rFonts w:ascii="Wingdings" w:hAnsi="Wingdings" w:hint="default"/>
        <w:sz w:val="20"/>
      </w:rPr>
    </w:lvl>
  </w:abstractNum>
  <w:abstractNum w:abstractNumId="49">
    <w:nsid w:val="6DAF113A"/>
    <w:multiLevelType w:val="hybridMultilevel"/>
    <w:tmpl w:val="0D76A9CC"/>
    <w:lvl w:ilvl="0" w:tplc="CEF6534C">
      <w:start w:val="1"/>
      <w:numFmt w:val="bullet"/>
      <w:lvlText w:val=""/>
      <w:lvlJc w:val="left"/>
      <w:pPr>
        <w:ind w:left="720" w:hanging="360"/>
      </w:pPr>
      <w:rPr>
        <w:rFonts w:ascii="Webdings" w:hAnsi="Web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6FB84125"/>
    <w:multiLevelType w:val="hybridMultilevel"/>
    <w:tmpl w:val="D8E0C3C8"/>
    <w:lvl w:ilvl="0" w:tplc="FDEAA46E">
      <w:start w:val="1"/>
      <w:numFmt w:val="bullet"/>
      <w:lvlText w:val=""/>
      <w:lvlJc w:val="left"/>
      <w:pPr>
        <w:ind w:left="2460" w:hanging="360"/>
      </w:pPr>
      <w:rPr>
        <w:rFonts w:ascii="Wingdings" w:hAnsi="Wingdings" w:cs="Wingdings" w:hint="default"/>
        <w:color w:val="auto"/>
      </w:rPr>
    </w:lvl>
    <w:lvl w:ilvl="1" w:tplc="040C0003" w:tentative="1">
      <w:start w:val="1"/>
      <w:numFmt w:val="bullet"/>
      <w:lvlText w:val="o"/>
      <w:lvlJc w:val="left"/>
      <w:pPr>
        <w:ind w:left="3180" w:hanging="360"/>
      </w:pPr>
      <w:rPr>
        <w:rFonts w:ascii="Courier New" w:hAnsi="Courier New" w:cs="Courier New" w:hint="default"/>
      </w:rPr>
    </w:lvl>
    <w:lvl w:ilvl="2" w:tplc="040C0005" w:tentative="1">
      <w:start w:val="1"/>
      <w:numFmt w:val="bullet"/>
      <w:lvlText w:val=""/>
      <w:lvlJc w:val="left"/>
      <w:pPr>
        <w:ind w:left="3900" w:hanging="360"/>
      </w:pPr>
      <w:rPr>
        <w:rFonts w:ascii="Wingdings" w:hAnsi="Wingdings" w:hint="default"/>
      </w:rPr>
    </w:lvl>
    <w:lvl w:ilvl="3" w:tplc="040C0001" w:tentative="1">
      <w:start w:val="1"/>
      <w:numFmt w:val="bullet"/>
      <w:lvlText w:val=""/>
      <w:lvlJc w:val="left"/>
      <w:pPr>
        <w:ind w:left="4620" w:hanging="360"/>
      </w:pPr>
      <w:rPr>
        <w:rFonts w:ascii="Symbol" w:hAnsi="Symbol" w:hint="default"/>
      </w:rPr>
    </w:lvl>
    <w:lvl w:ilvl="4" w:tplc="040C0003" w:tentative="1">
      <w:start w:val="1"/>
      <w:numFmt w:val="bullet"/>
      <w:lvlText w:val="o"/>
      <w:lvlJc w:val="left"/>
      <w:pPr>
        <w:ind w:left="5340" w:hanging="360"/>
      </w:pPr>
      <w:rPr>
        <w:rFonts w:ascii="Courier New" w:hAnsi="Courier New" w:cs="Courier New" w:hint="default"/>
      </w:rPr>
    </w:lvl>
    <w:lvl w:ilvl="5" w:tplc="040C0005" w:tentative="1">
      <w:start w:val="1"/>
      <w:numFmt w:val="bullet"/>
      <w:lvlText w:val=""/>
      <w:lvlJc w:val="left"/>
      <w:pPr>
        <w:ind w:left="6060" w:hanging="360"/>
      </w:pPr>
      <w:rPr>
        <w:rFonts w:ascii="Wingdings" w:hAnsi="Wingdings" w:hint="default"/>
      </w:rPr>
    </w:lvl>
    <w:lvl w:ilvl="6" w:tplc="040C0001" w:tentative="1">
      <w:start w:val="1"/>
      <w:numFmt w:val="bullet"/>
      <w:lvlText w:val=""/>
      <w:lvlJc w:val="left"/>
      <w:pPr>
        <w:ind w:left="6780" w:hanging="360"/>
      </w:pPr>
      <w:rPr>
        <w:rFonts w:ascii="Symbol" w:hAnsi="Symbol" w:hint="default"/>
      </w:rPr>
    </w:lvl>
    <w:lvl w:ilvl="7" w:tplc="040C0003" w:tentative="1">
      <w:start w:val="1"/>
      <w:numFmt w:val="bullet"/>
      <w:lvlText w:val="o"/>
      <w:lvlJc w:val="left"/>
      <w:pPr>
        <w:ind w:left="7500" w:hanging="360"/>
      </w:pPr>
      <w:rPr>
        <w:rFonts w:ascii="Courier New" w:hAnsi="Courier New" w:cs="Courier New" w:hint="default"/>
      </w:rPr>
    </w:lvl>
    <w:lvl w:ilvl="8" w:tplc="040C0005" w:tentative="1">
      <w:start w:val="1"/>
      <w:numFmt w:val="bullet"/>
      <w:lvlText w:val=""/>
      <w:lvlJc w:val="left"/>
      <w:pPr>
        <w:ind w:left="8220" w:hanging="360"/>
      </w:pPr>
      <w:rPr>
        <w:rFonts w:ascii="Wingdings" w:hAnsi="Wingdings" w:hint="default"/>
      </w:rPr>
    </w:lvl>
  </w:abstractNum>
  <w:abstractNum w:abstractNumId="51">
    <w:nsid w:val="6FED204B"/>
    <w:multiLevelType w:val="hybridMultilevel"/>
    <w:tmpl w:val="3B3A9188"/>
    <w:lvl w:ilvl="0" w:tplc="CEF6534C">
      <w:start w:val="1"/>
      <w:numFmt w:val="bullet"/>
      <w:lvlText w:val=""/>
      <w:lvlJc w:val="left"/>
      <w:pPr>
        <w:ind w:left="928" w:hanging="360"/>
      </w:pPr>
      <w:rPr>
        <w:rFonts w:ascii="Webdings" w:hAnsi="Webdings" w:hint="default"/>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52">
    <w:nsid w:val="73850722"/>
    <w:multiLevelType w:val="hybridMultilevel"/>
    <w:tmpl w:val="F60E30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75213BF1"/>
    <w:multiLevelType w:val="multilevel"/>
    <w:tmpl w:val="AC92E6E4"/>
    <w:lvl w:ilvl="0">
      <w:start w:val="1"/>
      <w:numFmt w:val="bullet"/>
      <w:lvlText w:val=""/>
      <w:lvlJc w:val="left"/>
      <w:pPr>
        <w:tabs>
          <w:tab w:val="num" w:pos="1776"/>
        </w:tabs>
        <w:ind w:left="1776" w:hanging="360"/>
      </w:pPr>
      <w:rPr>
        <w:rFonts w:ascii="Webdings" w:hAnsi="Webdings" w:hint="default"/>
        <w:sz w:val="20"/>
      </w:rPr>
    </w:lvl>
    <w:lvl w:ilvl="1">
      <w:start w:val="1"/>
      <w:numFmt w:val="bullet"/>
      <w:lvlText w:val=""/>
      <w:lvlJc w:val="left"/>
      <w:pPr>
        <w:tabs>
          <w:tab w:val="num" w:pos="2496"/>
        </w:tabs>
        <w:ind w:left="2496" w:hanging="360"/>
      </w:pPr>
      <w:rPr>
        <w:rFonts w:ascii="Webdings" w:hAnsi="Webdings" w:hint="default"/>
        <w:sz w:val="20"/>
      </w:rPr>
    </w:lvl>
    <w:lvl w:ilvl="2" w:tentative="1">
      <w:start w:val="1"/>
      <w:numFmt w:val="bullet"/>
      <w:lvlText w:val=""/>
      <w:lvlJc w:val="left"/>
      <w:pPr>
        <w:tabs>
          <w:tab w:val="num" w:pos="3216"/>
        </w:tabs>
        <w:ind w:left="3216" w:hanging="360"/>
      </w:pPr>
      <w:rPr>
        <w:rFonts w:ascii="Wingdings" w:hAnsi="Wingdings" w:hint="default"/>
        <w:sz w:val="20"/>
      </w:rPr>
    </w:lvl>
    <w:lvl w:ilvl="3" w:tentative="1">
      <w:start w:val="1"/>
      <w:numFmt w:val="bullet"/>
      <w:lvlText w:val=""/>
      <w:lvlJc w:val="left"/>
      <w:pPr>
        <w:tabs>
          <w:tab w:val="num" w:pos="3936"/>
        </w:tabs>
        <w:ind w:left="3936" w:hanging="360"/>
      </w:pPr>
      <w:rPr>
        <w:rFonts w:ascii="Wingdings" w:hAnsi="Wingdings" w:hint="default"/>
        <w:sz w:val="20"/>
      </w:rPr>
    </w:lvl>
    <w:lvl w:ilvl="4" w:tentative="1">
      <w:start w:val="1"/>
      <w:numFmt w:val="bullet"/>
      <w:lvlText w:val=""/>
      <w:lvlJc w:val="left"/>
      <w:pPr>
        <w:tabs>
          <w:tab w:val="num" w:pos="4656"/>
        </w:tabs>
        <w:ind w:left="4656" w:hanging="360"/>
      </w:pPr>
      <w:rPr>
        <w:rFonts w:ascii="Wingdings" w:hAnsi="Wingdings" w:hint="default"/>
        <w:sz w:val="20"/>
      </w:rPr>
    </w:lvl>
    <w:lvl w:ilvl="5" w:tentative="1">
      <w:start w:val="1"/>
      <w:numFmt w:val="bullet"/>
      <w:lvlText w:val=""/>
      <w:lvlJc w:val="left"/>
      <w:pPr>
        <w:tabs>
          <w:tab w:val="num" w:pos="5376"/>
        </w:tabs>
        <w:ind w:left="5376" w:hanging="360"/>
      </w:pPr>
      <w:rPr>
        <w:rFonts w:ascii="Wingdings" w:hAnsi="Wingdings" w:hint="default"/>
        <w:sz w:val="20"/>
      </w:rPr>
    </w:lvl>
    <w:lvl w:ilvl="6" w:tentative="1">
      <w:start w:val="1"/>
      <w:numFmt w:val="bullet"/>
      <w:lvlText w:val=""/>
      <w:lvlJc w:val="left"/>
      <w:pPr>
        <w:tabs>
          <w:tab w:val="num" w:pos="6096"/>
        </w:tabs>
        <w:ind w:left="6096" w:hanging="360"/>
      </w:pPr>
      <w:rPr>
        <w:rFonts w:ascii="Wingdings" w:hAnsi="Wingdings" w:hint="default"/>
        <w:sz w:val="20"/>
      </w:rPr>
    </w:lvl>
    <w:lvl w:ilvl="7" w:tentative="1">
      <w:start w:val="1"/>
      <w:numFmt w:val="bullet"/>
      <w:lvlText w:val=""/>
      <w:lvlJc w:val="left"/>
      <w:pPr>
        <w:tabs>
          <w:tab w:val="num" w:pos="6816"/>
        </w:tabs>
        <w:ind w:left="6816" w:hanging="360"/>
      </w:pPr>
      <w:rPr>
        <w:rFonts w:ascii="Wingdings" w:hAnsi="Wingdings" w:hint="default"/>
        <w:sz w:val="20"/>
      </w:rPr>
    </w:lvl>
    <w:lvl w:ilvl="8" w:tentative="1">
      <w:start w:val="1"/>
      <w:numFmt w:val="bullet"/>
      <w:lvlText w:val=""/>
      <w:lvlJc w:val="left"/>
      <w:pPr>
        <w:tabs>
          <w:tab w:val="num" w:pos="7536"/>
        </w:tabs>
        <w:ind w:left="7536" w:hanging="360"/>
      </w:pPr>
      <w:rPr>
        <w:rFonts w:ascii="Wingdings" w:hAnsi="Wingdings" w:hint="default"/>
        <w:sz w:val="20"/>
      </w:rPr>
    </w:lvl>
  </w:abstractNum>
  <w:abstractNum w:abstractNumId="54">
    <w:nsid w:val="75AD3E73"/>
    <w:multiLevelType w:val="multilevel"/>
    <w:tmpl w:val="E950334C"/>
    <w:lvl w:ilvl="0">
      <w:start w:val="1"/>
      <w:numFmt w:val="decimal"/>
      <w:lvlText w:val="%1."/>
      <w:lvlJc w:val="left"/>
      <w:pPr>
        <w:ind w:left="720" w:hanging="360"/>
      </w:pPr>
      <w:rPr>
        <w:rFonts w:hint="default"/>
      </w:rPr>
    </w:lvl>
    <w:lvl w:ilvl="1">
      <w:start w:val="4"/>
      <w:numFmt w:val="decimal"/>
      <w:isLgl/>
      <w:lvlText w:val="%1.%2."/>
      <w:lvlJc w:val="left"/>
      <w:pPr>
        <w:ind w:left="2880" w:hanging="720"/>
      </w:pPr>
      <w:rPr>
        <w:rFonts w:eastAsiaTheme="majorEastAsia" w:hint="default"/>
        <w:b/>
        <w:color w:val="000000" w:themeColor="text1"/>
        <w:sz w:val="24"/>
      </w:rPr>
    </w:lvl>
    <w:lvl w:ilvl="2">
      <w:start w:val="1"/>
      <w:numFmt w:val="decimal"/>
      <w:isLgl/>
      <w:lvlText w:val="%1.%2.%3."/>
      <w:lvlJc w:val="left"/>
      <w:pPr>
        <w:ind w:left="4680" w:hanging="720"/>
      </w:pPr>
      <w:rPr>
        <w:rFonts w:eastAsiaTheme="majorEastAsia" w:hint="default"/>
        <w:b/>
        <w:color w:val="000000" w:themeColor="text1"/>
        <w:sz w:val="24"/>
      </w:rPr>
    </w:lvl>
    <w:lvl w:ilvl="3">
      <w:start w:val="1"/>
      <w:numFmt w:val="decimal"/>
      <w:isLgl/>
      <w:lvlText w:val="%1.%2.%3.%4."/>
      <w:lvlJc w:val="left"/>
      <w:pPr>
        <w:ind w:left="6840" w:hanging="1080"/>
      </w:pPr>
      <w:rPr>
        <w:rFonts w:eastAsiaTheme="majorEastAsia" w:hint="default"/>
        <w:b/>
        <w:color w:val="000000" w:themeColor="text1"/>
        <w:sz w:val="24"/>
      </w:rPr>
    </w:lvl>
    <w:lvl w:ilvl="4">
      <w:start w:val="1"/>
      <w:numFmt w:val="decimal"/>
      <w:isLgl/>
      <w:lvlText w:val="%1.%2.%3.%4.%5."/>
      <w:lvlJc w:val="left"/>
      <w:pPr>
        <w:ind w:left="8640" w:hanging="1080"/>
      </w:pPr>
      <w:rPr>
        <w:rFonts w:eastAsiaTheme="majorEastAsia" w:hint="default"/>
        <w:b/>
        <w:color w:val="000000" w:themeColor="text1"/>
        <w:sz w:val="24"/>
      </w:rPr>
    </w:lvl>
    <w:lvl w:ilvl="5">
      <w:start w:val="1"/>
      <w:numFmt w:val="decimal"/>
      <w:isLgl/>
      <w:lvlText w:val="%1.%2.%3.%4.%5.%6."/>
      <w:lvlJc w:val="left"/>
      <w:pPr>
        <w:ind w:left="10800" w:hanging="1440"/>
      </w:pPr>
      <w:rPr>
        <w:rFonts w:eastAsiaTheme="majorEastAsia" w:hint="default"/>
        <w:b/>
        <w:color w:val="000000" w:themeColor="text1"/>
        <w:sz w:val="24"/>
      </w:rPr>
    </w:lvl>
    <w:lvl w:ilvl="6">
      <w:start w:val="1"/>
      <w:numFmt w:val="decimal"/>
      <w:isLgl/>
      <w:lvlText w:val="%1.%2.%3.%4.%5.%6.%7."/>
      <w:lvlJc w:val="left"/>
      <w:pPr>
        <w:ind w:left="12960" w:hanging="1800"/>
      </w:pPr>
      <w:rPr>
        <w:rFonts w:eastAsiaTheme="majorEastAsia" w:hint="default"/>
        <w:b/>
        <w:color w:val="000000" w:themeColor="text1"/>
        <w:sz w:val="24"/>
      </w:rPr>
    </w:lvl>
    <w:lvl w:ilvl="7">
      <w:start w:val="1"/>
      <w:numFmt w:val="decimal"/>
      <w:isLgl/>
      <w:lvlText w:val="%1.%2.%3.%4.%5.%6.%7.%8."/>
      <w:lvlJc w:val="left"/>
      <w:pPr>
        <w:ind w:left="14760" w:hanging="1800"/>
      </w:pPr>
      <w:rPr>
        <w:rFonts w:eastAsiaTheme="majorEastAsia" w:hint="default"/>
        <w:b/>
        <w:color w:val="000000" w:themeColor="text1"/>
        <w:sz w:val="24"/>
      </w:rPr>
    </w:lvl>
    <w:lvl w:ilvl="8">
      <w:start w:val="1"/>
      <w:numFmt w:val="decimal"/>
      <w:isLgl/>
      <w:lvlText w:val="%1.%2.%3.%4.%5.%6.%7.%8.%9."/>
      <w:lvlJc w:val="left"/>
      <w:pPr>
        <w:ind w:left="16920" w:hanging="2160"/>
      </w:pPr>
      <w:rPr>
        <w:rFonts w:eastAsiaTheme="majorEastAsia" w:hint="default"/>
        <w:b/>
        <w:color w:val="000000" w:themeColor="text1"/>
        <w:sz w:val="24"/>
      </w:rPr>
    </w:lvl>
  </w:abstractNum>
  <w:abstractNum w:abstractNumId="55">
    <w:nsid w:val="75D366CC"/>
    <w:multiLevelType w:val="hybridMultilevel"/>
    <w:tmpl w:val="91444B66"/>
    <w:lvl w:ilvl="0" w:tplc="0D0CCFA6">
      <w:start w:val="1"/>
      <w:numFmt w:val="bullet"/>
      <w:lvlText w:val=""/>
      <w:lvlJc w:val="left"/>
      <w:pPr>
        <w:ind w:left="2400" w:hanging="360"/>
      </w:pPr>
      <w:rPr>
        <w:rFonts w:ascii="Wingdings" w:hAnsi="Wingdings" w:cs="Wingdings" w:hint="default"/>
      </w:rPr>
    </w:lvl>
    <w:lvl w:ilvl="1" w:tplc="040C0003" w:tentative="1">
      <w:start w:val="1"/>
      <w:numFmt w:val="bullet"/>
      <w:lvlText w:val="o"/>
      <w:lvlJc w:val="left"/>
      <w:pPr>
        <w:ind w:left="3120" w:hanging="360"/>
      </w:pPr>
      <w:rPr>
        <w:rFonts w:ascii="Courier New" w:hAnsi="Courier New" w:cs="Courier New" w:hint="default"/>
      </w:rPr>
    </w:lvl>
    <w:lvl w:ilvl="2" w:tplc="040C0005" w:tentative="1">
      <w:start w:val="1"/>
      <w:numFmt w:val="bullet"/>
      <w:lvlText w:val=""/>
      <w:lvlJc w:val="left"/>
      <w:pPr>
        <w:ind w:left="3840" w:hanging="360"/>
      </w:pPr>
      <w:rPr>
        <w:rFonts w:ascii="Wingdings" w:hAnsi="Wingdings" w:hint="default"/>
      </w:rPr>
    </w:lvl>
    <w:lvl w:ilvl="3" w:tplc="040C0001" w:tentative="1">
      <w:start w:val="1"/>
      <w:numFmt w:val="bullet"/>
      <w:lvlText w:val=""/>
      <w:lvlJc w:val="left"/>
      <w:pPr>
        <w:ind w:left="4560" w:hanging="360"/>
      </w:pPr>
      <w:rPr>
        <w:rFonts w:ascii="Symbol" w:hAnsi="Symbol" w:hint="default"/>
      </w:rPr>
    </w:lvl>
    <w:lvl w:ilvl="4" w:tplc="040C0003" w:tentative="1">
      <w:start w:val="1"/>
      <w:numFmt w:val="bullet"/>
      <w:lvlText w:val="o"/>
      <w:lvlJc w:val="left"/>
      <w:pPr>
        <w:ind w:left="5280" w:hanging="360"/>
      </w:pPr>
      <w:rPr>
        <w:rFonts w:ascii="Courier New" w:hAnsi="Courier New" w:cs="Courier New" w:hint="default"/>
      </w:rPr>
    </w:lvl>
    <w:lvl w:ilvl="5" w:tplc="040C0005" w:tentative="1">
      <w:start w:val="1"/>
      <w:numFmt w:val="bullet"/>
      <w:lvlText w:val=""/>
      <w:lvlJc w:val="left"/>
      <w:pPr>
        <w:ind w:left="6000" w:hanging="360"/>
      </w:pPr>
      <w:rPr>
        <w:rFonts w:ascii="Wingdings" w:hAnsi="Wingdings" w:hint="default"/>
      </w:rPr>
    </w:lvl>
    <w:lvl w:ilvl="6" w:tplc="040C0001" w:tentative="1">
      <w:start w:val="1"/>
      <w:numFmt w:val="bullet"/>
      <w:lvlText w:val=""/>
      <w:lvlJc w:val="left"/>
      <w:pPr>
        <w:ind w:left="6720" w:hanging="360"/>
      </w:pPr>
      <w:rPr>
        <w:rFonts w:ascii="Symbol" w:hAnsi="Symbol" w:hint="default"/>
      </w:rPr>
    </w:lvl>
    <w:lvl w:ilvl="7" w:tplc="040C0003" w:tentative="1">
      <w:start w:val="1"/>
      <w:numFmt w:val="bullet"/>
      <w:lvlText w:val="o"/>
      <w:lvlJc w:val="left"/>
      <w:pPr>
        <w:ind w:left="7440" w:hanging="360"/>
      </w:pPr>
      <w:rPr>
        <w:rFonts w:ascii="Courier New" w:hAnsi="Courier New" w:cs="Courier New" w:hint="default"/>
      </w:rPr>
    </w:lvl>
    <w:lvl w:ilvl="8" w:tplc="040C0005" w:tentative="1">
      <w:start w:val="1"/>
      <w:numFmt w:val="bullet"/>
      <w:lvlText w:val=""/>
      <w:lvlJc w:val="left"/>
      <w:pPr>
        <w:ind w:left="8160" w:hanging="360"/>
      </w:pPr>
      <w:rPr>
        <w:rFonts w:ascii="Wingdings" w:hAnsi="Wingdings" w:hint="default"/>
      </w:rPr>
    </w:lvl>
  </w:abstractNum>
  <w:abstractNum w:abstractNumId="56">
    <w:nsid w:val="78DB3743"/>
    <w:multiLevelType w:val="multilevel"/>
    <w:tmpl w:val="25242D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upperLetter"/>
      <w:lvlText w:val="%3."/>
      <w:lvlJc w:val="left"/>
      <w:pPr>
        <w:ind w:left="2160" w:hanging="360"/>
      </w:pPr>
      <w:rPr>
        <w:rFonts w:asciiTheme="majorBidi" w:hAnsiTheme="majorBidi" w:hint="default"/>
        <w:b/>
        <w:color w:val="auto"/>
        <w:sz w:val="28"/>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7BAD68F4"/>
    <w:multiLevelType w:val="hybridMultilevel"/>
    <w:tmpl w:val="30CED60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8">
    <w:nsid w:val="7BE127EF"/>
    <w:multiLevelType w:val="hybridMultilevel"/>
    <w:tmpl w:val="C7382506"/>
    <w:lvl w:ilvl="0" w:tplc="CEF6534C">
      <w:start w:val="1"/>
      <w:numFmt w:val="bullet"/>
      <w:lvlText w:val=""/>
      <w:lvlJc w:val="left"/>
      <w:pPr>
        <w:ind w:left="786" w:hanging="360"/>
      </w:pPr>
      <w:rPr>
        <w:rFonts w:ascii="Webdings" w:hAnsi="Web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9">
    <w:nsid w:val="7F9E167E"/>
    <w:multiLevelType w:val="hybridMultilevel"/>
    <w:tmpl w:val="0D1AE540"/>
    <w:lvl w:ilvl="0" w:tplc="0D0CCFA6">
      <w:start w:val="1"/>
      <w:numFmt w:val="bullet"/>
      <w:lvlText w:val=""/>
      <w:lvlJc w:val="left"/>
      <w:pPr>
        <w:ind w:left="2160" w:hanging="360"/>
      </w:pPr>
      <w:rPr>
        <w:rFonts w:ascii="Wingdings" w:hAnsi="Wingdings" w:cs="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num w:numId="1">
    <w:abstractNumId w:val="32"/>
  </w:num>
  <w:num w:numId="2">
    <w:abstractNumId w:val="55"/>
  </w:num>
  <w:num w:numId="3">
    <w:abstractNumId w:val="37"/>
  </w:num>
  <w:num w:numId="4">
    <w:abstractNumId w:val="15"/>
  </w:num>
  <w:num w:numId="5">
    <w:abstractNumId w:val="46"/>
  </w:num>
  <w:num w:numId="6">
    <w:abstractNumId w:val="12"/>
  </w:num>
  <w:num w:numId="7">
    <w:abstractNumId w:val="54"/>
  </w:num>
  <w:num w:numId="8">
    <w:abstractNumId w:val="38"/>
  </w:num>
  <w:num w:numId="9">
    <w:abstractNumId w:val="27"/>
  </w:num>
  <w:num w:numId="10">
    <w:abstractNumId w:val="52"/>
  </w:num>
  <w:num w:numId="11">
    <w:abstractNumId w:val="18"/>
  </w:num>
  <w:num w:numId="12">
    <w:abstractNumId w:val="0"/>
  </w:num>
  <w:num w:numId="13">
    <w:abstractNumId w:val="7"/>
  </w:num>
  <w:num w:numId="14">
    <w:abstractNumId w:val="6"/>
  </w:num>
  <w:num w:numId="15">
    <w:abstractNumId w:val="49"/>
  </w:num>
  <w:num w:numId="16">
    <w:abstractNumId w:val="57"/>
  </w:num>
  <w:num w:numId="17">
    <w:abstractNumId w:val="8"/>
  </w:num>
  <w:num w:numId="18">
    <w:abstractNumId w:val="30"/>
  </w:num>
  <w:num w:numId="19">
    <w:abstractNumId w:val="16"/>
  </w:num>
  <w:num w:numId="20">
    <w:abstractNumId w:val="59"/>
  </w:num>
  <w:num w:numId="21">
    <w:abstractNumId w:val="40"/>
  </w:num>
  <w:num w:numId="22">
    <w:abstractNumId w:val="19"/>
  </w:num>
  <w:num w:numId="23">
    <w:abstractNumId w:val="45"/>
  </w:num>
  <w:num w:numId="24">
    <w:abstractNumId w:val="36"/>
  </w:num>
  <w:num w:numId="25">
    <w:abstractNumId w:val="24"/>
  </w:num>
  <w:num w:numId="26">
    <w:abstractNumId w:val="4"/>
  </w:num>
  <w:num w:numId="27">
    <w:abstractNumId w:val="50"/>
  </w:num>
  <w:num w:numId="28">
    <w:abstractNumId w:val="48"/>
  </w:num>
  <w:num w:numId="29">
    <w:abstractNumId w:val="34"/>
  </w:num>
  <w:num w:numId="30">
    <w:abstractNumId w:val="56"/>
  </w:num>
  <w:num w:numId="31">
    <w:abstractNumId w:val="23"/>
  </w:num>
  <w:num w:numId="32">
    <w:abstractNumId w:val="31"/>
  </w:num>
  <w:num w:numId="33">
    <w:abstractNumId w:val="20"/>
  </w:num>
  <w:num w:numId="34">
    <w:abstractNumId w:val="14"/>
  </w:num>
  <w:num w:numId="35">
    <w:abstractNumId w:val="9"/>
  </w:num>
  <w:num w:numId="36">
    <w:abstractNumId w:val="1"/>
  </w:num>
  <w:num w:numId="37">
    <w:abstractNumId w:val="44"/>
  </w:num>
  <w:num w:numId="38">
    <w:abstractNumId w:val="41"/>
  </w:num>
  <w:num w:numId="39">
    <w:abstractNumId w:val="26"/>
  </w:num>
  <w:num w:numId="40">
    <w:abstractNumId w:val="10"/>
  </w:num>
  <w:num w:numId="41">
    <w:abstractNumId w:val="43"/>
  </w:num>
  <w:num w:numId="42">
    <w:abstractNumId w:val="42"/>
  </w:num>
  <w:num w:numId="43">
    <w:abstractNumId w:val="21"/>
  </w:num>
  <w:num w:numId="44">
    <w:abstractNumId w:val="53"/>
  </w:num>
  <w:num w:numId="45">
    <w:abstractNumId w:val="29"/>
  </w:num>
  <w:num w:numId="46">
    <w:abstractNumId w:val="13"/>
  </w:num>
  <w:num w:numId="47">
    <w:abstractNumId w:val="33"/>
  </w:num>
  <w:num w:numId="48">
    <w:abstractNumId w:val="2"/>
  </w:num>
  <w:num w:numId="49">
    <w:abstractNumId w:val="3"/>
  </w:num>
  <w:num w:numId="50">
    <w:abstractNumId w:val="28"/>
  </w:num>
  <w:num w:numId="51">
    <w:abstractNumId w:val="11"/>
  </w:num>
  <w:num w:numId="52">
    <w:abstractNumId w:val="17"/>
  </w:num>
  <w:num w:numId="53">
    <w:abstractNumId w:val="58"/>
  </w:num>
  <w:num w:numId="54">
    <w:abstractNumId w:val="51"/>
  </w:num>
  <w:num w:numId="55">
    <w:abstractNumId w:val="22"/>
  </w:num>
  <w:num w:numId="56">
    <w:abstractNumId w:val="35"/>
  </w:num>
  <w:num w:numId="57">
    <w:abstractNumId w:val="47"/>
  </w:num>
  <w:num w:numId="58">
    <w:abstractNumId w:val="39"/>
  </w:num>
  <w:num w:numId="59">
    <w:abstractNumId w:val="5"/>
  </w:num>
  <w:num w:numId="60">
    <w:abstractNumId w:val="25"/>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9218"/>
    <o:shapelayout v:ext="edit">
      <o:idmap v:ext="edit" data="6"/>
    </o:shapelayout>
  </w:hdrShapeDefaults>
  <w:footnotePr>
    <w:footnote w:id="0"/>
    <w:footnote w:id="1"/>
  </w:footnotePr>
  <w:endnotePr>
    <w:endnote w:id="0"/>
    <w:endnote w:id="1"/>
  </w:endnotePr>
  <w:compat/>
  <w:rsids>
    <w:rsidRoot w:val="00EB73DE"/>
    <w:rsid w:val="00034B2D"/>
    <w:rsid w:val="00046CA7"/>
    <w:rsid w:val="001300A9"/>
    <w:rsid w:val="00252DA4"/>
    <w:rsid w:val="002542F9"/>
    <w:rsid w:val="0033398A"/>
    <w:rsid w:val="00342DD2"/>
    <w:rsid w:val="003776A7"/>
    <w:rsid w:val="003D4CDC"/>
    <w:rsid w:val="00407500"/>
    <w:rsid w:val="004557D1"/>
    <w:rsid w:val="005169E5"/>
    <w:rsid w:val="00560EC4"/>
    <w:rsid w:val="00597419"/>
    <w:rsid w:val="006068DB"/>
    <w:rsid w:val="006551EE"/>
    <w:rsid w:val="00681ED3"/>
    <w:rsid w:val="006B5255"/>
    <w:rsid w:val="0070374F"/>
    <w:rsid w:val="00736957"/>
    <w:rsid w:val="007B48D8"/>
    <w:rsid w:val="007D781C"/>
    <w:rsid w:val="007E30ED"/>
    <w:rsid w:val="008E44A6"/>
    <w:rsid w:val="008E7E5D"/>
    <w:rsid w:val="0092156F"/>
    <w:rsid w:val="00A90E98"/>
    <w:rsid w:val="00AA6D4A"/>
    <w:rsid w:val="00AD0BB2"/>
    <w:rsid w:val="00AD28FA"/>
    <w:rsid w:val="00AE7B04"/>
    <w:rsid w:val="00AF618C"/>
    <w:rsid w:val="00B51583"/>
    <w:rsid w:val="00B93437"/>
    <w:rsid w:val="00C46E63"/>
    <w:rsid w:val="00CB2B07"/>
    <w:rsid w:val="00D2018E"/>
    <w:rsid w:val="00D60CC0"/>
    <w:rsid w:val="00DB2C0F"/>
    <w:rsid w:val="00EB73DE"/>
    <w:rsid w:val="00EE6007"/>
    <w:rsid w:val="00EF0741"/>
    <w:rsid w:val="00F4574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2C0F"/>
  </w:style>
  <w:style w:type="paragraph" w:styleId="Titre1">
    <w:name w:val="heading 1"/>
    <w:basedOn w:val="Normal"/>
    <w:next w:val="Normal"/>
    <w:link w:val="Titre1Car"/>
    <w:uiPriority w:val="9"/>
    <w:qFormat/>
    <w:rsid w:val="00DB2C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AD0BB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AD0BB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EE600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B2C0F"/>
    <w:rPr>
      <w:rFonts w:asciiTheme="majorHAnsi" w:eastAsiaTheme="majorEastAsia" w:hAnsiTheme="majorHAnsi" w:cstheme="majorBidi"/>
      <w:color w:val="2E74B5" w:themeColor="accent1" w:themeShade="BF"/>
      <w:sz w:val="32"/>
      <w:szCs w:val="32"/>
    </w:rPr>
  </w:style>
  <w:style w:type="paragraph" w:styleId="En-ttedetabledesmatires">
    <w:name w:val="TOC Heading"/>
    <w:basedOn w:val="Titre1"/>
    <w:next w:val="Normal"/>
    <w:uiPriority w:val="39"/>
    <w:unhideWhenUsed/>
    <w:qFormat/>
    <w:rsid w:val="00DB2C0F"/>
    <w:pPr>
      <w:outlineLvl w:val="9"/>
    </w:pPr>
    <w:rPr>
      <w:lang w:eastAsia="fr-FR"/>
    </w:rPr>
  </w:style>
  <w:style w:type="paragraph" w:styleId="TM2">
    <w:name w:val="toc 2"/>
    <w:basedOn w:val="Normal"/>
    <w:next w:val="Normal"/>
    <w:autoRedefine/>
    <w:uiPriority w:val="39"/>
    <w:unhideWhenUsed/>
    <w:rsid w:val="00DB2C0F"/>
    <w:pPr>
      <w:spacing w:after="100"/>
      <w:ind w:left="220"/>
    </w:pPr>
    <w:rPr>
      <w:rFonts w:eastAsiaTheme="minorEastAsia" w:cs="Times New Roman"/>
      <w:lang w:eastAsia="fr-FR"/>
    </w:rPr>
  </w:style>
  <w:style w:type="paragraph" w:styleId="TM1">
    <w:name w:val="toc 1"/>
    <w:basedOn w:val="Normal"/>
    <w:next w:val="Normal"/>
    <w:autoRedefine/>
    <w:uiPriority w:val="39"/>
    <w:unhideWhenUsed/>
    <w:rsid w:val="00DB2C0F"/>
    <w:pPr>
      <w:spacing w:after="100"/>
    </w:pPr>
    <w:rPr>
      <w:rFonts w:eastAsiaTheme="minorEastAsia" w:cs="Times New Roman"/>
      <w:lang w:eastAsia="fr-FR"/>
    </w:rPr>
  </w:style>
  <w:style w:type="paragraph" w:styleId="TM3">
    <w:name w:val="toc 3"/>
    <w:basedOn w:val="Normal"/>
    <w:next w:val="Normal"/>
    <w:autoRedefine/>
    <w:uiPriority w:val="39"/>
    <w:unhideWhenUsed/>
    <w:rsid w:val="00DB2C0F"/>
    <w:pPr>
      <w:spacing w:after="100"/>
      <w:ind w:left="440"/>
    </w:pPr>
    <w:rPr>
      <w:rFonts w:eastAsiaTheme="minorEastAsia" w:cs="Times New Roman"/>
      <w:lang w:eastAsia="fr-FR"/>
    </w:rPr>
  </w:style>
  <w:style w:type="character" w:styleId="Lienhypertexte">
    <w:name w:val="Hyperlink"/>
    <w:basedOn w:val="Policepardfaut"/>
    <w:uiPriority w:val="99"/>
    <w:unhideWhenUsed/>
    <w:rsid w:val="00DB2C0F"/>
    <w:rPr>
      <w:color w:val="0563C1" w:themeColor="hyperlink"/>
      <w:u w:val="single"/>
    </w:rPr>
  </w:style>
  <w:style w:type="paragraph" w:styleId="En-tte">
    <w:name w:val="header"/>
    <w:basedOn w:val="Normal"/>
    <w:link w:val="En-tteCar"/>
    <w:uiPriority w:val="99"/>
    <w:unhideWhenUsed/>
    <w:rsid w:val="00DB2C0F"/>
    <w:pPr>
      <w:tabs>
        <w:tab w:val="center" w:pos="4536"/>
        <w:tab w:val="right" w:pos="9072"/>
      </w:tabs>
      <w:spacing w:after="0" w:line="240" w:lineRule="auto"/>
    </w:pPr>
  </w:style>
  <w:style w:type="character" w:customStyle="1" w:styleId="En-tteCar">
    <w:name w:val="En-tête Car"/>
    <w:basedOn w:val="Policepardfaut"/>
    <w:link w:val="En-tte"/>
    <w:uiPriority w:val="99"/>
    <w:rsid w:val="00DB2C0F"/>
  </w:style>
  <w:style w:type="paragraph" w:styleId="Pieddepage">
    <w:name w:val="footer"/>
    <w:basedOn w:val="Normal"/>
    <w:link w:val="PieddepageCar"/>
    <w:uiPriority w:val="99"/>
    <w:unhideWhenUsed/>
    <w:rsid w:val="00DB2C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B2C0F"/>
  </w:style>
  <w:style w:type="paragraph" w:styleId="Paragraphedeliste">
    <w:name w:val="List Paragraph"/>
    <w:basedOn w:val="Normal"/>
    <w:uiPriority w:val="34"/>
    <w:qFormat/>
    <w:rsid w:val="00DB2C0F"/>
    <w:pPr>
      <w:ind w:left="720"/>
      <w:contextualSpacing/>
    </w:pPr>
  </w:style>
  <w:style w:type="character" w:customStyle="1" w:styleId="Titre2Car">
    <w:name w:val="Titre 2 Car"/>
    <w:basedOn w:val="Policepardfaut"/>
    <w:link w:val="Titre2"/>
    <w:uiPriority w:val="9"/>
    <w:rsid w:val="00AD0BB2"/>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AD0BB2"/>
    <w:rPr>
      <w:rFonts w:asciiTheme="majorHAnsi" w:eastAsiaTheme="majorEastAsia" w:hAnsiTheme="majorHAnsi" w:cstheme="majorBidi"/>
      <w:color w:val="1F4D78" w:themeColor="accent1" w:themeShade="7F"/>
      <w:sz w:val="24"/>
      <w:szCs w:val="24"/>
    </w:rPr>
  </w:style>
  <w:style w:type="character" w:customStyle="1" w:styleId="Titre4Car">
    <w:name w:val="Titre 4 Car"/>
    <w:basedOn w:val="Policepardfaut"/>
    <w:link w:val="Titre4"/>
    <w:uiPriority w:val="9"/>
    <w:rsid w:val="00EE6007"/>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EE6007"/>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Tableausimple41">
    <w:name w:val="Tableau simple 41"/>
    <w:basedOn w:val="TableauNormal"/>
    <w:uiPriority w:val="44"/>
    <w:rsid w:val="00EE6007"/>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1">
    <w:name w:val="Grid Table 1 Light Accent 1"/>
    <w:basedOn w:val="TableauNormal"/>
    <w:uiPriority w:val="46"/>
    <w:rsid w:val="00560EC4"/>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lledutableau">
    <w:name w:val="Table Grid"/>
    <w:basedOn w:val="TableauNormal"/>
    <w:uiPriority w:val="39"/>
    <w:rsid w:val="007037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3">
    <w:name w:val="Grid Table 3"/>
    <w:basedOn w:val="TableauNormal"/>
    <w:uiPriority w:val="48"/>
    <w:rsid w:val="0070374F"/>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1">
    <w:name w:val="Plain Table 1"/>
    <w:basedOn w:val="TableauNormal"/>
    <w:uiPriority w:val="41"/>
    <w:rsid w:val="0059741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auNormal"/>
    <w:uiPriority w:val="40"/>
    <w:rsid w:val="005169E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7D78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D781C"/>
    <w:rPr>
      <w:rFonts w:ascii="Tahoma" w:hAnsi="Tahoma" w:cs="Tahoma"/>
      <w:sz w:val="16"/>
      <w:szCs w:val="16"/>
    </w:rPr>
  </w:style>
  <w:style w:type="table" w:customStyle="1" w:styleId="Grilledutableau1">
    <w:name w:val="Grille du tableau1"/>
    <w:basedOn w:val="TableauNormal"/>
    <w:uiPriority w:val="59"/>
    <w:rsid w:val="006551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eader" Target="header6.xml"/><Relationship Id="rId29" Type="http://schemas.openxmlformats.org/officeDocument/2006/relationships/hyperlink" Target="http://www.n&#233;phro.fr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6.jpeg"/><Relationship Id="rId32"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image" Target="media/image8.png"/><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hyperlink" Target="http://www.infirmiers.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image" Target="media/image7.emf"/><Relationship Id="rId30" Type="http://schemas.openxmlformats.org/officeDocument/2006/relationships/hyperlink" Target="http://www.infirmierssapteurspompier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FAC39-876C-4967-87D2-DBD51BCD8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7844</Words>
  <Characters>43142</Characters>
  <Application>Microsoft Office Word</Application>
  <DocSecurity>0</DocSecurity>
  <Lines>359</Lines>
  <Paragraphs>101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DRMZAAD</dc:creator>
  <cp:lastModifiedBy>USER</cp:lastModifiedBy>
  <cp:revision>2</cp:revision>
  <cp:lastPrinted>2017-10-07T15:05:00Z</cp:lastPrinted>
  <dcterms:created xsi:type="dcterms:W3CDTF">2018-11-27T10:11:00Z</dcterms:created>
  <dcterms:modified xsi:type="dcterms:W3CDTF">2018-11-27T10:11:00Z</dcterms:modified>
</cp:coreProperties>
</file>