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Résumé : </w:t>
      </w:r>
      <w:r>
        <w:rPr>
          <w:rFonts w:ascii="Times New Roman" w:hAnsi="Times New Roman" w:cs="Times New Roman"/>
          <w:sz w:val="24"/>
          <w:szCs w:val="24"/>
        </w:rPr>
        <w:t xml:space="preserve">Récemment, il y a un intérêt considérable pour le magnétisme dans un certain nombre de systèmes contenant uniquement des électrons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s </w:t>
      </w:r>
      <w:r>
        <w:rPr>
          <w:rFonts w:ascii="Times New Roman" w:hAnsi="Times New Roman" w:cs="Times New Roman"/>
          <w:sz w:val="24"/>
          <w:szCs w:val="24"/>
        </w:rPr>
        <w:t xml:space="preserve">et </w:t>
      </w:r>
      <w:r>
        <w:rPr>
          <w:rFonts w:ascii="Times New Roman" w:hAnsi="Times New Roman" w:cs="Times New Roman"/>
          <w:i/>
          <w:iCs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propriétés structurales, magnétiques, électroniques et élastiques de l’</w:t>
      </w:r>
      <w:proofErr w:type="spellStart"/>
      <w:r>
        <w:rPr>
          <w:rFonts w:ascii="Times New Roman" w:hAnsi="Times New Roman" w:cs="Times New Roman"/>
          <w:sz w:val="24"/>
          <w:szCs w:val="24"/>
        </w:rPr>
        <w:t>heusler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16"/>
          <w:szCs w:val="16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BaCa ont été étudies en utilisant la méthode de calcul des ondes planes augmentées (FP-LAPW) qui se base sur la théorie de la fonctionnelle de la densité (DFT), implémentée dans le code Wien2k. Dans cette approche, l’approximation du gradient généralisé </w:t>
      </w:r>
      <w:proofErr w:type="spellStart"/>
      <w:r>
        <w:rPr>
          <w:rFonts w:ascii="Times New Roman" w:hAnsi="Times New Roman" w:cs="Times New Roman"/>
          <w:sz w:val="24"/>
          <w:szCs w:val="24"/>
        </w:rPr>
        <w:t>Perdew</w:t>
      </w:r>
      <w:proofErr w:type="spellEnd"/>
      <w:r>
        <w:rPr>
          <w:rFonts w:ascii="Times New Roman" w:hAnsi="Times New Roman" w:cs="Times New Roman"/>
          <w:sz w:val="24"/>
          <w:szCs w:val="24"/>
        </w:rPr>
        <w:t>-Burke-</w:t>
      </w:r>
      <w:proofErr w:type="spellStart"/>
      <w:r>
        <w:rPr>
          <w:rFonts w:ascii="Times New Roman" w:hAnsi="Times New Roman" w:cs="Times New Roman"/>
          <w:sz w:val="24"/>
          <w:szCs w:val="24"/>
        </w:rPr>
        <w:t>Ernzerhof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(PBE-GGA) a été utilise pour le terme du potentiel d'échange et de corrélation. La dépendance en composition des propriétés structurales, magnétiques et électroniques à savoir, le paramètre de maille, le module de compressibilité, le moment magnétique et le gap d’énergie ont été analysé.</w:t>
      </w:r>
    </w:p>
    <w:p w:rsid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remarque que la valeur du moment magnétique total de ce matériau est entière, ainsi nous pouvons prédire que ce composé est un ferromagnétique HM.</w:t>
      </w:r>
    </w:p>
    <w:p w:rsid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Les structures de bande pour notre composé présente un gap séparant les états anion et cation pour la polarisation spin-haut, tandis que pour la polarisation spin-bas, les bandes de valence et de conduction se recouvrent considérablement et il n'y a aucune bande interdite (gap) au niveau de Fermi. Ce résultat confirme la </w:t>
      </w:r>
      <w:proofErr w:type="spellStart"/>
      <w:r>
        <w:rPr>
          <w:rFonts w:ascii="Times New Roman" w:hAnsi="Times New Roman" w:cs="Times New Roman"/>
          <w:sz w:val="24"/>
          <w:szCs w:val="24"/>
        </w:rPr>
        <w:t>métallicité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ce matériau dans cet état.</w:t>
      </w:r>
    </w:p>
    <w:p w:rsidR="00700EB3" w:rsidRDefault="00700EB3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Mots Clés : </w:t>
      </w:r>
      <w:r>
        <w:rPr>
          <w:rFonts w:ascii="Times New Roman" w:hAnsi="Times New Roman" w:cs="Times New Roman"/>
          <w:sz w:val="24"/>
          <w:szCs w:val="24"/>
        </w:rPr>
        <w:t>Demi-</w:t>
      </w:r>
      <w:proofErr w:type="spellStart"/>
      <w:r>
        <w:rPr>
          <w:rFonts w:ascii="Times New Roman" w:hAnsi="Times New Roman" w:cs="Times New Roman"/>
          <w:sz w:val="24"/>
          <w:szCs w:val="24"/>
        </w:rPr>
        <w:t>metal</w:t>
      </w:r>
      <w:proofErr w:type="spellEnd"/>
      <w:r>
        <w:rPr>
          <w:rFonts w:ascii="Times New Roman" w:hAnsi="Times New Roman" w:cs="Times New Roman"/>
          <w:sz w:val="24"/>
          <w:szCs w:val="24"/>
        </w:rPr>
        <w:t>, propriétés magnétiques, GGA-PBE, DFT, ferromagnétique.</w:t>
      </w:r>
    </w:p>
    <w:p w:rsidR="00700EB3" w:rsidRDefault="00700EB3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0EB3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755F8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Abstract:</w:t>
      </w:r>
    </w:p>
    <w:p w:rsidR="000755F8" w:rsidRP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55F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Recently, there is considerable interest in magnetism in a number of systems containing only </w:t>
      </w:r>
      <w:r w:rsidRPr="000755F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 </w:t>
      </w:r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Pr="000755F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 </w:t>
      </w:r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electrons. The structural, magnetic, electronic and elastic properties of the </w:t>
      </w:r>
      <w:proofErr w:type="spellStart"/>
      <w:r w:rsidRPr="000755F8">
        <w:rPr>
          <w:rFonts w:ascii="Times New Roman" w:hAnsi="Times New Roman" w:cs="Times New Roman"/>
          <w:sz w:val="24"/>
          <w:szCs w:val="24"/>
          <w:lang w:val="en-US"/>
        </w:rPr>
        <w:t>Heusler</w:t>
      </w:r>
      <w:proofErr w:type="spellEnd"/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 compound N</w:t>
      </w:r>
      <w:r w:rsidRPr="000755F8">
        <w:rPr>
          <w:rFonts w:ascii="Times New Roman" w:hAnsi="Times New Roman" w:cs="Times New Roman"/>
          <w:sz w:val="16"/>
          <w:szCs w:val="16"/>
          <w:lang w:val="en-US"/>
        </w:rPr>
        <w:t>2</w:t>
      </w:r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BaCa has been studied using the full-potential </w:t>
      </w:r>
      <w:proofErr w:type="spellStart"/>
      <w:r w:rsidRPr="000755F8">
        <w:rPr>
          <w:rFonts w:ascii="Times New Roman" w:hAnsi="Times New Roman" w:cs="Times New Roman"/>
          <w:sz w:val="24"/>
          <w:szCs w:val="24"/>
          <w:lang w:val="en-US"/>
        </w:rPr>
        <w:t>linearized</w:t>
      </w:r>
      <w:proofErr w:type="spellEnd"/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 augmented plane wave (FP-LAPW) method within density functional theory (DFT), as implemented in the Wien2k code.</w:t>
      </w:r>
    </w:p>
    <w:p w:rsidR="000755F8" w:rsidRP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In this approach, the </w:t>
      </w:r>
      <w:proofErr w:type="spellStart"/>
      <w:r w:rsidRPr="000755F8">
        <w:rPr>
          <w:rFonts w:ascii="Times New Roman" w:hAnsi="Times New Roman" w:cs="Times New Roman"/>
          <w:sz w:val="24"/>
          <w:szCs w:val="24"/>
          <w:lang w:val="en-US"/>
        </w:rPr>
        <w:t>Perdew</w:t>
      </w:r>
      <w:proofErr w:type="spellEnd"/>
      <w:r w:rsidRPr="000755F8">
        <w:rPr>
          <w:rFonts w:ascii="Times New Roman" w:hAnsi="Times New Roman" w:cs="Times New Roman"/>
          <w:sz w:val="24"/>
          <w:szCs w:val="24"/>
          <w:lang w:val="en-US"/>
        </w:rPr>
        <w:t>-Burke-</w:t>
      </w:r>
      <w:proofErr w:type="spellStart"/>
      <w:r w:rsidRPr="000755F8">
        <w:rPr>
          <w:rFonts w:ascii="Times New Roman" w:hAnsi="Times New Roman" w:cs="Times New Roman"/>
          <w:sz w:val="24"/>
          <w:szCs w:val="24"/>
          <w:lang w:val="en-US"/>
        </w:rPr>
        <w:t>Ernzerhof</w:t>
      </w:r>
      <w:proofErr w:type="spellEnd"/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 generalized gradient approximation</w:t>
      </w:r>
    </w:p>
    <w:p w:rsidR="000755F8" w:rsidRP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55F8">
        <w:rPr>
          <w:rFonts w:ascii="Times New Roman" w:hAnsi="Times New Roman" w:cs="Times New Roman"/>
          <w:sz w:val="24"/>
          <w:szCs w:val="24"/>
          <w:lang w:val="en-US"/>
        </w:rPr>
        <w:t>(PBE-GGA) was used for the exchange-correlation potential. The composition effect on lattice constant, bulk modulus, the magnetic moment and band gap was analyzed.</w:t>
      </w:r>
    </w:p>
    <w:p w:rsid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It is found that the magnetic moment in this compound is mainly contributed by the spin-polarized </w:t>
      </w:r>
      <w:r w:rsidRPr="000755F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 </w:t>
      </w:r>
      <w:proofErr w:type="spellStart"/>
      <w:r w:rsidRPr="000755F8">
        <w:rPr>
          <w:rFonts w:ascii="Times New Roman" w:hAnsi="Times New Roman" w:cs="Times New Roman"/>
          <w:sz w:val="24"/>
          <w:szCs w:val="24"/>
          <w:lang w:val="en-US"/>
        </w:rPr>
        <w:t>orbitals</w:t>
      </w:r>
      <w:proofErr w:type="spellEnd"/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 of N atom. Half-metallic ferromagnetism is observed in N</w:t>
      </w:r>
      <w:r w:rsidRPr="000755F8">
        <w:rPr>
          <w:rFonts w:ascii="Times New Roman" w:hAnsi="Times New Roman" w:cs="Times New Roman"/>
          <w:sz w:val="16"/>
          <w:szCs w:val="16"/>
          <w:lang w:val="en-US"/>
        </w:rPr>
        <w:t>2</w:t>
      </w:r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BaCa. The band structures for our compound exhibit a gap separating the anion and the </w:t>
      </w:r>
      <w:proofErr w:type="spellStart"/>
      <w:r w:rsidRPr="000755F8">
        <w:rPr>
          <w:rFonts w:ascii="Times New Roman" w:hAnsi="Times New Roman" w:cs="Times New Roman"/>
          <w:sz w:val="24"/>
          <w:szCs w:val="24"/>
          <w:lang w:val="en-US"/>
        </w:rPr>
        <w:t>cation</w:t>
      </w:r>
      <w:proofErr w:type="spellEnd"/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 states in majority spin channels, while the minority-spin bands are strongly metallic.</w:t>
      </w:r>
    </w:p>
    <w:p w:rsidR="00700EB3" w:rsidRPr="000755F8" w:rsidRDefault="00700EB3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755F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Keys Words: </w:t>
      </w:r>
      <w:r w:rsidRPr="000755F8">
        <w:rPr>
          <w:rFonts w:ascii="Times New Roman" w:hAnsi="Times New Roman" w:cs="Times New Roman"/>
          <w:sz w:val="24"/>
          <w:szCs w:val="24"/>
          <w:lang w:val="en-US"/>
        </w:rPr>
        <w:t>Half-</w:t>
      </w:r>
      <w:proofErr w:type="spellStart"/>
      <w:r w:rsidRPr="000755F8">
        <w:rPr>
          <w:rFonts w:ascii="Times New Roman" w:hAnsi="Times New Roman" w:cs="Times New Roman"/>
          <w:sz w:val="24"/>
          <w:szCs w:val="24"/>
          <w:lang w:val="en-US"/>
        </w:rPr>
        <w:t>metallicity</w:t>
      </w:r>
      <w:proofErr w:type="spellEnd"/>
      <w:r w:rsidRPr="000755F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r w:rsidRPr="000755F8">
        <w:rPr>
          <w:rFonts w:ascii="Times New Roman" w:hAnsi="Times New Roman" w:cs="Times New Roman"/>
          <w:sz w:val="24"/>
          <w:szCs w:val="24"/>
          <w:lang w:val="en-US"/>
        </w:rPr>
        <w:t xml:space="preserve">magnetic properties, GGA-PBE, DFT, </w:t>
      </w:r>
      <w:proofErr w:type="spellStart"/>
      <w:proofErr w:type="gramStart"/>
      <w:r w:rsidRPr="000755F8">
        <w:rPr>
          <w:rFonts w:ascii="Times New Roman" w:hAnsi="Times New Roman" w:cs="Times New Roman"/>
          <w:sz w:val="24"/>
          <w:szCs w:val="24"/>
          <w:lang w:val="en-US"/>
        </w:rPr>
        <w:t>ferromagnet</w:t>
      </w:r>
      <w:proofErr w:type="spellEnd"/>
      <w:proofErr w:type="gramEnd"/>
      <w:r w:rsidRPr="000755F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755F8" w:rsidRPr="000755F8" w:rsidRDefault="000755F8" w:rsidP="000755F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00EB3" w:rsidRDefault="000755F8" w:rsidP="000755F8">
      <w:pPr>
        <w:autoSpaceDE w:val="0"/>
        <w:autoSpaceDN w:val="0"/>
        <w:bidi/>
        <w:adjustRightInd w:val="0"/>
        <w:spacing w:after="0" w:line="240" w:lineRule="auto"/>
        <w:rPr>
          <w:rFonts w:ascii="Times New Roman,Bold" w:hAnsi="Times New Roman" w:cs="Times New Roman,Bold"/>
          <w:b/>
          <w:bCs/>
          <w:sz w:val="28"/>
          <w:szCs w:val="28"/>
        </w:rPr>
      </w:pPr>
      <w:proofErr w:type="gramStart"/>
      <w:r>
        <w:rPr>
          <w:rFonts w:ascii="Times New Roman,Bold" w:hAnsi="Times New Roman" w:cs="Times New Roman,Bold" w:hint="cs"/>
          <w:b/>
          <w:bCs/>
          <w:sz w:val="28"/>
          <w:szCs w:val="28"/>
          <w:rtl/>
        </w:rPr>
        <w:t>ملخص</w:t>
      </w:r>
      <w:proofErr w:type="gramEnd"/>
    </w:p>
    <w:p w:rsidR="000755F8" w:rsidRDefault="000755F8" w:rsidP="00700EB3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,Bold" w:hAnsi="Times New Roman" w:cs="Times New Roman,Bold"/>
          <w:b/>
          <w:bCs/>
          <w:sz w:val="28"/>
          <w:szCs w:val="28"/>
        </w:rPr>
        <w:t xml:space="preserve"> : </w:t>
      </w:r>
      <w:r>
        <w:rPr>
          <w:rFonts w:ascii="Times New Roman" w:hAnsi="Times New Roman" w:cs="Times New Roman"/>
          <w:sz w:val="24"/>
          <w:szCs w:val="24"/>
          <w:rtl/>
        </w:rPr>
        <w:t>تعاظم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في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الآونة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الحالية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الاهتمام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بالمغناطيس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في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بعض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المواد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rtl/>
        </w:rPr>
        <w:t>هس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rtl/>
        </w:rPr>
        <w:t>لر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والتي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لها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تطبيقات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هامة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في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مجال</w:t>
      </w:r>
    </w:p>
    <w:p w:rsidR="000755F8" w:rsidRDefault="000755F8" w:rsidP="000755F8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rtl/>
        </w:rPr>
        <w:t>أجهزة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الالكترونيات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rtl/>
        </w:rPr>
        <w:t>الدوارنية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. </w:t>
      </w:r>
      <w:r>
        <w:rPr>
          <w:rFonts w:ascii="Times New Roman" w:hAnsi="Times New Roman" w:cs="Times New Roman"/>
          <w:sz w:val="24"/>
          <w:szCs w:val="24"/>
          <w:rtl/>
        </w:rPr>
        <w:t>بواسطة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طريقة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الأمواج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المستوية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خطيا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 xml:space="preserve">FP-LAPW </w:t>
      </w:r>
      <w:proofErr w:type="gramStart"/>
      <w:r>
        <w:rPr>
          <w:rFonts w:ascii="Times New Roman" w:hAnsi="Times New Roman" w:cs="Times New Roman"/>
          <w:sz w:val="24"/>
          <w:szCs w:val="24"/>
          <w:rtl/>
        </w:rPr>
        <w:t>والتي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ترتكز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على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نظرية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الكثافة</w:t>
      </w:r>
    </w:p>
    <w:p w:rsidR="000755F8" w:rsidRDefault="000755F8" w:rsidP="000755F8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rtl/>
        </w:rPr>
        <w:t>الدالية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 xml:space="preserve">DFT </w:t>
      </w:r>
      <w:r>
        <w:rPr>
          <w:rFonts w:ascii="Times New Roman" w:hAnsi="Times New Roman" w:cs="Times New Roman"/>
          <w:sz w:val="24"/>
          <w:szCs w:val="24"/>
          <w:rtl/>
        </w:rPr>
        <w:t>مدمجة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ضمن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برنامج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 xml:space="preserve">WIEN2K </w:t>
      </w:r>
      <w:r>
        <w:rPr>
          <w:rFonts w:ascii="Times New Roman" w:hAnsi="Times New Roman" w:cs="Times New Roman"/>
          <w:sz w:val="24"/>
          <w:szCs w:val="24"/>
          <w:rtl/>
        </w:rPr>
        <w:t>قمنا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بحساب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الخصائص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rtl/>
        </w:rPr>
        <w:t>البنيوية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>,</w:t>
      </w:r>
      <w:proofErr w:type="gramEnd"/>
      <w:r>
        <w:rPr>
          <w:rFonts w:ascii="Cambria" w:hAnsi="Cambria" w:cs="Cambr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الالكترونية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rtl/>
        </w:rPr>
        <w:t>المغناطيسية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rtl/>
        </w:rPr>
        <w:t>المطاطية</w:t>
      </w:r>
    </w:p>
    <w:p w:rsidR="000755F8" w:rsidRDefault="000755F8" w:rsidP="000755F8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rtl/>
        </w:rPr>
        <w:t>للمركب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>(</w:t>
      </w:r>
      <w:r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  <w:sz w:val="14"/>
          <w:szCs w:val="14"/>
        </w:rPr>
        <w:t>2</w:t>
      </w:r>
      <w:r>
        <w:rPr>
          <w:rFonts w:ascii="Times New Roman" w:hAnsi="Times New Roman" w:cs="Times New Roman"/>
        </w:rPr>
        <w:t>BaCa</w:t>
      </w:r>
      <w:r>
        <w:rPr>
          <w:rFonts w:ascii="Cambria" w:hAnsi="Cambria" w:cs="Cambria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  <w:rtl/>
        </w:rPr>
        <w:t>عن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طريق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هذه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rtl/>
        </w:rPr>
        <w:t>النظرية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>,</w:t>
      </w:r>
      <w:proofErr w:type="gramEnd"/>
      <w:r>
        <w:rPr>
          <w:rFonts w:ascii="Cambria" w:hAnsi="Cambria" w:cs="Cambr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قمنا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باستعمال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تقريب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التدرج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المعمم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Cambria" w:hAnsi="Cambria" w:cs="Cambria"/>
          <w:sz w:val="24"/>
          <w:szCs w:val="24"/>
        </w:rPr>
        <w:t xml:space="preserve">PBE-GGA </w:t>
      </w:r>
      <w:r>
        <w:rPr>
          <w:rFonts w:ascii="Times New Roman" w:hAnsi="Times New Roman" w:cs="Times New Roman"/>
          <w:sz w:val="24"/>
          <w:szCs w:val="24"/>
          <w:rtl/>
        </w:rPr>
        <w:t>لأجل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حساب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كمون</w:t>
      </w:r>
    </w:p>
    <w:p w:rsidR="000755F8" w:rsidRDefault="000755F8" w:rsidP="000755F8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rtl/>
        </w:rPr>
        <w:t>التبادل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  <w:rtl/>
        </w:rPr>
        <w:t>الارتباط</w:t>
      </w:r>
      <w:r>
        <w:rPr>
          <w:rFonts w:ascii="Times New Roman" w:hAnsi="Times New Roman" w:cs="Times New Roman"/>
          <w:sz w:val="24"/>
          <w:szCs w:val="24"/>
        </w:rPr>
        <w:t xml:space="preserve"> ) </w:t>
      </w:r>
      <w:r>
        <w:rPr>
          <w:rFonts w:ascii="Cambria" w:hAnsi="Cambria" w:cs="Cambria"/>
          <w:sz w:val="24"/>
          <w:szCs w:val="24"/>
        </w:rPr>
        <w:t xml:space="preserve">XC </w:t>
      </w:r>
      <w:r>
        <w:rPr>
          <w:rFonts w:ascii="Times New Roman" w:hAnsi="Times New Roman" w:cs="Times New Roman"/>
          <w:sz w:val="24"/>
          <w:szCs w:val="24"/>
        </w:rPr>
        <w:t xml:space="preserve">( </w:t>
      </w:r>
      <w:r>
        <w:rPr>
          <w:rFonts w:ascii="Times New Roman" w:hAnsi="Times New Roman" w:cs="Times New Roman"/>
          <w:sz w:val="24"/>
          <w:szCs w:val="24"/>
          <w:rtl/>
        </w:rPr>
        <w:t>بغية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حساب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الخصائص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البنيوية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والإلكترونية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المراد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معرفتها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  <w:rtl/>
        </w:rPr>
        <w:t>وسيط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الشبكة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،معامل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الانضغاط</w:t>
      </w:r>
    </w:p>
    <w:p w:rsidR="000755F8" w:rsidRDefault="000755F8" w:rsidP="000755F8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rtl/>
        </w:rPr>
        <w:t>وعصابات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الطاقة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r>
        <w:rPr>
          <w:rFonts w:ascii="Times New Roman" w:hAnsi="Times New Roman" w:cs="Times New Roman"/>
          <w:sz w:val="24"/>
          <w:szCs w:val="24"/>
          <w:rtl/>
        </w:rPr>
        <w:t>وانتهينا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بمقارنة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التنبؤات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الأولية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بالنتائج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المحققة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بالأعمال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النظرية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المتعلقة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rtl/>
        </w:rPr>
        <w:t>بها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.</w:t>
      </w:r>
      <w:r>
        <w:rPr>
          <w:rFonts w:ascii="Times New Roman" w:hAnsi="Times New Roman" w:cs="Times New Roman"/>
          <w:sz w:val="24"/>
          <w:szCs w:val="24"/>
          <w:rtl/>
        </w:rPr>
        <w:t>وقد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وجد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rtl/>
        </w:rPr>
        <w:t>أن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العزم</w:t>
      </w:r>
    </w:p>
    <w:p w:rsidR="000755F8" w:rsidRDefault="000755F8" w:rsidP="000755F8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rtl/>
        </w:rPr>
        <w:t>المغناطيسي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في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rtl/>
        </w:rPr>
        <w:t>هذ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المركب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يساوي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عدد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كامل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700EB3" w:rsidRDefault="00700EB3" w:rsidP="000755F8">
      <w:pPr>
        <w:autoSpaceDE w:val="0"/>
        <w:autoSpaceDN w:val="0"/>
        <w:bidi/>
        <w:adjustRightInd w:val="0"/>
        <w:spacing w:after="0" w:line="240" w:lineRule="auto"/>
        <w:rPr>
          <w:rFonts w:ascii="Times New Roman,Bold" w:hAnsi="Times New Roman" w:cs="Times New Roman,Bold"/>
          <w:b/>
          <w:bCs/>
          <w:sz w:val="28"/>
          <w:szCs w:val="28"/>
        </w:rPr>
      </w:pPr>
    </w:p>
    <w:p w:rsidR="000755F8" w:rsidRDefault="000755F8" w:rsidP="00700EB3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,Bold" w:hAnsi="Times New Roman" w:cs="Times New Roman,Bold" w:hint="cs"/>
          <w:b/>
          <w:bCs/>
          <w:sz w:val="28"/>
          <w:szCs w:val="28"/>
          <w:rtl/>
        </w:rPr>
        <w:t>الكلمات</w:t>
      </w:r>
      <w:r>
        <w:rPr>
          <w:rFonts w:ascii="Times New Roman,Bold" w:hAnsi="Times New Roman" w:cs="Times New Roman,Bold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,Bold" w:hAnsi="Times New Roman" w:cs="Times New Roman,Bold" w:hint="cs"/>
          <w:b/>
          <w:bCs/>
          <w:sz w:val="28"/>
          <w:szCs w:val="28"/>
          <w:rtl/>
        </w:rPr>
        <w:t>المفتاحية</w:t>
      </w:r>
      <w:proofErr w:type="spellEnd"/>
      <w:r>
        <w:rPr>
          <w:rFonts w:ascii="Times New Roman,Bold" w:hAnsi="Times New Roman" w:cs="Times New Roman,Bold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4"/>
          <w:szCs w:val="24"/>
          <w:rtl/>
        </w:rPr>
        <w:t>نصف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معدني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  <w:rtl/>
        </w:rPr>
        <w:t>الخصائص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المغناطيسية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Cambria" w:hAnsi="Cambria" w:cs="Cambria"/>
          <w:sz w:val="24"/>
          <w:szCs w:val="24"/>
        </w:rPr>
        <w:t xml:space="preserve">DFT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Cambria" w:hAnsi="Cambria" w:cs="Cambria"/>
          <w:sz w:val="24"/>
          <w:szCs w:val="24"/>
        </w:rPr>
        <w:t xml:space="preserve">PBE-GGA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  <w:rtl/>
        </w:rPr>
        <w:t>فرو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مغناطيسي</w:t>
      </w:r>
    </w:p>
    <w:p w:rsidR="001C3D37" w:rsidRDefault="001C3D37"/>
    <w:sectPr w:rsidR="001C3D37" w:rsidSect="00D258D0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,Bold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55F8"/>
    <w:rsid w:val="000755F8"/>
    <w:rsid w:val="001C3D37"/>
    <w:rsid w:val="0056071E"/>
    <w:rsid w:val="00700E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071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492</Words>
  <Characters>2708</Characters>
  <Application>Microsoft Office Word</Application>
  <DocSecurity>0</DocSecurity>
  <Lines>22</Lines>
  <Paragraphs>6</Paragraphs>
  <ScaleCrop>false</ScaleCrop>
  <Company/>
  <LinksUpToDate>false</LinksUpToDate>
  <CharactersWithSpaces>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khawarizemi</dc:creator>
  <cp:lastModifiedBy>khawarizemi</cp:lastModifiedBy>
  <cp:revision>2</cp:revision>
  <dcterms:created xsi:type="dcterms:W3CDTF">2023-07-30T07:49:00Z</dcterms:created>
  <dcterms:modified xsi:type="dcterms:W3CDTF">2023-07-30T07:50:00Z</dcterms:modified>
</cp:coreProperties>
</file>