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0" w:type="auto"/>
        <w:tblLook w:val="04A0"/>
      </w:tblPr>
      <w:tblGrid>
        <w:gridCol w:w="6062"/>
        <w:gridCol w:w="2384"/>
      </w:tblGrid>
      <w:tr w:rsidR="000715B5" w:rsidTr="0050430C">
        <w:tc>
          <w:tcPr>
            <w:tcW w:w="6062" w:type="dxa"/>
          </w:tcPr>
          <w:p w:rsidR="000715B5" w:rsidRDefault="000715B5" w:rsidP="0050430C">
            <w:pPr>
              <w:jc w:val="right"/>
              <w:rPr>
                <w:b/>
                <w:bCs/>
                <w:highlight w:val="yellow"/>
                <w:u w:val="single"/>
                <w:lang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مانع صابرينة </w:t>
            </w:r>
          </w:p>
        </w:tc>
        <w:tc>
          <w:tcPr>
            <w:tcW w:w="2384" w:type="dxa"/>
            <w:vAlign w:val="center"/>
          </w:tcPr>
          <w:p w:rsidR="000715B5" w:rsidRPr="00CC4F81" w:rsidRDefault="000715B5"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tl/>
                <w:lang w:bidi="ar-DZ"/>
              </w:rPr>
              <w:t>المؤلفون</w:t>
            </w:r>
            <w:proofErr w:type="gramEnd"/>
            <w:r w:rsidRPr="00CC4F81">
              <w:rPr>
                <w:rFonts w:ascii="Traditional Arabic" w:hAnsi="Traditional Arabic" w:cs="Traditional Arabic"/>
                <w:b/>
                <w:bCs/>
                <w:sz w:val="30"/>
                <w:szCs w:val="30"/>
                <w:rtl/>
                <w:lang w:bidi="ar-DZ"/>
              </w:rPr>
              <w:t>:</w:t>
            </w:r>
          </w:p>
          <w:p w:rsidR="000715B5" w:rsidRPr="00CC4F81" w:rsidRDefault="000715B5" w:rsidP="0050430C">
            <w:pPr>
              <w:jc w:val="right"/>
              <w:rPr>
                <w:rFonts w:ascii="Traditional Arabic" w:hAnsi="Traditional Arabic" w:cs="Traditional Arabic"/>
                <w:b/>
                <w:bCs/>
                <w:sz w:val="30"/>
                <w:szCs w:val="30"/>
                <w:lang w:bidi="ar-DZ"/>
              </w:rPr>
            </w:pPr>
          </w:p>
        </w:tc>
      </w:tr>
      <w:tr w:rsidR="000715B5" w:rsidTr="0050430C">
        <w:tc>
          <w:tcPr>
            <w:tcW w:w="6062" w:type="dxa"/>
          </w:tcPr>
          <w:p w:rsidR="000715B5" w:rsidRDefault="000715B5" w:rsidP="0050430C">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دور عمليات </w:t>
            </w:r>
            <w:proofErr w:type="gramStart"/>
            <w:r>
              <w:rPr>
                <w:rFonts w:ascii="Traditional Arabic" w:hAnsi="Traditional Arabic" w:cs="Traditional Arabic" w:hint="cs"/>
                <w:sz w:val="28"/>
                <w:szCs w:val="28"/>
                <w:rtl/>
                <w:lang w:bidi="ar-DZ"/>
              </w:rPr>
              <w:t>إدارة</w:t>
            </w:r>
            <w:proofErr w:type="gramEnd"/>
            <w:r>
              <w:rPr>
                <w:rFonts w:ascii="Traditional Arabic" w:hAnsi="Traditional Arabic" w:cs="Traditional Arabic" w:hint="cs"/>
                <w:sz w:val="28"/>
                <w:szCs w:val="28"/>
                <w:rtl/>
                <w:lang w:bidi="ar-DZ"/>
              </w:rPr>
              <w:t xml:space="preserve"> المعرفة في تحسين أداء الفرد البشري في المؤسسة الاقتصادية</w:t>
            </w:r>
          </w:p>
          <w:p w:rsidR="000715B5" w:rsidRDefault="000715B5" w:rsidP="0050430C">
            <w:pPr>
              <w:bidi/>
              <w:ind w:firstLine="708"/>
              <w:jc w:val="center"/>
              <w:rPr>
                <w:rFonts w:ascii="Traditional Arabic" w:hAnsi="Traditional Arabic" w:cs="Traditional Arabic"/>
                <w:sz w:val="28"/>
                <w:szCs w:val="28"/>
                <w:rtl/>
                <w:lang w:bidi="ar-DZ"/>
              </w:rPr>
            </w:pPr>
            <w:r w:rsidRPr="00875145">
              <w:rPr>
                <w:rFonts w:ascii="Traditional Arabic" w:hAnsi="Traditional Arabic" w:cs="Traditional Arabic" w:hint="cs"/>
                <w:sz w:val="28"/>
                <w:szCs w:val="28"/>
                <w:rtl/>
                <w:lang w:bidi="ar-DZ"/>
              </w:rPr>
              <w:t>دراسة</w:t>
            </w:r>
            <w:r w:rsidRPr="00875145">
              <w:rPr>
                <w:rFonts w:ascii="Traditional Arabic" w:hAnsi="Traditional Arabic" w:cs="Traditional Arabic"/>
                <w:sz w:val="28"/>
                <w:szCs w:val="28"/>
                <w:rtl/>
                <w:lang w:bidi="ar-DZ"/>
              </w:rPr>
              <w:t xml:space="preserve"> </w:t>
            </w:r>
            <w:r w:rsidRPr="00875145">
              <w:rPr>
                <w:rFonts w:ascii="Traditional Arabic" w:hAnsi="Traditional Arabic" w:cs="Traditional Arabic" w:hint="cs"/>
                <w:sz w:val="28"/>
                <w:szCs w:val="28"/>
                <w:rtl/>
                <w:lang w:bidi="ar-DZ"/>
              </w:rPr>
              <w:t>حالة</w:t>
            </w:r>
            <w:r w:rsidRPr="00875145">
              <w:rPr>
                <w:rFonts w:ascii="Traditional Arabic" w:hAnsi="Traditional Arabic" w:cs="Traditional Arabic"/>
                <w:sz w:val="28"/>
                <w:szCs w:val="28"/>
                <w:rtl/>
                <w:lang w:bidi="ar-DZ"/>
              </w:rPr>
              <w:t xml:space="preserve"> </w:t>
            </w:r>
            <w:r w:rsidRPr="00875145">
              <w:rPr>
                <w:rFonts w:ascii="Traditional Arabic" w:hAnsi="Traditional Arabic" w:cs="Traditional Arabic" w:hint="cs"/>
                <w:sz w:val="28"/>
                <w:szCs w:val="28"/>
                <w:rtl/>
                <w:lang w:bidi="ar-DZ"/>
              </w:rPr>
              <w:t>مؤسسة</w:t>
            </w:r>
            <w:r w:rsidRPr="0087514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w:t>
            </w:r>
            <w:r w:rsidRPr="00875145">
              <w:rPr>
                <w:rFonts w:ascii="Traditional Arabic" w:hAnsi="Traditional Arabic" w:cs="Traditional Arabic" w:hint="cs"/>
                <w:sz w:val="28"/>
                <w:szCs w:val="28"/>
                <w:rtl/>
                <w:lang w:bidi="ar-DZ"/>
              </w:rPr>
              <w:t>تصالات</w:t>
            </w:r>
            <w:r w:rsidRPr="00875145">
              <w:rPr>
                <w:rFonts w:ascii="Traditional Arabic" w:hAnsi="Traditional Arabic" w:cs="Traditional Arabic"/>
                <w:sz w:val="28"/>
                <w:szCs w:val="28"/>
                <w:rtl/>
                <w:lang w:bidi="ar-DZ"/>
              </w:rPr>
              <w:t xml:space="preserve"> </w:t>
            </w:r>
            <w:r w:rsidRPr="00875145">
              <w:rPr>
                <w:rFonts w:ascii="Traditional Arabic" w:hAnsi="Traditional Arabic" w:cs="Traditional Arabic" w:hint="cs"/>
                <w:sz w:val="28"/>
                <w:szCs w:val="28"/>
                <w:rtl/>
                <w:lang w:bidi="ar-DZ"/>
              </w:rPr>
              <w:t>الجزائر</w:t>
            </w:r>
            <w:r w:rsidRPr="00875145">
              <w:rPr>
                <w:rFonts w:ascii="Traditional Arabic" w:hAnsi="Traditional Arabic" w:cs="Traditional Arabic"/>
                <w:sz w:val="28"/>
                <w:szCs w:val="28"/>
                <w:rtl/>
                <w:lang w:bidi="ar-DZ"/>
              </w:rPr>
              <w:t xml:space="preserve"> </w:t>
            </w:r>
            <w:r w:rsidRPr="00875145">
              <w:rPr>
                <w:rFonts w:ascii="Traditional Arabic" w:hAnsi="Traditional Arabic" w:cs="Traditional Arabic" w:hint="cs"/>
                <w:sz w:val="28"/>
                <w:szCs w:val="28"/>
                <w:rtl/>
                <w:lang w:bidi="ar-DZ"/>
              </w:rPr>
              <w:t>تيسمسيلت</w:t>
            </w:r>
            <w:r w:rsidRPr="00875145">
              <w:rPr>
                <w:rFonts w:ascii="Traditional Arabic" w:hAnsi="Traditional Arabic" w:cs="Traditional Arabic"/>
                <w:sz w:val="28"/>
                <w:szCs w:val="28"/>
                <w:rtl/>
                <w:lang w:bidi="ar-DZ"/>
              </w:rPr>
              <w:t xml:space="preserve"> </w:t>
            </w:r>
          </w:p>
          <w:p w:rsidR="000715B5" w:rsidRDefault="000715B5" w:rsidP="0050430C">
            <w:pPr>
              <w:jc w:val="right"/>
              <w:rPr>
                <w:b/>
                <w:bCs/>
                <w:highlight w:val="yellow"/>
                <w:u w:val="single"/>
                <w:lang w:bidi="ar-DZ"/>
              </w:rPr>
            </w:pPr>
          </w:p>
        </w:tc>
        <w:tc>
          <w:tcPr>
            <w:tcW w:w="2384" w:type="dxa"/>
            <w:vAlign w:val="center"/>
          </w:tcPr>
          <w:p w:rsidR="000715B5" w:rsidRPr="00CC4F81" w:rsidRDefault="000715B5"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p w:rsidR="000715B5" w:rsidRPr="00CC4F81" w:rsidRDefault="000715B5" w:rsidP="0050430C">
            <w:pPr>
              <w:jc w:val="right"/>
              <w:rPr>
                <w:rFonts w:ascii="Traditional Arabic" w:hAnsi="Traditional Arabic" w:cs="Traditional Arabic"/>
                <w:b/>
                <w:bCs/>
                <w:sz w:val="30"/>
                <w:szCs w:val="30"/>
                <w:lang w:bidi="ar-DZ"/>
              </w:rPr>
            </w:pPr>
          </w:p>
        </w:tc>
      </w:tr>
      <w:tr w:rsidR="000715B5" w:rsidTr="0050430C">
        <w:tc>
          <w:tcPr>
            <w:tcW w:w="6062" w:type="dxa"/>
          </w:tcPr>
          <w:p w:rsidR="000715B5" w:rsidRDefault="000715B5" w:rsidP="0050430C">
            <w:pPr>
              <w:jc w:val="right"/>
              <w:rPr>
                <w:b/>
                <w:bCs/>
                <w:highlight w:val="yellow"/>
                <w:u w:val="single"/>
                <w:lang w:bidi="ar-DZ"/>
              </w:rPr>
            </w:pPr>
            <w:r>
              <w:rPr>
                <w:rFonts w:hint="cs"/>
                <w:b/>
                <w:bCs/>
                <w:highlight w:val="yellow"/>
                <w:u w:val="single"/>
                <w:rtl/>
              </w:rPr>
              <w:t>جوان 2018</w:t>
            </w:r>
          </w:p>
        </w:tc>
        <w:tc>
          <w:tcPr>
            <w:tcW w:w="2384" w:type="dxa"/>
            <w:vAlign w:val="center"/>
          </w:tcPr>
          <w:p w:rsidR="000715B5" w:rsidRPr="00CC4F81" w:rsidRDefault="000715B5" w:rsidP="0050430C">
            <w:pPr>
              <w:jc w:val="right"/>
              <w:rPr>
                <w:rFonts w:ascii="Traditional Arabic" w:hAnsi="Traditional Arabic" w:cs="Traditional Arabic"/>
                <w:b/>
                <w:bCs/>
                <w:sz w:val="30"/>
                <w:szCs w:val="30"/>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p w:rsidR="000715B5" w:rsidRPr="00CC4F81" w:rsidRDefault="000715B5" w:rsidP="0050430C">
            <w:pPr>
              <w:tabs>
                <w:tab w:val="left" w:pos="3240"/>
              </w:tabs>
              <w:jc w:val="right"/>
              <w:rPr>
                <w:rFonts w:ascii="Traditional Arabic" w:hAnsi="Traditional Arabic" w:cs="Traditional Arabic"/>
                <w:b/>
                <w:bCs/>
                <w:sz w:val="30"/>
                <w:szCs w:val="30"/>
                <w:lang w:bidi="ar-DZ"/>
              </w:rPr>
            </w:pPr>
          </w:p>
        </w:tc>
      </w:tr>
      <w:tr w:rsidR="000715B5" w:rsidTr="0050430C">
        <w:tc>
          <w:tcPr>
            <w:tcW w:w="6062" w:type="dxa"/>
          </w:tcPr>
          <w:p w:rsidR="000715B5" w:rsidRDefault="000715B5" w:rsidP="0050430C">
            <w:pPr>
              <w:jc w:val="right"/>
              <w:rPr>
                <w:b/>
                <w:bCs/>
                <w:highlight w:val="yellow"/>
                <w:u w:val="single"/>
                <w:lang w:bidi="ar-DZ"/>
              </w:rPr>
            </w:pPr>
            <w:r>
              <w:rPr>
                <w:rFonts w:hint="cs"/>
                <w:b/>
                <w:bCs/>
                <w:highlight w:val="yellow"/>
                <w:u w:val="single"/>
                <w:rtl/>
              </w:rPr>
              <w:t>مجلة دراسات اقتصادية</w:t>
            </w:r>
          </w:p>
        </w:tc>
        <w:tc>
          <w:tcPr>
            <w:tcW w:w="2384" w:type="dxa"/>
            <w:vAlign w:val="center"/>
          </w:tcPr>
          <w:p w:rsidR="000715B5" w:rsidRPr="00CC4F81" w:rsidRDefault="000715B5"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p w:rsidR="000715B5" w:rsidRPr="00CC4F81" w:rsidRDefault="000715B5" w:rsidP="0050430C">
            <w:pPr>
              <w:jc w:val="right"/>
              <w:rPr>
                <w:rFonts w:ascii="Traditional Arabic" w:hAnsi="Traditional Arabic" w:cs="Traditional Arabic"/>
                <w:b/>
                <w:bCs/>
                <w:sz w:val="30"/>
                <w:szCs w:val="30"/>
                <w:lang w:bidi="ar-DZ"/>
              </w:rPr>
            </w:pPr>
          </w:p>
        </w:tc>
      </w:tr>
      <w:tr w:rsidR="000715B5" w:rsidTr="0050430C">
        <w:tc>
          <w:tcPr>
            <w:tcW w:w="6062" w:type="dxa"/>
          </w:tcPr>
          <w:p w:rsidR="000715B5" w:rsidRDefault="000715B5" w:rsidP="0050430C">
            <w:pPr>
              <w:jc w:val="right"/>
              <w:rPr>
                <w:b/>
                <w:bCs/>
                <w:highlight w:val="yellow"/>
                <w:u w:val="single"/>
                <w:lang w:bidi="ar-DZ"/>
              </w:rPr>
            </w:pPr>
            <w:r>
              <w:rPr>
                <w:rFonts w:hint="cs"/>
                <w:b/>
                <w:bCs/>
                <w:highlight w:val="yellow"/>
                <w:u w:val="single"/>
                <w:rtl/>
                <w:lang w:bidi="ar-DZ"/>
              </w:rPr>
              <w:t>05</w:t>
            </w:r>
          </w:p>
        </w:tc>
        <w:tc>
          <w:tcPr>
            <w:tcW w:w="2384" w:type="dxa"/>
            <w:vAlign w:val="center"/>
          </w:tcPr>
          <w:p w:rsidR="000715B5" w:rsidRPr="00CC4F81" w:rsidRDefault="000715B5"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p w:rsidR="000715B5" w:rsidRPr="00CC4F81" w:rsidRDefault="000715B5" w:rsidP="0050430C">
            <w:pPr>
              <w:jc w:val="right"/>
              <w:rPr>
                <w:rFonts w:ascii="Traditional Arabic" w:hAnsi="Traditional Arabic" w:cs="Traditional Arabic"/>
                <w:b/>
                <w:bCs/>
                <w:sz w:val="30"/>
                <w:szCs w:val="30"/>
                <w:lang w:bidi="ar-DZ"/>
              </w:rPr>
            </w:pPr>
          </w:p>
        </w:tc>
      </w:tr>
      <w:tr w:rsidR="000715B5" w:rsidTr="0050430C">
        <w:tc>
          <w:tcPr>
            <w:tcW w:w="6062" w:type="dxa"/>
          </w:tcPr>
          <w:p w:rsidR="000715B5" w:rsidRDefault="000715B5" w:rsidP="0050430C">
            <w:pPr>
              <w:jc w:val="right"/>
              <w:rPr>
                <w:b/>
                <w:bCs/>
                <w:highlight w:val="yellow"/>
                <w:u w:val="single"/>
                <w:lang w:bidi="ar-DZ"/>
              </w:rPr>
            </w:pPr>
            <w:r>
              <w:rPr>
                <w:rFonts w:hint="cs"/>
                <w:b/>
                <w:bCs/>
                <w:highlight w:val="yellow"/>
                <w:u w:val="single"/>
                <w:rtl/>
                <w:lang w:bidi="ar-DZ"/>
              </w:rPr>
              <w:t>01</w:t>
            </w:r>
          </w:p>
        </w:tc>
        <w:tc>
          <w:tcPr>
            <w:tcW w:w="2384" w:type="dxa"/>
            <w:vAlign w:val="center"/>
          </w:tcPr>
          <w:p w:rsidR="000715B5" w:rsidRPr="00CC4F81" w:rsidRDefault="000715B5"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p w:rsidR="000715B5" w:rsidRPr="00CC4F81" w:rsidRDefault="000715B5" w:rsidP="0050430C">
            <w:pPr>
              <w:jc w:val="right"/>
              <w:rPr>
                <w:rFonts w:ascii="Traditional Arabic" w:hAnsi="Traditional Arabic" w:cs="Traditional Arabic"/>
                <w:b/>
                <w:bCs/>
                <w:sz w:val="30"/>
                <w:szCs w:val="30"/>
                <w:lang w:bidi="ar-DZ"/>
              </w:rPr>
            </w:pPr>
          </w:p>
        </w:tc>
      </w:tr>
      <w:tr w:rsidR="000715B5" w:rsidTr="0050430C">
        <w:tc>
          <w:tcPr>
            <w:tcW w:w="6062" w:type="dxa"/>
          </w:tcPr>
          <w:p w:rsidR="000715B5" w:rsidRDefault="000715B5" w:rsidP="0050430C">
            <w:pPr>
              <w:jc w:val="right"/>
              <w:rPr>
                <w:b/>
                <w:bCs/>
                <w:highlight w:val="yellow"/>
                <w:u w:val="single"/>
                <w:lang w:bidi="ar-DZ"/>
              </w:rPr>
            </w:pPr>
            <w:r>
              <w:rPr>
                <w:rFonts w:hint="cs"/>
                <w:b/>
                <w:bCs/>
                <w:highlight w:val="yellow"/>
                <w:u w:val="single"/>
                <w:rtl/>
                <w:lang w:bidi="ar-DZ"/>
              </w:rPr>
              <w:t>5310- 2392</w:t>
            </w:r>
          </w:p>
        </w:tc>
        <w:tc>
          <w:tcPr>
            <w:tcW w:w="2384" w:type="dxa"/>
            <w:vAlign w:val="center"/>
          </w:tcPr>
          <w:p w:rsidR="000715B5" w:rsidRPr="00CC4F81" w:rsidRDefault="000715B5"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p w:rsidR="000715B5" w:rsidRPr="00CC4F81" w:rsidRDefault="000715B5" w:rsidP="0050430C">
            <w:pPr>
              <w:jc w:val="right"/>
              <w:rPr>
                <w:rFonts w:ascii="Traditional Arabic" w:hAnsi="Traditional Arabic" w:cs="Traditional Arabic"/>
                <w:b/>
                <w:bCs/>
                <w:sz w:val="30"/>
                <w:szCs w:val="30"/>
                <w:lang w:bidi="ar-DZ"/>
              </w:rPr>
            </w:pPr>
          </w:p>
        </w:tc>
      </w:tr>
      <w:tr w:rsidR="000715B5" w:rsidTr="0050430C">
        <w:tc>
          <w:tcPr>
            <w:tcW w:w="6062" w:type="dxa"/>
          </w:tcPr>
          <w:p w:rsidR="000715B5" w:rsidRDefault="000715B5"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2384" w:type="dxa"/>
            <w:vAlign w:val="center"/>
          </w:tcPr>
          <w:p w:rsidR="000715B5" w:rsidRPr="00CC4F81" w:rsidRDefault="000715B5"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0715B5" w:rsidTr="0050430C">
        <w:tc>
          <w:tcPr>
            <w:tcW w:w="6062" w:type="dxa"/>
          </w:tcPr>
          <w:p w:rsidR="000715B5" w:rsidRDefault="000715B5"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2384" w:type="dxa"/>
            <w:vAlign w:val="center"/>
          </w:tcPr>
          <w:p w:rsidR="000715B5" w:rsidRPr="00CC4F81" w:rsidRDefault="000715B5" w:rsidP="0050430C">
            <w:pPr>
              <w:jc w:val="right"/>
              <w:rPr>
                <w:rFonts w:ascii="Traditional Arabic" w:hAnsi="Traditional Arabic" w:cs="Traditional Arabic"/>
                <w:b/>
                <w:bCs/>
                <w:sz w:val="30"/>
                <w:szCs w:val="30"/>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p w:rsidR="000715B5" w:rsidRPr="00CC4F81" w:rsidRDefault="000715B5" w:rsidP="0050430C">
            <w:pPr>
              <w:jc w:val="right"/>
              <w:rPr>
                <w:rFonts w:ascii="Traditional Arabic" w:hAnsi="Traditional Arabic" w:cs="Traditional Arabic"/>
                <w:b/>
                <w:bCs/>
                <w:sz w:val="30"/>
                <w:szCs w:val="30"/>
                <w:lang w:bidi="ar-DZ"/>
              </w:rPr>
            </w:pPr>
          </w:p>
        </w:tc>
      </w:tr>
      <w:tr w:rsidR="000715B5" w:rsidTr="0050430C">
        <w:tc>
          <w:tcPr>
            <w:tcW w:w="6062" w:type="dxa"/>
          </w:tcPr>
          <w:p w:rsidR="000715B5" w:rsidRDefault="000715B5" w:rsidP="0050430C">
            <w:pPr>
              <w:bidi/>
              <w:rPr>
                <w:b/>
                <w:bCs/>
                <w:highlight w:val="yellow"/>
                <w:u w:val="single"/>
                <w:lang w:bidi="ar-DZ"/>
              </w:rPr>
            </w:pPr>
            <w:r w:rsidRPr="00B80C31">
              <w:rPr>
                <w:rFonts w:hint="cs"/>
                <w:b/>
                <w:bCs/>
                <w:highlight w:val="yellow"/>
                <w:u w:val="single"/>
                <w:rtl/>
                <w:lang w:bidi="ar-DZ"/>
              </w:rPr>
              <w:t>إدارة المعرفة، الأداء البشري، مؤسسة اتصالات</w:t>
            </w:r>
            <w:r w:rsidRPr="00B80C31">
              <w:rPr>
                <w:b/>
                <w:bCs/>
                <w:highlight w:val="yellow"/>
                <w:u w:val="single"/>
                <w:lang w:bidi="ar-DZ"/>
              </w:rPr>
              <w:t xml:space="preserve"> </w:t>
            </w:r>
            <w:r w:rsidRPr="00B80C31">
              <w:rPr>
                <w:rFonts w:hint="cs"/>
                <w:b/>
                <w:bCs/>
                <w:highlight w:val="yellow"/>
                <w:u w:val="single"/>
                <w:rtl/>
                <w:lang w:bidi="ar-DZ"/>
              </w:rPr>
              <w:t xml:space="preserve"> الجزائر تيسمسلت،  التحليل الإحصائي</w:t>
            </w:r>
            <w:r w:rsidRPr="00B80C31">
              <w:rPr>
                <w:b/>
                <w:bCs/>
                <w:highlight w:val="yellow"/>
                <w:u w:val="single"/>
                <w:lang w:bidi="ar-DZ"/>
              </w:rPr>
              <w:t>(spss20)</w:t>
            </w:r>
            <w:r w:rsidRPr="00B80C31">
              <w:rPr>
                <w:rFonts w:hint="cs"/>
                <w:b/>
                <w:bCs/>
                <w:highlight w:val="yellow"/>
                <w:u w:val="single"/>
                <w:rtl/>
                <w:lang w:bidi="ar-DZ"/>
              </w:rPr>
              <w:t xml:space="preserve">.  </w:t>
            </w:r>
          </w:p>
        </w:tc>
        <w:tc>
          <w:tcPr>
            <w:tcW w:w="2384" w:type="dxa"/>
            <w:vAlign w:val="center"/>
          </w:tcPr>
          <w:p w:rsidR="000715B5" w:rsidRPr="00CC4F81" w:rsidRDefault="000715B5"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0715B5" w:rsidTr="0050430C">
        <w:tc>
          <w:tcPr>
            <w:tcW w:w="6062" w:type="dxa"/>
          </w:tcPr>
          <w:p w:rsidR="000715B5" w:rsidRPr="00BC4310" w:rsidRDefault="000715B5" w:rsidP="0050430C">
            <w:pPr>
              <w:bidi/>
              <w:ind w:firstLine="708"/>
              <w:jc w:val="both"/>
              <w:rPr>
                <w:rFonts w:ascii="Traditional Arabic" w:hAnsi="Traditional Arabic" w:cs="Traditional Arabic"/>
                <w:sz w:val="20"/>
                <w:szCs w:val="20"/>
                <w:lang w:bidi="ar-DZ"/>
              </w:rPr>
            </w:pPr>
            <w:r w:rsidRPr="00BC4310">
              <w:rPr>
                <w:rFonts w:ascii="Traditional Arabic" w:hAnsi="Traditional Arabic" w:cs="Traditional Arabic" w:hint="cs"/>
                <w:sz w:val="20"/>
                <w:szCs w:val="20"/>
                <w:rtl/>
                <w:lang w:bidi="ar-DZ"/>
              </w:rPr>
              <w:t>تهدف هذه الدراسة إلى البحث عن العلاقة بين إدارة المعرفة والأداء البشري في مؤسسة إتصالات الجزائر تيسمسيلت، تمت الدراسة على عينة من الأفراد في المؤسسة من خلال إعتماد إستمارة تخدم هذه الدراسة وقد تم تحليل بيانات ونتائجها بمختلف الأساليب الاحصائية،  بالوصف والتحليل وكذا من أجل إختبار فرضياتها وتأكيد أو نفي العلاقة الموجودة بين المتغير المستقل( تشخيص المعرفة، توليد المعرفة، تخزين المعرفة، توزيع المعرفة، تطبيق المعرفة) والمتغير التابع الأداء البشري، حيث بلغ المتوسط الكلي 4.31 والإنحراف المعياري0.80.</w:t>
            </w:r>
          </w:p>
          <w:p w:rsidR="000715B5" w:rsidRPr="00BC4310" w:rsidRDefault="000715B5" w:rsidP="0050430C">
            <w:pPr>
              <w:bidi/>
              <w:ind w:firstLine="708"/>
              <w:jc w:val="both"/>
              <w:rPr>
                <w:rFonts w:ascii="Traditional Arabic" w:hAnsi="Traditional Arabic" w:cs="Traditional Arabic"/>
                <w:sz w:val="20"/>
                <w:szCs w:val="20"/>
                <w:rtl/>
                <w:lang w:bidi="ar-DZ"/>
              </w:rPr>
            </w:pPr>
            <w:r w:rsidRPr="00BC4310">
              <w:rPr>
                <w:rFonts w:ascii="Traditional Arabic" w:hAnsi="Traditional Arabic" w:cs="Traditional Arabic" w:hint="cs"/>
                <w:sz w:val="20"/>
                <w:szCs w:val="20"/>
                <w:rtl/>
                <w:lang w:bidi="ar-DZ"/>
              </w:rPr>
              <w:t>لقد توصلت الدراسة إلى وجود علاقة ذات دلالة احصائية بين إدارة المعرفة والأداء البشري في مؤسسة إتصالات الجزائر تيسمسيلت، كما توصلت إلى الدور الكبير الذي تلعبه إدارة المعرفة في تحسين أداء المنظمة من خلال الأداء البشري الذي له علاقة مباشرة بنجاح أو فشل المؤسسة، في وسط بيئة ديناميكية غير مستقرة.</w:t>
            </w:r>
          </w:p>
          <w:p w:rsidR="000715B5" w:rsidRDefault="000715B5" w:rsidP="0050430C">
            <w:pPr>
              <w:bidi/>
              <w:jc w:val="both"/>
              <w:rPr>
                <w:b/>
                <w:bCs/>
                <w:highlight w:val="yellow"/>
                <w:u w:val="single"/>
                <w:lang w:bidi="ar-DZ"/>
              </w:rPr>
            </w:pPr>
          </w:p>
        </w:tc>
        <w:tc>
          <w:tcPr>
            <w:tcW w:w="2384" w:type="dxa"/>
            <w:vAlign w:val="center"/>
          </w:tcPr>
          <w:p w:rsidR="000715B5" w:rsidRPr="00CC4F81" w:rsidRDefault="000715B5"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0715B5"/>
    <w:rsid w:val="00283D23"/>
    <w:rsid w:val="002E56E9"/>
    <w:rsid w:val="00580BB0"/>
    <w:rsid w:val="00590C55"/>
    <w:rsid w:val="007921C7"/>
    <w:rsid w:val="00892829"/>
    <w:rsid w:val="009128E1"/>
    <w:rsid w:val="00A2671B"/>
    <w:rsid w:val="00C147B2"/>
    <w:rsid w:val="00C264E1"/>
    <w:rsid w:val="00C62C3F"/>
    <w:rsid w:val="00CC0729"/>
    <w:rsid w:val="00D64E9E"/>
    <w:rsid w:val="00DB0488"/>
    <w:rsid w:val="00DB7711"/>
    <w:rsid w:val="00EA1B38"/>
    <w:rsid w:val="00EC02A9"/>
    <w:rsid w:val="00ED6691"/>
    <w:rsid w:val="00F20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199</Words>
  <Characters>1095</Characters>
  <Application>Microsoft Office Word</Application>
  <DocSecurity>0</DocSecurity>
  <Lines>9</Lines>
  <Paragraphs>2</Paragraphs>
  <ScaleCrop>false</ScaleCrop>
  <Company/>
  <LinksUpToDate>false</LinksUpToDate>
  <CharactersWithSpaces>1292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11</cp:revision>
  <dcterms:created xsi:type="dcterms:W3CDTF">2019-01-04T20:31:00Z</dcterms:created>
  <dcterms:modified xsi:type="dcterms:W3CDTF">2019-01-04T21:05:00Z</dcterms:modified>
</cp:coreProperties>
</file>