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01E5" w:rsidRDefault="00B801E5" w:rsidP="00B801E5">
      <w:pPr>
        <w:jc w:val="right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/>
          <w:sz w:val="32"/>
          <w:szCs w:val="32"/>
          <w:rtl/>
        </w:rPr>
        <w:t xml:space="preserve">    تهدف هذه الدراسة إلى كشف الحالة الصحية لتلاميذ المدارس 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 xml:space="preserve">، </w:t>
      </w:r>
      <w:r>
        <w:rPr>
          <w:rFonts w:ascii="Traditional Arabic" w:hAnsi="Traditional Arabic" w:cs="Traditional Arabic"/>
          <w:sz w:val="32"/>
          <w:szCs w:val="32"/>
          <w:rtl/>
        </w:rPr>
        <w:t>من خلال مجموعة من القياسات والاختبارات ، خاصة بعناصر اللياقة البدنية المرتبطة بالصحة وذلك بتحديد وإعداد مستويات معيارية لعناصر اللياقة لبدنية المرتبطة بالصحة ( اللياقة القلبية التنفسية و اللياقة للقوة العضلية ومؤشر كتلة الجسم ).</w:t>
      </w:r>
    </w:p>
    <w:p w:rsidR="009524D1" w:rsidRDefault="00B801E5" w:rsidP="00B801E5">
      <w:r>
        <w:rPr>
          <w:rFonts w:ascii="Traditional Arabic" w:hAnsi="Traditional Arabic" w:cs="Traditional Arabic"/>
          <w:sz w:val="32"/>
          <w:szCs w:val="32"/>
          <w:shd w:val="clear" w:color="auto" w:fill="FFFFFF"/>
          <w:rtl/>
        </w:rPr>
        <w:t xml:space="preserve">    أجري البحث على عينة من التلاميذ المدارس ( 13 – 19 سنة) بلغ عددها 1200 تلميذا</w:t>
      </w:r>
      <w:r>
        <w:rPr>
          <w:rFonts w:ascii="Traditional Arabic" w:hAnsi="Traditional Arabic" w:cs="Traditional Arabic"/>
          <w:sz w:val="32"/>
          <w:szCs w:val="32"/>
          <w:shd w:val="clear" w:color="auto" w:fill="FFFFFF"/>
          <w:rtl/>
          <w:lang w:bidi="ar-DZ"/>
        </w:rPr>
        <w:t xml:space="preserve"> من جنس البنين</w:t>
      </w:r>
      <w:r>
        <w:rPr>
          <w:rFonts w:ascii="Traditional Arabic" w:hAnsi="Traditional Arabic" w:cs="Traditional Arabic"/>
          <w:sz w:val="32"/>
          <w:szCs w:val="32"/>
          <w:shd w:val="clear" w:color="auto" w:fill="FFFFFF"/>
          <w:rtl/>
        </w:rPr>
        <w:t xml:space="preserve">  . وبعد تحليل ومناقشة النتائج توصلنا إلى أن معظم المستويات المعيارية </w:t>
      </w:r>
      <w:r>
        <w:rPr>
          <w:rFonts w:ascii="Traditional Arabic" w:hAnsi="Traditional Arabic" w:cs="Traditional Arabic"/>
          <w:sz w:val="32"/>
          <w:szCs w:val="32"/>
          <w:rtl/>
        </w:rPr>
        <w:t>لعناصر اللياقة لبدنية المرتبطة بالصحة لعينة البحث تقع ضمن المستوى</w:t>
      </w:r>
      <w:r>
        <w:rPr>
          <w:rFonts w:ascii="Traditional Arabic" w:hAnsi="Traditional Arabic" w:cs="Traditional Arabic"/>
          <w:sz w:val="32"/>
          <w:szCs w:val="32"/>
          <w:rtl/>
          <w:lang w:bidi="ar-DZ"/>
        </w:rPr>
        <w:t>ى</w:t>
      </w:r>
      <w:r>
        <w:rPr>
          <w:rFonts w:ascii="Traditional Arabic" w:hAnsi="Traditional Arabic" w:cs="Traditional Arabic"/>
          <w:sz w:val="32"/>
          <w:szCs w:val="32"/>
          <w:rtl/>
        </w:rPr>
        <w:t xml:space="preserve"> المقبول بالرغم أن مؤشر كتلة الجسم كان ضمن الوزن الصحي . مما يعكس بعض التأخر في عملية النمو لعناصر اللياقة البدنية المرتبطة بالصحة وهذا يمكن أن يسبب بعض المشاكل الصحية لهذه الفئة العمرية خاصة في المراحل العمرية القادمة مثل السمنة و الضغط الدموي و انحرافات العمود الفقري  .</w:t>
      </w:r>
    </w:p>
    <w:sectPr w:rsidR="009524D1" w:rsidSect="009524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801E5"/>
    <w:rsid w:val="009524D1"/>
    <w:rsid w:val="00B801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01E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98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671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nacer</dc:creator>
  <cp:lastModifiedBy>nacer</cp:lastModifiedBy>
  <cp:revision>1</cp:revision>
  <dcterms:created xsi:type="dcterms:W3CDTF">2018-12-30T18:41:00Z</dcterms:created>
  <dcterms:modified xsi:type="dcterms:W3CDTF">2018-12-30T18:42:00Z</dcterms:modified>
</cp:coreProperties>
</file>