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2558D" w:rsidRDefault="0012558D" w:rsidP="0012558D">
      <w:pPr>
        <w:rPr>
          <w:rFonts w:ascii="Arial" w:hAnsi="Arial" w:cs="Arial"/>
          <w:color w:val="444444"/>
          <w:sz w:val="20"/>
          <w:szCs w:val="20"/>
          <w:shd w:val="clear" w:color="auto" w:fill="FFFFFF"/>
        </w:rPr>
      </w:pPr>
    </w:p>
    <w:p w:rsidR="0012558D" w:rsidRPr="0012558D" w:rsidRDefault="0012558D" w:rsidP="0012558D">
      <w:pPr>
        <w:spacing w:line="360" w:lineRule="auto"/>
        <w:jc w:val="both"/>
        <w:rPr>
          <w:rFonts w:ascii="Times New Roman" w:hAnsi="Times New Roman" w:cs="Times New Roman"/>
          <w:color w:val="444444"/>
          <w:sz w:val="24"/>
          <w:szCs w:val="24"/>
          <w:shd w:val="clear" w:color="auto" w:fill="FFFFFF"/>
        </w:rPr>
      </w:pPr>
      <w:r w:rsidRPr="0012558D">
        <w:rPr>
          <w:rFonts w:ascii="Times New Roman" w:hAnsi="Times New Roman" w:cs="Times New Roman"/>
          <w:color w:val="444444"/>
          <w:sz w:val="24"/>
          <w:szCs w:val="24"/>
          <w:shd w:val="clear" w:color="auto" w:fill="FFFFFF"/>
        </w:rPr>
        <w:t xml:space="preserve">Français </w:t>
      </w:r>
    </w:p>
    <w:p w:rsidR="008A135A" w:rsidRPr="0012558D" w:rsidRDefault="0012558D" w:rsidP="0012558D">
      <w:pPr>
        <w:spacing w:line="360" w:lineRule="auto"/>
        <w:jc w:val="both"/>
        <w:rPr>
          <w:rFonts w:ascii="Times New Roman" w:hAnsi="Times New Roman" w:cs="Times New Roman"/>
          <w:color w:val="444444"/>
          <w:sz w:val="24"/>
          <w:szCs w:val="24"/>
          <w:shd w:val="clear" w:color="auto" w:fill="FFFFFF"/>
        </w:rPr>
      </w:pPr>
      <w:r w:rsidRPr="0012558D">
        <w:rPr>
          <w:rFonts w:ascii="Times New Roman" w:hAnsi="Times New Roman" w:cs="Times New Roman"/>
          <w:color w:val="444444"/>
          <w:sz w:val="24"/>
          <w:szCs w:val="24"/>
          <w:shd w:val="clear" w:color="auto" w:fill="FFFFFF"/>
        </w:rPr>
        <w:t>Les déchets industriels chargés en colorant sont toujours les principales et importantes sources de pollution une fois évacuée dans l’environnement. Ces colorants sont pour la plupart synthétiques et représentent aujourd’hui un large groupe de composés chimiques toxiques et mutagènes. Parmi les nombreuses familles des colorants synthétiques, les colorants azoïques sont les plus largement utilisés. Le but de ce travail est d’étud</w:t>
      </w:r>
      <w:r>
        <w:rPr>
          <w:rFonts w:ascii="Times New Roman" w:hAnsi="Times New Roman" w:cs="Times New Roman"/>
          <w:color w:val="444444"/>
          <w:sz w:val="24"/>
          <w:szCs w:val="24"/>
          <w:shd w:val="clear" w:color="auto" w:fill="FFFFFF"/>
        </w:rPr>
        <w:t xml:space="preserve">ier l’adsorption d’un colorant </w:t>
      </w:r>
      <w:r w:rsidRPr="0012558D">
        <w:rPr>
          <w:rFonts w:ascii="Times New Roman" w:hAnsi="Times New Roman" w:cs="Times New Roman"/>
          <w:color w:val="444444"/>
          <w:sz w:val="24"/>
          <w:szCs w:val="24"/>
          <w:shd w:val="clear" w:color="auto" w:fill="FFFFFF"/>
        </w:rPr>
        <w:t xml:space="preserve">de bleu de méthylène </w:t>
      </w:r>
      <w:r w:rsidRPr="0012558D">
        <w:rPr>
          <w:rFonts w:ascii="Times New Roman" w:hAnsi="Times New Roman" w:cs="Times New Roman"/>
          <w:color w:val="444444"/>
          <w:sz w:val="24"/>
          <w:szCs w:val="24"/>
          <w:shd w:val="clear" w:color="auto" w:fill="FFFFFF"/>
        </w:rPr>
        <w:t xml:space="preserve">par une argile de type 1:1 provenant de djebel </w:t>
      </w:r>
      <w:proofErr w:type="spellStart"/>
      <w:r w:rsidRPr="0012558D">
        <w:rPr>
          <w:rFonts w:ascii="Times New Roman" w:hAnsi="Times New Roman" w:cs="Times New Roman"/>
          <w:color w:val="444444"/>
          <w:sz w:val="24"/>
          <w:szCs w:val="24"/>
          <w:shd w:val="clear" w:color="auto" w:fill="FFFFFF"/>
        </w:rPr>
        <w:t>debbagh</w:t>
      </w:r>
      <w:proofErr w:type="spellEnd"/>
      <w:r w:rsidRPr="0012558D">
        <w:rPr>
          <w:rFonts w:ascii="Times New Roman" w:hAnsi="Times New Roman" w:cs="Times New Roman"/>
          <w:color w:val="444444"/>
          <w:sz w:val="24"/>
          <w:szCs w:val="24"/>
          <w:shd w:val="clear" w:color="auto" w:fill="FFFFFF"/>
        </w:rPr>
        <w:t xml:space="preserve"> gisement N°03 à l’état brute et comparer son efficacité avec l’argile modifiée chimiquement. Pour l’étude d’adsorption, différents paramètres ont été considérés, tels que : effet de pH, cinétique, isotherme à l’équilibre, étude thermodynamique et désorption–régénération. Ce travail expérimental a été complété par une étude par planification des expériences.</w:t>
      </w:r>
    </w:p>
    <w:p w:rsidR="0012558D" w:rsidRPr="0012558D" w:rsidRDefault="0012558D" w:rsidP="0012558D">
      <w:pPr>
        <w:spacing w:line="360" w:lineRule="auto"/>
        <w:jc w:val="both"/>
        <w:rPr>
          <w:rFonts w:ascii="Times New Roman" w:hAnsi="Times New Roman" w:cs="Times New Roman"/>
          <w:color w:val="444444"/>
          <w:sz w:val="24"/>
          <w:szCs w:val="24"/>
          <w:shd w:val="clear" w:color="auto" w:fill="FFFFFF"/>
        </w:rPr>
      </w:pPr>
      <w:proofErr w:type="gramStart"/>
      <w:r w:rsidRPr="0012558D">
        <w:rPr>
          <w:rFonts w:ascii="Times New Roman" w:hAnsi="Times New Roman" w:cs="Times New Roman"/>
          <w:color w:val="444444"/>
          <w:sz w:val="24"/>
          <w:szCs w:val="24"/>
          <w:shd w:val="clear" w:color="auto" w:fill="FFFFFF"/>
        </w:rPr>
        <w:t>anglais</w:t>
      </w:r>
      <w:proofErr w:type="gramEnd"/>
    </w:p>
    <w:p w:rsidR="0012558D" w:rsidRPr="0012558D" w:rsidRDefault="0012558D" w:rsidP="0012558D">
      <w:pPr>
        <w:spacing w:line="360" w:lineRule="auto"/>
        <w:jc w:val="both"/>
        <w:rPr>
          <w:rFonts w:ascii="Times New Roman" w:hAnsi="Times New Roman" w:cs="Times New Roman"/>
          <w:sz w:val="24"/>
          <w:szCs w:val="24"/>
          <w:lang w:val="en-US"/>
        </w:rPr>
      </w:pPr>
      <w:r w:rsidRPr="0012558D">
        <w:rPr>
          <w:rFonts w:ascii="Times New Roman" w:hAnsi="Times New Roman" w:cs="Times New Roman"/>
          <w:sz w:val="24"/>
          <w:szCs w:val="24"/>
          <w:lang w:val="en-US"/>
        </w:rPr>
        <w:t xml:space="preserve">Dye-laden industrial waste is still the main and most significant source of pollution once discharged into the environment. These dyes are mostly synthetic, and today represent a large group of toxic and mutagenic chemical compounds. Among the many families of synthetic dyes, </w:t>
      </w:r>
      <w:proofErr w:type="spellStart"/>
      <w:r w:rsidRPr="0012558D">
        <w:rPr>
          <w:rFonts w:ascii="Times New Roman" w:hAnsi="Times New Roman" w:cs="Times New Roman"/>
          <w:sz w:val="24"/>
          <w:szCs w:val="24"/>
          <w:lang w:val="en-US"/>
        </w:rPr>
        <w:t>azo</w:t>
      </w:r>
      <w:proofErr w:type="spellEnd"/>
      <w:r w:rsidRPr="0012558D">
        <w:rPr>
          <w:rFonts w:ascii="Times New Roman" w:hAnsi="Times New Roman" w:cs="Times New Roman"/>
          <w:sz w:val="24"/>
          <w:szCs w:val="24"/>
          <w:lang w:val="en-US"/>
        </w:rPr>
        <w:t xml:space="preserve"> dyes are the most widely used. The aim of this work is to study the adsorption of a methylene blue dye methylene blue dye by a 1:1 clay from </w:t>
      </w:r>
      <w:proofErr w:type="spellStart"/>
      <w:r w:rsidRPr="0012558D">
        <w:rPr>
          <w:rFonts w:ascii="Times New Roman" w:hAnsi="Times New Roman" w:cs="Times New Roman"/>
          <w:sz w:val="24"/>
          <w:szCs w:val="24"/>
          <w:lang w:val="en-US"/>
        </w:rPr>
        <w:t>djebel</w:t>
      </w:r>
      <w:proofErr w:type="spellEnd"/>
      <w:r w:rsidRPr="0012558D">
        <w:rPr>
          <w:rFonts w:ascii="Times New Roman" w:hAnsi="Times New Roman" w:cs="Times New Roman"/>
          <w:sz w:val="24"/>
          <w:szCs w:val="24"/>
          <w:lang w:val="en-US"/>
        </w:rPr>
        <w:t xml:space="preserve"> </w:t>
      </w:r>
      <w:proofErr w:type="spellStart"/>
      <w:r w:rsidRPr="0012558D">
        <w:rPr>
          <w:rFonts w:ascii="Times New Roman" w:hAnsi="Times New Roman" w:cs="Times New Roman"/>
          <w:sz w:val="24"/>
          <w:szCs w:val="24"/>
          <w:lang w:val="en-US"/>
        </w:rPr>
        <w:t>debbagh</w:t>
      </w:r>
      <w:proofErr w:type="spellEnd"/>
      <w:r w:rsidRPr="0012558D">
        <w:rPr>
          <w:rFonts w:ascii="Times New Roman" w:hAnsi="Times New Roman" w:cs="Times New Roman"/>
          <w:sz w:val="24"/>
          <w:szCs w:val="24"/>
          <w:lang w:val="en-US"/>
        </w:rPr>
        <w:t xml:space="preserve"> deposit N°03 in its raw state and compare its effectiveness with chemically modified clay. For the adsorption study, various parameters were considered, such as: pH effect, kinetics, equilibrium isotherm, </w:t>
      </w:r>
      <w:bookmarkStart w:id="0" w:name="_GoBack"/>
      <w:r w:rsidRPr="0012558D">
        <w:rPr>
          <w:rFonts w:ascii="Times New Roman" w:hAnsi="Times New Roman" w:cs="Times New Roman"/>
          <w:sz w:val="24"/>
          <w:szCs w:val="24"/>
          <w:lang w:val="en-US"/>
        </w:rPr>
        <w:t xml:space="preserve">thermodynamic study and desorption-regeneration. This experimental work was </w:t>
      </w:r>
      <w:bookmarkEnd w:id="0"/>
      <w:r w:rsidRPr="0012558D">
        <w:rPr>
          <w:rFonts w:ascii="Times New Roman" w:hAnsi="Times New Roman" w:cs="Times New Roman"/>
          <w:sz w:val="24"/>
          <w:szCs w:val="24"/>
          <w:lang w:val="en-US"/>
        </w:rPr>
        <w:t>complemented by a planning of experiments study.</w:t>
      </w:r>
    </w:p>
    <w:p w:rsidR="0012558D" w:rsidRPr="0012558D" w:rsidRDefault="0012558D" w:rsidP="0012558D">
      <w:pPr>
        <w:spacing w:line="360" w:lineRule="auto"/>
        <w:jc w:val="both"/>
        <w:rPr>
          <w:rFonts w:ascii="Times New Roman" w:hAnsi="Times New Roman" w:cs="Times New Roman"/>
          <w:sz w:val="24"/>
          <w:szCs w:val="24"/>
          <w:lang w:val="en-US"/>
        </w:rPr>
      </w:pPr>
    </w:p>
    <w:p w:rsidR="0012558D" w:rsidRPr="0012558D" w:rsidRDefault="0012558D" w:rsidP="0012558D">
      <w:pPr>
        <w:rPr>
          <w:rFonts w:ascii="Times New Roman" w:hAnsi="Times New Roman" w:cs="Times New Roman"/>
        </w:rPr>
      </w:pPr>
      <w:r w:rsidRPr="0012558D">
        <w:rPr>
          <w:rFonts w:ascii="Times New Roman" w:hAnsi="Times New Roman" w:cs="Times New Roman"/>
        </w:rPr>
        <w:t xml:space="preserve">Adsorption ; </w:t>
      </w:r>
      <w:proofErr w:type="gramStart"/>
      <w:r w:rsidRPr="0012558D">
        <w:rPr>
          <w:rFonts w:ascii="Times New Roman" w:hAnsi="Times New Roman" w:cs="Times New Roman"/>
          <w:color w:val="444444"/>
          <w:sz w:val="24"/>
          <w:szCs w:val="24"/>
          <w:shd w:val="clear" w:color="auto" w:fill="FFFFFF"/>
        </w:rPr>
        <w:t>colorants</w:t>
      </w:r>
      <w:r w:rsidRPr="0012558D">
        <w:rPr>
          <w:rFonts w:ascii="Times New Roman" w:hAnsi="Times New Roman" w:cs="Times New Roman"/>
        </w:rPr>
        <w:t xml:space="preserve"> ,</w:t>
      </w:r>
      <w:r w:rsidRPr="0012558D">
        <w:rPr>
          <w:rFonts w:ascii="Times New Roman" w:hAnsi="Times New Roman" w:cs="Times New Roman"/>
          <w:color w:val="444444"/>
          <w:sz w:val="24"/>
          <w:szCs w:val="24"/>
          <w:shd w:val="clear" w:color="auto" w:fill="FFFFFF"/>
        </w:rPr>
        <w:t>bleu</w:t>
      </w:r>
      <w:proofErr w:type="gramEnd"/>
      <w:r w:rsidRPr="0012558D">
        <w:rPr>
          <w:rFonts w:ascii="Times New Roman" w:hAnsi="Times New Roman" w:cs="Times New Roman"/>
          <w:color w:val="444444"/>
          <w:sz w:val="24"/>
          <w:szCs w:val="24"/>
          <w:shd w:val="clear" w:color="auto" w:fill="FFFFFF"/>
        </w:rPr>
        <w:t xml:space="preserve"> de méthylène,</w:t>
      </w:r>
      <w:r w:rsidRPr="0012558D">
        <w:rPr>
          <w:rFonts w:ascii="Times New Roman" w:hAnsi="Times New Roman" w:cs="Times New Roman"/>
        </w:rPr>
        <w:t xml:space="preserve"> </w:t>
      </w:r>
      <w:r w:rsidRPr="0012558D">
        <w:rPr>
          <w:rFonts w:ascii="Times New Roman" w:hAnsi="Times New Roman" w:cs="Times New Roman"/>
          <w:color w:val="444444"/>
          <w:sz w:val="24"/>
          <w:szCs w:val="24"/>
          <w:shd w:val="clear" w:color="auto" w:fill="FFFFFF"/>
        </w:rPr>
        <w:t>une argile de type 1:1</w:t>
      </w:r>
    </w:p>
    <w:sectPr w:rsidR="0012558D" w:rsidRPr="0012558D">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7"/>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2558D"/>
    <w:rsid w:val="0012558D"/>
    <w:rsid w:val="008A135A"/>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269</Words>
  <Characters>1483</Characters>
  <Application>Microsoft Office Word</Application>
  <DocSecurity>0</DocSecurity>
  <Lines>12</Lines>
  <Paragraphs>3</Paragraphs>
  <ScaleCrop>false</ScaleCrop>
  <Company/>
  <LinksUpToDate>false</LinksUpToDate>
  <CharactersWithSpaces>1749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pc01</dc:creator>
  <cp:lastModifiedBy>pc01</cp:lastModifiedBy>
  <cp:revision>1</cp:revision>
  <dcterms:created xsi:type="dcterms:W3CDTF">2023-07-27T10:06:00Z</dcterms:created>
  <dcterms:modified xsi:type="dcterms:W3CDTF">2023-07-27T10:13:00Z</dcterms:modified>
</cp:coreProperties>
</file>