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14CA" w:rsidRPr="00E44829" w:rsidRDefault="001C0096" w:rsidP="00E44829">
      <w:pPr>
        <w:spacing w:after="0" w:line="360" w:lineRule="auto"/>
        <w:ind w:firstLine="426"/>
        <w:jc w:val="center"/>
        <w:rPr>
          <w:rFonts w:asciiTheme="majorBidi" w:hAnsiTheme="majorBidi" w:cstheme="majorBidi"/>
          <w:b/>
          <w:bCs/>
          <w:sz w:val="32"/>
          <w:szCs w:val="32"/>
        </w:rPr>
      </w:pPr>
      <w:r w:rsidRPr="00E44829">
        <w:rPr>
          <w:rFonts w:asciiTheme="majorBidi" w:hAnsiTheme="majorBidi" w:cstheme="majorBidi"/>
          <w:b/>
          <w:bCs/>
          <w:sz w:val="32"/>
          <w:szCs w:val="32"/>
        </w:rPr>
        <w:t>Introduction</w:t>
      </w:r>
    </w:p>
    <w:p w:rsidR="00E44829" w:rsidRDefault="00E44829" w:rsidP="00E44829">
      <w:pPr>
        <w:spacing w:after="0" w:line="360" w:lineRule="auto"/>
        <w:ind w:firstLine="426"/>
        <w:jc w:val="both"/>
        <w:rPr>
          <w:rFonts w:asciiTheme="majorBidi" w:hAnsiTheme="majorBidi" w:cstheme="majorBidi"/>
          <w:sz w:val="24"/>
          <w:szCs w:val="24"/>
        </w:rPr>
      </w:pPr>
    </w:p>
    <w:p w:rsidR="001C0096" w:rsidRDefault="001C0096" w:rsidP="00E44829">
      <w:pPr>
        <w:spacing w:after="0" w:line="360" w:lineRule="auto"/>
        <w:ind w:firstLine="426"/>
        <w:jc w:val="both"/>
        <w:rPr>
          <w:rFonts w:asciiTheme="majorBidi" w:hAnsiTheme="majorBidi" w:cstheme="majorBidi"/>
          <w:sz w:val="24"/>
          <w:szCs w:val="24"/>
        </w:rPr>
      </w:pPr>
      <w:r>
        <w:rPr>
          <w:rFonts w:asciiTheme="majorBidi" w:hAnsiTheme="majorBidi" w:cstheme="majorBidi"/>
          <w:sz w:val="24"/>
          <w:szCs w:val="24"/>
        </w:rPr>
        <w:t xml:space="preserve">Les laits fermenté ont un rôle important dans l’efficacité du régime alimentaire </w:t>
      </w:r>
      <w:proofErr w:type="gramStart"/>
      <w:r>
        <w:rPr>
          <w:rFonts w:asciiTheme="majorBidi" w:hAnsiTheme="majorBidi" w:cstheme="majorBidi"/>
          <w:sz w:val="24"/>
          <w:szCs w:val="24"/>
        </w:rPr>
        <w:t>a</w:t>
      </w:r>
      <w:proofErr w:type="gramEnd"/>
      <w:r>
        <w:rPr>
          <w:rFonts w:asciiTheme="majorBidi" w:hAnsiTheme="majorBidi" w:cstheme="majorBidi"/>
          <w:sz w:val="24"/>
          <w:szCs w:val="24"/>
        </w:rPr>
        <w:t xml:space="preserve"> assurer la santé du consommateur. Au cours de la dernière décennie, un développement considérable de l’utilisation des bactéries probiotiques dans les denrées alimentaires, les produits pharmaceutiques et </w:t>
      </w:r>
      <w:r w:rsidR="00E44829">
        <w:rPr>
          <w:rFonts w:asciiTheme="majorBidi" w:hAnsiTheme="majorBidi" w:cstheme="majorBidi"/>
          <w:sz w:val="24"/>
          <w:szCs w:val="24"/>
        </w:rPr>
        <w:t>diététiques</w:t>
      </w:r>
      <w:r>
        <w:rPr>
          <w:rFonts w:asciiTheme="majorBidi" w:hAnsiTheme="majorBidi" w:cstheme="majorBidi"/>
          <w:sz w:val="24"/>
          <w:szCs w:val="24"/>
        </w:rPr>
        <w:t>, voire même dans les aliments destinés au bétail a été fait. La consommation de produits dits « biologiques » en général et de probiotiques en particulier est devenue un phénomène de mode alimentaire en constante augmentation dans les pays développés.</w:t>
      </w:r>
    </w:p>
    <w:p w:rsidR="00E44829" w:rsidRDefault="00E44829" w:rsidP="00E44829">
      <w:pPr>
        <w:spacing w:after="0" w:line="360" w:lineRule="auto"/>
        <w:ind w:firstLine="426"/>
        <w:jc w:val="both"/>
        <w:rPr>
          <w:rFonts w:asciiTheme="majorBidi" w:hAnsiTheme="majorBidi" w:cstheme="majorBidi"/>
          <w:sz w:val="24"/>
          <w:szCs w:val="24"/>
        </w:rPr>
      </w:pPr>
    </w:p>
    <w:p w:rsidR="001C0096" w:rsidRDefault="001C0096" w:rsidP="00E44829">
      <w:pPr>
        <w:spacing w:after="0" w:line="360" w:lineRule="auto"/>
        <w:ind w:firstLine="426"/>
        <w:jc w:val="both"/>
        <w:rPr>
          <w:rFonts w:asciiTheme="majorBidi" w:hAnsiTheme="majorBidi" w:cstheme="majorBidi"/>
          <w:sz w:val="24"/>
          <w:szCs w:val="24"/>
        </w:rPr>
      </w:pPr>
      <w:r>
        <w:rPr>
          <w:rFonts w:asciiTheme="majorBidi" w:hAnsiTheme="majorBidi" w:cstheme="majorBidi"/>
          <w:sz w:val="24"/>
          <w:szCs w:val="24"/>
        </w:rPr>
        <w:t>L’intérêt de l’utilisation des bactéries lactiques réside dans leur pouvoir d’améliorer les propriétés nutritionnelles et la qualité rhéologique du lait en vue d’augmenter sa durée de conservation sous la forme fermentée.</w:t>
      </w:r>
    </w:p>
    <w:p w:rsidR="00E44829" w:rsidRDefault="00E44829" w:rsidP="00E44829">
      <w:pPr>
        <w:spacing w:after="0" w:line="360" w:lineRule="auto"/>
        <w:ind w:firstLine="426"/>
        <w:jc w:val="both"/>
        <w:rPr>
          <w:rFonts w:asciiTheme="majorBidi" w:hAnsiTheme="majorBidi" w:cstheme="majorBidi"/>
          <w:sz w:val="24"/>
          <w:szCs w:val="24"/>
        </w:rPr>
      </w:pPr>
    </w:p>
    <w:p w:rsidR="001C0096" w:rsidRDefault="001C0096" w:rsidP="00E44829">
      <w:pPr>
        <w:spacing w:after="0" w:line="360" w:lineRule="auto"/>
        <w:ind w:firstLine="426"/>
        <w:jc w:val="both"/>
        <w:rPr>
          <w:rFonts w:asciiTheme="majorBidi" w:hAnsiTheme="majorBidi" w:cstheme="majorBidi"/>
          <w:sz w:val="24"/>
          <w:szCs w:val="24"/>
        </w:rPr>
      </w:pPr>
      <w:r>
        <w:rPr>
          <w:rFonts w:asciiTheme="majorBidi" w:hAnsiTheme="majorBidi" w:cstheme="majorBidi"/>
          <w:sz w:val="24"/>
          <w:szCs w:val="24"/>
        </w:rPr>
        <w:t>Les premiers travaux sur l’effet de la consommation des bactéries probiotiques sur la santé humaine ont connu beaucoup de controverses en raison du manque de pratique en conception ou de désigne alimentaire. Cependant, ces dernières années</w:t>
      </w:r>
      <w:r w:rsidR="003324C9">
        <w:rPr>
          <w:rFonts w:asciiTheme="majorBidi" w:hAnsiTheme="majorBidi" w:cstheme="majorBidi"/>
          <w:sz w:val="24"/>
          <w:szCs w:val="24"/>
        </w:rPr>
        <w:t>, ces concepts visent la création d’aliments nouveaux dans lesquels sont associés deux principes : celui de la nutrition et celui du « médicaments ». Leur rôle serait de nourrir et de prévenir des pathologies liées au défilement naturel de la vie.</w:t>
      </w:r>
    </w:p>
    <w:p w:rsidR="00E44829" w:rsidRDefault="00E44829" w:rsidP="00E44829">
      <w:pPr>
        <w:spacing w:after="0" w:line="360" w:lineRule="auto"/>
        <w:ind w:firstLine="426"/>
        <w:jc w:val="both"/>
        <w:rPr>
          <w:rFonts w:asciiTheme="majorBidi" w:hAnsiTheme="majorBidi" w:cstheme="majorBidi"/>
          <w:sz w:val="24"/>
          <w:szCs w:val="24"/>
        </w:rPr>
      </w:pPr>
    </w:p>
    <w:p w:rsidR="003324C9" w:rsidRDefault="0012513B" w:rsidP="0012513B">
      <w:pPr>
        <w:spacing w:after="0" w:line="360" w:lineRule="auto"/>
        <w:ind w:firstLine="426"/>
        <w:jc w:val="both"/>
        <w:rPr>
          <w:rFonts w:asciiTheme="majorBidi" w:hAnsiTheme="majorBidi" w:cstheme="majorBidi"/>
          <w:sz w:val="24"/>
          <w:szCs w:val="24"/>
        </w:rPr>
      </w:pPr>
      <w:r>
        <w:rPr>
          <w:rFonts w:asciiTheme="majorBidi" w:hAnsiTheme="majorBidi" w:cstheme="majorBidi"/>
          <w:sz w:val="24"/>
          <w:szCs w:val="24"/>
        </w:rPr>
        <w:t>Un certain nombre de bactéries (</w:t>
      </w:r>
      <w:r w:rsidR="003324C9">
        <w:rPr>
          <w:rFonts w:asciiTheme="majorBidi" w:hAnsiTheme="majorBidi" w:cstheme="majorBidi"/>
          <w:sz w:val="24"/>
          <w:szCs w:val="24"/>
        </w:rPr>
        <w:t xml:space="preserve">Lactobacillus </w:t>
      </w:r>
      <w:proofErr w:type="spellStart"/>
      <w:r w:rsidR="003324C9">
        <w:rPr>
          <w:rFonts w:asciiTheme="majorBidi" w:hAnsiTheme="majorBidi" w:cstheme="majorBidi"/>
          <w:sz w:val="24"/>
          <w:szCs w:val="24"/>
        </w:rPr>
        <w:t>rhamnosus</w:t>
      </w:r>
      <w:proofErr w:type="spellEnd"/>
      <w:r w:rsidR="003324C9">
        <w:rPr>
          <w:rFonts w:asciiTheme="majorBidi" w:hAnsiTheme="majorBidi" w:cstheme="majorBidi"/>
          <w:sz w:val="24"/>
          <w:szCs w:val="24"/>
        </w:rPr>
        <w:t xml:space="preserve"> GG, Lactobacillus </w:t>
      </w:r>
      <w:proofErr w:type="spellStart"/>
      <w:r w:rsidR="003324C9">
        <w:rPr>
          <w:rFonts w:asciiTheme="majorBidi" w:hAnsiTheme="majorBidi" w:cstheme="majorBidi"/>
          <w:sz w:val="24"/>
          <w:szCs w:val="24"/>
        </w:rPr>
        <w:t>casei</w:t>
      </w:r>
      <w:proofErr w:type="spellEnd"/>
      <w:r w:rsidR="003324C9">
        <w:rPr>
          <w:rFonts w:asciiTheme="majorBidi" w:hAnsiTheme="majorBidi" w:cstheme="majorBidi"/>
          <w:sz w:val="24"/>
          <w:szCs w:val="24"/>
        </w:rPr>
        <w:t xml:space="preserve"> </w:t>
      </w:r>
      <w:proofErr w:type="spellStart"/>
      <w:r w:rsidR="003324C9">
        <w:rPr>
          <w:rFonts w:asciiTheme="majorBidi" w:hAnsiTheme="majorBidi" w:cstheme="majorBidi"/>
          <w:sz w:val="24"/>
          <w:szCs w:val="24"/>
        </w:rPr>
        <w:t>Shirota</w:t>
      </w:r>
      <w:proofErr w:type="spellEnd"/>
      <w:r w:rsidR="003324C9">
        <w:rPr>
          <w:rFonts w:asciiTheme="majorBidi" w:hAnsiTheme="majorBidi" w:cstheme="majorBidi"/>
          <w:sz w:val="24"/>
          <w:szCs w:val="24"/>
        </w:rPr>
        <w:t xml:space="preserve">, Lactobacillus </w:t>
      </w:r>
      <w:proofErr w:type="spellStart"/>
      <w:r w:rsidR="003324C9">
        <w:rPr>
          <w:rFonts w:asciiTheme="majorBidi" w:hAnsiTheme="majorBidi" w:cstheme="majorBidi"/>
          <w:sz w:val="24"/>
          <w:szCs w:val="24"/>
        </w:rPr>
        <w:t>acidophilus</w:t>
      </w:r>
      <w:proofErr w:type="spellEnd"/>
      <w:r w:rsidR="003324C9">
        <w:rPr>
          <w:rFonts w:asciiTheme="majorBidi" w:hAnsiTheme="majorBidi" w:cstheme="majorBidi"/>
          <w:sz w:val="24"/>
          <w:szCs w:val="24"/>
        </w:rPr>
        <w:t xml:space="preserve"> NCFB 1748, NCFM, LA5 et Lactobacillus </w:t>
      </w:r>
      <w:proofErr w:type="spellStart"/>
      <w:r w:rsidR="003324C9">
        <w:rPr>
          <w:rFonts w:asciiTheme="majorBidi" w:hAnsiTheme="majorBidi" w:cstheme="majorBidi"/>
          <w:sz w:val="24"/>
          <w:szCs w:val="24"/>
        </w:rPr>
        <w:t>johsonii</w:t>
      </w:r>
      <w:proofErr w:type="spellEnd"/>
      <w:r w:rsidR="003324C9">
        <w:rPr>
          <w:rFonts w:asciiTheme="majorBidi" w:hAnsiTheme="majorBidi" w:cstheme="majorBidi"/>
          <w:sz w:val="24"/>
          <w:szCs w:val="24"/>
        </w:rPr>
        <w:t xml:space="preserve"> LA1</w:t>
      </w:r>
      <w:r>
        <w:rPr>
          <w:rFonts w:asciiTheme="majorBidi" w:hAnsiTheme="majorBidi" w:cstheme="majorBidi"/>
          <w:sz w:val="24"/>
          <w:szCs w:val="24"/>
        </w:rPr>
        <w:t>) ont fait un objet de nombreuses recherches qui les ont classés au rang de microorganismes probiotiques au vu des effets bénéfiques qu’elles procurent chez l’homme</w:t>
      </w:r>
      <w:r w:rsidR="003324C9">
        <w:rPr>
          <w:rFonts w:asciiTheme="majorBidi" w:hAnsiTheme="majorBidi" w:cstheme="majorBidi"/>
          <w:sz w:val="24"/>
          <w:szCs w:val="24"/>
        </w:rPr>
        <w:t xml:space="preserve"> </w:t>
      </w:r>
      <w:r w:rsidR="003324C9" w:rsidRPr="0012513B">
        <w:rPr>
          <w:rFonts w:asciiTheme="majorBidi" w:hAnsiTheme="majorBidi" w:cstheme="majorBidi"/>
          <w:color w:val="0000FF"/>
          <w:sz w:val="24"/>
          <w:szCs w:val="24"/>
        </w:rPr>
        <w:t>(</w:t>
      </w:r>
      <w:proofErr w:type="spellStart"/>
      <w:r w:rsidR="003324C9" w:rsidRPr="0012513B">
        <w:rPr>
          <w:rFonts w:asciiTheme="majorBidi" w:hAnsiTheme="majorBidi" w:cstheme="majorBidi"/>
          <w:color w:val="0000FF"/>
          <w:sz w:val="24"/>
          <w:szCs w:val="24"/>
        </w:rPr>
        <w:t>Fonden</w:t>
      </w:r>
      <w:proofErr w:type="spellEnd"/>
      <w:r w:rsidR="003324C9" w:rsidRPr="0012513B">
        <w:rPr>
          <w:rFonts w:asciiTheme="majorBidi" w:hAnsiTheme="majorBidi" w:cstheme="majorBidi"/>
          <w:color w:val="0000FF"/>
          <w:sz w:val="24"/>
          <w:szCs w:val="24"/>
        </w:rPr>
        <w:t xml:space="preserve"> et </w:t>
      </w:r>
      <w:proofErr w:type="gramStart"/>
      <w:r w:rsidR="003324C9" w:rsidRPr="0012513B">
        <w:rPr>
          <w:rFonts w:asciiTheme="majorBidi" w:hAnsiTheme="majorBidi" w:cstheme="majorBidi"/>
          <w:color w:val="0000FF"/>
          <w:sz w:val="24"/>
          <w:szCs w:val="24"/>
        </w:rPr>
        <w:t>al.,</w:t>
      </w:r>
      <w:proofErr w:type="gramEnd"/>
      <w:r w:rsidR="003324C9" w:rsidRPr="0012513B">
        <w:rPr>
          <w:rFonts w:asciiTheme="majorBidi" w:hAnsiTheme="majorBidi" w:cstheme="majorBidi"/>
          <w:color w:val="0000FF"/>
          <w:sz w:val="24"/>
          <w:szCs w:val="24"/>
        </w:rPr>
        <w:t xml:space="preserve"> 2000)</w:t>
      </w:r>
      <w:r w:rsidR="003324C9">
        <w:rPr>
          <w:rFonts w:asciiTheme="majorBidi" w:hAnsiTheme="majorBidi" w:cstheme="majorBidi"/>
          <w:sz w:val="24"/>
          <w:szCs w:val="24"/>
        </w:rPr>
        <w:t>.</w:t>
      </w:r>
    </w:p>
    <w:p w:rsidR="00E44829" w:rsidRDefault="00E44829" w:rsidP="00E44829">
      <w:pPr>
        <w:spacing w:after="0" w:line="360" w:lineRule="auto"/>
        <w:ind w:firstLine="426"/>
        <w:jc w:val="both"/>
        <w:rPr>
          <w:rFonts w:asciiTheme="majorBidi" w:hAnsiTheme="majorBidi" w:cstheme="majorBidi"/>
          <w:sz w:val="24"/>
          <w:szCs w:val="24"/>
        </w:rPr>
      </w:pPr>
    </w:p>
    <w:p w:rsidR="003324C9" w:rsidRDefault="003324C9" w:rsidP="00E44829">
      <w:pPr>
        <w:spacing w:after="0" w:line="360" w:lineRule="auto"/>
        <w:ind w:firstLine="426"/>
        <w:jc w:val="both"/>
        <w:rPr>
          <w:rFonts w:asciiTheme="majorBidi" w:hAnsiTheme="majorBidi" w:cstheme="majorBidi"/>
          <w:sz w:val="24"/>
          <w:szCs w:val="24"/>
        </w:rPr>
      </w:pPr>
      <w:r>
        <w:rPr>
          <w:rFonts w:asciiTheme="majorBidi" w:hAnsiTheme="majorBidi" w:cstheme="majorBidi"/>
          <w:sz w:val="24"/>
          <w:szCs w:val="24"/>
        </w:rPr>
        <w:t xml:space="preserve">Plusieurs facteurs affectent la croissance et la survie des probiotiques (la nature de la souche probiotiques utilisées, la présence d’autres microorganismes, les conditions de fabrication, le pH final du produit, les conditions d’entreposage, </w:t>
      </w:r>
      <w:proofErr w:type="spellStart"/>
      <w:r>
        <w:rPr>
          <w:rFonts w:asciiTheme="majorBidi" w:hAnsiTheme="majorBidi" w:cstheme="majorBidi"/>
          <w:sz w:val="24"/>
          <w:szCs w:val="24"/>
        </w:rPr>
        <w:t>etc</w:t>
      </w:r>
      <w:proofErr w:type="spellEnd"/>
      <w:r>
        <w:rPr>
          <w:rFonts w:asciiTheme="majorBidi" w:hAnsiTheme="majorBidi" w:cstheme="majorBidi"/>
          <w:sz w:val="24"/>
          <w:szCs w:val="24"/>
        </w:rPr>
        <w:t xml:space="preserve">…) dans certaines produits laitiers comme la yaourt et les produits laitiers fermentés </w:t>
      </w:r>
      <w:r w:rsidRPr="0012513B">
        <w:rPr>
          <w:rFonts w:asciiTheme="majorBidi" w:hAnsiTheme="majorBidi" w:cstheme="majorBidi"/>
          <w:color w:val="0000FF"/>
          <w:sz w:val="24"/>
          <w:szCs w:val="24"/>
        </w:rPr>
        <w:t xml:space="preserve">(Walker et </w:t>
      </w:r>
      <w:proofErr w:type="gramStart"/>
      <w:r w:rsidRPr="0012513B">
        <w:rPr>
          <w:rFonts w:asciiTheme="majorBidi" w:hAnsiTheme="majorBidi" w:cstheme="majorBidi"/>
          <w:color w:val="0000FF"/>
          <w:sz w:val="24"/>
          <w:szCs w:val="24"/>
        </w:rPr>
        <w:t>al.,</w:t>
      </w:r>
      <w:proofErr w:type="gramEnd"/>
      <w:r w:rsidRPr="0012513B">
        <w:rPr>
          <w:rFonts w:asciiTheme="majorBidi" w:hAnsiTheme="majorBidi" w:cstheme="majorBidi"/>
          <w:color w:val="0000FF"/>
          <w:sz w:val="24"/>
          <w:szCs w:val="24"/>
        </w:rPr>
        <w:t xml:space="preserve"> 2005)</w:t>
      </w:r>
      <w:r>
        <w:rPr>
          <w:rFonts w:asciiTheme="majorBidi" w:hAnsiTheme="majorBidi" w:cstheme="majorBidi"/>
          <w:sz w:val="24"/>
          <w:szCs w:val="24"/>
        </w:rPr>
        <w:t>.</w:t>
      </w:r>
    </w:p>
    <w:p w:rsidR="003324C9" w:rsidRDefault="003324C9" w:rsidP="0012513B">
      <w:pPr>
        <w:spacing w:after="0" w:line="360" w:lineRule="auto"/>
        <w:ind w:firstLine="426"/>
        <w:jc w:val="both"/>
        <w:rPr>
          <w:rFonts w:asciiTheme="majorBidi" w:hAnsiTheme="majorBidi" w:cstheme="majorBidi"/>
          <w:sz w:val="24"/>
          <w:szCs w:val="24"/>
        </w:rPr>
      </w:pPr>
      <w:r>
        <w:rPr>
          <w:rFonts w:asciiTheme="majorBidi" w:hAnsiTheme="majorBidi" w:cstheme="majorBidi"/>
          <w:sz w:val="24"/>
          <w:szCs w:val="24"/>
        </w:rPr>
        <w:lastRenderedPageBreak/>
        <w:t>Un probiotique doi</w:t>
      </w:r>
      <w:r w:rsidR="0012513B">
        <w:rPr>
          <w:rFonts w:asciiTheme="majorBidi" w:hAnsiTheme="majorBidi" w:cstheme="majorBidi"/>
          <w:sz w:val="24"/>
          <w:szCs w:val="24"/>
        </w:rPr>
        <w:t>t</w:t>
      </w:r>
      <w:r>
        <w:rPr>
          <w:rFonts w:asciiTheme="majorBidi" w:hAnsiTheme="majorBidi" w:cstheme="majorBidi"/>
          <w:sz w:val="24"/>
          <w:szCs w:val="24"/>
        </w:rPr>
        <w:t xml:space="preserve"> non seulement survivre mais </w:t>
      </w:r>
      <w:r w:rsidR="0012513B">
        <w:rPr>
          <w:rFonts w:asciiTheme="majorBidi" w:hAnsiTheme="majorBidi" w:cstheme="majorBidi"/>
          <w:sz w:val="24"/>
          <w:szCs w:val="24"/>
        </w:rPr>
        <w:t xml:space="preserve">aussi </w:t>
      </w:r>
      <w:r>
        <w:rPr>
          <w:rFonts w:asciiTheme="majorBidi" w:hAnsiTheme="majorBidi" w:cstheme="majorBidi"/>
          <w:sz w:val="24"/>
          <w:szCs w:val="24"/>
        </w:rPr>
        <w:t xml:space="preserve">rester métaboliquement actif pendant les dures conditions de fabrication de son </w:t>
      </w:r>
      <w:r w:rsidR="0012513B">
        <w:rPr>
          <w:rFonts w:asciiTheme="majorBidi" w:hAnsiTheme="majorBidi" w:cstheme="majorBidi"/>
          <w:sz w:val="24"/>
          <w:szCs w:val="24"/>
        </w:rPr>
        <w:t xml:space="preserve">aliment </w:t>
      </w:r>
      <w:r>
        <w:rPr>
          <w:rFonts w:asciiTheme="majorBidi" w:hAnsiTheme="majorBidi" w:cstheme="majorBidi"/>
          <w:sz w:val="24"/>
          <w:szCs w:val="24"/>
        </w:rPr>
        <w:t xml:space="preserve">vecteur </w:t>
      </w:r>
      <w:r w:rsidRPr="0012513B">
        <w:rPr>
          <w:rFonts w:asciiTheme="majorBidi" w:hAnsiTheme="majorBidi" w:cstheme="majorBidi"/>
          <w:color w:val="0000FF"/>
          <w:sz w:val="24"/>
          <w:szCs w:val="24"/>
        </w:rPr>
        <w:t>(</w:t>
      </w:r>
      <w:proofErr w:type="spellStart"/>
      <w:r w:rsidRPr="0012513B">
        <w:rPr>
          <w:rFonts w:asciiTheme="majorBidi" w:hAnsiTheme="majorBidi" w:cstheme="majorBidi"/>
          <w:color w:val="0000FF"/>
          <w:sz w:val="24"/>
          <w:szCs w:val="24"/>
        </w:rPr>
        <w:t>Leverrier</w:t>
      </w:r>
      <w:proofErr w:type="spellEnd"/>
      <w:r w:rsidRPr="0012513B">
        <w:rPr>
          <w:rFonts w:asciiTheme="majorBidi" w:hAnsiTheme="majorBidi" w:cstheme="majorBidi"/>
          <w:color w:val="0000FF"/>
          <w:sz w:val="24"/>
          <w:szCs w:val="24"/>
        </w:rPr>
        <w:t xml:space="preserve"> et </w:t>
      </w:r>
      <w:proofErr w:type="gramStart"/>
      <w:r w:rsidRPr="0012513B">
        <w:rPr>
          <w:rFonts w:asciiTheme="majorBidi" w:hAnsiTheme="majorBidi" w:cstheme="majorBidi"/>
          <w:color w:val="0000FF"/>
          <w:sz w:val="24"/>
          <w:szCs w:val="24"/>
        </w:rPr>
        <w:t>al.,</w:t>
      </w:r>
      <w:proofErr w:type="gramEnd"/>
      <w:r w:rsidRPr="0012513B">
        <w:rPr>
          <w:rFonts w:asciiTheme="majorBidi" w:hAnsiTheme="majorBidi" w:cstheme="majorBidi"/>
          <w:color w:val="0000FF"/>
          <w:sz w:val="24"/>
          <w:szCs w:val="24"/>
        </w:rPr>
        <w:t xml:space="preserve"> 2005)</w:t>
      </w:r>
      <w:r>
        <w:rPr>
          <w:rFonts w:asciiTheme="majorBidi" w:hAnsiTheme="majorBidi" w:cstheme="majorBidi"/>
          <w:sz w:val="24"/>
          <w:szCs w:val="24"/>
        </w:rPr>
        <w:t>.</w:t>
      </w:r>
    </w:p>
    <w:p w:rsidR="00E44829" w:rsidRDefault="00E44829" w:rsidP="00E44829">
      <w:pPr>
        <w:spacing w:after="0" w:line="360" w:lineRule="auto"/>
        <w:ind w:firstLine="426"/>
        <w:jc w:val="both"/>
        <w:rPr>
          <w:rFonts w:asciiTheme="majorBidi" w:hAnsiTheme="majorBidi" w:cstheme="majorBidi"/>
          <w:sz w:val="24"/>
          <w:szCs w:val="24"/>
        </w:rPr>
      </w:pPr>
    </w:p>
    <w:p w:rsidR="00E21A84" w:rsidRDefault="003324C9" w:rsidP="0012513B">
      <w:pPr>
        <w:spacing w:after="0" w:line="360" w:lineRule="auto"/>
        <w:ind w:firstLine="426"/>
        <w:jc w:val="both"/>
        <w:rPr>
          <w:rFonts w:asciiTheme="majorBidi" w:hAnsiTheme="majorBidi" w:cstheme="majorBidi"/>
          <w:sz w:val="24"/>
          <w:szCs w:val="24"/>
        </w:rPr>
      </w:pPr>
      <w:r>
        <w:rPr>
          <w:rFonts w:asciiTheme="majorBidi" w:hAnsiTheme="majorBidi" w:cstheme="majorBidi"/>
          <w:sz w:val="24"/>
          <w:szCs w:val="24"/>
        </w:rPr>
        <w:t xml:space="preserve">Plusieurs difficultés d’ordre technologique doivent </w:t>
      </w:r>
      <w:r w:rsidR="0012513B">
        <w:rPr>
          <w:rFonts w:asciiTheme="majorBidi" w:hAnsiTheme="majorBidi" w:cstheme="majorBidi"/>
          <w:sz w:val="24"/>
          <w:szCs w:val="24"/>
        </w:rPr>
        <w:t>être</w:t>
      </w:r>
      <w:r>
        <w:rPr>
          <w:rFonts w:asciiTheme="majorBidi" w:hAnsiTheme="majorBidi" w:cstheme="majorBidi"/>
          <w:sz w:val="24"/>
          <w:szCs w:val="24"/>
        </w:rPr>
        <w:t xml:space="preserve"> surmonté</w:t>
      </w:r>
      <w:r w:rsidR="0012513B">
        <w:rPr>
          <w:rFonts w:asciiTheme="majorBidi" w:hAnsiTheme="majorBidi" w:cstheme="majorBidi"/>
          <w:sz w:val="24"/>
          <w:szCs w:val="24"/>
        </w:rPr>
        <w:t>e</w:t>
      </w:r>
      <w:r>
        <w:rPr>
          <w:rFonts w:asciiTheme="majorBidi" w:hAnsiTheme="majorBidi" w:cstheme="majorBidi"/>
          <w:sz w:val="24"/>
          <w:szCs w:val="24"/>
        </w:rPr>
        <w:t xml:space="preserve">s pour aboutir à des produits de qualité satisfaisante. En </w:t>
      </w:r>
      <w:r w:rsidR="0012513B">
        <w:rPr>
          <w:rFonts w:asciiTheme="majorBidi" w:hAnsiTheme="majorBidi" w:cstheme="majorBidi"/>
          <w:sz w:val="24"/>
          <w:szCs w:val="24"/>
        </w:rPr>
        <w:t>outre</w:t>
      </w:r>
      <w:r>
        <w:rPr>
          <w:rFonts w:asciiTheme="majorBidi" w:hAnsiTheme="majorBidi" w:cstheme="majorBidi"/>
          <w:sz w:val="24"/>
          <w:szCs w:val="24"/>
        </w:rPr>
        <w:t xml:space="preserve">, plusieurs études ont </w:t>
      </w:r>
      <w:r w:rsidR="00E21A84">
        <w:rPr>
          <w:rFonts w:asciiTheme="majorBidi" w:hAnsiTheme="majorBidi" w:cstheme="majorBidi"/>
          <w:sz w:val="24"/>
          <w:szCs w:val="24"/>
        </w:rPr>
        <w:t xml:space="preserve">essayé d’améliorer cette croissance sur milieu lait. </w:t>
      </w:r>
      <w:proofErr w:type="spellStart"/>
      <w:r w:rsidR="00E21A84">
        <w:rPr>
          <w:rFonts w:asciiTheme="majorBidi" w:hAnsiTheme="majorBidi" w:cstheme="majorBidi"/>
          <w:sz w:val="24"/>
          <w:szCs w:val="24"/>
        </w:rPr>
        <w:t>Janer</w:t>
      </w:r>
      <w:proofErr w:type="spellEnd"/>
      <w:r w:rsidR="00E21A84">
        <w:rPr>
          <w:rFonts w:asciiTheme="majorBidi" w:hAnsiTheme="majorBidi" w:cstheme="majorBidi"/>
          <w:sz w:val="24"/>
          <w:szCs w:val="24"/>
        </w:rPr>
        <w:t xml:space="preserve"> et al. (2004) avaient suggéré de supplémenter le lait avec 2% de CMP (</w:t>
      </w:r>
      <w:proofErr w:type="spellStart"/>
      <w:r w:rsidR="00E21A84">
        <w:rPr>
          <w:rFonts w:asciiTheme="majorBidi" w:hAnsiTheme="majorBidi" w:cstheme="majorBidi"/>
          <w:sz w:val="24"/>
          <w:szCs w:val="24"/>
        </w:rPr>
        <w:t>caséinomacropeptides</w:t>
      </w:r>
      <w:proofErr w:type="spellEnd"/>
      <w:r w:rsidR="00E21A84">
        <w:rPr>
          <w:rFonts w:asciiTheme="majorBidi" w:hAnsiTheme="majorBidi" w:cstheme="majorBidi"/>
          <w:sz w:val="24"/>
          <w:szCs w:val="24"/>
        </w:rPr>
        <w:t xml:space="preserve">) qui sont des extraits </w:t>
      </w:r>
      <w:r w:rsidR="0012513B">
        <w:rPr>
          <w:rFonts w:asciiTheme="majorBidi" w:hAnsiTheme="majorBidi" w:cstheme="majorBidi"/>
          <w:sz w:val="24"/>
          <w:szCs w:val="24"/>
        </w:rPr>
        <w:t xml:space="preserve">protéiques </w:t>
      </w:r>
      <w:r w:rsidR="00E21A84">
        <w:rPr>
          <w:rFonts w:asciiTheme="majorBidi" w:hAnsiTheme="majorBidi" w:cstheme="majorBidi"/>
          <w:sz w:val="24"/>
          <w:szCs w:val="24"/>
        </w:rPr>
        <w:t xml:space="preserve">de lactosérum du </w:t>
      </w:r>
      <w:proofErr w:type="spellStart"/>
      <w:r w:rsidR="00E21A84">
        <w:rPr>
          <w:rFonts w:asciiTheme="majorBidi" w:hAnsiTheme="majorBidi" w:cstheme="majorBidi"/>
          <w:sz w:val="24"/>
          <w:szCs w:val="24"/>
        </w:rPr>
        <w:t>fromagge</w:t>
      </w:r>
      <w:proofErr w:type="spellEnd"/>
      <w:r w:rsidR="00E21A84">
        <w:rPr>
          <w:rFonts w:asciiTheme="majorBidi" w:hAnsiTheme="majorBidi" w:cstheme="majorBidi"/>
          <w:sz w:val="24"/>
          <w:szCs w:val="24"/>
        </w:rPr>
        <w:t xml:space="preserve"> sucré ou de WPC (concentrât protéique du lactosérum).</w:t>
      </w:r>
    </w:p>
    <w:p w:rsidR="0012513B" w:rsidRDefault="0012513B" w:rsidP="0012513B">
      <w:pPr>
        <w:spacing w:after="0" w:line="360" w:lineRule="auto"/>
        <w:ind w:firstLine="426"/>
        <w:jc w:val="both"/>
        <w:rPr>
          <w:rFonts w:asciiTheme="majorBidi" w:hAnsiTheme="majorBidi" w:cstheme="majorBidi"/>
          <w:sz w:val="24"/>
          <w:szCs w:val="24"/>
        </w:rPr>
      </w:pPr>
    </w:p>
    <w:p w:rsidR="0012513B" w:rsidRDefault="00E21A84" w:rsidP="0012513B">
      <w:pPr>
        <w:spacing w:after="0" w:line="360" w:lineRule="auto"/>
        <w:ind w:firstLine="426"/>
        <w:jc w:val="both"/>
        <w:rPr>
          <w:rFonts w:asciiTheme="majorBidi" w:hAnsiTheme="majorBidi" w:cstheme="majorBidi"/>
          <w:sz w:val="24"/>
          <w:szCs w:val="24"/>
        </w:rPr>
      </w:pPr>
      <w:r>
        <w:rPr>
          <w:rFonts w:asciiTheme="majorBidi" w:hAnsiTheme="majorBidi" w:cstheme="majorBidi"/>
          <w:sz w:val="24"/>
          <w:szCs w:val="24"/>
        </w:rPr>
        <w:t xml:space="preserve">Certaines souches de bactéries lactiques </w:t>
      </w:r>
      <w:r w:rsidR="0012513B">
        <w:rPr>
          <w:rFonts w:asciiTheme="majorBidi" w:hAnsiTheme="majorBidi" w:cstheme="majorBidi"/>
          <w:sz w:val="24"/>
          <w:szCs w:val="24"/>
        </w:rPr>
        <w:t xml:space="preserve">et de souches </w:t>
      </w:r>
      <w:r>
        <w:rPr>
          <w:rFonts w:asciiTheme="majorBidi" w:hAnsiTheme="majorBidi" w:cstheme="majorBidi"/>
          <w:sz w:val="24"/>
          <w:szCs w:val="24"/>
        </w:rPr>
        <w:t xml:space="preserve">probiotiques ont la capacité de synthétiser et d’excréter, au cours de leur croissance, des polymères de </w:t>
      </w:r>
      <w:r w:rsidR="0012513B">
        <w:rPr>
          <w:rFonts w:asciiTheme="majorBidi" w:hAnsiTheme="majorBidi" w:cstheme="majorBidi"/>
          <w:sz w:val="24"/>
          <w:szCs w:val="24"/>
        </w:rPr>
        <w:t>glucides</w:t>
      </w:r>
      <w:r>
        <w:rPr>
          <w:rFonts w:asciiTheme="majorBidi" w:hAnsiTheme="majorBidi" w:cstheme="majorBidi"/>
          <w:sz w:val="24"/>
          <w:szCs w:val="24"/>
        </w:rPr>
        <w:t xml:space="preserve"> appelés </w:t>
      </w:r>
      <w:r w:rsidR="0012513B">
        <w:rPr>
          <w:rFonts w:asciiTheme="majorBidi" w:hAnsiTheme="majorBidi" w:cstheme="majorBidi"/>
          <w:sz w:val="24"/>
          <w:szCs w:val="24"/>
        </w:rPr>
        <w:t>exo</w:t>
      </w:r>
      <w:r>
        <w:rPr>
          <w:rFonts w:asciiTheme="majorBidi" w:hAnsiTheme="majorBidi" w:cstheme="majorBidi"/>
          <w:sz w:val="24"/>
          <w:szCs w:val="24"/>
        </w:rPr>
        <w:t xml:space="preserve">polysaccharides ou EPS. La présence de ces souches productrices d’exopolysaccharides dans les produits fermentés présente un intérêt technologique important pour l’industrie laitier. </w:t>
      </w:r>
    </w:p>
    <w:p w:rsidR="00E21A84" w:rsidRDefault="00E21A84" w:rsidP="0012513B">
      <w:pPr>
        <w:spacing w:after="0" w:line="360" w:lineRule="auto"/>
        <w:ind w:firstLine="426"/>
        <w:jc w:val="both"/>
        <w:rPr>
          <w:rFonts w:asciiTheme="majorBidi" w:hAnsiTheme="majorBidi" w:cstheme="majorBidi"/>
          <w:sz w:val="24"/>
          <w:szCs w:val="24"/>
        </w:rPr>
      </w:pPr>
      <w:r>
        <w:rPr>
          <w:rFonts w:asciiTheme="majorBidi" w:hAnsiTheme="majorBidi" w:cstheme="majorBidi"/>
          <w:sz w:val="24"/>
          <w:szCs w:val="24"/>
        </w:rPr>
        <w:t>En effet, les polymères excrétés par les cellules lors des fermentations permettent d’améliorer la texture</w:t>
      </w:r>
      <w:r w:rsidR="0012513B">
        <w:rPr>
          <w:rFonts w:asciiTheme="majorBidi" w:hAnsiTheme="majorBidi" w:cstheme="majorBidi"/>
          <w:sz w:val="24"/>
          <w:szCs w:val="24"/>
        </w:rPr>
        <w:t>,</w:t>
      </w:r>
      <w:r>
        <w:rPr>
          <w:rFonts w:asciiTheme="majorBidi" w:hAnsiTheme="majorBidi" w:cstheme="majorBidi"/>
          <w:sz w:val="24"/>
          <w:szCs w:val="24"/>
        </w:rPr>
        <w:t xml:space="preserve"> la viscosité du produit fini, l’onctuosité du produit et ont la capacité de retenir les molécules d’eau, diminuant ainsi la séparation du lactosérum et des caséines coagulées du lait.</w:t>
      </w:r>
    </w:p>
    <w:p w:rsidR="0012513B" w:rsidRDefault="0012513B" w:rsidP="0012513B">
      <w:pPr>
        <w:spacing w:after="0" w:line="360" w:lineRule="auto"/>
        <w:ind w:firstLine="426"/>
        <w:jc w:val="both"/>
        <w:rPr>
          <w:rFonts w:asciiTheme="majorBidi" w:hAnsiTheme="majorBidi" w:cstheme="majorBidi"/>
          <w:sz w:val="24"/>
          <w:szCs w:val="24"/>
        </w:rPr>
      </w:pPr>
    </w:p>
    <w:p w:rsidR="003324C9" w:rsidRDefault="00E21A84" w:rsidP="00E44829">
      <w:pPr>
        <w:spacing w:after="0" w:line="360" w:lineRule="auto"/>
        <w:ind w:firstLine="426"/>
        <w:jc w:val="both"/>
        <w:rPr>
          <w:rFonts w:asciiTheme="majorBidi" w:hAnsiTheme="majorBidi" w:cstheme="majorBidi"/>
          <w:sz w:val="24"/>
          <w:szCs w:val="24"/>
        </w:rPr>
      </w:pPr>
      <w:r>
        <w:rPr>
          <w:rFonts w:asciiTheme="majorBidi" w:hAnsiTheme="majorBidi" w:cstheme="majorBidi"/>
          <w:sz w:val="24"/>
          <w:szCs w:val="24"/>
        </w:rPr>
        <w:t xml:space="preserve">Une forte production d’EPS masque la saveur et les arômes et peut produire un yaourt filamenteux </w:t>
      </w:r>
      <w:r w:rsidRPr="008A4DC8">
        <w:rPr>
          <w:rFonts w:asciiTheme="majorBidi" w:hAnsiTheme="majorBidi" w:cstheme="majorBidi"/>
          <w:color w:val="0000FF"/>
          <w:sz w:val="24"/>
          <w:szCs w:val="24"/>
        </w:rPr>
        <w:t>(</w:t>
      </w:r>
      <w:proofErr w:type="spellStart"/>
      <w:r w:rsidRPr="008A4DC8">
        <w:rPr>
          <w:rFonts w:asciiTheme="majorBidi" w:hAnsiTheme="majorBidi" w:cstheme="majorBidi"/>
          <w:color w:val="0000FF"/>
          <w:sz w:val="24"/>
          <w:szCs w:val="24"/>
        </w:rPr>
        <w:t>Ayala</w:t>
      </w:r>
      <w:proofErr w:type="spellEnd"/>
      <w:r w:rsidRPr="008A4DC8">
        <w:rPr>
          <w:rFonts w:asciiTheme="majorBidi" w:hAnsiTheme="majorBidi" w:cstheme="majorBidi"/>
          <w:color w:val="0000FF"/>
          <w:sz w:val="24"/>
          <w:szCs w:val="24"/>
        </w:rPr>
        <w:t xml:space="preserve">-Hernandez et </w:t>
      </w:r>
      <w:proofErr w:type="gramStart"/>
      <w:r w:rsidRPr="008A4DC8">
        <w:rPr>
          <w:rFonts w:asciiTheme="majorBidi" w:hAnsiTheme="majorBidi" w:cstheme="majorBidi"/>
          <w:i/>
          <w:iCs/>
          <w:color w:val="0000FF"/>
          <w:sz w:val="24"/>
          <w:szCs w:val="24"/>
        </w:rPr>
        <w:t>al</w:t>
      </w:r>
      <w:r w:rsidRPr="008A4DC8">
        <w:rPr>
          <w:rFonts w:asciiTheme="majorBidi" w:hAnsiTheme="majorBidi" w:cstheme="majorBidi"/>
          <w:color w:val="0000FF"/>
          <w:sz w:val="24"/>
          <w:szCs w:val="24"/>
        </w:rPr>
        <w:t>.,</w:t>
      </w:r>
      <w:proofErr w:type="gramEnd"/>
      <w:r w:rsidRPr="008A4DC8">
        <w:rPr>
          <w:rFonts w:asciiTheme="majorBidi" w:hAnsiTheme="majorBidi" w:cstheme="majorBidi"/>
          <w:color w:val="0000FF"/>
          <w:sz w:val="24"/>
          <w:szCs w:val="24"/>
        </w:rPr>
        <w:t xml:space="preserve"> 2009)</w:t>
      </w:r>
      <w:r>
        <w:rPr>
          <w:rFonts w:asciiTheme="majorBidi" w:hAnsiTheme="majorBidi" w:cstheme="majorBidi"/>
          <w:sz w:val="24"/>
          <w:szCs w:val="24"/>
        </w:rPr>
        <w:t>.</w:t>
      </w:r>
    </w:p>
    <w:p w:rsidR="0012513B" w:rsidRDefault="0012513B" w:rsidP="00E44829">
      <w:pPr>
        <w:spacing w:after="0" w:line="360" w:lineRule="auto"/>
        <w:ind w:firstLine="426"/>
        <w:jc w:val="both"/>
        <w:rPr>
          <w:rFonts w:asciiTheme="majorBidi" w:hAnsiTheme="majorBidi" w:cstheme="majorBidi"/>
          <w:sz w:val="24"/>
          <w:szCs w:val="24"/>
        </w:rPr>
      </w:pPr>
    </w:p>
    <w:p w:rsidR="0012513B" w:rsidRDefault="0012513B" w:rsidP="00E44829">
      <w:pPr>
        <w:spacing w:after="0" w:line="360" w:lineRule="auto"/>
        <w:ind w:firstLine="426"/>
        <w:jc w:val="both"/>
        <w:rPr>
          <w:rFonts w:asciiTheme="majorBidi" w:hAnsiTheme="majorBidi" w:cstheme="majorBidi"/>
          <w:sz w:val="24"/>
          <w:szCs w:val="24"/>
        </w:rPr>
      </w:pPr>
      <w:r>
        <w:rPr>
          <w:rFonts w:asciiTheme="majorBidi" w:hAnsiTheme="majorBidi" w:cstheme="majorBidi"/>
          <w:sz w:val="24"/>
          <w:szCs w:val="24"/>
        </w:rPr>
        <w:t>La présente expérimentation a pour objectifs :</w:t>
      </w:r>
    </w:p>
    <w:p w:rsidR="00E44829" w:rsidRDefault="0012513B" w:rsidP="0012513B">
      <w:pPr>
        <w:pStyle w:val="Paragraphedeliste"/>
        <w:numPr>
          <w:ilvl w:val="0"/>
          <w:numId w:val="1"/>
        </w:numPr>
        <w:spacing w:after="0" w:line="360" w:lineRule="auto"/>
        <w:jc w:val="both"/>
        <w:rPr>
          <w:rFonts w:asciiTheme="majorBidi" w:hAnsiTheme="majorBidi" w:cstheme="majorBidi"/>
          <w:sz w:val="24"/>
          <w:szCs w:val="24"/>
        </w:rPr>
      </w:pPr>
      <w:r>
        <w:rPr>
          <w:rFonts w:asciiTheme="majorBidi" w:hAnsiTheme="majorBidi" w:cstheme="majorBidi"/>
          <w:sz w:val="24"/>
          <w:szCs w:val="24"/>
        </w:rPr>
        <w:t>De comparer les e</w:t>
      </w:r>
      <w:r w:rsidR="00E44829">
        <w:rPr>
          <w:rFonts w:asciiTheme="majorBidi" w:hAnsiTheme="majorBidi" w:cstheme="majorBidi"/>
          <w:sz w:val="24"/>
          <w:szCs w:val="24"/>
        </w:rPr>
        <w:t>ffets de divers ingrédients protéiques laitiers sur le développement et la survie post-fermentaire des souches bénéfiques et les bactéries lactiques.</w:t>
      </w:r>
    </w:p>
    <w:p w:rsidR="00E44829" w:rsidRDefault="0012513B" w:rsidP="0012513B">
      <w:pPr>
        <w:pStyle w:val="Paragraphedeliste"/>
        <w:numPr>
          <w:ilvl w:val="0"/>
          <w:numId w:val="1"/>
        </w:numPr>
        <w:spacing w:after="0" w:line="360" w:lineRule="auto"/>
        <w:jc w:val="both"/>
        <w:rPr>
          <w:rFonts w:asciiTheme="majorBidi" w:hAnsiTheme="majorBidi" w:cstheme="majorBidi"/>
          <w:sz w:val="24"/>
          <w:szCs w:val="24"/>
        </w:rPr>
      </w:pPr>
      <w:r>
        <w:rPr>
          <w:rFonts w:asciiTheme="majorBidi" w:hAnsiTheme="majorBidi" w:cstheme="majorBidi"/>
          <w:sz w:val="24"/>
          <w:szCs w:val="24"/>
        </w:rPr>
        <w:t>D’évaluer le potentiel de production d’</w:t>
      </w:r>
      <w:r w:rsidR="00E44829">
        <w:rPr>
          <w:rFonts w:asciiTheme="majorBidi" w:hAnsiTheme="majorBidi" w:cstheme="majorBidi"/>
          <w:sz w:val="24"/>
          <w:szCs w:val="24"/>
        </w:rPr>
        <w:t xml:space="preserve">exopolysaccharides par </w:t>
      </w:r>
      <w:r>
        <w:rPr>
          <w:rFonts w:asciiTheme="majorBidi" w:hAnsiTheme="majorBidi" w:cstheme="majorBidi"/>
          <w:sz w:val="24"/>
          <w:szCs w:val="24"/>
        </w:rPr>
        <w:t>les souches étudiées</w:t>
      </w:r>
      <w:r w:rsidR="00E44829">
        <w:rPr>
          <w:rFonts w:asciiTheme="majorBidi" w:hAnsiTheme="majorBidi" w:cstheme="majorBidi"/>
          <w:sz w:val="24"/>
          <w:szCs w:val="24"/>
        </w:rPr>
        <w:t>.</w:t>
      </w:r>
    </w:p>
    <w:p w:rsidR="00E44829" w:rsidRDefault="0012513B" w:rsidP="0012513B">
      <w:pPr>
        <w:pStyle w:val="Paragraphedeliste"/>
        <w:numPr>
          <w:ilvl w:val="0"/>
          <w:numId w:val="1"/>
        </w:num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D’estimer la texture du yaourt par </w:t>
      </w:r>
      <w:r w:rsidR="00E44829">
        <w:rPr>
          <w:rFonts w:asciiTheme="majorBidi" w:hAnsiTheme="majorBidi" w:cstheme="majorBidi"/>
          <w:sz w:val="24"/>
          <w:szCs w:val="24"/>
        </w:rPr>
        <w:t>la viscosité.</w:t>
      </w:r>
    </w:p>
    <w:p w:rsidR="00E44829" w:rsidRPr="00E44829" w:rsidRDefault="00E44829" w:rsidP="00E44829">
      <w:pPr>
        <w:spacing w:after="0" w:line="360" w:lineRule="auto"/>
        <w:ind w:left="426"/>
        <w:jc w:val="both"/>
        <w:rPr>
          <w:rFonts w:asciiTheme="majorBidi" w:hAnsiTheme="majorBidi" w:cstheme="majorBidi"/>
          <w:sz w:val="24"/>
          <w:szCs w:val="24"/>
        </w:rPr>
      </w:pPr>
    </w:p>
    <w:p w:rsidR="003324C9" w:rsidRPr="001C0096" w:rsidRDefault="003324C9" w:rsidP="00E44829">
      <w:pPr>
        <w:spacing w:after="0" w:line="360" w:lineRule="auto"/>
        <w:ind w:firstLine="426"/>
        <w:jc w:val="both"/>
        <w:rPr>
          <w:rFonts w:asciiTheme="majorBidi" w:hAnsiTheme="majorBidi" w:cstheme="majorBidi"/>
          <w:sz w:val="24"/>
          <w:szCs w:val="24"/>
        </w:rPr>
      </w:pPr>
    </w:p>
    <w:p w:rsidR="001C0096" w:rsidRPr="001C0096" w:rsidRDefault="001C0096" w:rsidP="00E44829">
      <w:pPr>
        <w:spacing w:after="0" w:line="360" w:lineRule="auto"/>
        <w:jc w:val="both"/>
        <w:rPr>
          <w:rFonts w:asciiTheme="majorBidi" w:hAnsiTheme="majorBidi" w:cstheme="majorBidi"/>
          <w:sz w:val="24"/>
          <w:szCs w:val="24"/>
        </w:rPr>
      </w:pPr>
    </w:p>
    <w:sectPr w:rsidR="001C0096" w:rsidRPr="001C0096" w:rsidSect="001C0096">
      <w:headerReference w:type="default" r:id="rId7"/>
      <w:footerReference w:type="default" r:id="rId8"/>
      <w:pgSz w:w="11906" w:h="16838" w:code="9"/>
      <w:pgMar w:top="1418" w:right="851" w:bottom="851" w:left="226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4829" w:rsidRDefault="00E44829" w:rsidP="00E44829">
      <w:pPr>
        <w:spacing w:after="0" w:line="240" w:lineRule="auto"/>
      </w:pPr>
      <w:r>
        <w:separator/>
      </w:r>
    </w:p>
  </w:endnote>
  <w:endnote w:type="continuationSeparator" w:id="1">
    <w:p w:rsidR="00E44829" w:rsidRDefault="00E44829" w:rsidP="00E448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513B" w:rsidRDefault="00D83F96" w:rsidP="00E44829">
    <w:pPr>
      <w:spacing w:after="0" w:line="480" w:lineRule="auto"/>
      <w:jc w:val="right"/>
      <w:rPr>
        <w:rFonts w:asciiTheme="majorBidi" w:hAnsiTheme="majorBidi" w:cstheme="majorBidi"/>
        <w:i/>
        <w:iCs/>
        <w:sz w:val="24"/>
        <w:szCs w:val="24"/>
      </w:rPr>
    </w:pPr>
    <w:r w:rsidRPr="00D83F96">
      <w:rPr>
        <w:i/>
        <w:iCs/>
        <w:noProof/>
        <w:sz w:val="20"/>
        <w:szCs w:val="20"/>
        <w:lang w:eastAsia="fr-FR"/>
      </w:rPr>
      <w:pict>
        <v:line id="_x0000_s2049" style="position:absolute;left:0;text-align:left;z-index:251660288" from="-3.15pt,25.2pt" to="440.85pt,25.2pt"/>
      </w:pict>
    </w:r>
  </w:p>
  <w:p w:rsidR="00E44829" w:rsidRDefault="00E44829" w:rsidP="0012513B">
    <w:pPr>
      <w:spacing w:after="0" w:line="480" w:lineRule="auto"/>
      <w:jc w:val="right"/>
    </w:pPr>
    <w:r w:rsidRPr="00E44829">
      <w:rPr>
        <w:rFonts w:asciiTheme="majorBidi" w:hAnsiTheme="majorBidi" w:cstheme="majorBidi"/>
        <w:i/>
        <w:iCs/>
        <w:sz w:val="24"/>
        <w:szCs w:val="24"/>
      </w:rPr>
      <w:t>Introduction</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4829" w:rsidRDefault="00E44829" w:rsidP="00E44829">
      <w:pPr>
        <w:spacing w:after="0" w:line="240" w:lineRule="auto"/>
      </w:pPr>
      <w:r>
        <w:separator/>
      </w:r>
    </w:p>
  </w:footnote>
  <w:footnote w:type="continuationSeparator" w:id="1">
    <w:p w:rsidR="00E44829" w:rsidRDefault="00E44829" w:rsidP="00E4482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4829" w:rsidRDefault="00E44829">
    <w:pPr>
      <w:pStyle w:val="En-tte"/>
    </w:pPr>
    <w:proofErr w:type="spellStart"/>
    <w:r w:rsidRPr="0012513B">
      <w:rPr>
        <w:rFonts w:asciiTheme="majorBidi" w:hAnsiTheme="majorBidi" w:cstheme="majorBidi"/>
        <w:i/>
        <w:sz w:val="16"/>
        <w:szCs w:val="16"/>
        <w:u w:val="single"/>
      </w:rPr>
      <w:t>Y.Boufadi</w:t>
    </w:r>
    <w:proofErr w:type="spellEnd"/>
    <w:r w:rsidRPr="0012513B">
      <w:rPr>
        <w:rFonts w:asciiTheme="majorBidi" w:hAnsiTheme="majorBidi" w:cstheme="majorBidi"/>
        <w:i/>
        <w:sz w:val="16"/>
        <w:szCs w:val="16"/>
        <w:u w:val="single"/>
      </w:rPr>
      <w:t xml:space="preserve"> (2009). Ingrédients protéiques, cultures starters, probiotiques et EPS dans le lait fermenté. </w:t>
    </w:r>
    <w:proofErr w:type="spellStart"/>
    <w:r w:rsidRPr="0012513B">
      <w:rPr>
        <w:rFonts w:asciiTheme="majorBidi" w:hAnsiTheme="majorBidi" w:cstheme="majorBidi"/>
        <w:i/>
        <w:sz w:val="16"/>
        <w:szCs w:val="16"/>
        <w:u w:val="single"/>
      </w:rPr>
      <w:t>Mag</w:t>
    </w:r>
    <w:proofErr w:type="spellEnd"/>
    <w:r w:rsidRPr="0012513B">
      <w:rPr>
        <w:rFonts w:asciiTheme="majorBidi" w:hAnsiTheme="majorBidi" w:cstheme="majorBidi"/>
        <w:i/>
        <w:sz w:val="16"/>
        <w:szCs w:val="16"/>
        <w:u w:val="single"/>
      </w:rPr>
      <w:t xml:space="preserve">. HSAG. </w:t>
    </w:r>
    <w:proofErr w:type="spellStart"/>
    <w:r w:rsidRPr="0012513B">
      <w:rPr>
        <w:rFonts w:asciiTheme="majorBidi" w:hAnsiTheme="majorBidi" w:cstheme="majorBidi"/>
        <w:i/>
        <w:sz w:val="16"/>
        <w:szCs w:val="16"/>
        <w:u w:val="single"/>
      </w:rPr>
      <w:t>Univ</w:t>
    </w:r>
    <w:proofErr w:type="spellEnd"/>
    <w:r w:rsidRPr="0012513B">
      <w:rPr>
        <w:rFonts w:asciiTheme="majorBidi" w:hAnsiTheme="majorBidi" w:cstheme="majorBidi"/>
        <w:i/>
        <w:sz w:val="16"/>
        <w:szCs w:val="16"/>
        <w:u w:val="single"/>
      </w:rPr>
      <w:t xml:space="preserve">. </w:t>
    </w:r>
    <w:proofErr w:type="spellStart"/>
    <w:r w:rsidRPr="0012513B">
      <w:rPr>
        <w:rFonts w:asciiTheme="majorBidi" w:hAnsiTheme="majorBidi" w:cstheme="majorBidi"/>
        <w:i/>
        <w:sz w:val="16"/>
        <w:szCs w:val="16"/>
        <w:u w:val="single"/>
      </w:rPr>
      <w:t>Mosta</w:t>
    </w:r>
    <w:proofErr w:type="spellEnd"/>
    <w:r w:rsidRPr="0012513B">
      <w:rPr>
        <w:rFonts w:asciiTheme="majorBidi" w:hAnsiTheme="majorBidi" w:cstheme="majorBidi"/>
        <w:i/>
        <w:sz w:val="16"/>
        <w:szCs w:val="16"/>
        <w:u w:val="single"/>
      </w:rPr>
      <w:t xml:space="preserve"> </w:t>
    </w:r>
    <w:r w:rsidRPr="0012513B">
      <w:rPr>
        <w:rFonts w:asciiTheme="majorBidi" w:hAnsiTheme="majorBidi" w:cstheme="majorBidi"/>
        <w:i/>
        <w:sz w:val="16"/>
        <w:szCs w:val="16"/>
      </w:rPr>
      <w:t xml:space="preserve"> </w:t>
    </w:r>
    <w:r>
      <w:rPr>
        <w:rFonts w:ascii="Book Antiqua" w:hAnsi="Book Antiqua"/>
        <w:i/>
        <w:sz w:val="16"/>
        <w:szCs w:val="16"/>
      </w:rPr>
      <w:t xml:space="preserve">      </w:t>
    </w:r>
    <w:r w:rsidR="00D83F96" w:rsidRPr="00F54E85">
      <w:rPr>
        <w:rFonts w:ascii="Comic Sans MS" w:hAnsi="Comic Sans MS"/>
      </w:rPr>
      <w:fldChar w:fldCharType="begin"/>
    </w:r>
    <w:r w:rsidR="00602621" w:rsidRPr="00F54E85">
      <w:rPr>
        <w:rFonts w:ascii="Comic Sans MS" w:hAnsi="Comic Sans MS"/>
      </w:rPr>
      <w:instrText xml:space="preserve"> PAGE   \* MERGEFORMAT </w:instrText>
    </w:r>
    <w:r w:rsidR="00D83F96" w:rsidRPr="00F54E85">
      <w:rPr>
        <w:rFonts w:ascii="Comic Sans MS" w:hAnsi="Comic Sans MS"/>
      </w:rPr>
      <w:fldChar w:fldCharType="separate"/>
    </w:r>
    <w:r w:rsidR="008A4DC8">
      <w:rPr>
        <w:rFonts w:ascii="Comic Sans MS" w:hAnsi="Comic Sans MS"/>
        <w:noProof/>
      </w:rPr>
      <w:t>2</w:t>
    </w:r>
    <w:r w:rsidR="00D83F96" w:rsidRPr="00F54E85">
      <w:rPr>
        <w:rFonts w:ascii="Comic Sans MS" w:hAnsi="Comic Sans MS"/>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6E03982"/>
    <w:multiLevelType w:val="hybridMultilevel"/>
    <w:tmpl w:val="9AE2446A"/>
    <w:lvl w:ilvl="0" w:tplc="24BCA4AA">
      <w:start w:val="1"/>
      <w:numFmt w:val="decimal"/>
      <w:lvlText w:val="%1."/>
      <w:lvlJc w:val="left"/>
      <w:pPr>
        <w:ind w:left="786" w:hanging="36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0"/>
    <w:footnote w:id="1"/>
  </w:footnotePr>
  <w:endnotePr>
    <w:endnote w:id="0"/>
    <w:endnote w:id="1"/>
  </w:endnotePr>
  <w:compat/>
  <w:rsids>
    <w:rsidRoot w:val="001C0096"/>
    <w:rsid w:val="000A14CA"/>
    <w:rsid w:val="000A1593"/>
    <w:rsid w:val="0012513B"/>
    <w:rsid w:val="00171B22"/>
    <w:rsid w:val="001C0096"/>
    <w:rsid w:val="002E09EE"/>
    <w:rsid w:val="003324C9"/>
    <w:rsid w:val="003544E1"/>
    <w:rsid w:val="00602621"/>
    <w:rsid w:val="008A4DC8"/>
    <w:rsid w:val="008C78C0"/>
    <w:rsid w:val="00C54789"/>
    <w:rsid w:val="00C673B3"/>
    <w:rsid w:val="00D3299B"/>
    <w:rsid w:val="00D83F96"/>
    <w:rsid w:val="00E21A84"/>
    <w:rsid w:val="00E44829"/>
    <w:rsid w:val="00EE75DD"/>
    <w:rsid w:val="00F54E85"/>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14CA"/>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E44829"/>
    <w:pPr>
      <w:ind w:left="720"/>
      <w:contextualSpacing/>
    </w:pPr>
  </w:style>
  <w:style w:type="paragraph" w:styleId="En-tte">
    <w:name w:val="header"/>
    <w:basedOn w:val="Normal"/>
    <w:link w:val="En-tteCar"/>
    <w:uiPriority w:val="99"/>
    <w:semiHidden/>
    <w:unhideWhenUsed/>
    <w:rsid w:val="00E44829"/>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E44829"/>
  </w:style>
  <w:style w:type="paragraph" w:styleId="Pieddepage">
    <w:name w:val="footer"/>
    <w:basedOn w:val="Normal"/>
    <w:link w:val="PieddepageCar"/>
    <w:uiPriority w:val="99"/>
    <w:semiHidden/>
    <w:unhideWhenUsed/>
    <w:rsid w:val="00E44829"/>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E4482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572</Words>
  <Characters>3149</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
    </vt:vector>
  </TitlesOfParts>
  <Company>XPSP2</Company>
  <LinksUpToDate>false</LinksUpToDate>
  <CharactersWithSpaces>3714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pc</cp:lastModifiedBy>
  <cp:revision>4</cp:revision>
  <dcterms:created xsi:type="dcterms:W3CDTF">2009-05-26T15:40:00Z</dcterms:created>
  <dcterms:modified xsi:type="dcterms:W3CDTF">2009-05-28T08:27:00Z</dcterms:modified>
</cp:coreProperties>
</file>