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DD" w:rsidRDefault="00E04C37" w:rsidP="00E04C37">
      <w:pPr>
        <w:spacing w:before="240" w:after="240" w:line="240" w:lineRule="auto"/>
        <w:jc w:val="both"/>
        <w:rPr>
          <w:rFonts w:cs="Calibri"/>
          <w:b/>
          <w:bCs/>
          <w:sz w:val="26"/>
          <w:szCs w:val="26"/>
          <w:lang w:val="en-US"/>
        </w:rPr>
      </w:pPr>
      <w:r>
        <w:rPr>
          <w:rFonts w:cs="Calibri"/>
          <w:b/>
          <w:bCs/>
          <w:sz w:val="26"/>
          <w:szCs w:val="26"/>
          <w:lang w:val="en-US"/>
        </w:rPr>
        <w:t>LISTE DES FIGURES</w:t>
      </w:r>
      <w:r w:rsidR="00E11F31" w:rsidRPr="00E11F31">
        <w:rPr>
          <w:rFonts w:cs="Calibri"/>
          <w:b/>
          <w:bCs/>
          <w:sz w:val="26"/>
          <w:szCs w:val="26"/>
          <w:lang w:val="en-US"/>
        </w:rPr>
        <w:t>:</w:t>
      </w:r>
    </w:p>
    <w:tbl>
      <w:tblPr>
        <w:tblStyle w:val="Ombrageclair"/>
        <w:tblW w:w="0" w:type="auto"/>
        <w:tblLook w:val="04A0"/>
      </w:tblPr>
      <w:tblGrid>
        <w:gridCol w:w="1526"/>
        <w:gridCol w:w="4678"/>
        <w:gridCol w:w="283"/>
        <w:gridCol w:w="851"/>
        <w:gridCol w:w="207"/>
        <w:gridCol w:w="2516"/>
      </w:tblGrid>
      <w:tr w:rsidR="00E04C37" w:rsidRPr="0000755D" w:rsidTr="00767C98">
        <w:trPr>
          <w:cnfStyle w:val="100000000000"/>
          <w:trHeight w:val="57"/>
        </w:trPr>
        <w:tc>
          <w:tcPr>
            <w:cnfStyle w:val="001000000000"/>
            <w:tcW w:w="1526" w:type="dxa"/>
            <w:vAlign w:val="center"/>
          </w:tcPr>
          <w:p w:rsidR="00E04C37" w:rsidRPr="0000755D" w:rsidRDefault="00E04C37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  <w:t>N° DE FIGURE</w:t>
            </w:r>
          </w:p>
        </w:tc>
        <w:tc>
          <w:tcPr>
            <w:tcW w:w="4961" w:type="dxa"/>
            <w:gridSpan w:val="2"/>
            <w:vAlign w:val="center"/>
          </w:tcPr>
          <w:p w:rsidR="00E04C37" w:rsidRPr="0000755D" w:rsidRDefault="00E04C37" w:rsidP="00767C98">
            <w:pPr>
              <w:spacing w:before="240" w:after="240" w:line="240" w:lineRule="auto"/>
              <w:jc w:val="center"/>
              <w:cnfStyle w:val="100000000000"/>
              <w:rPr>
                <w:rFonts w:asciiTheme="minorHAnsi" w:eastAsiaTheme="majorEastAsia" w:hAnsiTheme="minorHAnsi" w:cstheme="minorHAnsi"/>
                <w:b w:val="0"/>
                <w:bCs w:val="0"/>
                <w:sz w:val="16"/>
                <w:szCs w:val="16"/>
                <w:lang w:val="en-US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  <w:t>TITRE</w:t>
            </w:r>
          </w:p>
        </w:tc>
        <w:tc>
          <w:tcPr>
            <w:tcW w:w="851" w:type="dxa"/>
            <w:vAlign w:val="center"/>
          </w:tcPr>
          <w:p w:rsidR="00E04C37" w:rsidRPr="0000755D" w:rsidRDefault="00E04C37" w:rsidP="00767C98">
            <w:pPr>
              <w:spacing w:before="240" w:after="240" w:line="240" w:lineRule="auto"/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  <w:t>PAGE</w:t>
            </w:r>
          </w:p>
        </w:tc>
        <w:tc>
          <w:tcPr>
            <w:tcW w:w="2723" w:type="dxa"/>
            <w:gridSpan w:val="2"/>
            <w:vAlign w:val="center"/>
          </w:tcPr>
          <w:p w:rsidR="00E04C37" w:rsidRPr="0000755D" w:rsidRDefault="00E04C37" w:rsidP="00767C98">
            <w:pPr>
              <w:spacing w:before="240" w:after="240" w:line="240" w:lineRule="auto"/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  <w:t>SOURCE</w:t>
            </w:r>
          </w:p>
        </w:tc>
      </w:tr>
      <w:tr w:rsidR="00E04C37" w:rsidRPr="0000755D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E04C37" w:rsidRPr="0000755D" w:rsidRDefault="003312B7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  <w:lang w:val="en-US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  <w:lang w:val="en-US"/>
              </w:rPr>
              <w:t>N°01</w:t>
            </w:r>
          </w:p>
        </w:tc>
        <w:tc>
          <w:tcPr>
            <w:tcW w:w="4678" w:type="dxa"/>
            <w:vAlign w:val="center"/>
          </w:tcPr>
          <w:p w:rsidR="00E04C37" w:rsidRPr="0000755D" w:rsidRDefault="003312B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Carte conceptuelle montre le développement de la problématique</w:t>
            </w:r>
          </w:p>
        </w:tc>
        <w:tc>
          <w:tcPr>
            <w:tcW w:w="1341" w:type="dxa"/>
            <w:gridSpan w:val="3"/>
            <w:vAlign w:val="center"/>
          </w:tcPr>
          <w:p w:rsidR="00E04C37" w:rsidRPr="0000755D" w:rsidRDefault="003312B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0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</w:t>
            </w:r>
          </w:p>
        </w:tc>
        <w:tc>
          <w:tcPr>
            <w:tcW w:w="2516" w:type="dxa"/>
            <w:vAlign w:val="center"/>
          </w:tcPr>
          <w:p w:rsidR="00E04C37" w:rsidRPr="0000755D" w:rsidRDefault="003312B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/</w:t>
            </w:r>
          </w:p>
        </w:tc>
      </w:tr>
      <w:tr w:rsidR="00E04C37" w:rsidRPr="0000755D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E04C37" w:rsidRPr="0000755D" w:rsidRDefault="003312B7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I.01</w:t>
            </w:r>
          </w:p>
        </w:tc>
        <w:tc>
          <w:tcPr>
            <w:tcW w:w="4678" w:type="dxa"/>
            <w:vAlign w:val="center"/>
          </w:tcPr>
          <w:p w:rsidR="00E04C37" w:rsidRPr="0000755D" w:rsidRDefault="003312B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Dimensions de développement durable</w:t>
            </w:r>
          </w:p>
        </w:tc>
        <w:tc>
          <w:tcPr>
            <w:tcW w:w="1341" w:type="dxa"/>
            <w:gridSpan w:val="3"/>
            <w:vAlign w:val="center"/>
          </w:tcPr>
          <w:p w:rsidR="00E04C37" w:rsidRPr="0000755D" w:rsidRDefault="003312B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</w:p>
        </w:tc>
        <w:tc>
          <w:tcPr>
            <w:tcW w:w="2516" w:type="dxa"/>
            <w:vAlign w:val="center"/>
          </w:tcPr>
          <w:p w:rsidR="00E04C37" w:rsidRPr="0000755D" w:rsidRDefault="003312B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E04C37" w:rsidRPr="0000755D" w:rsidTr="00767C98">
        <w:trPr>
          <w:cnfStyle w:val="000000100000"/>
          <w:trHeight w:val="577"/>
        </w:trPr>
        <w:tc>
          <w:tcPr>
            <w:cnfStyle w:val="001000000000"/>
            <w:tcW w:w="1526" w:type="dxa"/>
            <w:vAlign w:val="center"/>
          </w:tcPr>
          <w:p w:rsidR="00E04C37" w:rsidRPr="0000755D" w:rsidRDefault="003312B7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I.0</w:t>
            </w:r>
            <w:r w:rsidR="0000755D"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2</w:t>
            </w:r>
          </w:p>
        </w:tc>
        <w:tc>
          <w:tcPr>
            <w:tcW w:w="4678" w:type="dxa"/>
            <w:vAlign w:val="center"/>
          </w:tcPr>
          <w:p w:rsidR="00E04C37" w:rsidRPr="0000755D" w:rsidRDefault="003312B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Démarche de l’agenda 21</w:t>
            </w:r>
          </w:p>
        </w:tc>
        <w:tc>
          <w:tcPr>
            <w:tcW w:w="1341" w:type="dxa"/>
            <w:gridSpan w:val="3"/>
            <w:vAlign w:val="center"/>
          </w:tcPr>
          <w:p w:rsidR="00E04C37" w:rsidRPr="0000755D" w:rsidRDefault="0000755D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6</w:t>
            </w:r>
          </w:p>
        </w:tc>
        <w:tc>
          <w:tcPr>
            <w:tcW w:w="2516" w:type="dxa"/>
            <w:vAlign w:val="center"/>
          </w:tcPr>
          <w:p w:rsidR="00E04C37" w:rsidRPr="0000755D" w:rsidRDefault="003312B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E04C37" w:rsidRPr="0000755D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E04C37" w:rsidRPr="0000755D" w:rsidRDefault="003312B7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I.0</w:t>
            </w:r>
            <w:r w:rsidR="0000755D"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3</w:t>
            </w:r>
          </w:p>
        </w:tc>
        <w:tc>
          <w:tcPr>
            <w:tcW w:w="4678" w:type="dxa"/>
            <w:vAlign w:val="center"/>
          </w:tcPr>
          <w:p w:rsidR="00E04C37" w:rsidRPr="0000755D" w:rsidRDefault="0000755D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Tableau montre la diversité des empreintes écologique selon les différents continents et pays.</w:t>
            </w:r>
          </w:p>
        </w:tc>
        <w:tc>
          <w:tcPr>
            <w:tcW w:w="1341" w:type="dxa"/>
            <w:gridSpan w:val="3"/>
            <w:vAlign w:val="center"/>
          </w:tcPr>
          <w:p w:rsidR="00E04C37" w:rsidRPr="0000755D" w:rsidRDefault="0000755D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</w:t>
            </w:r>
          </w:p>
        </w:tc>
        <w:tc>
          <w:tcPr>
            <w:tcW w:w="2516" w:type="dxa"/>
            <w:vAlign w:val="center"/>
          </w:tcPr>
          <w:p w:rsidR="00E04C37" w:rsidRPr="0000755D" w:rsidRDefault="0000755D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E04C37" w:rsidRPr="0000755D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E04C37" w:rsidRPr="0000755D" w:rsidRDefault="003312B7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I.0</w:t>
            </w:r>
            <w:r w:rsidR="0000755D"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4</w:t>
            </w:r>
          </w:p>
        </w:tc>
        <w:tc>
          <w:tcPr>
            <w:tcW w:w="4678" w:type="dxa"/>
            <w:vAlign w:val="center"/>
          </w:tcPr>
          <w:p w:rsidR="00E04C37" w:rsidRPr="0000755D" w:rsidRDefault="0000755D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Empreinte écologique par composante 1961-2003</w:t>
            </w:r>
          </w:p>
        </w:tc>
        <w:tc>
          <w:tcPr>
            <w:tcW w:w="1341" w:type="dxa"/>
            <w:gridSpan w:val="3"/>
            <w:vAlign w:val="center"/>
          </w:tcPr>
          <w:p w:rsidR="00E04C37" w:rsidRPr="0000755D" w:rsidRDefault="003255C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20</w:t>
            </w:r>
          </w:p>
        </w:tc>
        <w:tc>
          <w:tcPr>
            <w:tcW w:w="2516" w:type="dxa"/>
            <w:vAlign w:val="center"/>
          </w:tcPr>
          <w:p w:rsidR="00E04C37" w:rsidRPr="0000755D" w:rsidRDefault="0000755D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E04C37" w:rsidRPr="0000755D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E04C37" w:rsidRPr="0000755D" w:rsidRDefault="003312B7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I.0</w:t>
            </w:r>
            <w:r w:rsidR="0000755D"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5</w:t>
            </w:r>
          </w:p>
        </w:tc>
        <w:tc>
          <w:tcPr>
            <w:tcW w:w="4678" w:type="dxa"/>
            <w:vAlign w:val="center"/>
          </w:tcPr>
          <w:p w:rsidR="00E04C37" w:rsidRPr="0000755D" w:rsidRDefault="0000755D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Habitat écologique à Bedzed-Angleterre</w:t>
            </w:r>
          </w:p>
        </w:tc>
        <w:tc>
          <w:tcPr>
            <w:tcW w:w="1341" w:type="dxa"/>
            <w:gridSpan w:val="3"/>
            <w:vAlign w:val="center"/>
          </w:tcPr>
          <w:p w:rsidR="00E04C37" w:rsidRPr="0000755D" w:rsidRDefault="003255C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21</w:t>
            </w:r>
          </w:p>
        </w:tc>
        <w:tc>
          <w:tcPr>
            <w:tcW w:w="2516" w:type="dxa"/>
            <w:vAlign w:val="center"/>
          </w:tcPr>
          <w:p w:rsidR="00E04C37" w:rsidRPr="0000755D" w:rsidRDefault="0000755D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E04C37" w:rsidRPr="0000755D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E04C37" w:rsidRPr="0000755D" w:rsidRDefault="003312B7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I.0</w:t>
            </w:r>
            <w:r w:rsidR="0000755D"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6</w:t>
            </w:r>
          </w:p>
        </w:tc>
        <w:tc>
          <w:tcPr>
            <w:tcW w:w="4678" w:type="dxa"/>
            <w:vAlign w:val="center"/>
          </w:tcPr>
          <w:p w:rsidR="00E04C37" w:rsidRPr="0000755D" w:rsidRDefault="0000755D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Schéma de principe bioclimatique.</w:t>
            </w:r>
          </w:p>
        </w:tc>
        <w:tc>
          <w:tcPr>
            <w:tcW w:w="1341" w:type="dxa"/>
            <w:gridSpan w:val="3"/>
            <w:vAlign w:val="center"/>
          </w:tcPr>
          <w:p w:rsidR="00E04C37" w:rsidRPr="0000755D" w:rsidRDefault="0000755D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</w:t>
            </w:r>
          </w:p>
        </w:tc>
        <w:tc>
          <w:tcPr>
            <w:tcW w:w="2516" w:type="dxa"/>
            <w:vAlign w:val="center"/>
          </w:tcPr>
          <w:p w:rsidR="00E04C37" w:rsidRPr="0000755D" w:rsidRDefault="0000755D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3312B7" w:rsidRPr="0000755D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3312B7" w:rsidRPr="0000755D" w:rsidRDefault="003312B7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I.0</w:t>
            </w:r>
            <w:r w:rsid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7</w:t>
            </w:r>
          </w:p>
        </w:tc>
        <w:tc>
          <w:tcPr>
            <w:tcW w:w="4678" w:type="dxa"/>
            <w:vAlign w:val="center"/>
          </w:tcPr>
          <w:p w:rsidR="003312B7" w:rsidRPr="0000755D" w:rsidRDefault="0000755D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Exemple de l’habitat bioclimatique</w:t>
            </w:r>
          </w:p>
        </w:tc>
        <w:tc>
          <w:tcPr>
            <w:tcW w:w="1341" w:type="dxa"/>
            <w:gridSpan w:val="3"/>
            <w:vAlign w:val="center"/>
          </w:tcPr>
          <w:p w:rsidR="003312B7" w:rsidRPr="0000755D" w:rsidRDefault="0000755D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</w:p>
        </w:tc>
        <w:tc>
          <w:tcPr>
            <w:tcW w:w="2516" w:type="dxa"/>
            <w:vAlign w:val="center"/>
          </w:tcPr>
          <w:p w:rsidR="003312B7" w:rsidRPr="0000755D" w:rsidRDefault="0000755D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3312B7" w:rsidRPr="0000755D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3312B7" w:rsidRPr="0000755D" w:rsidRDefault="003312B7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I.</w:t>
            </w:r>
            <w:r w:rsid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08</w:t>
            </w:r>
          </w:p>
        </w:tc>
        <w:tc>
          <w:tcPr>
            <w:tcW w:w="4678" w:type="dxa"/>
            <w:vAlign w:val="center"/>
          </w:tcPr>
          <w:p w:rsidR="003312B7" w:rsidRPr="0000755D" w:rsidRDefault="0000755D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Tableaux des critères de choix des matériaux durable</w:t>
            </w:r>
          </w:p>
        </w:tc>
        <w:tc>
          <w:tcPr>
            <w:tcW w:w="1341" w:type="dxa"/>
            <w:gridSpan w:val="3"/>
            <w:vAlign w:val="center"/>
          </w:tcPr>
          <w:p w:rsidR="003312B7" w:rsidRPr="0000755D" w:rsidRDefault="0000755D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</w:t>
            </w:r>
          </w:p>
        </w:tc>
        <w:tc>
          <w:tcPr>
            <w:tcW w:w="2516" w:type="dxa"/>
            <w:vAlign w:val="center"/>
          </w:tcPr>
          <w:p w:rsidR="003312B7" w:rsidRPr="0000755D" w:rsidRDefault="0000755D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3312B7" w:rsidRPr="0000755D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3312B7" w:rsidRPr="0000755D" w:rsidRDefault="003312B7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I.</w:t>
            </w:r>
            <w:r w:rsid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09</w:t>
            </w:r>
          </w:p>
        </w:tc>
        <w:tc>
          <w:tcPr>
            <w:tcW w:w="4678" w:type="dxa"/>
            <w:vAlign w:val="center"/>
          </w:tcPr>
          <w:p w:rsidR="003312B7" w:rsidRPr="0000755D" w:rsidRDefault="0000755D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Tableaux comparatifs des différents labels</w:t>
            </w:r>
          </w:p>
        </w:tc>
        <w:tc>
          <w:tcPr>
            <w:tcW w:w="1341" w:type="dxa"/>
            <w:gridSpan w:val="3"/>
            <w:vAlign w:val="center"/>
          </w:tcPr>
          <w:p w:rsidR="003312B7" w:rsidRPr="0000755D" w:rsidRDefault="0000755D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8</w:t>
            </w:r>
          </w:p>
        </w:tc>
        <w:tc>
          <w:tcPr>
            <w:tcW w:w="2516" w:type="dxa"/>
            <w:vAlign w:val="center"/>
          </w:tcPr>
          <w:p w:rsidR="003312B7" w:rsidRPr="0000755D" w:rsidRDefault="0000755D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3312B7" w:rsidRPr="0000755D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3312B7" w:rsidRPr="0000755D" w:rsidRDefault="003312B7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I.</w:t>
            </w:r>
            <w:r w:rsid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10</w:t>
            </w:r>
          </w:p>
        </w:tc>
        <w:tc>
          <w:tcPr>
            <w:tcW w:w="4678" w:type="dxa"/>
            <w:vAlign w:val="center"/>
          </w:tcPr>
          <w:p w:rsidR="003312B7" w:rsidRPr="0000755D" w:rsidRDefault="0000755D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Principes HQE</w:t>
            </w:r>
          </w:p>
        </w:tc>
        <w:tc>
          <w:tcPr>
            <w:tcW w:w="1341" w:type="dxa"/>
            <w:gridSpan w:val="3"/>
            <w:vAlign w:val="center"/>
          </w:tcPr>
          <w:p w:rsidR="003312B7" w:rsidRPr="0000755D" w:rsidRDefault="0000755D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4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</w:t>
            </w:r>
          </w:p>
        </w:tc>
        <w:tc>
          <w:tcPr>
            <w:tcW w:w="2516" w:type="dxa"/>
            <w:vAlign w:val="center"/>
          </w:tcPr>
          <w:p w:rsidR="003312B7" w:rsidRPr="0000755D" w:rsidRDefault="0000755D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3312B7" w:rsidRPr="00767C98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3312B7" w:rsidRPr="0000755D" w:rsidRDefault="003312B7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 xml:space="preserve">N° </w:t>
            </w:r>
            <w:r w:rsid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I.11</w:t>
            </w:r>
          </w:p>
        </w:tc>
        <w:tc>
          <w:tcPr>
            <w:tcW w:w="4678" w:type="dxa"/>
            <w:vAlign w:val="center"/>
          </w:tcPr>
          <w:p w:rsidR="003312B7" w:rsidRPr="0000755D" w:rsidRDefault="0000755D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Maison noire (Blackhousel II Arnol sur I'ile Lewis, aujourd'hui musée.</w:t>
            </w:r>
          </w:p>
        </w:tc>
        <w:tc>
          <w:tcPr>
            <w:tcW w:w="1341" w:type="dxa"/>
            <w:gridSpan w:val="3"/>
            <w:vAlign w:val="center"/>
          </w:tcPr>
          <w:p w:rsidR="003312B7" w:rsidRPr="0000755D" w:rsidRDefault="0000755D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4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</w:p>
        </w:tc>
        <w:tc>
          <w:tcPr>
            <w:tcW w:w="2516" w:type="dxa"/>
            <w:vAlign w:val="center"/>
          </w:tcPr>
          <w:p w:rsidR="003312B7" w:rsidRPr="002615DB" w:rsidRDefault="0000755D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  <w:lang w:val="en-US"/>
              </w:rPr>
            </w:pPr>
            <w:r w:rsidRPr="002615DB">
              <w:rPr>
                <w:rFonts w:asciiTheme="minorHAnsi" w:hAnsiTheme="minorHAnsi" w:cstheme="minorHAnsi"/>
                <w:color w:val="auto"/>
                <w:sz w:val="16"/>
                <w:szCs w:val="16"/>
                <w:lang w:val="en-US"/>
              </w:rPr>
              <w:t>Livre : ROBERTO GONZALO KARL J. HABERMANN</w:t>
            </w:r>
          </w:p>
        </w:tc>
      </w:tr>
      <w:tr w:rsidR="0000755D" w:rsidRPr="00767C98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3312B7" w:rsidRPr="0000755D" w:rsidRDefault="003312B7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</w:t>
            </w:r>
            <w:r w:rsid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.12</w:t>
            </w:r>
          </w:p>
        </w:tc>
        <w:tc>
          <w:tcPr>
            <w:tcW w:w="4678" w:type="dxa"/>
            <w:vAlign w:val="center"/>
          </w:tcPr>
          <w:p w:rsidR="003312B7" w:rsidRPr="0000755D" w:rsidRDefault="0000755D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Tours de ventilation du village de New Baris, Egypte, Hassan  Fathy 1967.</w:t>
            </w:r>
          </w:p>
        </w:tc>
        <w:tc>
          <w:tcPr>
            <w:tcW w:w="1341" w:type="dxa"/>
            <w:gridSpan w:val="3"/>
            <w:vAlign w:val="center"/>
          </w:tcPr>
          <w:p w:rsidR="003312B7" w:rsidRPr="0000755D" w:rsidRDefault="0000755D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4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</w:p>
        </w:tc>
        <w:tc>
          <w:tcPr>
            <w:tcW w:w="2516" w:type="dxa"/>
            <w:vAlign w:val="center"/>
          </w:tcPr>
          <w:p w:rsidR="003312B7" w:rsidRPr="0000755D" w:rsidRDefault="0000755D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  <w:lang w:val="en-US"/>
              </w:rPr>
            </w:pPr>
            <w:r w:rsidRPr="0000755D">
              <w:rPr>
                <w:rFonts w:asciiTheme="minorHAnsi" w:hAnsiTheme="minorHAnsi" w:cstheme="minorHAnsi"/>
                <w:color w:val="auto"/>
                <w:sz w:val="16"/>
                <w:szCs w:val="16"/>
                <w:lang w:val="en-US"/>
              </w:rPr>
              <w:t>Livre : ROBERTO GONZALO KARL J. HABERMANN</w:t>
            </w:r>
          </w:p>
        </w:tc>
      </w:tr>
      <w:tr w:rsidR="0000755D" w:rsidRPr="0000755D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00755D" w:rsidRPr="0000755D" w:rsidRDefault="0000755D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II.0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1</w:t>
            </w:r>
          </w:p>
        </w:tc>
        <w:tc>
          <w:tcPr>
            <w:tcW w:w="4678" w:type="dxa"/>
            <w:vAlign w:val="center"/>
          </w:tcPr>
          <w:p w:rsidR="0000755D" w:rsidRPr="002615DB" w:rsidRDefault="002615DB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615D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Effet de Serre</w:t>
            </w:r>
          </w:p>
        </w:tc>
        <w:tc>
          <w:tcPr>
            <w:tcW w:w="1341" w:type="dxa"/>
            <w:gridSpan w:val="3"/>
            <w:vAlign w:val="center"/>
          </w:tcPr>
          <w:p w:rsidR="0000755D" w:rsidRPr="0000755D" w:rsidRDefault="003255C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50</w:t>
            </w:r>
          </w:p>
        </w:tc>
        <w:tc>
          <w:tcPr>
            <w:tcW w:w="2516" w:type="dxa"/>
            <w:vAlign w:val="center"/>
          </w:tcPr>
          <w:p w:rsidR="0000755D" w:rsidRPr="0000755D" w:rsidRDefault="002615DB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FD0E9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L’effet de serre ; R. Ducroux et P jean- baptiste, ed CNRS 2004</w:t>
            </w:r>
          </w:p>
        </w:tc>
      </w:tr>
      <w:tr w:rsidR="002615DB" w:rsidRPr="0000755D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2615DB" w:rsidRPr="0000755D" w:rsidRDefault="002615DB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II.0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2</w:t>
            </w:r>
          </w:p>
        </w:tc>
        <w:tc>
          <w:tcPr>
            <w:tcW w:w="4678" w:type="dxa"/>
            <w:vAlign w:val="center"/>
          </w:tcPr>
          <w:p w:rsidR="002615DB" w:rsidRPr="0000755D" w:rsidRDefault="002615DB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6"/>
                <w:szCs w:val="16"/>
              </w:rPr>
            </w:pPr>
            <w:r w:rsidRPr="002615D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L’inversion de la température due à l’homme</w:t>
            </w:r>
          </w:p>
        </w:tc>
        <w:tc>
          <w:tcPr>
            <w:tcW w:w="1341" w:type="dxa"/>
            <w:gridSpan w:val="3"/>
            <w:vAlign w:val="center"/>
          </w:tcPr>
          <w:p w:rsidR="002615DB" w:rsidRPr="0000755D" w:rsidRDefault="003255C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50</w:t>
            </w:r>
          </w:p>
        </w:tc>
        <w:tc>
          <w:tcPr>
            <w:tcW w:w="2516" w:type="dxa"/>
            <w:vAlign w:val="center"/>
          </w:tcPr>
          <w:p w:rsidR="002615DB" w:rsidRPr="0000755D" w:rsidRDefault="002615DB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615D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L’effet de serre ; R. Ducroux et P jean- baptiste, ed CNRS 2004</w:t>
            </w:r>
          </w:p>
        </w:tc>
      </w:tr>
      <w:tr w:rsidR="002615DB" w:rsidRPr="0000755D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2615DB" w:rsidRPr="0000755D" w:rsidRDefault="002615DB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II.0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3</w:t>
            </w:r>
          </w:p>
        </w:tc>
        <w:tc>
          <w:tcPr>
            <w:tcW w:w="4678" w:type="dxa"/>
            <w:vAlign w:val="center"/>
          </w:tcPr>
          <w:p w:rsidR="002615DB" w:rsidRPr="002615DB" w:rsidRDefault="002615DB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615D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Accroissement anthropique du dioxyde de carbone (CO2) de 1850 à 2006</w:t>
            </w:r>
          </w:p>
        </w:tc>
        <w:tc>
          <w:tcPr>
            <w:tcW w:w="1341" w:type="dxa"/>
            <w:gridSpan w:val="3"/>
            <w:vAlign w:val="center"/>
          </w:tcPr>
          <w:p w:rsidR="002615DB" w:rsidRPr="0000755D" w:rsidRDefault="003255C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51</w:t>
            </w:r>
          </w:p>
        </w:tc>
        <w:tc>
          <w:tcPr>
            <w:tcW w:w="2516" w:type="dxa"/>
            <w:vAlign w:val="center"/>
          </w:tcPr>
          <w:p w:rsidR="002615DB" w:rsidRPr="0000755D" w:rsidRDefault="002615DB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615D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GIEC.2007</w:t>
            </w:r>
          </w:p>
        </w:tc>
      </w:tr>
      <w:tr w:rsidR="002615DB" w:rsidRPr="0000755D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2615DB" w:rsidRPr="0000755D" w:rsidRDefault="002615DB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II.0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4</w:t>
            </w:r>
          </w:p>
        </w:tc>
        <w:tc>
          <w:tcPr>
            <w:tcW w:w="4678" w:type="dxa"/>
            <w:vAlign w:val="center"/>
          </w:tcPr>
          <w:p w:rsidR="002615DB" w:rsidRPr="0000755D" w:rsidRDefault="002615DB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615D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Emissions mondiales de gaz à effet de serre décuis 1970</w:t>
            </w:r>
          </w:p>
        </w:tc>
        <w:tc>
          <w:tcPr>
            <w:tcW w:w="1341" w:type="dxa"/>
            <w:gridSpan w:val="3"/>
            <w:vAlign w:val="center"/>
          </w:tcPr>
          <w:p w:rsidR="002615DB" w:rsidRPr="0000755D" w:rsidRDefault="003255C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51</w:t>
            </w:r>
          </w:p>
        </w:tc>
        <w:tc>
          <w:tcPr>
            <w:tcW w:w="2516" w:type="dxa"/>
            <w:vAlign w:val="center"/>
          </w:tcPr>
          <w:p w:rsidR="002615DB" w:rsidRPr="0000755D" w:rsidRDefault="002615DB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615D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GIEC.2007</w:t>
            </w:r>
          </w:p>
        </w:tc>
      </w:tr>
      <w:tr w:rsidR="002615DB" w:rsidRPr="003312B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2615DB" w:rsidRPr="003312B7" w:rsidRDefault="002615DB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3312B7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lastRenderedPageBreak/>
              <w:t>N° DE FIGURE</w:t>
            </w:r>
          </w:p>
        </w:tc>
        <w:tc>
          <w:tcPr>
            <w:tcW w:w="4678" w:type="dxa"/>
            <w:vAlign w:val="center"/>
          </w:tcPr>
          <w:p w:rsidR="002615DB" w:rsidRPr="003312B7" w:rsidRDefault="002615DB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sz w:val="18"/>
                <w:szCs w:val="18"/>
                <w:lang w:val="en-US"/>
              </w:rPr>
            </w:pPr>
            <w:r w:rsidRPr="003312B7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TITRE</w:t>
            </w:r>
          </w:p>
        </w:tc>
        <w:tc>
          <w:tcPr>
            <w:tcW w:w="1341" w:type="dxa"/>
            <w:gridSpan w:val="3"/>
            <w:vAlign w:val="center"/>
          </w:tcPr>
          <w:p w:rsidR="002615DB" w:rsidRPr="003312B7" w:rsidRDefault="002615DB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3312B7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PAGE</w:t>
            </w:r>
          </w:p>
        </w:tc>
        <w:tc>
          <w:tcPr>
            <w:tcW w:w="2516" w:type="dxa"/>
            <w:vAlign w:val="center"/>
          </w:tcPr>
          <w:p w:rsidR="002615DB" w:rsidRPr="003312B7" w:rsidRDefault="002615DB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3312B7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SOURCE</w:t>
            </w:r>
          </w:p>
        </w:tc>
      </w:tr>
      <w:tr w:rsidR="002615DB" w:rsidRPr="00433AAA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2615DB" w:rsidRPr="003312B7" w:rsidRDefault="002615DB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8"/>
                <w:szCs w:val="18"/>
                <w:lang w:val="en-US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II.0</w:t>
            </w:r>
            <w:r w:rsidR="00BC662E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5</w:t>
            </w:r>
          </w:p>
        </w:tc>
        <w:tc>
          <w:tcPr>
            <w:tcW w:w="4678" w:type="dxa"/>
            <w:vAlign w:val="center"/>
          </w:tcPr>
          <w:p w:rsidR="002615DB" w:rsidRPr="00433AAA" w:rsidRDefault="002615DB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6"/>
                <w:szCs w:val="16"/>
              </w:rPr>
            </w:pPr>
            <w:r w:rsidRPr="00433AA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Synthèse des impacts</w:t>
            </w:r>
          </w:p>
        </w:tc>
        <w:tc>
          <w:tcPr>
            <w:tcW w:w="1341" w:type="dxa"/>
            <w:gridSpan w:val="3"/>
            <w:vAlign w:val="center"/>
          </w:tcPr>
          <w:p w:rsidR="002615DB" w:rsidRPr="00433AAA" w:rsidRDefault="002615DB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433AA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</w:t>
            </w:r>
          </w:p>
        </w:tc>
        <w:tc>
          <w:tcPr>
            <w:tcW w:w="2516" w:type="dxa"/>
            <w:vAlign w:val="center"/>
          </w:tcPr>
          <w:p w:rsidR="002615DB" w:rsidRPr="00433AAA" w:rsidRDefault="002615DB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433AA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L. Saubadu AFP</w:t>
            </w:r>
          </w:p>
        </w:tc>
      </w:tr>
      <w:tr w:rsidR="002615DB" w:rsidRPr="00433AAA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2615DB" w:rsidRPr="003312B7" w:rsidRDefault="002615DB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8"/>
                <w:szCs w:val="18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II.0</w:t>
            </w:r>
            <w:r w:rsidR="00BC662E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6</w:t>
            </w:r>
          </w:p>
        </w:tc>
        <w:tc>
          <w:tcPr>
            <w:tcW w:w="4678" w:type="dxa"/>
            <w:vAlign w:val="center"/>
          </w:tcPr>
          <w:p w:rsidR="002615DB" w:rsidRPr="00433AAA" w:rsidRDefault="00433AAA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6"/>
                <w:szCs w:val="16"/>
              </w:rPr>
            </w:pPr>
            <w:r w:rsidRPr="00433AA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Stress hydrique et pénurie d’eau en Afrique en 2025</w:t>
            </w:r>
          </w:p>
        </w:tc>
        <w:tc>
          <w:tcPr>
            <w:tcW w:w="1341" w:type="dxa"/>
            <w:gridSpan w:val="3"/>
            <w:vAlign w:val="center"/>
          </w:tcPr>
          <w:p w:rsidR="002615DB" w:rsidRPr="00433AAA" w:rsidRDefault="00433AAA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433AA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</w:t>
            </w:r>
          </w:p>
        </w:tc>
        <w:tc>
          <w:tcPr>
            <w:tcW w:w="2516" w:type="dxa"/>
            <w:vAlign w:val="center"/>
          </w:tcPr>
          <w:p w:rsidR="002615DB" w:rsidRPr="00433AAA" w:rsidRDefault="00433AAA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433AA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L’Afrique, continent clé face au défi climatique</w:t>
            </w:r>
          </w:p>
        </w:tc>
      </w:tr>
      <w:tr w:rsidR="002615DB" w:rsidRPr="00433AAA" w:rsidTr="00767C98">
        <w:trPr>
          <w:cnfStyle w:val="000000100000"/>
          <w:trHeight w:val="577"/>
        </w:trPr>
        <w:tc>
          <w:tcPr>
            <w:cnfStyle w:val="001000000000"/>
            <w:tcW w:w="1526" w:type="dxa"/>
            <w:vAlign w:val="center"/>
          </w:tcPr>
          <w:p w:rsidR="002615DB" w:rsidRPr="003312B7" w:rsidRDefault="002615DB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8"/>
                <w:szCs w:val="18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II.0</w:t>
            </w:r>
            <w:r w:rsidR="00BC662E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7</w:t>
            </w:r>
          </w:p>
        </w:tc>
        <w:tc>
          <w:tcPr>
            <w:tcW w:w="4678" w:type="dxa"/>
            <w:vAlign w:val="center"/>
          </w:tcPr>
          <w:p w:rsidR="002615DB" w:rsidRPr="00433AAA" w:rsidRDefault="00433AAA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433AA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Disparition du lac Tchad (source : PNUE ET GRID ARENDAL ,2002)</w:t>
            </w:r>
          </w:p>
        </w:tc>
        <w:tc>
          <w:tcPr>
            <w:tcW w:w="1341" w:type="dxa"/>
            <w:gridSpan w:val="3"/>
            <w:vAlign w:val="center"/>
          </w:tcPr>
          <w:p w:rsidR="002615DB" w:rsidRPr="00433AAA" w:rsidRDefault="00433AAA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433AA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</w:t>
            </w:r>
          </w:p>
        </w:tc>
        <w:tc>
          <w:tcPr>
            <w:tcW w:w="2516" w:type="dxa"/>
            <w:vAlign w:val="center"/>
          </w:tcPr>
          <w:p w:rsidR="002615DB" w:rsidRPr="00433AAA" w:rsidRDefault="00433AAA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433AA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L’Afrique, continent clé face au défi climatique</w:t>
            </w:r>
          </w:p>
        </w:tc>
      </w:tr>
      <w:tr w:rsidR="005D4168" w:rsidRPr="003312B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Pr="003312B7" w:rsidRDefault="005D4168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8"/>
                <w:szCs w:val="18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II.0</w:t>
            </w:r>
            <w:r w:rsidR="00BC662E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8</w:t>
            </w:r>
          </w:p>
        </w:tc>
        <w:tc>
          <w:tcPr>
            <w:tcW w:w="4678" w:type="dxa"/>
            <w:vAlign w:val="center"/>
          </w:tcPr>
          <w:p w:rsidR="005D4168" w:rsidRPr="005D4168" w:rsidRDefault="00BC662E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BC662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La diversité de paysages et des écosystèmes d’Afrique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BC662E" w:rsidRDefault="00BC662E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BC662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</w:t>
            </w:r>
          </w:p>
        </w:tc>
        <w:tc>
          <w:tcPr>
            <w:tcW w:w="2516" w:type="dxa"/>
            <w:vAlign w:val="center"/>
          </w:tcPr>
          <w:p w:rsidR="005D4168" w:rsidRPr="003312B7" w:rsidRDefault="00BC662E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433AA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L’Afrique, continent clé face au défi climatique</w:t>
            </w:r>
          </w:p>
        </w:tc>
      </w:tr>
      <w:tr w:rsidR="005D4168" w:rsidRPr="00A83F1E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Pr="003312B7" w:rsidRDefault="005D4168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8"/>
                <w:szCs w:val="18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II.0</w:t>
            </w:r>
            <w:r w:rsidR="00BC662E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9</w:t>
            </w:r>
          </w:p>
        </w:tc>
        <w:tc>
          <w:tcPr>
            <w:tcW w:w="4678" w:type="dxa"/>
            <w:vAlign w:val="center"/>
          </w:tcPr>
          <w:p w:rsidR="005D4168" w:rsidRPr="00A83F1E" w:rsidRDefault="00A83F1E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A83F1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L’exceptionnel gisement solaire du Sahara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A83F1E" w:rsidRDefault="00A83F1E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A83F1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4</w:t>
            </w:r>
          </w:p>
        </w:tc>
        <w:tc>
          <w:tcPr>
            <w:tcW w:w="2516" w:type="dxa"/>
            <w:vAlign w:val="center"/>
          </w:tcPr>
          <w:p w:rsidR="005D4168" w:rsidRPr="00A83F1E" w:rsidRDefault="00A83F1E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A83F1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Solar Millenium AG</w:t>
            </w:r>
          </w:p>
        </w:tc>
      </w:tr>
      <w:tr w:rsidR="005D4168" w:rsidRPr="003312B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Pr="00DD1933" w:rsidRDefault="005D4168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00755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</w:t>
            </w:r>
            <w:r w:rsidR="00BC662E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10</w:t>
            </w:r>
          </w:p>
        </w:tc>
        <w:tc>
          <w:tcPr>
            <w:tcW w:w="4678" w:type="dxa"/>
            <w:vAlign w:val="center"/>
          </w:tcPr>
          <w:p w:rsidR="005D4168" w:rsidRPr="00DD1933" w:rsidRDefault="00A83F1E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D193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Le soleil/le soleil vu de la surface terre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DD1933" w:rsidRDefault="00A83F1E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D193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</w:p>
        </w:tc>
        <w:tc>
          <w:tcPr>
            <w:tcW w:w="2516" w:type="dxa"/>
            <w:vAlign w:val="center"/>
          </w:tcPr>
          <w:p w:rsidR="005D4168" w:rsidRPr="00DD1933" w:rsidRDefault="00DD1933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D193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5D4168" w:rsidRPr="003312B7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Default="005D4168" w:rsidP="00767C98">
            <w:pPr>
              <w:jc w:val="center"/>
            </w:pP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II.1</w:t>
            </w:r>
            <w:r w:rsidR="00BC662E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1</w:t>
            </w:r>
          </w:p>
        </w:tc>
        <w:tc>
          <w:tcPr>
            <w:tcW w:w="4678" w:type="dxa"/>
            <w:vAlign w:val="center"/>
          </w:tcPr>
          <w:p w:rsidR="005D4168" w:rsidRPr="00DD1933" w:rsidRDefault="00DD1933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D193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Le système terre-soleil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DD1933" w:rsidRDefault="00DD1933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D193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</w:t>
            </w:r>
          </w:p>
        </w:tc>
        <w:tc>
          <w:tcPr>
            <w:tcW w:w="2516" w:type="dxa"/>
            <w:vAlign w:val="center"/>
          </w:tcPr>
          <w:p w:rsidR="005D4168" w:rsidRPr="00DD1933" w:rsidRDefault="00DD1933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D193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5D4168" w:rsidRPr="003312B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Default="005D4168" w:rsidP="00767C98">
            <w:pPr>
              <w:jc w:val="center"/>
            </w:pP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II.1</w:t>
            </w:r>
            <w:r w:rsidR="00BC662E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2</w:t>
            </w:r>
          </w:p>
        </w:tc>
        <w:tc>
          <w:tcPr>
            <w:tcW w:w="4678" w:type="dxa"/>
            <w:vAlign w:val="center"/>
          </w:tcPr>
          <w:p w:rsidR="005D4168" w:rsidRPr="00DD1933" w:rsidRDefault="00DD1933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D193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Les différents systèmes énergétiques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0224D7" w:rsidRDefault="00DD1933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</w:pPr>
            <w:r w:rsidRPr="000224D7"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5</w:t>
            </w:r>
            <w:r w:rsidR="003255C7"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7</w:t>
            </w:r>
          </w:p>
        </w:tc>
        <w:tc>
          <w:tcPr>
            <w:tcW w:w="2516" w:type="dxa"/>
            <w:vAlign w:val="center"/>
          </w:tcPr>
          <w:p w:rsidR="005D4168" w:rsidRPr="003312B7" w:rsidRDefault="00BE7C7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DD193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5D4168" w:rsidRPr="003312B7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Default="005D4168" w:rsidP="00767C98">
            <w:pPr>
              <w:jc w:val="center"/>
            </w:pPr>
            <w:r w:rsidRPr="00E812D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1</w:t>
            </w:r>
            <w:r w:rsidR="00BC662E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3</w:t>
            </w:r>
          </w:p>
        </w:tc>
        <w:tc>
          <w:tcPr>
            <w:tcW w:w="4678" w:type="dxa"/>
            <w:vAlign w:val="center"/>
          </w:tcPr>
          <w:p w:rsidR="005D4168" w:rsidRPr="003312B7" w:rsidRDefault="00BE7C7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BE7C7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Les ressources d’énergie renouvelables autour de la méditerranée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0224D7" w:rsidRDefault="00BE7C7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</w:pPr>
            <w:r w:rsidRPr="000224D7"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5</w:t>
            </w:r>
            <w:r w:rsidR="003255C7"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8</w:t>
            </w:r>
          </w:p>
        </w:tc>
        <w:tc>
          <w:tcPr>
            <w:tcW w:w="2516" w:type="dxa"/>
            <w:vAlign w:val="center"/>
          </w:tcPr>
          <w:p w:rsidR="005D4168" w:rsidRPr="003312B7" w:rsidRDefault="00BE7C7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433AA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L’Afrique, continent clé face au défi climatique</w:t>
            </w:r>
          </w:p>
        </w:tc>
      </w:tr>
      <w:tr w:rsidR="005D4168" w:rsidRPr="003312B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Default="005D4168" w:rsidP="00767C98">
            <w:pPr>
              <w:jc w:val="center"/>
            </w:pPr>
            <w:r w:rsidRPr="00E812D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1</w:t>
            </w:r>
            <w:r w:rsidR="00BC662E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4</w:t>
            </w:r>
          </w:p>
        </w:tc>
        <w:tc>
          <w:tcPr>
            <w:tcW w:w="4678" w:type="dxa"/>
            <w:vAlign w:val="center"/>
          </w:tcPr>
          <w:p w:rsidR="005D4168" w:rsidRPr="003312B7" w:rsidRDefault="00BE7C7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BE7C7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L’énergie solaire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0224D7" w:rsidRDefault="00BE7C7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</w:pPr>
            <w:r w:rsidRPr="000224D7"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5</w:t>
            </w:r>
            <w:r w:rsidR="003255C7"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9</w:t>
            </w:r>
          </w:p>
        </w:tc>
        <w:tc>
          <w:tcPr>
            <w:tcW w:w="2516" w:type="dxa"/>
            <w:vAlign w:val="center"/>
          </w:tcPr>
          <w:p w:rsidR="005D4168" w:rsidRPr="003312B7" w:rsidRDefault="00BE7C7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DD193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5D4168" w:rsidRPr="003312B7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Default="005D4168" w:rsidP="00767C98">
            <w:pPr>
              <w:jc w:val="center"/>
            </w:pPr>
            <w:r w:rsidRPr="00E812D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1</w:t>
            </w:r>
            <w:r w:rsidR="00BC662E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5</w:t>
            </w:r>
          </w:p>
        </w:tc>
        <w:tc>
          <w:tcPr>
            <w:tcW w:w="4678" w:type="dxa"/>
            <w:vAlign w:val="center"/>
          </w:tcPr>
          <w:p w:rsidR="005D4168" w:rsidRPr="003312B7" w:rsidRDefault="000224D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0224D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Les types d’énergie solaire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0224D7" w:rsidRDefault="003255C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60</w:t>
            </w:r>
          </w:p>
        </w:tc>
        <w:tc>
          <w:tcPr>
            <w:tcW w:w="2516" w:type="dxa"/>
            <w:vAlign w:val="center"/>
          </w:tcPr>
          <w:p w:rsidR="005D4168" w:rsidRPr="000224D7" w:rsidRDefault="000224D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</w:pPr>
            <w:r w:rsidRPr="00DD193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5D4168" w:rsidRPr="003312B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Default="005D4168" w:rsidP="00767C98">
            <w:pPr>
              <w:jc w:val="center"/>
            </w:pPr>
            <w:r w:rsidRPr="00E812D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1</w:t>
            </w:r>
            <w:r w:rsidR="00BC662E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6</w:t>
            </w:r>
          </w:p>
        </w:tc>
        <w:tc>
          <w:tcPr>
            <w:tcW w:w="4678" w:type="dxa"/>
            <w:vAlign w:val="center"/>
          </w:tcPr>
          <w:p w:rsidR="005D4168" w:rsidRPr="003312B7" w:rsidRDefault="000224D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0224D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Tableau de comparaison entre Les différents types d’énergie solaire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0224D7" w:rsidRDefault="003255C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61</w:t>
            </w:r>
          </w:p>
        </w:tc>
        <w:tc>
          <w:tcPr>
            <w:tcW w:w="2516" w:type="dxa"/>
            <w:vAlign w:val="center"/>
          </w:tcPr>
          <w:p w:rsidR="005D4168" w:rsidRPr="003312B7" w:rsidRDefault="000224D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DD193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5D4168" w:rsidRPr="003312B7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Default="005D4168" w:rsidP="00767C98">
            <w:pPr>
              <w:jc w:val="center"/>
            </w:pPr>
            <w:r w:rsidRPr="00E812D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1</w:t>
            </w:r>
            <w:r w:rsidR="00BC662E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7</w:t>
            </w:r>
          </w:p>
        </w:tc>
        <w:tc>
          <w:tcPr>
            <w:tcW w:w="4678" w:type="dxa"/>
            <w:vAlign w:val="center"/>
          </w:tcPr>
          <w:p w:rsidR="005D4168" w:rsidRPr="003312B7" w:rsidRDefault="000224D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0224D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La course solaire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0224D7" w:rsidRDefault="000224D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</w:pPr>
            <w:r w:rsidRPr="000224D7"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6</w:t>
            </w:r>
            <w:r w:rsidR="003255C7"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2</w:t>
            </w:r>
          </w:p>
        </w:tc>
        <w:tc>
          <w:tcPr>
            <w:tcW w:w="2516" w:type="dxa"/>
            <w:vAlign w:val="center"/>
          </w:tcPr>
          <w:p w:rsidR="005D4168" w:rsidRPr="003312B7" w:rsidRDefault="000224D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DD193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5D4168" w:rsidRPr="003312B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Default="005D4168" w:rsidP="00767C98">
            <w:pPr>
              <w:jc w:val="center"/>
            </w:pPr>
            <w:r w:rsidRPr="00E812D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1</w:t>
            </w:r>
            <w:r w:rsidR="00BC662E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8</w:t>
            </w:r>
          </w:p>
        </w:tc>
        <w:tc>
          <w:tcPr>
            <w:tcW w:w="4678" w:type="dxa"/>
            <w:vAlign w:val="center"/>
          </w:tcPr>
          <w:p w:rsidR="005D4168" w:rsidRPr="003312B7" w:rsidRDefault="000224D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0224D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Le rayonnement Solaire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0224D7" w:rsidRDefault="000224D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</w:pPr>
            <w:r w:rsidRPr="000224D7"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6</w:t>
            </w:r>
            <w:r w:rsidR="003255C7"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3</w:t>
            </w:r>
          </w:p>
        </w:tc>
        <w:tc>
          <w:tcPr>
            <w:tcW w:w="2516" w:type="dxa"/>
            <w:vAlign w:val="center"/>
          </w:tcPr>
          <w:p w:rsidR="005D4168" w:rsidRPr="003312B7" w:rsidRDefault="000224D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DD193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5D4168" w:rsidRPr="003312B7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Default="005D4168" w:rsidP="00767C98">
            <w:pPr>
              <w:jc w:val="center"/>
            </w:pPr>
            <w:r w:rsidRPr="00E812D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1</w:t>
            </w:r>
            <w:r w:rsidR="00BC662E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9</w:t>
            </w:r>
          </w:p>
        </w:tc>
        <w:tc>
          <w:tcPr>
            <w:tcW w:w="4678" w:type="dxa"/>
            <w:vAlign w:val="center"/>
          </w:tcPr>
          <w:p w:rsidR="005D4168" w:rsidRPr="003312B7" w:rsidRDefault="000224D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0224D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La nébulosité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0224D7" w:rsidRDefault="000224D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</w:pPr>
            <w:r w:rsidRPr="000224D7"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6</w:t>
            </w:r>
            <w:r w:rsidR="003255C7"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5</w:t>
            </w:r>
          </w:p>
        </w:tc>
        <w:tc>
          <w:tcPr>
            <w:tcW w:w="2516" w:type="dxa"/>
            <w:vAlign w:val="center"/>
          </w:tcPr>
          <w:p w:rsidR="005D4168" w:rsidRPr="003312B7" w:rsidRDefault="000224D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DD193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5D4168" w:rsidRPr="003312B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Default="005D4168" w:rsidP="00767C98">
            <w:pPr>
              <w:jc w:val="center"/>
            </w:pPr>
            <w:r w:rsidRPr="00E812D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</w:t>
            </w:r>
            <w:r w:rsidR="00BC662E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20</w:t>
            </w:r>
          </w:p>
        </w:tc>
        <w:tc>
          <w:tcPr>
            <w:tcW w:w="4678" w:type="dxa"/>
            <w:vAlign w:val="center"/>
          </w:tcPr>
          <w:p w:rsidR="005D4168" w:rsidRPr="000224D7" w:rsidRDefault="000224D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224D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La contribution de l’habitat aux enjeux énergétiques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0224D7" w:rsidRDefault="000224D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224D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6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</w:t>
            </w:r>
          </w:p>
        </w:tc>
        <w:tc>
          <w:tcPr>
            <w:tcW w:w="2516" w:type="dxa"/>
            <w:vAlign w:val="center"/>
          </w:tcPr>
          <w:p w:rsidR="005D4168" w:rsidRPr="000224D7" w:rsidRDefault="000224D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224D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Diagnostic-Grand Lyon</w:t>
            </w:r>
          </w:p>
        </w:tc>
      </w:tr>
      <w:tr w:rsidR="005D4168" w:rsidRPr="003312B7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Default="005D4168" w:rsidP="00767C98">
            <w:pPr>
              <w:jc w:val="center"/>
            </w:pPr>
            <w:r w:rsidRPr="00E812D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2</w:t>
            </w:r>
            <w:r w:rsidR="00BC662E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1</w:t>
            </w:r>
          </w:p>
        </w:tc>
        <w:tc>
          <w:tcPr>
            <w:tcW w:w="4678" w:type="dxa"/>
            <w:vAlign w:val="center"/>
          </w:tcPr>
          <w:p w:rsidR="005D4168" w:rsidRPr="000224D7" w:rsidRDefault="000224D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0224D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Consommation par m2 et par an dans le logement neuf en fonction de typologie d’habitat. D’après J-P Traisnel, 2001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0224D7" w:rsidRDefault="000224D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6</w:t>
            </w:r>
            <w:r w:rsidR="003255C7"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8</w:t>
            </w:r>
          </w:p>
        </w:tc>
        <w:tc>
          <w:tcPr>
            <w:tcW w:w="2516" w:type="dxa"/>
            <w:vAlign w:val="center"/>
          </w:tcPr>
          <w:p w:rsidR="005D4168" w:rsidRPr="003312B7" w:rsidRDefault="000224D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224D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Diagnostic-Grand Lyon</w:t>
            </w:r>
          </w:p>
        </w:tc>
      </w:tr>
      <w:tr w:rsidR="005D4168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Pr="008C10A5" w:rsidRDefault="005D4168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  <w:lastRenderedPageBreak/>
              <w:t>N° DE FIGURE</w:t>
            </w:r>
          </w:p>
        </w:tc>
        <w:tc>
          <w:tcPr>
            <w:tcW w:w="4678" w:type="dxa"/>
            <w:vAlign w:val="center"/>
          </w:tcPr>
          <w:p w:rsidR="005D4168" w:rsidRPr="008C10A5" w:rsidRDefault="005D4168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sz w:val="16"/>
                <w:szCs w:val="16"/>
                <w:lang w:val="en-US"/>
              </w:rPr>
            </w:pPr>
            <w:r w:rsidRPr="008C10A5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TITRE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8C10A5" w:rsidRDefault="005D4168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C10A5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PAGE</w:t>
            </w:r>
          </w:p>
        </w:tc>
        <w:tc>
          <w:tcPr>
            <w:tcW w:w="2516" w:type="dxa"/>
            <w:vAlign w:val="center"/>
          </w:tcPr>
          <w:p w:rsidR="005D4168" w:rsidRPr="008C10A5" w:rsidRDefault="005D4168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C10A5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SOURCE</w:t>
            </w:r>
          </w:p>
        </w:tc>
      </w:tr>
      <w:tr w:rsidR="005D4168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Pr="008C10A5" w:rsidRDefault="005D4168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8"/>
                <w:szCs w:val="18"/>
                <w:lang w:val="en-US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II.2</w:t>
            </w:r>
            <w:r w:rsidR="000224D7"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2</w:t>
            </w:r>
          </w:p>
        </w:tc>
        <w:tc>
          <w:tcPr>
            <w:tcW w:w="4678" w:type="dxa"/>
            <w:vAlign w:val="center"/>
          </w:tcPr>
          <w:p w:rsidR="005D4168" w:rsidRPr="008C10A5" w:rsidRDefault="000224D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Consommation par m2 et par an dans le logement réhabilité en fonction de typologie d’habitat. D’après J-P Traisnel, 2001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8C10A5" w:rsidRDefault="000224D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6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8</w:t>
            </w:r>
          </w:p>
        </w:tc>
        <w:tc>
          <w:tcPr>
            <w:tcW w:w="2516" w:type="dxa"/>
            <w:vAlign w:val="center"/>
          </w:tcPr>
          <w:p w:rsidR="005D4168" w:rsidRPr="008C10A5" w:rsidRDefault="000224D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Diagnostic-Grand Lyon</w:t>
            </w:r>
          </w:p>
        </w:tc>
      </w:tr>
      <w:tr w:rsidR="005D4168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Pr="008C10A5" w:rsidRDefault="005D4168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II.2</w:t>
            </w:r>
            <w:r w:rsidR="000224D7"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3</w:t>
            </w:r>
          </w:p>
        </w:tc>
        <w:tc>
          <w:tcPr>
            <w:tcW w:w="4678" w:type="dxa"/>
            <w:vAlign w:val="center"/>
          </w:tcPr>
          <w:p w:rsidR="005D4168" w:rsidRPr="008C10A5" w:rsidRDefault="000224D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Augmentation des transmissions par les parois en fonction de la surface de l’enveloppe et de la compacité d’un bâtiment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8C10A5" w:rsidRDefault="000224D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6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</w:t>
            </w:r>
          </w:p>
        </w:tc>
        <w:tc>
          <w:tcPr>
            <w:tcW w:w="2516" w:type="dxa"/>
            <w:vAlign w:val="center"/>
          </w:tcPr>
          <w:p w:rsidR="005D4168" w:rsidRPr="008C10A5" w:rsidRDefault="000224D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ADEME, 2001</w:t>
            </w:r>
          </w:p>
        </w:tc>
      </w:tr>
      <w:tr w:rsidR="005D4168" w:rsidRPr="008C10A5" w:rsidTr="00767C98">
        <w:trPr>
          <w:cnfStyle w:val="000000100000"/>
          <w:trHeight w:val="577"/>
        </w:trPr>
        <w:tc>
          <w:tcPr>
            <w:cnfStyle w:val="001000000000"/>
            <w:tcW w:w="1526" w:type="dxa"/>
            <w:vAlign w:val="center"/>
          </w:tcPr>
          <w:p w:rsidR="005D4168" w:rsidRPr="008C10A5" w:rsidRDefault="005D4168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II.2</w:t>
            </w:r>
            <w:r w:rsidR="000224D7"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4</w:t>
            </w:r>
          </w:p>
        </w:tc>
        <w:tc>
          <w:tcPr>
            <w:tcW w:w="4678" w:type="dxa"/>
            <w:vAlign w:val="center"/>
          </w:tcPr>
          <w:p w:rsidR="005D4168" w:rsidRPr="008C10A5" w:rsidRDefault="000224D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Rapport disposition d’habitat et Energie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8C10A5" w:rsidRDefault="003255C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70</w:t>
            </w:r>
          </w:p>
        </w:tc>
        <w:tc>
          <w:tcPr>
            <w:tcW w:w="2516" w:type="dxa"/>
            <w:vAlign w:val="center"/>
          </w:tcPr>
          <w:p w:rsidR="005D4168" w:rsidRPr="008C10A5" w:rsidRDefault="009E28BF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ADEME, 2001</w:t>
            </w:r>
          </w:p>
        </w:tc>
      </w:tr>
      <w:tr w:rsidR="005D4168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Pr="008C10A5" w:rsidRDefault="005D4168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II.2</w:t>
            </w:r>
            <w:r w:rsidR="000224D7"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5</w:t>
            </w:r>
          </w:p>
        </w:tc>
        <w:tc>
          <w:tcPr>
            <w:tcW w:w="4678" w:type="dxa"/>
            <w:vAlign w:val="center"/>
          </w:tcPr>
          <w:p w:rsidR="005D4168" w:rsidRPr="008C10A5" w:rsidRDefault="009E28BF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Rapport Orientation et Energie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8C10A5" w:rsidRDefault="003255C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71</w:t>
            </w:r>
          </w:p>
        </w:tc>
        <w:tc>
          <w:tcPr>
            <w:tcW w:w="2516" w:type="dxa"/>
            <w:vAlign w:val="center"/>
          </w:tcPr>
          <w:p w:rsidR="005D4168" w:rsidRPr="008C10A5" w:rsidRDefault="009E28BF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Source : HESPUL</w:t>
            </w:r>
          </w:p>
        </w:tc>
      </w:tr>
      <w:tr w:rsidR="005D4168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Pr="008C10A5" w:rsidRDefault="005D4168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II.2</w:t>
            </w:r>
            <w:r w:rsidR="000224D7"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6</w:t>
            </w:r>
          </w:p>
        </w:tc>
        <w:tc>
          <w:tcPr>
            <w:tcW w:w="4678" w:type="dxa"/>
            <w:vAlign w:val="center"/>
          </w:tcPr>
          <w:p w:rsidR="005D4168" w:rsidRPr="008C10A5" w:rsidRDefault="009E28BF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Exemple de fonctionnement de plancher solaire direct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8C10A5" w:rsidRDefault="003255C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72</w:t>
            </w:r>
          </w:p>
        </w:tc>
        <w:tc>
          <w:tcPr>
            <w:tcW w:w="2516" w:type="dxa"/>
            <w:vAlign w:val="center"/>
          </w:tcPr>
          <w:p w:rsidR="005D4168" w:rsidRPr="008C10A5" w:rsidRDefault="009E28BF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 ; Le guide de l’habitat passif</w:t>
            </w:r>
          </w:p>
        </w:tc>
      </w:tr>
      <w:tr w:rsidR="005D4168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Pr="008C10A5" w:rsidRDefault="005D4168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II.2</w:t>
            </w:r>
            <w:r w:rsidR="000224D7"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7</w:t>
            </w:r>
          </w:p>
        </w:tc>
        <w:tc>
          <w:tcPr>
            <w:tcW w:w="4678" w:type="dxa"/>
            <w:vAlign w:val="center"/>
          </w:tcPr>
          <w:p w:rsidR="005D4168" w:rsidRPr="008C10A5" w:rsidRDefault="009E28BF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Principe de la géothermie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8C10A5" w:rsidRDefault="009E28BF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</w:t>
            </w:r>
          </w:p>
        </w:tc>
        <w:tc>
          <w:tcPr>
            <w:tcW w:w="2516" w:type="dxa"/>
            <w:vAlign w:val="center"/>
          </w:tcPr>
          <w:p w:rsidR="005D4168" w:rsidRPr="008C10A5" w:rsidRDefault="009E28BF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 ; Le guide de l’habitat passif</w:t>
            </w:r>
          </w:p>
        </w:tc>
      </w:tr>
      <w:tr w:rsidR="005D4168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5D4168" w:rsidRPr="008C10A5" w:rsidRDefault="009E28BF" w:rsidP="00767C98">
            <w:pPr>
              <w:jc w:val="center"/>
              <w:rPr>
                <w:b w:val="0"/>
                <w:bCs w:val="0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II.28</w:t>
            </w:r>
          </w:p>
        </w:tc>
        <w:tc>
          <w:tcPr>
            <w:tcW w:w="4678" w:type="dxa"/>
            <w:vAlign w:val="center"/>
          </w:tcPr>
          <w:p w:rsidR="005D4168" w:rsidRPr="008C10A5" w:rsidRDefault="009E28BF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Géothermie- Captage horizontal</w:t>
            </w:r>
          </w:p>
        </w:tc>
        <w:tc>
          <w:tcPr>
            <w:tcW w:w="1341" w:type="dxa"/>
            <w:gridSpan w:val="3"/>
            <w:vAlign w:val="center"/>
          </w:tcPr>
          <w:p w:rsidR="005D4168" w:rsidRPr="008C10A5" w:rsidRDefault="009E28BF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</w:t>
            </w:r>
          </w:p>
        </w:tc>
        <w:tc>
          <w:tcPr>
            <w:tcW w:w="2516" w:type="dxa"/>
            <w:vAlign w:val="center"/>
          </w:tcPr>
          <w:p w:rsidR="005D4168" w:rsidRPr="008C10A5" w:rsidRDefault="009E28BF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Géo-innovation</w:t>
            </w:r>
          </w:p>
        </w:tc>
      </w:tr>
      <w:tr w:rsidR="009E28BF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9E28BF" w:rsidRPr="008C10A5" w:rsidRDefault="009E28BF" w:rsidP="00767C98">
            <w:pPr>
              <w:jc w:val="center"/>
              <w:rPr>
                <w:b w:val="0"/>
                <w:bCs w:val="0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II.29</w:t>
            </w:r>
          </w:p>
        </w:tc>
        <w:tc>
          <w:tcPr>
            <w:tcW w:w="4678" w:type="dxa"/>
            <w:vAlign w:val="center"/>
          </w:tcPr>
          <w:p w:rsidR="009E28BF" w:rsidRPr="008C10A5" w:rsidRDefault="00C5168E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Géothermie- sur nappe phréatique</w:t>
            </w:r>
          </w:p>
        </w:tc>
        <w:tc>
          <w:tcPr>
            <w:tcW w:w="1341" w:type="dxa"/>
            <w:gridSpan w:val="3"/>
            <w:vAlign w:val="center"/>
          </w:tcPr>
          <w:p w:rsidR="009E28BF" w:rsidRPr="008C10A5" w:rsidRDefault="009E28BF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4</w:t>
            </w:r>
          </w:p>
        </w:tc>
        <w:tc>
          <w:tcPr>
            <w:tcW w:w="2516" w:type="dxa"/>
            <w:vAlign w:val="center"/>
          </w:tcPr>
          <w:p w:rsidR="009E28BF" w:rsidRPr="008C10A5" w:rsidRDefault="009E28BF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Géo-innovation</w:t>
            </w:r>
          </w:p>
        </w:tc>
      </w:tr>
      <w:tr w:rsidR="009E28BF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9E28BF" w:rsidRPr="008C10A5" w:rsidRDefault="00C5168E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II.30</w:t>
            </w:r>
          </w:p>
        </w:tc>
        <w:tc>
          <w:tcPr>
            <w:tcW w:w="4678" w:type="dxa"/>
            <w:vAlign w:val="center"/>
          </w:tcPr>
          <w:p w:rsidR="009E28BF" w:rsidRPr="008C10A5" w:rsidRDefault="00C5168E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Géothermie- Captage vertical</w:t>
            </w:r>
          </w:p>
        </w:tc>
        <w:tc>
          <w:tcPr>
            <w:tcW w:w="1341" w:type="dxa"/>
            <w:gridSpan w:val="3"/>
            <w:vAlign w:val="center"/>
          </w:tcPr>
          <w:p w:rsidR="009E28BF" w:rsidRPr="008C10A5" w:rsidRDefault="00C5168E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</w:p>
        </w:tc>
        <w:tc>
          <w:tcPr>
            <w:tcW w:w="2516" w:type="dxa"/>
            <w:vAlign w:val="center"/>
          </w:tcPr>
          <w:p w:rsidR="009E28BF" w:rsidRPr="008C10A5" w:rsidRDefault="009E28BF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Ochsner</w:t>
            </w:r>
          </w:p>
        </w:tc>
      </w:tr>
      <w:tr w:rsidR="009E28BF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9E28BF" w:rsidRPr="008C10A5" w:rsidRDefault="00C5168E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 II.30</w:t>
            </w:r>
          </w:p>
        </w:tc>
        <w:tc>
          <w:tcPr>
            <w:tcW w:w="4678" w:type="dxa"/>
            <w:vAlign w:val="center"/>
          </w:tcPr>
          <w:p w:rsidR="009E28BF" w:rsidRPr="008C10A5" w:rsidRDefault="00C5168E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Système aérothermique</w:t>
            </w:r>
          </w:p>
        </w:tc>
        <w:tc>
          <w:tcPr>
            <w:tcW w:w="1341" w:type="dxa"/>
            <w:gridSpan w:val="3"/>
            <w:vAlign w:val="center"/>
          </w:tcPr>
          <w:p w:rsidR="009E28BF" w:rsidRPr="008C10A5" w:rsidRDefault="00C5168E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</w:p>
        </w:tc>
        <w:tc>
          <w:tcPr>
            <w:tcW w:w="2516" w:type="dxa"/>
            <w:vAlign w:val="center"/>
          </w:tcPr>
          <w:p w:rsidR="009E28BF" w:rsidRPr="008C10A5" w:rsidRDefault="00C5168E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Ochsner</w:t>
            </w:r>
          </w:p>
        </w:tc>
      </w:tr>
      <w:tr w:rsidR="009E28BF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9E28BF" w:rsidRPr="008C10A5" w:rsidRDefault="00C5168E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N°II.32</w:t>
            </w:r>
          </w:p>
        </w:tc>
        <w:tc>
          <w:tcPr>
            <w:tcW w:w="4678" w:type="dxa"/>
            <w:vAlign w:val="center"/>
          </w:tcPr>
          <w:p w:rsidR="009E28BF" w:rsidRPr="008C10A5" w:rsidRDefault="00C5168E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Exemple de fonctionnement d’un chauffe-eau solaire</w:t>
            </w:r>
          </w:p>
        </w:tc>
        <w:tc>
          <w:tcPr>
            <w:tcW w:w="1341" w:type="dxa"/>
            <w:gridSpan w:val="3"/>
            <w:vAlign w:val="center"/>
          </w:tcPr>
          <w:p w:rsidR="009E28BF" w:rsidRPr="008C10A5" w:rsidRDefault="00C5168E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6</w:t>
            </w:r>
          </w:p>
        </w:tc>
        <w:tc>
          <w:tcPr>
            <w:tcW w:w="2516" w:type="dxa"/>
            <w:vAlign w:val="center"/>
          </w:tcPr>
          <w:p w:rsidR="009E28BF" w:rsidRPr="008C10A5" w:rsidRDefault="00C5168E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 ; Le guide de l’habitat passif</w:t>
            </w:r>
          </w:p>
        </w:tc>
      </w:tr>
      <w:tr w:rsidR="009E28BF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9E28BF" w:rsidRPr="008C10A5" w:rsidRDefault="00C5168E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N°II.33</w:t>
            </w:r>
          </w:p>
        </w:tc>
        <w:tc>
          <w:tcPr>
            <w:tcW w:w="4678" w:type="dxa"/>
            <w:vAlign w:val="center"/>
          </w:tcPr>
          <w:p w:rsidR="009E28BF" w:rsidRPr="008C10A5" w:rsidRDefault="00C5168E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Installation raccordée au réseau</w:t>
            </w:r>
          </w:p>
        </w:tc>
        <w:tc>
          <w:tcPr>
            <w:tcW w:w="1341" w:type="dxa"/>
            <w:gridSpan w:val="3"/>
            <w:vAlign w:val="center"/>
          </w:tcPr>
          <w:p w:rsidR="009E28BF" w:rsidRPr="008C10A5" w:rsidRDefault="00C5168E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</w:t>
            </w:r>
          </w:p>
        </w:tc>
        <w:tc>
          <w:tcPr>
            <w:tcW w:w="2516" w:type="dxa"/>
            <w:vAlign w:val="center"/>
          </w:tcPr>
          <w:p w:rsidR="009E28BF" w:rsidRPr="008C10A5" w:rsidRDefault="00C5168E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 ; Le guide de l’habitat passif</w:t>
            </w:r>
          </w:p>
        </w:tc>
      </w:tr>
      <w:tr w:rsidR="009E28BF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9E28BF" w:rsidRPr="008C10A5" w:rsidRDefault="00C5168E" w:rsidP="00767C98">
            <w:pPr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N°II.34</w:t>
            </w:r>
          </w:p>
        </w:tc>
        <w:tc>
          <w:tcPr>
            <w:tcW w:w="4678" w:type="dxa"/>
            <w:vAlign w:val="center"/>
          </w:tcPr>
          <w:p w:rsidR="009E28BF" w:rsidRPr="008C10A5" w:rsidRDefault="00C5168E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Installation en site isolé</w:t>
            </w:r>
          </w:p>
        </w:tc>
        <w:tc>
          <w:tcPr>
            <w:tcW w:w="1341" w:type="dxa"/>
            <w:gridSpan w:val="3"/>
            <w:vAlign w:val="center"/>
          </w:tcPr>
          <w:p w:rsidR="009E28BF" w:rsidRPr="008C10A5" w:rsidRDefault="00C5168E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</w:t>
            </w:r>
          </w:p>
        </w:tc>
        <w:tc>
          <w:tcPr>
            <w:tcW w:w="2516" w:type="dxa"/>
            <w:vAlign w:val="center"/>
          </w:tcPr>
          <w:p w:rsidR="009E28BF" w:rsidRPr="008C10A5" w:rsidRDefault="00C5168E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 ; Le guide de l’habitat passif</w:t>
            </w:r>
          </w:p>
        </w:tc>
      </w:tr>
      <w:tr w:rsidR="006F5778" w:rsidRPr="008C10A5" w:rsidTr="00767C98">
        <w:trPr>
          <w:trHeight w:val="503"/>
        </w:trPr>
        <w:tc>
          <w:tcPr>
            <w:cnfStyle w:val="001000000000"/>
            <w:tcW w:w="1526" w:type="dxa"/>
            <w:vAlign w:val="center"/>
          </w:tcPr>
          <w:p w:rsidR="006F5778" w:rsidRPr="008C10A5" w:rsidRDefault="006F5778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N°II.35</w:t>
            </w:r>
          </w:p>
        </w:tc>
        <w:tc>
          <w:tcPr>
            <w:tcW w:w="4678" w:type="dxa"/>
            <w:vAlign w:val="center"/>
          </w:tcPr>
          <w:p w:rsidR="006F5778" w:rsidRPr="008C10A5" w:rsidRDefault="006F5778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L’éolien, schéma de raccordements</w:t>
            </w:r>
          </w:p>
        </w:tc>
        <w:tc>
          <w:tcPr>
            <w:tcW w:w="1341" w:type="dxa"/>
            <w:gridSpan w:val="3"/>
            <w:vAlign w:val="center"/>
          </w:tcPr>
          <w:p w:rsidR="006F5778" w:rsidRPr="008C10A5" w:rsidRDefault="003255C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80</w:t>
            </w:r>
          </w:p>
        </w:tc>
        <w:tc>
          <w:tcPr>
            <w:tcW w:w="2516" w:type="dxa"/>
            <w:vAlign w:val="center"/>
          </w:tcPr>
          <w:p w:rsidR="006F5778" w:rsidRPr="008C10A5" w:rsidRDefault="006F5778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 ; Le guide de l’habitat passif</w:t>
            </w:r>
          </w:p>
        </w:tc>
      </w:tr>
      <w:tr w:rsidR="006F5778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6F5778" w:rsidRPr="008C10A5" w:rsidRDefault="006F5778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N°II.36</w:t>
            </w:r>
          </w:p>
        </w:tc>
        <w:tc>
          <w:tcPr>
            <w:tcW w:w="4678" w:type="dxa"/>
            <w:vAlign w:val="center"/>
          </w:tcPr>
          <w:p w:rsidR="006F5778" w:rsidRPr="008C10A5" w:rsidRDefault="006F5778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Extrapolation à 2020 de la consommation énergétique si les tendances 1990-2000 se poursuivent</w:t>
            </w:r>
          </w:p>
        </w:tc>
        <w:tc>
          <w:tcPr>
            <w:tcW w:w="1341" w:type="dxa"/>
            <w:gridSpan w:val="3"/>
            <w:vAlign w:val="center"/>
          </w:tcPr>
          <w:p w:rsidR="006F5778" w:rsidRPr="008C10A5" w:rsidRDefault="003255C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81</w:t>
            </w:r>
          </w:p>
        </w:tc>
        <w:tc>
          <w:tcPr>
            <w:tcW w:w="2516" w:type="dxa"/>
            <w:vAlign w:val="center"/>
          </w:tcPr>
          <w:p w:rsidR="006F5778" w:rsidRPr="008C10A5" w:rsidRDefault="006F5778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Source : Les Cahiers de Global Chance n°16, Novembre 2002</w:t>
            </w:r>
          </w:p>
        </w:tc>
      </w:tr>
      <w:tr w:rsidR="006F5778" w:rsidRPr="008C10A5" w:rsidTr="00767C98">
        <w:trPr>
          <w:trHeight w:val="653"/>
        </w:trPr>
        <w:tc>
          <w:tcPr>
            <w:cnfStyle w:val="001000000000"/>
            <w:tcW w:w="1526" w:type="dxa"/>
            <w:vAlign w:val="center"/>
          </w:tcPr>
          <w:p w:rsidR="006F5778" w:rsidRPr="008C10A5" w:rsidRDefault="00551EE7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N°III.01</w:t>
            </w:r>
          </w:p>
        </w:tc>
        <w:tc>
          <w:tcPr>
            <w:tcW w:w="4678" w:type="dxa"/>
            <w:vAlign w:val="center"/>
          </w:tcPr>
          <w:p w:rsidR="006F5778" w:rsidRPr="00D426D1" w:rsidRDefault="008C10A5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426D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Une grande journée [Le Corbusier, la ville radieuse, Editions de  l’architecture d’aujourd’hui, Boulogne, 1936</w:t>
            </w:r>
          </w:p>
        </w:tc>
        <w:tc>
          <w:tcPr>
            <w:tcW w:w="1341" w:type="dxa"/>
            <w:gridSpan w:val="3"/>
            <w:vAlign w:val="center"/>
          </w:tcPr>
          <w:p w:rsidR="006F5778" w:rsidRPr="00D426D1" w:rsidRDefault="008C10A5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426D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8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4</w:t>
            </w:r>
          </w:p>
        </w:tc>
        <w:tc>
          <w:tcPr>
            <w:tcW w:w="2516" w:type="dxa"/>
            <w:vAlign w:val="center"/>
          </w:tcPr>
          <w:p w:rsidR="006F5778" w:rsidRPr="00D426D1" w:rsidRDefault="008C10A5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426D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Architecture climatique équilibrée</w:t>
            </w:r>
          </w:p>
        </w:tc>
      </w:tr>
      <w:tr w:rsidR="006F5778" w:rsidRPr="008C10A5" w:rsidTr="00767C98">
        <w:trPr>
          <w:cnfStyle w:val="000000100000"/>
          <w:trHeight w:val="636"/>
        </w:trPr>
        <w:tc>
          <w:tcPr>
            <w:cnfStyle w:val="001000000000"/>
            <w:tcW w:w="1526" w:type="dxa"/>
            <w:vAlign w:val="center"/>
          </w:tcPr>
          <w:p w:rsidR="006F5778" w:rsidRPr="008C10A5" w:rsidRDefault="00551EE7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N°III.02</w:t>
            </w:r>
          </w:p>
        </w:tc>
        <w:tc>
          <w:tcPr>
            <w:tcW w:w="4678" w:type="dxa"/>
            <w:vAlign w:val="center"/>
          </w:tcPr>
          <w:p w:rsidR="006F5778" w:rsidRPr="008C10A5" w:rsidRDefault="008C10A5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Architecture Bioclimatique place l’occupant au centre de ses préoccupations</w:t>
            </w:r>
          </w:p>
        </w:tc>
        <w:tc>
          <w:tcPr>
            <w:tcW w:w="1341" w:type="dxa"/>
            <w:gridSpan w:val="3"/>
            <w:vAlign w:val="center"/>
          </w:tcPr>
          <w:p w:rsidR="006F5778" w:rsidRPr="008C10A5" w:rsidRDefault="008C10A5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8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6</w:t>
            </w:r>
          </w:p>
        </w:tc>
        <w:tc>
          <w:tcPr>
            <w:tcW w:w="2516" w:type="dxa"/>
            <w:vAlign w:val="center"/>
          </w:tcPr>
          <w:p w:rsidR="006F5778" w:rsidRPr="008C10A5" w:rsidRDefault="008C10A5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6F5778" w:rsidRPr="008C10A5" w:rsidTr="00767C98">
        <w:trPr>
          <w:trHeight w:val="607"/>
        </w:trPr>
        <w:tc>
          <w:tcPr>
            <w:cnfStyle w:val="001000000000"/>
            <w:tcW w:w="1526" w:type="dxa"/>
            <w:vAlign w:val="center"/>
          </w:tcPr>
          <w:p w:rsidR="006F5778" w:rsidRPr="008C10A5" w:rsidRDefault="00551EE7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N°III.03</w:t>
            </w:r>
          </w:p>
        </w:tc>
        <w:tc>
          <w:tcPr>
            <w:tcW w:w="4678" w:type="dxa"/>
            <w:vAlign w:val="center"/>
          </w:tcPr>
          <w:p w:rsidR="006F5778" w:rsidRPr="008C10A5" w:rsidRDefault="008C10A5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Distribution des climats mondiaux &amp;</w:t>
            </w:r>
            <w:r w:rsidRPr="008C10A5">
              <w:rPr>
                <w:sz w:val="20"/>
                <w:szCs w:val="20"/>
              </w:rPr>
              <w:t xml:space="preserve"> </w:t>
            </w: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Données climatiques représentatives de 03 climats différents</w:t>
            </w:r>
          </w:p>
        </w:tc>
        <w:tc>
          <w:tcPr>
            <w:tcW w:w="1341" w:type="dxa"/>
            <w:gridSpan w:val="3"/>
            <w:vAlign w:val="center"/>
          </w:tcPr>
          <w:p w:rsidR="006F5778" w:rsidRPr="008C10A5" w:rsidRDefault="008C10A5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8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8</w:t>
            </w:r>
          </w:p>
        </w:tc>
        <w:tc>
          <w:tcPr>
            <w:tcW w:w="2516" w:type="dxa"/>
            <w:vAlign w:val="center"/>
          </w:tcPr>
          <w:p w:rsidR="006F5778" w:rsidRPr="008C10A5" w:rsidRDefault="008C10A5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6F5778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6F5778" w:rsidRPr="008C10A5" w:rsidRDefault="00551EE7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N°III.04</w:t>
            </w:r>
          </w:p>
        </w:tc>
        <w:tc>
          <w:tcPr>
            <w:tcW w:w="4678" w:type="dxa"/>
            <w:vAlign w:val="center"/>
          </w:tcPr>
          <w:p w:rsidR="008C10A5" w:rsidRPr="008C10A5" w:rsidRDefault="008C10A5" w:rsidP="00767C98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Tableau qui montre quelques matériaux et leurs chaleurs massiques</w:t>
            </w:r>
          </w:p>
          <w:p w:rsidR="006F5778" w:rsidRPr="008C10A5" w:rsidRDefault="006F5778" w:rsidP="00767C98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341" w:type="dxa"/>
            <w:gridSpan w:val="3"/>
            <w:vAlign w:val="center"/>
          </w:tcPr>
          <w:p w:rsidR="006F5778" w:rsidRPr="008C10A5" w:rsidRDefault="003255C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90</w:t>
            </w:r>
          </w:p>
        </w:tc>
        <w:tc>
          <w:tcPr>
            <w:tcW w:w="2516" w:type="dxa"/>
            <w:vAlign w:val="center"/>
          </w:tcPr>
          <w:p w:rsidR="006F5778" w:rsidRPr="008C10A5" w:rsidRDefault="008C10A5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 Architecture climatique</w:t>
            </w:r>
          </w:p>
        </w:tc>
      </w:tr>
      <w:tr w:rsidR="00551EE7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551EE7" w:rsidRPr="008C10A5" w:rsidRDefault="00551EE7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val="en-US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val="en-US"/>
              </w:rPr>
              <w:lastRenderedPageBreak/>
              <w:t>N° DE FIGURE</w:t>
            </w:r>
          </w:p>
        </w:tc>
        <w:tc>
          <w:tcPr>
            <w:tcW w:w="4678" w:type="dxa"/>
            <w:vAlign w:val="center"/>
          </w:tcPr>
          <w:p w:rsidR="00551EE7" w:rsidRPr="008C10A5" w:rsidRDefault="00551EE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sz w:val="18"/>
                <w:szCs w:val="18"/>
                <w:lang w:val="en-US"/>
              </w:rPr>
            </w:pPr>
            <w:r w:rsidRPr="008C10A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TITRE</w:t>
            </w:r>
          </w:p>
        </w:tc>
        <w:tc>
          <w:tcPr>
            <w:tcW w:w="1341" w:type="dxa"/>
            <w:gridSpan w:val="3"/>
            <w:vAlign w:val="center"/>
          </w:tcPr>
          <w:p w:rsidR="00551EE7" w:rsidRPr="008C10A5" w:rsidRDefault="00551EE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C10A5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PAGE</w:t>
            </w:r>
          </w:p>
        </w:tc>
        <w:tc>
          <w:tcPr>
            <w:tcW w:w="2516" w:type="dxa"/>
            <w:vAlign w:val="center"/>
          </w:tcPr>
          <w:p w:rsidR="00551EE7" w:rsidRPr="008C10A5" w:rsidRDefault="00551EE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8C10A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SOURCE</w:t>
            </w:r>
          </w:p>
        </w:tc>
      </w:tr>
      <w:tr w:rsidR="00C70CA9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C70CA9" w:rsidRPr="008C10A5" w:rsidRDefault="00C70CA9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N°III.05</w:t>
            </w:r>
          </w:p>
        </w:tc>
        <w:tc>
          <w:tcPr>
            <w:tcW w:w="4678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Humidité relative</w:t>
            </w:r>
          </w:p>
        </w:tc>
        <w:tc>
          <w:tcPr>
            <w:tcW w:w="1341" w:type="dxa"/>
            <w:gridSpan w:val="3"/>
            <w:vAlign w:val="center"/>
          </w:tcPr>
          <w:p w:rsidR="00C70CA9" w:rsidRPr="008C10A5" w:rsidRDefault="003255C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91</w:t>
            </w:r>
          </w:p>
        </w:tc>
        <w:tc>
          <w:tcPr>
            <w:tcW w:w="2516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 Architecture climatique –une contribution au DD</w:t>
            </w:r>
          </w:p>
        </w:tc>
      </w:tr>
      <w:tr w:rsidR="00C70CA9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C70CA9" w:rsidRPr="008C10A5" w:rsidRDefault="00C70CA9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N°III.06</w:t>
            </w:r>
          </w:p>
        </w:tc>
        <w:tc>
          <w:tcPr>
            <w:tcW w:w="4678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Bilan du cycle de l’eau</w:t>
            </w:r>
          </w:p>
        </w:tc>
        <w:tc>
          <w:tcPr>
            <w:tcW w:w="1341" w:type="dxa"/>
            <w:gridSpan w:val="3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</w:t>
            </w:r>
          </w:p>
        </w:tc>
        <w:tc>
          <w:tcPr>
            <w:tcW w:w="2516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C70CA9" w:rsidRPr="008C10A5" w:rsidTr="00767C98">
        <w:trPr>
          <w:cnfStyle w:val="000000100000"/>
          <w:trHeight w:val="577"/>
        </w:trPr>
        <w:tc>
          <w:tcPr>
            <w:cnfStyle w:val="001000000000"/>
            <w:tcW w:w="1526" w:type="dxa"/>
            <w:vAlign w:val="center"/>
          </w:tcPr>
          <w:p w:rsidR="00C70CA9" w:rsidRPr="008C10A5" w:rsidRDefault="00C70CA9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N°III.07</w:t>
            </w:r>
          </w:p>
        </w:tc>
        <w:tc>
          <w:tcPr>
            <w:tcW w:w="4678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Le vent</w:t>
            </w:r>
          </w:p>
        </w:tc>
        <w:tc>
          <w:tcPr>
            <w:tcW w:w="1341" w:type="dxa"/>
            <w:gridSpan w:val="3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</w:t>
            </w:r>
          </w:p>
        </w:tc>
        <w:tc>
          <w:tcPr>
            <w:tcW w:w="2516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C70CA9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C70CA9" w:rsidRPr="008C10A5" w:rsidRDefault="00C70CA9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N°III.08</w:t>
            </w:r>
          </w:p>
        </w:tc>
        <w:tc>
          <w:tcPr>
            <w:tcW w:w="4678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La lumière naturelle</w:t>
            </w:r>
          </w:p>
        </w:tc>
        <w:tc>
          <w:tcPr>
            <w:tcW w:w="1341" w:type="dxa"/>
            <w:gridSpan w:val="3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4</w:t>
            </w:r>
          </w:p>
        </w:tc>
        <w:tc>
          <w:tcPr>
            <w:tcW w:w="2516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C70CA9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C70CA9" w:rsidRPr="008C10A5" w:rsidRDefault="00C70CA9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N°III.09</w:t>
            </w:r>
          </w:p>
        </w:tc>
        <w:tc>
          <w:tcPr>
            <w:tcW w:w="4678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Dégagement de chaleur [W] d’un homme  en fonction de la température de son environnement &amp;</w:t>
            </w:r>
            <w:r w:rsidRPr="008C10A5">
              <w:rPr>
                <w:sz w:val="20"/>
                <w:szCs w:val="20"/>
              </w:rPr>
              <w:t xml:space="preserve"> </w:t>
            </w: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Les pertes thermiques du corps humain dépendent de 6 paramètres physiques</w:t>
            </w:r>
          </w:p>
        </w:tc>
        <w:tc>
          <w:tcPr>
            <w:tcW w:w="1341" w:type="dxa"/>
            <w:gridSpan w:val="3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6</w:t>
            </w:r>
          </w:p>
        </w:tc>
        <w:tc>
          <w:tcPr>
            <w:tcW w:w="2516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PACER &amp; livre, Traité d’architecture et d’urbanisme bioclimatique</w:t>
            </w:r>
          </w:p>
        </w:tc>
      </w:tr>
      <w:tr w:rsidR="00C70CA9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C70CA9" w:rsidRPr="008C10A5" w:rsidRDefault="00C70CA9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N°III.10</w:t>
            </w:r>
          </w:p>
        </w:tc>
        <w:tc>
          <w:tcPr>
            <w:tcW w:w="4678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Tableau montre le  Taux de métabolisme moyen de l’homme adulte correspondant à diverses activités</w:t>
            </w:r>
          </w:p>
        </w:tc>
        <w:tc>
          <w:tcPr>
            <w:tcW w:w="1341" w:type="dxa"/>
            <w:gridSpan w:val="3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</w:t>
            </w:r>
          </w:p>
        </w:tc>
        <w:tc>
          <w:tcPr>
            <w:tcW w:w="2516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PACER</w:t>
            </w:r>
          </w:p>
        </w:tc>
      </w:tr>
      <w:tr w:rsidR="00C70CA9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C70CA9" w:rsidRPr="008C10A5" w:rsidRDefault="00C70CA9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N°III.11</w:t>
            </w:r>
          </w:p>
        </w:tc>
        <w:tc>
          <w:tcPr>
            <w:tcW w:w="4678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Tableau montre la Résistance thermique des habits.</w:t>
            </w:r>
          </w:p>
        </w:tc>
        <w:tc>
          <w:tcPr>
            <w:tcW w:w="1341" w:type="dxa"/>
            <w:gridSpan w:val="3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</w:t>
            </w:r>
          </w:p>
        </w:tc>
        <w:tc>
          <w:tcPr>
            <w:tcW w:w="2516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PACER</w:t>
            </w:r>
          </w:p>
        </w:tc>
      </w:tr>
      <w:tr w:rsidR="00C70CA9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C70CA9" w:rsidRPr="008C10A5" w:rsidRDefault="00C70CA9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N°III.12</w:t>
            </w:r>
          </w:p>
        </w:tc>
        <w:tc>
          <w:tcPr>
            <w:tcW w:w="4678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La Température</w:t>
            </w:r>
          </w:p>
        </w:tc>
        <w:tc>
          <w:tcPr>
            <w:tcW w:w="1341" w:type="dxa"/>
            <w:gridSpan w:val="3"/>
            <w:vAlign w:val="center"/>
          </w:tcPr>
          <w:p w:rsidR="00C70CA9" w:rsidRPr="008C10A5" w:rsidRDefault="003255C7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90</w:t>
            </w:r>
          </w:p>
        </w:tc>
        <w:tc>
          <w:tcPr>
            <w:tcW w:w="2516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C70CA9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C70CA9" w:rsidRPr="008C10A5" w:rsidRDefault="00C70CA9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N°III.13</w:t>
            </w:r>
          </w:p>
        </w:tc>
        <w:tc>
          <w:tcPr>
            <w:tcW w:w="4678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La vitesse de l’air</w:t>
            </w:r>
          </w:p>
        </w:tc>
        <w:tc>
          <w:tcPr>
            <w:tcW w:w="1341" w:type="dxa"/>
            <w:gridSpan w:val="3"/>
            <w:vAlign w:val="center"/>
          </w:tcPr>
          <w:p w:rsidR="00C70CA9" w:rsidRPr="008C10A5" w:rsidRDefault="003255C7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101</w:t>
            </w:r>
          </w:p>
        </w:tc>
        <w:tc>
          <w:tcPr>
            <w:tcW w:w="2516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C70CA9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C70CA9" w:rsidRPr="008C10A5" w:rsidRDefault="00C70CA9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N°III.14</w:t>
            </w:r>
          </w:p>
        </w:tc>
        <w:tc>
          <w:tcPr>
            <w:tcW w:w="4678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La compacité</w:t>
            </w:r>
          </w:p>
        </w:tc>
        <w:tc>
          <w:tcPr>
            <w:tcW w:w="1341" w:type="dxa"/>
            <w:gridSpan w:val="3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10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</w:t>
            </w:r>
          </w:p>
        </w:tc>
        <w:tc>
          <w:tcPr>
            <w:tcW w:w="2516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C70CA9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C70CA9" w:rsidRPr="008C10A5" w:rsidRDefault="00C70CA9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N°III.15</w:t>
            </w:r>
          </w:p>
        </w:tc>
        <w:tc>
          <w:tcPr>
            <w:tcW w:w="4678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La déperdition thermique</w:t>
            </w:r>
          </w:p>
        </w:tc>
        <w:tc>
          <w:tcPr>
            <w:tcW w:w="1341" w:type="dxa"/>
            <w:gridSpan w:val="3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10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4</w:t>
            </w:r>
          </w:p>
        </w:tc>
        <w:tc>
          <w:tcPr>
            <w:tcW w:w="2516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 .EXCEL THERM.COM</w:t>
            </w:r>
          </w:p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C70CA9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C70CA9" w:rsidRPr="008C10A5" w:rsidRDefault="00C70CA9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N°III.16</w:t>
            </w:r>
          </w:p>
        </w:tc>
        <w:tc>
          <w:tcPr>
            <w:tcW w:w="4678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Exemple de calcul de déperditions d'un projet sur Excel</w:t>
            </w:r>
          </w:p>
        </w:tc>
        <w:tc>
          <w:tcPr>
            <w:tcW w:w="1341" w:type="dxa"/>
            <w:gridSpan w:val="3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10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</w:p>
        </w:tc>
        <w:tc>
          <w:tcPr>
            <w:tcW w:w="2516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 .EXCEL THERM.COM</w:t>
            </w:r>
          </w:p>
        </w:tc>
      </w:tr>
      <w:tr w:rsidR="00C70CA9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N°III.17</w:t>
            </w:r>
          </w:p>
        </w:tc>
        <w:tc>
          <w:tcPr>
            <w:tcW w:w="4678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Pont thermique</w:t>
            </w:r>
          </w:p>
        </w:tc>
        <w:tc>
          <w:tcPr>
            <w:tcW w:w="1341" w:type="dxa"/>
            <w:gridSpan w:val="3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10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6</w:t>
            </w:r>
          </w:p>
        </w:tc>
        <w:tc>
          <w:tcPr>
            <w:tcW w:w="2516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C70CA9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C70CA9" w:rsidRPr="008C10A5" w:rsidRDefault="00C70CA9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N°III.18</w:t>
            </w:r>
          </w:p>
        </w:tc>
        <w:tc>
          <w:tcPr>
            <w:tcW w:w="4678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L’inertie thermique</w:t>
            </w:r>
          </w:p>
        </w:tc>
        <w:tc>
          <w:tcPr>
            <w:tcW w:w="1341" w:type="dxa"/>
            <w:gridSpan w:val="3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11</w:t>
            </w:r>
          </w:p>
        </w:tc>
        <w:tc>
          <w:tcPr>
            <w:tcW w:w="2516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C70CA9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C70CA9" w:rsidRPr="008C10A5" w:rsidRDefault="00C70CA9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N°III.19</w:t>
            </w:r>
          </w:p>
        </w:tc>
        <w:tc>
          <w:tcPr>
            <w:tcW w:w="4678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isolant thermique &amp;  Tableau montre les caractéristiques des différents isolants</w:t>
            </w:r>
          </w:p>
        </w:tc>
        <w:tc>
          <w:tcPr>
            <w:tcW w:w="1341" w:type="dxa"/>
            <w:gridSpan w:val="3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11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</w:t>
            </w: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/11</w:t>
            </w:r>
            <w:r w:rsidR="003255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</w:t>
            </w:r>
          </w:p>
        </w:tc>
        <w:tc>
          <w:tcPr>
            <w:tcW w:w="2516" w:type="dxa"/>
            <w:vAlign w:val="center"/>
          </w:tcPr>
          <w:p w:rsidR="00C70CA9" w:rsidRPr="008C10A5" w:rsidRDefault="00C70C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767C98" w:rsidRPr="008C10A5" w:rsidTr="00767C98">
        <w:trPr>
          <w:gridAfter w:val="5"/>
          <w:wAfter w:w="8535" w:type="dxa"/>
          <w:trHeight w:val="57"/>
        </w:trPr>
        <w:tc>
          <w:tcPr>
            <w:cnfStyle w:val="001000000000"/>
            <w:tcW w:w="1526" w:type="dxa"/>
            <w:vAlign w:val="center"/>
          </w:tcPr>
          <w:p w:rsidR="00767C98" w:rsidRPr="008C10A5" w:rsidRDefault="00767C98" w:rsidP="00767C9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426D1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val="en-US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val="en-US"/>
              </w:rPr>
              <w:lastRenderedPageBreak/>
              <w:t>N° DE FIGURE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sz w:val="18"/>
                <w:szCs w:val="18"/>
                <w:lang w:val="en-US"/>
              </w:rPr>
            </w:pPr>
            <w:r w:rsidRPr="008C10A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TITRE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C10A5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PAGE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8C10A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SOURCE</w:t>
            </w:r>
          </w:p>
        </w:tc>
      </w:tr>
      <w:tr w:rsidR="00D426D1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8"/>
                <w:szCs w:val="18"/>
              </w:rPr>
              <w:t>N°III.20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Déperdition thermique des vitrages.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11</w:t>
            </w:r>
            <w:r w:rsidR="00CC55C8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D426D1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N°III.21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Stockage thermique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11</w:t>
            </w:r>
            <w:r w:rsidR="00CC55C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D426D1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N°III.22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Les apports internes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11</w:t>
            </w:r>
            <w:r w:rsidR="00CC55C8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D426D1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N°III.23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La régulation et la programmation du chauffage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11</w:t>
            </w:r>
            <w:r w:rsidR="00CC55C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D426D1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N°III.24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La climatisation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11</w:t>
            </w:r>
            <w:r w:rsidR="00CC55C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D426D1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N°III.25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La ventilation naturelle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</w:t>
            </w:r>
            <w:r w:rsidR="00CC55C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21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D426D1" w:rsidRPr="008C10A5" w:rsidTr="00767C98">
        <w:trPr>
          <w:trHeight w:val="57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N°III.26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Le facteur solaire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</w:t>
            </w:r>
            <w:r w:rsidR="00CC55C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21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D426D1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N°III.27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La transmission lumineuse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12</w:t>
            </w:r>
            <w:r w:rsidR="00CC55C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D426D1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N°III.28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Les Coefficients d ‘absorption des matériaux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12</w:t>
            </w:r>
            <w:r w:rsidR="00CC55C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4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Guide éco-construction</w:t>
            </w:r>
          </w:p>
        </w:tc>
      </w:tr>
      <w:tr w:rsidR="00D426D1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N°III.29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Organisation spatiale  adéquate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12</w:t>
            </w:r>
            <w:r w:rsidR="00CC55C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4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Guide éco-construction</w:t>
            </w:r>
          </w:p>
        </w:tc>
      </w:tr>
      <w:tr w:rsidR="00D426D1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N°III.30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Protection  du soleil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12</w:t>
            </w:r>
            <w:r w:rsidR="00CC55C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6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Guide éco-construction</w:t>
            </w:r>
          </w:p>
        </w:tc>
      </w:tr>
      <w:tr w:rsidR="00D426D1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N°III.31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Technique de  Protection  du soleil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12</w:t>
            </w:r>
            <w:r w:rsidR="00CC55C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6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D426D1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N°III.32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Protection des ouvertures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12</w:t>
            </w:r>
            <w:r w:rsidR="00CC55C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8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D426D1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N°III.33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La végétation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12</w:t>
            </w:r>
            <w:r w:rsidR="00CC55C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D426D1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N°III.34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Les Plantations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</w:t>
            </w:r>
            <w:r w:rsidR="00CC55C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30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D426D1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N°III.35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Toit végétalisé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</w:t>
            </w:r>
            <w:r w:rsidR="00CC55C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31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D426D1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N°III.36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Exemples des murs végétalisés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13</w:t>
            </w:r>
            <w:r w:rsidR="00CC55C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D426D1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val="en-US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val="en-US"/>
              </w:rPr>
              <w:lastRenderedPageBreak/>
              <w:t>N° DE FIGURE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sz w:val="18"/>
                <w:szCs w:val="18"/>
                <w:lang w:val="en-US"/>
              </w:rPr>
            </w:pPr>
            <w:r w:rsidRPr="008C10A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TITRE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C10A5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PAGE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8C10A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SOURCE</w:t>
            </w:r>
          </w:p>
        </w:tc>
      </w:tr>
      <w:tr w:rsidR="00D426D1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N°III.37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La forme de toiture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13</w:t>
            </w:r>
            <w:r w:rsidR="00CC55C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D426D1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N°III.38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Les percées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13</w:t>
            </w:r>
            <w:r w:rsidR="00CC55C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4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8C10A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livre, Traité d’architecture et d’urbanisme bioclimatique</w:t>
            </w:r>
          </w:p>
        </w:tc>
      </w:tr>
      <w:tr w:rsidR="00D426D1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N°IV.01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D426D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Situation du projet durable « BEDZED »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13</w:t>
            </w:r>
            <w:r w:rsidR="00CC55C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8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D426D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IMBE et CERDD</w:t>
            </w:r>
          </w:p>
        </w:tc>
      </w:tr>
      <w:tr w:rsidR="00D426D1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N°IV.02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D426D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Plan de masse « BEDZED »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</w:t>
            </w:r>
            <w:r w:rsidR="0003744F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40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D426D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IMBE et CERDD</w:t>
            </w:r>
          </w:p>
        </w:tc>
      </w:tr>
      <w:tr w:rsidR="00D426D1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N°IV.03</w:t>
            </w:r>
          </w:p>
        </w:tc>
        <w:tc>
          <w:tcPr>
            <w:tcW w:w="4678" w:type="dxa"/>
            <w:vAlign w:val="center"/>
          </w:tcPr>
          <w:p w:rsidR="00D426D1" w:rsidRPr="00D426D1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426D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Orientation du projet « BEDZED »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F46F4B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F46F4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141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D426D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IMBE et CERDD</w:t>
            </w:r>
          </w:p>
        </w:tc>
      </w:tr>
      <w:tr w:rsidR="00D426D1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8C10A5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N°IV.04</w:t>
            </w:r>
          </w:p>
        </w:tc>
        <w:tc>
          <w:tcPr>
            <w:tcW w:w="4678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D426D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Organisation spatiale « BEDZED »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F46F4B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F46F4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</w:t>
            </w:r>
            <w:r w:rsidR="00F46F4B" w:rsidRPr="00F46F4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42</w:t>
            </w:r>
          </w:p>
        </w:tc>
        <w:tc>
          <w:tcPr>
            <w:tcW w:w="2516" w:type="dxa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D426D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IMBE et CERDD</w:t>
            </w:r>
          </w:p>
        </w:tc>
      </w:tr>
      <w:tr w:rsidR="00D426D1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Pr="008C10A5" w:rsidRDefault="00D426D1" w:rsidP="00767C98">
            <w:pPr>
              <w:jc w:val="center"/>
              <w:rPr>
                <w:b w:val="0"/>
                <w:bCs w:val="0"/>
              </w:rPr>
            </w:pPr>
            <w:r w:rsidRPr="00D426D1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N°IV.05</w:t>
            </w:r>
          </w:p>
        </w:tc>
        <w:tc>
          <w:tcPr>
            <w:tcW w:w="4678" w:type="dxa"/>
            <w:vAlign w:val="center"/>
          </w:tcPr>
          <w:p w:rsidR="00D426D1" w:rsidRPr="00D426D1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426D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Aménagement des parkings « BEDZED »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D426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14</w:t>
            </w:r>
            <w:r w:rsidR="00F46F4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</w:t>
            </w:r>
          </w:p>
        </w:tc>
        <w:tc>
          <w:tcPr>
            <w:tcW w:w="2516" w:type="dxa"/>
            <w:vAlign w:val="center"/>
          </w:tcPr>
          <w:p w:rsidR="00D426D1" w:rsidRDefault="00D426D1" w:rsidP="00767C98">
            <w:pPr>
              <w:jc w:val="center"/>
              <w:cnfStyle w:val="000000000000"/>
            </w:pPr>
            <w:r w:rsidRPr="0024033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IMBE et CERDD</w:t>
            </w:r>
          </w:p>
        </w:tc>
      </w:tr>
      <w:tr w:rsidR="00D426D1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Default="00D426D1" w:rsidP="00767C98">
            <w:pPr>
              <w:jc w:val="center"/>
            </w:pPr>
            <w:r w:rsidRPr="00710E91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N°IV.0</w:t>
            </w:r>
            <w:r w:rsidR="00576936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6</w:t>
            </w:r>
          </w:p>
        </w:tc>
        <w:tc>
          <w:tcPr>
            <w:tcW w:w="4678" w:type="dxa"/>
            <w:vAlign w:val="center"/>
          </w:tcPr>
          <w:p w:rsidR="00D426D1" w:rsidRPr="008C10A5" w:rsidRDefault="00576936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57693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Système  pour produire l’eau chaude sanitaire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576936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14</w:t>
            </w:r>
            <w:r w:rsidR="00F46F4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</w:p>
        </w:tc>
        <w:tc>
          <w:tcPr>
            <w:tcW w:w="2516" w:type="dxa"/>
            <w:vAlign w:val="center"/>
          </w:tcPr>
          <w:p w:rsidR="00D426D1" w:rsidRDefault="00D426D1" w:rsidP="00767C98">
            <w:pPr>
              <w:jc w:val="center"/>
              <w:cnfStyle w:val="000000100000"/>
            </w:pPr>
            <w:r w:rsidRPr="0024033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IMBE et CERDD</w:t>
            </w:r>
          </w:p>
        </w:tc>
      </w:tr>
      <w:tr w:rsidR="00D426D1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Default="00D426D1" w:rsidP="00767C98">
            <w:pPr>
              <w:jc w:val="center"/>
            </w:pPr>
            <w:r w:rsidRPr="00710E91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N°IV.0</w:t>
            </w:r>
            <w:r w:rsidR="00576936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7</w:t>
            </w:r>
          </w:p>
        </w:tc>
        <w:tc>
          <w:tcPr>
            <w:tcW w:w="4678" w:type="dxa"/>
            <w:vAlign w:val="center"/>
          </w:tcPr>
          <w:p w:rsidR="00D426D1" w:rsidRPr="008C10A5" w:rsidRDefault="00576936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57693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Cheminée pour la ventilation « BEDZED »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576936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14</w:t>
            </w:r>
            <w:r w:rsidR="00F46F4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6</w:t>
            </w:r>
          </w:p>
        </w:tc>
        <w:tc>
          <w:tcPr>
            <w:tcW w:w="2516" w:type="dxa"/>
            <w:vAlign w:val="center"/>
          </w:tcPr>
          <w:p w:rsidR="00D426D1" w:rsidRDefault="00D426D1" w:rsidP="00767C98">
            <w:pPr>
              <w:jc w:val="center"/>
              <w:cnfStyle w:val="000000000000"/>
            </w:pPr>
            <w:r w:rsidRPr="0024033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IMBE et CERDD</w:t>
            </w:r>
          </w:p>
        </w:tc>
      </w:tr>
      <w:tr w:rsidR="00D426D1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Default="00D426D1" w:rsidP="00767C98">
            <w:pPr>
              <w:jc w:val="center"/>
            </w:pPr>
            <w:r w:rsidRPr="00710E91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N°IV.0</w:t>
            </w:r>
            <w:r w:rsidR="00576936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8</w:t>
            </w:r>
          </w:p>
        </w:tc>
        <w:tc>
          <w:tcPr>
            <w:tcW w:w="4678" w:type="dxa"/>
            <w:vAlign w:val="center"/>
          </w:tcPr>
          <w:p w:rsidR="00D426D1" w:rsidRPr="008C10A5" w:rsidRDefault="00576936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57693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Récupération des eaux de pluie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576936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14</w:t>
            </w:r>
            <w:r w:rsidR="00F46F4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</w:t>
            </w:r>
          </w:p>
        </w:tc>
        <w:tc>
          <w:tcPr>
            <w:tcW w:w="2516" w:type="dxa"/>
            <w:vAlign w:val="center"/>
          </w:tcPr>
          <w:p w:rsidR="00D426D1" w:rsidRDefault="00D426D1" w:rsidP="00767C98">
            <w:pPr>
              <w:jc w:val="center"/>
              <w:cnfStyle w:val="000000100000"/>
            </w:pPr>
            <w:r w:rsidRPr="0024033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IMBE et CERDD</w:t>
            </w:r>
          </w:p>
        </w:tc>
      </w:tr>
      <w:tr w:rsidR="00D426D1" w:rsidRPr="008C10A5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Default="00D426D1" w:rsidP="00767C98">
            <w:pPr>
              <w:jc w:val="center"/>
            </w:pPr>
            <w:r w:rsidRPr="00710E91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N°IV.</w:t>
            </w:r>
            <w:r w:rsidR="00576936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09</w:t>
            </w:r>
          </w:p>
        </w:tc>
        <w:tc>
          <w:tcPr>
            <w:tcW w:w="4678" w:type="dxa"/>
            <w:vAlign w:val="center"/>
          </w:tcPr>
          <w:p w:rsidR="00D426D1" w:rsidRPr="00D426D1" w:rsidRDefault="00576936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57693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Gestion des déchets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8C10A5" w:rsidRDefault="00576936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14</w:t>
            </w:r>
            <w:r w:rsidR="00F46F4B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8</w:t>
            </w:r>
          </w:p>
        </w:tc>
        <w:tc>
          <w:tcPr>
            <w:tcW w:w="2516" w:type="dxa"/>
            <w:vAlign w:val="center"/>
          </w:tcPr>
          <w:p w:rsidR="00D426D1" w:rsidRDefault="00D426D1" w:rsidP="00767C98">
            <w:pPr>
              <w:jc w:val="center"/>
              <w:cnfStyle w:val="000000000000"/>
            </w:pPr>
            <w:r w:rsidRPr="0024033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IMBE et CERDD</w:t>
            </w:r>
          </w:p>
        </w:tc>
      </w:tr>
      <w:tr w:rsidR="00D426D1" w:rsidRPr="008C10A5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426D1" w:rsidRDefault="00D426D1" w:rsidP="00767C98">
            <w:pPr>
              <w:jc w:val="center"/>
            </w:pPr>
            <w:r w:rsidRPr="00710E91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N°IV.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1</w:t>
            </w:r>
            <w:r w:rsidR="00576936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0</w:t>
            </w:r>
          </w:p>
        </w:tc>
        <w:tc>
          <w:tcPr>
            <w:tcW w:w="4678" w:type="dxa"/>
            <w:vAlign w:val="center"/>
          </w:tcPr>
          <w:p w:rsidR="00D426D1" w:rsidRPr="008C10A5" w:rsidRDefault="00576936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57693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Matériaux locaux</w:t>
            </w:r>
          </w:p>
        </w:tc>
        <w:tc>
          <w:tcPr>
            <w:tcW w:w="1341" w:type="dxa"/>
            <w:gridSpan w:val="3"/>
            <w:vAlign w:val="center"/>
          </w:tcPr>
          <w:p w:rsidR="00D426D1" w:rsidRPr="00576936" w:rsidRDefault="00576936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57693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14</w:t>
            </w:r>
            <w:r w:rsidR="00F46F4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8</w:t>
            </w:r>
          </w:p>
        </w:tc>
        <w:tc>
          <w:tcPr>
            <w:tcW w:w="2516" w:type="dxa"/>
            <w:vAlign w:val="center"/>
          </w:tcPr>
          <w:p w:rsidR="00D426D1" w:rsidRPr="00576936" w:rsidRDefault="00D426D1" w:rsidP="00767C98">
            <w:pPr>
              <w:jc w:val="center"/>
              <w:cnfStyle w:val="000000100000"/>
              <w:rPr>
                <w:sz w:val="16"/>
                <w:szCs w:val="16"/>
              </w:rPr>
            </w:pPr>
            <w:r w:rsidRPr="0057693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IMBE et CERDD</w:t>
            </w:r>
          </w:p>
        </w:tc>
      </w:tr>
      <w:tr w:rsidR="00D331D1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331D1" w:rsidRDefault="00D331D1" w:rsidP="00767C98">
            <w:pPr>
              <w:jc w:val="center"/>
            </w:pPr>
            <w:r w:rsidRPr="00A337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N°IV.1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1</w:t>
            </w:r>
          </w:p>
        </w:tc>
        <w:tc>
          <w:tcPr>
            <w:tcW w:w="4678" w:type="dxa"/>
            <w:vAlign w:val="center"/>
          </w:tcPr>
          <w:p w:rsidR="00D331D1" w:rsidRPr="00D426D1" w:rsidRDefault="00D331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331D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Le ksar de Tafilelt et son organisation compacte</w:t>
            </w:r>
          </w:p>
        </w:tc>
        <w:tc>
          <w:tcPr>
            <w:tcW w:w="1341" w:type="dxa"/>
            <w:gridSpan w:val="3"/>
            <w:vAlign w:val="center"/>
          </w:tcPr>
          <w:p w:rsidR="00D331D1" w:rsidRPr="008C10A5" w:rsidRDefault="00D331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F46F4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15</w:t>
            </w:r>
            <w:r w:rsidR="00F46F4B" w:rsidRPr="00F46F4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</w:p>
        </w:tc>
        <w:tc>
          <w:tcPr>
            <w:tcW w:w="2516" w:type="dxa"/>
            <w:vAlign w:val="center"/>
          </w:tcPr>
          <w:p w:rsidR="00D331D1" w:rsidRDefault="00D331D1" w:rsidP="00767C98">
            <w:pPr>
              <w:jc w:val="center"/>
              <w:cnfStyle w:val="000000000000"/>
            </w:pPr>
            <w:r w:rsidRPr="00674662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D331D1" w:rsidRPr="00576936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331D1" w:rsidRDefault="00D331D1" w:rsidP="00767C98">
            <w:pPr>
              <w:jc w:val="center"/>
            </w:pPr>
            <w:r w:rsidRPr="00A337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N°IV.1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2</w:t>
            </w:r>
          </w:p>
        </w:tc>
        <w:tc>
          <w:tcPr>
            <w:tcW w:w="4678" w:type="dxa"/>
            <w:vAlign w:val="center"/>
          </w:tcPr>
          <w:p w:rsidR="00D331D1" w:rsidRPr="008C10A5" w:rsidRDefault="00D331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D331D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Le ksar de Tafilelt est soumis à toutes les directions du vent</w:t>
            </w:r>
          </w:p>
        </w:tc>
        <w:tc>
          <w:tcPr>
            <w:tcW w:w="1341" w:type="dxa"/>
            <w:gridSpan w:val="3"/>
            <w:vAlign w:val="center"/>
          </w:tcPr>
          <w:p w:rsidR="00D331D1" w:rsidRPr="00576936" w:rsidRDefault="00D331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15</w:t>
            </w:r>
            <w:r w:rsidR="00F46F4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6</w:t>
            </w:r>
          </w:p>
        </w:tc>
        <w:tc>
          <w:tcPr>
            <w:tcW w:w="2516" w:type="dxa"/>
            <w:vAlign w:val="center"/>
          </w:tcPr>
          <w:p w:rsidR="00D331D1" w:rsidRDefault="00D331D1" w:rsidP="00767C98">
            <w:pPr>
              <w:jc w:val="center"/>
              <w:cnfStyle w:val="000000100000"/>
            </w:pPr>
            <w:r w:rsidRPr="00674662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D331D1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331D1" w:rsidRDefault="00D331D1" w:rsidP="00767C98">
            <w:pPr>
              <w:jc w:val="center"/>
            </w:pPr>
            <w:r w:rsidRPr="00A337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N°IV.1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3</w:t>
            </w:r>
          </w:p>
        </w:tc>
        <w:tc>
          <w:tcPr>
            <w:tcW w:w="4678" w:type="dxa"/>
            <w:vAlign w:val="center"/>
          </w:tcPr>
          <w:p w:rsidR="00D331D1" w:rsidRPr="00D426D1" w:rsidRDefault="00D331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331D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Organisation des espaces</w:t>
            </w:r>
          </w:p>
        </w:tc>
        <w:tc>
          <w:tcPr>
            <w:tcW w:w="1341" w:type="dxa"/>
            <w:gridSpan w:val="3"/>
            <w:vAlign w:val="center"/>
          </w:tcPr>
          <w:p w:rsidR="00D331D1" w:rsidRPr="008C10A5" w:rsidRDefault="00D331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D331D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15</w:t>
            </w:r>
            <w:r w:rsidR="00F46F4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8</w:t>
            </w:r>
          </w:p>
        </w:tc>
        <w:tc>
          <w:tcPr>
            <w:tcW w:w="2516" w:type="dxa"/>
            <w:vAlign w:val="center"/>
          </w:tcPr>
          <w:p w:rsidR="00D331D1" w:rsidRDefault="00D331D1" w:rsidP="00767C98">
            <w:pPr>
              <w:jc w:val="center"/>
              <w:cnfStyle w:val="000000000000"/>
            </w:pPr>
            <w:r w:rsidRPr="00674662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D331D1" w:rsidRPr="00576936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331D1" w:rsidRDefault="00D331D1" w:rsidP="00767C98">
            <w:pPr>
              <w:jc w:val="center"/>
            </w:pPr>
            <w:r w:rsidRPr="00A337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N°IV.1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4</w:t>
            </w:r>
          </w:p>
        </w:tc>
        <w:tc>
          <w:tcPr>
            <w:tcW w:w="4678" w:type="dxa"/>
            <w:vAlign w:val="center"/>
          </w:tcPr>
          <w:p w:rsidR="00D331D1" w:rsidRPr="008C10A5" w:rsidRDefault="00D331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D331D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Superposition des chebek</w:t>
            </w:r>
          </w:p>
        </w:tc>
        <w:tc>
          <w:tcPr>
            <w:tcW w:w="1341" w:type="dxa"/>
            <w:gridSpan w:val="3"/>
            <w:vAlign w:val="center"/>
          </w:tcPr>
          <w:p w:rsidR="00D331D1" w:rsidRPr="00576936" w:rsidRDefault="00D331D1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15</w:t>
            </w:r>
            <w:r w:rsidR="00F46F4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</w:t>
            </w:r>
          </w:p>
        </w:tc>
        <w:tc>
          <w:tcPr>
            <w:tcW w:w="2516" w:type="dxa"/>
            <w:vAlign w:val="center"/>
          </w:tcPr>
          <w:p w:rsidR="00D331D1" w:rsidRDefault="00D331D1" w:rsidP="00767C98">
            <w:pPr>
              <w:jc w:val="center"/>
              <w:cnfStyle w:val="000000100000"/>
            </w:pPr>
            <w:r w:rsidRPr="00674662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D331D1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331D1" w:rsidRDefault="00D331D1" w:rsidP="00767C98">
            <w:pPr>
              <w:jc w:val="center"/>
            </w:pPr>
            <w:r w:rsidRPr="00A337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N°IV.1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5</w:t>
            </w:r>
          </w:p>
        </w:tc>
        <w:tc>
          <w:tcPr>
            <w:tcW w:w="4678" w:type="dxa"/>
            <w:vAlign w:val="center"/>
          </w:tcPr>
          <w:p w:rsidR="00D331D1" w:rsidRPr="00D426D1" w:rsidRDefault="00D331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331D1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Les ouvertures et Le concept de tour de gué transformé en bureau</w:t>
            </w:r>
          </w:p>
        </w:tc>
        <w:tc>
          <w:tcPr>
            <w:tcW w:w="1341" w:type="dxa"/>
            <w:gridSpan w:val="3"/>
            <w:vAlign w:val="center"/>
          </w:tcPr>
          <w:p w:rsidR="00D331D1" w:rsidRPr="00F46F4B" w:rsidRDefault="00D331D1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F46F4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</w:t>
            </w:r>
            <w:r w:rsidR="00F46F4B" w:rsidRPr="00F46F4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61</w:t>
            </w:r>
          </w:p>
        </w:tc>
        <w:tc>
          <w:tcPr>
            <w:tcW w:w="2516" w:type="dxa"/>
            <w:vAlign w:val="center"/>
          </w:tcPr>
          <w:p w:rsidR="00D331D1" w:rsidRDefault="00D331D1" w:rsidP="00767C98">
            <w:pPr>
              <w:jc w:val="center"/>
              <w:cnfStyle w:val="000000000000"/>
            </w:pPr>
            <w:r w:rsidRPr="00674662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WWW.WIKIPEDIA.ORG</w:t>
            </w:r>
          </w:p>
        </w:tc>
      </w:tr>
      <w:tr w:rsidR="00D331D1" w:rsidRPr="00576936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331D1" w:rsidRDefault="00D331D1" w:rsidP="00767C98">
            <w:pPr>
              <w:jc w:val="center"/>
            </w:pPr>
            <w:r w:rsidRPr="00A337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</w:t>
            </w:r>
            <w:r w:rsidR="001705D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V</w:t>
            </w:r>
            <w:r w:rsidRPr="00A337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.</w:t>
            </w:r>
            <w:r w:rsidR="001705DD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01</w:t>
            </w:r>
          </w:p>
        </w:tc>
        <w:tc>
          <w:tcPr>
            <w:tcW w:w="4678" w:type="dxa"/>
            <w:vAlign w:val="center"/>
          </w:tcPr>
          <w:p w:rsidR="00D331D1" w:rsidRPr="008C10A5" w:rsidRDefault="00503F80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8"/>
                <w:szCs w:val="18"/>
              </w:rPr>
            </w:pPr>
            <w:r w:rsidRPr="00503F80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Schéma qui montre le premier regard sur notre recherche</w:t>
            </w:r>
          </w:p>
        </w:tc>
        <w:tc>
          <w:tcPr>
            <w:tcW w:w="1341" w:type="dxa"/>
            <w:gridSpan w:val="3"/>
            <w:vAlign w:val="center"/>
          </w:tcPr>
          <w:p w:rsidR="00D331D1" w:rsidRPr="00576936" w:rsidRDefault="00503F80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16</w:t>
            </w:r>
            <w:r w:rsidR="00F46F4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6</w:t>
            </w:r>
          </w:p>
        </w:tc>
        <w:tc>
          <w:tcPr>
            <w:tcW w:w="2516" w:type="dxa"/>
            <w:vAlign w:val="center"/>
          </w:tcPr>
          <w:p w:rsidR="00D331D1" w:rsidRDefault="00503F80" w:rsidP="00767C98">
            <w:pPr>
              <w:jc w:val="center"/>
              <w:cnfStyle w:val="000000100000"/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/</w:t>
            </w:r>
          </w:p>
        </w:tc>
      </w:tr>
      <w:tr w:rsidR="001705DD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1705DD" w:rsidRDefault="001705DD" w:rsidP="00767C98">
            <w:pPr>
              <w:jc w:val="center"/>
            </w:pPr>
            <w:r w:rsidRPr="00A337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V</w:t>
            </w:r>
            <w:r w:rsidRPr="00A337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02</w:t>
            </w:r>
          </w:p>
        </w:tc>
        <w:tc>
          <w:tcPr>
            <w:tcW w:w="4678" w:type="dxa"/>
            <w:vAlign w:val="center"/>
          </w:tcPr>
          <w:p w:rsidR="001705DD" w:rsidRPr="00D426D1" w:rsidRDefault="00503F80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503F80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Schéma montre le développement de la démarche méthodologique</w:t>
            </w:r>
          </w:p>
        </w:tc>
        <w:tc>
          <w:tcPr>
            <w:tcW w:w="1341" w:type="dxa"/>
            <w:gridSpan w:val="3"/>
            <w:vAlign w:val="center"/>
          </w:tcPr>
          <w:p w:rsidR="001705DD" w:rsidRPr="00503F80" w:rsidRDefault="00503F80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503F80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16</w:t>
            </w:r>
            <w:r w:rsidR="0004047C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7</w:t>
            </w:r>
          </w:p>
        </w:tc>
        <w:tc>
          <w:tcPr>
            <w:tcW w:w="2516" w:type="dxa"/>
            <w:vAlign w:val="center"/>
          </w:tcPr>
          <w:p w:rsidR="001705DD" w:rsidRDefault="00503F80" w:rsidP="00767C98">
            <w:pPr>
              <w:jc w:val="center"/>
              <w:cnfStyle w:val="000000000000"/>
            </w:pPr>
            <w:r>
              <w:t>/</w:t>
            </w:r>
          </w:p>
        </w:tc>
      </w:tr>
    </w:tbl>
    <w:p w:rsidR="00551EE7" w:rsidRDefault="00551EE7" w:rsidP="00E04C37">
      <w:pPr>
        <w:spacing w:before="240" w:after="24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Style w:val="Ombrageclair"/>
        <w:tblW w:w="0" w:type="auto"/>
        <w:tblLook w:val="04A0"/>
      </w:tblPr>
      <w:tblGrid>
        <w:gridCol w:w="1526"/>
        <w:gridCol w:w="4678"/>
        <w:gridCol w:w="1341"/>
        <w:gridCol w:w="2516"/>
      </w:tblGrid>
      <w:tr w:rsidR="00503F80" w:rsidRPr="006721C7" w:rsidTr="00767C98">
        <w:trPr>
          <w:cnfStyle w:val="100000000000"/>
          <w:trHeight w:val="57"/>
        </w:trPr>
        <w:tc>
          <w:tcPr>
            <w:cnfStyle w:val="001000000000"/>
            <w:tcW w:w="1526" w:type="dxa"/>
            <w:vAlign w:val="center"/>
          </w:tcPr>
          <w:p w:rsidR="00503F80" w:rsidRPr="006721C7" w:rsidRDefault="00503F80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</w:pPr>
            <w:r w:rsidRPr="006721C7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  <w:lastRenderedPageBreak/>
              <w:t>N° DE FIGURE</w:t>
            </w:r>
          </w:p>
        </w:tc>
        <w:tc>
          <w:tcPr>
            <w:tcW w:w="4678" w:type="dxa"/>
            <w:vAlign w:val="center"/>
          </w:tcPr>
          <w:p w:rsidR="00503F80" w:rsidRPr="006721C7" w:rsidRDefault="00503F80" w:rsidP="00767C98">
            <w:pPr>
              <w:spacing w:before="240" w:after="240" w:line="240" w:lineRule="auto"/>
              <w:jc w:val="center"/>
              <w:cnfStyle w:val="100000000000"/>
              <w:rPr>
                <w:rFonts w:asciiTheme="minorHAnsi" w:eastAsiaTheme="majorEastAsia" w:hAnsiTheme="minorHAnsi" w:cstheme="minorHAnsi"/>
                <w:sz w:val="16"/>
                <w:szCs w:val="16"/>
                <w:lang w:val="en-US"/>
              </w:rPr>
            </w:pPr>
            <w:r w:rsidRPr="006721C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TITRE</w:t>
            </w:r>
          </w:p>
        </w:tc>
        <w:tc>
          <w:tcPr>
            <w:tcW w:w="1341" w:type="dxa"/>
            <w:vAlign w:val="center"/>
          </w:tcPr>
          <w:p w:rsidR="00503F80" w:rsidRPr="006721C7" w:rsidRDefault="00503F80" w:rsidP="00767C98">
            <w:pPr>
              <w:spacing w:before="240" w:after="240" w:line="240" w:lineRule="auto"/>
              <w:jc w:val="center"/>
              <w:cnfStyle w:val="10000000000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6721C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PAGE</w:t>
            </w:r>
          </w:p>
        </w:tc>
        <w:tc>
          <w:tcPr>
            <w:tcW w:w="2516" w:type="dxa"/>
            <w:vAlign w:val="center"/>
          </w:tcPr>
          <w:p w:rsidR="00503F80" w:rsidRPr="006721C7" w:rsidRDefault="00503F80" w:rsidP="00767C98">
            <w:pPr>
              <w:spacing w:before="240" w:after="240" w:line="240" w:lineRule="auto"/>
              <w:jc w:val="center"/>
              <w:cnfStyle w:val="10000000000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6721C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SOURCE</w:t>
            </w:r>
          </w:p>
        </w:tc>
      </w:tr>
      <w:tr w:rsidR="00503F80" w:rsidRPr="006721C7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503F80" w:rsidRPr="006721C7" w:rsidRDefault="00503F80" w:rsidP="00767C9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N°V.03</w:t>
            </w:r>
          </w:p>
        </w:tc>
        <w:tc>
          <w:tcPr>
            <w:tcW w:w="4678" w:type="dxa"/>
            <w:vAlign w:val="center"/>
          </w:tcPr>
          <w:p w:rsidR="00503F80" w:rsidRPr="006721C7" w:rsidRDefault="00503F80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Schéma montre les étapes d’élaboration d’un questionnaire</w:t>
            </w:r>
          </w:p>
        </w:tc>
        <w:tc>
          <w:tcPr>
            <w:tcW w:w="1341" w:type="dxa"/>
            <w:vAlign w:val="center"/>
          </w:tcPr>
          <w:p w:rsidR="00503F80" w:rsidRPr="006721C7" w:rsidRDefault="00503F80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16</w:t>
            </w:r>
            <w:r w:rsidR="0004047C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</w:t>
            </w:r>
          </w:p>
        </w:tc>
        <w:tc>
          <w:tcPr>
            <w:tcW w:w="2516" w:type="dxa"/>
            <w:vAlign w:val="center"/>
          </w:tcPr>
          <w:p w:rsidR="00503F80" w:rsidRPr="006721C7" w:rsidRDefault="00503F80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Livre Manuels de recherches en sciences sociales</w:t>
            </w:r>
          </w:p>
        </w:tc>
      </w:tr>
      <w:tr w:rsidR="00503F80" w:rsidRPr="006721C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503F80" w:rsidRPr="006721C7" w:rsidRDefault="00503F80" w:rsidP="00767C9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N°V.04</w:t>
            </w:r>
          </w:p>
        </w:tc>
        <w:tc>
          <w:tcPr>
            <w:tcW w:w="4678" w:type="dxa"/>
            <w:vAlign w:val="center"/>
          </w:tcPr>
          <w:p w:rsidR="00503F80" w:rsidRPr="006721C7" w:rsidRDefault="00503F80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Schéma qui montre les types d’un questionnaire</w:t>
            </w:r>
          </w:p>
        </w:tc>
        <w:tc>
          <w:tcPr>
            <w:tcW w:w="1341" w:type="dxa"/>
            <w:vAlign w:val="center"/>
          </w:tcPr>
          <w:p w:rsidR="00503F80" w:rsidRPr="006721C7" w:rsidRDefault="00503F80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16</w:t>
            </w:r>
            <w:r w:rsidR="0004047C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</w:t>
            </w:r>
          </w:p>
        </w:tc>
        <w:tc>
          <w:tcPr>
            <w:tcW w:w="2516" w:type="dxa"/>
            <w:vAlign w:val="center"/>
          </w:tcPr>
          <w:p w:rsidR="00503F80" w:rsidRPr="006721C7" w:rsidRDefault="00503F80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Cours sur </w:t>
            </w:r>
            <w:hyperlink r:id="rId8" w:history="1">
              <w:r w:rsidRPr="006721C7">
                <w:rPr>
                  <w:rFonts w:asciiTheme="minorHAnsi" w:hAnsiTheme="minorHAnsi" w:cstheme="minorHAnsi"/>
                  <w:color w:val="auto"/>
                  <w:sz w:val="16"/>
                  <w:szCs w:val="16"/>
                </w:rPr>
                <w:t>WWW.GOOGLE.FR</w:t>
              </w:r>
            </w:hyperlink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format PPT</w:t>
            </w:r>
          </w:p>
        </w:tc>
      </w:tr>
      <w:tr w:rsidR="00503F80" w:rsidRPr="006721C7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503F80" w:rsidRPr="006721C7" w:rsidRDefault="00503F80" w:rsidP="00767C9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N°V.05</w:t>
            </w:r>
          </w:p>
        </w:tc>
        <w:tc>
          <w:tcPr>
            <w:tcW w:w="4678" w:type="dxa"/>
            <w:vAlign w:val="center"/>
          </w:tcPr>
          <w:p w:rsidR="00503F80" w:rsidRPr="006721C7" w:rsidRDefault="00FD5E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Schéma qui montre les échelles d’un questionnaire</w:t>
            </w:r>
          </w:p>
        </w:tc>
        <w:tc>
          <w:tcPr>
            <w:tcW w:w="1341" w:type="dxa"/>
            <w:vAlign w:val="center"/>
          </w:tcPr>
          <w:p w:rsidR="00503F80" w:rsidRPr="006721C7" w:rsidRDefault="00FD5E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16</w:t>
            </w:r>
            <w:r w:rsidR="0004047C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</w:t>
            </w:r>
          </w:p>
        </w:tc>
        <w:tc>
          <w:tcPr>
            <w:tcW w:w="2516" w:type="dxa"/>
            <w:vAlign w:val="center"/>
          </w:tcPr>
          <w:p w:rsidR="00503F80" w:rsidRPr="006721C7" w:rsidRDefault="00FD5E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Études Marketing avec SPSS,  4e éd.,  Paris: Pearson Education France (2004).</w:t>
            </w:r>
          </w:p>
        </w:tc>
      </w:tr>
      <w:tr w:rsidR="00503F80" w:rsidRPr="006721C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503F80" w:rsidRPr="006721C7" w:rsidRDefault="00503F80" w:rsidP="00767C9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N°V.06</w:t>
            </w:r>
          </w:p>
        </w:tc>
        <w:tc>
          <w:tcPr>
            <w:tcW w:w="4678" w:type="dxa"/>
            <w:vAlign w:val="center"/>
          </w:tcPr>
          <w:p w:rsidR="00503F80" w:rsidRPr="006721C7" w:rsidRDefault="00FD5E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Plan de masse d’une zone d’habitat (726 Logements), pleine des risques des inondations sans prévoir les protections.</w:t>
            </w:r>
          </w:p>
        </w:tc>
        <w:tc>
          <w:tcPr>
            <w:tcW w:w="1341" w:type="dxa"/>
            <w:vAlign w:val="center"/>
          </w:tcPr>
          <w:p w:rsidR="00503F80" w:rsidRPr="006721C7" w:rsidRDefault="00FD5E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17</w:t>
            </w:r>
            <w:r w:rsidR="00DB69B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</w:t>
            </w:r>
          </w:p>
        </w:tc>
        <w:tc>
          <w:tcPr>
            <w:tcW w:w="2516" w:type="dxa"/>
            <w:vAlign w:val="center"/>
          </w:tcPr>
          <w:p w:rsidR="00503F80" w:rsidRPr="006721C7" w:rsidRDefault="00FD5E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OPGI MOSTAGANEM</w:t>
            </w:r>
          </w:p>
        </w:tc>
      </w:tr>
      <w:tr w:rsidR="00503F80" w:rsidRPr="006721C7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503F80" w:rsidRPr="006721C7" w:rsidRDefault="00503F80" w:rsidP="00767C9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N°V.07</w:t>
            </w:r>
          </w:p>
        </w:tc>
        <w:tc>
          <w:tcPr>
            <w:tcW w:w="4678" w:type="dxa"/>
            <w:vAlign w:val="center"/>
          </w:tcPr>
          <w:p w:rsidR="00503F80" w:rsidRPr="006721C7" w:rsidRDefault="00FD5E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Plan d’un projet Classique</w:t>
            </w:r>
          </w:p>
        </w:tc>
        <w:tc>
          <w:tcPr>
            <w:tcW w:w="1341" w:type="dxa"/>
            <w:vAlign w:val="center"/>
          </w:tcPr>
          <w:p w:rsidR="00503F80" w:rsidRPr="006721C7" w:rsidRDefault="00FD5E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17</w:t>
            </w:r>
            <w:r w:rsidR="00DB69B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4</w:t>
            </w:r>
          </w:p>
        </w:tc>
        <w:tc>
          <w:tcPr>
            <w:tcW w:w="2516" w:type="dxa"/>
            <w:vAlign w:val="center"/>
          </w:tcPr>
          <w:p w:rsidR="00503F80" w:rsidRPr="006721C7" w:rsidRDefault="00FD5E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OPGI MOSTAGANEM</w:t>
            </w:r>
          </w:p>
        </w:tc>
      </w:tr>
      <w:tr w:rsidR="00503F80" w:rsidRPr="006721C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503F80" w:rsidRPr="006721C7" w:rsidRDefault="00503F80" w:rsidP="00767C9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N°V.08</w:t>
            </w:r>
          </w:p>
        </w:tc>
        <w:tc>
          <w:tcPr>
            <w:tcW w:w="4678" w:type="dxa"/>
            <w:vAlign w:val="center"/>
          </w:tcPr>
          <w:p w:rsidR="00503F80" w:rsidRPr="006721C7" w:rsidRDefault="00FD5E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Plan d’un projet HPE (adaptation d’un projet classique)</w:t>
            </w:r>
          </w:p>
        </w:tc>
        <w:tc>
          <w:tcPr>
            <w:tcW w:w="1341" w:type="dxa"/>
            <w:vAlign w:val="center"/>
          </w:tcPr>
          <w:p w:rsidR="00503F80" w:rsidRPr="006721C7" w:rsidRDefault="00FD5E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17</w:t>
            </w:r>
            <w:r w:rsidR="00DB69B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4</w:t>
            </w:r>
          </w:p>
        </w:tc>
        <w:tc>
          <w:tcPr>
            <w:tcW w:w="2516" w:type="dxa"/>
            <w:vAlign w:val="center"/>
          </w:tcPr>
          <w:p w:rsidR="00503F80" w:rsidRPr="006721C7" w:rsidRDefault="00FD5E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OPGI MOSTAGANEM</w:t>
            </w:r>
          </w:p>
        </w:tc>
      </w:tr>
      <w:tr w:rsidR="00FD5EA9" w:rsidRPr="006721C7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FD5EA9" w:rsidRPr="006721C7" w:rsidRDefault="00FD5EA9" w:rsidP="00767C9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N°V.09</w:t>
            </w:r>
          </w:p>
        </w:tc>
        <w:tc>
          <w:tcPr>
            <w:tcW w:w="4678" w:type="dxa"/>
            <w:vAlign w:val="center"/>
          </w:tcPr>
          <w:p w:rsidR="00FD5EA9" w:rsidRPr="006721C7" w:rsidRDefault="00FD5E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Plan de masse d’un projet Classique mitoyen avec un projet HPE &amp; Schéma montre les principes du plan de masse.</w:t>
            </w:r>
          </w:p>
        </w:tc>
        <w:tc>
          <w:tcPr>
            <w:tcW w:w="1341" w:type="dxa"/>
            <w:vAlign w:val="center"/>
          </w:tcPr>
          <w:p w:rsidR="00FD5EA9" w:rsidRPr="006721C7" w:rsidRDefault="00FD5E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17</w:t>
            </w:r>
            <w:r w:rsidR="00DB69B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</w:p>
        </w:tc>
        <w:tc>
          <w:tcPr>
            <w:tcW w:w="2516" w:type="dxa"/>
            <w:vAlign w:val="center"/>
          </w:tcPr>
          <w:p w:rsidR="00FD5EA9" w:rsidRPr="006721C7" w:rsidRDefault="00FD5E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OPGI MOSTAGANEM</w:t>
            </w:r>
          </w:p>
        </w:tc>
      </w:tr>
      <w:tr w:rsidR="00FD5EA9" w:rsidRPr="006721C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FD5EA9" w:rsidRPr="006721C7" w:rsidRDefault="00FD5EA9" w:rsidP="00767C9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N°V.10</w:t>
            </w:r>
          </w:p>
        </w:tc>
        <w:tc>
          <w:tcPr>
            <w:tcW w:w="4678" w:type="dxa"/>
            <w:vAlign w:val="center"/>
          </w:tcPr>
          <w:p w:rsidR="00FD5EA9" w:rsidRPr="006721C7" w:rsidRDefault="00FD5E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Tableau et courbes de la température minimale en °C (1977-2006)</w:t>
            </w:r>
          </w:p>
        </w:tc>
        <w:tc>
          <w:tcPr>
            <w:tcW w:w="1341" w:type="dxa"/>
            <w:vAlign w:val="center"/>
          </w:tcPr>
          <w:p w:rsidR="00FD5EA9" w:rsidRPr="006721C7" w:rsidRDefault="00FD5E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17</w:t>
            </w:r>
            <w:r w:rsidR="00DB69B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8</w:t>
            </w:r>
          </w:p>
        </w:tc>
        <w:tc>
          <w:tcPr>
            <w:tcW w:w="2516" w:type="dxa"/>
            <w:vAlign w:val="center"/>
          </w:tcPr>
          <w:p w:rsidR="00FD5EA9" w:rsidRPr="006721C7" w:rsidRDefault="00FD5E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APRUE</w:t>
            </w:r>
          </w:p>
        </w:tc>
      </w:tr>
      <w:tr w:rsidR="00FD5EA9" w:rsidRPr="006721C7" w:rsidTr="00767C98">
        <w:trPr>
          <w:cnfStyle w:val="000000100000"/>
          <w:trHeight w:val="576"/>
        </w:trPr>
        <w:tc>
          <w:tcPr>
            <w:cnfStyle w:val="001000000000"/>
            <w:tcW w:w="1526" w:type="dxa"/>
            <w:vAlign w:val="center"/>
          </w:tcPr>
          <w:p w:rsidR="00FD5EA9" w:rsidRPr="006721C7" w:rsidRDefault="00FD5EA9" w:rsidP="00767C9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N°V.11</w:t>
            </w:r>
          </w:p>
        </w:tc>
        <w:tc>
          <w:tcPr>
            <w:tcW w:w="4678" w:type="dxa"/>
            <w:vAlign w:val="center"/>
          </w:tcPr>
          <w:p w:rsidR="00FD5EA9" w:rsidRPr="006721C7" w:rsidRDefault="00FD5E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Tableau de la température maximale  en °C (1977-2006)</w:t>
            </w:r>
          </w:p>
        </w:tc>
        <w:tc>
          <w:tcPr>
            <w:tcW w:w="1341" w:type="dxa"/>
            <w:vAlign w:val="center"/>
          </w:tcPr>
          <w:p w:rsidR="00FD5EA9" w:rsidRPr="006721C7" w:rsidRDefault="00FD5EA9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17</w:t>
            </w:r>
            <w:r w:rsidR="00DB69B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8</w:t>
            </w:r>
          </w:p>
        </w:tc>
        <w:tc>
          <w:tcPr>
            <w:tcW w:w="2516" w:type="dxa"/>
            <w:vAlign w:val="center"/>
          </w:tcPr>
          <w:p w:rsidR="00FD5EA9" w:rsidRPr="006721C7" w:rsidRDefault="00FD5EA9" w:rsidP="00767C98">
            <w:pPr>
              <w:jc w:val="center"/>
              <w:cnfStyle w:val="000000100000"/>
              <w:rPr>
                <w:rFonts w:asciiTheme="minorHAnsi" w:hAnsiTheme="minorHAnsi" w:cstheme="minorHAnsi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APRUE</w:t>
            </w:r>
          </w:p>
        </w:tc>
      </w:tr>
      <w:tr w:rsidR="00FD5EA9" w:rsidRPr="006721C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FD5EA9" w:rsidRPr="006721C7" w:rsidRDefault="00FD5EA9" w:rsidP="00767C9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N°V.12</w:t>
            </w:r>
          </w:p>
        </w:tc>
        <w:tc>
          <w:tcPr>
            <w:tcW w:w="4678" w:type="dxa"/>
            <w:vAlign w:val="center"/>
          </w:tcPr>
          <w:p w:rsidR="00FD5EA9" w:rsidRPr="006721C7" w:rsidRDefault="00FD5E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Courbes de la température Maximale en °C (1977-2006)</w:t>
            </w:r>
          </w:p>
        </w:tc>
        <w:tc>
          <w:tcPr>
            <w:tcW w:w="1341" w:type="dxa"/>
            <w:vAlign w:val="center"/>
          </w:tcPr>
          <w:p w:rsidR="00FD5EA9" w:rsidRPr="006721C7" w:rsidRDefault="00FD5EA9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17</w:t>
            </w:r>
            <w:r w:rsidR="00DB69B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</w:t>
            </w:r>
          </w:p>
        </w:tc>
        <w:tc>
          <w:tcPr>
            <w:tcW w:w="2516" w:type="dxa"/>
            <w:vAlign w:val="center"/>
          </w:tcPr>
          <w:p w:rsidR="00FD5EA9" w:rsidRPr="006721C7" w:rsidRDefault="00FD5EA9" w:rsidP="00767C98">
            <w:pPr>
              <w:jc w:val="center"/>
              <w:cnfStyle w:val="000000000000"/>
              <w:rPr>
                <w:rFonts w:asciiTheme="minorHAnsi" w:hAnsiTheme="minorHAnsi" w:cstheme="minorHAnsi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APRUE</w:t>
            </w:r>
          </w:p>
        </w:tc>
      </w:tr>
      <w:tr w:rsidR="00567FA2" w:rsidRPr="006721C7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567FA2" w:rsidRPr="00DE1C76" w:rsidRDefault="00567FA2" w:rsidP="00767C98">
            <w:pPr>
              <w:jc w:val="center"/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</w:pPr>
            <w:r w:rsidRPr="00254692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N°V.1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3</w:t>
            </w:r>
          </w:p>
        </w:tc>
        <w:tc>
          <w:tcPr>
            <w:tcW w:w="4678" w:type="dxa"/>
            <w:vAlign w:val="center"/>
          </w:tcPr>
          <w:p w:rsidR="00567FA2" w:rsidRPr="006721C7" w:rsidRDefault="00DE1C76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E1C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Tableau montre une statistique de l’humidité.</w:t>
            </w:r>
          </w:p>
        </w:tc>
        <w:tc>
          <w:tcPr>
            <w:tcW w:w="1341" w:type="dxa"/>
            <w:vAlign w:val="center"/>
          </w:tcPr>
          <w:p w:rsidR="00567FA2" w:rsidRPr="006721C7" w:rsidRDefault="00DB69BA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179</w:t>
            </w:r>
          </w:p>
        </w:tc>
        <w:tc>
          <w:tcPr>
            <w:tcW w:w="2516" w:type="dxa"/>
            <w:vAlign w:val="center"/>
          </w:tcPr>
          <w:p w:rsidR="00567FA2" w:rsidRPr="006721C7" w:rsidRDefault="00DB69BA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APRUE</w:t>
            </w:r>
          </w:p>
        </w:tc>
      </w:tr>
      <w:tr w:rsidR="00567FA2" w:rsidRPr="006721C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567FA2" w:rsidRDefault="00567FA2" w:rsidP="00767C98">
            <w:pPr>
              <w:jc w:val="center"/>
            </w:pPr>
            <w:r w:rsidRPr="00254692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N°V.1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4</w:t>
            </w:r>
          </w:p>
        </w:tc>
        <w:tc>
          <w:tcPr>
            <w:tcW w:w="4678" w:type="dxa"/>
            <w:vAlign w:val="center"/>
          </w:tcPr>
          <w:p w:rsidR="00567FA2" w:rsidRPr="006721C7" w:rsidRDefault="00DE1C76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E1C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La rose des vents du mois de Janvier.</w:t>
            </w:r>
          </w:p>
        </w:tc>
        <w:tc>
          <w:tcPr>
            <w:tcW w:w="1341" w:type="dxa"/>
            <w:vAlign w:val="center"/>
          </w:tcPr>
          <w:p w:rsidR="00567FA2" w:rsidRPr="006721C7" w:rsidRDefault="00DB69BA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180</w:t>
            </w:r>
          </w:p>
        </w:tc>
        <w:tc>
          <w:tcPr>
            <w:tcW w:w="2516" w:type="dxa"/>
            <w:vAlign w:val="center"/>
          </w:tcPr>
          <w:p w:rsidR="00567FA2" w:rsidRPr="006721C7" w:rsidRDefault="00DB69BA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APRUE</w:t>
            </w:r>
          </w:p>
        </w:tc>
      </w:tr>
      <w:tr w:rsidR="00567FA2" w:rsidRPr="006721C7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567FA2" w:rsidRDefault="00567FA2" w:rsidP="00767C98">
            <w:pPr>
              <w:jc w:val="center"/>
            </w:pPr>
            <w:r w:rsidRPr="00254692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N°V.1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5</w:t>
            </w:r>
          </w:p>
        </w:tc>
        <w:tc>
          <w:tcPr>
            <w:tcW w:w="4678" w:type="dxa"/>
            <w:vAlign w:val="center"/>
          </w:tcPr>
          <w:p w:rsidR="00567FA2" w:rsidRPr="006721C7" w:rsidRDefault="00DE1C76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E1C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Histogramme de classes de vent en m/s.</w:t>
            </w:r>
          </w:p>
        </w:tc>
        <w:tc>
          <w:tcPr>
            <w:tcW w:w="1341" w:type="dxa"/>
            <w:vAlign w:val="center"/>
          </w:tcPr>
          <w:p w:rsidR="00567FA2" w:rsidRPr="006721C7" w:rsidRDefault="00DB69BA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180</w:t>
            </w:r>
          </w:p>
        </w:tc>
        <w:tc>
          <w:tcPr>
            <w:tcW w:w="2516" w:type="dxa"/>
            <w:vAlign w:val="center"/>
          </w:tcPr>
          <w:p w:rsidR="00567FA2" w:rsidRPr="006721C7" w:rsidRDefault="00DB69BA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6721C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APRUE</w:t>
            </w:r>
          </w:p>
        </w:tc>
      </w:tr>
      <w:tr w:rsidR="00567FA2" w:rsidRPr="006721C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567FA2" w:rsidRDefault="00567FA2" w:rsidP="00767C98">
            <w:pPr>
              <w:jc w:val="center"/>
            </w:pPr>
            <w:r w:rsidRPr="00254692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N°V.1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6</w:t>
            </w:r>
          </w:p>
        </w:tc>
        <w:tc>
          <w:tcPr>
            <w:tcW w:w="4678" w:type="dxa"/>
            <w:vAlign w:val="center"/>
          </w:tcPr>
          <w:p w:rsidR="00567FA2" w:rsidRPr="006721C7" w:rsidRDefault="00DE1C76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E1C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Plan RDC de la conception bioclimatique de la Wilaya de Sétif</w:t>
            </w:r>
          </w:p>
        </w:tc>
        <w:tc>
          <w:tcPr>
            <w:tcW w:w="1341" w:type="dxa"/>
            <w:vAlign w:val="center"/>
          </w:tcPr>
          <w:p w:rsidR="00567FA2" w:rsidRPr="006721C7" w:rsidRDefault="00DB69BA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181</w:t>
            </w:r>
          </w:p>
        </w:tc>
        <w:tc>
          <w:tcPr>
            <w:tcW w:w="2516" w:type="dxa"/>
            <w:vAlign w:val="center"/>
          </w:tcPr>
          <w:p w:rsidR="00567FA2" w:rsidRPr="006721C7" w:rsidRDefault="00DB69BA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BET SETIF</w:t>
            </w:r>
          </w:p>
        </w:tc>
      </w:tr>
      <w:tr w:rsidR="00567FA2" w:rsidRPr="006721C7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567FA2" w:rsidRDefault="00567FA2" w:rsidP="00767C98">
            <w:pPr>
              <w:jc w:val="center"/>
            </w:pPr>
            <w:r w:rsidRPr="00254692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N°V.1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7</w:t>
            </w:r>
          </w:p>
        </w:tc>
        <w:tc>
          <w:tcPr>
            <w:tcW w:w="4678" w:type="dxa"/>
            <w:vAlign w:val="center"/>
          </w:tcPr>
          <w:p w:rsidR="00567FA2" w:rsidRPr="006721C7" w:rsidRDefault="00DE1C76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E1C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Plan RDC de la conception bioclimatique de la Wilaya de Mostaganem (Tazgait).</w:t>
            </w:r>
          </w:p>
        </w:tc>
        <w:tc>
          <w:tcPr>
            <w:tcW w:w="1341" w:type="dxa"/>
            <w:vAlign w:val="center"/>
          </w:tcPr>
          <w:p w:rsidR="00567FA2" w:rsidRPr="006721C7" w:rsidRDefault="00DB69BA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182</w:t>
            </w:r>
          </w:p>
        </w:tc>
        <w:tc>
          <w:tcPr>
            <w:tcW w:w="2516" w:type="dxa"/>
            <w:vAlign w:val="center"/>
          </w:tcPr>
          <w:p w:rsidR="00567FA2" w:rsidRPr="006721C7" w:rsidRDefault="00DB69BA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B69B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OPGI MOSTAGANEM</w:t>
            </w:r>
          </w:p>
        </w:tc>
      </w:tr>
      <w:tr w:rsidR="00567FA2" w:rsidRPr="006721C7" w:rsidTr="00767C98">
        <w:trPr>
          <w:trHeight w:val="576"/>
        </w:trPr>
        <w:tc>
          <w:tcPr>
            <w:cnfStyle w:val="001000000000"/>
            <w:tcW w:w="1526" w:type="dxa"/>
            <w:vAlign w:val="center"/>
          </w:tcPr>
          <w:p w:rsidR="00567FA2" w:rsidRDefault="00567FA2" w:rsidP="00767C98">
            <w:pPr>
              <w:jc w:val="center"/>
            </w:pPr>
            <w:r w:rsidRPr="00254692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N°V.1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8</w:t>
            </w:r>
          </w:p>
        </w:tc>
        <w:tc>
          <w:tcPr>
            <w:tcW w:w="4678" w:type="dxa"/>
            <w:vAlign w:val="center"/>
          </w:tcPr>
          <w:p w:rsidR="00567FA2" w:rsidRPr="006721C7" w:rsidRDefault="00DE1C76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E1C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Plan RDC de la conception bioclimatique de la Wilaya de Mostaganem (Hassi mamèche).</w:t>
            </w:r>
          </w:p>
        </w:tc>
        <w:tc>
          <w:tcPr>
            <w:tcW w:w="1341" w:type="dxa"/>
            <w:vAlign w:val="center"/>
          </w:tcPr>
          <w:p w:rsidR="00567FA2" w:rsidRPr="006721C7" w:rsidRDefault="00DB69BA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182</w:t>
            </w:r>
          </w:p>
        </w:tc>
        <w:tc>
          <w:tcPr>
            <w:tcW w:w="2516" w:type="dxa"/>
            <w:vAlign w:val="center"/>
          </w:tcPr>
          <w:p w:rsidR="00567FA2" w:rsidRPr="00DB69BA" w:rsidRDefault="00DB69BA" w:rsidP="00767C98">
            <w:pPr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B69B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OPGI MOSTAGANEM</w:t>
            </w:r>
          </w:p>
        </w:tc>
      </w:tr>
      <w:tr w:rsidR="00567FA2" w:rsidRPr="006721C7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567FA2" w:rsidRDefault="00567FA2" w:rsidP="00767C98">
            <w:pPr>
              <w:jc w:val="center"/>
            </w:pPr>
            <w:r w:rsidRPr="00254692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N°V.1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9</w:t>
            </w:r>
          </w:p>
        </w:tc>
        <w:tc>
          <w:tcPr>
            <w:tcW w:w="4678" w:type="dxa"/>
            <w:vAlign w:val="center"/>
          </w:tcPr>
          <w:p w:rsidR="00567FA2" w:rsidRPr="006721C7" w:rsidRDefault="00DE1C76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E1C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Ensemble des déperditions thermiques d’une maison non isolée</w:t>
            </w:r>
          </w:p>
        </w:tc>
        <w:tc>
          <w:tcPr>
            <w:tcW w:w="1341" w:type="dxa"/>
            <w:vAlign w:val="center"/>
          </w:tcPr>
          <w:p w:rsidR="00567FA2" w:rsidRPr="006721C7" w:rsidRDefault="00DB69BA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187</w:t>
            </w:r>
          </w:p>
        </w:tc>
        <w:tc>
          <w:tcPr>
            <w:tcW w:w="2516" w:type="dxa"/>
            <w:vAlign w:val="center"/>
          </w:tcPr>
          <w:p w:rsidR="00567FA2" w:rsidRPr="006721C7" w:rsidRDefault="00DB69BA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sz w:val="16"/>
                <w:szCs w:val="16"/>
              </w:rPr>
            </w:pPr>
            <w:r w:rsidRPr="00DB69BA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ADEM</w:t>
            </w:r>
          </w:p>
        </w:tc>
      </w:tr>
      <w:tr w:rsidR="00DE1C76" w:rsidRPr="006721C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E1C76" w:rsidRDefault="00DE1C76" w:rsidP="00767C98">
            <w:pPr>
              <w:jc w:val="center"/>
            </w:pPr>
            <w:r w:rsidRPr="00254692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20</w:t>
            </w:r>
          </w:p>
        </w:tc>
        <w:tc>
          <w:tcPr>
            <w:tcW w:w="4678" w:type="dxa"/>
            <w:vAlign w:val="center"/>
          </w:tcPr>
          <w:p w:rsidR="00DE1C76" w:rsidRPr="006721C7" w:rsidRDefault="00DE1C76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DE1C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Tableau comparatif isolation intérieure et extérieure</w:t>
            </w:r>
          </w:p>
        </w:tc>
        <w:tc>
          <w:tcPr>
            <w:tcW w:w="1341" w:type="dxa"/>
            <w:vAlign w:val="center"/>
          </w:tcPr>
          <w:p w:rsidR="00DE1C76" w:rsidRPr="006721C7" w:rsidRDefault="00DB69BA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188</w:t>
            </w:r>
          </w:p>
        </w:tc>
        <w:tc>
          <w:tcPr>
            <w:tcW w:w="2516" w:type="dxa"/>
            <w:vAlign w:val="center"/>
          </w:tcPr>
          <w:p w:rsidR="00DE1C76" w:rsidRPr="006721C7" w:rsidRDefault="00DB69BA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ADEM</w:t>
            </w:r>
          </w:p>
        </w:tc>
      </w:tr>
      <w:tr w:rsidR="00DE1C76" w:rsidRPr="006721C7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E1C76" w:rsidRPr="006721C7" w:rsidRDefault="00DE1C76" w:rsidP="00767C98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</w:pPr>
            <w:r w:rsidRPr="006721C7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  <w:lastRenderedPageBreak/>
              <w:t>N° DE FIGURE</w:t>
            </w:r>
          </w:p>
        </w:tc>
        <w:tc>
          <w:tcPr>
            <w:tcW w:w="4678" w:type="dxa"/>
            <w:vAlign w:val="center"/>
          </w:tcPr>
          <w:p w:rsidR="00DE1C76" w:rsidRPr="006721C7" w:rsidRDefault="00DE1C76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eastAsiaTheme="majorEastAsia" w:hAnsiTheme="minorHAnsi" w:cstheme="minorHAnsi"/>
                <w:sz w:val="16"/>
                <w:szCs w:val="16"/>
                <w:lang w:val="en-US"/>
              </w:rPr>
            </w:pPr>
            <w:r w:rsidRPr="006721C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TITRE</w:t>
            </w:r>
          </w:p>
        </w:tc>
        <w:tc>
          <w:tcPr>
            <w:tcW w:w="1341" w:type="dxa"/>
            <w:vAlign w:val="center"/>
          </w:tcPr>
          <w:p w:rsidR="00DE1C76" w:rsidRPr="006721C7" w:rsidRDefault="00DE1C76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6721C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PAGE</w:t>
            </w:r>
          </w:p>
        </w:tc>
        <w:tc>
          <w:tcPr>
            <w:tcW w:w="2516" w:type="dxa"/>
            <w:vAlign w:val="center"/>
          </w:tcPr>
          <w:p w:rsidR="00DE1C76" w:rsidRPr="006721C7" w:rsidRDefault="00DE1C76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6721C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SOURCE</w:t>
            </w:r>
          </w:p>
        </w:tc>
      </w:tr>
      <w:tr w:rsidR="00DE1C76" w:rsidRPr="006721C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E1C76" w:rsidRPr="006721C7" w:rsidRDefault="00DE1C76" w:rsidP="00767C9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54692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21</w:t>
            </w:r>
          </w:p>
        </w:tc>
        <w:tc>
          <w:tcPr>
            <w:tcW w:w="4678" w:type="dxa"/>
            <w:vAlign w:val="center"/>
          </w:tcPr>
          <w:p w:rsidR="00DE1C76" w:rsidRPr="001E2C13" w:rsidRDefault="00DE1C76" w:rsidP="00767C98">
            <w:pPr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1E2C1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isolation des Ponts Thermiques</w:t>
            </w:r>
          </w:p>
        </w:tc>
        <w:tc>
          <w:tcPr>
            <w:tcW w:w="1341" w:type="dxa"/>
            <w:vAlign w:val="center"/>
          </w:tcPr>
          <w:p w:rsidR="00DE1C76" w:rsidRPr="006721C7" w:rsidRDefault="00DB69BA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189</w:t>
            </w:r>
          </w:p>
        </w:tc>
        <w:tc>
          <w:tcPr>
            <w:tcW w:w="2516" w:type="dxa"/>
            <w:vAlign w:val="center"/>
          </w:tcPr>
          <w:p w:rsidR="00DE1C76" w:rsidRPr="006721C7" w:rsidRDefault="00DB69BA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ADEM GRAPHIQUE</w:t>
            </w:r>
          </w:p>
        </w:tc>
      </w:tr>
      <w:tr w:rsidR="00DE1C76" w:rsidRPr="006721C7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E1C76" w:rsidRDefault="00DE1C76" w:rsidP="00767C98">
            <w:pPr>
              <w:jc w:val="center"/>
            </w:pPr>
            <w:r w:rsidRPr="00FA412C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N°V.2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2</w:t>
            </w:r>
          </w:p>
        </w:tc>
        <w:tc>
          <w:tcPr>
            <w:tcW w:w="4678" w:type="dxa"/>
            <w:vAlign w:val="center"/>
          </w:tcPr>
          <w:p w:rsidR="00DE1C76" w:rsidRPr="001E2C13" w:rsidRDefault="00DE1C76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1E2C1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Ponts Thermiques</w:t>
            </w:r>
          </w:p>
        </w:tc>
        <w:tc>
          <w:tcPr>
            <w:tcW w:w="1341" w:type="dxa"/>
            <w:vAlign w:val="center"/>
          </w:tcPr>
          <w:p w:rsidR="00DE1C76" w:rsidRPr="006721C7" w:rsidRDefault="00DB69BA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189</w:t>
            </w:r>
          </w:p>
        </w:tc>
        <w:tc>
          <w:tcPr>
            <w:tcW w:w="2516" w:type="dxa"/>
            <w:vAlign w:val="center"/>
          </w:tcPr>
          <w:p w:rsidR="00DE1C76" w:rsidRPr="006721C7" w:rsidRDefault="00DB69BA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ADEM GRAPHIQUE</w:t>
            </w:r>
          </w:p>
        </w:tc>
      </w:tr>
      <w:tr w:rsidR="00DE1C76" w:rsidRPr="006721C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E1C76" w:rsidRDefault="00DE1C76" w:rsidP="00767C98">
            <w:pPr>
              <w:jc w:val="center"/>
            </w:pPr>
            <w:r w:rsidRPr="00FA412C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N°V.2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3</w:t>
            </w:r>
          </w:p>
        </w:tc>
        <w:tc>
          <w:tcPr>
            <w:tcW w:w="4678" w:type="dxa"/>
            <w:vAlign w:val="center"/>
          </w:tcPr>
          <w:p w:rsidR="00DE1C76" w:rsidRPr="001E2C13" w:rsidRDefault="001E2C13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eastAsiaTheme="majorEastAsia" w:hAnsiTheme="minorHAnsi" w:cstheme="minorHAnsi"/>
                <w:color w:val="auto"/>
                <w:sz w:val="16"/>
                <w:szCs w:val="16"/>
              </w:rPr>
            </w:pPr>
            <w:r w:rsidRPr="001E2C1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Exemple d’évolution des températures intérieures lors d’une journée d’été dans un bâtiment à forte inertie et dans un bâtiment à faible inertie</w:t>
            </w:r>
          </w:p>
        </w:tc>
        <w:tc>
          <w:tcPr>
            <w:tcW w:w="1341" w:type="dxa"/>
            <w:vAlign w:val="center"/>
          </w:tcPr>
          <w:p w:rsidR="00DE1C76" w:rsidRPr="006721C7" w:rsidRDefault="00DB69BA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191</w:t>
            </w:r>
          </w:p>
        </w:tc>
        <w:tc>
          <w:tcPr>
            <w:tcW w:w="2516" w:type="dxa"/>
            <w:vAlign w:val="center"/>
          </w:tcPr>
          <w:p w:rsidR="00DE1C76" w:rsidRPr="006721C7" w:rsidRDefault="00DB69BA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ADEM GRAPHIQUE</w:t>
            </w:r>
          </w:p>
        </w:tc>
      </w:tr>
      <w:tr w:rsidR="00DE1C76" w:rsidRPr="006721C7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E1C76" w:rsidRDefault="00DE1C76" w:rsidP="00767C98">
            <w:pPr>
              <w:jc w:val="center"/>
            </w:pPr>
            <w:r w:rsidRPr="00FA412C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N°V.2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4</w:t>
            </w:r>
          </w:p>
        </w:tc>
        <w:tc>
          <w:tcPr>
            <w:tcW w:w="4678" w:type="dxa"/>
            <w:vAlign w:val="center"/>
          </w:tcPr>
          <w:p w:rsidR="00DE1C76" w:rsidRPr="001E2C13" w:rsidRDefault="001E2C13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1E2C1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Plan de masse avant l’étude Solaire</w:t>
            </w:r>
          </w:p>
        </w:tc>
        <w:tc>
          <w:tcPr>
            <w:tcW w:w="1341" w:type="dxa"/>
            <w:vAlign w:val="center"/>
          </w:tcPr>
          <w:p w:rsidR="00DE1C76" w:rsidRPr="001E2C13" w:rsidRDefault="00DB69BA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191</w:t>
            </w:r>
          </w:p>
        </w:tc>
        <w:tc>
          <w:tcPr>
            <w:tcW w:w="2516" w:type="dxa"/>
            <w:vAlign w:val="center"/>
          </w:tcPr>
          <w:p w:rsidR="00DE1C76" w:rsidRPr="006721C7" w:rsidRDefault="00DB69BA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BET SETIF</w:t>
            </w:r>
          </w:p>
        </w:tc>
      </w:tr>
      <w:tr w:rsidR="00DE1C76" w:rsidRPr="006721C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E1C76" w:rsidRPr="001E2C13" w:rsidRDefault="00DE1C76" w:rsidP="00767C98">
            <w:pPr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1E2C1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N°V.25</w:t>
            </w:r>
          </w:p>
        </w:tc>
        <w:tc>
          <w:tcPr>
            <w:tcW w:w="4678" w:type="dxa"/>
            <w:vAlign w:val="center"/>
          </w:tcPr>
          <w:p w:rsidR="00DE1C76" w:rsidRPr="001E2C13" w:rsidRDefault="001E2C13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1E2C1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Plan de masse Après l’étude Solaire</w:t>
            </w:r>
          </w:p>
        </w:tc>
        <w:tc>
          <w:tcPr>
            <w:tcW w:w="1341" w:type="dxa"/>
            <w:vAlign w:val="center"/>
          </w:tcPr>
          <w:p w:rsidR="00DE1C76" w:rsidRPr="006721C7" w:rsidRDefault="001E2C13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191</w:t>
            </w:r>
          </w:p>
        </w:tc>
        <w:tc>
          <w:tcPr>
            <w:tcW w:w="2516" w:type="dxa"/>
            <w:vAlign w:val="center"/>
          </w:tcPr>
          <w:p w:rsidR="00DE1C76" w:rsidRPr="006721C7" w:rsidRDefault="001E2C13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BET SETIF</w:t>
            </w:r>
          </w:p>
        </w:tc>
      </w:tr>
      <w:tr w:rsidR="00DE1C76" w:rsidRPr="006721C7" w:rsidTr="00767C98">
        <w:trPr>
          <w:cnfStyle w:val="000000100000"/>
          <w:trHeight w:val="57"/>
        </w:trPr>
        <w:tc>
          <w:tcPr>
            <w:cnfStyle w:val="001000000000"/>
            <w:tcW w:w="1526" w:type="dxa"/>
            <w:vAlign w:val="center"/>
          </w:tcPr>
          <w:p w:rsidR="00DE1C76" w:rsidRDefault="00DE1C76" w:rsidP="00767C98">
            <w:pPr>
              <w:jc w:val="center"/>
            </w:pPr>
            <w:r w:rsidRPr="00FA412C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N°V.2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6</w:t>
            </w:r>
          </w:p>
        </w:tc>
        <w:tc>
          <w:tcPr>
            <w:tcW w:w="4678" w:type="dxa"/>
            <w:vAlign w:val="center"/>
          </w:tcPr>
          <w:p w:rsidR="00DE1C76" w:rsidRPr="001E2C13" w:rsidRDefault="001E2C13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1E2C1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Compacité des blocs</w:t>
            </w:r>
          </w:p>
        </w:tc>
        <w:tc>
          <w:tcPr>
            <w:tcW w:w="1341" w:type="dxa"/>
            <w:vAlign w:val="center"/>
          </w:tcPr>
          <w:p w:rsidR="00DE1C76" w:rsidRPr="006721C7" w:rsidRDefault="001E2C13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192</w:t>
            </w:r>
          </w:p>
        </w:tc>
        <w:tc>
          <w:tcPr>
            <w:tcW w:w="2516" w:type="dxa"/>
            <w:vAlign w:val="center"/>
          </w:tcPr>
          <w:p w:rsidR="00DE1C76" w:rsidRPr="006721C7" w:rsidRDefault="001E2C13" w:rsidP="00767C98">
            <w:pPr>
              <w:spacing w:before="240" w:after="240" w:line="240" w:lineRule="auto"/>
              <w:jc w:val="center"/>
              <w:cnfStyle w:val="0000001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BET SETIF</w:t>
            </w:r>
          </w:p>
        </w:tc>
      </w:tr>
      <w:tr w:rsidR="00DE1C76" w:rsidRPr="006721C7" w:rsidTr="00767C98">
        <w:trPr>
          <w:trHeight w:val="57"/>
        </w:trPr>
        <w:tc>
          <w:tcPr>
            <w:cnfStyle w:val="001000000000"/>
            <w:tcW w:w="1526" w:type="dxa"/>
            <w:vAlign w:val="center"/>
          </w:tcPr>
          <w:p w:rsidR="00DE1C76" w:rsidRDefault="00DE1C76" w:rsidP="00767C98">
            <w:pPr>
              <w:jc w:val="center"/>
            </w:pPr>
            <w:r w:rsidRPr="00FA412C"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N°V.2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7</w:t>
            </w:r>
          </w:p>
        </w:tc>
        <w:tc>
          <w:tcPr>
            <w:tcW w:w="4678" w:type="dxa"/>
            <w:vAlign w:val="center"/>
          </w:tcPr>
          <w:p w:rsidR="00DE1C76" w:rsidRPr="001E2C13" w:rsidRDefault="001E2C13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1E2C13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Courbes de positionnement des architectes par rapport aux axes sémantiques</w:t>
            </w:r>
          </w:p>
        </w:tc>
        <w:tc>
          <w:tcPr>
            <w:tcW w:w="1341" w:type="dxa"/>
            <w:vAlign w:val="center"/>
          </w:tcPr>
          <w:p w:rsidR="00DE1C76" w:rsidRPr="006721C7" w:rsidRDefault="001E2C13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194</w:t>
            </w:r>
          </w:p>
        </w:tc>
        <w:tc>
          <w:tcPr>
            <w:tcW w:w="2516" w:type="dxa"/>
            <w:vAlign w:val="center"/>
          </w:tcPr>
          <w:p w:rsidR="00DE1C76" w:rsidRPr="006721C7" w:rsidRDefault="001E2C13" w:rsidP="00767C98">
            <w:pPr>
              <w:spacing w:before="240" w:after="240" w:line="240" w:lineRule="auto"/>
              <w:jc w:val="center"/>
              <w:cnfStyle w:val="00000000000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/</w:t>
            </w:r>
          </w:p>
        </w:tc>
      </w:tr>
    </w:tbl>
    <w:p w:rsidR="00503F80" w:rsidRPr="008C10A5" w:rsidRDefault="00503F80" w:rsidP="00E04C37">
      <w:pPr>
        <w:spacing w:before="240" w:after="24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sectPr w:rsidR="00503F80" w:rsidRPr="008C10A5" w:rsidSect="00D37069">
      <w:headerReference w:type="default" r:id="rId9"/>
      <w:pgSz w:w="11906" w:h="16838"/>
      <w:pgMar w:top="851" w:right="851" w:bottom="851" w:left="1134" w:header="567" w:footer="567" w:gutter="0"/>
      <w:pgNumType w:start="20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CCD" w:rsidRDefault="00BC7CCD" w:rsidP="008F3F40">
      <w:pPr>
        <w:spacing w:after="0" w:line="240" w:lineRule="auto"/>
      </w:pPr>
      <w:r>
        <w:separator/>
      </w:r>
    </w:p>
  </w:endnote>
  <w:endnote w:type="continuationSeparator" w:id="1">
    <w:p w:rsidR="00BC7CCD" w:rsidRDefault="00BC7CCD" w:rsidP="008F3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CCD" w:rsidRDefault="00BC7CCD" w:rsidP="008F3F40">
      <w:pPr>
        <w:spacing w:after="0" w:line="240" w:lineRule="auto"/>
      </w:pPr>
      <w:r>
        <w:separator/>
      </w:r>
    </w:p>
  </w:footnote>
  <w:footnote w:type="continuationSeparator" w:id="1">
    <w:p w:rsidR="00BC7CCD" w:rsidRDefault="00BC7CCD" w:rsidP="008F3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5C8" w:rsidRPr="008363D2" w:rsidRDefault="00CC55C8" w:rsidP="008F3F40">
    <w:pPr>
      <w:pStyle w:val="En-tte"/>
      <w:pBdr>
        <w:between w:val="single" w:sz="4" w:space="1" w:color="4F81BD"/>
      </w:pBdr>
      <w:spacing w:line="276" w:lineRule="auto"/>
      <w:jc w:val="center"/>
      <w:rPr>
        <w:b/>
        <w:color w:val="FFFFFF" w:themeColor="background1"/>
      </w:rPr>
    </w:pPr>
    <w:r w:rsidRPr="008363D2">
      <w:rPr>
        <w:b/>
        <w:color w:val="FFFFFF" w:themeColor="background1"/>
        <w:highlight w:val="black"/>
      </w:rPr>
      <w:t>VERS L’HABITAT DURABLE  EN ALGERIE : (CAS DU LOGEMENT A HAUTE PERFORMANCE ENERGETIQUE- HPE)</w:t>
    </w:r>
  </w:p>
  <w:p w:rsidR="00CC55C8" w:rsidRDefault="00CC55C8">
    <w:pPr>
      <w:pStyle w:val="En-tte"/>
      <w:pBdr>
        <w:between w:val="single" w:sz="4" w:space="1" w:color="4F81BD"/>
      </w:pBdr>
      <w:spacing w:line="276" w:lineRule="aut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08AB"/>
    <w:multiLevelType w:val="hybridMultilevel"/>
    <w:tmpl w:val="9D9AC88C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92734"/>
    <w:multiLevelType w:val="hybridMultilevel"/>
    <w:tmpl w:val="39CA8C6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240E4E"/>
    <w:multiLevelType w:val="hybridMultilevel"/>
    <w:tmpl w:val="4F2808F4"/>
    <w:lvl w:ilvl="0" w:tplc="EBEEB1F8">
      <w:start w:val="1"/>
      <w:numFmt w:val="decimal"/>
      <w:lvlText w:val="%1."/>
      <w:lvlJc w:val="left"/>
      <w:pPr>
        <w:ind w:left="360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8C189F"/>
    <w:multiLevelType w:val="hybridMultilevel"/>
    <w:tmpl w:val="E77051FC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1B4FAA"/>
    <w:multiLevelType w:val="hybridMultilevel"/>
    <w:tmpl w:val="E98E97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67F38"/>
    <w:multiLevelType w:val="hybridMultilevel"/>
    <w:tmpl w:val="7FE4E1D2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6"/>
        <w:szCs w:val="2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707285A"/>
    <w:multiLevelType w:val="hybridMultilevel"/>
    <w:tmpl w:val="B2C83212"/>
    <w:lvl w:ilvl="0" w:tplc="040C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652BD7"/>
    <w:multiLevelType w:val="hybridMultilevel"/>
    <w:tmpl w:val="2536E878"/>
    <w:lvl w:ilvl="0" w:tplc="88A0F74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55470B"/>
    <w:multiLevelType w:val="hybridMultilevel"/>
    <w:tmpl w:val="B9DCC12A"/>
    <w:lvl w:ilvl="0" w:tplc="84683146">
      <w:start w:val="1"/>
      <w:numFmt w:val="bullet"/>
      <w:lvlText w:val="-"/>
      <w:lvlJc w:val="left"/>
      <w:pPr>
        <w:ind w:left="360" w:hanging="360"/>
      </w:pPr>
      <w:rPr>
        <w:rFonts w:ascii="Arial Unicode MS" w:eastAsia="Arial Unicode MS" w:hAnsi="Arial Unicode MS" w:cs="Arial Unicode MS" w:hint="eastAsia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8C70D35"/>
    <w:multiLevelType w:val="hybridMultilevel"/>
    <w:tmpl w:val="CDEEAF54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EF94328"/>
    <w:multiLevelType w:val="hybridMultilevel"/>
    <w:tmpl w:val="D2F4584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E3169A"/>
    <w:multiLevelType w:val="hybridMultilevel"/>
    <w:tmpl w:val="AD4271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F5535F"/>
    <w:multiLevelType w:val="hybridMultilevel"/>
    <w:tmpl w:val="C42C64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0865EF"/>
    <w:multiLevelType w:val="hybridMultilevel"/>
    <w:tmpl w:val="B024CD9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974D7C"/>
    <w:multiLevelType w:val="hybridMultilevel"/>
    <w:tmpl w:val="AE069836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D582A6B"/>
    <w:multiLevelType w:val="hybridMultilevel"/>
    <w:tmpl w:val="1CDEE65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0640DB3"/>
    <w:multiLevelType w:val="hybridMultilevel"/>
    <w:tmpl w:val="682E3FC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431150"/>
    <w:multiLevelType w:val="hybridMultilevel"/>
    <w:tmpl w:val="CAE66E2C"/>
    <w:lvl w:ilvl="0" w:tplc="148A67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5E80705"/>
    <w:multiLevelType w:val="hybridMultilevel"/>
    <w:tmpl w:val="1598E85E"/>
    <w:lvl w:ilvl="0" w:tplc="C43A6E1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C7D2FAC"/>
    <w:multiLevelType w:val="hybridMultilevel"/>
    <w:tmpl w:val="135622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AB7379"/>
    <w:multiLevelType w:val="hybridMultilevel"/>
    <w:tmpl w:val="ACD0160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88192A"/>
    <w:multiLevelType w:val="hybridMultilevel"/>
    <w:tmpl w:val="9D101166"/>
    <w:lvl w:ilvl="0" w:tplc="50A891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154723"/>
    <w:multiLevelType w:val="hybridMultilevel"/>
    <w:tmpl w:val="D69E29D6"/>
    <w:lvl w:ilvl="0" w:tplc="CBF0619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9041F3B"/>
    <w:multiLevelType w:val="hybridMultilevel"/>
    <w:tmpl w:val="C9B60A2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6D93127"/>
    <w:multiLevelType w:val="hybridMultilevel"/>
    <w:tmpl w:val="8402CE16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17"/>
  </w:num>
  <w:num w:numId="5">
    <w:abstractNumId w:val="23"/>
  </w:num>
  <w:num w:numId="6">
    <w:abstractNumId w:val="8"/>
  </w:num>
  <w:num w:numId="7">
    <w:abstractNumId w:val="7"/>
  </w:num>
  <w:num w:numId="8">
    <w:abstractNumId w:val="3"/>
  </w:num>
  <w:num w:numId="9">
    <w:abstractNumId w:val="21"/>
  </w:num>
  <w:num w:numId="10">
    <w:abstractNumId w:val="18"/>
  </w:num>
  <w:num w:numId="11">
    <w:abstractNumId w:val="6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"/>
  </w:num>
  <w:num w:numId="15">
    <w:abstractNumId w:val="24"/>
  </w:num>
  <w:num w:numId="16">
    <w:abstractNumId w:val="5"/>
  </w:num>
  <w:num w:numId="17">
    <w:abstractNumId w:val="2"/>
  </w:num>
  <w:num w:numId="18">
    <w:abstractNumId w:val="15"/>
  </w:num>
  <w:num w:numId="19">
    <w:abstractNumId w:val="4"/>
  </w:num>
  <w:num w:numId="20">
    <w:abstractNumId w:val="11"/>
  </w:num>
  <w:num w:numId="21">
    <w:abstractNumId w:val="19"/>
  </w:num>
  <w:num w:numId="22">
    <w:abstractNumId w:val="10"/>
  </w:num>
  <w:num w:numId="23">
    <w:abstractNumId w:val="16"/>
  </w:num>
  <w:num w:numId="24">
    <w:abstractNumId w:val="9"/>
  </w:num>
  <w:num w:numId="25">
    <w:abstractNumId w:val="14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9810"/>
  </w:hdrShapeDefaults>
  <w:footnotePr>
    <w:footnote w:id="0"/>
    <w:footnote w:id="1"/>
  </w:footnotePr>
  <w:endnotePr>
    <w:endnote w:id="0"/>
    <w:endnote w:id="1"/>
  </w:endnotePr>
  <w:compat/>
  <w:rsids>
    <w:rsidRoot w:val="008F3F40"/>
    <w:rsid w:val="00007186"/>
    <w:rsid w:val="0000755D"/>
    <w:rsid w:val="00010120"/>
    <w:rsid w:val="000107E6"/>
    <w:rsid w:val="0001626A"/>
    <w:rsid w:val="000224D7"/>
    <w:rsid w:val="0003744F"/>
    <w:rsid w:val="0004047C"/>
    <w:rsid w:val="0004249C"/>
    <w:rsid w:val="000638BE"/>
    <w:rsid w:val="000640CC"/>
    <w:rsid w:val="00076EA7"/>
    <w:rsid w:val="00080E05"/>
    <w:rsid w:val="00083302"/>
    <w:rsid w:val="00095B50"/>
    <w:rsid w:val="000A1655"/>
    <w:rsid w:val="000A5AB9"/>
    <w:rsid w:val="000A7E3E"/>
    <w:rsid w:val="000B6CCF"/>
    <w:rsid w:val="000D15C4"/>
    <w:rsid w:val="000D56B1"/>
    <w:rsid w:val="000E73AC"/>
    <w:rsid w:val="000F790F"/>
    <w:rsid w:val="001066E0"/>
    <w:rsid w:val="001137D2"/>
    <w:rsid w:val="001253BA"/>
    <w:rsid w:val="00145ED2"/>
    <w:rsid w:val="00152314"/>
    <w:rsid w:val="001543F0"/>
    <w:rsid w:val="0016292E"/>
    <w:rsid w:val="0016296A"/>
    <w:rsid w:val="001705DD"/>
    <w:rsid w:val="00174E2B"/>
    <w:rsid w:val="0018330B"/>
    <w:rsid w:val="00186F7A"/>
    <w:rsid w:val="00191E9D"/>
    <w:rsid w:val="00192A26"/>
    <w:rsid w:val="0019379B"/>
    <w:rsid w:val="001A7756"/>
    <w:rsid w:val="001B0596"/>
    <w:rsid w:val="001C15EA"/>
    <w:rsid w:val="001C5047"/>
    <w:rsid w:val="001C6A7F"/>
    <w:rsid w:val="001D3763"/>
    <w:rsid w:val="001E2C13"/>
    <w:rsid w:val="001F4540"/>
    <w:rsid w:val="002233D6"/>
    <w:rsid w:val="002319E0"/>
    <w:rsid w:val="0023485C"/>
    <w:rsid w:val="00240251"/>
    <w:rsid w:val="002615DB"/>
    <w:rsid w:val="00283D8C"/>
    <w:rsid w:val="00286A9D"/>
    <w:rsid w:val="00294F20"/>
    <w:rsid w:val="002A1A85"/>
    <w:rsid w:val="002B6CB4"/>
    <w:rsid w:val="002D01EC"/>
    <w:rsid w:val="002D4337"/>
    <w:rsid w:val="002D7F5B"/>
    <w:rsid w:val="002F7387"/>
    <w:rsid w:val="00301FD7"/>
    <w:rsid w:val="003024BA"/>
    <w:rsid w:val="00303A99"/>
    <w:rsid w:val="00310481"/>
    <w:rsid w:val="00310A61"/>
    <w:rsid w:val="003255C7"/>
    <w:rsid w:val="003312B7"/>
    <w:rsid w:val="00340D4F"/>
    <w:rsid w:val="00344C26"/>
    <w:rsid w:val="00354EA2"/>
    <w:rsid w:val="0036244D"/>
    <w:rsid w:val="00380AE8"/>
    <w:rsid w:val="003A1DD9"/>
    <w:rsid w:val="003A2AE0"/>
    <w:rsid w:val="003B2F1D"/>
    <w:rsid w:val="003B799D"/>
    <w:rsid w:val="003F021A"/>
    <w:rsid w:val="00404B03"/>
    <w:rsid w:val="00406225"/>
    <w:rsid w:val="00410348"/>
    <w:rsid w:val="00416492"/>
    <w:rsid w:val="00420ECE"/>
    <w:rsid w:val="00421AA5"/>
    <w:rsid w:val="004331BF"/>
    <w:rsid w:val="00433AAA"/>
    <w:rsid w:val="004377C9"/>
    <w:rsid w:val="00456A39"/>
    <w:rsid w:val="00457862"/>
    <w:rsid w:val="0046285F"/>
    <w:rsid w:val="004B2248"/>
    <w:rsid w:val="004E0D5D"/>
    <w:rsid w:val="004E7A2B"/>
    <w:rsid w:val="004F2F6E"/>
    <w:rsid w:val="004F3B01"/>
    <w:rsid w:val="00503F80"/>
    <w:rsid w:val="005050E5"/>
    <w:rsid w:val="005072A8"/>
    <w:rsid w:val="00521293"/>
    <w:rsid w:val="00523473"/>
    <w:rsid w:val="00525194"/>
    <w:rsid w:val="005412FE"/>
    <w:rsid w:val="00551EE7"/>
    <w:rsid w:val="00556962"/>
    <w:rsid w:val="00567FA2"/>
    <w:rsid w:val="00576936"/>
    <w:rsid w:val="0059425C"/>
    <w:rsid w:val="005B0216"/>
    <w:rsid w:val="005B3331"/>
    <w:rsid w:val="005C5056"/>
    <w:rsid w:val="005D4168"/>
    <w:rsid w:val="005D5347"/>
    <w:rsid w:val="005D5D9D"/>
    <w:rsid w:val="005E29EB"/>
    <w:rsid w:val="005E48FE"/>
    <w:rsid w:val="006132C8"/>
    <w:rsid w:val="00626B46"/>
    <w:rsid w:val="006302F0"/>
    <w:rsid w:val="006310D3"/>
    <w:rsid w:val="00635E5C"/>
    <w:rsid w:val="0066098E"/>
    <w:rsid w:val="0066665D"/>
    <w:rsid w:val="00671840"/>
    <w:rsid w:val="006721C7"/>
    <w:rsid w:val="006827DF"/>
    <w:rsid w:val="006A551E"/>
    <w:rsid w:val="006B0973"/>
    <w:rsid w:val="006B77FA"/>
    <w:rsid w:val="006B7EA9"/>
    <w:rsid w:val="006D2CC1"/>
    <w:rsid w:val="006F5778"/>
    <w:rsid w:val="00701A66"/>
    <w:rsid w:val="0070521C"/>
    <w:rsid w:val="00715247"/>
    <w:rsid w:val="00722767"/>
    <w:rsid w:val="00722ADF"/>
    <w:rsid w:val="00723AC1"/>
    <w:rsid w:val="0072510C"/>
    <w:rsid w:val="00734298"/>
    <w:rsid w:val="00735640"/>
    <w:rsid w:val="007556ED"/>
    <w:rsid w:val="00767C98"/>
    <w:rsid w:val="00777B15"/>
    <w:rsid w:val="0079287D"/>
    <w:rsid w:val="00792A75"/>
    <w:rsid w:val="007F799B"/>
    <w:rsid w:val="00804DB4"/>
    <w:rsid w:val="00806EDB"/>
    <w:rsid w:val="0081302A"/>
    <w:rsid w:val="008157C6"/>
    <w:rsid w:val="008204BF"/>
    <w:rsid w:val="00824076"/>
    <w:rsid w:val="00832901"/>
    <w:rsid w:val="008363D2"/>
    <w:rsid w:val="00850C7F"/>
    <w:rsid w:val="00857DAF"/>
    <w:rsid w:val="008644F4"/>
    <w:rsid w:val="00881B6B"/>
    <w:rsid w:val="008839DD"/>
    <w:rsid w:val="008B099B"/>
    <w:rsid w:val="008C10A5"/>
    <w:rsid w:val="008C7890"/>
    <w:rsid w:val="008D66AF"/>
    <w:rsid w:val="008E38CA"/>
    <w:rsid w:val="008F099B"/>
    <w:rsid w:val="008F3F40"/>
    <w:rsid w:val="00920395"/>
    <w:rsid w:val="00922BCF"/>
    <w:rsid w:val="00925E24"/>
    <w:rsid w:val="00926607"/>
    <w:rsid w:val="00933C65"/>
    <w:rsid w:val="00944EC1"/>
    <w:rsid w:val="00981F11"/>
    <w:rsid w:val="00987D1A"/>
    <w:rsid w:val="00995A3A"/>
    <w:rsid w:val="009C2EB5"/>
    <w:rsid w:val="009C3B3F"/>
    <w:rsid w:val="009D4D9D"/>
    <w:rsid w:val="009E1095"/>
    <w:rsid w:val="009E28BF"/>
    <w:rsid w:val="009F5237"/>
    <w:rsid w:val="00A029BF"/>
    <w:rsid w:val="00A1220F"/>
    <w:rsid w:val="00A1743B"/>
    <w:rsid w:val="00A36B68"/>
    <w:rsid w:val="00A3777D"/>
    <w:rsid w:val="00A41ED7"/>
    <w:rsid w:val="00A67280"/>
    <w:rsid w:val="00A72EEA"/>
    <w:rsid w:val="00A74A40"/>
    <w:rsid w:val="00A76CEA"/>
    <w:rsid w:val="00A80AE6"/>
    <w:rsid w:val="00A83F1E"/>
    <w:rsid w:val="00A908B5"/>
    <w:rsid w:val="00A97662"/>
    <w:rsid w:val="00AA0D49"/>
    <w:rsid w:val="00AA7230"/>
    <w:rsid w:val="00AB3147"/>
    <w:rsid w:val="00AD4BA6"/>
    <w:rsid w:val="00AE41FB"/>
    <w:rsid w:val="00AE6B08"/>
    <w:rsid w:val="00AF22A9"/>
    <w:rsid w:val="00B050C7"/>
    <w:rsid w:val="00B079CB"/>
    <w:rsid w:val="00B12CCC"/>
    <w:rsid w:val="00B162A0"/>
    <w:rsid w:val="00B17BC3"/>
    <w:rsid w:val="00B23C64"/>
    <w:rsid w:val="00B23D13"/>
    <w:rsid w:val="00B25F5A"/>
    <w:rsid w:val="00B270D2"/>
    <w:rsid w:val="00B33BA2"/>
    <w:rsid w:val="00B40011"/>
    <w:rsid w:val="00B419F4"/>
    <w:rsid w:val="00B53595"/>
    <w:rsid w:val="00B616A5"/>
    <w:rsid w:val="00B72773"/>
    <w:rsid w:val="00B9631B"/>
    <w:rsid w:val="00BC662E"/>
    <w:rsid w:val="00BC762A"/>
    <w:rsid w:val="00BC7CCD"/>
    <w:rsid w:val="00BD57DB"/>
    <w:rsid w:val="00BE698C"/>
    <w:rsid w:val="00BE7C71"/>
    <w:rsid w:val="00BF4740"/>
    <w:rsid w:val="00C01BDE"/>
    <w:rsid w:val="00C47F8A"/>
    <w:rsid w:val="00C5168E"/>
    <w:rsid w:val="00C57F21"/>
    <w:rsid w:val="00C70CA9"/>
    <w:rsid w:val="00C80D84"/>
    <w:rsid w:val="00C87DDE"/>
    <w:rsid w:val="00C94300"/>
    <w:rsid w:val="00C973F0"/>
    <w:rsid w:val="00C97BBE"/>
    <w:rsid w:val="00CA3ACA"/>
    <w:rsid w:val="00CA3E23"/>
    <w:rsid w:val="00CB74D9"/>
    <w:rsid w:val="00CC55C8"/>
    <w:rsid w:val="00CC72C3"/>
    <w:rsid w:val="00CE2116"/>
    <w:rsid w:val="00CE25A9"/>
    <w:rsid w:val="00CE29CF"/>
    <w:rsid w:val="00CF4708"/>
    <w:rsid w:val="00D01DA9"/>
    <w:rsid w:val="00D13F98"/>
    <w:rsid w:val="00D143A6"/>
    <w:rsid w:val="00D25377"/>
    <w:rsid w:val="00D331D1"/>
    <w:rsid w:val="00D37069"/>
    <w:rsid w:val="00D426D1"/>
    <w:rsid w:val="00D45E9A"/>
    <w:rsid w:val="00D545BD"/>
    <w:rsid w:val="00D71F9A"/>
    <w:rsid w:val="00D75EFC"/>
    <w:rsid w:val="00D948D2"/>
    <w:rsid w:val="00DB4C84"/>
    <w:rsid w:val="00DB69BA"/>
    <w:rsid w:val="00DD1933"/>
    <w:rsid w:val="00DE1C76"/>
    <w:rsid w:val="00DE2431"/>
    <w:rsid w:val="00DF5632"/>
    <w:rsid w:val="00E04C37"/>
    <w:rsid w:val="00E11F31"/>
    <w:rsid w:val="00E14E55"/>
    <w:rsid w:val="00E33C9B"/>
    <w:rsid w:val="00E37F41"/>
    <w:rsid w:val="00E44DD7"/>
    <w:rsid w:val="00E6064A"/>
    <w:rsid w:val="00E61DD9"/>
    <w:rsid w:val="00E6564B"/>
    <w:rsid w:val="00E7315C"/>
    <w:rsid w:val="00E9493C"/>
    <w:rsid w:val="00E94D83"/>
    <w:rsid w:val="00EF017A"/>
    <w:rsid w:val="00EF0B3E"/>
    <w:rsid w:val="00EF7F94"/>
    <w:rsid w:val="00F107CC"/>
    <w:rsid w:val="00F131DC"/>
    <w:rsid w:val="00F25D3E"/>
    <w:rsid w:val="00F25EC1"/>
    <w:rsid w:val="00F46F4B"/>
    <w:rsid w:val="00F558DD"/>
    <w:rsid w:val="00F6609E"/>
    <w:rsid w:val="00F7094F"/>
    <w:rsid w:val="00F71A3D"/>
    <w:rsid w:val="00F72468"/>
    <w:rsid w:val="00F72880"/>
    <w:rsid w:val="00F75AF9"/>
    <w:rsid w:val="00F91AA6"/>
    <w:rsid w:val="00F9205C"/>
    <w:rsid w:val="00FA0709"/>
    <w:rsid w:val="00FA0A21"/>
    <w:rsid w:val="00FA0DA0"/>
    <w:rsid w:val="00FA3958"/>
    <w:rsid w:val="00FA7E18"/>
    <w:rsid w:val="00FB6EB7"/>
    <w:rsid w:val="00FC23EA"/>
    <w:rsid w:val="00FC73D1"/>
    <w:rsid w:val="00FD0E9E"/>
    <w:rsid w:val="00FD5EA9"/>
    <w:rsid w:val="00FE2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EB7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F3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3F40"/>
  </w:style>
  <w:style w:type="paragraph" w:styleId="Pieddepage">
    <w:name w:val="footer"/>
    <w:basedOn w:val="Normal"/>
    <w:link w:val="PieddepageCar"/>
    <w:uiPriority w:val="99"/>
    <w:unhideWhenUsed/>
    <w:rsid w:val="008F3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3F40"/>
  </w:style>
  <w:style w:type="paragraph" w:styleId="Textedebulles">
    <w:name w:val="Balloon Text"/>
    <w:basedOn w:val="Normal"/>
    <w:link w:val="TextedebullesCar"/>
    <w:uiPriority w:val="99"/>
    <w:semiHidden/>
    <w:unhideWhenUsed/>
    <w:rsid w:val="008F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F3F40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F3F40"/>
    <w:pPr>
      <w:ind w:left="720"/>
      <w:contextualSpacing/>
    </w:pPr>
  </w:style>
  <w:style w:type="paragraph" w:customStyle="1" w:styleId="Default">
    <w:name w:val="Default"/>
    <w:rsid w:val="00CC72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FontStyle13">
    <w:name w:val="Font Style13"/>
    <w:basedOn w:val="Policepardfaut"/>
    <w:uiPriority w:val="99"/>
    <w:rsid w:val="001A7756"/>
    <w:rPr>
      <w:rFonts w:ascii="Arial Unicode MS" w:eastAsia="Arial Unicode MS" w:cs="Arial Unicode MS"/>
      <w:sz w:val="18"/>
      <w:szCs w:val="18"/>
    </w:rPr>
  </w:style>
  <w:style w:type="character" w:customStyle="1" w:styleId="longtext">
    <w:name w:val="long_text"/>
    <w:basedOn w:val="Policepardfaut"/>
    <w:rsid w:val="00F91AA6"/>
  </w:style>
  <w:style w:type="paragraph" w:customStyle="1" w:styleId="Pa0">
    <w:name w:val="Pa0"/>
    <w:basedOn w:val="Normal"/>
    <w:next w:val="Normal"/>
    <w:uiPriority w:val="99"/>
    <w:rsid w:val="002D01EC"/>
    <w:pPr>
      <w:autoSpaceDE w:val="0"/>
      <w:autoSpaceDN w:val="0"/>
      <w:adjustRightInd w:val="0"/>
      <w:spacing w:after="0" w:line="241" w:lineRule="atLeast"/>
    </w:pPr>
    <w:rPr>
      <w:rFonts w:ascii="Arial" w:eastAsiaTheme="minorHAnsi" w:hAnsi="Arial" w:cs="Arial"/>
      <w:sz w:val="24"/>
      <w:szCs w:val="24"/>
    </w:rPr>
  </w:style>
  <w:style w:type="character" w:customStyle="1" w:styleId="A0">
    <w:name w:val="A0"/>
    <w:uiPriority w:val="99"/>
    <w:rsid w:val="002D01EC"/>
    <w:rPr>
      <w:b/>
      <w:bCs/>
      <w:color w:val="000000"/>
      <w:sz w:val="60"/>
      <w:szCs w:val="60"/>
    </w:rPr>
  </w:style>
  <w:style w:type="character" w:customStyle="1" w:styleId="A1">
    <w:name w:val="A1"/>
    <w:uiPriority w:val="99"/>
    <w:rsid w:val="002D01EC"/>
    <w:rPr>
      <w:b/>
      <w:bCs/>
      <w:color w:val="000000"/>
      <w:sz w:val="32"/>
      <w:szCs w:val="32"/>
    </w:rPr>
  </w:style>
  <w:style w:type="character" w:customStyle="1" w:styleId="A2">
    <w:name w:val="A2"/>
    <w:uiPriority w:val="99"/>
    <w:rsid w:val="002D01EC"/>
    <w:rPr>
      <w:b/>
      <w:bCs/>
      <w:i/>
      <w:iCs/>
      <w:color w:val="000000"/>
      <w:sz w:val="36"/>
      <w:szCs w:val="36"/>
    </w:rPr>
  </w:style>
  <w:style w:type="character" w:styleId="Lienhypertexte">
    <w:name w:val="Hyperlink"/>
    <w:basedOn w:val="Policepardfaut"/>
    <w:uiPriority w:val="99"/>
    <w:unhideWhenUsed/>
    <w:rsid w:val="00F558DD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E04C3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lleclaire-Accent5">
    <w:name w:val="Light Grid Accent 5"/>
    <w:basedOn w:val="TableauNormal"/>
    <w:uiPriority w:val="62"/>
    <w:rsid w:val="00E04C37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Trameclaire-Accent5">
    <w:name w:val="Light Shading Accent 5"/>
    <w:basedOn w:val="TableauNormal"/>
    <w:uiPriority w:val="60"/>
    <w:rsid w:val="003312B7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Ombrageclair">
    <w:name w:val="Light Shading"/>
    <w:basedOn w:val="TableauNormal"/>
    <w:uiPriority w:val="60"/>
    <w:rsid w:val="00767C98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578ED-1EE8-40D2-8D87-376F9C9E2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8</Pages>
  <Words>1828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VERS L’HABITAT DURABLE  EN ALGERIE : (CAS DU LOGEMENT A HAUTE PERFORMANCE ENERGETIQUE- HPE)</vt:lpstr>
    </vt:vector>
  </TitlesOfParts>
  <Company/>
  <LinksUpToDate>false</LinksUpToDate>
  <CharactersWithSpaces>11862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 L’HABITAT DURABLE  EN ALGERIE : (CAS DU LOGEMENT A HAUTE PERFORMANCE ENERGETIQUE- HPE)</dc:title>
  <dc:creator>pc</dc:creator>
  <cp:lastModifiedBy>pc</cp:lastModifiedBy>
  <cp:revision>29</cp:revision>
  <cp:lastPrinted>2011-03-04T16:15:00Z</cp:lastPrinted>
  <dcterms:created xsi:type="dcterms:W3CDTF">2011-03-08T20:18:00Z</dcterms:created>
  <dcterms:modified xsi:type="dcterms:W3CDTF">2011-03-11T18:18:00Z</dcterms:modified>
</cp:coreProperties>
</file>