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650" w:rsidRDefault="00495ADB" w:rsidP="00E26352">
      <w:pPr>
        <w:pStyle w:val="Corpsdetexte"/>
        <w:spacing w:before="240" w:after="240"/>
        <w:jc w:val="both"/>
        <w:rPr>
          <w:rFonts w:asciiTheme="minorHAnsi" w:hAnsiTheme="minorHAnsi" w:cstheme="minorHAnsi"/>
          <w:b/>
          <w:bCs/>
          <w:sz w:val="22"/>
          <w:szCs w:val="22"/>
        </w:rPr>
      </w:pPr>
      <w:r>
        <w:rPr>
          <w:rFonts w:asciiTheme="minorHAnsi" w:hAnsiTheme="minorHAnsi" w:cstheme="minorHAnsi"/>
          <w:b/>
          <w:bCs/>
          <w:sz w:val="22"/>
          <w:szCs w:val="22"/>
        </w:rPr>
        <w:t>ANNEXE 0</w:t>
      </w:r>
      <w:r w:rsidR="00281C40">
        <w:rPr>
          <w:rFonts w:asciiTheme="minorHAnsi" w:hAnsiTheme="minorHAnsi" w:cstheme="minorHAnsi"/>
          <w:b/>
          <w:bCs/>
          <w:sz w:val="22"/>
          <w:szCs w:val="22"/>
        </w:rPr>
        <w:t>1</w:t>
      </w:r>
      <w:r>
        <w:rPr>
          <w:rFonts w:asciiTheme="minorHAnsi" w:hAnsiTheme="minorHAnsi" w:cstheme="minorHAnsi"/>
          <w:b/>
          <w:bCs/>
          <w:sz w:val="22"/>
          <w:szCs w:val="22"/>
        </w:rPr>
        <w:t> : PARTIE</w:t>
      </w:r>
      <w:r w:rsidR="003F2650">
        <w:rPr>
          <w:rFonts w:asciiTheme="minorHAnsi" w:hAnsiTheme="minorHAnsi" w:cstheme="minorHAnsi"/>
          <w:b/>
          <w:bCs/>
          <w:sz w:val="22"/>
          <w:szCs w:val="22"/>
        </w:rPr>
        <w:t xml:space="preserve"> DU CAHIER DES CHARGES DES 600 LOGEMENTS -HPE- ELABORE PAR</w:t>
      </w:r>
      <w:r w:rsidR="00E26352">
        <w:rPr>
          <w:rFonts w:asciiTheme="minorHAnsi" w:hAnsiTheme="minorHAnsi" w:cstheme="minorHAnsi"/>
          <w:b/>
          <w:bCs/>
          <w:sz w:val="22"/>
          <w:szCs w:val="22"/>
        </w:rPr>
        <w:t xml:space="preserve"> LE</w:t>
      </w:r>
      <w:r w:rsidR="003F2650">
        <w:rPr>
          <w:rFonts w:asciiTheme="minorHAnsi" w:hAnsiTheme="minorHAnsi" w:cstheme="minorHAnsi"/>
          <w:b/>
          <w:bCs/>
          <w:sz w:val="22"/>
          <w:szCs w:val="22"/>
        </w:rPr>
        <w:t xml:space="preserve"> MINISTERE DE L’HABITAT ET DE L</w:t>
      </w:r>
      <w:r w:rsidR="00E26352">
        <w:rPr>
          <w:rFonts w:asciiTheme="minorHAnsi" w:hAnsiTheme="minorHAnsi" w:cstheme="minorHAnsi"/>
          <w:b/>
          <w:bCs/>
          <w:sz w:val="22"/>
          <w:szCs w:val="22"/>
        </w:rPr>
        <w:t>’</w:t>
      </w:r>
      <w:r w:rsidR="003F2650">
        <w:rPr>
          <w:rFonts w:asciiTheme="minorHAnsi" w:hAnsiTheme="minorHAnsi" w:cstheme="minorHAnsi"/>
          <w:b/>
          <w:bCs/>
          <w:sz w:val="22"/>
          <w:szCs w:val="22"/>
        </w:rPr>
        <w:t>URBANISME ET VALIDE PAR L’APRUE.</w:t>
      </w:r>
    </w:p>
    <w:p w:rsidR="003A65A7" w:rsidRPr="003A65A7" w:rsidRDefault="003A65A7" w:rsidP="003A65A7">
      <w:pPr>
        <w:pStyle w:val="Corpsdetexte"/>
        <w:spacing w:before="240" w:after="240"/>
        <w:jc w:val="both"/>
        <w:rPr>
          <w:rFonts w:asciiTheme="minorHAnsi" w:hAnsiTheme="minorHAnsi" w:cstheme="minorHAnsi"/>
          <w:b/>
          <w:bCs/>
          <w:sz w:val="22"/>
          <w:szCs w:val="22"/>
          <w:u w:val="single"/>
        </w:rPr>
      </w:pPr>
      <w:r w:rsidRPr="003A65A7">
        <w:rPr>
          <w:rFonts w:asciiTheme="minorHAnsi" w:hAnsiTheme="minorHAnsi" w:cstheme="minorHAnsi"/>
          <w:b/>
          <w:bCs/>
          <w:sz w:val="22"/>
          <w:szCs w:val="22"/>
        </w:rPr>
        <w:t>Article10: Critères d'évaluation et  de notation.</w:t>
      </w:r>
    </w:p>
    <w:p w:rsidR="003A65A7" w:rsidRPr="003A65A7" w:rsidRDefault="003A65A7" w:rsidP="003A65A7">
      <w:pPr>
        <w:spacing w:before="240" w:after="240"/>
        <w:jc w:val="both"/>
        <w:rPr>
          <w:rFonts w:asciiTheme="minorHAnsi" w:hAnsiTheme="minorHAnsi" w:cstheme="minorHAnsi"/>
          <w:sz w:val="22"/>
          <w:szCs w:val="22"/>
        </w:rPr>
      </w:pPr>
      <w:r w:rsidRPr="003A65A7">
        <w:rPr>
          <w:rFonts w:asciiTheme="minorHAnsi" w:hAnsiTheme="minorHAnsi" w:cstheme="minorHAnsi"/>
          <w:sz w:val="22"/>
          <w:szCs w:val="22"/>
        </w:rPr>
        <w:t xml:space="preserve">Les critères d'évaluation des propositions des concurrents se référeront aux indications du programme du concours et tiendront compte des critères suivants : </w:t>
      </w:r>
    </w:p>
    <w:p w:rsidR="003A65A7" w:rsidRPr="003A65A7" w:rsidRDefault="003A65A7" w:rsidP="00D732C5">
      <w:pPr>
        <w:numPr>
          <w:ilvl w:val="0"/>
          <w:numId w:val="1"/>
        </w:numPr>
        <w:ind w:left="357" w:hanging="357"/>
        <w:jc w:val="both"/>
        <w:rPr>
          <w:rFonts w:asciiTheme="minorHAnsi" w:hAnsiTheme="minorHAnsi" w:cstheme="minorHAnsi"/>
          <w:sz w:val="22"/>
          <w:szCs w:val="22"/>
        </w:rPr>
      </w:pPr>
      <w:r w:rsidRPr="003A65A7">
        <w:rPr>
          <w:rFonts w:asciiTheme="minorHAnsi" w:hAnsiTheme="minorHAnsi" w:cstheme="minorHAnsi"/>
          <w:sz w:val="22"/>
          <w:szCs w:val="22"/>
        </w:rPr>
        <w:t>La créativité et l’originalité dans la conception pour apporter du confort au logement.</w:t>
      </w:r>
    </w:p>
    <w:p w:rsidR="003A65A7" w:rsidRPr="003A65A7" w:rsidRDefault="003A65A7" w:rsidP="00D732C5">
      <w:pPr>
        <w:numPr>
          <w:ilvl w:val="0"/>
          <w:numId w:val="2"/>
        </w:numPr>
        <w:ind w:left="357" w:hanging="357"/>
        <w:jc w:val="both"/>
        <w:rPr>
          <w:rFonts w:asciiTheme="minorHAnsi" w:hAnsiTheme="minorHAnsi" w:cstheme="minorHAnsi"/>
          <w:sz w:val="22"/>
          <w:szCs w:val="22"/>
        </w:rPr>
      </w:pPr>
      <w:r w:rsidRPr="003A65A7">
        <w:rPr>
          <w:rFonts w:asciiTheme="minorHAnsi" w:hAnsiTheme="minorHAnsi" w:cstheme="minorHAnsi"/>
          <w:sz w:val="22"/>
          <w:szCs w:val="22"/>
        </w:rPr>
        <w:t>La recherche dans la conception architecturale inspirée du style local.</w:t>
      </w:r>
    </w:p>
    <w:p w:rsidR="003A65A7" w:rsidRPr="003A65A7" w:rsidRDefault="003A65A7" w:rsidP="00D732C5">
      <w:pPr>
        <w:numPr>
          <w:ilvl w:val="0"/>
          <w:numId w:val="2"/>
        </w:numPr>
        <w:ind w:left="357" w:hanging="357"/>
        <w:jc w:val="both"/>
        <w:rPr>
          <w:rFonts w:asciiTheme="minorHAnsi" w:hAnsiTheme="minorHAnsi" w:cstheme="minorHAnsi"/>
          <w:sz w:val="22"/>
          <w:szCs w:val="22"/>
        </w:rPr>
      </w:pPr>
      <w:r w:rsidRPr="003A65A7">
        <w:rPr>
          <w:rFonts w:asciiTheme="minorHAnsi" w:hAnsiTheme="minorHAnsi" w:cstheme="minorHAnsi"/>
          <w:sz w:val="22"/>
          <w:szCs w:val="22"/>
        </w:rPr>
        <w:t xml:space="preserve">La satisfaction d’impératifs en matière de respect de prescriptions architecturales spécifiques,  d’économie de construction et en matière de respect des performances énergétiques </w:t>
      </w:r>
    </w:p>
    <w:p w:rsidR="003A65A7" w:rsidRPr="003A65A7" w:rsidRDefault="003A65A7" w:rsidP="003A65A7">
      <w:pPr>
        <w:pStyle w:val="Corpsdetexte"/>
        <w:spacing w:before="240" w:after="240"/>
        <w:jc w:val="both"/>
        <w:rPr>
          <w:rFonts w:asciiTheme="minorHAnsi" w:hAnsiTheme="minorHAnsi" w:cstheme="minorHAnsi"/>
          <w:b/>
          <w:bCs/>
          <w:sz w:val="22"/>
          <w:szCs w:val="22"/>
        </w:rPr>
      </w:pPr>
      <w:r w:rsidRPr="003A65A7">
        <w:rPr>
          <w:rFonts w:asciiTheme="minorHAnsi" w:hAnsiTheme="minorHAnsi" w:cstheme="minorHAnsi"/>
          <w:b/>
          <w:bCs/>
          <w:sz w:val="22"/>
          <w:szCs w:val="22"/>
        </w:rPr>
        <w:t xml:space="preserve">Et du coté de la conception du logement à prendre en considération les recommandations suivantes : </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L’organisation spatiale du logement doit répondre à la qualité et confort, adaptable au mode de vie social traditionnel Algérien. Les cellules doivent être aménagées de la façon la plus rationnelle.</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 xml:space="preserve">Dans le cas d’un programme en  semi collectif, les blocs doivent être aménagés tout en assurant l’intimité des occupants et le respect du vis à vis. Les logements F3 seront implantés au RDC avec une cour et  en étage, la cour ou la terrasse du F3 en étage sera récupérée de la toiture du F3 du RDC </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 xml:space="preserve">Les accès doivent être personnalisés. </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 xml:space="preserve">Il est demandé de réduire l’écart surface habitable et surface construire. </w:t>
      </w:r>
    </w:p>
    <w:p w:rsidR="003A65A7" w:rsidRPr="003A65A7" w:rsidRDefault="003A65A7" w:rsidP="003A65A7">
      <w:pPr>
        <w:pStyle w:val="Corpsdetexte"/>
        <w:tabs>
          <w:tab w:val="left" w:pos="426"/>
        </w:tabs>
        <w:spacing w:after="0"/>
        <w:ind w:left="360"/>
        <w:jc w:val="both"/>
        <w:rPr>
          <w:rFonts w:asciiTheme="minorHAnsi" w:hAnsiTheme="minorHAnsi" w:cstheme="minorHAnsi"/>
          <w:sz w:val="22"/>
          <w:szCs w:val="22"/>
        </w:rPr>
      </w:pPr>
      <w:r w:rsidRPr="003A65A7">
        <w:rPr>
          <w:rFonts w:asciiTheme="minorHAnsi" w:hAnsiTheme="minorHAnsi" w:cstheme="minorHAnsi"/>
          <w:sz w:val="22"/>
          <w:szCs w:val="22"/>
        </w:rPr>
        <w:t>Les surfaces utiles comme séchoir, balcon, loggia, ne doivent être exagérées et doivent être déterminées selon un ratio entre surface habitable et surface construire qui est de 20 à 25 %.</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La hauteur des constructions doit être limitée au maximum à R+2.</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 xml:space="preserve">Le pourcentage de la typologie des logements, et des surfaces habitables sera : </w:t>
      </w:r>
    </w:p>
    <w:p w:rsidR="003A65A7" w:rsidRPr="003A65A7" w:rsidRDefault="003A65A7" w:rsidP="00D732C5">
      <w:pPr>
        <w:pStyle w:val="Corpsdetexte"/>
        <w:numPr>
          <w:ilvl w:val="0"/>
          <w:numId w:val="20"/>
        </w:numPr>
        <w:tabs>
          <w:tab w:val="left" w:pos="284"/>
        </w:tabs>
        <w:spacing w:after="0"/>
        <w:ind w:left="284" w:hanging="142"/>
        <w:jc w:val="both"/>
        <w:rPr>
          <w:rFonts w:asciiTheme="minorHAnsi" w:hAnsiTheme="minorHAnsi" w:cstheme="minorHAnsi"/>
          <w:sz w:val="22"/>
          <w:szCs w:val="22"/>
        </w:rPr>
      </w:pPr>
      <w:r w:rsidRPr="003A65A7">
        <w:rPr>
          <w:rFonts w:asciiTheme="minorHAnsi" w:hAnsiTheme="minorHAnsi" w:cstheme="minorHAnsi"/>
          <w:sz w:val="22"/>
          <w:szCs w:val="22"/>
        </w:rPr>
        <w:t xml:space="preserve">100 % de type F3 : avec une surface habitable de </w:t>
      </w:r>
      <w:smartTag w:uri="urn:schemas-microsoft-com:office:smarttags" w:element="metricconverter">
        <w:smartTagPr>
          <w:attr w:name="ProductID" w:val="67 Mﾲ"/>
        </w:smartTagPr>
        <w:r w:rsidRPr="003A65A7">
          <w:rPr>
            <w:rFonts w:asciiTheme="minorHAnsi" w:hAnsiTheme="minorHAnsi" w:cstheme="minorHAnsi"/>
            <w:sz w:val="22"/>
            <w:szCs w:val="22"/>
          </w:rPr>
          <w:t>67 M²</w:t>
        </w:r>
      </w:smartTag>
      <w:r w:rsidRPr="003A65A7">
        <w:rPr>
          <w:rFonts w:asciiTheme="minorHAnsi" w:hAnsiTheme="minorHAnsi" w:cstheme="minorHAnsi"/>
          <w:sz w:val="22"/>
          <w:szCs w:val="22"/>
        </w:rPr>
        <w:t xml:space="preserve">,  </w:t>
      </w:r>
      <w:r w:rsidRPr="003A65A7">
        <w:rPr>
          <w:rFonts w:asciiTheme="minorHAnsi" w:hAnsiTheme="minorHAnsi" w:cstheme="minorHAnsi"/>
          <w:bCs/>
          <w:sz w:val="22"/>
          <w:szCs w:val="22"/>
        </w:rPr>
        <w:t xml:space="preserve">avec une tolérance de (+) ou (-) 3%. </w:t>
      </w:r>
      <w:r w:rsidRPr="003A65A7">
        <w:rPr>
          <w:rFonts w:asciiTheme="minorHAnsi" w:hAnsiTheme="minorHAnsi" w:cstheme="minorHAnsi"/>
          <w:sz w:val="22"/>
          <w:szCs w:val="22"/>
        </w:rPr>
        <w:t>Par surface habitable, il est entendu les superficies réservées aux chambres, cuisine, WC, salle d’eau, circulation à l’intérieur du logement et placards.</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Les délais de réalisation du projet ne doivent pas dépasser les 18 mois.</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 xml:space="preserve">Eviter les surdimensionnements des structures, ces dernières doivent être économiques et calculées conformément aux règles parasismiques Algériennes (R.P.A 99 corrigé et revu – ADENDA 2003) </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Réduire la consommation des matériaux stratégiques tels que béton, brique etc. …. , et œuvrer à l’utilisation des matériaux de construction locaux et disponibles dans la région.</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Les solutions techniques et les procédés de réalisation doivent être faciles à mettre en œuvre.</w:t>
      </w:r>
    </w:p>
    <w:p w:rsidR="003A65A7" w:rsidRPr="003A65A7" w:rsidRDefault="003A65A7" w:rsidP="00D732C5">
      <w:pPr>
        <w:pStyle w:val="Corpsdetexte"/>
        <w:numPr>
          <w:ilvl w:val="0"/>
          <w:numId w:val="19"/>
        </w:numPr>
        <w:tabs>
          <w:tab w:val="left" w:pos="426"/>
        </w:tabs>
        <w:spacing w:after="0"/>
        <w:ind w:left="426" w:hanging="426"/>
        <w:jc w:val="both"/>
        <w:rPr>
          <w:rFonts w:asciiTheme="minorHAnsi" w:hAnsiTheme="minorHAnsi" w:cstheme="minorHAnsi"/>
          <w:sz w:val="22"/>
          <w:szCs w:val="22"/>
        </w:rPr>
      </w:pPr>
      <w:r w:rsidRPr="003A65A7">
        <w:rPr>
          <w:rFonts w:asciiTheme="minorHAnsi" w:hAnsiTheme="minorHAnsi" w:cstheme="minorHAnsi"/>
          <w:sz w:val="22"/>
          <w:szCs w:val="22"/>
        </w:rPr>
        <w:t>La conception dite bioclimatique doit assurer une économie d’énergie aussi bien pour le chauffage que pour la climatisation.</w:t>
      </w:r>
    </w:p>
    <w:p w:rsidR="003A65A7" w:rsidRPr="003A65A7" w:rsidRDefault="003A65A7" w:rsidP="003A65A7">
      <w:pPr>
        <w:pStyle w:val="Corpsdetexte"/>
        <w:spacing w:before="240" w:after="240"/>
        <w:ind w:left="284" w:hanging="284"/>
        <w:jc w:val="both"/>
        <w:rPr>
          <w:rFonts w:asciiTheme="minorHAnsi" w:hAnsiTheme="minorHAnsi" w:cstheme="minorHAnsi"/>
          <w:b/>
          <w:bCs/>
          <w:sz w:val="22"/>
          <w:szCs w:val="22"/>
        </w:rPr>
      </w:pPr>
      <w:r w:rsidRPr="003A65A7">
        <w:rPr>
          <w:rFonts w:asciiTheme="minorHAnsi" w:hAnsiTheme="minorHAnsi" w:cstheme="minorHAnsi"/>
          <w:b/>
          <w:bCs/>
          <w:sz w:val="22"/>
          <w:szCs w:val="22"/>
        </w:rPr>
        <w:t xml:space="preserve">Du coté aménagement extérieur, prendre en considération les recommandations suivantes : </w:t>
      </w:r>
    </w:p>
    <w:p w:rsidR="003A65A7" w:rsidRPr="003A65A7" w:rsidRDefault="003A65A7" w:rsidP="003A65A7">
      <w:pPr>
        <w:pStyle w:val="Corpsdetexte"/>
        <w:spacing w:before="240" w:after="240"/>
        <w:ind w:left="284" w:hanging="284"/>
        <w:jc w:val="both"/>
        <w:rPr>
          <w:rFonts w:asciiTheme="minorHAnsi" w:hAnsiTheme="minorHAnsi" w:cstheme="minorHAnsi"/>
          <w:sz w:val="22"/>
          <w:szCs w:val="22"/>
        </w:rPr>
      </w:pPr>
      <w:r w:rsidRPr="003A65A7">
        <w:rPr>
          <w:rFonts w:asciiTheme="minorHAnsi" w:hAnsiTheme="minorHAnsi" w:cstheme="minorHAnsi"/>
          <w:sz w:val="22"/>
          <w:szCs w:val="22"/>
        </w:rPr>
        <w:t>L’aménagement proposé doit répondre aux normes de l’urbanisme en vigueur entre autres :</w:t>
      </w:r>
    </w:p>
    <w:p w:rsidR="003A65A7" w:rsidRPr="003A65A7" w:rsidRDefault="003A65A7" w:rsidP="003A65A7">
      <w:pPr>
        <w:pStyle w:val="Corpsdetexte"/>
        <w:spacing w:after="0"/>
        <w:ind w:left="284" w:hanging="284"/>
        <w:jc w:val="both"/>
        <w:rPr>
          <w:rFonts w:asciiTheme="minorHAnsi" w:hAnsiTheme="minorHAnsi" w:cstheme="minorHAnsi"/>
          <w:sz w:val="22"/>
          <w:szCs w:val="22"/>
        </w:rPr>
      </w:pPr>
      <w:r w:rsidRPr="003A65A7">
        <w:rPr>
          <w:rFonts w:asciiTheme="minorHAnsi" w:hAnsiTheme="minorHAnsi" w:cstheme="minorHAnsi"/>
          <w:b/>
          <w:bCs/>
          <w:sz w:val="22"/>
          <w:szCs w:val="22"/>
        </w:rPr>
        <w:t>1-</w:t>
      </w:r>
      <w:r w:rsidRPr="003A65A7">
        <w:rPr>
          <w:rFonts w:asciiTheme="minorHAnsi" w:hAnsiTheme="minorHAnsi" w:cstheme="minorHAnsi"/>
          <w:sz w:val="22"/>
          <w:szCs w:val="22"/>
        </w:rPr>
        <w:t xml:space="preserve"> Respect du plan d’Occupation du sol.</w:t>
      </w:r>
    </w:p>
    <w:p w:rsidR="003A65A7" w:rsidRPr="003A65A7" w:rsidRDefault="003A65A7" w:rsidP="003A65A7">
      <w:pPr>
        <w:pStyle w:val="Corpsdetexte"/>
        <w:tabs>
          <w:tab w:val="left" w:pos="7240"/>
        </w:tabs>
        <w:spacing w:after="0"/>
        <w:ind w:left="284" w:hanging="284"/>
        <w:jc w:val="both"/>
        <w:rPr>
          <w:rFonts w:asciiTheme="minorHAnsi" w:hAnsiTheme="minorHAnsi" w:cstheme="minorHAnsi"/>
          <w:sz w:val="22"/>
          <w:szCs w:val="22"/>
        </w:rPr>
      </w:pPr>
      <w:r w:rsidRPr="003A65A7">
        <w:rPr>
          <w:rFonts w:asciiTheme="minorHAnsi" w:hAnsiTheme="minorHAnsi" w:cstheme="minorHAnsi"/>
          <w:b/>
          <w:bCs/>
          <w:sz w:val="22"/>
          <w:szCs w:val="22"/>
        </w:rPr>
        <w:t>2-</w:t>
      </w:r>
      <w:r w:rsidRPr="003A65A7">
        <w:rPr>
          <w:rFonts w:asciiTheme="minorHAnsi" w:hAnsiTheme="minorHAnsi" w:cstheme="minorHAnsi"/>
          <w:sz w:val="22"/>
          <w:szCs w:val="22"/>
        </w:rPr>
        <w:t xml:space="preserve">  Prendre en considération la topographie du terrain.</w:t>
      </w:r>
      <w:r w:rsidRPr="003A65A7">
        <w:rPr>
          <w:rFonts w:asciiTheme="minorHAnsi" w:hAnsiTheme="minorHAnsi" w:cstheme="minorHAnsi"/>
          <w:sz w:val="22"/>
          <w:szCs w:val="22"/>
        </w:rPr>
        <w:tab/>
        <w:t xml:space="preserve"> </w:t>
      </w:r>
    </w:p>
    <w:p w:rsidR="003A65A7" w:rsidRPr="003A65A7" w:rsidRDefault="003A65A7" w:rsidP="003A65A7">
      <w:pPr>
        <w:pStyle w:val="Corpsdetexte"/>
        <w:spacing w:after="0"/>
        <w:ind w:left="284" w:hanging="284"/>
        <w:jc w:val="both"/>
        <w:rPr>
          <w:rFonts w:asciiTheme="minorHAnsi" w:hAnsiTheme="minorHAnsi" w:cstheme="minorHAnsi"/>
          <w:sz w:val="22"/>
          <w:szCs w:val="22"/>
        </w:rPr>
      </w:pPr>
      <w:r w:rsidRPr="003A65A7">
        <w:rPr>
          <w:rFonts w:asciiTheme="minorHAnsi" w:hAnsiTheme="minorHAnsi" w:cstheme="minorHAnsi"/>
          <w:b/>
          <w:bCs/>
          <w:sz w:val="22"/>
          <w:szCs w:val="22"/>
        </w:rPr>
        <w:t>3-</w:t>
      </w:r>
      <w:r w:rsidRPr="003A65A7">
        <w:rPr>
          <w:rFonts w:asciiTheme="minorHAnsi" w:hAnsiTheme="minorHAnsi" w:cstheme="minorHAnsi"/>
          <w:sz w:val="22"/>
          <w:szCs w:val="22"/>
        </w:rPr>
        <w:t xml:space="preserve"> Schéma de principe d’organisation et de composition du plan de masse, celui – ci devra être aménagé de telle sorte à répondre a tous les besoins quotidiens des citoyens, en prévoyant :</w:t>
      </w:r>
    </w:p>
    <w:p w:rsidR="003A65A7" w:rsidRPr="003A65A7" w:rsidRDefault="003A65A7" w:rsidP="00D732C5">
      <w:pPr>
        <w:pStyle w:val="Corpsdetexte"/>
        <w:numPr>
          <w:ilvl w:val="0"/>
          <w:numId w:val="3"/>
        </w:numPr>
        <w:tabs>
          <w:tab w:val="clear" w:pos="720"/>
          <w:tab w:val="num" w:pos="284"/>
          <w:tab w:val="num" w:pos="900"/>
        </w:tabs>
        <w:spacing w:before="240" w:after="240"/>
        <w:ind w:left="284" w:hanging="284"/>
        <w:jc w:val="both"/>
        <w:rPr>
          <w:rFonts w:asciiTheme="minorHAnsi" w:hAnsiTheme="minorHAnsi" w:cstheme="minorHAnsi"/>
          <w:sz w:val="22"/>
          <w:szCs w:val="22"/>
        </w:rPr>
      </w:pPr>
      <w:r w:rsidRPr="003A65A7">
        <w:rPr>
          <w:rFonts w:asciiTheme="minorHAnsi" w:hAnsiTheme="minorHAnsi" w:cstheme="minorHAnsi"/>
          <w:sz w:val="22"/>
          <w:szCs w:val="22"/>
        </w:rPr>
        <w:t>Des espaces verts privatifs pour chaque entrée de bâtiment de telle sorte qu’ils soient mieux utilisés et entretenus par les locataires en assurant l’intimité de l’espace.</w:t>
      </w:r>
    </w:p>
    <w:p w:rsidR="003A65A7" w:rsidRPr="003A65A7" w:rsidRDefault="003A65A7" w:rsidP="00D732C5">
      <w:pPr>
        <w:pStyle w:val="Corpsdetexte"/>
        <w:numPr>
          <w:ilvl w:val="0"/>
          <w:numId w:val="4"/>
        </w:numPr>
        <w:tabs>
          <w:tab w:val="clear" w:pos="720"/>
          <w:tab w:val="num" w:pos="284"/>
          <w:tab w:val="num" w:pos="900"/>
        </w:tabs>
        <w:spacing w:before="240" w:after="240"/>
        <w:ind w:left="284" w:hanging="284"/>
        <w:jc w:val="both"/>
        <w:rPr>
          <w:rFonts w:asciiTheme="minorHAnsi" w:hAnsiTheme="minorHAnsi" w:cstheme="minorHAnsi"/>
          <w:sz w:val="22"/>
          <w:szCs w:val="22"/>
        </w:rPr>
      </w:pPr>
      <w:r w:rsidRPr="003A65A7">
        <w:rPr>
          <w:rFonts w:asciiTheme="minorHAnsi" w:hAnsiTheme="minorHAnsi" w:cstheme="minorHAnsi"/>
          <w:sz w:val="22"/>
          <w:szCs w:val="22"/>
        </w:rPr>
        <w:t>L’occupation rationnelle des terrains en minimisant les coûts de réalisations (chapitre 721), d’entretien et de gestion des espaces tels que : espaces de jeux, parkings, placette et passages piétons …..etc.</w:t>
      </w:r>
    </w:p>
    <w:p w:rsidR="00AC1906" w:rsidRPr="00CB187A" w:rsidRDefault="0077094B" w:rsidP="003A65A7">
      <w:pPr>
        <w:pStyle w:val="Titre6"/>
        <w:spacing w:after="240"/>
        <w:jc w:val="center"/>
        <w:rPr>
          <w:rFonts w:ascii="Arial Narrow" w:hAnsi="Arial Narrow" w:cs="Arial"/>
          <w:b w:val="0"/>
          <w:bCs w:val="0"/>
          <w:sz w:val="36"/>
          <w:szCs w:val="36"/>
        </w:rPr>
      </w:pPr>
      <w:r w:rsidRPr="003A65A7">
        <w:rPr>
          <w:rFonts w:asciiTheme="minorHAnsi" w:hAnsiTheme="minorHAnsi" w:cstheme="minorHAnsi"/>
          <w:b w:val="0"/>
          <w:bCs w:val="0"/>
          <w:u w:val="single"/>
        </w:rPr>
        <w:br w:type="page"/>
      </w:r>
    </w:p>
    <w:p w:rsidR="00F50CE0" w:rsidRPr="001B12F0" w:rsidRDefault="00F50CE0" w:rsidP="001B12F0">
      <w:pPr>
        <w:tabs>
          <w:tab w:val="left" w:pos="600"/>
        </w:tabs>
        <w:spacing w:before="240" w:after="240"/>
        <w:jc w:val="both"/>
        <w:rPr>
          <w:rFonts w:asciiTheme="minorHAnsi" w:hAnsiTheme="minorHAnsi" w:cstheme="minorHAnsi"/>
          <w:b/>
          <w:bCs/>
          <w:sz w:val="22"/>
          <w:szCs w:val="22"/>
        </w:rPr>
      </w:pPr>
      <w:r w:rsidRPr="001B12F0">
        <w:rPr>
          <w:rFonts w:asciiTheme="minorHAnsi" w:hAnsiTheme="minorHAnsi" w:cstheme="minorHAnsi"/>
          <w:b/>
          <w:bCs/>
          <w:sz w:val="22"/>
          <w:szCs w:val="22"/>
        </w:rPr>
        <w:lastRenderedPageBreak/>
        <w:t>SECTION 03 :</w:t>
      </w:r>
      <w:r w:rsidRPr="001B12F0">
        <w:rPr>
          <w:rFonts w:ascii="Arial Narrow" w:hAnsi="Arial Narrow" w:cs="Arial"/>
          <w:b/>
          <w:bCs/>
          <w:sz w:val="36"/>
          <w:szCs w:val="36"/>
        </w:rPr>
        <w:t xml:space="preserve"> </w:t>
      </w:r>
      <w:r w:rsidRPr="001B12F0">
        <w:rPr>
          <w:rFonts w:asciiTheme="minorHAnsi" w:hAnsiTheme="minorHAnsi" w:cstheme="minorHAnsi"/>
          <w:b/>
          <w:bCs/>
          <w:sz w:val="22"/>
          <w:szCs w:val="22"/>
        </w:rPr>
        <w:t>PRESCRIPTIONS FONCTIONNELLES, TECHNIQUES ET PERFORMANCES ENERGETIQUES EXIGEES</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Les objectifs recherchés doivent traduire la volonté du maître d’ouvrage à trouver les meilleures solutions de manière à répondre qualitativement</w:t>
      </w:r>
      <w:r w:rsidRPr="001B12F0">
        <w:rPr>
          <w:rFonts w:asciiTheme="minorHAnsi" w:hAnsiTheme="minorHAnsi" w:cstheme="minorHAnsi"/>
          <w:sz w:val="22"/>
          <w:szCs w:val="22"/>
          <w:u w:val="single"/>
        </w:rPr>
        <w:t xml:space="preserve"> </w:t>
      </w:r>
      <w:r w:rsidRPr="001B12F0">
        <w:rPr>
          <w:rFonts w:asciiTheme="minorHAnsi" w:hAnsiTheme="minorHAnsi" w:cstheme="minorHAnsi"/>
          <w:sz w:val="22"/>
          <w:szCs w:val="22"/>
        </w:rPr>
        <w:t>à une production de logements visant l'optimisation du confort thermique et la réduction de leur consommation énergétique.</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Il est visé donc à travers les solutions qui seront  apportées de répondre à une logique de réduction des besoins énergétiques et d'optimisation des fonctions de l'enveloppe architecturale : réduire les déperditions thermiques, exploiter l'éclairage naturel et assurer le confort thermique d'été et d'hiver.</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La définition et le choix des stratégies à mettre en œuvre pour assurer une économie d’énergie avec une optimisation du confort intérieur, passent d’abord par l’analyse des données climatiques des sites considérés. Toutefois, les recommandations apportées dans ce document précisent des orientations à adopter en général pour atteindre les objectifs fixés. Ces recommandations seront complétées par des orientations émanant des exigences des sites choisis. Elles concerneront :</w:t>
      </w:r>
    </w:p>
    <w:p w:rsidR="00F50CE0" w:rsidRPr="001B12F0" w:rsidRDefault="00F50CE0" w:rsidP="00D732C5">
      <w:pPr>
        <w:pStyle w:val="Corpsdetexte"/>
        <w:numPr>
          <w:ilvl w:val="3"/>
          <w:numId w:val="17"/>
        </w:numPr>
        <w:spacing w:after="0"/>
        <w:ind w:left="357" w:hanging="357"/>
        <w:jc w:val="both"/>
        <w:rPr>
          <w:rFonts w:asciiTheme="minorHAnsi" w:hAnsiTheme="minorHAnsi" w:cstheme="minorHAnsi"/>
          <w:sz w:val="22"/>
          <w:szCs w:val="22"/>
        </w:rPr>
      </w:pPr>
      <w:r w:rsidRPr="001B12F0">
        <w:rPr>
          <w:rFonts w:asciiTheme="minorHAnsi" w:hAnsiTheme="minorHAnsi" w:cstheme="minorHAnsi"/>
          <w:sz w:val="22"/>
          <w:szCs w:val="22"/>
        </w:rPr>
        <w:t>La définition précise de la stratégie de chauffage et refroidissement à intégrer (en fonction des données climatiques) ;</w:t>
      </w:r>
    </w:p>
    <w:p w:rsidR="00F50CE0" w:rsidRPr="001B12F0" w:rsidRDefault="00F50CE0" w:rsidP="00D732C5">
      <w:pPr>
        <w:pStyle w:val="Corpsdetexte"/>
        <w:numPr>
          <w:ilvl w:val="3"/>
          <w:numId w:val="17"/>
        </w:numPr>
        <w:spacing w:after="0"/>
        <w:ind w:left="357" w:hanging="357"/>
        <w:jc w:val="both"/>
        <w:rPr>
          <w:rFonts w:asciiTheme="minorHAnsi" w:hAnsiTheme="minorHAnsi" w:cstheme="minorHAnsi"/>
          <w:sz w:val="22"/>
          <w:szCs w:val="22"/>
        </w:rPr>
      </w:pPr>
      <w:r w:rsidRPr="001B12F0">
        <w:rPr>
          <w:rFonts w:asciiTheme="minorHAnsi" w:hAnsiTheme="minorHAnsi" w:cstheme="minorHAnsi"/>
          <w:sz w:val="22"/>
          <w:szCs w:val="22"/>
        </w:rPr>
        <w:t>La définition du type d’inertie et d’isolant à intégrer ;</w:t>
      </w:r>
    </w:p>
    <w:p w:rsidR="00F50CE0" w:rsidRPr="001B12F0" w:rsidRDefault="00F50CE0" w:rsidP="00D732C5">
      <w:pPr>
        <w:pStyle w:val="Corpsdetexte"/>
        <w:numPr>
          <w:ilvl w:val="3"/>
          <w:numId w:val="17"/>
        </w:numPr>
        <w:spacing w:after="0"/>
        <w:ind w:left="357" w:hanging="357"/>
        <w:jc w:val="both"/>
        <w:rPr>
          <w:rFonts w:asciiTheme="minorHAnsi" w:hAnsiTheme="minorHAnsi" w:cstheme="minorHAnsi"/>
          <w:sz w:val="22"/>
          <w:szCs w:val="22"/>
        </w:rPr>
      </w:pPr>
      <w:r w:rsidRPr="001B12F0">
        <w:rPr>
          <w:rFonts w:asciiTheme="minorHAnsi" w:hAnsiTheme="minorHAnsi" w:cstheme="minorHAnsi"/>
          <w:sz w:val="22"/>
          <w:szCs w:val="22"/>
        </w:rPr>
        <w:t>Le dimensionnement des occultations en fonction de la latitude du site ;</w:t>
      </w:r>
    </w:p>
    <w:p w:rsidR="00F50CE0" w:rsidRPr="001B12F0" w:rsidRDefault="00F50CE0" w:rsidP="00D732C5">
      <w:pPr>
        <w:pStyle w:val="Corpsdetexte"/>
        <w:numPr>
          <w:ilvl w:val="3"/>
          <w:numId w:val="17"/>
        </w:numPr>
        <w:spacing w:after="0"/>
        <w:ind w:left="357" w:hanging="357"/>
        <w:jc w:val="both"/>
        <w:rPr>
          <w:rFonts w:asciiTheme="minorHAnsi" w:hAnsiTheme="minorHAnsi" w:cstheme="minorHAnsi"/>
          <w:sz w:val="22"/>
          <w:szCs w:val="22"/>
        </w:rPr>
      </w:pPr>
      <w:r w:rsidRPr="001B12F0">
        <w:rPr>
          <w:rFonts w:asciiTheme="minorHAnsi" w:hAnsiTheme="minorHAnsi" w:cstheme="minorHAnsi"/>
          <w:sz w:val="22"/>
          <w:szCs w:val="22"/>
        </w:rPr>
        <w:t>La définition des matériaux à employer.</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Dans le cadre de ce projet, le Maître de l’œuvre aura à faire des propositions qui expriment cette volonté par la présentation d’études  visant les solutions optimales en la matière.</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Il s’agira de veiller principalement à :</w:t>
      </w:r>
    </w:p>
    <w:p w:rsidR="00F50CE0" w:rsidRPr="001B12F0" w:rsidRDefault="00F50CE0" w:rsidP="00D732C5">
      <w:pPr>
        <w:pStyle w:val="Corpsdetexte"/>
        <w:numPr>
          <w:ilvl w:val="0"/>
          <w:numId w:val="21"/>
        </w:numPr>
        <w:spacing w:after="0"/>
        <w:ind w:left="357" w:hanging="357"/>
        <w:jc w:val="both"/>
        <w:rPr>
          <w:rFonts w:asciiTheme="minorHAnsi" w:hAnsiTheme="minorHAnsi" w:cstheme="minorHAnsi"/>
          <w:sz w:val="22"/>
          <w:szCs w:val="22"/>
        </w:rPr>
      </w:pPr>
      <w:r w:rsidRPr="001B12F0">
        <w:rPr>
          <w:rFonts w:asciiTheme="minorHAnsi" w:hAnsiTheme="minorHAnsi" w:cstheme="minorHAnsi"/>
          <w:sz w:val="22"/>
          <w:szCs w:val="22"/>
        </w:rPr>
        <w:t>Proposer des cellules de logements fonctionnelles et adaptées au mode de vie de la population concernée ;</w:t>
      </w:r>
    </w:p>
    <w:p w:rsidR="00F50CE0" w:rsidRPr="001B12F0" w:rsidRDefault="00F50CE0" w:rsidP="00D732C5">
      <w:pPr>
        <w:pStyle w:val="Corpsdetexte"/>
        <w:numPr>
          <w:ilvl w:val="0"/>
          <w:numId w:val="21"/>
        </w:numPr>
        <w:spacing w:after="0"/>
        <w:ind w:left="357" w:hanging="357"/>
        <w:jc w:val="both"/>
        <w:rPr>
          <w:rFonts w:asciiTheme="minorHAnsi" w:hAnsiTheme="minorHAnsi" w:cstheme="minorHAnsi"/>
          <w:caps/>
          <w:sz w:val="22"/>
          <w:szCs w:val="22"/>
        </w:rPr>
      </w:pPr>
      <w:r w:rsidRPr="001B12F0">
        <w:rPr>
          <w:rFonts w:asciiTheme="minorHAnsi" w:hAnsiTheme="minorHAnsi" w:cstheme="minorHAnsi"/>
          <w:sz w:val="22"/>
          <w:szCs w:val="22"/>
        </w:rPr>
        <w:t>Produire un cadre de vie cohérent et harmonieux et en parfaite intégration avec le lieu d’implantation ;</w:t>
      </w:r>
    </w:p>
    <w:p w:rsidR="00F50CE0" w:rsidRPr="001B12F0" w:rsidRDefault="00F50CE0" w:rsidP="00D732C5">
      <w:pPr>
        <w:pStyle w:val="Corpsdetexte"/>
        <w:numPr>
          <w:ilvl w:val="0"/>
          <w:numId w:val="21"/>
        </w:numPr>
        <w:spacing w:after="0"/>
        <w:ind w:left="357" w:hanging="357"/>
        <w:jc w:val="both"/>
        <w:rPr>
          <w:rFonts w:asciiTheme="minorHAnsi" w:hAnsiTheme="minorHAnsi" w:cstheme="minorHAnsi"/>
          <w:caps/>
          <w:sz w:val="22"/>
          <w:szCs w:val="22"/>
        </w:rPr>
      </w:pPr>
      <w:r w:rsidRPr="001B12F0">
        <w:rPr>
          <w:rFonts w:asciiTheme="minorHAnsi" w:hAnsiTheme="minorHAnsi" w:cstheme="minorHAnsi"/>
          <w:sz w:val="22"/>
          <w:szCs w:val="22"/>
        </w:rPr>
        <w:t>Améliorer  la qualité architecturale et urbanistique de la ville ;</w:t>
      </w:r>
    </w:p>
    <w:p w:rsidR="00F50CE0" w:rsidRPr="001B12F0" w:rsidRDefault="00F50CE0" w:rsidP="00D732C5">
      <w:pPr>
        <w:pStyle w:val="Corpsdetexte"/>
        <w:numPr>
          <w:ilvl w:val="0"/>
          <w:numId w:val="21"/>
        </w:numPr>
        <w:spacing w:after="0"/>
        <w:ind w:left="357" w:hanging="357"/>
        <w:jc w:val="both"/>
        <w:rPr>
          <w:rFonts w:asciiTheme="minorHAnsi" w:hAnsiTheme="minorHAnsi" w:cstheme="minorHAnsi"/>
          <w:caps/>
          <w:sz w:val="22"/>
          <w:szCs w:val="22"/>
        </w:rPr>
      </w:pPr>
      <w:r w:rsidRPr="001B12F0">
        <w:rPr>
          <w:rFonts w:asciiTheme="minorHAnsi" w:hAnsiTheme="minorHAnsi" w:cstheme="minorHAnsi"/>
          <w:caps/>
          <w:sz w:val="22"/>
          <w:szCs w:val="22"/>
        </w:rPr>
        <w:t>v</w:t>
      </w:r>
      <w:r w:rsidRPr="001B12F0">
        <w:rPr>
          <w:rFonts w:asciiTheme="minorHAnsi" w:hAnsiTheme="minorHAnsi" w:cstheme="minorHAnsi"/>
          <w:sz w:val="22"/>
          <w:szCs w:val="22"/>
        </w:rPr>
        <w:t xml:space="preserve">iser l’introduction des nouvelles technologies du bâtiment et des systèmes constructifs de manière à réduire les délais et les coûts de réalisation. </w:t>
      </w:r>
    </w:p>
    <w:p w:rsidR="00F50CE0" w:rsidRPr="001B12F0" w:rsidRDefault="00F50CE0" w:rsidP="00D732C5">
      <w:pPr>
        <w:pStyle w:val="Corpsdetexte"/>
        <w:numPr>
          <w:ilvl w:val="0"/>
          <w:numId w:val="21"/>
        </w:numPr>
        <w:spacing w:after="0"/>
        <w:ind w:left="357" w:hanging="357"/>
        <w:jc w:val="both"/>
        <w:rPr>
          <w:rFonts w:asciiTheme="minorHAnsi" w:hAnsiTheme="minorHAnsi" w:cstheme="minorHAnsi"/>
          <w:b/>
          <w:bCs/>
          <w:sz w:val="22"/>
          <w:szCs w:val="22"/>
        </w:rPr>
      </w:pPr>
      <w:r w:rsidRPr="001B12F0">
        <w:rPr>
          <w:rFonts w:asciiTheme="minorHAnsi" w:hAnsiTheme="minorHAnsi" w:cstheme="minorHAnsi"/>
          <w:b/>
          <w:bCs/>
          <w:sz w:val="22"/>
          <w:szCs w:val="22"/>
        </w:rPr>
        <w:t>Promouvoir l'amélioration du climat intérieur des bâtiments en été et en hiver.</w:t>
      </w:r>
    </w:p>
    <w:p w:rsidR="001B12F0" w:rsidRDefault="001B12F0" w:rsidP="001B12F0">
      <w:pPr>
        <w:pStyle w:val="Corpsdetexte"/>
        <w:spacing w:before="240" w:after="240"/>
        <w:jc w:val="both"/>
        <w:rPr>
          <w:rFonts w:asciiTheme="minorHAnsi" w:hAnsiTheme="minorHAnsi" w:cstheme="minorHAnsi"/>
          <w:caps/>
          <w:sz w:val="22"/>
          <w:szCs w:val="22"/>
        </w:rPr>
      </w:pPr>
      <w:r w:rsidRPr="001B12F0">
        <w:rPr>
          <w:rFonts w:asciiTheme="minorHAnsi" w:hAnsiTheme="minorHAnsi" w:cstheme="minorHAnsi"/>
          <w:b/>
          <w:caps/>
          <w:sz w:val="22"/>
          <w:szCs w:val="22"/>
          <w:shd w:val="clear" w:color="auto" w:fill="D9D9D9"/>
        </w:rPr>
        <w:t>PREMIERE Partie</w:t>
      </w:r>
      <w:r>
        <w:rPr>
          <w:rFonts w:asciiTheme="minorHAnsi" w:hAnsiTheme="minorHAnsi" w:cstheme="minorHAnsi"/>
          <w:b/>
          <w:caps/>
          <w:sz w:val="22"/>
          <w:szCs w:val="22"/>
          <w:shd w:val="clear" w:color="auto" w:fill="D9D9D9"/>
        </w:rPr>
        <w:t> :</w:t>
      </w:r>
    </w:p>
    <w:p w:rsidR="00F50CE0" w:rsidRPr="001B12F0" w:rsidRDefault="00F50CE0" w:rsidP="001B12F0">
      <w:pPr>
        <w:pStyle w:val="Corpsdetexte"/>
        <w:spacing w:before="240" w:after="240"/>
        <w:jc w:val="both"/>
        <w:rPr>
          <w:rFonts w:asciiTheme="minorHAnsi" w:hAnsiTheme="minorHAnsi" w:cstheme="minorHAnsi"/>
          <w:b/>
          <w:caps/>
          <w:sz w:val="22"/>
          <w:szCs w:val="22"/>
        </w:rPr>
      </w:pPr>
      <w:r w:rsidRPr="001B12F0">
        <w:rPr>
          <w:rFonts w:asciiTheme="minorHAnsi" w:hAnsiTheme="minorHAnsi" w:cstheme="minorHAnsi"/>
          <w:b/>
          <w:sz w:val="22"/>
          <w:szCs w:val="22"/>
          <w:shd w:val="clear" w:color="auto" w:fill="D9D9D9"/>
        </w:rPr>
        <w:t>PRESCRIPTIONS FONCTIONNELLES</w:t>
      </w:r>
      <w:r w:rsidR="001B12F0">
        <w:rPr>
          <w:rFonts w:asciiTheme="minorHAnsi" w:hAnsiTheme="minorHAnsi" w:cstheme="minorHAnsi"/>
          <w:b/>
          <w:sz w:val="22"/>
          <w:szCs w:val="22"/>
          <w:shd w:val="clear" w:color="auto" w:fill="D9D9D9"/>
        </w:rPr>
        <w:t> :</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caps/>
          <w:sz w:val="22"/>
          <w:szCs w:val="22"/>
          <w:shd w:val="clear" w:color="auto" w:fill="D9D9D9"/>
        </w:rPr>
        <w:t>I - composition urbaine :</w:t>
      </w:r>
      <w:r w:rsidRPr="001B12F0">
        <w:rPr>
          <w:rFonts w:asciiTheme="minorHAnsi" w:hAnsiTheme="minorHAnsi" w:cstheme="minorHAnsi"/>
          <w:b/>
          <w:sz w:val="22"/>
          <w:szCs w:val="22"/>
        </w:rPr>
        <w:t xml:space="preserve"> </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 xml:space="preserve"> I.1- Orientations générales</w:t>
      </w:r>
      <w:r w:rsidR="001B12F0">
        <w:rPr>
          <w:rFonts w:asciiTheme="minorHAnsi" w:hAnsiTheme="minorHAnsi" w:cstheme="minorHAnsi"/>
          <w:b/>
          <w:sz w:val="22"/>
          <w:szCs w:val="22"/>
          <w:shd w:val="clear" w:color="auto" w:fill="D9D9D9"/>
        </w:rPr>
        <w:t> :</w:t>
      </w:r>
      <w:r w:rsidRPr="001B12F0">
        <w:rPr>
          <w:rFonts w:asciiTheme="minorHAnsi" w:hAnsiTheme="minorHAnsi" w:cstheme="minorHAnsi"/>
          <w:b/>
          <w:sz w:val="22"/>
          <w:szCs w:val="22"/>
        </w:rPr>
        <w:t xml:space="preserv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L’implantation du projet doit être conforme aux prescriptions définies par les instruments d’urbanisme.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Il devra être procédé, dans l’étude préliminaire, à l’analyse détaillée  de l’environnement immédiat du projet, de manière à évaluer la nature  et l’importance des contraintes et les spécificités afin d’en tenir compte dans la  justification  du parti adopté et dans la conception du projet en général.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L’architecture adoptée doit apporter les nuances, la souplesse, la variété qui permettront de satisfaire au mieux les exigences des habitants  en termes d’esthétique et de confort thermique</w:t>
      </w:r>
      <w:r w:rsidRPr="001B12F0">
        <w:rPr>
          <w:rFonts w:asciiTheme="minorHAnsi" w:hAnsiTheme="minorHAnsi" w:cstheme="minorHAnsi"/>
          <w:b/>
          <w:sz w:val="22"/>
          <w:szCs w:val="22"/>
          <w:u w:val="single"/>
        </w:rPr>
        <w:t xml:space="preserve"> </w:t>
      </w:r>
      <w:r w:rsidRPr="001B12F0">
        <w:rPr>
          <w:rFonts w:asciiTheme="minorHAnsi" w:hAnsiTheme="minorHAnsi" w:cstheme="minorHAnsi"/>
          <w:bCs/>
          <w:sz w:val="22"/>
          <w:szCs w:val="22"/>
          <w:u w:val="single"/>
        </w:rPr>
        <w:t xml:space="preserve"> </w:t>
      </w:r>
      <w:r w:rsidRPr="001B12F0">
        <w:rPr>
          <w:rFonts w:asciiTheme="minorHAnsi" w:hAnsiTheme="minorHAnsi" w:cstheme="minorHAnsi"/>
          <w:bCs/>
          <w:sz w:val="22"/>
          <w:szCs w:val="22"/>
        </w:rPr>
        <w:t>et rendront le quartier agréable à habiter.</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constante du repère doit être toujours présente, l’environnement urbain créé doit permettre à chacun de retrouver son lieu, de reconnaître et de s’approprier son espace.</w:t>
      </w:r>
    </w:p>
    <w:p w:rsidR="00F50CE0" w:rsidRPr="001B12F0" w:rsidRDefault="00F50CE0" w:rsidP="001B12F0">
      <w:pPr>
        <w:pStyle w:val="Corpsdetexte"/>
        <w:spacing w:before="240" w:after="240"/>
        <w:jc w:val="both"/>
        <w:rPr>
          <w:rFonts w:asciiTheme="minorHAnsi" w:hAnsiTheme="minorHAnsi" w:cstheme="minorHAnsi"/>
          <w:bCs/>
          <w:sz w:val="22"/>
          <w:szCs w:val="22"/>
          <w:u w:val="single"/>
          <w:shd w:val="clear" w:color="auto" w:fill="D9D9D9"/>
        </w:rPr>
      </w:pPr>
    </w:p>
    <w:p w:rsidR="00F50CE0" w:rsidRPr="001B12F0" w:rsidRDefault="00F50CE0" w:rsidP="001B12F0">
      <w:pPr>
        <w:pStyle w:val="Corpsdetexte"/>
        <w:spacing w:before="240" w:after="240"/>
        <w:jc w:val="both"/>
        <w:rPr>
          <w:rFonts w:asciiTheme="minorHAnsi" w:hAnsiTheme="minorHAnsi" w:cstheme="minorHAnsi"/>
          <w:b/>
          <w:sz w:val="22"/>
          <w:szCs w:val="22"/>
          <w:u w:val="single"/>
        </w:rPr>
      </w:pPr>
      <w:r w:rsidRPr="001B12F0">
        <w:rPr>
          <w:rFonts w:asciiTheme="minorHAnsi" w:hAnsiTheme="minorHAnsi" w:cstheme="minorHAnsi"/>
          <w:b/>
          <w:sz w:val="22"/>
          <w:szCs w:val="22"/>
          <w:u w:val="single"/>
          <w:shd w:val="clear" w:color="auto" w:fill="D9D9D9"/>
        </w:rPr>
        <w:lastRenderedPageBreak/>
        <w:t>I. 2 - Orientations particulières</w:t>
      </w:r>
      <w:r w:rsidRPr="001B12F0">
        <w:rPr>
          <w:rFonts w:asciiTheme="minorHAnsi" w:hAnsiTheme="minorHAnsi" w:cstheme="minorHAnsi"/>
          <w:b/>
          <w:sz w:val="22"/>
          <w:szCs w:val="22"/>
          <w:u w:val="single"/>
        </w:rPr>
        <w:t xml:space="preserv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 maître de l’œuvre devra lors de la conception  veiller à :</w:t>
      </w:r>
    </w:p>
    <w:p w:rsidR="00F50CE0" w:rsidRPr="001B12F0" w:rsidRDefault="00F50CE0" w:rsidP="00D732C5">
      <w:pPr>
        <w:pStyle w:val="Corpsdetexte"/>
        <w:numPr>
          <w:ilvl w:val="0"/>
          <w:numId w:val="22"/>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Rechercher </w:t>
      </w:r>
      <w:r w:rsidRPr="001B12F0">
        <w:rPr>
          <w:rFonts w:asciiTheme="minorHAnsi" w:hAnsiTheme="minorHAnsi" w:cstheme="minorHAnsi"/>
          <w:b/>
          <w:sz w:val="22"/>
          <w:szCs w:val="22"/>
          <w:u w:val="single"/>
        </w:rPr>
        <w:t>la notion de quartier</w:t>
      </w:r>
      <w:r w:rsidRPr="001B12F0">
        <w:rPr>
          <w:rFonts w:asciiTheme="minorHAnsi" w:hAnsiTheme="minorHAnsi" w:cstheme="minorHAnsi"/>
          <w:b/>
          <w:sz w:val="22"/>
          <w:szCs w:val="22"/>
        </w:rPr>
        <w:t xml:space="preserve"> </w:t>
      </w:r>
      <w:r w:rsidRPr="001B12F0">
        <w:rPr>
          <w:rFonts w:asciiTheme="minorHAnsi" w:hAnsiTheme="minorHAnsi" w:cstheme="minorHAnsi"/>
          <w:bCs/>
          <w:sz w:val="22"/>
          <w:szCs w:val="22"/>
        </w:rPr>
        <w:t>dans le projet en renforçant ses limites et ses espaces privés en lui créant ses propres portes virtuelles ;</w:t>
      </w:r>
    </w:p>
    <w:p w:rsidR="00F50CE0" w:rsidRPr="001B12F0" w:rsidRDefault="00F50CE0" w:rsidP="00D732C5">
      <w:pPr>
        <w:numPr>
          <w:ilvl w:val="0"/>
          <w:numId w:val="7"/>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Tenir compte du bâti existant, dans son architecture, sa disposition et son contexte  (contraste- intégration) ;</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u w:val="single"/>
        </w:rPr>
      </w:pPr>
      <w:r w:rsidRPr="001B12F0">
        <w:rPr>
          <w:rFonts w:asciiTheme="minorHAnsi" w:hAnsiTheme="minorHAnsi" w:cstheme="minorHAnsi"/>
          <w:bCs/>
          <w:sz w:val="22"/>
          <w:szCs w:val="22"/>
        </w:rPr>
        <w:t>Valoriser l’espace extérieur en créant la relation entre le bâti et l’environnement immédiat, cette relation doit être clairement matérialisée par des espaces hiérarchisés.</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candidats devront rechercher et imprégner à leurs travaux un caractère urbain propre, ils devront prévoir des espaces de transition assurant un passage graduel du public au privé.</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u w:val="single"/>
        </w:rPr>
      </w:pPr>
      <w:r w:rsidRPr="001B12F0">
        <w:rPr>
          <w:rFonts w:asciiTheme="minorHAnsi" w:hAnsiTheme="minorHAnsi" w:cstheme="minorHAnsi"/>
          <w:bCs/>
          <w:sz w:val="22"/>
          <w:szCs w:val="22"/>
        </w:rPr>
        <w:t>La création d’espaces de convivialité intra îlot comme éléments d’accompagnement extérieurs aux logements en parfaite harmonie doit être encouragée ;</w:t>
      </w:r>
    </w:p>
    <w:p w:rsidR="00F50CE0" w:rsidRPr="001B12F0" w:rsidRDefault="00F50CE0" w:rsidP="00D732C5">
      <w:pPr>
        <w:pStyle w:val="Corpsdetexte"/>
        <w:numPr>
          <w:ilvl w:val="0"/>
          <w:numId w:val="9"/>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Rechercher, selon la taille du programme une variété et une richesse à travers une architecture, des traitements et  des agencements différenciés par îlot et/ou par entité ;</w:t>
      </w:r>
    </w:p>
    <w:p w:rsidR="00F50CE0" w:rsidRPr="001B12F0" w:rsidRDefault="00F50CE0" w:rsidP="00D732C5">
      <w:pPr>
        <w:pStyle w:val="Corpsdetexte"/>
        <w:numPr>
          <w:ilvl w:val="0"/>
          <w:numId w:val="10"/>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Viser, comme objectif à obtenir une architecture aboutie, devant  être  perçue comme une réponse parfaitement concluante  à une demande clairement dimensionnée et énoncée ;</w:t>
      </w:r>
    </w:p>
    <w:p w:rsidR="00F50CE0" w:rsidRPr="001B12F0" w:rsidRDefault="00F50CE0" w:rsidP="00D732C5">
      <w:pPr>
        <w:pStyle w:val="Corpsdetexte"/>
        <w:numPr>
          <w:ilvl w:val="0"/>
          <w:numId w:val="10"/>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Cette notion doit se traduire par l’adoption d’un agencement et d’une architecture qui dissuade les occupants à procéder aux transformations de leur logement ;   </w:t>
      </w:r>
    </w:p>
    <w:p w:rsidR="00F50CE0" w:rsidRPr="001B12F0" w:rsidRDefault="00F50CE0" w:rsidP="00D732C5">
      <w:pPr>
        <w:pStyle w:val="Corpsdetexte"/>
        <w:numPr>
          <w:ilvl w:val="0"/>
          <w:numId w:val="11"/>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Veiller à  l’utilisation judicieuse et rationnelle  de la morphologie du terrain pour une meilleure composition urbaine et architecturale. Rechercher à travers une conception adaptée, la meilleure intégration alliant l’optimisation des surfaces et  des implantations à la  richesse des formes et des volumes, tout en limitant au maximum les travaux de soutènement ;</w:t>
      </w:r>
    </w:p>
    <w:p w:rsidR="00F50CE0" w:rsidRPr="001B12F0" w:rsidRDefault="00F50CE0" w:rsidP="00D732C5">
      <w:pPr>
        <w:numPr>
          <w:ilvl w:val="0"/>
          <w:numId w:val="12"/>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Une attention très particulière en plus des prescriptions sus énumérées, doit être apportée lors de la conception à l'économie d'énergie avec une optimisation du confort intérieur passant obligatoirement par l'analyse des données climatiques du site en précisant en détail:</w:t>
      </w:r>
    </w:p>
    <w:p w:rsidR="00F50CE0" w:rsidRPr="001B12F0" w:rsidRDefault="00F50CE0" w:rsidP="00D732C5">
      <w:pPr>
        <w:numPr>
          <w:ilvl w:val="0"/>
          <w:numId w:val="16"/>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stratégie de chauffage et de refroidissement  a intégrer en fonction des données climatiques.</w:t>
      </w:r>
    </w:p>
    <w:p w:rsidR="00F50CE0" w:rsidRPr="001B12F0" w:rsidRDefault="00F50CE0" w:rsidP="00D732C5">
      <w:pPr>
        <w:numPr>
          <w:ilvl w:val="0"/>
          <w:numId w:val="16"/>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définition du type d'inertie et d'isolants à intégrer.</w:t>
      </w:r>
    </w:p>
    <w:p w:rsidR="00F50CE0" w:rsidRPr="001B12F0" w:rsidRDefault="00F50CE0" w:rsidP="00D732C5">
      <w:pPr>
        <w:numPr>
          <w:ilvl w:val="0"/>
          <w:numId w:val="16"/>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 dimensionnement des occultations en fonction de la latitude  du site.</w:t>
      </w:r>
    </w:p>
    <w:p w:rsidR="00F50CE0" w:rsidRPr="001B12F0" w:rsidRDefault="00F50CE0" w:rsidP="00D732C5">
      <w:pPr>
        <w:numPr>
          <w:ilvl w:val="0"/>
          <w:numId w:val="16"/>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 type de matériaux de construction à employer et à utiliser. </w:t>
      </w:r>
    </w:p>
    <w:p w:rsidR="00F50CE0" w:rsidRPr="001B12F0" w:rsidRDefault="00F50CE0" w:rsidP="001B12F0">
      <w:pPr>
        <w:pStyle w:val="Corpsdetexte"/>
        <w:spacing w:before="240" w:after="240"/>
        <w:jc w:val="both"/>
        <w:rPr>
          <w:rFonts w:asciiTheme="minorHAnsi" w:hAnsiTheme="minorHAnsi" w:cstheme="minorHAnsi"/>
          <w:b/>
          <w:caps/>
          <w:sz w:val="22"/>
          <w:szCs w:val="22"/>
          <w:u w:val="single"/>
        </w:rPr>
      </w:pPr>
      <w:r w:rsidRPr="001B12F0">
        <w:rPr>
          <w:rFonts w:asciiTheme="minorHAnsi" w:hAnsiTheme="minorHAnsi" w:cstheme="minorHAnsi"/>
          <w:b/>
          <w:caps/>
          <w:sz w:val="22"/>
          <w:szCs w:val="22"/>
          <w:shd w:val="clear" w:color="auto" w:fill="D9D9D9"/>
        </w:rPr>
        <w:t xml:space="preserve"> II - CONCEPTION architecturalE :</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 xml:space="preserve"> II.1 Orientations générales</w:t>
      </w:r>
      <w:r w:rsidRPr="001B12F0">
        <w:rPr>
          <w:rFonts w:asciiTheme="minorHAnsi" w:hAnsiTheme="minorHAnsi" w:cstheme="minorHAnsi"/>
          <w:b/>
          <w:sz w:val="22"/>
          <w:szCs w:val="22"/>
        </w:rPr>
        <w:t xml:space="preserv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L’organisation spatiale du logement doit s’adapter au mode de vie local et répondre à la réglementation en vigueur.</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La conception des logements doit répondre à l'objectif de la fonctionnalité,  du bien être des occupants selon les exigences et les spécificités régionales et culturelles du lieu d’implantation du projet et à celui </w:t>
      </w:r>
      <w:r w:rsidRPr="001B12F0">
        <w:rPr>
          <w:rFonts w:asciiTheme="minorHAnsi" w:hAnsiTheme="minorHAnsi" w:cstheme="minorHAnsi"/>
          <w:b/>
          <w:sz w:val="22"/>
          <w:szCs w:val="22"/>
        </w:rPr>
        <w:t>de réduire les déperditions thermiques, exploiter l'éclairage naturel et assurer le confort thermique d'été et d'hiver du site</w:t>
      </w:r>
      <w:r w:rsidRPr="001B12F0">
        <w:rPr>
          <w:rFonts w:asciiTheme="minorHAnsi" w:hAnsiTheme="minorHAnsi" w:cstheme="minorHAnsi"/>
          <w:bCs/>
          <w:sz w:val="22"/>
          <w:szCs w:val="22"/>
        </w:rPr>
        <w:t>.</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 xml:space="preserve">La conception doit être l’émanation d’une véritable recherche alliant l’originalité, l’innovation et le respect des éléments du site d’insertion. </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 xml:space="preserve">II.2 </w:t>
      </w:r>
      <w:r w:rsidRPr="001B12F0">
        <w:rPr>
          <w:rFonts w:asciiTheme="minorHAnsi" w:hAnsiTheme="minorHAnsi" w:cstheme="minorHAnsi"/>
          <w:b/>
          <w:caps/>
          <w:sz w:val="22"/>
          <w:szCs w:val="22"/>
          <w:shd w:val="clear" w:color="auto" w:fill="D9D9D9"/>
        </w:rPr>
        <w:t>Orientations particulières</w:t>
      </w:r>
      <w:r w:rsidRPr="001B12F0">
        <w:rPr>
          <w:rFonts w:asciiTheme="minorHAnsi" w:hAnsiTheme="minorHAnsi" w:cstheme="minorHAnsi"/>
          <w:b/>
          <w:sz w:val="22"/>
          <w:szCs w:val="22"/>
        </w:rPr>
        <w:t xml:space="preserve"> </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 xml:space="preserve">       A - Conception des bâtiments</w:t>
      </w:r>
      <w:r w:rsidRPr="001B12F0">
        <w:rPr>
          <w:rFonts w:asciiTheme="minorHAnsi" w:hAnsiTheme="minorHAnsi" w:cstheme="minorHAnsi"/>
          <w:b/>
          <w:sz w:val="22"/>
          <w:szCs w:val="22"/>
        </w:rPr>
        <w:t xml:space="preserve"> </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Des unités en îlots ou en rues doivent être privilégiées en veillant aux conditions de leur gestion et de leur appropriation. </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densité des bâtiments et leur gabarit doit être conforme aux dispositions prévues par les instruments d’urbanisme.</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La conception de logements sur vide sanitaire doit être évitée. </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Dans le cas des entrées surélevées par rapport au trottoir, l’accès à l’immeuble doit comporter une rampe d’accès n’excédant pas 4% de pente avec une largeur d’au moins </w:t>
      </w:r>
      <w:smartTag w:uri="urn:schemas-microsoft-com:office:smarttags" w:element="metricconverter">
        <w:smartTagPr>
          <w:attr w:name="ProductID" w:val="0.70 m"/>
        </w:smartTagPr>
        <w:r w:rsidRPr="001B12F0">
          <w:rPr>
            <w:rFonts w:asciiTheme="minorHAnsi" w:hAnsiTheme="minorHAnsi" w:cstheme="minorHAnsi"/>
            <w:bCs/>
            <w:sz w:val="22"/>
            <w:szCs w:val="22"/>
          </w:rPr>
          <w:t>0.70 m</w:t>
        </w:r>
      </w:smartTag>
      <w:r w:rsidRPr="001B12F0">
        <w:rPr>
          <w:rFonts w:asciiTheme="minorHAnsi" w:hAnsiTheme="minorHAnsi" w:cstheme="minorHAnsi"/>
          <w:bCs/>
          <w:sz w:val="22"/>
          <w:szCs w:val="22"/>
        </w:rPr>
        <w:t xml:space="preserve"> destinée à l’usage des personnes à mobilité réduite.</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typologie semi collective groupée doit être conçue selon la région et la taille de l’agglomération.</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Dans le cas d’une conception offrant un recul par rapport au trottoir, l’espace intermédiaire peut être annexé aux logements du rez-de-chaussée. Cet espace privatif planté devra être protégé par une clôture légère dont la partie en dur ne doit pas dépasser 60cm de hauteur. </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 hall d’entrée du bâtiment pour une typologie en semi- Collectif en RDC + 2  doit être conçu comme un espace d’accueil convenablement dimensionné en hauteur et en largeur ; l’accès à la cage d’escalier sous le pallier intermédiaire est à bannir.  </w:t>
      </w:r>
    </w:p>
    <w:p w:rsidR="00F50CE0" w:rsidRPr="001B12F0" w:rsidRDefault="00F50CE0" w:rsidP="00D732C5">
      <w:pPr>
        <w:pStyle w:val="Corpsdetexte"/>
        <w:numPr>
          <w:ilvl w:val="0"/>
          <w:numId w:val="8"/>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Assurer  dans </w:t>
      </w:r>
      <w:r w:rsidRPr="001B12F0">
        <w:rPr>
          <w:rFonts w:asciiTheme="minorHAnsi" w:hAnsiTheme="minorHAnsi" w:cstheme="minorHAnsi"/>
          <w:b/>
          <w:sz w:val="22"/>
          <w:szCs w:val="22"/>
        </w:rPr>
        <w:t xml:space="preserve">la conception le confort thermique d'été et d'hiver </w:t>
      </w:r>
      <w:r w:rsidRPr="001B12F0">
        <w:rPr>
          <w:rFonts w:asciiTheme="minorHAnsi" w:hAnsiTheme="minorHAnsi" w:cstheme="minorHAnsi"/>
          <w:bCs/>
          <w:sz w:val="22"/>
          <w:szCs w:val="22"/>
        </w:rPr>
        <w:t xml:space="preserve">de la manière suivante : </w:t>
      </w:r>
    </w:p>
    <w:p w:rsidR="00F50CE0" w:rsidRPr="001B12F0" w:rsidRDefault="00F50CE0" w:rsidP="001B12F0">
      <w:pPr>
        <w:pStyle w:val="Titre3"/>
        <w:spacing w:after="240"/>
        <w:rPr>
          <w:rFonts w:asciiTheme="minorHAnsi" w:hAnsiTheme="minorHAnsi" w:cstheme="minorHAnsi"/>
          <w:sz w:val="22"/>
          <w:szCs w:val="22"/>
        </w:rPr>
      </w:pPr>
      <w:r w:rsidRPr="001B12F0">
        <w:rPr>
          <w:rFonts w:asciiTheme="minorHAnsi" w:hAnsiTheme="minorHAnsi" w:cstheme="minorHAnsi"/>
          <w:sz w:val="22"/>
          <w:szCs w:val="22"/>
        </w:rPr>
        <w:t>En hiver</w:t>
      </w:r>
      <w:r w:rsidR="001B12F0">
        <w:rPr>
          <w:rFonts w:asciiTheme="minorHAnsi" w:hAnsiTheme="minorHAnsi" w:cstheme="minorHAnsi"/>
          <w:sz w:val="22"/>
          <w:szCs w:val="22"/>
        </w:rPr>
        <w:t> :</w:t>
      </w:r>
      <w:r w:rsidRPr="001B12F0">
        <w:rPr>
          <w:rFonts w:asciiTheme="minorHAnsi" w:hAnsiTheme="minorHAnsi" w:cstheme="minorHAnsi"/>
          <w:sz w:val="22"/>
          <w:szCs w:val="22"/>
        </w:rPr>
        <w:t> </w:t>
      </w:r>
    </w:p>
    <w:p w:rsidR="00F50CE0" w:rsidRPr="001B12F0" w:rsidRDefault="00F50CE0" w:rsidP="001B12F0">
      <w:pPr>
        <w:pStyle w:val="Corpsdetexte"/>
        <w:spacing w:before="240" w:after="240"/>
        <w:rPr>
          <w:rFonts w:asciiTheme="minorHAnsi" w:hAnsiTheme="minorHAnsi" w:cstheme="minorHAnsi"/>
          <w:bCs/>
          <w:sz w:val="22"/>
          <w:szCs w:val="22"/>
        </w:rPr>
      </w:pPr>
      <w:r w:rsidRPr="001B12F0">
        <w:rPr>
          <w:rFonts w:asciiTheme="minorHAnsi" w:hAnsiTheme="minorHAnsi" w:cstheme="minorHAnsi"/>
          <w:bCs/>
          <w:sz w:val="22"/>
          <w:szCs w:val="22"/>
        </w:rPr>
        <w:t>Les économies d’énergie en hiver seront assurées par l’application de deux principes : la réduction des besoins énergétiques et l’optimisation des apports solaires.</w:t>
      </w:r>
    </w:p>
    <w:p w:rsidR="00F50CE0" w:rsidRPr="001B12F0" w:rsidRDefault="00F50CE0" w:rsidP="001B12F0">
      <w:pPr>
        <w:pStyle w:val="Titre3"/>
        <w:spacing w:after="240"/>
        <w:rPr>
          <w:rFonts w:asciiTheme="minorHAnsi" w:hAnsiTheme="minorHAnsi" w:cstheme="minorHAnsi"/>
          <w:sz w:val="22"/>
          <w:szCs w:val="22"/>
        </w:rPr>
      </w:pPr>
      <w:r w:rsidRPr="001B12F0">
        <w:rPr>
          <w:rFonts w:asciiTheme="minorHAnsi" w:hAnsiTheme="minorHAnsi" w:cstheme="minorHAnsi"/>
          <w:sz w:val="22"/>
          <w:szCs w:val="22"/>
        </w:rPr>
        <w:t>1/ La réduction des besoins énergétiques</w:t>
      </w:r>
    </w:p>
    <w:p w:rsidR="00F50CE0" w:rsidRPr="001B12F0" w:rsidRDefault="00F50CE0" w:rsidP="001B12F0">
      <w:pPr>
        <w:pStyle w:val="Corpsdetexte"/>
        <w:spacing w:before="240" w:after="240"/>
        <w:rPr>
          <w:rFonts w:asciiTheme="minorHAnsi" w:hAnsiTheme="minorHAnsi" w:cstheme="minorHAnsi"/>
          <w:bCs/>
          <w:sz w:val="22"/>
          <w:szCs w:val="22"/>
        </w:rPr>
      </w:pPr>
      <w:r w:rsidRPr="001B12F0">
        <w:rPr>
          <w:rFonts w:asciiTheme="minorHAnsi" w:hAnsiTheme="minorHAnsi" w:cstheme="minorHAnsi"/>
          <w:bCs/>
          <w:sz w:val="22"/>
          <w:szCs w:val="22"/>
        </w:rPr>
        <w:t>La réduction des besoins en énergie pour le chauffage nécessite le renforcement du rôle conservatoire de l‘enveloppe du logement. Ce renforcement passe par :</w:t>
      </w:r>
    </w:p>
    <w:p w:rsidR="00F50CE0" w:rsidRPr="001B12F0" w:rsidRDefault="00F50CE0" w:rsidP="00D732C5">
      <w:pPr>
        <w:pStyle w:val="Corpsdetexte"/>
        <w:numPr>
          <w:ilvl w:val="3"/>
          <w:numId w:val="18"/>
        </w:numPr>
        <w:spacing w:before="120"/>
        <w:ind w:left="284" w:hanging="284"/>
        <w:rPr>
          <w:rFonts w:asciiTheme="minorHAnsi" w:hAnsiTheme="minorHAnsi" w:cstheme="minorHAnsi"/>
          <w:bCs/>
          <w:sz w:val="22"/>
          <w:szCs w:val="22"/>
        </w:rPr>
      </w:pPr>
      <w:r w:rsidRPr="001B12F0">
        <w:rPr>
          <w:rFonts w:asciiTheme="minorHAnsi" w:hAnsiTheme="minorHAnsi" w:cstheme="minorHAnsi"/>
          <w:bCs/>
          <w:sz w:val="22"/>
          <w:szCs w:val="22"/>
        </w:rPr>
        <w:t>la réduction des déperditions calorifiques à travers les parois en améliorant leurs composantes et leur protection des vents dominants;</w:t>
      </w:r>
    </w:p>
    <w:p w:rsidR="00F50CE0" w:rsidRPr="001B12F0" w:rsidRDefault="00F50CE0" w:rsidP="00D732C5">
      <w:pPr>
        <w:pStyle w:val="Corpsdetexte"/>
        <w:numPr>
          <w:ilvl w:val="3"/>
          <w:numId w:val="18"/>
        </w:numPr>
        <w:spacing w:before="120"/>
        <w:ind w:left="284" w:hanging="284"/>
        <w:rPr>
          <w:rFonts w:asciiTheme="minorHAnsi" w:hAnsiTheme="minorHAnsi" w:cstheme="minorHAnsi"/>
          <w:bCs/>
          <w:sz w:val="22"/>
          <w:szCs w:val="22"/>
        </w:rPr>
      </w:pPr>
      <w:r w:rsidRPr="001B12F0">
        <w:rPr>
          <w:rFonts w:asciiTheme="minorHAnsi" w:hAnsiTheme="minorHAnsi" w:cstheme="minorHAnsi"/>
          <w:bCs/>
          <w:sz w:val="22"/>
          <w:szCs w:val="22"/>
        </w:rPr>
        <w:t>La réduction des ponts thermiques (ou déperditions linéiques) ;</w:t>
      </w:r>
    </w:p>
    <w:p w:rsidR="00F50CE0" w:rsidRPr="001B12F0" w:rsidRDefault="00F50CE0" w:rsidP="00D732C5">
      <w:pPr>
        <w:pStyle w:val="Corpsdetexte"/>
        <w:numPr>
          <w:ilvl w:val="3"/>
          <w:numId w:val="18"/>
        </w:numPr>
        <w:spacing w:before="120"/>
        <w:ind w:left="284" w:hanging="284"/>
        <w:rPr>
          <w:rFonts w:asciiTheme="minorHAnsi" w:hAnsiTheme="minorHAnsi" w:cstheme="minorHAnsi"/>
          <w:bCs/>
          <w:sz w:val="22"/>
          <w:szCs w:val="22"/>
        </w:rPr>
      </w:pPr>
      <w:r w:rsidRPr="001B12F0">
        <w:rPr>
          <w:rFonts w:asciiTheme="minorHAnsi" w:hAnsiTheme="minorHAnsi" w:cstheme="minorHAnsi"/>
          <w:bCs/>
          <w:sz w:val="22"/>
          <w:szCs w:val="22"/>
        </w:rPr>
        <w:t>La réduction des déperditions par le vitrage. Cette réduction peut s’appliquer en favorisant les surfaces vitrées en façades sud et en réduisant le vitrage sur les autres façades aux besoins d’éclairage naturel ;</w:t>
      </w:r>
    </w:p>
    <w:p w:rsidR="00F50CE0" w:rsidRPr="001B12F0" w:rsidRDefault="00F50CE0" w:rsidP="00D732C5">
      <w:pPr>
        <w:pStyle w:val="Corpsdetexte"/>
        <w:numPr>
          <w:ilvl w:val="3"/>
          <w:numId w:val="18"/>
        </w:numPr>
        <w:spacing w:before="120"/>
        <w:ind w:left="284" w:hanging="284"/>
        <w:rPr>
          <w:rFonts w:asciiTheme="minorHAnsi" w:hAnsiTheme="minorHAnsi" w:cstheme="minorHAnsi"/>
          <w:bCs/>
          <w:sz w:val="22"/>
          <w:szCs w:val="22"/>
        </w:rPr>
      </w:pPr>
      <w:r w:rsidRPr="001B12F0">
        <w:rPr>
          <w:rFonts w:asciiTheme="minorHAnsi" w:hAnsiTheme="minorHAnsi" w:cstheme="minorHAnsi"/>
          <w:bCs/>
          <w:sz w:val="22"/>
          <w:szCs w:val="22"/>
        </w:rPr>
        <w:t>L’augmentation de la résistance thermique des parois en plaçant des isolants à l’extérieur (pour supprimer les déperditions linéiques et protéger les parois des chocs thermiques) ;</w:t>
      </w:r>
    </w:p>
    <w:p w:rsidR="00F50CE0" w:rsidRPr="001B12F0" w:rsidRDefault="00F50CE0" w:rsidP="00D732C5">
      <w:pPr>
        <w:pStyle w:val="Corpsdetexte"/>
        <w:numPr>
          <w:ilvl w:val="3"/>
          <w:numId w:val="18"/>
        </w:numPr>
        <w:spacing w:before="12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La réduction des infiltrations d’air incontrôlées en prévoyant les menuiseries adéquates et en assurant un bon suivi de la réalisation.</w:t>
      </w:r>
    </w:p>
    <w:p w:rsidR="00F50CE0" w:rsidRPr="001B12F0" w:rsidRDefault="00F50CE0" w:rsidP="00D732C5">
      <w:pPr>
        <w:pStyle w:val="Corpsdetexte"/>
        <w:numPr>
          <w:ilvl w:val="3"/>
          <w:numId w:val="18"/>
        </w:numPr>
        <w:spacing w:before="12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La réduction des besoins sera également assurée par une distribution judicieuse des espaces à travers :</w:t>
      </w:r>
    </w:p>
    <w:p w:rsidR="00F50CE0" w:rsidRPr="001B12F0" w:rsidRDefault="00F50CE0" w:rsidP="00D732C5">
      <w:pPr>
        <w:pStyle w:val="Corpsdetexte"/>
        <w:numPr>
          <w:ilvl w:val="3"/>
          <w:numId w:val="18"/>
        </w:numPr>
        <w:spacing w:before="12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L’utilisation d’espaces tampons en orientation nord (tels que les sanitaires et les espaces de rangement) ;</w:t>
      </w:r>
    </w:p>
    <w:p w:rsidR="00F50CE0" w:rsidRPr="001B12F0" w:rsidRDefault="00F50CE0" w:rsidP="00D732C5">
      <w:pPr>
        <w:pStyle w:val="Corpsdetexte"/>
        <w:numPr>
          <w:ilvl w:val="3"/>
          <w:numId w:val="18"/>
        </w:numPr>
        <w:spacing w:before="12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L’utilisation de SAS d’entrée pour réduire la migration des flux d’air chaud.</w:t>
      </w:r>
    </w:p>
    <w:p w:rsidR="00F50CE0" w:rsidRPr="001B12F0" w:rsidRDefault="00F50CE0" w:rsidP="001B12F0">
      <w:pPr>
        <w:pStyle w:val="Titre3"/>
        <w:spacing w:after="240"/>
        <w:jc w:val="both"/>
        <w:rPr>
          <w:rFonts w:asciiTheme="minorHAnsi" w:hAnsiTheme="minorHAnsi" w:cstheme="minorHAnsi"/>
          <w:sz w:val="22"/>
          <w:szCs w:val="22"/>
        </w:rPr>
      </w:pPr>
      <w:r w:rsidRPr="001B12F0">
        <w:rPr>
          <w:rFonts w:asciiTheme="minorHAnsi" w:hAnsiTheme="minorHAnsi" w:cstheme="minorHAnsi"/>
          <w:sz w:val="22"/>
          <w:szCs w:val="22"/>
        </w:rPr>
        <w:lastRenderedPageBreak/>
        <w:t>2/ L’optimisation des apports solaires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La quête des apports solaires nécessite de capter et de piéger les rayons solaires au moyen du vitrage et de stocker l’énergie qui en résulte, pour la diffuser à l’intérieur du logement, aux moments où la température extérieure diminue.</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L’optimisation des apports solaires sera atteinte en appliquant les principes suivants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Capter le rayonnement solaire : en favorisant l’orientation du vitrage au sud. Il est également recommandé de concevoir la distribution intérieure des logements de manière à réserver l’orientation sud aux espaces principaux (séjour et chambres)</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Stocker l’énergie captée dans les masses : Le stockage énergétique reposera sur l’inertie thermique des parois du logement qui devront emmagasiner la chaleur puis la restituer après un temps de déphasage. C’est pourquoi, il est recommandé d’intégrer dans les parois intérieures destinées au stockage de l’énergie, des matériaux denses à forte chaleur spécifique (le béton, la pierre…). Ces parois auront une surface d’échange importante avec les espaces intérieurs principaux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Distribuer la chaleur emmagasinée : Ce critère sera assuré par une bonne disposition des espaces des logements : les espaces principaux auront au moins un accès à la surface vitrée.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Pour faciliter cette disposition, l’intégration d’une véranda peut être considérée.</w:t>
      </w:r>
    </w:p>
    <w:p w:rsidR="00F50CE0" w:rsidRPr="001B12F0" w:rsidRDefault="00F50CE0" w:rsidP="001B12F0">
      <w:pPr>
        <w:pStyle w:val="Titre3"/>
        <w:spacing w:after="240"/>
        <w:jc w:val="both"/>
        <w:rPr>
          <w:rFonts w:asciiTheme="minorHAnsi" w:hAnsiTheme="minorHAnsi" w:cstheme="minorHAnsi"/>
          <w:sz w:val="22"/>
          <w:szCs w:val="22"/>
        </w:rPr>
      </w:pPr>
      <w:r w:rsidRPr="001B12F0">
        <w:rPr>
          <w:rFonts w:asciiTheme="minorHAnsi" w:hAnsiTheme="minorHAnsi" w:cstheme="minorHAnsi"/>
          <w:sz w:val="22"/>
          <w:szCs w:val="22"/>
        </w:rPr>
        <w:t>En été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Il est essentiel que le confort d’été reste une préoccupation constante au moment de la conception architecturale. Pour éviter de transformer les critères du confort d’hiver en source d’inconfort en été, les dispositions suivantes doivent être prises en compte :</w:t>
      </w:r>
    </w:p>
    <w:p w:rsidR="00F50CE0" w:rsidRPr="001B12F0" w:rsidRDefault="00F50CE0" w:rsidP="00E1277B">
      <w:pPr>
        <w:pStyle w:val="Titre3"/>
        <w:spacing w:after="240"/>
        <w:jc w:val="both"/>
        <w:rPr>
          <w:rFonts w:asciiTheme="minorHAnsi" w:hAnsiTheme="minorHAnsi" w:cstheme="minorHAnsi"/>
          <w:sz w:val="22"/>
          <w:szCs w:val="22"/>
        </w:rPr>
      </w:pPr>
      <w:r w:rsidRPr="001B12F0">
        <w:rPr>
          <w:rFonts w:asciiTheme="minorHAnsi" w:hAnsiTheme="minorHAnsi" w:cstheme="minorHAnsi"/>
          <w:sz w:val="22"/>
          <w:szCs w:val="22"/>
        </w:rPr>
        <w:t xml:space="preserve">1/ Le contrôle de l’ensoleillement  </w:t>
      </w:r>
    </w:p>
    <w:p w:rsidR="00F50CE0" w:rsidRPr="00E1277B" w:rsidRDefault="00F50CE0" w:rsidP="001B12F0">
      <w:pPr>
        <w:spacing w:before="240" w:after="240"/>
        <w:ind w:left="2520" w:hanging="2520"/>
        <w:jc w:val="both"/>
        <w:rPr>
          <w:rFonts w:asciiTheme="minorHAnsi" w:hAnsiTheme="minorHAnsi" w:cstheme="minorHAnsi"/>
          <w:sz w:val="22"/>
          <w:szCs w:val="22"/>
        </w:rPr>
      </w:pPr>
      <w:r w:rsidRPr="00E1277B">
        <w:rPr>
          <w:rFonts w:asciiTheme="minorHAnsi" w:hAnsiTheme="minorHAnsi" w:cstheme="minorHAnsi"/>
          <w:b/>
          <w:sz w:val="22"/>
          <w:szCs w:val="22"/>
        </w:rPr>
        <w:t>Contrôle de l’ensoleillement par l’intégration de l’élément végétal</w:t>
      </w:r>
      <w:r w:rsidR="00E1277B" w:rsidRPr="00E1277B">
        <w:rPr>
          <w:rFonts w:asciiTheme="minorHAnsi" w:hAnsiTheme="minorHAnsi" w:cstheme="minorHAnsi"/>
          <w:b/>
          <w:sz w:val="22"/>
          <w:szCs w:val="22"/>
        </w:rPr>
        <w:t> :</w:t>
      </w:r>
      <w:r w:rsidRPr="00E1277B">
        <w:rPr>
          <w:rFonts w:asciiTheme="minorHAnsi" w:hAnsiTheme="minorHAnsi" w:cstheme="minorHAnsi"/>
          <w:sz w:val="22"/>
          <w:szCs w:val="22"/>
        </w:rPr>
        <w: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Une attention particulière sera apportée à l’intégration de la dimension paysagère et à la création d’un microclimat dans l’environnement immédiat du projet.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La masse du feuillage pouvant occulter une part importante du rayonnement solaire, il est recommandé d’intégrer, des éléments végétaux à feuilles caduques (laissant pénétrer le rayonnement solaire en hiver). Ces éléments seront constitués d’arbres à grandes hauteurs, prévus à moins de six mètres du projet, du côté ouest et sud-ouest.</w:t>
      </w:r>
    </w:p>
    <w:p w:rsidR="00F50CE0" w:rsidRPr="001B12F0" w:rsidRDefault="00F50CE0" w:rsidP="001B12F0">
      <w:pPr>
        <w:spacing w:before="240" w:after="240"/>
        <w:jc w:val="both"/>
        <w:rPr>
          <w:rFonts w:asciiTheme="minorHAnsi" w:hAnsiTheme="minorHAnsi" w:cstheme="minorHAnsi"/>
          <w:b/>
          <w:sz w:val="22"/>
          <w:szCs w:val="22"/>
          <w:u w:val="single"/>
        </w:rPr>
      </w:pPr>
      <w:r w:rsidRPr="001B12F0">
        <w:rPr>
          <w:rFonts w:asciiTheme="minorHAnsi" w:hAnsiTheme="minorHAnsi" w:cstheme="minorHAnsi"/>
          <w:b/>
          <w:sz w:val="22"/>
          <w:szCs w:val="22"/>
          <w:u w:val="single"/>
        </w:rPr>
        <w:t>Contrôle de l’ensoleillement à travers la conception architecturale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Le contrôle du rayonnement solaire en été passe par la protection des surfaces extérieures des logements (aussi bien des surfaces opaques que des surfaces vitrées). Cette protection devra être assurée par deux éléments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L’orientation et la forme architecturale des logements (Réduire au maximum les surfaces des façades orientées à l’ouest)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L’intégration des éléments architecturaux assurant l’occultation des rayons solaires (avancées horizontales ou verticales)</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dimensions des occultations à prévoir ainsi que les heures d’ensoleillement seront étudiées en fonction de la latitude du site considéré. Leur efficacité sera contrôlée au moyen du tracé des abaques solaires.</w:t>
      </w:r>
    </w:p>
    <w:p w:rsidR="00F50CE0" w:rsidRPr="001B12F0" w:rsidRDefault="00F50CE0" w:rsidP="00E1277B">
      <w:pPr>
        <w:pStyle w:val="Titre3"/>
        <w:spacing w:after="240"/>
        <w:jc w:val="both"/>
        <w:rPr>
          <w:rFonts w:asciiTheme="minorHAnsi" w:hAnsiTheme="minorHAnsi" w:cstheme="minorHAnsi"/>
          <w:sz w:val="22"/>
          <w:szCs w:val="22"/>
        </w:rPr>
      </w:pPr>
      <w:r w:rsidRPr="001B12F0">
        <w:rPr>
          <w:rFonts w:asciiTheme="minorHAnsi" w:hAnsiTheme="minorHAnsi" w:cstheme="minorHAnsi"/>
          <w:sz w:val="22"/>
          <w:szCs w:val="22"/>
        </w:rPr>
        <w:lastRenderedPageBreak/>
        <w:t>2/ La ventilation naturelle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Sur la base de l’identification de la direction et de la vitesse des vents dominants, il est recommandé de définir des stratégies de ventilation en agissant sur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La position des ouvertures en fonction de la direction du vent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Les dimensions des ouvertures en fonction du flux d’air circulant et de la vitesse du vent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L’intégration d’accessoires aux fenêtres dans le but d’optimiser la ventilation (par exemple, des lames mobiles orientées vers le bas).</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Dans les régions sud, considérant l’importance d’une ventilation nocturne énergétique et efficace (les périodes favorables à la ventilation étant très courtes), il est recommandé de :</w:t>
      </w:r>
    </w:p>
    <w:p w:rsidR="00F50CE0" w:rsidRPr="001B12F0" w:rsidRDefault="00F50CE0" w:rsidP="00D732C5">
      <w:pPr>
        <w:pStyle w:val="Corpsdetexte"/>
        <w:numPr>
          <w:ilvl w:val="0"/>
          <w:numId w:val="17"/>
        </w:numPr>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Prévoir de petites ouvertures face aux vents dominants et de grandes ouvertures du côté opposé (une entrée d’air plus petite que la sortie assure une vitesse de flux maximale) ;</w:t>
      </w:r>
    </w:p>
    <w:p w:rsidR="00F50CE0" w:rsidRPr="001B12F0" w:rsidRDefault="00F50CE0" w:rsidP="00D732C5">
      <w:pPr>
        <w:pStyle w:val="Corpsdetexte"/>
        <w:numPr>
          <w:ilvl w:val="0"/>
          <w:numId w:val="17"/>
        </w:numPr>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En présence de cloisons intérieures entre les deux faces, nous recommandons l’intégration de petites ouvertures en partie basse et haute de ces cloisons de manière à favoriser la circulation de l’air ;</w:t>
      </w:r>
    </w:p>
    <w:p w:rsidR="00F50CE0" w:rsidRPr="001B12F0" w:rsidRDefault="00F50CE0" w:rsidP="00D732C5">
      <w:pPr>
        <w:pStyle w:val="Corpsdetexte"/>
        <w:numPr>
          <w:ilvl w:val="0"/>
          <w:numId w:val="17"/>
        </w:numPr>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Considérer la hauteur des ouvertures de manière à éviter la création de poches d’air chaud entre les linteaux et le plafond du logement.</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Dans le cas d’un climat à faible taux d’humidité (climat chaud et sec), il sera nécessaire de recourir à la stratégie de refroidissement par évaporation. Cette stratégie consiste à faire passer l’air nécessaire à la ventilation par une ambiance humide (plan d’eau, fontaine…)</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En cas d’absence des conditions permettant d’assurer une bonne ventilation des logements, il sera recommandé d’intégrer des tours à vent fonctionnant par effet de cheminée et assurant le captage des vents en hauteur et leur transmission aux espaces à ventiler.</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Dans tous les cas, les installations de ventilation prévues dans les projets de logements doivent se conformer aux dispositions règlementaires prévues au Document Technique Règlementaire C3.31, portant  ventilation naturelle des locaux à usage d’habitation.</w:t>
      </w:r>
    </w:p>
    <w:p w:rsidR="00F50CE0" w:rsidRPr="001B12F0" w:rsidRDefault="00F50CE0" w:rsidP="00E1277B">
      <w:pPr>
        <w:pStyle w:val="Titre3"/>
        <w:spacing w:after="240"/>
        <w:jc w:val="both"/>
        <w:rPr>
          <w:rFonts w:asciiTheme="minorHAnsi" w:hAnsiTheme="minorHAnsi" w:cstheme="minorHAnsi"/>
          <w:sz w:val="22"/>
          <w:szCs w:val="22"/>
        </w:rPr>
      </w:pPr>
      <w:r w:rsidRPr="001B12F0">
        <w:rPr>
          <w:rFonts w:asciiTheme="minorHAnsi" w:hAnsiTheme="minorHAnsi" w:cstheme="minorHAnsi"/>
          <w:sz w:val="22"/>
          <w:szCs w:val="22"/>
        </w:rPr>
        <w:t>3/ L’inertie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masses des parois extérieures et intérieures seront étudiées en fonction des données climatiques des sites considérés : en fonction de la durée de déphasage nécessaire. Par exemple, il sera recommandé d’intégrer dans les régions du nord, des matériaux assurant un déphasage entre 6 et 8 heures tandis qu’au sud, le déphasage devra être supérieur à 8 heures.</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L’utilisation de l’inertie dans les cloisons intérieures permettra non seulement de stocker les calories en hiver mais également de conserver les frigories cumulées par la ventilation nocturne, en été.</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 xml:space="preserve">B- </w:t>
      </w:r>
      <w:r w:rsidRPr="001B12F0">
        <w:rPr>
          <w:rFonts w:asciiTheme="minorHAnsi" w:hAnsiTheme="minorHAnsi" w:cstheme="minorHAnsi"/>
          <w:b/>
          <w:caps/>
          <w:sz w:val="22"/>
          <w:szCs w:val="22"/>
          <w:shd w:val="clear" w:color="auto" w:fill="D9D9D9"/>
        </w:rPr>
        <w:t>TRAITEMENT  DES FAçADES</w:t>
      </w:r>
      <w:r w:rsidRPr="001B12F0">
        <w:rPr>
          <w:rFonts w:asciiTheme="minorHAnsi" w:hAnsiTheme="minorHAnsi" w:cstheme="minorHAnsi"/>
          <w:b/>
          <w:sz w:val="22"/>
          <w:szCs w:val="22"/>
        </w:rPr>
        <w:t xml:space="preserv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Les façades doivent tenir compte des orientations, du niveau d’ensoleillement et des vents dominants.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Pour une meilleure réussite de la volumétrie du projet, il est souhaitable de jouer avec les terrasses, les toitures et les décrochements.  Le jeu de pleins et de vides, d’avances et de reculs, les ouvertures des fenêtres, les séchoirs, la forme des toitures et des cages d’escaliers peuvent faire varier l’aspect des édifices et valoriser le paysage urbain.</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Le traitement des façades doit dans tous les cas de figure se référer à l’architecture locale, (matériaux, traitement, forme et représentation)</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Les matériaux devront participer de manière significative au traitement des façades par leur texture, leur teinte, leur appareillage et leur mise en œuvre.</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Un traitement particulier, intégré à l’ensemble, doit être réservé aux soubassements afin d’éviter leur usure et salissure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sz w:val="22"/>
          <w:szCs w:val="22"/>
        </w:rPr>
      </w:pPr>
      <w:r w:rsidRPr="001B12F0">
        <w:rPr>
          <w:rFonts w:asciiTheme="minorHAnsi" w:hAnsiTheme="minorHAnsi" w:cstheme="minorHAnsi"/>
          <w:bCs/>
          <w:sz w:val="22"/>
          <w:szCs w:val="22"/>
        </w:rPr>
        <w:t xml:space="preserve">Comme mesure à intégrer </w:t>
      </w:r>
      <w:r w:rsidRPr="001B12F0">
        <w:rPr>
          <w:rFonts w:asciiTheme="minorHAnsi" w:hAnsiTheme="minorHAnsi" w:cstheme="minorHAnsi"/>
          <w:sz w:val="22"/>
          <w:szCs w:val="22"/>
        </w:rPr>
        <w:t xml:space="preserve">à travers les projets de logements à haute performance énergétique l’utilisation </w:t>
      </w:r>
      <w:r w:rsidRPr="001B12F0">
        <w:rPr>
          <w:rFonts w:asciiTheme="minorHAnsi" w:hAnsiTheme="minorHAnsi" w:cstheme="minorHAnsi"/>
          <w:bCs/>
          <w:sz w:val="22"/>
          <w:szCs w:val="22"/>
        </w:rPr>
        <w:t xml:space="preserve">des parois extérieures dans </w:t>
      </w:r>
      <w:r w:rsidRPr="001B12F0">
        <w:rPr>
          <w:rFonts w:asciiTheme="minorHAnsi" w:hAnsiTheme="minorHAnsi" w:cstheme="minorHAnsi"/>
          <w:sz w:val="22"/>
          <w:szCs w:val="22"/>
        </w:rPr>
        <w:t xml:space="preserve">une logique d’optimisation des fonctions de l’enveloppe architecturale pour réduire les déperditions thermiques, exploiter l’éclairage naturel et assurer le confort thermique d’été (par le </w:t>
      </w:r>
      <w:r w:rsidRPr="001B12F0">
        <w:rPr>
          <w:rFonts w:asciiTheme="minorHAnsi" w:hAnsiTheme="minorHAnsi" w:cstheme="minorHAnsi"/>
          <w:b/>
          <w:sz w:val="22"/>
          <w:szCs w:val="22"/>
          <w:u w:val="single"/>
        </w:rPr>
        <w:t>contrôle l'ensoleillement et l’utilisation de la ventilation naturelle)</w:t>
      </w:r>
      <w:r w:rsidRPr="001B12F0">
        <w:rPr>
          <w:rFonts w:asciiTheme="minorHAnsi" w:hAnsiTheme="minorHAnsi" w:cstheme="minorHAnsi"/>
          <w:sz w:val="22"/>
          <w:szCs w:val="22"/>
        </w:rPr>
        <w:t xml:space="preserve"> et d’hiver </w:t>
      </w:r>
      <w:r w:rsidRPr="001B12F0">
        <w:rPr>
          <w:rFonts w:asciiTheme="minorHAnsi" w:hAnsiTheme="minorHAnsi" w:cstheme="minorHAnsi"/>
          <w:b/>
          <w:bCs/>
          <w:sz w:val="22"/>
          <w:szCs w:val="22"/>
          <w:u w:val="single"/>
        </w:rPr>
        <w:t>(par l’optimisation des apports solaires)</w:t>
      </w:r>
      <w:r w:rsidRPr="001B12F0">
        <w:rPr>
          <w:rFonts w:asciiTheme="minorHAnsi" w:hAnsiTheme="minorHAnsi" w:cstheme="minorHAnsi"/>
          <w:sz w:val="22"/>
          <w:szCs w:val="22"/>
        </w:rPr>
        <w:t>.</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Les dimensions et le traitement des ouvertures à double vitrage étanche doivent tenir compte du niveau d’ensoleillement selon l’orientation des façades et les autres caractéristiques du climat.</w:t>
      </w:r>
    </w:p>
    <w:p w:rsidR="00F50CE0" w:rsidRPr="001B12F0" w:rsidRDefault="00F50CE0" w:rsidP="001B12F0">
      <w:pPr>
        <w:pStyle w:val="Corpsdetexte"/>
        <w:spacing w:before="240" w:after="240"/>
        <w:jc w:val="both"/>
        <w:rPr>
          <w:rFonts w:asciiTheme="minorHAnsi" w:hAnsiTheme="minorHAnsi" w:cstheme="minorHAnsi"/>
          <w:b/>
          <w:caps/>
          <w:sz w:val="22"/>
          <w:szCs w:val="22"/>
          <w:shd w:val="clear" w:color="auto" w:fill="D9D9D9"/>
        </w:rPr>
      </w:pPr>
      <w:r w:rsidRPr="001B12F0">
        <w:rPr>
          <w:rFonts w:asciiTheme="minorHAnsi" w:hAnsiTheme="minorHAnsi" w:cstheme="minorHAnsi"/>
          <w:b/>
          <w:caps/>
          <w:sz w:val="22"/>
          <w:szCs w:val="22"/>
          <w:shd w:val="clear" w:color="auto" w:fill="D9D9D9"/>
        </w:rPr>
        <w:t>C – Orientation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L’orientation des logements doit permettre le respect des orientations préférentielles des séjours et cuisines.</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En plus de l’ensoleillement souhaitable, il devra être tenu compte du microclimat, de la configuration du terrain, des vues et des vents dominants afin de profiter des conditions de conforts offertes par les éléments naturels.</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Enfin, il est à noter que pour définir les stratégies conceptuelles bioclimatiques, le maître d’œuvre devra interpréter les données climatiques du site d’implantation du projet.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C’est pourquoi, il sera judicieux de réduire au maximum les surfaces des façades ouest, à l’origine des surchauffes intérieures et d’intégrer selon le cas, les protections suivantes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Protections horizontales en orientation sud, sud-ouest et sud-est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Protections verticales inclinées vers le nord, pour les façades ouest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Protections horizontales contre les rayons solaires bas, avec l’intégration de volets accrochés.</w:t>
      </w:r>
    </w:p>
    <w:p w:rsidR="00F50CE0" w:rsidRPr="001B12F0" w:rsidRDefault="00F50CE0" w:rsidP="001B12F0">
      <w:pPr>
        <w:pStyle w:val="Corpsdetexte"/>
        <w:spacing w:before="240" w:after="240"/>
        <w:jc w:val="both"/>
        <w:rPr>
          <w:rFonts w:asciiTheme="minorHAnsi" w:hAnsiTheme="minorHAnsi" w:cstheme="minorHAnsi"/>
          <w:b/>
          <w:caps/>
          <w:sz w:val="22"/>
          <w:szCs w:val="22"/>
          <w:shd w:val="clear" w:color="auto" w:fill="D9D9D9"/>
        </w:rPr>
      </w:pPr>
      <w:r w:rsidRPr="001B12F0">
        <w:rPr>
          <w:rFonts w:asciiTheme="minorHAnsi" w:hAnsiTheme="minorHAnsi" w:cstheme="minorHAnsi"/>
          <w:b/>
          <w:caps/>
          <w:sz w:val="22"/>
          <w:szCs w:val="22"/>
          <w:shd w:val="clear" w:color="auto" w:fill="D9D9D9"/>
        </w:rPr>
        <w:t>D - Aménagements extérieurs</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Dans le but de concevoir un projet fini et harmonieux, il y a lieu de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Prévoir un aménagement extérieur de qualité, avec un mobilier urbain adapté et des espaces verts tenant compte dans leur composition des spécificités climatiques locales et générales ;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Prévoir pour les voies d’accès et voies mécaniques des revêtements adéquats. Il est recommandé  pour les voies mécaniques l’utilisation de l’enrobé à chaud ;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Eviter la superposition des espaces réservés aux aires de jeu et circulations piétonnes avec celui de la circulation mécanique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Tenir compte, dans l’aménagement des espaces, des personnes à mobilité réduite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prévoir des aires de jeux et de  détente pour les trois ages (aire de jeux, espaces de convivialité, de rencontre et de détente en réfléchissant les limites et les croisements)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Prévoir des surfaces de stationnement en nombre suffisant, soit à raison d’un véhicule pour 02 logements à 02 véhicules pour 03 logements selon la localité ;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Convenir d’une conception générale du projet de façon à ce que la réalisation du logement, des VRD et de ses aménagements secondaires y compris les locaux techniques et postes transformateurs soit menée simultanément ;</w:t>
      </w:r>
    </w:p>
    <w:p w:rsidR="00F50CE0" w:rsidRPr="001B12F0" w:rsidRDefault="00F50CE0" w:rsidP="00D732C5">
      <w:pPr>
        <w:pStyle w:val="Corpsdetexte"/>
        <w:numPr>
          <w:ilvl w:val="3"/>
          <w:numId w:val="18"/>
        </w:numPr>
        <w:spacing w:before="240" w:after="240"/>
        <w:ind w:left="284" w:hanging="284"/>
        <w:jc w:val="both"/>
        <w:rPr>
          <w:rFonts w:asciiTheme="minorHAnsi" w:hAnsiTheme="minorHAnsi" w:cstheme="minorHAnsi"/>
          <w:bCs/>
          <w:sz w:val="22"/>
          <w:szCs w:val="22"/>
        </w:rPr>
      </w:pPr>
      <w:r w:rsidRPr="001B12F0">
        <w:rPr>
          <w:rFonts w:asciiTheme="minorHAnsi" w:hAnsiTheme="minorHAnsi" w:cstheme="minorHAnsi"/>
          <w:bCs/>
          <w:sz w:val="22"/>
          <w:szCs w:val="22"/>
        </w:rPr>
        <w:t>Privilégier les espaces de regroupement par rapport aux espaces de circulation ;</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Prendre en charge, lors de la conception, le souci d’intégrer le poste transformateur au rez-de-chaussée du bâtiment en conformité des recommandations et exigences de </w:t>
      </w:r>
      <w:smartTag w:uri="urn:schemas-microsoft-com:office:smarttags" w:element="PersonName">
        <w:smartTagPr>
          <w:attr w:name="ProductID" w:val="la SONELGAZ"/>
        </w:smartTagPr>
        <w:r w:rsidRPr="001B12F0">
          <w:rPr>
            <w:rFonts w:asciiTheme="minorHAnsi" w:hAnsiTheme="minorHAnsi" w:cstheme="minorHAnsi"/>
            <w:bCs/>
            <w:sz w:val="22"/>
            <w:szCs w:val="22"/>
          </w:rPr>
          <w:t>la SONELGAZ</w:t>
        </w:r>
      </w:smartTag>
      <w:r w:rsidRPr="001B12F0">
        <w:rPr>
          <w:rFonts w:asciiTheme="minorHAnsi" w:hAnsiTheme="minorHAnsi" w:cstheme="minorHAnsi"/>
          <w:bCs/>
          <w:sz w:val="22"/>
          <w:szCs w:val="22"/>
        </w:rPr>
        <w:t> ;</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Prévoir, pour des considérations sanitaires et d’hygiène, des abris pour les dépôts d’ordures ménagères de façon à éliminer toute agression visuelle et nauséabonde ;</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S’assurer que l’éclairage extérieur doit être conçu de façon à garantir une luminosité suffisante.</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Intégrer l'élément végétal ; constitué d'arbres a grandes hauteurs prévus à moins de six mètre (06) du projet du coté Ouest et Sud-Ouest. </w:t>
      </w:r>
    </w:p>
    <w:p w:rsidR="00F50CE0" w:rsidRPr="001B12F0" w:rsidRDefault="00F50CE0" w:rsidP="001B12F0">
      <w:pPr>
        <w:spacing w:before="240" w:after="240"/>
        <w:ind w:left="76"/>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Une attention particulière doit être apportée à l’intégration de la dimension paysagère et à la création d’un microclimat dans l’environnement immédiat du projet. </w:t>
      </w:r>
    </w:p>
    <w:p w:rsidR="00F50CE0" w:rsidRPr="001B12F0" w:rsidRDefault="00F50CE0" w:rsidP="001B12F0">
      <w:pPr>
        <w:spacing w:before="240" w:after="240"/>
        <w:jc w:val="both"/>
        <w:rPr>
          <w:rFonts w:asciiTheme="minorHAnsi" w:hAnsiTheme="minorHAnsi" w:cstheme="minorHAnsi"/>
          <w:b/>
          <w:caps/>
          <w:sz w:val="22"/>
          <w:szCs w:val="22"/>
        </w:rPr>
      </w:pPr>
      <w:r w:rsidRPr="001B12F0">
        <w:rPr>
          <w:rFonts w:asciiTheme="minorHAnsi" w:hAnsiTheme="minorHAnsi" w:cstheme="minorHAnsi"/>
          <w:b/>
          <w:caps/>
          <w:sz w:val="22"/>
          <w:szCs w:val="22"/>
          <w:shd w:val="clear" w:color="auto" w:fill="D9D9D9"/>
        </w:rPr>
        <w:t>III - Organisation spatiale du logement</w:t>
      </w:r>
      <w:r w:rsidRPr="001B12F0">
        <w:rPr>
          <w:rFonts w:asciiTheme="minorHAnsi" w:hAnsiTheme="minorHAnsi" w:cstheme="minorHAnsi"/>
          <w:b/>
          <w:caps/>
          <w:sz w:val="22"/>
          <w:szCs w:val="22"/>
        </w:rPr>
        <w:t xml:space="preserve">  </w:t>
      </w:r>
    </w:p>
    <w:p w:rsidR="00F50CE0" w:rsidRPr="001B12F0" w:rsidRDefault="00F50CE0" w:rsidP="001B12F0">
      <w:pPr>
        <w:pStyle w:val="Corpsdetexte"/>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taille moyenne d’un logement de type F3, correspond à une surface habitable de l’ordre de 67m² avec une tolérance de (+) ou (-) 3%.</w:t>
      </w:r>
    </w:p>
    <w:p w:rsidR="00F50CE0" w:rsidRPr="001B12F0" w:rsidRDefault="00F50CE0" w:rsidP="001B12F0">
      <w:pPr>
        <w:spacing w:before="240" w:after="240"/>
        <w:jc w:val="both"/>
        <w:rPr>
          <w:rFonts w:asciiTheme="minorHAnsi" w:hAnsiTheme="minorHAnsi" w:cstheme="minorHAnsi"/>
          <w:b/>
          <w:iCs/>
          <w:sz w:val="22"/>
          <w:szCs w:val="22"/>
        </w:rPr>
      </w:pPr>
      <w:r w:rsidRPr="001B12F0">
        <w:rPr>
          <w:rFonts w:asciiTheme="minorHAnsi" w:hAnsiTheme="minorHAnsi" w:cstheme="minorHAnsi"/>
          <w:b/>
          <w:iCs/>
          <w:sz w:val="22"/>
          <w:szCs w:val="22"/>
          <w:shd w:val="clear" w:color="auto" w:fill="D9D9D9"/>
        </w:rPr>
        <w:t xml:space="preserve">III.1 </w:t>
      </w:r>
      <w:r w:rsidRPr="001B12F0">
        <w:rPr>
          <w:rFonts w:asciiTheme="minorHAnsi" w:hAnsiTheme="minorHAnsi" w:cstheme="minorHAnsi"/>
          <w:b/>
          <w:iCs/>
          <w:caps/>
          <w:sz w:val="22"/>
          <w:szCs w:val="22"/>
          <w:shd w:val="clear" w:color="auto" w:fill="D9D9D9"/>
        </w:rPr>
        <w:t>Conception</w:t>
      </w:r>
      <w:r w:rsidRPr="001B12F0">
        <w:rPr>
          <w:rFonts w:asciiTheme="minorHAnsi" w:hAnsiTheme="minorHAnsi" w:cstheme="minorHAnsi"/>
          <w:b/>
          <w:iCs/>
          <w:caps/>
          <w:sz w:val="22"/>
          <w:szCs w:val="22"/>
        </w:rPr>
        <w:t> </w:t>
      </w:r>
    </w:p>
    <w:p w:rsidR="00F50CE0" w:rsidRPr="001B12F0" w:rsidRDefault="00F50CE0" w:rsidP="00E1277B">
      <w:pPr>
        <w:spacing w:before="240" w:after="240"/>
        <w:ind w:left="-36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Chaque logement se composera de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Un séjour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Deux chambres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 xml:space="preserve">Une cuisine ;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 xml:space="preserve">Une salle de bain ;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 xml:space="preserve">Un </w:t>
      </w:r>
      <w:r w:rsidR="00E1277B" w:rsidRPr="001B12F0">
        <w:rPr>
          <w:rFonts w:asciiTheme="minorHAnsi" w:hAnsiTheme="minorHAnsi" w:cstheme="minorHAnsi"/>
          <w:bCs/>
          <w:color w:val="000000"/>
          <w:sz w:val="22"/>
          <w:szCs w:val="22"/>
        </w:rPr>
        <w:t>WC</w:t>
      </w:r>
      <w:r w:rsidRPr="001B12F0">
        <w:rPr>
          <w:rFonts w:asciiTheme="minorHAnsi" w:hAnsiTheme="minorHAnsi" w:cstheme="minorHAnsi"/>
          <w:bCs/>
          <w:color w:val="000000"/>
          <w:sz w:val="22"/>
          <w:szCs w:val="22"/>
        </w:rPr>
        <w:t xml:space="preserve"> ;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Un espace de dégagement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Des volumes de rangement ;</w:t>
      </w:r>
    </w:p>
    <w:p w:rsidR="00F50CE0" w:rsidRPr="001B12F0" w:rsidRDefault="00F50CE0" w:rsidP="00D732C5">
      <w:pPr>
        <w:numPr>
          <w:ilvl w:val="1"/>
          <w:numId w:val="5"/>
        </w:numPr>
        <w:spacing w:before="240" w:after="240"/>
        <w:jc w:val="both"/>
        <w:rPr>
          <w:rFonts w:asciiTheme="minorHAnsi" w:hAnsiTheme="minorHAnsi" w:cstheme="minorHAnsi"/>
          <w:bCs/>
          <w:color w:val="000000"/>
          <w:sz w:val="22"/>
          <w:szCs w:val="22"/>
        </w:rPr>
      </w:pPr>
      <w:r w:rsidRPr="001B12F0">
        <w:rPr>
          <w:rFonts w:asciiTheme="minorHAnsi" w:hAnsiTheme="minorHAnsi" w:cstheme="minorHAnsi"/>
          <w:bCs/>
          <w:color w:val="000000"/>
          <w:sz w:val="22"/>
          <w:szCs w:val="22"/>
        </w:rPr>
        <w:t xml:space="preserve">Un séchoir </w:t>
      </w:r>
    </w:p>
    <w:p w:rsidR="00F50CE0" w:rsidRPr="001B12F0" w:rsidRDefault="00F50CE0" w:rsidP="001B12F0">
      <w:pPr>
        <w:spacing w:before="240" w:after="240"/>
        <w:ind w:left="567" w:hanging="567"/>
        <w:jc w:val="both"/>
        <w:rPr>
          <w:rFonts w:asciiTheme="minorHAnsi" w:hAnsiTheme="minorHAnsi" w:cstheme="minorHAnsi"/>
          <w:bCs/>
          <w:color w:val="000000"/>
          <w:sz w:val="22"/>
          <w:szCs w:val="22"/>
        </w:rPr>
      </w:pPr>
      <w:r w:rsidRPr="001B12F0">
        <w:rPr>
          <w:rFonts w:asciiTheme="minorHAnsi" w:hAnsiTheme="minorHAnsi" w:cstheme="minorHAnsi"/>
          <w:b/>
          <w:color w:val="000000"/>
          <w:sz w:val="22"/>
          <w:szCs w:val="22"/>
          <w:u w:val="single"/>
        </w:rPr>
        <w:t>NB :</w:t>
      </w:r>
      <w:r w:rsidRPr="001B12F0">
        <w:rPr>
          <w:rFonts w:asciiTheme="minorHAnsi" w:hAnsiTheme="minorHAnsi" w:cstheme="minorHAnsi"/>
          <w:bCs/>
          <w:color w:val="000000"/>
          <w:sz w:val="22"/>
          <w:szCs w:val="22"/>
        </w:rPr>
        <w:t xml:space="preserve"> Les dimensions internes nettes de ces éléments (1à 7) constituent la </w:t>
      </w:r>
      <w:r w:rsidRPr="00E1277B">
        <w:rPr>
          <w:rFonts w:asciiTheme="minorHAnsi" w:hAnsiTheme="minorHAnsi" w:cstheme="minorHAnsi"/>
          <w:bCs/>
          <w:color w:val="000000"/>
          <w:sz w:val="22"/>
          <w:szCs w:val="22"/>
        </w:rPr>
        <w:t>surface habitable</w:t>
      </w:r>
      <w:r w:rsidRPr="001B12F0">
        <w:rPr>
          <w:rFonts w:asciiTheme="minorHAnsi" w:hAnsiTheme="minorHAnsi" w:cstheme="minorHAnsi"/>
          <w:bCs/>
          <w:color w:val="000000"/>
          <w:sz w:val="22"/>
          <w:szCs w:val="22"/>
        </w:rPr>
        <w:t xml:space="preserve"> du logement.</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iCs/>
          <w:sz w:val="22"/>
          <w:szCs w:val="22"/>
          <w:shd w:val="clear" w:color="auto" w:fill="D9D9D9"/>
        </w:rPr>
        <w:t xml:space="preserve">III.2 </w:t>
      </w:r>
      <w:r w:rsidRPr="001B12F0">
        <w:rPr>
          <w:rFonts w:asciiTheme="minorHAnsi" w:hAnsiTheme="minorHAnsi" w:cstheme="minorHAnsi"/>
          <w:b/>
          <w:iCs/>
          <w:caps/>
          <w:sz w:val="22"/>
          <w:szCs w:val="22"/>
          <w:shd w:val="clear" w:color="auto" w:fill="D9D9D9"/>
        </w:rPr>
        <w:t>Organisation</w:t>
      </w:r>
      <w:r w:rsidRPr="001B12F0">
        <w:rPr>
          <w:rFonts w:asciiTheme="minorHAnsi" w:hAnsiTheme="minorHAnsi" w:cstheme="minorHAnsi"/>
          <w:b/>
          <w:iCs/>
          <w:sz w:val="22"/>
          <w:szCs w:val="22"/>
          <w:shd w:val="clear" w:color="auto" w:fill="D9D9D9"/>
        </w:rPr>
        <w:t xml:space="preserve"> </w:t>
      </w:r>
      <w:r w:rsidRPr="001B12F0">
        <w:rPr>
          <w:rFonts w:asciiTheme="minorHAnsi" w:hAnsiTheme="minorHAnsi" w:cstheme="minorHAnsi"/>
          <w:b/>
          <w:iCs/>
          <w:caps/>
          <w:sz w:val="22"/>
          <w:szCs w:val="22"/>
          <w:shd w:val="clear" w:color="auto" w:fill="D9D9D9"/>
        </w:rPr>
        <w:t>fonctionnelle</w:t>
      </w:r>
      <w:r w:rsidRPr="001B12F0">
        <w:rPr>
          <w:rFonts w:asciiTheme="minorHAnsi" w:hAnsiTheme="minorHAnsi" w:cstheme="minorHAnsi"/>
          <w:b/>
          <w:iCs/>
          <w:sz w:val="22"/>
          <w:szCs w:val="22"/>
          <w:shd w:val="clear" w:color="auto" w:fill="D9D9D9"/>
        </w:rPr>
        <w:t xml:space="preserve"> </w:t>
      </w:r>
      <w:r w:rsidRPr="001B12F0">
        <w:rPr>
          <w:rFonts w:asciiTheme="minorHAnsi" w:hAnsiTheme="minorHAnsi" w:cstheme="minorHAnsi"/>
          <w:b/>
          <w:iCs/>
          <w:caps/>
          <w:sz w:val="22"/>
          <w:szCs w:val="22"/>
          <w:shd w:val="clear" w:color="auto" w:fill="D9D9D9"/>
        </w:rPr>
        <w:t>du logement</w:t>
      </w:r>
      <w:r w:rsidRPr="001B12F0">
        <w:rPr>
          <w:rFonts w:asciiTheme="minorHAnsi" w:hAnsiTheme="minorHAnsi" w:cstheme="minorHAnsi"/>
          <w:b/>
          <w:sz w:val="22"/>
          <w:szCs w:val="22"/>
        </w:rPr>
        <w:t> </w:t>
      </w:r>
    </w:p>
    <w:p w:rsidR="00F50CE0" w:rsidRPr="001B12F0" w:rsidRDefault="00F50CE0" w:rsidP="00D732C5">
      <w:pPr>
        <w:pStyle w:val="Corpsdetexte"/>
        <w:numPr>
          <w:ilvl w:val="3"/>
          <w:numId w:val="18"/>
        </w:numPr>
        <w:spacing w:before="240" w:after="240"/>
        <w:ind w:left="36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Les espaces fonctionnels du logement doivent être totalement indépendants et avoir une communication directe avec le hall de distribution. </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La conception doit optimiser l’utilisation des espaces par un agencement judicieux en rentabilisant les espaces  communs, en limitant les aires de circulations et en évitant les espaces résiduels. </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Il est nécessaire de pouvoir isoler, dans la conception, la partie susceptible de recevoir des visites de celle réservée à la vie intime du ménage.</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Certains espaces doivent être  réfléchis et conçus en fonction des utilisations  et des usages locaux tout en répondant à la logique de l’organisation des espaces et de leurs articulations.</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Assurer la réduction des besoins énergétiques par une distribution judicieuse à travers :</w:t>
      </w:r>
    </w:p>
    <w:p w:rsidR="00F50CE0" w:rsidRPr="001B12F0" w:rsidRDefault="00F50CE0" w:rsidP="00E1277B">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1) L'utilisation d'espaces tampons en orientation Nord  pour les sanitaires et les espaces de rangement. </w:t>
      </w:r>
    </w:p>
    <w:p w:rsidR="00F50CE0" w:rsidRPr="001B12F0" w:rsidRDefault="00F50CE0" w:rsidP="00E1277B">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2) L'utilisation de SAS d'entrée pour réduire la migration des flux d'air chaud. </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La conception de la distribution intérieure des logements doit réserver l'orientation sud aux espaces principaux (séjours et chambres) et ce pour capter le rayonnement solaire.</w:t>
      </w:r>
    </w:p>
    <w:p w:rsidR="00F50CE0" w:rsidRPr="001B12F0" w:rsidRDefault="00F50CE0" w:rsidP="00D732C5">
      <w:pPr>
        <w:pStyle w:val="Corpsdetexte"/>
        <w:numPr>
          <w:ilvl w:val="3"/>
          <w:numId w:val="18"/>
        </w:numPr>
        <w:spacing w:before="240" w:after="240"/>
        <w:ind w:left="360" w:hanging="284"/>
        <w:jc w:val="both"/>
        <w:rPr>
          <w:rFonts w:asciiTheme="minorHAnsi" w:hAnsiTheme="minorHAnsi" w:cstheme="minorHAnsi"/>
          <w:bCs/>
          <w:sz w:val="22"/>
          <w:szCs w:val="22"/>
        </w:rPr>
      </w:pPr>
      <w:r w:rsidRPr="001B12F0">
        <w:rPr>
          <w:rFonts w:asciiTheme="minorHAnsi" w:hAnsiTheme="minorHAnsi" w:cstheme="minorHAnsi"/>
          <w:bCs/>
          <w:sz w:val="22"/>
          <w:szCs w:val="22"/>
        </w:rPr>
        <w:t xml:space="preserve">Intégrer dans les parois intérieurs destinées au stockage de l'énergie des matériaux denses à forte chaleur </w:t>
      </w:r>
      <w:r w:rsidR="00E1277B" w:rsidRPr="001B12F0">
        <w:rPr>
          <w:rFonts w:asciiTheme="minorHAnsi" w:hAnsiTheme="minorHAnsi" w:cstheme="minorHAnsi"/>
          <w:bCs/>
          <w:sz w:val="22"/>
          <w:szCs w:val="22"/>
        </w:rPr>
        <w:t>(le</w:t>
      </w:r>
      <w:r w:rsidRPr="001B12F0">
        <w:rPr>
          <w:rFonts w:asciiTheme="minorHAnsi" w:hAnsiTheme="minorHAnsi" w:cstheme="minorHAnsi"/>
          <w:bCs/>
          <w:sz w:val="22"/>
          <w:szCs w:val="22"/>
        </w:rPr>
        <w:t xml:space="preserve"> béton, la </w:t>
      </w:r>
      <w:r w:rsidR="00E1277B" w:rsidRPr="001B12F0">
        <w:rPr>
          <w:rFonts w:asciiTheme="minorHAnsi" w:hAnsiTheme="minorHAnsi" w:cstheme="minorHAnsi"/>
          <w:bCs/>
          <w:sz w:val="22"/>
          <w:szCs w:val="22"/>
        </w:rPr>
        <w:t>pierre)</w:t>
      </w:r>
      <w:r w:rsidRPr="001B12F0">
        <w:rPr>
          <w:rFonts w:asciiTheme="minorHAnsi" w:hAnsiTheme="minorHAnsi" w:cstheme="minorHAnsi"/>
          <w:bCs/>
          <w:sz w:val="22"/>
          <w:szCs w:val="22"/>
        </w:rPr>
        <w:t>.</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Pour distribuer la chaleur stockée et emmagasinée, assurer une bonne disposition des espaces des logements; les espaces principaux auront au moins  un accès a la surface vitrée, pour faciliter cette disposition, l'intégration d'une véranda peut être considérée.</w:t>
      </w:r>
    </w:p>
    <w:p w:rsidR="00F50CE0" w:rsidRPr="001B12F0" w:rsidRDefault="00F50CE0" w:rsidP="001B12F0">
      <w:pPr>
        <w:spacing w:before="240" w:after="240"/>
        <w:jc w:val="both"/>
        <w:rPr>
          <w:rFonts w:asciiTheme="minorHAnsi" w:hAnsiTheme="minorHAnsi" w:cstheme="minorHAnsi"/>
          <w:b/>
          <w:sz w:val="22"/>
          <w:szCs w:val="22"/>
          <w:shd w:val="clear" w:color="auto" w:fill="D9D9D9"/>
        </w:rPr>
      </w:pPr>
      <w:r w:rsidRPr="001B12F0">
        <w:rPr>
          <w:rFonts w:asciiTheme="minorHAnsi" w:hAnsiTheme="minorHAnsi" w:cstheme="minorHAnsi"/>
          <w:b/>
          <w:sz w:val="22"/>
          <w:szCs w:val="22"/>
          <w:shd w:val="clear" w:color="auto" w:fill="D9D9D9"/>
        </w:rPr>
        <w:t>IV - ORGANISATION ET REPARTITION DES ESPACES</w:t>
      </w:r>
    </w:p>
    <w:p w:rsidR="00F50CE0" w:rsidRPr="001B12F0" w:rsidRDefault="00F50CE0" w:rsidP="001B12F0">
      <w:pPr>
        <w:spacing w:before="240" w:after="240"/>
        <w:jc w:val="both"/>
        <w:rPr>
          <w:rFonts w:asciiTheme="minorHAnsi" w:hAnsiTheme="minorHAnsi" w:cstheme="minorHAnsi"/>
          <w:b/>
          <w:smallCaps/>
          <w:sz w:val="22"/>
          <w:szCs w:val="22"/>
        </w:rPr>
      </w:pPr>
      <w:r w:rsidRPr="001B12F0">
        <w:rPr>
          <w:rFonts w:asciiTheme="minorHAnsi" w:hAnsiTheme="minorHAnsi" w:cstheme="minorHAnsi"/>
          <w:b/>
          <w:smallCaps/>
          <w:sz w:val="22"/>
          <w:szCs w:val="22"/>
          <w:shd w:val="clear" w:color="auto" w:fill="D9D9D9"/>
        </w:rPr>
        <w:t>Séjour</w:t>
      </w:r>
      <w:r w:rsidRPr="001B12F0">
        <w:rPr>
          <w:rFonts w:asciiTheme="minorHAnsi" w:hAnsiTheme="minorHAnsi" w:cstheme="minorHAnsi"/>
          <w:b/>
          <w:smallCaps/>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Il doit être disposé à l’entrée, de façon qu’un visiteur éventuel puisse y accéder directement, sans passer par des espaces réservés à la vie intime du ménage. Sa surface moyenne varie de 18m² à 20m² selon la taille du logement.</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Chambre</w:t>
      </w:r>
      <w:r w:rsidRPr="001B12F0">
        <w:rPr>
          <w:rFonts w:asciiTheme="minorHAnsi" w:hAnsiTheme="minorHAnsi" w:cstheme="minorHAnsi"/>
          <w:b/>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Sa surface doit être comprise entre 11 à </w:t>
      </w:r>
      <w:smartTag w:uri="urn:schemas-microsoft-com:office:smarttags" w:element="metricconverter">
        <w:smartTagPr>
          <w:attr w:name="ProductID" w:val="13 mﾲ"/>
        </w:smartTagPr>
        <w:r w:rsidRPr="001B12F0">
          <w:rPr>
            <w:rFonts w:asciiTheme="minorHAnsi" w:hAnsiTheme="minorHAnsi" w:cstheme="minorHAnsi"/>
            <w:bCs/>
            <w:sz w:val="22"/>
            <w:szCs w:val="22"/>
          </w:rPr>
          <w:t>13 m²</w:t>
        </w:r>
      </w:smartTag>
      <w:r w:rsidRPr="001B12F0">
        <w:rPr>
          <w:rFonts w:asciiTheme="minorHAnsi" w:hAnsiTheme="minorHAnsi" w:cstheme="minorHAnsi"/>
          <w:bCs/>
          <w:sz w:val="22"/>
          <w:szCs w:val="22"/>
        </w:rPr>
        <w:t>. Le rapport de ces dimensions et la disposition des ouvertures doivent permettre un taux d’occupation maximum.</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Cuisine</w:t>
      </w:r>
      <w:r w:rsidRPr="001B12F0">
        <w:rPr>
          <w:rFonts w:asciiTheme="minorHAnsi" w:hAnsiTheme="minorHAnsi" w:cstheme="minorHAnsi"/>
          <w:b/>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En plus de ses fonctions habituelles, elle doit permettre la prise des repas ; sa surface est de l’ordre de 10m². </w:t>
      </w:r>
    </w:p>
    <w:p w:rsidR="00F50CE0" w:rsidRPr="001B12F0" w:rsidRDefault="00F50CE0" w:rsidP="001B12F0">
      <w:pPr>
        <w:spacing w:before="240" w:after="240"/>
        <w:jc w:val="both"/>
        <w:rPr>
          <w:rFonts w:asciiTheme="minorHAnsi" w:hAnsiTheme="minorHAnsi" w:cstheme="minorHAnsi"/>
          <w:b/>
          <w:sz w:val="22"/>
          <w:szCs w:val="22"/>
          <w:shd w:val="clear" w:color="auto" w:fill="D9D9D9"/>
        </w:rPr>
      </w:pPr>
      <w:r w:rsidRPr="001B12F0">
        <w:rPr>
          <w:rFonts w:asciiTheme="minorHAnsi" w:hAnsiTheme="minorHAnsi" w:cstheme="minorHAnsi"/>
          <w:b/>
          <w:sz w:val="22"/>
          <w:szCs w:val="22"/>
          <w:shd w:val="clear" w:color="auto" w:fill="D9D9D9"/>
        </w:rPr>
        <w:t>Salle de bain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Sa surface moyenne est de 3.5m². Elle est équipée obligatoirement d’une baignoire de dimension standard. Un emplacement doit être réservé pour une machine à laver le linge dont les dimensions </w:t>
      </w:r>
      <w:r w:rsidR="00E1277B">
        <w:rPr>
          <w:rFonts w:asciiTheme="minorHAnsi" w:hAnsiTheme="minorHAnsi" w:cstheme="minorHAnsi"/>
          <w:bCs/>
          <w:sz w:val="22"/>
          <w:szCs w:val="22"/>
        </w:rPr>
        <w:t xml:space="preserve">seraient entre 60x70 et 70x70, </w:t>
      </w:r>
      <w:r w:rsidRPr="001B12F0">
        <w:rPr>
          <w:rFonts w:asciiTheme="minorHAnsi" w:hAnsiTheme="minorHAnsi" w:cstheme="minorHAnsi"/>
          <w:bCs/>
          <w:sz w:val="22"/>
          <w:szCs w:val="22"/>
        </w:rPr>
        <w:t>muni d'un mélangeur (eau chaud et eau froide) cet disposition permettra d'éviter ou à défaut de réduire le recours à la résistance électrique qui constitue la consommation principale de l'appareil.  Son  emplacement peut être prévu en cas de besoin dans le séchoir.</w:t>
      </w:r>
    </w:p>
    <w:p w:rsidR="00F50CE0" w:rsidRPr="001B12F0" w:rsidRDefault="00F50CE0" w:rsidP="001B12F0">
      <w:pPr>
        <w:spacing w:before="240" w:after="240"/>
        <w:jc w:val="both"/>
        <w:rPr>
          <w:rFonts w:asciiTheme="minorHAnsi" w:hAnsiTheme="minorHAnsi" w:cstheme="minorHAnsi"/>
          <w:b/>
          <w:sz w:val="22"/>
          <w:szCs w:val="22"/>
          <w:shd w:val="clear" w:color="auto" w:fill="D9D9D9"/>
        </w:rPr>
      </w:pPr>
      <w:r w:rsidRPr="001B12F0">
        <w:rPr>
          <w:rFonts w:asciiTheme="minorHAnsi" w:hAnsiTheme="minorHAnsi" w:cstheme="minorHAnsi"/>
          <w:b/>
          <w:sz w:val="22"/>
          <w:szCs w:val="22"/>
          <w:shd w:val="clear" w:color="auto" w:fill="D9D9D9"/>
        </w:rPr>
        <w:t>Toilettes</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Sa surface minimale est de </w:t>
      </w:r>
      <w:smartTag w:uri="urn:schemas-microsoft-com:office:smarttags" w:element="metricconverter">
        <w:smartTagPr>
          <w:attr w:name="ProductID" w:val="1 mﾲ"/>
        </w:smartTagPr>
        <w:r w:rsidRPr="001B12F0">
          <w:rPr>
            <w:rFonts w:asciiTheme="minorHAnsi" w:hAnsiTheme="minorHAnsi" w:cstheme="minorHAnsi"/>
            <w:bCs/>
            <w:sz w:val="22"/>
            <w:szCs w:val="22"/>
          </w:rPr>
          <w:t>1 m²</w:t>
        </w:r>
      </w:smartTag>
      <w:r w:rsidRPr="001B12F0">
        <w:rPr>
          <w:rFonts w:asciiTheme="minorHAnsi" w:hAnsiTheme="minorHAnsi" w:cstheme="minorHAnsi"/>
          <w:bCs/>
          <w:sz w:val="22"/>
          <w:szCs w:val="22"/>
        </w:rPr>
        <w:t xml:space="preserve">, conçue de manière à ne constituer aucune gêne quant à son fonctionnement, notamment à l’ouverture de la porte et à l’accès. Et son aération naturelle ainsi que l'aération de la chute </w:t>
      </w:r>
      <w:r w:rsidR="00E1277B" w:rsidRPr="001B12F0">
        <w:rPr>
          <w:rFonts w:asciiTheme="minorHAnsi" w:hAnsiTheme="minorHAnsi" w:cstheme="minorHAnsi"/>
          <w:bCs/>
          <w:sz w:val="22"/>
          <w:szCs w:val="22"/>
        </w:rPr>
        <w:t>des eaux usées</w:t>
      </w:r>
      <w:r w:rsidRPr="001B12F0">
        <w:rPr>
          <w:rFonts w:asciiTheme="minorHAnsi" w:hAnsiTheme="minorHAnsi" w:cstheme="minorHAnsi"/>
          <w:bCs/>
          <w:sz w:val="22"/>
          <w:szCs w:val="22"/>
        </w:rPr>
        <w:t>.</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salles d’eau doivent être conçues de manière à recevoir un éclairage et une ventilation naturelle.</w:t>
      </w:r>
    </w:p>
    <w:p w:rsidR="00F50CE0" w:rsidRPr="001B12F0" w:rsidRDefault="00F50CE0" w:rsidP="001B12F0">
      <w:pPr>
        <w:spacing w:before="240" w:after="240"/>
        <w:jc w:val="both"/>
        <w:rPr>
          <w:rFonts w:asciiTheme="minorHAnsi" w:hAnsiTheme="minorHAnsi" w:cstheme="minorHAnsi"/>
          <w:b/>
          <w:sz w:val="22"/>
          <w:szCs w:val="22"/>
          <w:u w:val="single"/>
        </w:rPr>
      </w:pPr>
      <w:r w:rsidRPr="001B12F0">
        <w:rPr>
          <w:rFonts w:asciiTheme="minorHAnsi" w:hAnsiTheme="minorHAnsi" w:cstheme="minorHAnsi"/>
          <w:b/>
          <w:sz w:val="22"/>
          <w:szCs w:val="22"/>
          <w:shd w:val="clear" w:color="auto" w:fill="D9D9D9"/>
        </w:rPr>
        <w:t>Dégagement</w:t>
      </w:r>
      <w:r w:rsidRPr="001B12F0">
        <w:rPr>
          <w:rFonts w:asciiTheme="minorHAnsi" w:hAnsiTheme="minorHAnsi" w:cstheme="minorHAnsi"/>
          <w:b/>
          <w:sz w:val="22"/>
          <w:szCs w:val="22"/>
          <w:u w:val="single"/>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surface des dégagements (circulations intérieures, hall et couloirs) ne doit pas excéder 12% de la surface habitable du logement.</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 xml:space="preserve">Ils doivent en plus assurer le rôle  de distribution et participer  au maximum à l’animation intérieure de logement par sa disposition et sa forme. </w:t>
      </w:r>
    </w:p>
    <w:p w:rsidR="00F50CE0" w:rsidRPr="00E1277B" w:rsidRDefault="00E1277B" w:rsidP="00D732C5">
      <w:pPr>
        <w:pStyle w:val="Paragraphedeliste"/>
        <w:numPr>
          <w:ilvl w:val="0"/>
          <w:numId w:val="23"/>
        </w:numPr>
        <w:spacing w:before="240" w:after="240"/>
        <w:jc w:val="both"/>
        <w:rPr>
          <w:rFonts w:asciiTheme="minorHAnsi" w:hAnsiTheme="minorHAnsi" w:cstheme="minorHAnsi"/>
          <w:bCs/>
          <w:sz w:val="22"/>
          <w:szCs w:val="22"/>
        </w:rPr>
      </w:pPr>
      <w:r w:rsidRPr="00E1277B">
        <w:rPr>
          <w:rFonts w:asciiTheme="minorHAnsi" w:hAnsiTheme="minorHAnsi" w:cstheme="minorHAnsi"/>
          <w:b/>
          <w:sz w:val="22"/>
          <w:szCs w:val="22"/>
        </w:rPr>
        <w:t>Les formes en couloirs doivent être évitées au maximum</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Rangements</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Les surfaces en plan des rangements à prévoir (non compris les rangements de la cuisine) varient de 1 à 2m². </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Séchoir</w:t>
      </w:r>
      <w:r w:rsidRPr="001B12F0">
        <w:rPr>
          <w:rFonts w:asciiTheme="minorHAnsi" w:hAnsiTheme="minorHAnsi" w:cstheme="minorHAnsi"/>
          <w:b/>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Il prolonge la cuisine ; sa largeur doit être de 1.40m au minimum, tout en permettant un ensoleillement suffisant. Le linge étendu doit être le moins visible possible de l’extérieur.</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Cet espace peut être éventuellement exploité en temps qu’espace fonctionnel annexe de la cuisine.</w:t>
      </w:r>
    </w:p>
    <w:p w:rsidR="00F50CE0" w:rsidRPr="001B12F0" w:rsidRDefault="00F50CE0" w:rsidP="001B12F0">
      <w:pPr>
        <w:spacing w:before="240" w:after="240"/>
        <w:ind w:firstLine="708"/>
        <w:jc w:val="center"/>
        <w:rPr>
          <w:rFonts w:asciiTheme="minorHAnsi" w:hAnsiTheme="minorHAnsi" w:cstheme="minorHAnsi"/>
          <w:b/>
          <w:caps/>
          <w:sz w:val="22"/>
          <w:szCs w:val="22"/>
        </w:rPr>
      </w:pPr>
      <w:r w:rsidRPr="001B12F0">
        <w:rPr>
          <w:rFonts w:asciiTheme="minorHAnsi" w:hAnsiTheme="minorHAnsi" w:cstheme="minorHAnsi"/>
          <w:b/>
          <w:caps/>
          <w:sz w:val="22"/>
          <w:szCs w:val="22"/>
          <w:shd w:val="clear" w:color="auto" w:fill="D9D9D9"/>
        </w:rPr>
        <w:t xml:space="preserve">Répartition des surfaces du logement </w:t>
      </w:r>
    </w:p>
    <w:tbl>
      <w:tblPr>
        <w:tblW w:w="0" w:type="auto"/>
        <w:tblInd w:w="1983" w:type="dxa"/>
        <w:tblBorders>
          <w:insideH w:val="single" w:sz="18" w:space="0" w:color="FFFFFF"/>
          <w:insideV w:val="single" w:sz="18" w:space="0" w:color="FFFFFF"/>
        </w:tblBorders>
        <w:tblLook w:val="01E0"/>
      </w:tblPr>
      <w:tblGrid>
        <w:gridCol w:w="4460"/>
        <w:gridCol w:w="1872"/>
      </w:tblGrid>
      <w:tr w:rsidR="00F50CE0" w:rsidRPr="001B12F0" w:rsidTr="00E1277B">
        <w:trPr>
          <w:trHeight w:val="172"/>
        </w:trPr>
        <w:tc>
          <w:tcPr>
            <w:tcW w:w="6332" w:type="dxa"/>
            <w:gridSpan w:val="2"/>
            <w:shd w:val="pct20" w:color="000000" w:fill="FFFFFF"/>
          </w:tcPr>
          <w:p w:rsidR="00F50CE0" w:rsidRPr="00E1277B" w:rsidRDefault="00F50CE0" w:rsidP="001B12F0">
            <w:pPr>
              <w:spacing w:before="240" w:after="240"/>
              <w:jc w:val="center"/>
              <w:rPr>
                <w:rFonts w:asciiTheme="minorHAnsi" w:hAnsiTheme="minorHAnsi" w:cstheme="minorHAnsi"/>
                <w:b/>
                <w:bCs/>
                <w:sz w:val="16"/>
                <w:szCs w:val="16"/>
              </w:rPr>
            </w:pPr>
            <w:r w:rsidRPr="00E1277B">
              <w:rPr>
                <w:rFonts w:asciiTheme="minorHAnsi" w:hAnsiTheme="minorHAnsi" w:cstheme="minorHAnsi"/>
                <w:b/>
                <w:bCs/>
                <w:sz w:val="16"/>
                <w:szCs w:val="16"/>
              </w:rPr>
              <w:t>Logement type F3</w:t>
            </w:r>
          </w:p>
        </w:tc>
      </w:tr>
      <w:tr w:rsidR="00F50CE0" w:rsidRPr="001B12F0" w:rsidTr="00E1277B">
        <w:trPr>
          <w:trHeight w:val="172"/>
        </w:trPr>
        <w:tc>
          <w:tcPr>
            <w:tcW w:w="4460" w:type="dxa"/>
            <w:shd w:val="pct5" w:color="000000" w:fill="FFFFFF"/>
          </w:tcPr>
          <w:p w:rsidR="00F50CE0" w:rsidRPr="00E1277B" w:rsidRDefault="00F50CE0" w:rsidP="001B12F0">
            <w:pPr>
              <w:spacing w:before="240" w:after="240"/>
              <w:jc w:val="center"/>
              <w:rPr>
                <w:rFonts w:asciiTheme="minorHAnsi" w:hAnsiTheme="minorHAnsi" w:cstheme="minorHAnsi"/>
                <w:bCs/>
                <w:i/>
                <w:iCs/>
                <w:sz w:val="16"/>
                <w:szCs w:val="16"/>
              </w:rPr>
            </w:pPr>
            <w:r w:rsidRPr="00E1277B">
              <w:rPr>
                <w:rFonts w:asciiTheme="minorHAnsi" w:hAnsiTheme="minorHAnsi" w:cstheme="minorHAnsi"/>
                <w:bCs/>
                <w:i/>
                <w:iCs/>
                <w:sz w:val="16"/>
                <w:szCs w:val="16"/>
              </w:rPr>
              <w:t>Désignation des espaces</w:t>
            </w:r>
          </w:p>
        </w:tc>
        <w:tc>
          <w:tcPr>
            <w:tcW w:w="1872" w:type="dxa"/>
            <w:shd w:val="pct5" w:color="000000" w:fill="FFFFFF"/>
          </w:tcPr>
          <w:p w:rsidR="00F50CE0" w:rsidRPr="00E1277B" w:rsidRDefault="00F50CE0" w:rsidP="001B12F0">
            <w:pPr>
              <w:spacing w:before="240" w:after="240"/>
              <w:jc w:val="center"/>
              <w:rPr>
                <w:rFonts w:asciiTheme="minorHAnsi" w:hAnsiTheme="minorHAnsi" w:cstheme="minorHAnsi"/>
                <w:bCs/>
                <w:sz w:val="16"/>
                <w:szCs w:val="16"/>
              </w:rPr>
            </w:pPr>
            <w:r w:rsidRPr="00E1277B">
              <w:rPr>
                <w:rFonts w:asciiTheme="minorHAnsi" w:hAnsiTheme="minorHAnsi" w:cstheme="minorHAnsi"/>
                <w:bCs/>
                <w:sz w:val="16"/>
                <w:szCs w:val="16"/>
              </w:rPr>
              <w:t>Surface (en m²)</w:t>
            </w:r>
          </w:p>
        </w:tc>
      </w:tr>
      <w:tr w:rsidR="00F50CE0" w:rsidRPr="001B12F0" w:rsidTr="00E1277B">
        <w:trPr>
          <w:trHeight w:val="181"/>
        </w:trPr>
        <w:tc>
          <w:tcPr>
            <w:tcW w:w="4460" w:type="dxa"/>
            <w:shd w:val="pct20"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 xml:space="preserve">Séjour </w:t>
            </w:r>
          </w:p>
        </w:tc>
        <w:tc>
          <w:tcPr>
            <w:tcW w:w="1872" w:type="dxa"/>
            <w:shd w:val="pct20"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19</w:t>
            </w:r>
          </w:p>
        </w:tc>
      </w:tr>
      <w:tr w:rsidR="00F50CE0" w:rsidRPr="001B12F0" w:rsidTr="00E1277B">
        <w:trPr>
          <w:trHeight w:val="181"/>
        </w:trPr>
        <w:tc>
          <w:tcPr>
            <w:tcW w:w="4460" w:type="dxa"/>
            <w:shd w:val="pct5"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Chambre 1</w:t>
            </w:r>
          </w:p>
        </w:tc>
        <w:tc>
          <w:tcPr>
            <w:tcW w:w="1872" w:type="dxa"/>
            <w:shd w:val="pct5"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12</w:t>
            </w:r>
          </w:p>
        </w:tc>
      </w:tr>
      <w:tr w:rsidR="00F50CE0" w:rsidRPr="001B12F0" w:rsidTr="00E1277B">
        <w:trPr>
          <w:trHeight w:val="181"/>
        </w:trPr>
        <w:tc>
          <w:tcPr>
            <w:tcW w:w="4460" w:type="dxa"/>
            <w:shd w:val="pct20"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Chambre 2</w:t>
            </w:r>
          </w:p>
        </w:tc>
        <w:tc>
          <w:tcPr>
            <w:tcW w:w="1872" w:type="dxa"/>
            <w:shd w:val="pct20"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 xml:space="preserve">13 </w:t>
            </w:r>
          </w:p>
        </w:tc>
      </w:tr>
      <w:tr w:rsidR="00F50CE0" w:rsidRPr="001B12F0" w:rsidTr="00E1277B">
        <w:trPr>
          <w:trHeight w:val="181"/>
        </w:trPr>
        <w:tc>
          <w:tcPr>
            <w:tcW w:w="4460" w:type="dxa"/>
            <w:shd w:val="pct5"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 xml:space="preserve">Cuisine </w:t>
            </w:r>
          </w:p>
        </w:tc>
        <w:tc>
          <w:tcPr>
            <w:tcW w:w="1872" w:type="dxa"/>
            <w:shd w:val="pct5"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 xml:space="preserve">10 </w:t>
            </w:r>
          </w:p>
        </w:tc>
      </w:tr>
      <w:tr w:rsidR="00F50CE0" w:rsidRPr="001B12F0" w:rsidTr="00E1277B">
        <w:trPr>
          <w:trHeight w:val="181"/>
        </w:trPr>
        <w:tc>
          <w:tcPr>
            <w:tcW w:w="4460" w:type="dxa"/>
            <w:shd w:val="pct20"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Salle de bain</w:t>
            </w:r>
          </w:p>
        </w:tc>
        <w:tc>
          <w:tcPr>
            <w:tcW w:w="1872" w:type="dxa"/>
            <w:shd w:val="pct20"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 xml:space="preserve">3.5 </w:t>
            </w:r>
          </w:p>
        </w:tc>
      </w:tr>
      <w:tr w:rsidR="00F50CE0" w:rsidRPr="001B12F0" w:rsidTr="00E1277B">
        <w:trPr>
          <w:trHeight w:val="181"/>
        </w:trPr>
        <w:tc>
          <w:tcPr>
            <w:tcW w:w="4460" w:type="dxa"/>
            <w:shd w:val="pct5"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Toilettes</w:t>
            </w:r>
          </w:p>
        </w:tc>
        <w:tc>
          <w:tcPr>
            <w:tcW w:w="1872" w:type="dxa"/>
            <w:shd w:val="pct5"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 xml:space="preserve">1.5 </w:t>
            </w:r>
          </w:p>
        </w:tc>
      </w:tr>
      <w:tr w:rsidR="00F50CE0" w:rsidRPr="001B12F0" w:rsidTr="00E1277B">
        <w:trPr>
          <w:trHeight w:val="181"/>
        </w:trPr>
        <w:tc>
          <w:tcPr>
            <w:tcW w:w="4460" w:type="dxa"/>
            <w:shd w:val="pct20"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Rangement</w:t>
            </w:r>
          </w:p>
        </w:tc>
        <w:tc>
          <w:tcPr>
            <w:tcW w:w="1872" w:type="dxa"/>
            <w:shd w:val="pct20"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 xml:space="preserve">1 </w:t>
            </w:r>
          </w:p>
        </w:tc>
      </w:tr>
      <w:tr w:rsidR="00F50CE0" w:rsidRPr="001B12F0" w:rsidTr="00E1277B">
        <w:trPr>
          <w:trHeight w:val="181"/>
        </w:trPr>
        <w:tc>
          <w:tcPr>
            <w:tcW w:w="4460" w:type="dxa"/>
            <w:shd w:val="pct5"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Hall de distribution ou dégagement</w:t>
            </w:r>
          </w:p>
        </w:tc>
        <w:tc>
          <w:tcPr>
            <w:tcW w:w="1872" w:type="dxa"/>
            <w:shd w:val="pct5" w:color="000000" w:fill="FFFFFF"/>
          </w:tcPr>
          <w:p w:rsidR="00F50CE0" w:rsidRPr="00E1277B" w:rsidRDefault="00F50CE0" w:rsidP="001B12F0">
            <w:pPr>
              <w:spacing w:before="240" w:after="240"/>
              <w:jc w:val="right"/>
              <w:rPr>
                <w:rFonts w:asciiTheme="minorHAnsi" w:hAnsiTheme="minorHAnsi" w:cstheme="minorHAnsi"/>
                <w:bCs/>
                <w:sz w:val="16"/>
                <w:szCs w:val="16"/>
              </w:rPr>
            </w:pPr>
            <w:r w:rsidRPr="00E1277B">
              <w:rPr>
                <w:rFonts w:asciiTheme="minorHAnsi" w:hAnsiTheme="minorHAnsi" w:cstheme="minorHAnsi"/>
                <w:bCs/>
                <w:sz w:val="16"/>
                <w:szCs w:val="16"/>
              </w:rPr>
              <w:t xml:space="preserve">7 </w:t>
            </w:r>
          </w:p>
        </w:tc>
      </w:tr>
      <w:tr w:rsidR="00F50CE0" w:rsidRPr="001B12F0" w:rsidTr="00E1277B">
        <w:trPr>
          <w:trHeight w:val="174"/>
        </w:trPr>
        <w:tc>
          <w:tcPr>
            <w:tcW w:w="4460" w:type="dxa"/>
            <w:shd w:val="pct20"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Total</w:t>
            </w:r>
          </w:p>
        </w:tc>
        <w:tc>
          <w:tcPr>
            <w:tcW w:w="1872" w:type="dxa"/>
            <w:shd w:val="pct20" w:color="000000" w:fill="FFFFFF"/>
          </w:tcPr>
          <w:p w:rsidR="00F50CE0" w:rsidRPr="00E1277B" w:rsidRDefault="00F50CE0" w:rsidP="001B12F0">
            <w:pPr>
              <w:spacing w:before="240" w:after="240"/>
              <w:jc w:val="right"/>
              <w:rPr>
                <w:rFonts w:asciiTheme="minorHAnsi" w:hAnsiTheme="minorHAnsi" w:cstheme="minorHAnsi"/>
                <w:bCs/>
                <w:sz w:val="16"/>
                <w:szCs w:val="16"/>
              </w:rPr>
            </w:pPr>
            <w:smartTag w:uri="urn:schemas-microsoft-com:office:smarttags" w:element="metricconverter">
              <w:smartTagPr>
                <w:attr w:name="ProductID" w:val="67 Mﾲ"/>
              </w:smartTagPr>
              <w:r w:rsidRPr="00E1277B">
                <w:rPr>
                  <w:rFonts w:asciiTheme="minorHAnsi" w:hAnsiTheme="minorHAnsi" w:cstheme="minorHAnsi"/>
                  <w:bCs/>
                  <w:sz w:val="16"/>
                  <w:szCs w:val="16"/>
                </w:rPr>
                <w:t>67 m²</w:t>
              </w:r>
            </w:smartTag>
          </w:p>
        </w:tc>
      </w:tr>
      <w:tr w:rsidR="00F50CE0" w:rsidRPr="001B12F0" w:rsidTr="00E1277B">
        <w:trPr>
          <w:trHeight w:val="181"/>
        </w:trPr>
        <w:tc>
          <w:tcPr>
            <w:tcW w:w="4460" w:type="dxa"/>
            <w:shd w:val="pct5" w:color="000000" w:fill="FFFFFF"/>
          </w:tcPr>
          <w:p w:rsidR="00F50CE0" w:rsidRPr="00E1277B" w:rsidRDefault="00F50CE0" w:rsidP="001B12F0">
            <w:pPr>
              <w:spacing w:before="240" w:after="240"/>
              <w:jc w:val="both"/>
              <w:rPr>
                <w:rFonts w:asciiTheme="minorHAnsi" w:hAnsiTheme="minorHAnsi" w:cstheme="minorHAnsi"/>
                <w:bCs/>
                <w:sz w:val="16"/>
                <w:szCs w:val="16"/>
              </w:rPr>
            </w:pPr>
            <w:r w:rsidRPr="00E1277B">
              <w:rPr>
                <w:rFonts w:asciiTheme="minorHAnsi" w:hAnsiTheme="minorHAnsi" w:cstheme="minorHAnsi"/>
                <w:bCs/>
                <w:sz w:val="16"/>
                <w:szCs w:val="16"/>
              </w:rPr>
              <w:t xml:space="preserve">Séchoir </w:t>
            </w:r>
          </w:p>
        </w:tc>
        <w:tc>
          <w:tcPr>
            <w:tcW w:w="1872" w:type="dxa"/>
            <w:shd w:val="pct5" w:color="000000" w:fill="FFFFFF"/>
          </w:tcPr>
          <w:p w:rsidR="00F50CE0" w:rsidRPr="00E1277B" w:rsidRDefault="00F50CE0" w:rsidP="001B12F0">
            <w:pPr>
              <w:spacing w:before="240" w:after="240"/>
              <w:jc w:val="both"/>
              <w:rPr>
                <w:rFonts w:asciiTheme="minorHAnsi" w:hAnsiTheme="minorHAnsi" w:cstheme="minorHAnsi"/>
                <w:bCs/>
                <w:sz w:val="16"/>
                <w:szCs w:val="16"/>
              </w:rPr>
            </w:pPr>
            <w:smartTag w:uri="urn:schemas-microsoft-com:office:smarttags" w:element="metricconverter">
              <w:smartTagPr>
                <w:attr w:name="ProductID" w:val="5 mﾲ"/>
              </w:smartTagPr>
              <w:r w:rsidRPr="00E1277B">
                <w:rPr>
                  <w:rFonts w:asciiTheme="minorHAnsi" w:hAnsiTheme="minorHAnsi" w:cstheme="minorHAnsi"/>
                  <w:bCs/>
                  <w:sz w:val="16"/>
                  <w:szCs w:val="16"/>
                </w:rPr>
                <w:t>5 m²</w:t>
              </w:r>
            </w:smartTag>
          </w:p>
        </w:tc>
      </w:tr>
    </w:tbl>
    <w:p w:rsidR="00F50CE0" w:rsidRPr="001B12F0" w:rsidRDefault="00F50CE0" w:rsidP="001B12F0">
      <w:pPr>
        <w:spacing w:before="240" w:after="240"/>
        <w:rPr>
          <w:rFonts w:asciiTheme="minorHAnsi" w:hAnsiTheme="minorHAnsi" w:cstheme="minorHAnsi"/>
          <w:bCs/>
          <w:sz w:val="22"/>
          <w:szCs w:val="22"/>
        </w:rPr>
      </w:pPr>
      <w:r w:rsidRPr="001B12F0">
        <w:rPr>
          <w:rFonts w:asciiTheme="minorHAnsi" w:hAnsiTheme="minorHAnsi" w:cstheme="minorHAnsi"/>
          <w:bCs/>
          <w:sz w:val="22"/>
          <w:szCs w:val="22"/>
        </w:rPr>
        <w:t>La surface habitable du logement est de 67m² avec une tolérance de (+) ou (-) 3%.</w:t>
      </w:r>
    </w:p>
    <w:p w:rsidR="00F50CE0" w:rsidRPr="00E1277B" w:rsidRDefault="00F50CE0" w:rsidP="00D732C5">
      <w:pPr>
        <w:pStyle w:val="Paragraphedeliste"/>
        <w:numPr>
          <w:ilvl w:val="0"/>
          <w:numId w:val="24"/>
        </w:numPr>
        <w:spacing w:before="240" w:after="240"/>
        <w:rPr>
          <w:rFonts w:asciiTheme="minorHAnsi" w:hAnsiTheme="minorHAnsi" w:cstheme="minorHAnsi"/>
          <w:bCs/>
          <w:sz w:val="22"/>
          <w:szCs w:val="22"/>
        </w:rPr>
      </w:pPr>
      <w:r w:rsidRPr="00E1277B">
        <w:rPr>
          <w:rFonts w:asciiTheme="minorHAnsi" w:hAnsiTheme="minorHAnsi" w:cstheme="minorHAnsi"/>
          <w:bCs/>
          <w:sz w:val="22"/>
          <w:szCs w:val="22"/>
        </w:rPr>
        <w:t>Une notice détaillée sur les choix opérés doit accompagner chaque proposition graphique, elle doit porter notamment sur :</w:t>
      </w:r>
    </w:p>
    <w:p w:rsidR="00F50CE0" w:rsidRPr="001B12F0" w:rsidRDefault="00F50CE0" w:rsidP="001B12F0">
      <w:pPr>
        <w:spacing w:before="240" w:after="240"/>
        <w:rPr>
          <w:rFonts w:asciiTheme="minorHAnsi" w:hAnsiTheme="minorHAnsi" w:cstheme="minorHAnsi"/>
          <w:bCs/>
          <w:sz w:val="22"/>
          <w:szCs w:val="22"/>
        </w:rPr>
      </w:pPr>
    </w:p>
    <w:p w:rsidR="00F50CE0" w:rsidRPr="001B12F0" w:rsidRDefault="00F50CE0" w:rsidP="00D732C5">
      <w:pPr>
        <w:pStyle w:val="Corpsdetexte"/>
        <w:numPr>
          <w:ilvl w:val="0"/>
          <w:numId w:val="6"/>
        </w:numPr>
        <w:tabs>
          <w:tab w:val="left" w:pos="1800"/>
        </w:tabs>
        <w:spacing w:after="0"/>
        <w:ind w:left="357" w:hanging="357"/>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l’analyse du contexte et de l’environnement immédiat  du projet ;</w:t>
      </w:r>
    </w:p>
    <w:p w:rsidR="00F50CE0" w:rsidRPr="001B12F0" w:rsidRDefault="00F50CE0" w:rsidP="00D732C5">
      <w:pPr>
        <w:pStyle w:val="Corpsdetexte"/>
        <w:numPr>
          <w:ilvl w:val="0"/>
          <w:numId w:val="6"/>
        </w:numPr>
        <w:tabs>
          <w:tab w:val="left" w:pos="1800"/>
        </w:tabs>
        <w:spacing w:after="0"/>
        <w:ind w:left="357" w:hanging="357"/>
        <w:jc w:val="both"/>
        <w:rPr>
          <w:rFonts w:asciiTheme="minorHAnsi" w:hAnsiTheme="minorHAnsi" w:cstheme="minorHAnsi"/>
          <w:bCs/>
          <w:sz w:val="22"/>
          <w:szCs w:val="22"/>
        </w:rPr>
      </w:pPr>
      <w:r w:rsidRPr="001B12F0">
        <w:rPr>
          <w:rFonts w:asciiTheme="minorHAnsi" w:hAnsiTheme="minorHAnsi" w:cstheme="minorHAnsi"/>
          <w:bCs/>
          <w:sz w:val="22"/>
          <w:szCs w:val="22"/>
        </w:rPr>
        <w:t>L’organisation arrêtée et le parti architectural adopté avec la justification de ces choix ;</w:t>
      </w:r>
    </w:p>
    <w:p w:rsidR="00F50CE0" w:rsidRPr="001B12F0" w:rsidRDefault="00F50CE0" w:rsidP="00D732C5">
      <w:pPr>
        <w:pStyle w:val="Corpsdetexte"/>
        <w:numPr>
          <w:ilvl w:val="0"/>
          <w:numId w:val="6"/>
        </w:numPr>
        <w:tabs>
          <w:tab w:val="left" w:pos="1800"/>
        </w:tabs>
        <w:spacing w:after="0"/>
        <w:ind w:left="357" w:hanging="357"/>
        <w:jc w:val="both"/>
        <w:rPr>
          <w:rFonts w:asciiTheme="minorHAnsi" w:hAnsiTheme="minorHAnsi" w:cstheme="minorHAnsi"/>
          <w:bCs/>
          <w:sz w:val="22"/>
          <w:szCs w:val="22"/>
        </w:rPr>
      </w:pPr>
      <w:r w:rsidRPr="001B12F0">
        <w:rPr>
          <w:rFonts w:asciiTheme="minorHAnsi" w:hAnsiTheme="minorHAnsi" w:cstheme="minorHAnsi"/>
          <w:bCs/>
          <w:sz w:val="22"/>
          <w:szCs w:val="22"/>
        </w:rPr>
        <w:t>Le tableau des surfaces projetées par espace  avec comparaison par rapport aux surfaces  prévues  au présent cahier des charges et le seuil des  3% de tolérance;</w:t>
      </w:r>
    </w:p>
    <w:p w:rsidR="00F50CE0" w:rsidRPr="001B12F0" w:rsidRDefault="00F50CE0" w:rsidP="00D732C5">
      <w:pPr>
        <w:pStyle w:val="Corpsdetexte"/>
        <w:numPr>
          <w:ilvl w:val="0"/>
          <w:numId w:val="6"/>
        </w:numPr>
        <w:tabs>
          <w:tab w:val="left" w:pos="1800"/>
        </w:tabs>
        <w:spacing w:after="0"/>
        <w:ind w:left="357" w:hanging="357"/>
        <w:jc w:val="both"/>
        <w:rPr>
          <w:rFonts w:asciiTheme="minorHAnsi" w:hAnsiTheme="minorHAnsi" w:cstheme="minorHAnsi"/>
          <w:bCs/>
          <w:sz w:val="22"/>
          <w:szCs w:val="22"/>
        </w:rPr>
      </w:pPr>
      <w:r w:rsidRPr="001B12F0">
        <w:rPr>
          <w:rFonts w:asciiTheme="minorHAnsi" w:hAnsiTheme="minorHAnsi" w:cstheme="minorHAnsi"/>
          <w:bCs/>
          <w:sz w:val="22"/>
          <w:szCs w:val="22"/>
        </w:rPr>
        <w:t>les principales caractéristiques qualitatives du projet, intégration, fonctionnalité, intimité, type de matériaux et leur qualité…</w:t>
      </w:r>
    </w:p>
    <w:p w:rsidR="00F50CE0" w:rsidRPr="001B12F0" w:rsidRDefault="00F50CE0" w:rsidP="00D732C5">
      <w:pPr>
        <w:pStyle w:val="Corpsdetexte"/>
        <w:numPr>
          <w:ilvl w:val="0"/>
          <w:numId w:val="6"/>
        </w:numPr>
        <w:tabs>
          <w:tab w:val="left" w:pos="1800"/>
        </w:tabs>
        <w:spacing w:after="0"/>
        <w:ind w:left="357" w:hanging="357"/>
        <w:jc w:val="both"/>
        <w:rPr>
          <w:rFonts w:asciiTheme="minorHAnsi" w:hAnsiTheme="minorHAnsi" w:cstheme="minorHAnsi"/>
          <w:bCs/>
          <w:sz w:val="22"/>
          <w:szCs w:val="22"/>
        </w:rPr>
      </w:pPr>
      <w:r w:rsidRPr="001B12F0">
        <w:rPr>
          <w:rFonts w:asciiTheme="minorHAnsi" w:hAnsiTheme="minorHAnsi" w:cstheme="minorHAnsi"/>
          <w:bCs/>
          <w:sz w:val="22"/>
          <w:szCs w:val="22"/>
        </w:rPr>
        <w:t>les principales caractéristiques quantitatives du projet, ratios surface habitable par rapport à la surface construite, quantité de béton par logement, de maçonnerie, coût estimatif avec et sans VRD…</w:t>
      </w:r>
    </w:p>
    <w:p w:rsidR="00F50CE0" w:rsidRPr="001B12F0" w:rsidRDefault="00F50CE0" w:rsidP="00D732C5">
      <w:pPr>
        <w:pStyle w:val="Corpsdetexte"/>
        <w:numPr>
          <w:ilvl w:val="0"/>
          <w:numId w:val="6"/>
        </w:numPr>
        <w:tabs>
          <w:tab w:val="left" w:pos="1800"/>
        </w:tabs>
        <w:spacing w:after="0"/>
        <w:ind w:left="357" w:hanging="357"/>
        <w:jc w:val="both"/>
        <w:rPr>
          <w:rFonts w:asciiTheme="minorHAnsi" w:hAnsiTheme="minorHAnsi" w:cstheme="minorHAnsi"/>
          <w:bCs/>
          <w:sz w:val="22"/>
          <w:szCs w:val="22"/>
        </w:rPr>
      </w:pPr>
      <w:r w:rsidRPr="001B12F0">
        <w:rPr>
          <w:rFonts w:asciiTheme="minorHAnsi" w:hAnsiTheme="minorHAnsi" w:cstheme="minorHAnsi"/>
          <w:bCs/>
          <w:sz w:val="22"/>
          <w:szCs w:val="22"/>
        </w:rPr>
        <w:t xml:space="preserve"> toutes autres informations que le concepteur juge utile à communiquer au maître de l’ouvrage de façon à mettre en relief la particularité de son œuvre. </w:t>
      </w:r>
    </w:p>
    <w:p w:rsidR="00F50CE0" w:rsidRPr="00E1277B" w:rsidRDefault="00E1277B" w:rsidP="00E1277B">
      <w:pPr>
        <w:spacing w:before="240" w:after="240"/>
        <w:rPr>
          <w:rFonts w:asciiTheme="minorHAnsi" w:hAnsiTheme="minorHAnsi" w:cstheme="minorHAnsi"/>
          <w:b/>
          <w:sz w:val="22"/>
          <w:szCs w:val="22"/>
        </w:rPr>
      </w:pPr>
      <w:r w:rsidRPr="00E1277B">
        <w:rPr>
          <w:rFonts w:asciiTheme="minorHAnsi" w:hAnsiTheme="minorHAnsi" w:cstheme="minorHAnsi"/>
          <w:b/>
          <w:sz w:val="22"/>
          <w:szCs w:val="22"/>
        </w:rPr>
        <w:t>DEUXIEME PARTIE :</w:t>
      </w:r>
    </w:p>
    <w:p w:rsidR="00F50CE0" w:rsidRPr="001B12F0" w:rsidRDefault="00F50CE0" w:rsidP="001B12F0">
      <w:pPr>
        <w:pStyle w:val="Corpsdetexte"/>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PRESCRIPTIONS TECHNIQUES</w:t>
      </w:r>
      <w:r w:rsidR="00E1277B">
        <w:rPr>
          <w:rFonts w:asciiTheme="minorHAnsi" w:hAnsiTheme="minorHAnsi" w:cstheme="minorHAnsi"/>
          <w:b/>
          <w:sz w:val="22"/>
          <w:szCs w:val="22"/>
          <w:shd w:val="clear" w:color="auto" w:fill="D9D9D9"/>
        </w:rPr>
        <w:t> :</w:t>
      </w:r>
    </w:p>
    <w:p w:rsidR="00F50CE0" w:rsidRPr="001B12F0" w:rsidRDefault="00F50CE0" w:rsidP="001B12F0">
      <w:pPr>
        <w:spacing w:before="240" w:after="240"/>
        <w:jc w:val="both"/>
        <w:rPr>
          <w:rFonts w:asciiTheme="minorHAnsi" w:hAnsiTheme="minorHAnsi" w:cstheme="minorHAnsi"/>
          <w:b/>
          <w:iCs/>
          <w:sz w:val="22"/>
          <w:szCs w:val="22"/>
        </w:rPr>
      </w:pPr>
      <w:r w:rsidRPr="001B12F0">
        <w:rPr>
          <w:rFonts w:asciiTheme="minorHAnsi" w:hAnsiTheme="minorHAnsi" w:cstheme="minorHAnsi"/>
          <w:b/>
          <w:iCs/>
          <w:sz w:val="22"/>
          <w:szCs w:val="22"/>
          <w:shd w:val="clear" w:color="auto" w:fill="D9D9D9"/>
        </w:rPr>
        <w:t>I - RAPPORT DES DIMENSIONS DES PIECES</w:t>
      </w:r>
      <w:r w:rsidR="00E1277B">
        <w:rPr>
          <w:rFonts w:asciiTheme="minorHAnsi" w:hAnsiTheme="minorHAnsi" w:cstheme="minorHAnsi"/>
          <w:b/>
          <w:iCs/>
          <w:sz w:val="22"/>
          <w:szCs w:val="22"/>
          <w:shd w:val="clear" w:color="auto" w:fill="D9D9D9"/>
        </w:rPr>
        <w:t> :</w:t>
      </w:r>
      <w:r w:rsidRPr="001B12F0">
        <w:rPr>
          <w:rFonts w:asciiTheme="minorHAnsi" w:hAnsiTheme="minorHAnsi" w:cstheme="minorHAnsi"/>
          <w:b/>
          <w:iCs/>
          <w:sz w:val="22"/>
          <w:szCs w:val="22"/>
          <w:shd w:val="clear" w:color="auto" w:fill="D9D9D9"/>
        </w:rPr>
        <w:t xml:space="preserve"> </w:t>
      </w:r>
    </w:p>
    <w:p w:rsidR="00F50CE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Lors de sa conception, le Maître de l’œuvre devra s’assurer que le rapport entre la longueur et la largeur du séjour, chambres et cuisine est adapté de manière à assurer le maximum d’utilisation et de rentabilité de l’espace défini. </w:t>
      </w:r>
    </w:p>
    <w:p w:rsidR="00E1277B" w:rsidRPr="00E1277B" w:rsidRDefault="00E1277B" w:rsidP="001B12F0">
      <w:pPr>
        <w:spacing w:before="240" w:after="240"/>
        <w:jc w:val="both"/>
        <w:rPr>
          <w:rFonts w:asciiTheme="minorHAnsi" w:hAnsiTheme="minorHAnsi" w:cstheme="minorHAnsi"/>
          <w:b/>
          <w:sz w:val="22"/>
          <w:szCs w:val="22"/>
        </w:rPr>
      </w:pPr>
      <w:r w:rsidRPr="00E1277B">
        <w:rPr>
          <w:rFonts w:asciiTheme="minorHAnsi" w:hAnsiTheme="minorHAnsi" w:cstheme="minorHAnsi"/>
          <w:b/>
          <w:sz w:val="22"/>
          <w:szCs w:val="22"/>
        </w:rPr>
        <w:t>Le rapport largeur sur longueur doit être de l’ordre de 0.75.</w:t>
      </w:r>
    </w:p>
    <w:p w:rsidR="00F50CE0" w:rsidRPr="001B12F0" w:rsidRDefault="00F50CE0" w:rsidP="00E1277B">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La hauteur minimale nette sous plafond est de </w:t>
      </w:r>
      <w:smartTag w:uri="urn:schemas-microsoft-com:office:smarttags" w:element="metricconverter">
        <w:smartTagPr>
          <w:attr w:name="ProductID" w:val="2.90 m"/>
        </w:smartTagPr>
        <w:r w:rsidRPr="001B12F0">
          <w:rPr>
            <w:rFonts w:asciiTheme="minorHAnsi" w:hAnsiTheme="minorHAnsi" w:cstheme="minorHAnsi"/>
            <w:bCs/>
            <w:sz w:val="22"/>
            <w:szCs w:val="22"/>
          </w:rPr>
          <w:t>2.90 m</w:t>
        </w:r>
      </w:smartTag>
      <w:r w:rsidRPr="001B12F0">
        <w:rPr>
          <w:rFonts w:asciiTheme="minorHAnsi" w:hAnsiTheme="minorHAnsi" w:cstheme="minorHAnsi"/>
          <w:bCs/>
          <w:sz w:val="22"/>
          <w:szCs w:val="22"/>
        </w:rPr>
        <w:t xml:space="preserve">. </w:t>
      </w:r>
    </w:p>
    <w:p w:rsidR="00F50CE0" w:rsidRPr="001B12F0" w:rsidRDefault="00F50CE0" w:rsidP="001B12F0">
      <w:pPr>
        <w:spacing w:before="240" w:after="240"/>
        <w:jc w:val="both"/>
        <w:rPr>
          <w:rFonts w:asciiTheme="minorHAnsi" w:hAnsiTheme="minorHAnsi" w:cstheme="minorHAnsi"/>
          <w:b/>
          <w:iCs/>
          <w:sz w:val="22"/>
          <w:szCs w:val="22"/>
          <w:shd w:val="clear" w:color="auto" w:fill="D9D9D9"/>
        </w:rPr>
      </w:pPr>
      <w:r w:rsidRPr="001B12F0">
        <w:rPr>
          <w:rFonts w:asciiTheme="minorHAnsi" w:hAnsiTheme="minorHAnsi" w:cstheme="minorHAnsi"/>
          <w:b/>
          <w:iCs/>
          <w:sz w:val="22"/>
          <w:szCs w:val="22"/>
          <w:shd w:val="clear" w:color="auto" w:fill="D9D9D9"/>
        </w:rPr>
        <w:t>II - DIMENSION DES OUVERTURES</w:t>
      </w:r>
      <w:r w:rsidR="00E1277B">
        <w:rPr>
          <w:rFonts w:asciiTheme="minorHAnsi" w:hAnsiTheme="minorHAnsi" w:cstheme="minorHAnsi"/>
          <w:b/>
          <w:iCs/>
          <w:sz w:val="22"/>
          <w:szCs w:val="22"/>
          <w:shd w:val="clear" w:color="auto" w:fill="D9D9D9"/>
        </w:rPr>
        <w:t>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dimensions des ouvertures et notamment celles des fenêtres sont à adapter aux conditions climatiques propres au site et conçues en double vitrage étanche.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Données à titre indicatif, les dimensions présentées  ci-après, hors cadres des ouvertures, devraient être utilisés comme référence  de base :</w:t>
      </w:r>
    </w:p>
    <w:tbl>
      <w:tblPr>
        <w:tblpPr w:leftFromText="141" w:rightFromText="141" w:vertAnchor="text" w:horzAnchor="margin" w:tblpY="8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07"/>
        <w:gridCol w:w="4907"/>
      </w:tblGrid>
      <w:tr w:rsidR="00E1277B" w:rsidRPr="001B12F0" w:rsidTr="00113BAB">
        <w:trPr>
          <w:trHeight w:val="416"/>
        </w:trPr>
        <w:tc>
          <w:tcPr>
            <w:tcW w:w="4907" w:type="dxa"/>
            <w:vAlign w:val="center"/>
          </w:tcPr>
          <w:p w:rsidR="00E1277B" w:rsidRPr="00113BAB" w:rsidRDefault="00E1277B" w:rsidP="00113BAB">
            <w:pPr>
              <w:spacing w:before="240" w:after="240"/>
              <w:rPr>
                <w:rFonts w:asciiTheme="minorHAnsi" w:hAnsiTheme="minorHAnsi" w:cstheme="minorHAnsi"/>
                <w:b/>
                <w:bCs/>
                <w:sz w:val="20"/>
                <w:szCs w:val="20"/>
              </w:rPr>
            </w:pPr>
            <w:r w:rsidRPr="00113BAB">
              <w:rPr>
                <w:rFonts w:asciiTheme="minorHAnsi" w:hAnsiTheme="minorHAnsi" w:cstheme="minorHAnsi"/>
                <w:b/>
                <w:bCs/>
                <w:sz w:val="20"/>
                <w:szCs w:val="20"/>
              </w:rPr>
              <w:t xml:space="preserve">Portes d’entrée au logement : </w:t>
            </w:r>
          </w:p>
        </w:tc>
        <w:tc>
          <w:tcPr>
            <w:tcW w:w="4907" w:type="dxa"/>
            <w:vAlign w:val="center"/>
          </w:tcPr>
          <w:p w:rsidR="00E1277B" w:rsidRPr="00113BAB" w:rsidRDefault="00E1277B" w:rsidP="00113BAB">
            <w:pPr>
              <w:spacing w:before="240" w:after="240"/>
              <w:rPr>
                <w:rFonts w:asciiTheme="minorHAnsi" w:hAnsiTheme="minorHAnsi" w:cstheme="minorHAnsi"/>
                <w:bCs/>
                <w:sz w:val="20"/>
                <w:szCs w:val="20"/>
              </w:rPr>
            </w:pPr>
            <w:smartTag w:uri="urn:schemas-microsoft-com:office:smarttags" w:element="metricconverter">
              <w:smartTagPr>
                <w:attr w:name="ProductID" w:val="1.10 m"/>
              </w:smartTagPr>
              <w:r w:rsidRPr="00113BAB">
                <w:rPr>
                  <w:rFonts w:asciiTheme="minorHAnsi" w:hAnsiTheme="minorHAnsi" w:cstheme="minorHAnsi"/>
                  <w:bCs/>
                  <w:sz w:val="20"/>
                  <w:szCs w:val="20"/>
                </w:rPr>
                <w:t>1.10 m</w:t>
              </w:r>
            </w:smartTag>
            <w:r w:rsidRPr="00113BAB">
              <w:rPr>
                <w:rFonts w:asciiTheme="minorHAnsi" w:hAnsiTheme="minorHAnsi" w:cstheme="minorHAnsi"/>
                <w:bCs/>
                <w:sz w:val="20"/>
                <w:szCs w:val="20"/>
              </w:rPr>
              <w:t xml:space="preserve"> x 2.17m</w:t>
            </w:r>
          </w:p>
        </w:tc>
      </w:tr>
      <w:tr w:rsidR="00E1277B" w:rsidRPr="001B12F0" w:rsidTr="00113BAB">
        <w:trPr>
          <w:trHeight w:val="961"/>
        </w:trPr>
        <w:tc>
          <w:tcPr>
            <w:tcW w:w="4907" w:type="dxa"/>
            <w:vAlign w:val="center"/>
          </w:tcPr>
          <w:p w:rsidR="00E1277B" w:rsidRPr="00113BAB" w:rsidRDefault="00E1277B" w:rsidP="00113BAB">
            <w:pPr>
              <w:spacing w:before="240" w:after="240"/>
              <w:rPr>
                <w:rFonts w:asciiTheme="minorHAnsi" w:hAnsiTheme="minorHAnsi" w:cstheme="minorHAnsi"/>
                <w:b/>
                <w:bCs/>
                <w:sz w:val="20"/>
                <w:szCs w:val="20"/>
              </w:rPr>
            </w:pPr>
            <w:r w:rsidRPr="00113BAB">
              <w:rPr>
                <w:rFonts w:asciiTheme="minorHAnsi" w:hAnsiTheme="minorHAnsi" w:cstheme="minorHAnsi"/>
                <w:b/>
                <w:bCs/>
                <w:sz w:val="20"/>
                <w:szCs w:val="20"/>
              </w:rPr>
              <w:t>Porte fenêtres :</w:t>
            </w:r>
            <w:r w:rsidRPr="00113BAB">
              <w:rPr>
                <w:rFonts w:asciiTheme="minorHAnsi" w:hAnsiTheme="minorHAnsi" w:cstheme="minorHAnsi"/>
                <w:b/>
                <w:bCs/>
                <w:sz w:val="20"/>
                <w:szCs w:val="20"/>
              </w:rPr>
              <w:tab/>
            </w:r>
          </w:p>
        </w:tc>
        <w:tc>
          <w:tcPr>
            <w:tcW w:w="4907" w:type="dxa"/>
            <w:vAlign w:val="center"/>
          </w:tcPr>
          <w:p w:rsidR="00E1277B" w:rsidRPr="00113BAB" w:rsidRDefault="00E1277B" w:rsidP="00113BAB">
            <w:pPr>
              <w:tabs>
                <w:tab w:val="num" w:pos="143"/>
              </w:tabs>
              <w:spacing w:before="240" w:after="240"/>
              <w:ind w:left="143" w:hanging="142"/>
              <w:rPr>
                <w:rFonts w:asciiTheme="minorHAnsi" w:hAnsiTheme="minorHAnsi" w:cstheme="minorHAnsi"/>
                <w:bCs/>
                <w:sz w:val="20"/>
                <w:szCs w:val="20"/>
              </w:rPr>
            </w:pPr>
            <w:r w:rsidRPr="00113BAB">
              <w:rPr>
                <w:rFonts w:asciiTheme="minorHAnsi" w:hAnsiTheme="minorHAnsi" w:cstheme="minorHAnsi"/>
                <w:bCs/>
                <w:sz w:val="20"/>
                <w:szCs w:val="20"/>
              </w:rPr>
              <w:t xml:space="preserve">1.04m x </w:t>
            </w:r>
            <w:smartTag w:uri="urn:schemas-microsoft-com:office:smarttags" w:element="metricconverter">
              <w:smartTagPr>
                <w:attr w:name="ProductID" w:val="2.17 m"/>
              </w:smartTagPr>
              <w:r w:rsidRPr="00113BAB">
                <w:rPr>
                  <w:rFonts w:asciiTheme="minorHAnsi" w:hAnsiTheme="minorHAnsi" w:cstheme="minorHAnsi"/>
                  <w:bCs/>
                  <w:sz w:val="20"/>
                  <w:szCs w:val="20"/>
                </w:rPr>
                <w:t>2.17 m</w:t>
              </w:r>
            </w:smartTag>
            <w:r w:rsidRPr="00113BAB">
              <w:rPr>
                <w:rFonts w:asciiTheme="minorHAnsi" w:hAnsiTheme="minorHAnsi" w:cstheme="minorHAnsi"/>
                <w:bCs/>
                <w:sz w:val="20"/>
                <w:szCs w:val="20"/>
              </w:rPr>
              <w:t xml:space="preserve">  - 1.04m x </w:t>
            </w:r>
            <w:smartTag w:uri="urn:schemas-microsoft-com:office:smarttags" w:element="metricconverter">
              <w:smartTagPr>
                <w:attr w:name="ProductID" w:val="2.40 m"/>
              </w:smartTagPr>
              <w:r w:rsidRPr="00113BAB">
                <w:rPr>
                  <w:rFonts w:asciiTheme="minorHAnsi" w:hAnsiTheme="minorHAnsi" w:cstheme="minorHAnsi"/>
                  <w:bCs/>
                  <w:sz w:val="20"/>
                  <w:szCs w:val="20"/>
                </w:rPr>
                <w:t>2.40 m</w:t>
              </w:r>
            </w:smartTag>
          </w:p>
          <w:p w:rsidR="00E1277B" w:rsidRPr="00113BAB" w:rsidRDefault="00E1277B" w:rsidP="00113BAB">
            <w:pPr>
              <w:tabs>
                <w:tab w:val="num" w:pos="143"/>
              </w:tabs>
              <w:spacing w:before="240" w:after="240"/>
              <w:ind w:left="143" w:hanging="142"/>
              <w:rPr>
                <w:rFonts w:asciiTheme="minorHAnsi" w:hAnsiTheme="minorHAnsi" w:cstheme="minorHAnsi"/>
                <w:bCs/>
                <w:sz w:val="20"/>
                <w:szCs w:val="20"/>
              </w:rPr>
            </w:pPr>
            <w:r w:rsidRPr="00113BAB">
              <w:rPr>
                <w:rFonts w:asciiTheme="minorHAnsi" w:hAnsiTheme="minorHAnsi" w:cstheme="minorHAnsi"/>
                <w:bCs/>
                <w:sz w:val="20"/>
                <w:szCs w:val="20"/>
              </w:rPr>
              <w:t xml:space="preserve">1.20m x </w:t>
            </w:r>
            <w:smartTag w:uri="urn:schemas-microsoft-com:office:smarttags" w:element="metricconverter">
              <w:smartTagPr>
                <w:attr w:name="ProductID" w:val="2.17 m"/>
              </w:smartTagPr>
              <w:r w:rsidRPr="00113BAB">
                <w:rPr>
                  <w:rFonts w:asciiTheme="minorHAnsi" w:hAnsiTheme="minorHAnsi" w:cstheme="minorHAnsi"/>
                  <w:bCs/>
                  <w:sz w:val="20"/>
                  <w:szCs w:val="20"/>
                </w:rPr>
                <w:t>2.17 m</w:t>
              </w:r>
            </w:smartTag>
            <w:r w:rsidRPr="00113BAB">
              <w:rPr>
                <w:rFonts w:asciiTheme="minorHAnsi" w:hAnsiTheme="minorHAnsi" w:cstheme="minorHAnsi"/>
                <w:bCs/>
                <w:sz w:val="20"/>
                <w:szCs w:val="20"/>
              </w:rPr>
              <w:t xml:space="preserve">  - 1.20m x </w:t>
            </w:r>
            <w:smartTag w:uri="urn:schemas-microsoft-com:office:smarttags" w:element="metricconverter">
              <w:smartTagPr>
                <w:attr w:name="ProductID" w:val="2.40 m"/>
              </w:smartTagPr>
              <w:r w:rsidRPr="00113BAB">
                <w:rPr>
                  <w:rFonts w:asciiTheme="minorHAnsi" w:hAnsiTheme="minorHAnsi" w:cstheme="minorHAnsi"/>
                  <w:bCs/>
                  <w:sz w:val="20"/>
                  <w:szCs w:val="20"/>
                </w:rPr>
                <w:t>2.40 m</w:t>
              </w:r>
            </w:smartTag>
          </w:p>
          <w:p w:rsidR="00E1277B" w:rsidRPr="00113BAB" w:rsidRDefault="00E1277B" w:rsidP="00113BAB">
            <w:pPr>
              <w:tabs>
                <w:tab w:val="num" w:pos="143"/>
              </w:tabs>
              <w:spacing w:before="240" w:after="240"/>
              <w:ind w:left="143" w:hanging="142"/>
              <w:rPr>
                <w:rFonts w:asciiTheme="minorHAnsi" w:hAnsiTheme="minorHAnsi" w:cstheme="minorHAnsi"/>
                <w:bCs/>
                <w:sz w:val="20"/>
                <w:szCs w:val="20"/>
              </w:rPr>
            </w:pPr>
            <w:r w:rsidRPr="00113BAB">
              <w:rPr>
                <w:rFonts w:asciiTheme="minorHAnsi" w:hAnsiTheme="minorHAnsi" w:cstheme="minorHAnsi"/>
                <w:bCs/>
                <w:sz w:val="20"/>
                <w:szCs w:val="20"/>
              </w:rPr>
              <w:t xml:space="preserve">1.40m x </w:t>
            </w:r>
            <w:smartTag w:uri="urn:schemas-microsoft-com:office:smarttags" w:element="metricconverter">
              <w:smartTagPr>
                <w:attr w:name="ProductID" w:val="2.17 m"/>
              </w:smartTagPr>
              <w:r w:rsidRPr="00113BAB">
                <w:rPr>
                  <w:rFonts w:asciiTheme="minorHAnsi" w:hAnsiTheme="minorHAnsi" w:cstheme="minorHAnsi"/>
                  <w:bCs/>
                  <w:sz w:val="20"/>
                  <w:szCs w:val="20"/>
                </w:rPr>
                <w:t>2.17 m</w:t>
              </w:r>
            </w:smartTag>
            <w:r w:rsidRPr="00113BAB">
              <w:rPr>
                <w:rFonts w:asciiTheme="minorHAnsi" w:hAnsiTheme="minorHAnsi" w:cstheme="minorHAnsi"/>
                <w:bCs/>
                <w:sz w:val="20"/>
                <w:szCs w:val="20"/>
              </w:rPr>
              <w:t xml:space="preserve">  - 1.40m x </w:t>
            </w:r>
            <w:smartTag w:uri="urn:schemas-microsoft-com:office:smarttags" w:element="metricconverter">
              <w:smartTagPr>
                <w:attr w:name="ProductID" w:val="2.40 m"/>
              </w:smartTagPr>
              <w:r w:rsidRPr="00113BAB">
                <w:rPr>
                  <w:rFonts w:asciiTheme="minorHAnsi" w:hAnsiTheme="minorHAnsi" w:cstheme="minorHAnsi"/>
                  <w:bCs/>
                  <w:sz w:val="20"/>
                  <w:szCs w:val="20"/>
                </w:rPr>
                <w:t>2.40 m</w:t>
              </w:r>
            </w:smartTag>
          </w:p>
        </w:tc>
      </w:tr>
      <w:tr w:rsidR="00E1277B" w:rsidRPr="001B12F0" w:rsidTr="00113BAB">
        <w:trPr>
          <w:trHeight w:val="375"/>
        </w:trPr>
        <w:tc>
          <w:tcPr>
            <w:tcW w:w="4907" w:type="dxa"/>
            <w:vAlign w:val="center"/>
          </w:tcPr>
          <w:p w:rsidR="00E1277B" w:rsidRPr="00113BAB" w:rsidRDefault="00E1277B" w:rsidP="00113BAB">
            <w:pPr>
              <w:spacing w:before="240" w:after="240"/>
              <w:rPr>
                <w:rFonts w:asciiTheme="minorHAnsi" w:hAnsiTheme="minorHAnsi" w:cstheme="minorHAnsi"/>
                <w:b/>
                <w:bCs/>
                <w:sz w:val="20"/>
                <w:szCs w:val="20"/>
              </w:rPr>
            </w:pPr>
            <w:r w:rsidRPr="00113BAB">
              <w:rPr>
                <w:rFonts w:asciiTheme="minorHAnsi" w:hAnsiTheme="minorHAnsi" w:cstheme="minorHAnsi"/>
                <w:b/>
                <w:bCs/>
                <w:sz w:val="20"/>
                <w:szCs w:val="20"/>
              </w:rPr>
              <w:t>Fenêtres :</w:t>
            </w:r>
          </w:p>
        </w:tc>
        <w:tc>
          <w:tcPr>
            <w:tcW w:w="4907" w:type="dxa"/>
            <w:vAlign w:val="center"/>
          </w:tcPr>
          <w:p w:rsidR="00E1277B" w:rsidRPr="00113BAB" w:rsidRDefault="00E1277B" w:rsidP="00113BAB">
            <w:pPr>
              <w:tabs>
                <w:tab w:val="num" w:pos="143"/>
              </w:tabs>
              <w:spacing w:before="240" w:after="240"/>
              <w:ind w:left="143" w:hanging="142"/>
              <w:rPr>
                <w:rFonts w:asciiTheme="minorHAnsi" w:hAnsiTheme="minorHAnsi" w:cstheme="minorHAnsi"/>
                <w:bCs/>
                <w:sz w:val="20"/>
                <w:szCs w:val="20"/>
              </w:rPr>
            </w:pPr>
            <w:r w:rsidRPr="00113BAB">
              <w:rPr>
                <w:rFonts w:asciiTheme="minorHAnsi" w:hAnsiTheme="minorHAnsi" w:cstheme="minorHAnsi"/>
                <w:bCs/>
                <w:sz w:val="20"/>
                <w:szCs w:val="20"/>
              </w:rPr>
              <w:t>0.80m x 0.63m  - 1.20m x 1.60m</w:t>
            </w:r>
          </w:p>
          <w:p w:rsidR="00E1277B" w:rsidRPr="00113BAB" w:rsidRDefault="00E1277B" w:rsidP="00113BAB">
            <w:pPr>
              <w:tabs>
                <w:tab w:val="num" w:pos="143"/>
              </w:tabs>
              <w:spacing w:before="240" w:after="240"/>
              <w:ind w:left="143" w:hanging="142"/>
              <w:rPr>
                <w:rFonts w:asciiTheme="minorHAnsi" w:hAnsiTheme="minorHAnsi" w:cstheme="minorHAnsi"/>
                <w:bCs/>
                <w:sz w:val="20"/>
                <w:szCs w:val="20"/>
              </w:rPr>
            </w:pPr>
            <w:r w:rsidRPr="00113BAB">
              <w:rPr>
                <w:rFonts w:asciiTheme="minorHAnsi" w:hAnsiTheme="minorHAnsi" w:cstheme="minorHAnsi"/>
                <w:bCs/>
                <w:sz w:val="20"/>
                <w:szCs w:val="20"/>
              </w:rPr>
              <w:t>0.90m x 1.40m - 0.90m x 1.50m</w:t>
            </w:r>
          </w:p>
          <w:p w:rsidR="00E1277B" w:rsidRPr="00113BAB" w:rsidRDefault="00E1277B" w:rsidP="00113BAB">
            <w:pPr>
              <w:tabs>
                <w:tab w:val="num" w:pos="143"/>
              </w:tabs>
              <w:spacing w:before="240" w:after="240"/>
              <w:ind w:left="143" w:hanging="142"/>
              <w:rPr>
                <w:rFonts w:asciiTheme="minorHAnsi" w:hAnsiTheme="minorHAnsi" w:cstheme="minorHAnsi"/>
                <w:bCs/>
                <w:sz w:val="20"/>
                <w:szCs w:val="20"/>
              </w:rPr>
            </w:pPr>
            <w:r w:rsidRPr="00113BAB">
              <w:rPr>
                <w:rFonts w:asciiTheme="minorHAnsi" w:hAnsiTheme="minorHAnsi" w:cstheme="minorHAnsi"/>
                <w:bCs/>
                <w:sz w:val="20"/>
                <w:szCs w:val="20"/>
              </w:rPr>
              <w:t>1.20m x 1.20m  - 1.20m x 1.40</w:t>
            </w:r>
          </w:p>
        </w:tc>
      </w:tr>
      <w:tr w:rsidR="00E1277B" w:rsidRPr="001B12F0" w:rsidTr="00113BAB">
        <w:trPr>
          <w:trHeight w:val="1693"/>
        </w:trPr>
        <w:tc>
          <w:tcPr>
            <w:tcW w:w="4907" w:type="dxa"/>
            <w:vAlign w:val="center"/>
          </w:tcPr>
          <w:p w:rsidR="00E1277B" w:rsidRPr="00113BAB" w:rsidRDefault="00E1277B" w:rsidP="00113BAB">
            <w:pPr>
              <w:spacing w:before="240" w:after="240"/>
              <w:rPr>
                <w:rFonts w:asciiTheme="minorHAnsi" w:hAnsiTheme="minorHAnsi" w:cstheme="minorHAnsi"/>
                <w:b/>
                <w:bCs/>
                <w:sz w:val="20"/>
                <w:szCs w:val="20"/>
              </w:rPr>
            </w:pPr>
            <w:r w:rsidRPr="00113BAB">
              <w:rPr>
                <w:rFonts w:asciiTheme="minorHAnsi" w:hAnsiTheme="minorHAnsi" w:cstheme="minorHAnsi"/>
                <w:b/>
                <w:bCs/>
                <w:sz w:val="20"/>
                <w:szCs w:val="20"/>
              </w:rPr>
              <w:t>Portes intérieures </w:t>
            </w:r>
          </w:p>
        </w:tc>
        <w:tc>
          <w:tcPr>
            <w:tcW w:w="4907" w:type="dxa"/>
            <w:vAlign w:val="center"/>
          </w:tcPr>
          <w:p w:rsidR="00E1277B" w:rsidRPr="00113BAB" w:rsidRDefault="00E1277B" w:rsidP="00113BAB">
            <w:pPr>
              <w:tabs>
                <w:tab w:val="num" w:pos="720"/>
              </w:tabs>
              <w:spacing w:before="240" w:after="240"/>
              <w:rPr>
                <w:rFonts w:asciiTheme="minorHAnsi" w:hAnsiTheme="minorHAnsi" w:cstheme="minorHAnsi"/>
                <w:bCs/>
                <w:sz w:val="20"/>
                <w:szCs w:val="20"/>
              </w:rPr>
            </w:pPr>
            <w:r w:rsidRPr="00113BAB">
              <w:rPr>
                <w:rFonts w:asciiTheme="minorHAnsi" w:hAnsiTheme="minorHAnsi" w:cstheme="minorHAnsi"/>
                <w:bCs/>
                <w:sz w:val="20"/>
                <w:szCs w:val="20"/>
              </w:rPr>
              <w:t xml:space="preserve">0.85m x 2.10  - 0.95m x 2.10m </w:t>
            </w:r>
          </w:p>
          <w:p w:rsidR="00E1277B" w:rsidRPr="00113BAB" w:rsidRDefault="00E1277B" w:rsidP="00113BAB">
            <w:pPr>
              <w:spacing w:before="240" w:after="240"/>
              <w:rPr>
                <w:rFonts w:asciiTheme="minorHAnsi" w:hAnsiTheme="minorHAnsi" w:cstheme="minorHAnsi"/>
                <w:bCs/>
                <w:sz w:val="20"/>
                <w:szCs w:val="20"/>
              </w:rPr>
            </w:pPr>
            <w:r w:rsidRPr="00113BAB">
              <w:rPr>
                <w:rFonts w:asciiTheme="minorHAnsi" w:hAnsiTheme="minorHAnsi" w:cstheme="minorHAnsi"/>
                <w:bCs/>
                <w:sz w:val="20"/>
                <w:szCs w:val="20"/>
              </w:rPr>
              <w:t>0.70 x 2.10</w:t>
            </w:r>
          </w:p>
        </w:tc>
      </w:tr>
    </w:tbl>
    <w:p w:rsidR="00F50CE0" w:rsidRPr="001B12F0" w:rsidRDefault="00F50CE0" w:rsidP="001B12F0">
      <w:pPr>
        <w:spacing w:before="240" w:after="240"/>
        <w:ind w:left="-360" w:firstLine="360"/>
        <w:jc w:val="both"/>
        <w:rPr>
          <w:rFonts w:asciiTheme="minorHAnsi" w:hAnsiTheme="minorHAnsi" w:cstheme="minorHAnsi"/>
          <w:b/>
          <w:sz w:val="22"/>
          <w:szCs w:val="22"/>
          <w:shd w:val="clear" w:color="auto" w:fill="D9D9D9"/>
        </w:rPr>
      </w:pPr>
      <w:r w:rsidRPr="001B12F0">
        <w:rPr>
          <w:rFonts w:asciiTheme="minorHAnsi" w:hAnsiTheme="minorHAnsi" w:cstheme="minorHAnsi"/>
          <w:b/>
          <w:sz w:val="22"/>
          <w:szCs w:val="22"/>
        </w:rPr>
        <w:lastRenderedPageBreak/>
        <w:t xml:space="preserve"> </w:t>
      </w:r>
      <w:r w:rsidRPr="001B12F0">
        <w:rPr>
          <w:rFonts w:asciiTheme="minorHAnsi" w:hAnsiTheme="minorHAnsi" w:cstheme="minorHAnsi"/>
          <w:b/>
          <w:sz w:val="22"/>
          <w:szCs w:val="22"/>
          <w:shd w:val="clear" w:color="auto" w:fill="D9D9D9"/>
        </w:rPr>
        <w:t>III. SYSTEME CONSTRUCTIF</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Il est donné toute liberté à proposer tout système constructif pouvant être adapté au projet et à son lieu d’implantation.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L’innovation, le recours et introduction de toute technologie nouvelle par rapport aux systèmes    courants ou traditionnels  est fortement encouragé avec la condition de sa conformité  avec les normes et règlements en vigueur et  sa faisabilité en terme de réalisation, en rapport avec les objectifs du projet.</w:t>
      </w:r>
    </w:p>
    <w:p w:rsidR="00F50CE0" w:rsidRPr="001B12F0" w:rsidRDefault="00F50CE0" w:rsidP="00113BAB">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Dans tous les cas de figures, Le choix du système proposé, quelque soit sa nature et ses composants, en plus d’être adaptée à l’architecture adoptée doit être justifié en matière de faisabilité technique et financière.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Celui –ci doit être adapté  en matière de climat, d’habitudes sociales et d’architecture locale.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Il  doit être fait recours à l’utilisation des matériaux locaux, mieux adaptés à une architecture locale devant obligatoirement inspirer, directement ou indirectement selon les spécificités, contraintes et limites, la conception du projet.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Quelques soient les choix arrêtés, le système adopté et les matériaux utilisés doivent répondre parfaitement aux normes et règlements en vigueur en matière de sécurité, stabilité, résistance, longévité et aux éléments de confort thermique et d’acoustique.</w:t>
      </w:r>
    </w:p>
    <w:p w:rsidR="00113BAB" w:rsidRDefault="00F50CE0" w:rsidP="00113BAB">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Il doit être justifié également en rapport avec les objectifs en matière de délai de réalisatio</w:t>
      </w:r>
      <w:r w:rsidR="00113BAB">
        <w:rPr>
          <w:rFonts w:asciiTheme="minorHAnsi" w:hAnsiTheme="minorHAnsi" w:cstheme="minorHAnsi"/>
          <w:bCs/>
          <w:sz w:val="22"/>
          <w:szCs w:val="22"/>
        </w:rPr>
        <w:t>n et de coût final réalisation.</w:t>
      </w:r>
    </w:p>
    <w:p w:rsidR="00F50CE0" w:rsidRPr="00113BAB" w:rsidRDefault="00F50CE0" w:rsidP="00113BAB">
      <w:pPr>
        <w:spacing w:before="240" w:after="240"/>
        <w:jc w:val="both"/>
        <w:rPr>
          <w:rFonts w:asciiTheme="minorHAnsi" w:hAnsiTheme="minorHAnsi" w:cstheme="minorHAnsi"/>
          <w:bCs/>
          <w:sz w:val="22"/>
          <w:szCs w:val="22"/>
        </w:rPr>
      </w:pPr>
      <w:r w:rsidRPr="001B12F0">
        <w:rPr>
          <w:rFonts w:asciiTheme="minorHAnsi" w:hAnsiTheme="minorHAnsi" w:cstheme="minorHAnsi"/>
          <w:b/>
          <w:sz w:val="22"/>
          <w:szCs w:val="22"/>
          <w:shd w:val="clear" w:color="auto" w:fill="D9D9D9"/>
        </w:rPr>
        <w:t>IV. EQUIPEMENTS DES LOGEMENTS</w:t>
      </w:r>
      <w:r w:rsidR="00113BAB">
        <w:rPr>
          <w:rFonts w:asciiTheme="minorHAnsi" w:hAnsiTheme="minorHAnsi" w:cstheme="minorHAnsi"/>
          <w:b/>
          <w:sz w:val="22"/>
          <w:szCs w:val="22"/>
          <w:shd w:val="clear" w:color="auto" w:fill="D9D9D9"/>
        </w:rPr>
        <w:t> :</w:t>
      </w:r>
      <w:r w:rsidRPr="001B12F0">
        <w:rPr>
          <w:rFonts w:asciiTheme="minorHAnsi" w:hAnsiTheme="minorHAnsi" w:cstheme="minorHAnsi"/>
          <w:b/>
          <w:sz w:val="22"/>
          <w:szCs w:val="22"/>
          <w:shd w:val="clear" w:color="auto" w:fill="D9D9D9"/>
        </w:rPr>
        <w:t xml:space="preserve"> </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IV.1 - Equipements sanitaires</w:t>
      </w:r>
      <w:r w:rsidR="00113BAB">
        <w:rPr>
          <w:rFonts w:asciiTheme="minorHAnsi" w:hAnsiTheme="minorHAnsi" w:cstheme="minorHAnsi"/>
          <w:b/>
          <w:sz w:val="22"/>
          <w:szCs w:val="22"/>
          <w:shd w:val="clear" w:color="auto" w:fill="D9D9D9"/>
        </w:rPr>
        <w:t> :</w:t>
      </w:r>
      <w:r w:rsidRPr="001B12F0">
        <w:rPr>
          <w:rFonts w:asciiTheme="minorHAnsi" w:hAnsiTheme="minorHAnsi" w:cstheme="minorHAnsi"/>
          <w:b/>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tl/>
        </w:rPr>
      </w:pPr>
      <w:r w:rsidRPr="001B12F0">
        <w:rPr>
          <w:rFonts w:asciiTheme="minorHAnsi" w:hAnsiTheme="minorHAnsi" w:cstheme="minorHAnsi"/>
          <w:bCs/>
          <w:sz w:val="22"/>
          <w:szCs w:val="22"/>
        </w:rPr>
        <w:t>Les équipements sanitaires qui sont à prévoir dans chacun des espaces cités ci-dessous doivent être conçus et exécutés conformément au DTR E.8.1</w:t>
      </w:r>
    </w:p>
    <w:p w:rsidR="00F50CE0" w:rsidRPr="00113BAB" w:rsidRDefault="00F50CE0" w:rsidP="00D732C5">
      <w:pPr>
        <w:pStyle w:val="Paragraphedeliste"/>
        <w:numPr>
          <w:ilvl w:val="0"/>
          <w:numId w:val="25"/>
        </w:numPr>
        <w:spacing w:before="240" w:after="240"/>
        <w:jc w:val="both"/>
        <w:rPr>
          <w:rFonts w:asciiTheme="minorHAnsi" w:hAnsiTheme="minorHAnsi" w:cstheme="minorHAnsi"/>
          <w:bCs/>
          <w:sz w:val="22"/>
          <w:szCs w:val="22"/>
        </w:rPr>
      </w:pPr>
      <w:r w:rsidRPr="00113BAB">
        <w:rPr>
          <w:rFonts w:asciiTheme="minorHAnsi" w:hAnsiTheme="minorHAnsi" w:cstheme="minorHAnsi"/>
          <w:b/>
          <w:sz w:val="22"/>
          <w:szCs w:val="22"/>
        </w:rPr>
        <w:t xml:space="preserve">Cuisine: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Une paillasse de (2.50x0.60) m² et 0.90ml de hauteur constituant le volume sous potager sera aménagé en placard avec porte ouvrant vers l’extérieur.</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 évier incorporé à la table de travail, un robinet mélangeur et  prévoir des réservations nécessaires à l'installation d'un  chauffe  eau solaire individuel.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paillasse de la cuisine peut être réalisée en maçonnerie, éléments préfabriqués ou constituée de kits posés en l’état fini.</w:t>
      </w:r>
    </w:p>
    <w:p w:rsidR="00F50CE0" w:rsidRPr="00113BAB" w:rsidRDefault="00F50CE0" w:rsidP="00D732C5">
      <w:pPr>
        <w:pStyle w:val="Paragraphedeliste"/>
        <w:numPr>
          <w:ilvl w:val="0"/>
          <w:numId w:val="25"/>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Salle d’eau</w:t>
      </w:r>
      <w:r w:rsidRPr="00113BAB">
        <w:rPr>
          <w:rFonts w:asciiTheme="minorHAnsi" w:hAnsiTheme="minorHAnsi" w:cstheme="minorHAnsi"/>
          <w:b/>
          <w:sz w:val="22"/>
          <w:szCs w:val="22"/>
          <w:shd w:val="clear" w:color="auto" w:fill="D9D9D9"/>
        </w:rPr>
        <w:t xml:space="preserve"> </w:t>
      </w:r>
      <w:r w:rsidRPr="00113BAB">
        <w:rPr>
          <w:rFonts w:asciiTheme="minorHAnsi" w:hAnsiTheme="minorHAnsi" w:cstheme="minorHAnsi"/>
          <w:b/>
          <w:sz w:val="22"/>
          <w:szCs w:val="22"/>
        </w:rPr>
        <w:t>:</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Elle est équipée obligatoirement d’une baignoire de dimension standard.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emplacement doit être réservé pour une machine à laver le linge dont les dimensions seraient entre 60x70 et 70x70.  muni d'un mélangeur ( eau chaude et eau froide). Cette disposition permettra d'éviter ou à défaut de réduire le recours à la résistance électrique qui constitue la consommation principale de l'appareil.  Son  emplacement peut être prévu en cas de besoin dans le séchoir.</w:t>
      </w:r>
    </w:p>
    <w:p w:rsidR="00F50CE0" w:rsidRPr="00113BAB" w:rsidRDefault="00F50CE0" w:rsidP="00D732C5">
      <w:pPr>
        <w:pStyle w:val="Paragraphedeliste"/>
        <w:numPr>
          <w:ilvl w:val="0"/>
          <w:numId w:val="25"/>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 xml:space="preserve">Toilette: </w:t>
      </w:r>
    </w:p>
    <w:p w:rsidR="00F50CE0" w:rsidRPr="001B12F0" w:rsidRDefault="00F50CE0" w:rsidP="00113BAB">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 siège avec une cuvette à l’anglaise ou à la turque suivant la demande du maître de l’ouvrage équipé d’une chasse d’eau. </w:t>
      </w:r>
    </w:p>
    <w:p w:rsidR="00F50CE0" w:rsidRPr="00113BAB" w:rsidRDefault="00F50CE0" w:rsidP="00D732C5">
      <w:pPr>
        <w:pStyle w:val="Paragraphedeliste"/>
        <w:numPr>
          <w:ilvl w:val="0"/>
          <w:numId w:val="25"/>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lastRenderedPageBreak/>
        <w:t>Dégagemen</w:t>
      </w:r>
      <w:r w:rsidRPr="00113BAB">
        <w:rPr>
          <w:rFonts w:asciiTheme="minorHAnsi" w:hAnsiTheme="minorHAnsi" w:cstheme="minorHAnsi"/>
          <w:b/>
          <w:sz w:val="22"/>
          <w:szCs w:val="22"/>
          <w:shd w:val="clear" w:color="auto" w:fill="D9D9D9"/>
        </w:rPr>
        <w:t>t</w:t>
      </w:r>
      <w:r w:rsidRPr="00113BAB">
        <w:rPr>
          <w:rFonts w:asciiTheme="minorHAnsi" w:hAnsiTheme="minorHAnsi" w:cstheme="minorHAnsi"/>
          <w:b/>
          <w:sz w:val="22"/>
          <w:szCs w:val="22"/>
        </w:rPr>
        <w:t>:</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Prévoir une réservation nécessaire à l'installation d'une chaudière individuelle alimenté au gaz naturel.</w:t>
      </w:r>
    </w:p>
    <w:p w:rsidR="00F50CE0" w:rsidRPr="00113BAB" w:rsidRDefault="00F50CE0" w:rsidP="00D732C5">
      <w:pPr>
        <w:pStyle w:val="Paragraphedeliste"/>
        <w:numPr>
          <w:ilvl w:val="0"/>
          <w:numId w:val="25"/>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Séchoir:</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Une Pré installation pour machine à laver (1 robinet d’arrêt + évacuation avec siphon).</w:t>
      </w:r>
    </w:p>
    <w:p w:rsidR="00113BAB" w:rsidRDefault="00F50CE0" w:rsidP="00113BAB">
      <w:pPr>
        <w:spacing w:before="240" w:after="240"/>
        <w:jc w:val="both"/>
        <w:rPr>
          <w:rFonts w:asciiTheme="minorHAnsi" w:hAnsiTheme="minorHAnsi" w:cstheme="minorHAnsi"/>
          <w:b/>
          <w:sz w:val="22"/>
          <w:szCs w:val="22"/>
          <w:shd w:val="clear" w:color="auto" w:fill="D9D9D9"/>
        </w:rPr>
      </w:pPr>
      <w:r w:rsidRPr="001B12F0">
        <w:rPr>
          <w:rFonts w:asciiTheme="minorHAnsi" w:hAnsiTheme="minorHAnsi" w:cstheme="minorHAnsi"/>
          <w:b/>
          <w:sz w:val="22"/>
          <w:szCs w:val="22"/>
          <w:shd w:val="clear" w:color="auto" w:fill="D9D9D9"/>
        </w:rPr>
        <w:t>IV.2 - Equipements électriques</w:t>
      </w:r>
    </w:p>
    <w:p w:rsidR="00F50CE0" w:rsidRPr="00113BAB" w:rsidRDefault="00F50CE0" w:rsidP="00113BAB">
      <w:pPr>
        <w:spacing w:before="240" w:after="240"/>
        <w:jc w:val="both"/>
        <w:rPr>
          <w:rFonts w:asciiTheme="minorHAnsi" w:hAnsiTheme="minorHAnsi" w:cstheme="minorHAnsi"/>
          <w:b/>
          <w:sz w:val="22"/>
          <w:szCs w:val="22"/>
          <w:shd w:val="clear" w:color="auto" w:fill="D9D9D9"/>
        </w:rPr>
      </w:pPr>
      <w:r w:rsidRPr="001B12F0">
        <w:rPr>
          <w:rFonts w:asciiTheme="minorHAnsi" w:hAnsiTheme="minorHAnsi" w:cstheme="minorHAnsi"/>
          <w:bCs/>
          <w:sz w:val="22"/>
          <w:szCs w:val="22"/>
        </w:rPr>
        <w:t>L’installation électrique doit être exécutée suivant les règles de l’art avec du matériel de qualité reconnue.</w:t>
      </w:r>
    </w:p>
    <w:p w:rsidR="00F50CE0" w:rsidRPr="001B12F0" w:rsidRDefault="00F50CE0" w:rsidP="001B12F0">
      <w:pPr>
        <w:spacing w:before="240" w:after="240"/>
        <w:ind w:left="75"/>
        <w:jc w:val="both"/>
        <w:rPr>
          <w:rFonts w:asciiTheme="minorHAnsi" w:hAnsiTheme="minorHAnsi" w:cstheme="minorHAnsi"/>
          <w:bCs/>
          <w:sz w:val="22"/>
          <w:szCs w:val="22"/>
        </w:rPr>
      </w:pPr>
      <w:r w:rsidRPr="001B12F0">
        <w:rPr>
          <w:rFonts w:asciiTheme="minorHAnsi" w:hAnsiTheme="minorHAnsi" w:cstheme="minorHAnsi"/>
          <w:bCs/>
          <w:sz w:val="22"/>
          <w:szCs w:val="22"/>
        </w:rPr>
        <w:t>Les travaux d’électricité doivent se conformer aux :</w:t>
      </w:r>
    </w:p>
    <w:p w:rsidR="00F50CE0" w:rsidRPr="00113BAB" w:rsidRDefault="00F50CE0" w:rsidP="00D732C5">
      <w:pPr>
        <w:pStyle w:val="Paragraphedeliste"/>
        <w:numPr>
          <w:ilvl w:val="0"/>
          <w:numId w:val="25"/>
        </w:numPr>
        <w:spacing w:before="240" w:after="240"/>
        <w:jc w:val="both"/>
        <w:rPr>
          <w:rFonts w:asciiTheme="minorHAnsi" w:hAnsiTheme="minorHAnsi" w:cstheme="minorHAnsi"/>
          <w:bCs/>
          <w:sz w:val="22"/>
          <w:szCs w:val="22"/>
        </w:rPr>
      </w:pPr>
      <w:r w:rsidRPr="00113BAB">
        <w:rPr>
          <w:rFonts w:asciiTheme="minorHAnsi" w:hAnsiTheme="minorHAnsi" w:cstheme="minorHAnsi"/>
          <w:bCs/>
          <w:sz w:val="22"/>
          <w:szCs w:val="22"/>
        </w:rPr>
        <w:t>règlements, recommandations et exigences de la protection civile ;</w:t>
      </w:r>
    </w:p>
    <w:p w:rsidR="00F50CE0" w:rsidRPr="00113BAB" w:rsidRDefault="00F50CE0" w:rsidP="00D732C5">
      <w:pPr>
        <w:pStyle w:val="Paragraphedeliste"/>
        <w:numPr>
          <w:ilvl w:val="0"/>
          <w:numId w:val="25"/>
        </w:numPr>
        <w:spacing w:before="240" w:after="240"/>
        <w:jc w:val="both"/>
        <w:rPr>
          <w:rFonts w:asciiTheme="minorHAnsi" w:hAnsiTheme="minorHAnsi" w:cstheme="minorHAnsi"/>
          <w:bCs/>
          <w:sz w:val="22"/>
          <w:szCs w:val="22"/>
        </w:rPr>
      </w:pPr>
      <w:r w:rsidRPr="00113BAB">
        <w:rPr>
          <w:rFonts w:asciiTheme="minorHAnsi" w:hAnsiTheme="minorHAnsi" w:cstheme="minorHAnsi"/>
          <w:bCs/>
          <w:sz w:val="22"/>
          <w:szCs w:val="22"/>
        </w:rPr>
        <w:t xml:space="preserve">règlements, recommandations et exigences de </w:t>
      </w:r>
      <w:smartTag w:uri="urn:schemas-microsoft-com:office:smarttags" w:element="PersonName">
        <w:smartTagPr>
          <w:attr w:name="ProductID" w:val="la SONELGAZ"/>
        </w:smartTagPr>
        <w:r w:rsidRPr="00113BAB">
          <w:rPr>
            <w:rFonts w:asciiTheme="minorHAnsi" w:hAnsiTheme="minorHAnsi" w:cstheme="minorHAnsi"/>
            <w:bCs/>
            <w:sz w:val="22"/>
            <w:szCs w:val="22"/>
          </w:rPr>
          <w:t>la SONELGAZ</w:t>
        </w:r>
      </w:smartTag>
      <w:r w:rsidRPr="00113BAB">
        <w:rPr>
          <w:rFonts w:asciiTheme="minorHAnsi" w:hAnsiTheme="minorHAnsi" w:cstheme="minorHAnsi"/>
          <w:bCs/>
          <w:sz w:val="22"/>
          <w:szCs w:val="22"/>
        </w:rPr>
        <w:t> ;</w:t>
      </w:r>
    </w:p>
    <w:p w:rsidR="00F50CE0" w:rsidRPr="00113BAB" w:rsidRDefault="00F50CE0" w:rsidP="00D732C5">
      <w:pPr>
        <w:pStyle w:val="Paragraphedeliste"/>
        <w:numPr>
          <w:ilvl w:val="0"/>
          <w:numId w:val="25"/>
        </w:numPr>
        <w:spacing w:before="240" w:after="240"/>
        <w:jc w:val="both"/>
        <w:rPr>
          <w:rFonts w:asciiTheme="minorHAnsi" w:hAnsiTheme="minorHAnsi" w:cstheme="minorHAnsi"/>
          <w:bCs/>
          <w:sz w:val="22"/>
          <w:szCs w:val="22"/>
        </w:rPr>
      </w:pPr>
      <w:r w:rsidRPr="00113BAB">
        <w:rPr>
          <w:rFonts w:asciiTheme="minorHAnsi" w:hAnsiTheme="minorHAnsi" w:cstheme="minorHAnsi"/>
          <w:bCs/>
          <w:sz w:val="22"/>
          <w:szCs w:val="22"/>
        </w:rPr>
        <w:t>Les logements doivent être équipés d'appareils d'éclairage économe en énergie (lampes à basse consommation).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Chaque espace devra recevoir les équipements suivants :</w:t>
      </w:r>
    </w:p>
    <w:p w:rsidR="00F50CE0" w:rsidRPr="00113BAB"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 xml:space="preserve">Séjour: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L'installation électrique de l'espace séjour doit permettre de commander les appareils audiovisuels à partir d'un interrupteur installé à côté de la porte du séjour. Cette disposition sera prévue dans l'objectif de permettre aux occupants du logement de développer le réflexe d'éteindre les veilles des appareils audiovisuels, en quittant la pièce.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1 ou 2 point lumineux (1DA + 1SA) ou 1 DA  à basse consommation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2 ou 3 prises de courant avec terre (P+T)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(01) prise d’antenne collective de TV.</w:t>
      </w:r>
    </w:p>
    <w:p w:rsidR="00F50CE0" w:rsidRPr="00113BAB"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 xml:space="preserve">Chambre: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(01)  point lumineux SA à basse consommation.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Une (01) prise de courant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Une (01) prise d’antenne collective dans la 2éme chambre (ch. des parents)  </w:t>
      </w:r>
    </w:p>
    <w:p w:rsidR="00F50CE0" w:rsidRPr="00113BAB"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 xml:space="preserve">Cuisine: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(01) point lumineux SA au plafond à basse consommation.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Une (01) réglette de 0.60 avec prise + T au dessus du potager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Deux (02) prises de courant avec terre (P+T) à 1.60m du sol.</w:t>
      </w:r>
    </w:p>
    <w:p w:rsidR="00F50CE0" w:rsidRPr="00113BAB"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t>Salle de bain: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point lumineux SA à basse consommation.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Une étagère et glace au dessus du lavabo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Une (01)  réglette applique avec prise</w:t>
      </w:r>
    </w:p>
    <w:p w:rsidR="00F50CE0" w:rsidRPr="00113BAB"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113BAB">
        <w:rPr>
          <w:rFonts w:asciiTheme="minorHAnsi" w:hAnsiTheme="minorHAnsi" w:cstheme="minorHAnsi"/>
          <w:b/>
          <w:sz w:val="22"/>
          <w:szCs w:val="22"/>
        </w:rPr>
        <w:lastRenderedPageBreak/>
        <w:t xml:space="preserve">Toilette: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(01)  point lumineux SA  à basse consommation.</w:t>
      </w:r>
    </w:p>
    <w:p w:rsidR="00F50CE0" w:rsidRPr="00761E5D"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761E5D">
        <w:rPr>
          <w:rFonts w:asciiTheme="minorHAnsi" w:hAnsiTheme="minorHAnsi" w:cstheme="minorHAnsi"/>
          <w:b/>
          <w:sz w:val="22"/>
          <w:szCs w:val="22"/>
        </w:rPr>
        <w:t xml:space="preserve">Dégagement: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1 ou 2 points lumineux SA ou VV  à basse consommation.</w:t>
      </w:r>
    </w:p>
    <w:p w:rsidR="00F50CE0" w:rsidRPr="00761E5D" w:rsidRDefault="00F50CE0" w:rsidP="00D732C5">
      <w:pPr>
        <w:pStyle w:val="Paragraphedeliste"/>
        <w:numPr>
          <w:ilvl w:val="0"/>
          <w:numId w:val="26"/>
        </w:numPr>
        <w:spacing w:before="240" w:after="240"/>
        <w:jc w:val="both"/>
        <w:rPr>
          <w:rFonts w:asciiTheme="minorHAnsi" w:hAnsiTheme="minorHAnsi" w:cstheme="minorHAnsi"/>
          <w:b/>
          <w:sz w:val="22"/>
          <w:szCs w:val="22"/>
        </w:rPr>
      </w:pPr>
      <w:r w:rsidRPr="00761E5D">
        <w:rPr>
          <w:rFonts w:asciiTheme="minorHAnsi" w:hAnsiTheme="minorHAnsi" w:cstheme="minorHAnsi"/>
          <w:b/>
          <w:sz w:val="22"/>
          <w:szCs w:val="22"/>
        </w:rPr>
        <w:t>Séchoir:</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(01) point lumineux avec hublot étanche à basse consommation.</w:t>
      </w:r>
    </w:p>
    <w:p w:rsidR="00F50CE0" w:rsidRPr="001B12F0" w:rsidRDefault="00F50CE0" w:rsidP="001B12F0">
      <w:pPr>
        <w:pStyle w:val="Corpsdetexte"/>
        <w:spacing w:before="240" w:after="240"/>
        <w:rPr>
          <w:rFonts w:asciiTheme="minorHAnsi" w:hAnsiTheme="minorHAnsi" w:cstheme="minorHAnsi"/>
          <w:sz w:val="22"/>
          <w:szCs w:val="22"/>
        </w:rPr>
      </w:pPr>
      <w:r w:rsidRPr="001B12F0">
        <w:rPr>
          <w:rFonts w:asciiTheme="minorHAnsi" w:hAnsiTheme="minorHAnsi" w:cstheme="minorHAnsi"/>
          <w:sz w:val="22"/>
          <w:szCs w:val="22"/>
        </w:rPr>
        <w:t>La conception des installations électriques des logements ainsi que leur aménagement devront répondre aux règles suivantes :</w:t>
      </w:r>
    </w:p>
    <w:p w:rsidR="00F50CE0" w:rsidRPr="001B12F0" w:rsidRDefault="00F50CE0" w:rsidP="00761E5D">
      <w:pPr>
        <w:spacing w:before="240" w:after="240"/>
        <w:jc w:val="both"/>
        <w:rPr>
          <w:rFonts w:asciiTheme="minorHAnsi" w:hAnsiTheme="minorHAnsi" w:cstheme="minorHAnsi"/>
          <w:b/>
          <w:sz w:val="22"/>
          <w:szCs w:val="22"/>
          <w:shd w:val="clear" w:color="auto" w:fill="D9D9D9"/>
        </w:rPr>
      </w:pPr>
      <w:bookmarkStart w:id="0" w:name="_Toc153008703"/>
      <w:bookmarkStart w:id="1" w:name="_Toc199060597"/>
      <w:r w:rsidRPr="001B12F0">
        <w:rPr>
          <w:rFonts w:asciiTheme="minorHAnsi" w:hAnsiTheme="minorHAnsi" w:cstheme="minorHAnsi"/>
          <w:b/>
          <w:sz w:val="22"/>
          <w:szCs w:val="22"/>
          <w:shd w:val="clear" w:color="auto" w:fill="D9D9D9"/>
        </w:rPr>
        <w:t>Alimentation des laves linge</w:t>
      </w:r>
      <w:bookmarkEnd w:id="0"/>
      <w:bookmarkEnd w:id="1"/>
      <w:r w:rsidR="00761E5D">
        <w:rPr>
          <w:rFonts w:asciiTheme="minorHAnsi" w:hAnsiTheme="minorHAnsi" w:cstheme="minorHAnsi"/>
          <w:b/>
          <w:sz w:val="22"/>
          <w:szCs w:val="22"/>
          <w:shd w:val="clear" w:color="auto" w:fill="D9D9D9"/>
        </w:rPr>
        <w:t> :</w:t>
      </w:r>
      <w:r w:rsidRPr="001B12F0">
        <w:rPr>
          <w:rFonts w:asciiTheme="minorHAnsi" w:hAnsiTheme="minorHAnsi" w:cstheme="minorHAnsi"/>
          <w:b/>
          <w:sz w:val="22"/>
          <w:szCs w:val="22"/>
          <w:shd w:val="clear" w:color="auto" w:fill="D9D9D9"/>
        </w:rPr>
        <w:t> </w:t>
      </w:r>
    </w:p>
    <w:p w:rsidR="00F50CE0" w:rsidRPr="001B12F0" w:rsidRDefault="00F50CE0" w:rsidP="001B12F0">
      <w:pPr>
        <w:pStyle w:val="Corpsdetexte"/>
        <w:spacing w:before="240" w:after="240"/>
        <w:rPr>
          <w:rFonts w:asciiTheme="minorHAnsi" w:hAnsiTheme="minorHAnsi" w:cstheme="minorHAnsi"/>
          <w:sz w:val="22"/>
          <w:szCs w:val="22"/>
        </w:rPr>
      </w:pPr>
      <w:r w:rsidRPr="001B12F0">
        <w:rPr>
          <w:rFonts w:asciiTheme="minorHAnsi" w:hAnsiTheme="minorHAnsi" w:cstheme="minorHAnsi"/>
          <w:sz w:val="22"/>
          <w:szCs w:val="22"/>
        </w:rPr>
        <w:t>Il est recommandé de prévoir une alimentation en eau chaude pour les laves linge, munie d’un mélangeur (eau chaude et eau froide). Cette disposition permettra d’éviter ou à défaut de réduire le recours à la résistance électrique qui constitue la consommation principale de l’appareil.</w:t>
      </w:r>
    </w:p>
    <w:p w:rsidR="00F50CE0" w:rsidRPr="001B12F0" w:rsidRDefault="00F50CE0" w:rsidP="00761E5D">
      <w:pPr>
        <w:spacing w:before="240" w:after="240"/>
        <w:jc w:val="both"/>
        <w:rPr>
          <w:rFonts w:asciiTheme="minorHAnsi" w:hAnsiTheme="minorHAnsi" w:cstheme="minorHAnsi"/>
          <w:b/>
          <w:sz w:val="22"/>
          <w:szCs w:val="22"/>
          <w:shd w:val="clear" w:color="auto" w:fill="D9D9D9"/>
        </w:rPr>
      </w:pPr>
      <w:bookmarkStart w:id="2" w:name="_Toc153008704"/>
      <w:bookmarkStart w:id="3" w:name="_Toc199060598"/>
      <w:r w:rsidRPr="001B12F0">
        <w:rPr>
          <w:rFonts w:asciiTheme="minorHAnsi" w:hAnsiTheme="minorHAnsi" w:cstheme="minorHAnsi"/>
          <w:b/>
          <w:sz w:val="22"/>
          <w:szCs w:val="22"/>
          <w:shd w:val="clear" w:color="auto" w:fill="D9D9D9"/>
        </w:rPr>
        <w:t>2/ Installation de chauffage et eau chaude sanitaire</w:t>
      </w:r>
      <w:bookmarkEnd w:id="2"/>
      <w:bookmarkEnd w:id="3"/>
      <w:r w:rsidR="00761E5D">
        <w:rPr>
          <w:rFonts w:asciiTheme="minorHAnsi" w:hAnsiTheme="minorHAnsi" w:cstheme="minorHAnsi"/>
          <w:b/>
          <w:sz w:val="22"/>
          <w:szCs w:val="22"/>
          <w:shd w:val="clear" w:color="auto" w:fill="D9D9D9"/>
        </w:rPr>
        <w:t> :</w:t>
      </w:r>
    </w:p>
    <w:p w:rsidR="00F50CE0" w:rsidRPr="00761E5D" w:rsidRDefault="00F50CE0" w:rsidP="00761E5D">
      <w:pPr>
        <w:pStyle w:val="Corpsdetexte"/>
        <w:spacing w:before="240" w:after="240"/>
        <w:rPr>
          <w:rFonts w:asciiTheme="minorHAnsi" w:hAnsiTheme="minorHAnsi" w:cstheme="minorHAnsi"/>
          <w:sz w:val="22"/>
          <w:szCs w:val="22"/>
        </w:rPr>
      </w:pPr>
      <w:r w:rsidRPr="001B12F0">
        <w:rPr>
          <w:rFonts w:asciiTheme="minorHAnsi" w:hAnsiTheme="minorHAnsi" w:cstheme="minorHAnsi"/>
          <w:sz w:val="22"/>
          <w:szCs w:val="22"/>
        </w:rPr>
        <w:t>La conception des logements doit prévoir les réservations nécessaires à l’installation d’une chaudière individuelle, alimentée au gaz naturel. D’autre part, dans les projets de logements de type individuel ou semi collectif, il est recommandé de prévoir les réservations nécessaires à l’installation d’un chauffe-eau solaire individuel.</w:t>
      </w:r>
    </w:p>
    <w:p w:rsidR="00F50CE0" w:rsidRPr="001B12F0" w:rsidRDefault="00F50CE0" w:rsidP="00761E5D">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Travaux extérieurs</w:t>
      </w:r>
      <w:r w:rsidR="00761E5D">
        <w:rPr>
          <w:rFonts w:asciiTheme="minorHAnsi" w:hAnsiTheme="minorHAnsi" w:cstheme="minorHAnsi"/>
          <w:b/>
          <w:sz w:val="22"/>
          <w:szCs w:val="22"/>
          <w:shd w:val="clear" w:color="auto" w:fill="D9D9D9"/>
        </w:rPr>
        <w:t> :</w:t>
      </w:r>
      <w:r w:rsidRPr="001B12F0">
        <w:rPr>
          <w:rFonts w:asciiTheme="minorHAnsi" w:hAnsiTheme="minorHAnsi" w:cstheme="minorHAnsi"/>
          <w:b/>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En plus des dispositions à prévoir pour les réservations de fourreaux pour passage des câbles téléphoniques et autres réseaux, la conception des réseaux et équipements doit se faire conformément aux normes et à la réglementation en vigueur.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 poste transformateur sera intégré en RDC du bâtiment conformément à la réglementation en vigueur et particulièrement les recommandations et exigences de </w:t>
      </w:r>
      <w:smartTag w:uri="urn:schemas-microsoft-com:office:smarttags" w:element="PersonName">
        <w:smartTagPr>
          <w:attr w:name="ProductID" w:val="la  SONELGAZ"/>
        </w:smartTagPr>
        <w:r w:rsidRPr="001B12F0">
          <w:rPr>
            <w:rFonts w:asciiTheme="minorHAnsi" w:hAnsiTheme="minorHAnsi" w:cstheme="minorHAnsi"/>
            <w:bCs/>
            <w:sz w:val="22"/>
            <w:szCs w:val="22"/>
          </w:rPr>
          <w:t>la  SONELGAZ</w:t>
        </w:r>
      </w:smartTag>
      <w:r w:rsidRPr="001B12F0">
        <w:rPr>
          <w:rFonts w:asciiTheme="minorHAnsi" w:hAnsiTheme="minorHAnsi" w:cstheme="minorHAnsi"/>
          <w:bCs/>
          <w:sz w:val="22"/>
          <w:szCs w:val="22"/>
        </w:rPr>
        <w:t xml:space="preserve"> </w:t>
      </w:r>
    </w:p>
    <w:p w:rsidR="00F50CE0" w:rsidRPr="00761E5D" w:rsidRDefault="00F50CE0" w:rsidP="00761E5D">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Menuiserie</w:t>
      </w:r>
      <w:r w:rsidRPr="001B12F0">
        <w:rPr>
          <w:rFonts w:asciiTheme="minorHAnsi" w:hAnsiTheme="minorHAnsi" w:cstheme="minorHAnsi"/>
          <w:b/>
          <w:sz w:val="22"/>
          <w:szCs w:val="22"/>
        </w:rPr>
        <w:t xml:space="preserve"> </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menuiserie doit être exécutée avec des matériaux de bonne qualité suivant les règles de l’art, les dispositions pour un réglage et une mise en place parfaite sont exigées.</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Dans tous les cas de figures, le choix du type du matériau utilisé doit être justifié tant du point de vue technique (résistance, comportement, durabilité, étanchéité, performances thermiques et acoustiques) que financier. </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portes d’entrée aux logements doivent, en outre, répondre à l’impératif de sécurité anti-intrusion, par le type de matériau, de scellements et du système de fermeture.</w:t>
      </w:r>
    </w:p>
    <w:p w:rsidR="00F50CE0" w:rsidRPr="00761E5D" w:rsidRDefault="00F50CE0" w:rsidP="00761E5D">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Gaines techniques</w:t>
      </w:r>
      <w:r w:rsidRPr="001B12F0">
        <w:rPr>
          <w:rFonts w:asciiTheme="minorHAnsi" w:hAnsiTheme="minorHAnsi" w:cstheme="minorHAnsi"/>
          <w:b/>
          <w:sz w:val="22"/>
          <w:szCs w:val="22"/>
        </w:rPr>
        <w:t xml:space="preserve">  </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Quatre (04) gaines techniques doivent être prévues et réalisées selon les normes en vigueur, elles devront abriter les installations relatives à l’alimentation en Eau, Gaz, Electricité, Téléphone et câble T. V.</w:t>
      </w:r>
    </w:p>
    <w:p w:rsidR="00F50CE0" w:rsidRPr="001B12F0" w:rsidRDefault="00F50CE0" w:rsidP="00761E5D">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Cuisine</w:t>
      </w:r>
      <w:r w:rsidRPr="001B12F0">
        <w:rPr>
          <w:rFonts w:asciiTheme="minorHAnsi" w:hAnsiTheme="minorHAnsi" w:cstheme="minorHAnsi"/>
          <w:b/>
          <w:sz w:val="22"/>
          <w:szCs w:val="22"/>
        </w:rPr>
        <w:t xml:space="preserve"> </w:t>
      </w:r>
    </w:p>
    <w:p w:rsidR="00F50CE0" w:rsidRPr="001B12F0" w:rsidRDefault="00F50CE0" w:rsidP="001B12F0">
      <w:pPr>
        <w:spacing w:before="240" w:after="240"/>
        <w:ind w:left="360"/>
        <w:jc w:val="both"/>
        <w:rPr>
          <w:rFonts w:asciiTheme="minorHAnsi" w:hAnsiTheme="minorHAnsi" w:cstheme="minorHAnsi"/>
          <w:bCs/>
          <w:sz w:val="22"/>
          <w:szCs w:val="22"/>
        </w:rPr>
      </w:pP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 xml:space="preserve">Une Gaine pour évacuation chauffe-eau et  deux (2) aérations en façade, en partie haute et en partie basse doivent être conçues et  exécutées conformément au  DTR.C.3.3. 1 </w:t>
      </w:r>
    </w:p>
    <w:p w:rsidR="00F50CE0" w:rsidRPr="00761E5D" w:rsidRDefault="00F50CE0" w:rsidP="00761E5D">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 xml:space="preserve">Salle de bain et toilette </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Dans le cas de l’absence d’ouverture donnant directement sur l’extérieur, une gaine d’aération conçue conformément au DTR.C.3.3.1 doit être prévue.</w:t>
      </w:r>
    </w:p>
    <w:p w:rsidR="00F50CE0" w:rsidRPr="00761E5D" w:rsidRDefault="00F50CE0" w:rsidP="00761E5D">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Evacuation</w:t>
      </w:r>
      <w:r w:rsidRPr="001B12F0">
        <w:rPr>
          <w:rFonts w:asciiTheme="minorHAnsi" w:hAnsiTheme="minorHAnsi" w:cstheme="minorHAnsi"/>
          <w:b/>
          <w:sz w:val="22"/>
          <w:szCs w:val="22"/>
        </w:rPr>
        <w:t xml:space="preserve"> </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canalisations des plomberies devront être distinctes pour les eaux usées, les eaux vannes et les eaux pluviales. Elles peuvent aboutir à un égout unique notamment dans le cas de réseau unitaire.</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eaux pluviales seront évacuées par canalisations appropriées, il sera évité les évacuations directement sur les façades ou autre procédé qui pourra contribuer à l’altération rapide des façades.</w:t>
      </w:r>
    </w:p>
    <w:p w:rsidR="00761E5D"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Une ventilation dite primaire est installée en partie haute de chaque chute ou descente conçue et  exécutée conformément au DTR E.8.1 et au DTR relatif aux travaux de VRD.</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
          <w:sz w:val="22"/>
          <w:szCs w:val="22"/>
          <w:shd w:val="clear" w:color="auto" w:fill="D9D9D9"/>
        </w:rPr>
        <w:t>Etanchéité</w:t>
      </w:r>
      <w:r w:rsidRPr="001B12F0">
        <w:rPr>
          <w:rFonts w:asciiTheme="minorHAnsi" w:hAnsiTheme="minorHAnsi" w:cstheme="minorHAnsi"/>
          <w:b/>
          <w:sz w:val="22"/>
          <w:szCs w:val="22"/>
        </w:rPr>
        <w:t xml:space="preserve">   </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L’étanchéité des  toitures terrasses, toitures inclinées, des espaces humides et espaces du logement annexes extérieures doit être conçue en prévoyant toutes les dispositions pour une exécution conforme aux règlements et normes en vigueur.</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Elle doit être conçue et exécutée conformément au document technique DTR E 4.1  et à l’instruction ministérielle relative à l’étanchéité et l’isolation des toitures terrasses en zone saharienne. </w:t>
      </w:r>
    </w:p>
    <w:p w:rsidR="00F50CE0" w:rsidRPr="001B12F0" w:rsidRDefault="00F50CE0" w:rsidP="001B12F0">
      <w:pPr>
        <w:spacing w:before="240" w:after="240"/>
        <w:ind w:left="-360"/>
        <w:jc w:val="both"/>
        <w:rPr>
          <w:rFonts w:asciiTheme="minorHAnsi" w:hAnsiTheme="minorHAnsi" w:cstheme="minorHAnsi"/>
          <w:b/>
          <w:sz w:val="22"/>
          <w:szCs w:val="22"/>
          <w:u w:val="single"/>
        </w:rPr>
      </w:pPr>
      <w:r w:rsidRPr="001B12F0">
        <w:rPr>
          <w:rFonts w:asciiTheme="minorHAnsi" w:hAnsiTheme="minorHAnsi" w:cstheme="minorHAnsi"/>
          <w:bCs/>
          <w:sz w:val="22"/>
          <w:szCs w:val="22"/>
        </w:rPr>
        <w:t xml:space="preserve">  </w:t>
      </w:r>
      <w:r w:rsidRPr="001B12F0">
        <w:rPr>
          <w:rFonts w:asciiTheme="minorHAnsi" w:hAnsiTheme="minorHAnsi" w:cstheme="minorHAnsi"/>
          <w:b/>
          <w:sz w:val="22"/>
          <w:szCs w:val="22"/>
          <w:shd w:val="clear" w:color="auto" w:fill="D9D9D9"/>
        </w:rPr>
        <w:t>TRAITEMENT  DES SURFACES</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Revêtements des sols</w:t>
      </w:r>
      <w:r w:rsidRPr="001B12F0">
        <w:rPr>
          <w:rFonts w:asciiTheme="minorHAnsi" w:hAnsiTheme="minorHAnsi" w:cstheme="minorHAnsi"/>
          <w:b/>
          <w:sz w:val="22"/>
          <w:szCs w:val="22"/>
        </w:rPr>
        <w:t>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Les sols des espaces habitables seront revêtus en dalles de sol céramiques ou carreaux granito poncés lustrés de qualité supérieure.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les sols des parties communes doivent être revêtus en carreaux de  granito de du premier choix et dans un parfait état de finition ;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Les marches et contremarches des escaliers seront en granito de qualité et dans un parfait état de finition.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L’ensemble des ces travaux seront conçus et exécutés conformément au DTR E 6. 3   </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Revêtements muraux</w:t>
      </w:r>
      <w:r w:rsidRPr="001B12F0">
        <w:rPr>
          <w:rFonts w:asciiTheme="minorHAnsi" w:hAnsiTheme="minorHAnsi" w:cstheme="minorHAnsi"/>
          <w:b/>
          <w:sz w:val="22"/>
          <w:szCs w:val="22"/>
        </w:rPr>
        <w:t> </w:t>
      </w:r>
    </w:p>
    <w:p w:rsidR="00F50CE0" w:rsidRPr="001B12F0" w:rsidRDefault="00F50CE0" w:rsidP="001B12F0">
      <w:pPr>
        <w:tabs>
          <w:tab w:val="left" w:pos="9420"/>
        </w:tabs>
        <w:spacing w:before="240" w:after="240"/>
        <w:jc w:val="both"/>
        <w:rPr>
          <w:rFonts w:asciiTheme="minorHAnsi" w:hAnsiTheme="minorHAnsi" w:cstheme="minorHAnsi"/>
          <w:b/>
          <w:sz w:val="22"/>
          <w:szCs w:val="22"/>
          <w:u w:val="single"/>
        </w:rPr>
      </w:pPr>
      <w:r w:rsidRPr="001B12F0">
        <w:rPr>
          <w:rFonts w:asciiTheme="minorHAnsi" w:hAnsiTheme="minorHAnsi" w:cstheme="minorHAnsi"/>
          <w:b/>
          <w:sz w:val="22"/>
          <w:szCs w:val="22"/>
          <w:shd w:val="clear" w:color="auto" w:fill="D9D9D9"/>
        </w:rPr>
        <w:t>Pour les logements</w:t>
      </w:r>
      <w:r w:rsidRPr="001B12F0">
        <w:rPr>
          <w:rFonts w:asciiTheme="minorHAnsi" w:hAnsiTheme="minorHAnsi" w:cstheme="minorHAnsi"/>
          <w:b/>
          <w:sz w:val="22"/>
          <w:szCs w:val="22"/>
        </w:rPr>
        <w:tab/>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Un placage de carreaux de faïence devra être prévu sur toutes les faces vues du potager de cuisine et prolongé sur une hauteur de 60cm sur les parois verticales au dessus de ce potager, ainsi que sur la partie réservée à la cuisinière.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 plan de travail de la paillasse de la cuisine doit être prévu  en marbre ou tout autre matériau de qualité similaire.</w:t>
      </w:r>
    </w:p>
    <w:p w:rsidR="00F50CE0" w:rsidRPr="001B12F0" w:rsidRDefault="00F50CE0" w:rsidP="00761E5D">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 Le placage en carreaux de faïence de la salle de bain se fera sur une hauteur de 1.50m et sur les quatre faces en carreaux de faïence. </w:t>
      </w:r>
    </w:p>
    <w:p w:rsidR="00F50CE0" w:rsidRPr="001B12F0" w:rsidRDefault="00F50CE0" w:rsidP="001B12F0">
      <w:pPr>
        <w:spacing w:before="240" w:after="240"/>
        <w:jc w:val="both"/>
        <w:rPr>
          <w:rFonts w:asciiTheme="minorHAnsi" w:hAnsiTheme="minorHAnsi" w:cstheme="minorHAnsi"/>
          <w:bCs/>
          <w:sz w:val="22"/>
          <w:szCs w:val="22"/>
        </w:rPr>
      </w:pP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lastRenderedPageBreak/>
        <w:t>Des plinthes en faïence au bas de chaque face intérieure de mur et de chaque cloison.</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L’ensemble des ces  travaux seront conçus et exécutés conformément au DTR E 6. 3   </w:t>
      </w:r>
    </w:p>
    <w:p w:rsidR="00F50CE0" w:rsidRPr="001B12F0" w:rsidRDefault="00F50CE0" w:rsidP="001B12F0">
      <w:pPr>
        <w:spacing w:before="240" w:after="240"/>
        <w:jc w:val="both"/>
        <w:rPr>
          <w:rFonts w:asciiTheme="minorHAnsi" w:hAnsiTheme="minorHAnsi" w:cstheme="minorHAnsi"/>
          <w:b/>
          <w:sz w:val="22"/>
          <w:szCs w:val="22"/>
          <w:shd w:val="clear" w:color="auto" w:fill="D9D9D9"/>
        </w:rPr>
      </w:pPr>
      <w:r w:rsidRPr="001B12F0">
        <w:rPr>
          <w:rFonts w:asciiTheme="minorHAnsi" w:hAnsiTheme="minorHAnsi" w:cstheme="minorHAnsi"/>
          <w:b/>
          <w:sz w:val="22"/>
          <w:szCs w:val="22"/>
          <w:shd w:val="clear" w:color="auto" w:fill="D9D9D9"/>
        </w:rPr>
        <w:t>Pour les parties communes</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soubassements des parties communes doivent se distinguer par un traitement particulier permettant d’éviter usures et salissures, en faïence, mignonnette ou peintures spéciales.</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 xml:space="preserve">Ces travaux seront conçus et exécutés conformément au DTR E 6. 3. </w:t>
      </w:r>
    </w:p>
    <w:p w:rsidR="00761E5D" w:rsidRDefault="00F50CE0" w:rsidP="00761E5D">
      <w:pPr>
        <w:spacing w:before="240" w:after="240"/>
        <w:ind w:left="-360"/>
        <w:jc w:val="both"/>
        <w:rPr>
          <w:rFonts w:asciiTheme="minorHAnsi" w:hAnsiTheme="minorHAnsi" w:cstheme="minorHAnsi"/>
          <w:b/>
          <w:sz w:val="22"/>
          <w:szCs w:val="22"/>
          <w:u w:val="single"/>
        </w:rPr>
      </w:pPr>
      <w:r w:rsidRPr="001B12F0">
        <w:rPr>
          <w:rFonts w:asciiTheme="minorHAnsi" w:hAnsiTheme="minorHAnsi" w:cstheme="minorHAnsi"/>
          <w:b/>
          <w:sz w:val="22"/>
          <w:szCs w:val="22"/>
        </w:rPr>
        <w:t xml:space="preserve">     </w:t>
      </w:r>
      <w:r w:rsidRPr="001B12F0">
        <w:rPr>
          <w:rFonts w:asciiTheme="minorHAnsi" w:hAnsiTheme="minorHAnsi" w:cstheme="minorHAnsi"/>
          <w:b/>
          <w:sz w:val="22"/>
          <w:szCs w:val="22"/>
          <w:shd w:val="clear" w:color="auto" w:fill="D9D9D9"/>
        </w:rPr>
        <w:t>NORMES DE CONFORT</w:t>
      </w:r>
    </w:p>
    <w:p w:rsidR="00761E5D" w:rsidRDefault="00F50CE0" w:rsidP="00761E5D">
      <w:pPr>
        <w:spacing w:before="240" w:after="240"/>
        <w:ind w:left="-360"/>
        <w:jc w:val="both"/>
        <w:rPr>
          <w:rFonts w:asciiTheme="minorHAnsi" w:hAnsiTheme="minorHAnsi" w:cstheme="minorHAnsi"/>
          <w:b/>
          <w:sz w:val="22"/>
          <w:szCs w:val="22"/>
          <w:u w:val="single"/>
        </w:rPr>
      </w:pPr>
      <w:r w:rsidRPr="001B12F0">
        <w:rPr>
          <w:rFonts w:asciiTheme="minorHAnsi" w:hAnsiTheme="minorHAnsi" w:cstheme="minorHAnsi"/>
          <w:b/>
          <w:sz w:val="22"/>
          <w:szCs w:val="22"/>
          <w:shd w:val="clear" w:color="auto" w:fill="D9D9D9"/>
        </w:rPr>
        <w:t>Réglementation thermique</w:t>
      </w:r>
      <w:r w:rsidRPr="001B12F0">
        <w:rPr>
          <w:rFonts w:asciiTheme="minorHAnsi" w:hAnsiTheme="minorHAnsi" w:cstheme="minorHAnsi"/>
          <w:b/>
          <w:sz w:val="22"/>
          <w:szCs w:val="22"/>
        </w:rPr>
        <w:t xml:space="preserve"> </w:t>
      </w:r>
    </w:p>
    <w:p w:rsidR="00F50CE0" w:rsidRPr="00761E5D" w:rsidRDefault="00F50CE0" w:rsidP="00D732C5">
      <w:pPr>
        <w:pStyle w:val="Paragraphedeliste"/>
        <w:numPr>
          <w:ilvl w:val="3"/>
          <w:numId w:val="27"/>
        </w:numPr>
        <w:spacing w:before="240" w:after="240"/>
        <w:jc w:val="both"/>
        <w:rPr>
          <w:rFonts w:asciiTheme="minorHAnsi" w:hAnsiTheme="minorHAnsi" w:cstheme="minorHAnsi"/>
          <w:bCs/>
          <w:sz w:val="22"/>
          <w:szCs w:val="22"/>
        </w:rPr>
      </w:pPr>
      <w:r w:rsidRPr="00761E5D">
        <w:rPr>
          <w:rFonts w:asciiTheme="minorHAnsi" w:hAnsiTheme="minorHAnsi" w:cstheme="minorHAnsi"/>
          <w:bCs/>
          <w:sz w:val="22"/>
          <w:szCs w:val="22"/>
        </w:rPr>
        <w:t>Les Maîtres d’œuvres présenteront une note descriptive expliquant et justifiant l’ensemble des choix concept</w:t>
      </w:r>
    </w:p>
    <w:p w:rsidR="00F50CE0" w:rsidRPr="00761E5D" w:rsidRDefault="00F50CE0" w:rsidP="00D732C5">
      <w:pPr>
        <w:pStyle w:val="Paragraphedeliste"/>
        <w:numPr>
          <w:ilvl w:val="3"/>
          <w:numId w:val="27"/>
        </w:numPr>
        <w:spacing w:before="240" w:after="240"/>
        <w:jc w:val="both"/>
        <w:rPr>
          <w:rFonts w:asciiTheme="minorHAnsi" w:hAnsiTheme="minorHAnsi" w:cstheme="minorHAnsi"/>
          <w:bCs/>
          <w:sz w:val="22"/>
          <w:szCs w:val="22"/>
        </w:rPr>
      </w:pPr>
      <w:r w:rsidRPr="00761E5D">
        <w:rPr>
          <w:rFonts w:asciiTheme="minorHAnsi" w:hAnsiTheme="minorHAnsi" w:cstheme="minorHAnsi"/>
          <w:bCs/>
          <w:sz w:val="22"/>
          <w:szCs w:val="22"/>
        </w:rPr>
        <w:t>Les projets devront satisfaire au moins les vérifications règlementaires relatives aux valeurs limites des déperditions calorifiques en hiver et aux valeurs limites d’apports solaires en été, soit aux conditions suivantes :</w:t>
      </w:r>
    </w:p>
    <w:p w:rsidR="00F50CE0" w:rsidRPr="001B12F0" w:rsidRDefault="00F50CE0" w:rsidP="00761E5D">
      <w:pPr>
        <w:spacing w:before="240" w:after="240"/>
        <w:rPr>
          <w:rFonts w:asciiTheme="minorHAnsi" w:hAnsiTheme="minorHAnsi" w:cstheme="minorHAnsi"/>
          <w:b/>
          <w:sz w:val="22"/>
          <w:szCs w:val="22"/>
        </w:rPr>
      </w:pPr>
      <w:r w:rsidRPr="001B12F0">
        <w:rPr>
          <w:rFonts w:asciiTheme="minorHAnsi" w:hAnsiTheme="minorHAnsi" w:cstheme="minorHAnsi"/>
          <w:b/>
          <w:sz w:val="22"/>
          <w:szCs w:val="22"/>
        </w:rPr>
        <w:t>Déperditions par transmission (DT) &lt; 1,05 x Déperditions de référence</w:t>
      </w:r>
      <w:r w:rsidR="00761E5D">
        <w:rPr>
          <w:rFonts w:asciiTheme="minorHAnsi" w:hAnsiTheme="minorHAnsi" w:cstheme="minorHAnsi"/>
          <w:b/>
          <w:sz w:val="22"/>
          <w:szCs w:val="22"/>
        </w:rPr>
        <w:t xml:space="preserve"> </w:t>
      </w:r>
      <w:r w:rsidRPr="001B12F0">
        <w:rPr>
          <w:rFonts w:asciiTheme="minorHAnsi" w:hAnsiTheme="minorHAnsi" w:cstheme="minorHAnsi"/>
          <w:b/>
          <w:sz w:val="22"/>
          <w:szCs w:val="22"/>
        </w:rPr>
        <w:t>Apports solaires totaux (sur parois vitrées et parois opaques) &lt; 1,05x apports de référence à 15h au mois de juillet. (Calcul statique)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La méthode de calcul des déperditions calorifiques et des apports solaires de référence sont fixés dans les Documents Technique Règlementaires C3.2 et C3.4, selon les zones climatiques et la nature de l’habitat (individuel ou collectif).</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 projet sera accompagné d’une note de calcul démontrant, selon les méthodes de calcul définies dans les DTR C3.2 portant « réglementation thermique des bâtiments d’habitation, règles de calcul des déperditions calorifiques » et C3.4, portant «règles de calcul des apports calorifiques »,  que la conception des logements satisfait au moins les conditions décrites plus haut.</w:t>
      </w:r>
    </w:p>
    <w:p w:rsidR="00F50CE0" w:rsidRPr="001B12F0" w:rsidRDefault="00F50CE0" w:rsidP="001B12F0">
      <w:pPr>
        <w:spacing w:before="240" w:after="240"/>
        <w:jc w:val="both"/>
        <w:rPr>
          <w:rFonts w:asciiTheme="minorHAnsi" w:hAnsiTheme="minorHAnsi" w:cstheme="minorHAnsi"/>
          <w:b/>
          <w:sz w:val="22"/>
          <w:szCs w:val="22"/>
        </w:rPr>
      </w:pPr>
      <w:r w:rsidRPr="001B12F0">
        <w:rPr>
          <w:rFonts w:asciiTheme="minorHAnsi" w:hAnsiTheme="minorHAnsi" w:cstheme="minorHAnsi"/>
          <w:b/>
          <w:sz w:val="22"/>
          <w:szCs w:val="22"/>
          <w:shd w:val="clear" w:color="auto" w:fill="D9D9D9"/>
        </w:rPr>
        <w:t>Réglementation acoustique</w:t>
      </w:r>
      <w:r w:rsidRPr="001B12F0">
        <w:rPr>
          <w:rFonts w:asciiTheme="minorHAnsi" w:hAnsiTheme="minorHAnsi" w:cstheme="minorHAnsi"/>
          <w:b/>
          <w:sz w:val="22"/>
          <w:szCs w:val="22"/>
        </w:rPr>
        <w:t xml:space="preserve"> </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 niveau sonore ne doit pas dépasser 38Db (A) pour les pièces habitables et 45 DB (A) pour les pièces de service pour des niveaux de bruit d’émission ne dépassant pas :</w:t>
      </w:r>
    </w:p>
    <w:p w:rsidR="00F50CE0" w:rsidRPr="001B12F0" w:rsidRDefault="00F50CE0" w:rsidP="00D732C5">
      <w:pPr>
        <w:numPr>
          <w:ilvl w:val="0"/>
          <w:numId w:val="13"/>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86 DB  (A) pour les locaux d’habitation</w:t>
      </w:r>
    </w:p>
    <w:p w:rsidR="00F50CE0" w:rsidRPr="001B12F0" w:rsidRDefault="00F50CE0" w:rsidP="00D732C5">
      <w:pPr>
        <w:numPr>
          <w:ilvl w:val="0"/>
          <w:numId w:val="14"/>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76 DB (A) pour les circulations communes, caves et autres</w:t>
      </w:r>
    </w:p>
    <w:p w:rsidR="00F50CE0" w:rsidRPr="001B12F0" w:rsidRDefault="00F50CE0" w:rsidP="00D732C5">
      <w:pPr>
        <w:numPr>
          <w:ilvl w:val="0"/>
          <w:numId w:val="15"/>
        </w:num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91 DB (A) pour les locaux à usage autre que ceux cités précédemment.</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Pour les bruits d’environnement extérieurs aux bâtiments à usage d’habitation et conformément au décret n° 93-184 du 27 Juillet 1993 on prendra 76 DB (A) pour la période diurne et 51 DB (A) pour la période nocturne.</w:t>
      </w:r>
    </w:p>
    <w:p w:rsidR="00F50CE0" w:rsidRPr="001B12F0" w:rsidRDefault="00F50CE0" w:rsidP="001B12F0">
      <w:pPr>
        <w:spacing w:before="240" w:after="240"/>
        <w:jc w:val="both"/>
        <w:rPr>
          <w:rFonts w:asciiTheme="minorHAnsi" w:hAnsiTheme="minorHAnsi" w:cstheme="minorHAnsi"/>
          <w:bCs/>
          <w:sz w:val="22"/>
          <w:szCs w:val="22"/>
        </w:rPr>
      </w:pPr>
      <w:r w:rsidRPr="001B12F0">
        <w:rPr>
          <w:rFonts w:asciiTheme="minorHAnsi" w:hAnsiTheme="minorHAnsi" w:cstheme="minorHAnsi"/>
          <w:bCs/>
          <w:sz w:val="22"/>
          <w:szCs w:val="22"/>
        </w:rPr>
        <w:t>Les logements doivent vérifier les dispositions réglementaires contenues dans le DTR C.3.1.1.</w:t>
      </w:r>
    </w:p>
    <w:p w:rsidR="00761E5D" w:rsidRDefault="00761E5D" w:rsidP="001B12F0">
      <w:pPr>
        <w:spacing w:before="240" w:after="240"/>
        <w:jc w:val="center"/>
        <w:rPr>
          <w:rFonts w:asciiTheme="minorHAnsi" w:hAnsiTheme="minorHAnsi" w:cstheme="minorHAnsi"/>
          <w:b/>
          <w:sz w:val="22"/>
          <w:szCs w:val="22"/>
          <w:u w:val="single"/>
        </w:rPr>
      </w:pPr>
    </w:p>
    <w:p w:rsidR="00761E5D" w:rsidRDefault="00761E5D" w:rsidP="001B12F0">
      <w:pPr>
        <w:spacing w:before="240" w:after="240"/>
        <w:jc w:val="center"/>
        <w:rPr>
          <w:rFonts w:asciiTheme="minorHAnsi" w:hAnsiTheme="minorHAnsi" w:cstheme="minorHAnsi"/>
          <w:b/>
          <w:sz w:val="22"/>
          <w:szCs w:val="22"/>
          <w:u w:val="single"/>
        </w:rPr>
      </w:pPr>
    </w:p>
    <w:p w:rsidR="00761E5D" w:rsidRDefault="00761E5D" w:rsidP="001B12F0">
      <w:pPr>
        <w:spacing w:before="240" w:after="240"/>
        <w:jc w:val="center"/>
        <w:rPr>
          <w:rFonts w:asciiTheme="minorHAnsi" w:hAnsiTheme="minorHAnsi" w:cstheme="minorHAnsi"/>
          <w:b/>
          <w:sz w:val="22"/>
          <w:szCs w:val="22"/>
          <w:u w:val="single"/>
        </w:rPr>
      </w:pPr>
    </w:p>
    <w:p w:rsidR="00761E5D" w:rsidRDefault="00761E5D" w:rsidP="001B12F0">
      <w:pPr>
        <w:spacing w:before="240" w:after="240"/>
        <w:jc w:val="center"/>
        <w:rPr>
          <w:rFonts w:asciiTheme="minorHAnsi" w:hAnsiTheme="minorHAnsi" w:cstheme="minorHAnsi"/>
          <w:b/>
          <w:sz w:val="22"/>
          <w:szCs w:val="22"/>
          <w:u w:val="single"/>
        </w:rPr>
      </w:pPr>
    </w:p>
    <w:p w:rsidR="00F50CE0" w:rsidRPr="001B12F0" w:rsidRDefault="00F50CE0" w:rsidP="00761E5D">
      <w:pPr>
        <w:rPr>
          <w:rFonts w:asciiTheme="minorHAnsi" w:hAnsiTheme="minorHAnsi" w:cstheme="minorHAnsi"/>
          <w:b/>
          <w:sz w:val="22"/>
          <w:szCs w:val="22"/>
          <w:u w:val="single"/>
        </w:rPr>
      </w:pPr>
      <w:r w:rsidRPr="001B12F0">
        <w:rPr>
          <w:rFonts w:asciiTheme="minorHAnsi" w:hAnsiTheme="minorHAnsi" w:cstheme="minorHAnsi"/>
          <w:b/>
          <w:sz w:val="22"/>
          <w:szCs w:val="22"/>
          <w:u w:val="single"/>
        </w:rPr>
        <w:lastRenderedPageBreak/>
        <w:t xml:space="preserve">FICHE TECHNIQUE D’UN LOGEMENT TYPE DU PROJET </w:t>
      </w:r>
    </w:p>
    <w:p w:rsidR="00F50CE0" w:rsidRDefault="00F50CE0" w:rsidP="00761E5D">
      <w:pPr>
        <w:rPr>
          <w:rFonts w:asciiTheme="minorHAnsi" w:hAnsiTheme="minorHAnsi" w:cstheme="minorHAnsi"/>
          <w:b/>
          <w:sz w:val="22"/>
          <w:szCs w:val="22"/>
          <w:u w:val="single"/>
        </w:rPr>
      </w:pPr>
    </w:p>
    <w:p w:rsidR="00F50CE0" w:rsidRDefault="00F50CE0" w:rsidP="00761E5D">
      <w:pPr>
        <w:rPr>
          <w:rFonts w:asciiTheme="minorHAnsi" w:hAnsiTheme="minorHAnsi" w:cstheme="minorHAnsi"/>
          <w:b/>
          <w:sz w:val="22"/>
          <w:szCs w:val="22"/>
        </w:rPr>
      </w:pPr>
      <w:r w:rsidRPr="001B12F0">
        <w:rPr>
          <w:rFonts w:asciiTheme="minorHAnsi" w:hAnsiTheme="minorHAnsi" w:cstheme="minorHAnsi"/>
          <w:b/>
          <w:sz w:val="22"/>
          <w:szCs w:val="22"/>
        </w:rPr>
        <w:t>Prendre le cas du logement le plus défavorable (par exemple situé au dernier étage)</w:t>
      </w:r>
      <w:r w:rsidR="00761E5D">
        <w:rPr>
          <w:rFonts w:asciiTheme="minorHAnsi" w:hAnsiTheme="minorHAnsi" w:cstheme="minorHAnsi"/>
          <w:b/>
          <w:sz w:val="22"/>
          <w:szCs w:val="22"/>
        </w:rPr>
        <w:t>.</w:t>
      </w:r>
    </w:p>
    <w:p w:rsidR="00761E5D" w:rsidRPr="001B12F0" w:rsidRDefault="00761E5D" w:rsidP="00761E5D">
      <w:pPr>
        <w:rPr>
          <w:rFonts w:asciiTheme="minorHAnsi" w:hAnsiTheme="minorHAnsi" w:cstheme="minorHAnsi"/>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4503"/>
      </w:tblGrid>
      <w:tr w:rsidR="00F50CE0" w:rsidRPr="00761E5D" w:rsidTr="00761E5D">
        <w:tc>
          <w:tcPr>
            <w:tcW w:w="5103" w:type="dxa"/>
          </w:tcPr>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Surface habitable (m²)</w:t>
            </w:r>
          </w:p>
        </w:tc>
        <w:tc>
          <w:tcPr>
            <w:tcW w:w="0" w:type="auto"/>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rPr>
          <w:trHeight w:val="252"/>
        </w:trPr>
        <w:tc>
          <w:tcPr>
            <w:tcW w:w="9606" w:type="dxa"/>
            <w:gridSpan w:val="2"/>
            <w:shd w:val="clear" w:color="auto" w:fill="DBE5F1"/>
            <w:vAlign w:val="center"/>
          </w:tcPr>
          <w:p w:rsidR="00F50CE0" w:rsidRPr="00761E5D" w:rsidRDefault="00F50CE0" w:rsidP="001B12F0">
            <w:pPr>
              <w:pStyle w:val="Corpsdetexte"/>
              <w:spacing w:before="240" w:after="240"/>
              <w:jc w:val="center"/>
              <w:rPr>
                <w:rFonts w:asciiTheme="minorHAnsi" w:hAnsiTheme="minorHAnsi" w:cstheme="minorHAnsi"/>
                <w:sz w:val="22"/>
                <w:szCs w:val="22"/>
              </w:rPr>
            </w:pPr>
            <w:r w:rsidRPr="00761E5D">
              <w:rPr>
                <w:rFonts w:asciiTheme="minorHAnsi" w:hAnsiTheme="minorHAnsi" w:cstheme="minorHAnsi"/>
                <w:sz w:val="22"/>
                <w:szCs w:val="22"/>
              </w:rPr>
              <w:t>Situation en Hiver</w:t>
            </w:r>
          </w:p>
        </w:tc>
      </w:tr>
      <w:tr w:rsidR="00F50CE0" w:rsidRPr="00761E5D" w:rsidTr="00761E5D">
        <w:trPr>
          <w:trHeight w:val="344"/>
        </w:trPr>
        <w:tc>
          <w:tcPr>
            <w:tcW w:w="5103" w:type="dxa"/>
          </w:tcPr>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Déperditions calorifiques totales (w/°c)</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Déperditions calorifiques par transmission</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Déperditions calorifiques par transmission à travers les parois opaques verticales</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Déperditions calorifiques par transmission à travers les parois verticales vitrées</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Déperditions calorifiques à travers les parois horizontales (planchers terrasse)</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Rapport des déperditions calorifiques totales à la surface habitable</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Compensation des déperditions par les apports solaires (à travers les vitrages) à détailler par façade</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- 1 (orientation :……..)=……………………</w:t>
            </w:r>
          </w:p>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- 2 (orientation :……..)=……………………</w:t>
            </w:r>
          </w:p>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- 3 (orientation :……..)=……………………</w:t>
            </w:r>
          </w:p>
          <w:p w:rsidR="00F50CE0" w:rsidRPr="00761E5D" w:rsidRDefault="00F50CE0" w:rsidP="001B12F0">
            <w:pPr>
              <w:pStyle w:val="Corpsdetexte"/>
              <w:spacing w:before="240" w:after="240"/>
              <w:rPr>
                <w:rFonts w:asciiTheme="minorHAnsi" w:hAnsiTheme="minorHAnsi" w:cstheme="minorHAnsi"/>
                <w:sz w:val="22"/>
                <w:szCs w:val="22"/>
              </w:rPr>
            </w:pPr>
            <w:r w:rsidRPr="00761E5D">
              <w:rPr>
                <w:rFonts w:asciiTheme="minorHAnsi" w:hAnsiTheme="minorHAnsi" w:cstheme="minorHAnsi"/>
                <w:sz w:val="22"/>
                <w:szCs w:val="22"/>
              </w:rPr>
              <w:t>- 4 (orientation :……..)=……………………</w:t>
            </w: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Total des besoins en chauffage : Déperditions-apports</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761E5D" w:rsidTr="00761E5D">
        <w:tc>
          <w:tcPr>
            <w:tcW w:w="5103" w:type="dxa"/>
          </w:tcPr>
          <w:p w:rsidR="00F50CE0" w:rsidRPr="00761E5D" w:rsidRDefault="00F50CE0" w:rsidP="001B12F0">
            <w:pPr>
              <w:pStyle w:val="Corpsdetexte"/>
              <w:spacing w:before="240" w:after="240"/>
              <w:jc w:val="both"/>
              <w:rPr>
                <w:rFonts w:asciiTheme="minorHAnsi" w:hAnsiTheme="minorHAnsi" w:cstheme="minorHAnsi"/>
                <w:sz w:val="22"/>
                <w:szCs w:val="22"/>
              </w:rPr>
            </w:pPr>
            <w:r w:rsidRPr="00761E5D">
              <w:rPr>
                <w:rFonts w:asciiTheme="minorHAnsi" w:hAnsiTheme="minorHAnsi" w:cstheme="minorHAnsi"/>
                <w:sz w:val="22"/>
                <w:szCs w:val="22"/>
              </w:rPr>
              <w:t>Rapport des besoins en chauffage à la surface habitable</w:t>
            </w:r>
          </w:p>
        </w:tc>
        <w:tc>
          <w:tcPr>
            <w:tcW w:w="4503" w:type="dxa"/>
          </w:tcPr>
          <w:p w:rsidR="00F50CE0" w:rsidRPr="00761E5D" w:rsidRDefault="00F50CE0" w:rsidP="001B12F0">
            <w:pPr>
              <w:pStyle w:val="Corpsdetexte"/>
              <w:spacing w:before="240" w:after="240"/>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Calcul des déperditions de référence</w:t>
            </w:r>
          </w:p>
        </w:tc>
        <w:tc>
          <w:tcPr>
            <w:tcW w:w="4503" w:type="dxa"/>
          </w:tcPr>
          <w:p w:rsidR="00F50CE0" w:rsidRPr="001B12F0" w:rsidRDefault="00F50CE0" w:rsidP="001B12F0">
            <w:pPr>
              <w:pStyle w:val="Corpsdetexte"/>
              <w:spacing w:before="240" w:after="240"/>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Vérification réglementaire</w:t>
            </w:r>
          </w:p>
        </w:tc>
        <w:tc>
          <w:tcPr>
            <w:tcW w:w="4503" w:type="dxa"/>
          </w:tcPr>
          <w:p w:rsidR="00F50CE0" w:rsidRDefault="00F50CE0" w:rsidP="001B12F0">
            <w:pPr>
              <w:pStyle w:val="Corpsdetexte"/>
              <w:spacing w:before="240" w:after="240"/>
              <w:rPr>
                <w:rFonts w:asciiTheme="minorHAnsi" w:hAnsiTheme="minorHAnsi" w:cstheme="minorHAnsi"/>
                <w:sz w:val="22"/>
                <w:szCs w:val="22"/>
              </w:rPr>
            </w:pPr>
          </w:p>
          <w:p w:rsidR="00761E5D" w:rsidRPr="001B12F0" w:rsidRDefault="00761E5D" w:rsidP="001B12F0">
            <w:pPr>
              <w:pStyle w:val="Corpsdetexte"/>
              <w:spacing w:before="240" w:after="240"/>
              <w:rPr>
                <w:rFonts w:asciiTheme="minorHAnsi" w:hAnsiTheme="minorHAnsi" w:cstheme="minorHAnsi"/>
                <w:sz w:val="22"/>
                <w:szCs w:val="22"/>
              </w:rPr>
            </w:pPr>
          </w:p>
        </w:tc>
      </w:tr>
      <w:tr w:rsidR="00F50CE0" w:rsidRPr="001B12F0" w:rsidTr="00761E5D">
        <w:trPr>
          <w:trHeight w:val="228"/>
        </w:trPr>
        <w:tc>
          <w:tcPr>
            <w:tcW w:w="9606" w:type="dxa"/>
            <w:gridSpan w:val="2"/>
            <w:shd w:val="clear" w:color="auto" w:fill="FDE9D9"/>
          </w:tcPr>
          <w:p w:rsidR="00F50CE0" w:rsidRPr="001B12F0" w:rsidRDefault="00F50CE0" w:rsidP="001B12F0">
            <w:pPr>
              <w:pStyle w:val="Corpsdetexte"/>
              <w:spacing w:before="240" w:after="240"/>
              <w:jc w:val="center"/>
              <w:rPr>
                <w:rFonts w:asciiTheme="minorHAnsi" w:hAnsiTheme="minorHAnsi" w:cstheme="minorHAnsi"/>
                <w:sz w:val="22"/>
                <w:szCs w:val="22"/>
              </w:rPr>
            </w:pPr>
            <w:r w:rsidRPr="001B12F0">
              <w:rPr>
                <w:rFonts w:asciiTheme="minorHAnsi" w:hAnsiTheme="minorHAnsi" w:cstheme="minorHAnsi"/>
                <w:b/>
                <w:sz w:val="22"/>
                <w:szCs w:val="22"/>
              </w:rPr>
              <w:lastRenderedPageBreak/>
              <w:t>Situation en été</w:t>
            </w: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Apports calorifiques  totaux</w:t>
            </w:r>
          </w:p>
        </w:tc>
        <w:tc>
          <w:tcPr>
            <w:tcW w:w="4503" w:type="dxa"/>
          </w:tcPr>
          <w:p w:rsidR="00F50CE0" w:rsidRPr="001B12F0" w:rsidRDefault="00F50CE0" w:rsidP="001B12F0">
            <w:pPr>
              <w:pStyle w:val="Corpsdetexte"/>
              <w:spacing w:before="240" w:after="240"/>
              <w:jc w:val="both"/>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Apports par les parois vitrées</w:t>
            </w:r>
          </w:p>
        </w:tc>
        <w:tc>
          <w:tcPr>
            <w:tcW w:w="4503" w:type="dxa"/>
          </w:tcPr>
          <w:p w:rsidR="00F50CE0" w:rsidRPr="001B12F0" w:rsidRDefault="00F50CE0" w:rsidP="001B12F0">
            <w:pPr>
              <w:pStyle w:val="Corpsdetexte"/>
              <w:spacing w:before="240" w:after="240"/>
              <w:jc w:val="both"/>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Apports  par les parois horizontales</w:t>
            </w:r>
          </w:p>
        </w:tc>
        <w:tc>
          <w:tcPr>
            <w:tcW w:w="4503" w:type="dxa"/>
          </w:tcPr>
          <w:p w:rsidR="00F50CE0" w:rsidRPr="001B12F0" w:rsidRDefault="00F50CE0" w:rsidP="001B12F0">
            <w:pPr>
              <w:pStyle w:val="Corpsdetexte"/>
              <w:spacing w:before="240" w:after="240"/>
              <w:jc w:val="both"/>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Apports par les parois opaques verticales</w:t>
            </w:r>
          </w:p>
        </w:tc>
        <w:tc>
          <w:tcPr>
            <w:tcW w:w="4503" w:type="dxa"/>
          </w:tcPr>
          <w:p w:rsidR="00F50CE0" w:rsidRPr="001B12F0" w:rsidRDefault="00F50CE0" w:rsidP="001B12F0">
            <w:pPr>
              <w:pStyle w:val="Corpsdetexte"/>
              <w:spacing w:before="240" w:after="240"/>
              <w:jc w:val="both"/>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Calcul des déperditions de référence</w:t>
            </w:r>
          </w:p>
        </w:tc>
        <w:tc>
          <w:tcPr>
            <w:tcW w:w="4503" w:type="dxa"/>
          </w:tcPr>
          <w:p w:rsidR="00F50CE0" w:rsidRPr="001B12F0" w:rsidRDefault="00F50CE0" w:rsidP="001B12F0">
            <w:pPr>
              <w:pStyle w:val="Corpsdetexte"/>
              <w:spacing w:before="240" w:after="240"/>
              <w:jc w:val="both"/>
              <w:rPr>
                <w:rFonts w:asciiTheme="minorHAnsi" w:hAnsiTheme="minorHAnsi" w:cstheme="minorHAnsi"/>
                <w:sz w:val="22"/>
                <w:szCs w:val="22"/>
              </w:rPr>
            </w:pPr>
          </w:p>
        </w:tc>
      </w:tr>
      <w:tr w:rsidR="00F50CE0" w:rsidRPr="001B12F0" w:rsidTr="00761E5D">
        <w:tc>
          <w:tcPr>
            <w:tcW w:w="5103" w:type="dxa"/>
          </w:tcPr>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Vérification réglementaire</w:t>
            </w:r>
          </w:p>
        </w:tc>
        <w:tc>
          <w:tcPr>
            <w:tcW w:w="4503" w:type="dxa"/>
          </w:tcPr>
          <w:p w:rsidR="00F50CE0" w:rsidRPr="001B12F0" w:rsidRDefault="00F50CE0" w:rsidP="001B12F0">
            <w:pPr>
              <w:pStyle w:val="Corpsdetexte"/>
              <w:spacing w:before="240" w:after="240"/>
              <w:jc w:val="both"/>
              <w:rPr>
                <w:rFonts w:asciiTheme="minorHAnsi" w:hAnsiTheme="minorHAnsi" w:cstheme="minorHAnsi"/>
                <w:sz w:val="22"/>
                <w:szCs w:val="22"/>
              </w:rPr>
            </w:pPr>
          </w:p>
        </w:tc>
      </w:tr>
    </w:tbl>
    <w:p w:rsidR="00F50CE0" w:rsidRPr="001B12F0" w:rsidRDefault="00F50CE0" w:rsidP="001B12F0">
      <w:pPr>
        <w:spacing w:before="240" w:after="240"/>
        <w:rPr>
          <w:rFonts w:asciiTheme="minorHAnsi" w:hAnsiTheme="minorHAnsi" w:cstheme="minorHAnsi"/>
          <w:sz w:val="22"/>
          <w:szCs w:val="22"/>
        </w:rPr>
      </w:pPr>
      <w:r w:rsidRPr="001B12F0">
        <w:rPr>
          <w:rFonts w:asciiTheme="minorHAnsi" w:hAnsiTheme="minorHAnsi" w:cstheme="minorHAnsi"/>
          <w:b/>
          <w:sz w:val="22"/>
          <w:szCs w:val="22"/>
          <w:u w:val="single"/>
        </w:rPr>
        <w:t xml:space="preserve">NB : </w:t>
      </w:r>
      <w:r w:rsidRPr="001B12F0">
        <w:rPr>
          <w:rFonts w:asciiTheme="minorHAnsi" w:hAnsiTheme="minorHAnsi" w:cstheme="minorHAnsi"/>
          <w:sz w:val="22"/>
          <w:szCs w:val="22"/>
        </w:rPr>
        <w:t>Cette fiche technique doit être remise dans l’offre technique du projet.</w:t>
      </w:r>
    </w:p>
    <w:p w:rsidR="00F50CE0" w:rsidRPr="001B12F0" w:rsidRDefault="00F50CE0" w:rsidP="001B12F0">
      <w:pPr>
        <w:tabs>
          <w:tab w:val="left" w:pos="7200"/>
        </w:tabs>
        <w:spacing w:before="240" w:after="240"/>
        <w:jc w:val="both"/>
        <w:rPr>
          <w:rFonts w:asciiTheme="minorHAnsi" w:hAnsiTheme="minorHAnsi" w:cstheme="minorHAnsi"/>
          <w:b/>
          <w:sz w:val="22"/>
          <w:szCs w:val="22"/>
          <w:u w:val="single"/>
        </w:rPr>
      </w:pPr>
      <w:r w:rsidRPr="001B12F0">
        <w:rPr>
          <w:rFonts w:asciiTheme="minorHAnsi" w:hAnsiTheme="minorHAnsi" w:cstheme="minorHAnsi"/>
          <w:b/>
          <w:sz w:val="22"/>
          <w:szCs w:val="22"/>
          <w:u w:val="single"/>
        </w:rPr>
        <w:t>Conclusion</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 xml:space="preserve">La fixation des objectifs de réduction des consommations d’énergie dans l’habitat impose la nécessité d’exploiter les opportunités offertes par les conditions du climat local. Il s’agit de favoriser l’utilisation optimale des conditions climatiques ambiantes en créant une architecture performante énergétiquement et compatible avec la densité des formes urbaines : Cette architecture ne doit pas créer elle-même des contres performances énergétiques ou environnementales. </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Le respect de ces conditions conduit à la production d’une architecture basée sur une approche multicritères adoptant une stratégie de conception bioclimatique et posant un regard particulier sur la problématique de l’optimisation du confort d’été et d’hiver, dans un cadre de réduction des consommations d’énergie.</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Les solutions qui seront apportées à travers les projets de logements à haute performance énergétique devront répondre à une logique de réduction des besoins énergétiques et d’optimisation des fonctions de l’enveloppe architecturale : réduire les déperditions thermiques, exploiter l’éclairage naturel et assurer le confort thermique d’été et d’hiver.</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 xml:space="preserve">A travers leur conception, les logements devront satisfaire les fonctions principales suivantes: </w:t>
      </w:r>
      <w:r w:rsidRPr="001B12F0">
        <w:rPr>
          <w:rFonts w:asciiTheme="minorHAnsi" w:hAnsiTheme="minorHAnsi" w:cstheme="minorHAnsi"/>
          <w:b/>
          <w:bCs/>
          <w:sz w:val="22"/>
          <w:szCs w:val="22"/>
        </w:rPr>
        <w:t>capter le rayonnement solaire</w:t>
      </w:r>
      <w:r w:rsidRPr="001B12F0">
        <w:rPr>
          <w:rFonts w:asciiTheme="minorHAnsi" w:hAnsiTheme="minorHAnsi" w:cstheme="minorHAnsi"/>
          <w:sz w:val="22"/>
          <w:szCs w:val="22"/>
        </w:rPr>
        <w:t xml:space="preserve"> ; </w:t>
      </w:r>
      <w:r w:rsidRPr="001B12F0">
        <w:rPr>
          <w:rFonts w:asciiTheme="minorHAnsi" w:hAnsiTheme="minorHAnsi" w:cstheme="minorHAnsi"/>
          <w:b/>
          <w:bCs/>
          <w:sz w:val="22"/>
          <w:szCs w:val="22"/>
        </w:rPr>
        <w:t>stocker l’énergie captée</w:t>
      </w:r>
      <w:r w:rsidRPr="001B12F0">
        <w:rPr>
          <w:rFonts w:asciiTheme="minorHAnsi" w:hAnsiTheme="minorHAnsi" w:cstheme="minorHAnsi"/>
          <w:sz w:val="22"/>
          <w:szCs w:val="22"/>
        </w:rPr>
        <w:t xml:space="preserve"> ; </w:t>
      </w:r>
      <w:r w:rsidRPr="001B12F0">
        <w:rPr>
          <w:rFonts w:asciiTheme="minorHAnsi" w:hAnsiTheme="minorHAnsi" w:cstheme="minorHAnsi"/>
          <w:b/>
          <w:bCs/>
          <w:sz w:val="22"/>
          <w:szCs w:val="22"/>
        </w:rPr>
        <w:t>distribuer l’énergie stockée et se protéger des rayons solaires en été</w:t>
      </w:r>
      <w:r w:rsidRPr="001B12F0">
        <w:rPr>
          <w:rFonts w:asciiTheme="minorHAnsi" w:hAnsiTheme="minorHAnsi" w:cstheme="minorHAnsi"/>
          <w:sz w:val="22"/>
          <w:szCs w:val="22"/>
        </w:rPr>
        <w:t xml:space="preserve"> tout en assurant une bonne ventilation. </w:t>
      </w:r>
    </w:p>
    <w:p w:rsidR="00F50CE0" w:rsidRPr="001B12F0" w:rsidRDefault="00F50CE0" w:rsidP="001B12F0">
      <w:pPr>
        <w:pStyle w:val="Corpsdetexte"/>
        <w:spacing w:before="240" w:after="240"/>
        <w:jc w:val="both"/>
        <w:rPr>
          <w:rFonts w:asciiTheme="minorHAnsi" w:hAnsiTheme="minorHAnsi" w:cstheme="minorHAnsi"/>
          <w:sz w:val="22"/>
          <w:szCs w:val="22"/>
        </w:rPr>
      </w:pPr>
      <w:r w:rsidRPr="001B12F0">
        <w:rPr>
          <w:rFonts w:asciiTheme="minorHAnsi" w:hAnsiTheme="minorHAnsi" w:cstheme="minorHAnsi"/>
          <w:sz w:val="22"/>
          <w:szCs w:val="22"/>
        </w:rPr>
        <w:t>Pour ce faire, tous les niveaux de conception des logements seront impliqués : Implantation et orientation, distribution intérieure, choix des matériaux et couleurs des façades, implantation et dimensions des baies, dispositifs de protection solaire pour les façades exposées…</w:t>
      </w:r>
    </w:p>
    <w:p w:rsidR="00C45A34" w:rsidRPr="001B12F0" w:rsidRDefault="00C45A34" w:rsidP="001B12F0">
      <w:pPr>
        <w:spacing w:before="240" w:after="240"/>
        <w:jc w:val="both"/>
        <w:rPr>
          <w:rFonts w:asciiTheme="minorHAnsi" w:hAnsiTheme="minorHAnsi" w:cstheme="minorHAnsi"/>
          <w:sz w:val="22"/>
          <w:szCs w:val="22"/>
        </w:rPr>
      </w:pPr>
    </w:p>
    <w:p w:rsidR="000304CE" w:rsidRPr="001B12F0" w:rsidRDefault="000304CE" w:rsidP="001B12F0">
      <w:pPr>
        <w:spacing w:before="240" w:after="240"/>
        <w:jc w:val="both"/>
        <w:rPr>
          <w:rFonts w:asciiTheme="minorHAnsi" w:hAnsiTheme="minorHAnsi" w:cstheme="minorHAnsi"/>
          <w:sz w:val="22"/>
          <w:szCs w:val="22"/>
        </w:rPr>
      </w:pPr>
    </w:p>
    <w:p w:rsidR="000304CE" w:rsidRPr="001B12F0" w:rsidRDefault="000304CE" w:rsidP="001B12F0">
      <w:pPr>
        <w:spacing w:before="240" w:after="240"/>
        <w:jc w:val="both"/>
        <w:rPr>
          <w:rFonts w:asciiTheme="minorHAnsi" w:hAnsiTheme="minorHAnsi" w:cstheme="minorHAnsi"/>
          <w:sz w:val="22"/>
          <w:szCs w:val="22"/>
        </w:rPr>
      </w:pPr>
    </w:p>
    <w:p w:rsidR="000304CE" w:rsidRPr="001B12F0" w:rsidRDefault="000304CE" w:rsidP="001B12F0">
      <w:pPr>
        <w:spacing w:before="240" w:after="240"/>
        <w:jc w:val="both"/>
        <w:rPr>
          <w:rFonts w:asciiTheme="minorHAnsi" w:hAnsiTheme="minorHAnsi" w:cstheme="minorHAnsi"/>
          <w:sz w:val="22"/>
          <w:szCs w:val="22"/>
        </w:rPr>
      </w:pPr>
    </w:p>
    <w:p w:rsidR="000304CE" w:rsidRPr="001B12F0" w:rsidRDefault="000304CE" w:rsidP="001B12F0">
      <w:pPr>
        <w:spacing w:before="240" w:after="240"/>
        <w:jc w:val="both"/>
        <w:rPr>
          <w:rFonts w:asciiTheme="minorHAnsi" w:hAnsiTheme="minorHAnsi" w:cstheme="minorHAnsi"/>
          <w:sz w:val="22"/>
          <w:szCs w:val="22"/>
        </w:rPr>
      </w:pPr>
    </w:p>
    <w:p w:rsidR="000304CE" w:rsidRPr="001B12F0" w:rsidRDefault="000304CE" w:rsidP="001B12F0">
      <w:pPr>
        <w:spacing w:before="240" w:after="240"/>
        <w:jc w:val="both"/>
        <w:rPr>
          <w:rFonts w:asciiTheme="minorHAnsi" w:hAnsiTheme="minorHAnsi" w:cstheme="minorHAnsi"/>
          <w:sz w:val="22"/>
          <w:szCs w:val="22"/>
        </w:rPr>
      </w:pPr>
    </w:p>
    <w:p w:rsidR="000304CE" w:rsidRPr="001B12F0" w:rsidRDefault="000304CE" w:rsidP="001B12F0">
      <w:pPr>
        <w:spacing w:before="240" w:after="240"/>
        <w:rPr>
          <w:rFonts w:asciiTheme="minorHAnsi" w:hAnsiTheme="minorHAnsi" w:cstheme="minorHAnsi"/>
          <w:sz w:val="22"/>
          <w:szCs w:val="22"/>
        </w:rPr>
      </w:pPr>
    </w:p>
    <w:p w:rsidR="00F36A0F" w:rsidRPr="001B12F0" w:rsidRDefault="00F36A0F" w:rsidP="001B12F0">
      <w:pPr>
        <w:spacing w:before="240" w:after="240"/>
        <w:rPr>
          <w:rFonts w:asciiTheme="minorHAnsi" w:hAnsiTheme="minorHAnsi" w:cstheme="minorHAnsi"/>
          <w:sz w:val="22"/>
          <w:szCs w:val="22"/>
        </w:rPr>
      </w:pPr>
    </w:p>
    <w:p w:rsidR="00F36A0F" w:rsidRPr="001B12F0" w:rsidRDefault="00F36A0F" w:rsidP="001B12F0">
      <w:pPr>
        <w:spacing w:before="240" w:after="240"/>
        <w:rPr>
          <w:rFonts w:asciiTheme="minorHAnsi" w:hAnsiTheme="minorHAnsi" w:cstheme="minorHAnsi"/>
          <w:sz w:val="22"/>
          <w:szCs w:val="22"/>
        </w:rPr>
      </w:pPr>
    </w:p>
    <w:p w:rsidR="000304CE" w:rsidRPr="001B12F0" w:rsidRDefault="000304CE" w:rsidP="001B12F0">
      <w:pPr>
        <w:spacing w:before="240" w:after="240"/>
        <w:rPr>
          <w:rFonts w:asciiTheme="minorHAnsi" w:hAnsiTheme="minorHAnsi" w:cstheme="minorHAnsi"/>
          <w:sz w:val="22"/>
          <w:szCs w:val="22"/>
        </w:rPr>
      </w:pPr>
    </w:p>
    <w:sectPr w:rsidR="000304CE" w:rsidRPr="001B12F0" w:rsidSect="00AC1906">
      <w:footerReference w:type="even" r:id="rId7"/>
      <w:footerReference w:type="default" r:id="rId8"/>
      <w:pgSz w:w="11906" w:h="16838"/>
      <w:pgMar w:top="851" w:right="851" w:bottom="851" w:left="1134" w:header="709" w:footer="709" w:gutter="142"/>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809" w:rsidRDefault="00193809">
      <w:r>
        <w:separator/>
      </w:r>
    </w:p>
  </w:endnote>
  <w:endnote w:type="continuationSeparator" w:id="1">
    <w:p w:rsidR="00193809" w:rsidRDefault="001938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B8" w:rsidRDefault="00DA5869" w:rsidP="00727232">
    <w:pPr>
      <w:pStyle w:val="Pieddepage"/>
      <w:framePr w:wrap="around" w:vAnchor="text" w:hAnchor="margin" w:xAlign="right" w:y="1"/>
      <w:rPr>
        <w:rStyle w:val="Numrodepage"/>
      </w:rPr>
    </w:pPr>
    <w:r>
      <w:rPr>
        <w:rStyle w:val="Numrodepage"/>
      </w:rPr>
      <w:fldChar w:fldCharType="begin"/>
    </w:r>
    <w:r w:rsidR="00F158B8">
      <w:rPr>
        <w:rStyle w:val="Numrodepage"/>
      </w:rPr>
      <w:instrText xml:space="preserve">PAGE  </w:instrText>
    </w:r>
    <w:r>
      <w:rPr>
        <w:rStyle w:val="Numrodepage"/>
      </w:rPr>
      <w:fldChar w:fldCharType="end"/>
    </w:r>
  </w:p>
  <w:p w:rsidR="00F158B8" w:rsidRDefault="00F158B8" w:rsidP="005E1BB8">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B8" w:rsidRDefault="00F158B8" w:rsidP="005E1BB8">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809" w:rsidRDefault="00193809">
      <w:r>
        <w:separator/>
      </w:r>
    </w:p>
  </w:footnote>
  <w:footnote w:type="continuationSeparator" w:id="1">
    <w:p w:rsidR="00193809" w:rsidRDefault="001938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0A61"/>
    <w:multiLevelType w:val="hybridMultilevel"/>
    <w:tmpl w:val="7E062CCC"/>
    <w:lvl w:ilvl="0" w:tplc="092A1570">
      <w:start w:val="1"/>
      <w:numFmt w:val="bullet"/>
      <w:lvlText w:val="-"/>
      <w:lvlJc w:val="left"/>
      <w:pPr>
        <w:tabs>
          <w:tab w:val="num" w:pos="720"/>
        </w:tabs>
        <w:ind w:left="720" w:hanging="360"/>
      </w:pPr>
      <w:rPr>
        <w:rFonts w:ascii="Times New Roman" w:eastAsia="Times New Roman" w:hAnsi="Times New Roman" w:cs="Times New Roman" w:hint="default"/>
      </w:rPr>
    </w:lvl>
    <w:lvl w:ilvl="1" w:tplc="E852338E">
      <w:start w:val="1"/>
      <w:numFmt w:val="decimal"/>
      <w:lvlText w:val="%2-"/>
      <w:lvlJc w:val="left"/>
      <w:pPr>
        <w:tabs>
          <w:tab w:val="num" w:pos="360"/>
        </w:tabs>
        <w:ind w:left="360" w:hanging="360"/>
      </w:pPr>
      <w:rPr>
        <w:rFonts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8941CC"/>
    <w:multiLevelType w:val="hybridMultilevel"/>
    <w:tmpl w:val="780AA264"/>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090A7B86"/>
    <w:multiLevelType w:val="hybridMultilevel"/>
    <w:tmpl w:val="C864441C"/>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E046CEA"/>
    <w:multiLevelType w:val="hybridMultilevel"/>
    <w:tmpl w:val="380C92A0"/>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84A74FD"/>
    <w:multiLevelType w:val="hybridMultilevel"/>
    <w:tmpl w:val="9DD0AB04"/>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nsid w:val="18645A4E"/>
    <w:multiLevelType w:val="hybridMultilevel"/>
    <w:tmpl w:val="6FC8A7DE"/>
    <w:lvl w:ilvl="0" w:tplc="0409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2180"/>
        </w:tabs>
        <w:ind w:left="2180" w:hanging="360"/>
      </w:pPr>
      <w:rPr>
        <w:rFonts w:ascii="Courier New" w:hAnsi="Courier New" w:hint="default"/>
      </w:rPr>
    </w:lvl>
    <w:lvl w:ilvl="2" w:tplc="040C0005" w:tentative="1">
      <w:start w:val="1"/>
      <w:numFmt w:val="bullet"/>
      <w:lvlText w:val=""/>
      <w:lvlJc w:val="left"/>
      <w:pPr>
        <w:tabs>
          <w:tab w:val="num" w:pos="2900"/>
        </w:tabs>
        <w:ind w:left="2900" w:hanging="360"/>
      </w:pPr>
      <w:rPr>
        <w:rFonts w:ascii="Wingdings" w:hAnsi="Wingdings" w:hint="default"/>
      </w:rPr>
    </w:lvl>
    <w:lvl w:ilvl="3" w:tplc="040C0001" w:tentative="1">
      <w:start w:val="1"/>
      <w:numFmt w:val="bullet"/>
      <w:lvlText w:val=""/>
      <w:lvlJc w:val="left"/>
      <w:pPr>
        <w:tabs>
          <w:tab w:val="num" w:pos="3620"/>
        </w:tabs>
        <w:ind w:left="3620" w:hanging="360"/>
      </w:pPr>
      <w:rPr>
        <w:rFonts w:ascii="Symbol" w:hAnsi="Symbol" w:hint="default"/>
      </w:rPr>
    </w:lvl>
    <w:lvl w:ilvl="4" w:tplc="040C0003" w:tentative="1">
      <w:start w:val="1"/>
      <w:numFmt w:val="bullet"/>
      <w:lvlText w:val="o"/>
      <w:lvlJc w:val="left"/>
      <w:pPr>
        <w:tabs>
          <w:tab w:val="num" w:pos="4340"/>
        </w:tabs>
        <w:ind w:left="4340" w:hanging="360"/>
      </w:pPr>
      <w:rPr>
        <w:rFonts w:ascii="Courier New" w:hAnsi="Courier New" w:hint="default"/>
      </w:rPr>
    </w:lvl>
    <w:lvl w:ilvl="5" w:tplc="040C0005" w:tentative="1">
      <w:start w:val="1"/>
      <w:numFmt w:val="bullet"/>
      <w:lvlText w:val=""/>
      <w:lvlJc w:val="left"/>
      <w:pPr>
        <w:tabs>
          <w:tab w:val="num" w:pos="5060"/>
        </w:tabs>
        <w:ind w:left="5060" w:hanging="360"/>
      </w:pPr>
      <w:rPr>
        <w:rFonts w:ascii="Wingdings" w:hAnsi="Wingdings" w:hint="default"/>
      </w:rPr>
    </w:lvl>
    <w:lvl w:ilvl="6" w:tplc="040C0001" w:tentative="1">
      <w:start w:val="1"/>
      <w:numFmt w:val="bullet"/>
      <w:lvlText w:val=""/>
      <w:lvlJc w:val="left"/>
      <w:pPr>
        <w:tabs>
          <w:tab w:val="num" w:pos="5780"/>
        </w:tabs>
        <w:ind w:left="5780" w:hanging="360"/>
      </w:pPr>
      <w:rPr>
        <w:rFonts w:ascii="Symbol" w:hAnsi="Symbol" w:hint="default"/>
      </w:rPr>
    </w:lvl>
    <w:lvl w:ilvl="7" w:tplc="040C0003" w:tentative="1">
      <w:start w:val="1"/>
      <w:numFmt w:val="bullet"/>
      <w:lvlText w:val="o"/>
      <w:lvlJc w:val="left"/>
      <w:pPr>
        <w:tabs>
          <w:tab w:val="num" w:pos="6500"/>
        </w:tabs>
        <w:ind w:left="6500" w:hanging="360"/>
      </w:pPr>
      <w:rPr>
        <w:rFonts w:ascii="Courier New" w:hAnsi="Courier New" w:hint="default"/>
      </w:rPr>
    </w:lvl>
    <w:lvl w:ilvl="8" w:tplc="040C0005" w:tentative="1">
      <w:start w:val="1"/>
      <w:numFmt w:val="bullet"/>
      <w:lvlText w:val=""/>
      <w:lvlJc w:val="left"/>
      <w:pPr>
        <w:tabs>
          <w:tab w:val="num" w:pos="7220"/>
        </w:tabs>
        <w:ind w:left="7220" w:hanging="360"/>
      </w:pPr>
      <w:rPr>
        <w:rFonts w:ascii="Wingdings" w:hAnsi="Wingdings" w:hint="default"/>
      </w:rPr>
    </w:lvl>
  </w:abstractNum>
  <w:abstractNum w:abstractNumId="6">
    <w:nsid w:val="18DA2BF1"/>
    <w:multiLevelType w:val="hybridMultilevel"/>
    <w:tmpl w:val="EC287102"/>
    <w:lvl w:ilvl="0" w:tplc="0409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2180"/>
        </w:tabs>
        <w:ind w:left="2180" w:hanging="360"/>
      </w:pPr>
      <w:rPr>
        <w:rFonts w:ascii="Courier New" w:hAnsi="Courier New" w:hint="default"/>
      </w:rPr>
    </w:lvl>
    <w:lvl w:ilvl="2" w:tplc="040C0005" w:tentative="1">
      <w:start w:val="1"/>
      <w:numFmt w:val="bullet"/>
      <w:lvlText w:val=""/>
      <w:lvlJc w:val="left"/>
      <w:pPr>
        <w:tabs>
          <w:tab w:val="num" w:pos="2900"/>
        </w:tabs>
        <w:ind w:left="2900" w:hanging="360"/>
      </w:pPr>
      <w:rPr>
        <w:rFonts w:ascii="Wingdings" w:hAnsi="Wingdings" w:hint="default"/>
      </w:rPr>
    </w:lvl>
    <w:lvl w:ilvl="3" w:tplc="040C0001" w:tentative="1">
      <w:start w:val="1"/>
      <w:numFmt w:val="bullet"/>
      <w:lvlText w:val=""/>
      <w:lvlJc w:val="left"/>
      <w:pPr>
        <w:tabs>
          <w:tab w:val="num" w:pos="3620"/>
        </w:tabs>
        <w:ind w:left="3620" w:hanging="360"/>
      </w:pPr>
      <w:rPr>
        <w:rFonts w:ascii="Symbol" w:hAnsi="Symbol" w:hint="default"/>
      </w:rPr>
    </w:lvl>
    <w:lvl w:ilvl="4" w:tplc="040C0003" w:tentative="1">
      <w:start w:val="1"/>
      <w:numFmt w:val="bullet"/>
      <w:lvlText w:val="o"/>
      <w:lvlJc w:val="left"/>
      <w:pPr>
        <w:tabs>
          <w:tab w:val="num" w:pos="4340"/>
        </w:tabs>
        <w:ind w:left="4340" w:hanging="360"/>
      </w:pPr>
      <w:rPr>
        <w:rFonts w:ascii="Courier New" w:hAnsi="Courier New" w:hint="default"/>
      </w:rPr>
    </w:lvl>
    <w:lvl w:ilvl="5" w:tplc="040C0005" w:tentative="1">
      <w:start w:val="1"/>
      <w:numFmt w:val="bullet"/>
      <w:lvlText w:val=""/>
      <w:lvlJc w:val="left"/>
      <w:pPr>
        <w:tabs>
          <w:tab w:val="num" w:pos="5060"/>
        </w:tabs>
        <w:ind w:left="5060" w:hanging="360"/>
      </w:pPr>
      <w:rPr>
        <w:rFonts w:ascii="Wingdings" w:hAnsi="Wingdings" w:hint="default"/>
      </w:rPr>
    </w:lvl>
    <w:lvl w:ilvl="6" w:tplc="040C0001" w:tentative="1">
      <w:start w:val="1"/>
      <w:numFmt w:val="bullet"/>
      <w:lvlText w:val=""/>
      <w:lvlJc w:val="left"/>
      <w:pPr>
        <w:tabs>
          <w:tab w:val="num" w:pos="5780"/>
        </w:tabs>
        <w:ind w:left="5780" w:hanging="360"/>
      </w:pPr>
      <w:rPr>
        <w:rFonts w:ascii="Symbol" w:hAnsi="Symbol" w:hint="default"/>
      </w:rPr>
    </w:lvl>
    <w:lvl w:ilvl="7" w:tplc="040C0003" w:tentative="1">
      <w:start w:val="1"/>
      <w:numFmt w:val="bullet"/>
      <w:lvlText w:val="o"/>
      <w:lvlJc w:val="left"/>
      <w:pPr>
        <w:tabs>
          <w:tab w:val="num" w:pos="6500"/>
        </w:tabs>
        <w:ind w:left="6500" w:hanging="360"/>
      </w:pPr>
      <w:rPr>
        <w:rFonts w:ascii="Courier New" w:hAnsi="Courier New" w:hint="default"/>
      </w:rPr>
    </w:lvl>
    <w:lvl w:ilvl="8" w:tplc="040C0005" w:tentative="1">
      <w:start w:val="1"/>
      <w:numFmt w:val="bullet"/>
      <w:lvlText w:val=""/>
      <w:lvlJc w:val="left"/>
      <w:pPr>
        <w:tabs>
          <w:tab w:val="num" w:pos="7220"/>
        </w:tabs>
        <w:ind w:left="7220" w:hanging="360"/>
      </w:pPr>
      <w:rPr>
        <w:rFonts w:ascii="Wingdings" w:hAnsi="Wingdings" w:hint="default"/>
      </w:rPr>
    </w:lvl>
  </w:abstractNum>
  <w:abstractNum w:abstractNumId="7">
    <w:nsid w:val="1BD56448"/>
    <w:multiLevelType w:val="hybridMultilevel"/>
    <w:tmpl w:val="A95829B6"/>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252669F0"/>
    <w:multiLevelType w:val="hybridMultilevel"/>
    <w:tmpl w:val="CAC0A91E"/>
    <w:lvl w:ilvl="0" w:tplc="D1B23BE4">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nsid w:val="299B6695"/>
    <w:multiLevelType w:val="hybridMultilevel"/>
    <w:tmpl w:val="662C1AF6"/>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nsid w:val="312067A7"/>
    <w:multiLevelType w:val="hybridMultilevel"/>
    <w:tmpl w:val="BD9A5672"/>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90005">
      <w:start w:val="1"/>
      <w:numFmt w:val="bullet"/>
      <w:lvlText w:val=""/>
      <w:lvlJc w:val="left"/>
      <w:pPr>
        <w:ind w:left="360" w:hanging="360"/>
      </w:pPr>
      <w:rPr>
        <w:rFonts w:ascii="Wingdings" w:hAnsi="Wingdings"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2BE5783"/>
    <w:multiLevelType w:val="hybridMultilevel"/>
    <w:tmpl w:val="1FC2D644"/>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8210456"/>
    <w:multiLevelType w:val="hybridMultilevel"/>
    <w:tmpl w:val="24DEC7B0"/>
    <w:lvl w:ilvl="0" w:tplc="04090005">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nsid w:val="43A70F21"/>
    <w:multiLevelType w:val="hybridMultilevel"/>
    <w:tmpl w:val="A520301A"/>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nsid w:val="4B176A03"/>
    <w:multiLevelType w:val="hybridMultilevel"/>
    <w:tmpl w:val="854C4C48"/>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nsid w:val="52777626"/>
    <w:multiLevelType w:val="hybridMultilevel"/>
    <w:tmpl w:val="CEE6C944"/>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nsid w:val="56C05354"/>
    <w:multiLevelType w:val="hybridMultilevel"/>
    <w:tmpl w:val="E880F246"/>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8C135E0"/>
    <w:multiLevelType w:val="hybridMultilevel"/>
    <w:tmpl w:val="13CE1122"/>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nsid w:val="599865FA"/>
    <w:multiLevelType w:val="hybridMultilevel"/>
    <w:tmpl w:val="482E6132"/>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90005">
      <w:start w:val="1"/>
      <w:numFmt w:val="bullet"/>
      <w:lvlText w:val=""/>
      <w:lvlJc w:val="left"/>
      <w:pPr>
        <w:ind w:left="360" w:hanging="360"/>
      </w:pPr>
      <w:rPr>
        <w:rFonts w:ascii="Wingdings" w:hAnsi="Wingdings"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5B760833"/>
    <w:multiLevelType w:val="hybridMultilevel"/>
    <w:tmpl w:val="9F96EECE"/>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nsid w:val="5D0B44D7"/>
    <w:multiLevelType w:val="hybridMultilevel"/>
    <w:tmpl w:val="3D241CC0"/>
    <w:lvl w:ilvl="0" w:tplc="EE6675C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D554C2A"/>
    <w:multiLevelType w:val="hybridMultilevel"/>
    <w:tmpl w:val="4AA29650"/>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nsid w:val="5E75782E"/>
    <w:multiLevelType w:val="hybridMultilevel"/>
    <w:tmpl w:val="79541F6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D1B23BE4">
      <w:numFmt w:val="bullet"/>
      <w:lvlText w:val="-"/>
      <w:lvlJc w:val="left"/>
      <w:pPr>
        <w:ind w:left="2880" w:hanging="360"/>
      </w:pPr>
      <w:rPr>
        <w:rFonts w:ascii="Times New Roman" w:eastAsia="Times New Roman"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5E443D"/>
    <w:multiLevelType w:val="hybridMultilevel"/>
    <w:tmpl w:val="207A36EE"/>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6FC76A09"/>
    <w:multiLevelType w:val="hybridMultilevel"/>
    <w:tmpl w:val="61E2AB8C"/>
    <w:lvl w:ilvl="0" w:tplc="0409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70A54B3C"/>
    <w:multiLevelType w:val="hybridMultilevel"/>
    <w:tmpl w:val="04BE3E24"/>
    <w:lvl w:ilvl="0" w:tplc="F86E2E74">
      <w:numFmt w:val="bullet"/>
      <w:lvlText w:val="–"/>
      <w:lvlJc w:val="left"/>
      <w:pPr>
        <w:ind w:left="360" w:hanging="360"/>
      </w:pPr>
      <w:rPr>
        <w:rFonts w:ascii="Times New Roman" w:hAnsi="Times New Roman" w:hint="default"/>
        <w:u w:val="no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70E43D80"/>
    <w:multiLevelType w:val="hybridMultilevel"/>
    <w:tmpl w:val="3B80310A"/>
    <w:lvl w:ilvl="0" w:tplc="026065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4"/>
  </w:num>
  <w:num w:numId="2">
    <w:abstractNumId w:val="23"/>
  </w:num>
  <w:num w:numId="3">
    <w:abstractNumId w:val="6"/>
  </w:num>
  <w:num w:numId="4">
    <w:abstractNumId w:val="5"/>
  </w:num>
  <w:num w:numId="5">
    <w:abstractNumId w:val="0"/>
  </w:num>
  <w:num w:numId="6">
    <w:abstractNumId w:val="1"/>
  </w:num>
  <w:num w:numId="7">
    <w:abstractNumId w:val="21"/>
  </w:num>
  <w:num w:numId="8">
    <w:abstractNumId w:val="13"/>
  </w:num>
  <w:num w:numId="9">
    <w:abstractNumId w:val="9"/>
  </w:num>
  <w:num w:numId="10">
    <w:abstractNumId w:val="17"/>
  </w:num>
  <w:num w:numId="11">
    <w:abstractNumId w:val="12"/>
  </w:num>
  <w:num w:numId="12">
    <w:abstractNumId w:val="14"/>
  </w:num>
  <w:num w:numId="13">
    <w:abstractNumId w:val="4"/>
  </w:num>
  <w:num w:numId="14">
    <w:abstractNumId w:val="19"/>
  </w:num>
  <w:num w:numId="15">
    <w:abstractNumId w:val="15"/>
  </w:num>
  <w:num w:numId="16">
    <w:abstractNumId w:val="26"/>
  </w:num>
  <w:num w:numId="17">
    <w:abstractNumId w:val="10"/>
  </w:num>
  <w:num w:numId="18">
    <w:abstractNumId w:val="22"/>
  </w:num>
  <w:num w:numId="19">
    <w:abstractNumId w:val="20"/>
  </w:num>
  <w:num w:numId="20">
    <w:abstractNumId w:val="8"/>
  </w:num>
  <w:num w:numId="21">
    <w:abstractNumId w:val="11"/>
  </w:num>
  <w:num w:numId="22">
    <w:abstractNumId w:val="16"/>
  </w:num>
  <w:num w:numId="23">
    <w:abstractNumId w:val="3"/>
  </w:num>
  <w:num w:numId="24">
    <w:abstractNumId w:val="25"/>
  </w:num>
  <w:num w:numId="25">
    <w:abstractNumId w:val="2"/>
  </w:num>
  <w:num w:numId="26">
    <w:abstractNumId w:val="7"/>
  </w:num>
  <w:num w:numId="27">
    <w:abstractNumId w:val="1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15362">
      <o:colormenu v:ext="edit" fillcolor="none [1951]"/>
    </o:shapedefaults>
  </w:hdrShapeDefaults>
  <w:footnotePr>
    <w:footnote w:id="0"/>
    <w:footnote w:id="1"/>
  </w:footnotePr>
  <w:endnotePr>
    <w:endnote w:id="0"/>
    <w:endnote w:id="1"/>
  </w:endnotePr>
  <w:compat/>
  <w:rsids>
    <w:rsidRoot w:val="002E5521"/>
    <w:rsid w:val="000043C2"/>
    <w:rsid w:val="00004C38"/>
    <w:rsid w:val="00007677"/>
    <w:rsid w:val="00017A6C"/>
    <w:rsid w:val="00022380"/>
    <w:rsid w:val="000304CE"/>
    <w:rsid w:val="00043051"/>
    <w:rsid w:val="000466BF"/>
    <w:rsid w:val="00050652"/>
    <w:rsid w:val="000541EB"/>
    <w:rsid w:val="000546FA"/>
    <w:rsid w:val="00056C42"/>
    <w:rsid w:val="00057683"/>
    <w:rsid w:val="00062753"/>
    <w:rsid w:val="00062A0B"/>
    <w:rsid w:val="0006332E"/>
    <w:rsid w:val="00070B7D"/>
    <w:rsid w:val="00071CCF"/>
    <w:rsid w:val="00072459"/>
    <w:rsid w:val="00073513"/>
    <w:rsid w:val="00092187"/>
    <w:rsid w:val="00092F3C"/>
    <w:rsid w:val="000A00FE"/>
    <w:rsid w:val="000A30C6"/>
    <w:rsid w:val="000A6590"/>
    <w:rsid w:val="000A775C"/>
    <w:rsid w:val="000B0B33"/>
    <w:rsid w:val="000C00D0"/>
    <w:rsid w:val="000C2375"/>
    <w:rsid w:val="000C606F"/>
    <w:rsid w:val="000D4EA5"/>
    <w:rsid w:val="000D5127"/>
    <w:rsid w:val="000E2238"/>
    <w:rsid w:val="000E2C5A"/>
    <w:rsid w:val="000F300E"/>
    <w:rsid w:val="001004FE"/>
    <w:rsid w:val="00102B1E"/>
    <w:rsid w:val="00110F43"/>
    <w:rsid w:val="00113BAB"/>
    <w:rsid w:val="001206CB"/>
    <w:rsid w:val="00122183"/>
    <w:rsid w:val="001300D2"/>
    <w:rsid w:val="00143798"/>
    <w:rsid w:val="001463F4"/>
    <w:rsid w:val="0015129C"/>
    <w:rsid w:val="00151C60"/>
    <w:rsid w:val="00151DF2"/>
    <w:rsid w:val="00155A03"/>
    <w:rsid w:val="00160759"/>
    <w:rsid w:val="0016477F"/>
    <w:rsid w:val="00166757"/>
    <w:rsid w:val="00172BD5"/>
    <w:rsid w:val="00174078"/>
    <w:rsid w:val="00186EFF"/>
    <w:rsid w:val="00193809"/>
    <w:rsid w:val="00196B9D"/>
    <w:rsid w:val="001B12F0"/>
    <w:rsid w:val="001B1740"/>
    <w:rsid w:val="001B3B6A"/>
    <w:rsid w:val="001C1635"/>
    <w:rsid w:val="001C3056"/>
    <w:rsid w:val="001C349D"/>
    <w:rsid w:val="001C5F48"/>
    <w:rsid w:val="001E1BF8"/>
    <w:rsid w:val="001E51C8"/>
    <w:rsid w:val="001F004D"/>
    <w:rsid w:val="001F1C74"/>
    <w:rsid w:val="001F2E85"/>
    <w:rsid w:val="001F38AD"/>
    <w:rsid w:val="001F3A36"/>
    <w:rsid w:val="001F4E45"/>
    <w:rsid w:val="001F4E4B"/>
    <w:rsid w:val="001F6D5C"/>
    <w:rsid w:val="00200198"/>
    <w:rsid w:val="00210621"/>
    <w:rsid w:val="00210949"/>
    <w:rsid w:val="00215E60"/>
    <w:rsid w:val="00215E84"/>
    <w:rsid w:val="00217784"/>
    <w:rsid w:val="00222538"/>
    <w:rsid w:val="00224028"/>
    <w:rsid w:val="002242F2"/>
    <w:rsid w:val="00224450"/>
    <w:rsid w:val="00227261"/>
    <w:rsid w:val="002324D2"/>
    <w:rsid w:val="00234760"/>
    <w:rsid w:val="00234D78"/>
    <w:rsid w:val="00242098"/>
    <w:rsid w:val="0024308B"/>
    <w:rsid w:val="00245D56"/>
    <w:rsid w:val="002505CA"/>
    <w:rsid w:val="00253E1F"/>
    <w:rsid w:val="00270278"/>
    <w:rsid w:val="00274017"/>
    <w:rsid w:val="00274A7F"/>
    <w:rsid w:val="00274AAA"/>
    <w:rsid w:val="00275502"/>
    <w:rsid w:val="00276AED"/>
    <w:rsid w:val="00281C40"/>
    <w:rsid w:val="00283796"/>
    <w:rsid w:val="00293CB6"/>
    <w:rsid w:val="00295F0C"/>
    <w:rsid w:val="00296150"/>
    <w:rsid w:val="002A3F85"/>
    <w:rsid w:val="002A7A15"/>
    <w:rsid w:val="002B4C3D"/>
    <w:rsid w:val="002B7B11"/>
    <w:rsid w:val="002C509E"/>
    <w:rsid w:val="002D157F"/>
    <w:rsid w:val="002D4340"/>
    <w:rsid w:val="002D6F49"/>
    <w:rsid w:val="002D7288"/>
    <w:rsid w:val="002E01D0"/>
    <w:rsid w:val="002E24EB"/>
    <w:rsid w:val="002E45FF"/>
    <w:rsid w:val="002E4833"/>
    <w:rsid w:val="002E5521"/>
    <w:rsid w:val="002E7AEE"/>
    <w:rsid w:val="002F18DC"/>
    <w:rsid w:val="002F1F0D"/>
    <w:rsid w:val="002F27C1"/>
    <w:rsid w:val="002F3F4B"/>
    <w:rsid w:val="002F68C8"/>
    <w:rsid w:val="002F767E"/>
    <w:rsid w:val="0030368F"/>
    <w:rsid w:val="00327410"/>
    <w:rsid w:val="00341445"/>
    <w:rsid w:val="0034236E"/>
    <w:rsid w:val="00354FDC"/>
    <w:rsid w:val="00357B29"/>
    <w:rsid w:val="00373924"/>
    <w:rsid w:val="003744BF"/>
    <w:rsid w:val="003811F6"/>
    <w:rsid w:val="00386FC1"/>
    <w:rsid w:val="0038772B"/>
    <w:rsid w:val="00387F2D"/>
    <w:rsid w:val="00391518"/>
    <w:rsid w:val="0039187A"/>
    <w:rsid w:val="0039621C"/>
    <w:rsid w:val="003979FA"/>
    <w:rsid w:val="003A1CA3"/>
    <w:rsid w:val="003A3433"/>
    <w:rsid w:val="003A567E"/>
    <w:rsid w:val="003A607C"/>
    <w:rsid w:val="003A65A7"/>
    <w:rsid w:val="003A7EF2"/>
    <w:rsid w:val="003B2FE3"/>
    <w:rsid w:val="003B3CC2"/>
    <w:rsid w:val="003B554F"/>
    <w:rsid w:val="003B67A5"/>
    <w:rsid w:val="003B6D30"/>
    <w:rsid w:val="003B76F3"/>
    <w:rsid w:val="003C5896"/>
    <w:rsid w:val="003D1B5F"/>
    <w:rsid w:val="003D236F"/>
    <w:rsid w:val="003D4D57"/>
    <w:rsid w:val="003D6B3A"/>
    <w:rsid w:val="003E04B1"/>
    <w:rsid w:val="003E17CC"/>
    <w:rsid w:val="003E47A7"/>
    <w:rsid w:val="003E77E4"/>
    <w:rsid w:val="003F1BF9"/>
    <w:rsid w:val="003F2650"/>
    <w:rsid w:val="003F3AC9"/>
    <w:rsid w:val="003F4C14"/>
    <w:rsid w:val="003F6413"/>
    <w:rsid w:val="003F798B"/>
    <w:rsid w:val="0040074F"/>
    <w:rsid w:val="00402ADE"/>
    <w:rsid w:val="00403BF7"/>
    <w:rsid w:val="00407BB6"/>
    <w:rsid w:val="00413577"/>
    <w:rsid w:val="0041370F"/>
    <w:rsid w:val="004141DE"/>
    <w:rsid w:val="0041594A"/>
    <w:rsid w:val="0041641D"/>
    <w:rsid w:val="00421D99"/>
    <w:rsid w:val="00427878"/>
    <w:rsid w:val="004302A6"/>
    <w:rsid w:val="0043318F"/>
    <w:rsid w:val="00433358"/>
    <w:rsid w:val="004351D8"/>
    <w:rsid w:val="004424F1"/>
    <w:rsid w:val="00444CBE"/>
    <w:rsid w:val="0045426E"/>
    <w:rsid w:val="0046072D"/>
    <w:rsid w:val="00460F0C"/>
    <w:rsid w:val="00462F5F"/>
    <w:rsid w:val="004630A5"/>
    <w:rsid w:val="00472DF7"/>
    <w:rsid w:val="00474533"/>
    <w:rsid w:val="0047552D"/>
    <w:rsid w:val="0047601B"/>
    <w:rsid w:val="0048213D"/>
    <w:rsid w:val="00483ED8"/>
    <w:rsid w:val="00495ADB"/>
    <w:rsid w:val="00496330"/>
    <w:rsid w:val="004A1A1F"/>
    <w:rsid w:val="004B038D"/>
    <w:rsid w:val="004B6266"/>
    <w:rsid w:val="004C0FAB"/>
    <w:rsid w:val="004C143B"/>
    <w:rsid w:val="004C240E"/>
    <w:rsid w:val="004C520C"/>
    <w:rsid w:val="004C6809"/>
    <w:rsid w:val="004C6F6B"/>
    <w:rsid w:val="004E3203"/>
    <w:rsid w:val="005061EC"/>
    <w:rsid w:val="00507B05"/>
    <w:rsid w:val="0051026F"/>
    <w:rsid w:val="00516849"/>
    <w:rsid w:val="0052246D"/>
    <w:rsid w:val="00531661"/>
    <w:rsid w:val="00541EC8"/>
    <w:rsid w:val="0054492A"/>
    <w:rsid w:val="00545964"/>
    <w:rsid w:val="005627CA"/>
    <w:rsid w:val="00564908"/>
    <w:rsid w:val="00566523"/>
    <w:rsid w:val="00567BFE"/>
    <w:rsid w:val="00571305"/>
    <w:rsid w:val="005714A1"/>
    <w:rsid w:val="00571C94"/>
    <w:rsid w:val="00577F6F"/>
    <w:rsid w:val="005842CF"/>
    <w:rsid w:val="00584A5A"/>
    <w:rsid w:val="005967DF"/>
    <w:rsid w:val="005A034A"/>
    <w:rsid w:val="005A6FFC"/>
    <w:rsid w:val="005C2813"/>
    <w:rsid w:val="005C6856"/>
    <w:rsid w:val="005D1F1F"/>
    <w:rsid w:val="005D2395"/>
    <w:rsid w:val="005D3F6C"/>
    <w:rsid w:val="005E1895"/>
    <w:rsid w:val="005E1BB8"/>
    <w:rsid w:val="005E7B15"/>
    <w:rsid w:val="0060181A"/>
    <w:rsid w:val="00603294"/>
    <w:rsid w:val="00604723"/>
    <w:rsid w:val="006159E2"/>
    <w:rsid w:val="00615BC9"/>
    <w:rsid w:val="006164E4"/>
    <w:rsid w:val="0061727A"/>
    <w:rsid w:val="0062083A"/>
    <w:rsid w:val="0062089C"/>
    <w:rsid w:val="00631714"/>
    <w:rsid w:val="006358C2"/>
    <w:rsid w:val="00642F3F"/>
    <w:rsid w:val="00643865"/>
    <w:rsid w:val="00646FB4"/>
    <w:rsid w:val="00647A27"/>
    <w:rsid w:val="00652C08"/>
    <w:rsid w:val="0065496E"/>
    <w:rsid w:val="00657E4A"/>
    <w:rsid w:val="00661E76"/>
    <w:rsid w:val="006625C8"/>
    <w:rsid w:val="0067363C"/>
    <w:rsid w:val="006753FF"/>
    <w:rsid w:val="0067615F"/>
    <w:rsid w:val="006763E0"/>
    <w:rsid w:val="0067720A"/>
    <w:rsid w:val="006807E7"/>
    <w:rsid w:val="00686CA7"/>
    <w:rsid w:val="006877C5"/>
    <w:rsid w:val="006A2699"/>
    <w:rsid w:val="006A4B21"/>
    <w:rsid w:val="006A63D1"/>
    <w:rsid w:val="006B3A7A"/>
    <w:rsid w:val="006B79C9"/>
    <w:rsid w:val="006C2E0B"/>
    <w:rsid w:val="006C6A95"/>
    <w:rsid w:val="006D40C8"/>
    <w:rsid w:val="006D44B8"/>
    <w:rsid w:val="006D5892"/>
    <w:rsid w:val="006E1BE8"/>
    <w:rsid w:val="006E6EB2"/>
    <w:rsid w:val="006F0BA5"/>
    <w:rsid w:val="006F3361"/>
    <w:rsid w:val="006F3E10"/>
    <w:rsid w:val="00706517"/>
    <w:rsid w:val="0071548F"/>
    <w:rsid w:val="007227BA"/>
    <w:rsid w:val="0072646E"/>
    <w:rsid w:val="00727232"/>
    <w:rsid w:val="00732859"/>
    <w:rsid w:val="0073300E"/>
    <w:rsid w:val="00734571"/>
    <w:rsid w:val="007351DE"/>
    <w:rsid w:val="00737E51"/>
    <w:rsid w:val="00742BC0"/>
    <w:rsid w:val="00742E17"/>
    <w:rsid w:val="00744D3F"/>
    <w:rsid w:val="00753518"/>
    <w:rsid w:val="007564FA"/>
    <w:rsid w:val="007602ED"/>
    <w:rsid w:val="00761522"/>
    <w:rsid w:val="00761E5D"/>
    <w:rsid w:val="00765BE3"/>
    <w:rsid w:val="0077094B"/>
    <w:rsid w:val="00775FDA"/>
    <w:rsid w:val="007830FC"/>
    <w:rsid w:val="00791F6A"/>
    <w:rsid w:val="0079503F"/>
    <w:rsid w:val="0079696C"/>
    <w:rsid w:val="007A1852"/>
    <w:rsid w:val="007A4263"/>
    <w:rsid w:val="007A4BDB"/>
    <w:rsid w:val="007A79CF"/>
    <w:rsid w:val="007B3BAC"/>
    <w:rsid w:val="007C7401"/>
    <w:rsid w:val="007D5FA8"/>
    <w:rsid w:val="007D795F"/>
    <w:rsid w:val="007E32F3"/>
    <w:rsid w:val="007E491F"/>
    <w:rsid w:val="007E4F5D"/>
    <w:rsid w:val="007E72FB"/>
    <w:rsid w:val="007E7701"/>
    <w:rsid w:val="007F18E9"/>
    <w:rsid w:val="007F3116"/>
    <w:rsid w:val="007F72C1"/>
    <w:rsid w:val="007F77A0"/>
    <w:rsid w:val="00800F33"/>
    <w:rsid w:val="008010BC"/>
    <w:rsid w:val="00805D02"/>
    <w:rsid w:val="008113B3"/>
    <w:rsid w:val="008123D1"/>
    <w:rsid w:val="00815B73"/>
    <w:rsid w:val="00837A01"/>
    <w:rsid w:val="0084673B"/>
    <w:rsid w:val="00850042"/>
    <w:rsid w:val="00850CBB"/>
    <w:rsid w:val="0085613A"/>
    <w:rsid w:val="00862BAA"/>
    <w:rsid w:val="00865EEA"/>
    <w:rsid w:val="00874632"/>
    <w:rsid w:val="00876BBF"/>
    <w:rsid w:val="00880BDE"/>
    <w:rsid w:val="00891FFC"/>
    <w:rsid w:val="008A46E5"/>
    <w:rsid w:val="008A5F5F"/>
    <w:rsid w:val="008B3ACD"/>
    <w:rsid w:val="008B53FA"/>
    <w:rsid w:val="008D1E54"/>
    <w:rsid w:val="008D2AD5"/>
    <w:rsid w:val="008D3BF0"/>
    <w:rsid w:val="008D48F2"/>
    <w:rsid w:val="008D49DB"/>
    <w:rsid w:val="008E17BD"/>
    <w:rsid w:val="008E1FA0"/>
    <w:rsid w:val="008E42DE"/>
    <w:rsid w:val="008E6BF1"/>
    <w:rsid w:val="008E7C89"/>
    <w:rsid w:val="008F1308"/>
    <w:rsid w:val="008F365D"/>
    <w:rsid w:val="008F4DE8"/>
    <w:rsid w:val="00904846"/>
    <w:rsid w:val="0090513C"/>
    <w:rsid w:val="00907F9F"/>
    <w:rsid w:val="00914E37"/>
    <w:rsid w:val="009153A6"/>
    <w:rsid w:val="00916C4E"/>
    <w:rsid w:val="009208D9"/>
    <w:rsid w:val="00924BDF"/>
    <w:rsid w:val="00930812"/>
    <w:rsid w:val="0093523A"/>
    <w:rsid w:val="00935BCE"/>
    <w:rsid w:val="00937043"/>
    <w:rsid w:val="009454E6"/>
    <w:rsid w:val="00953A61"/>
    <w:rsid w:val="00953CFD"/>
    <w:rsid w:val="0095585A"/>
    <w:rsid w:val="0096034F"/>
    <w:rsid w:val="00960A3B"/>
    <w:rsid w:val="00965AF1"/>
    <w:rsid w:val="00970B14"/>
    <w:rsid w:val="00970D5B"/>
    <w:rsid w:val="009750A3"/>
    <w:rsid w:val="00975F29"/>
    <w:rsid w:val="00982618"/>
    <w:rsid w:val="009863CA"/>
    <w:rsid w:val="00993712"/>
    <w:rsid w:val="00994253"/>
    <w:rsid w:val="009A3B9D"/>
    <w:rsid w:val="009A7300"/>
    <w:rsid w:val="009B4EF3"/>
    <w:rsid w:val="009B6C96"/>
    <w:rsid w:val="009B7F78"/>
    <w:rsid w:val="009C21C5"/>
    <w:rsid w:val="009D465B"/>
    <w:rsid w:val="009D51CB"/>
    <w:rsid w:val="009D76FF"/>
    <w:rsid w:val="009D7F5B"/>
    <w:rsid w:val="009E410E"/>
    <w:rsid w:val="009E41E8"/>
    <w:rsid w:val="009F2E1F"/>
    <w:rsid w:val="009F40C4"/>
    <w:rsid w:val="00A00205"/>
    <w:rsid w:val="00A003E2"/>
    <w:rsid w:val="00A03EFF"/>
    <w:rsid w:val="00A07C7D"/>
    <w:rsid w:val="00A11AC9"/>
    <w:rsid w:val="00A26EF9"/>
    <w:rsid w:val="00A27C86"/>
    <w:rsid w:val="00A30FA3"/>
    <w:rsid w:val="00A33B1E"/>
    <w:rsid w:val="00A3467C"/>
    <w:rsid w:val="00A34D0F"/>
    <w:rsid w:val="00A356B7"/>
    <w:rsid w:val="00A37A93"/>
    <w:rsid w:val="00A40A8C"/>
    <w:rsid w:val="00A42514"/>
    <w:rsid w:val="00A436C9"/>
    <w:rsid w:val="00A5343C"/>
    <w:rsid w:val="00A534E7"/>
    <w:rsid w:val="00A53BBE"/>
    <w:rsid w:val="00A53CF0"/>
    <w:rsid w:val="00A5742C"/>
    <w:rsid w:val="00A57D67"/>
    <w:rsid w:val="00A66559"/>
    <w:rsid w:val="00A66865"/>
    <w:rsid w:val="00A66D70"/>
    <w:rsid w:val="00A73814"/>
    <w:rsid w:val="00A748A5"/>
    <w:rsid w:val="00A90376"/>
    <w:rsid w:val="00A937EE"/>
    <w:rsid w:val="00A941BF"/>
    <w:rsid w:val="00AA49C8"/>
    <w:rsid w:val="00AA64A1"/>
    <w:rsid w:val="00AA7AA0"/>
    <w:rsid w:val="00AB2290"/>
    <w:rsid w:val="00AC1906"/>
    <w:rsid w:val="00AC1C84"/>
    <w:rsid w:val="00AE125E"/>
    <w:rsid w:val="00AE23E8"/>
    <w:rsid w:val="00AE4FF6"/>
    <w:rsid w:val="00AE7BF9"/>
    <w:rsid w:val="00AE7D35"/>
    <w:rsid w:val="00AF2738"/>
    <w:rsid w:val="00AF3AC8"/>
    <w:rsid w:val="00AF6966"/>
    <w:rsid w:val="00B021F4"/>
    <w:rsid w:val="00B03A67"/>
    <w:rsid w:val="00B0699A"/>
    <w:rsid w:val="00B071E8"/>
    <w:rsid w:val="00B0789F"/>
    <w:rsid w:val="00B109FD"/>
    <w:rsid w:val="00B117BB"/>
    <w:rsid w:val="00B153D5"/>
    <w:rsid w:val="00B16F15"/>
    <w:rsid w:val="00B26A9B"/>
    <w:rsid w:val="00B26BFA"/>
    <w:rsid w:val="00B276D8"/>
    <w:rsid w:val="00B33575"/>
    <w:rsid w:val="00B34F47"/>
    <w:rsid w:val="00B37094"/>
    <w:rsid w:val="00B44E97"/>
    <w:rsid w:val="00B461E9"/>
    <w:rsid w:val="00B511EE"/>
    <w:rsid w:val="00B51EDB"/>
    <w:rsid w:val="00B5200D"/>
    <w:rsid w:val="00B52E51"/>
    <w:rsid w:val="00B53030"/>
    <w:rsid w:val="00B56DA8"/>
    <w:rsid w:val="00B60180"/>
    <w:rsid w:val="00B652FB"/>
    <w:rsid w:val="00B707B0"/>
    <w:rsid w:val="00B74731"/>
    <w:rsid w:val="00B8227B"/>
    <w:rsid w:val="00B85D03"/>
    <w:rsid w:val="00B8698C"/>
    <w:rsid w:val="00B90733"/>
    <w:rsid w:val="00B9514E"/>
    <w:rsid w:val="00B96A14"/>
    <w:rsid w:val="00B97CC5"/>
    <w:rsid w:val="00BB1A57"/>
    <w:rsid w:val="00BB1F04"/>
    <w:rsid w:val="00BB485D"/>
    <w:rsid w:val="00BB7111"/>
    <w:rsid w:val="00BC0EEB"/>
    <w:rsid w:val="00BC467F"/>
    <w:rsid w:val="00BD1849"/>
    <w:rsid w:val="00BE02BB"/>
    <w:rsid w:val="00BE78AA"/>
    <w:rsid w:val="00BF6093"/>
    <w:rsid w:val="00C047E9"/>
    <w:rsid w:val="00C06D73"/>
    <w:rsid w:val="00C07827"/>
    <w:rsid w:val="00C16C7D"/>
    <w:rsid w:val="00C172DA"/>
    <w:rsid w:val="00C25B74"/>
    <w:rsid w:val="00C30EA1"/>
    <w:rsid w:val="00C315A2"/>
    <w:rsid w:val="00C32AF4"/>
    <w:rsid w:val="00C33D73"/>
    <w:rsid w:val="00C447C9"/>
    <w:rsid w:val="00C45A34"/>
    <w:rsid w:val="00C4794F"/>
    <w:rsid w:val="00C51DA5"/>
    <w:rsid w:val="00C5418B"/>
    <w:rsid w:val="00C54716"/>
    <w:rsid w:val="00C55025"/>
    <w:rsid w:val="00C601C1"/>
    <w:rsid w:val="00C60A71"/>
    <w:rsid w:val="00C62234"/>
    <w:rsid w:val="00C701FE"/>
    <w:rsid w:val="00C71286"/>
    <w:rsid w:val="00C715F4"/>
    <w:rsid w:val="00C75C60"/>
    <w:rsid w:val="00C862D6"/>
    <w:rsid w:val="00CA7F85"/>
    <w:rsid w:val="00CC401C"/>
    <w:rsid w:val="00CD30C3"/>
    <w:rsid w:val="00CD667C"/>
    <w:rsid w:val="00CD7292"/>
    <w:rsid w:val="00CE13F0"/>
    <w:rsid w:val="00CE16D2"/>
    <w:rsid w:val="00CF0464"/>
    <w:rsid w:val="00CF05A0"/>
    <w:rsid w:val="00CF0FB0"/>
    <w:rsid w:val="00CF2786"/>
    <w:rsid w:val="00D00EEB"/>
    <w:rsid w:val="00D0178F"/>
    <w:rsid w:val="00D02CC3"/>
    <w:rsid w:val="00D02DC1"/>
    <w:rsid w:val="00D13810"/>
    <w:rsid w:val="00D16522"/>
    <w:rsid w:val="00D16EED"/>
    <w:rsid w:val="00D214BD"/>
    <w:rsid w:val="00D2469B"/>
    <w:rsid w:val="00D2648C"/>
    <w:rsid w:val="00D30BBA"/>
    <w:rsid w:val="00D31F6C"/>
    <w:rsid w:val="00D3763A"/>
    <w:rsid w:val="00D40679"/>
    <w:rsid w:val="00D43085"/>
    <w:rsid w:val="00D57915"/>
    <w:rsid w:val="00D57F62"/>
    <w:rsid w:val="00D63E83"/>
    <w:rsid w:val="00D66956"/>
    <w:rsid w:val="00D678CF"/>
    <w:rsid w:val="00D7045F"/>
    <w:rsid w:val="00D71E77"/>
    <w:rsid w:val="00D732C5"/>
    <w:rsid w:val="00D776AB"/>
    <w:rsid w:val="00D84A41"/>
    <w:rsid w:val="00D84F89"/>
    <w:rsid w:val="00D86900"/>
    <w:rsid w:val="00D90C1B"/>
    <w:rsid w:val="00D9120F"/>
    <w:rsid w:val="00D92008"/>
    <w:rsid w:val="00D954C3"/>
    <w:rsid w:val="00D959CB"/>
    <w:rsid w:val="00DA50D2"/>
    <w:rsid w:val="00DA5869"/>
    <w:rsid w:val="00DB1452"/>
    <w:rsid w:val="00DB5B39"/>
    <w:rsid w:val="00DC1110"/>
    <w:rsid w:val="00DC51BD"/>
    <w:rsid w:val="00DC6F3D"/>
    <w:rsid w:val="00DD2AF2"/>
    <w:rsid w:val="00DD3AF4"/>
    <w:rsid w:val="00DD73BD"/>
    <w:rsid w:val="00DE56EE"/>
    <w:rsid w:val="00DF2366"/>
    <w:rsid w:val="00DF34FE"/>
    <w:rsid w:val="00E00384"/>
    <w:rsid w:val="00E00C83"/>
    <w:rsid w:val="00E01240"/>
    <w:rsid w:val="00E03116"/>
    <w:rsid w:val="00E07CBC"/>
    <w:rsid w:val="00E1277B"/>
    <w:rsid w:val="00E12ACB"/>
    <w:rsid w:val="00E12E16"/>
    <w:rsid w:val="00E141E2"/>
    <w:rsid w:val="00E1636F"/>
    <w:rsid w:val="00E170FD"/>
    <w:rsid w:val="00E20C20"/>
    <w:rsid w:val="00E23663"/>
    <w:rsid w:val="00E23AA8"/>
    <w:rsid w:val="00E25A75"/>
    <w:rsid w:val="00E26352"/>
    <w:rsid w:val="00E27104"/>
    <w:rsid w:val="00E34A6F"/>
    <w:rsid w:val="00E4018E"/>
    <w:rsid w:val="00E425F4"/>
    <w:rsid w:val="00E43794"/>
    <w:rsid w:val="00E45A22"/>
    <w:rsid w:val="00E45A81"/>
    <w:rsid w:val="00E52920"/>
    <w:rsid w:val="00E61396"/>
    <w:rsid w:val="00E63211"/>
    <w:rsid w:val="00E67653"/>
    <w:rsid w:val="00E71E3C"/>
    <w:rsid w:val="00E72D62"/>
    <w:rsid w:val="00E73A22"/>
    <w:rsid w:val="00E77991"/>
    <w:rsid w:val="00E87D4E"/>
    <w:rsid w:val="00EA0768"/>
    <w:rsid w:val="00EA0E16"/>
    <w:rsid w:val="00EB3856"/>
    <w:rsid w:val="00EB7650"/>
    <w:rsid w:val="00EB7C95"/>
    <w:rsid w:val="00EC7B87"/>
    <w:rsid w:val="00ED38C8"/>
    <w:rsid w:val="00ED5A5E"/>
    <w:rsid w:val="00EE1055"/>
    <w:rsid w:val="00EE18A3"/>
    <w:rsid w:val="00EE1E3A"/>
    <w:rsid w:val="00EF4E04"/>
    <w:rsid w:val="00F0401B"/>
    <w:rsid w:val="00F12E41"/>
    <w:rsid w:val="00F14417"/>
    <w:rsid w:val="00F158B8"/>
    <w:rsid w:val="00F23AC4"/>
    <w:rsid w:val="00F249B9"/>
    <w:rsid w:val="00F25C96"/>
    <w:rsid w:val="00F30E64"/>
    <w:rsid w:val="00F3299E"/>
    <w:rsid w:val="00F34182"/>
    <w:rsid w:val="00F356D6"/>
    <w:rsid w:val="00F36A0F"/>
    <w:rsid w:val="00F4781B"/>
    <w:rsid w:val="00F50CE0"/>
    <w:rsid w:val="00F53FAF"/>
    <w:rsid w:val="00F5591F"/>
    <w:rsid w:val="00F55D49"/>
    <w:rsid w:val="00F5617F"/>
    <w:rsid w:val="00F631D5"/>
    <w:rsid w:val="00F676D9"/>
    <w:rsid w:val="00F71B83"/>
    <w:rsid w:val="00F73414"/>
    <w:rsid w:val="00F83B6A"/>
    <w:rsid w:val="00F9605E"/>
    <w:rsid w:val="00FA018B"/>
    <w:rsid w:val="00FA3F78"/>
    <w:rsid w:val="00FA7FF9"/>
    <w:rsid w:val="00FB02E3"/>
    <w:rsid w:val="00FB70E0"/>
    <w:rsid w:val="00FB77D1"/>
    <w:rsid w:val="00FB7D5A"/>
    <w:rsid w:val="00FC0BDF"/>
    <w:rsid w:val="00FC50D0"/>
    <w:rsid w:val="00FC7575"/>
    <w:rsid w:val="00FD3D72"/>
    <w:rsid w:val="00FD4727"/>
    <w:rsid w:val="00FD55CC"/>
    <w:rsid w:val="00FD61B1"/>
    <w:rsid w:val="00FE1189"/>
    <w:rsid w:val="00FE31AF"/>
    <w:rsid w:val="00FE4E30"/>
    <w:rsid w:val="00FF196C"/>
    <w:rsid w:val="00FF428E"/>
    <w:rsid w:val="00FF4B7A"/>
    <w:rsid w:val="00FF6028"/>
    <w:rsid w:val="00FF7A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5362">
      <o:colormenu v:ext="edit" fillcolor="none [195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toc 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64FA"/>
    <w:rPr>
      <w:sz w:val="24"/>
      <w:szCs w:val="24"/>
    </w:rPr>
  </w:style>
  <w:style w:type="paragraph" w:styleId="Titre1">
    <w:name w:val="heading 1"/>
    <w:basedOn w:val="Normal"/>
    <w:next w:val="Normal"/>
    <w:qFormat/>
    <w:rsid w:val="00ED5A5E"/>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7564FA"/>
    <w:pPr>
      <w:keepNext/>
      <w:jc w:val="center"/>
      <w:outlineLvl w:val="1"/>
    </w:pPr>
    <w:rPr>
      <w:rFonts w:ascii="Footlight MT Light" w:hAnsi="Footlight MT Light"/>
      <w:b/>
      <w:bCs/>
      <w:iCs/>
      <w:sz w:val="40"/>
      <w:szCs w:val="40"/>
    </w:rPr>
  </w:style>
  <w:style w:type="paragraph" w:styleId="Titre3">
    <w:name w:val="heading 3"/>
    <w:basedOn w:val="Normal"/>
    <w:next w:val="Normal"/>
    <w:qFormat/>
    <w:rsid w:val="0060181A"/>
    <w:pPr>
      <w:keepNext/>
      <w:spacing w:before="240" w:after="60"/>
      <w:outlineLvl w:val="2"/>
    </w:pPr>
    <w:rPr>
      <w:rFonts w:ascii="Arial" w:hAnsi="Arial" w:cs="Arial"/>
      <w:b/>
      <w:bCs/>
      <w:sz w:val="26"/>
      <w:szCs w:val="26"/>
    </w:rPr>
  </w:style>
  <w:style w:type="paragraph" w:styleId="Titre4">
    <w:name w:val="heading 4"/>
    <w:basedOn w:val="Normal"/>
    <w:next w:val="Normal"/>
    <w:qFormat/>
    <w:rsid w:val="00F71B83"/>
    <w:pPr>
      <w:keepNext/>
      <w:spacing w:before="240" w:after="60"/>
      <w:outlineLvl w:val="3"/>
    </w:pPr>
    <w:rPr>
      <w:b/>
      <w:bCs/>
      <w:sz w:val="28"/>
      <w:szCs w:val="28"/>
    </w:rPr>
  </w:style>
  <w:style w:type="paragraph" w:styleId="Titre6">
    <w:name w:val="heading 6"/>
    <w:basedOn w:val="Normal"/>
    <w:next w:val="Normal"/>
    <w:qFormat/>
    <w:rsid w:val="007D5FA8"/>
    <w:pPr>
      <w:spacing w:before="240" w:after="60"/>
      <w:outlineLvl w:val="5"/>
    </w:pPr>
    <w:rPr>
      <w:b/>
      <w:bCs/>
      <w:sz w:val="22"/>
      <w:szCs w:val="22"/>
    </w:rPr>
  </w:style>
  <w:style w:type="paragraph" w:styleId="Titre7">
    <w:name w:val="heading 7"/>
    <w:basedOn w:val="Normal"/>
    <w:next w:val="Normal"/>
    <w:qFormat/>
    <w:rsid w:val="00F71B83"/>
    <w:pPr>
      <w:spacing w:before="240" w:after="60"/>
      <w:outlineLvl w:val="6"/>
    </w:pPr>
  </w:style>
  <w:style w:type="paragraph" w:styleId="Titre8">
    <w:name w:val="heading 8"/>
    <w:basedOn w:val="Normal"/>
    <w:next w:val="Normal"/>
    <w:qFormat/>
    <w:rsid w:val="00F71B83"/>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4FA"/>
    <w:pPr>
      <w:tabs>
        <w:tab w:val="center" w:pos="4153"/>
        <w:tab w:val="right" w:pos="8306"/>
      </w:tabs>
    </w:pPr>
  </w:style>
  <w:style w:type="character" w:styleId="Lienhypertexte">
    <w:name w:val="Hyperlink"/>
    <w:basedOn w:val="Policepardfaut"/>
    <w:rsid w:val="007564FA"/>
    <w:rPr>
      <w:color w:val="0000FF"/>
      <w:u w:val="single"/>
    </w:rPr>
  </w:style>
  <w:style w:type="paragraph" w:styleId="Corpsdetexte2">
    <w:name w:val="Body Text 2"/>
    <w:basedOn w:val="Normal"/>
    <w:rsid w:val="0093523A"/>
    <w:rPr>
      <w:sz w:val="28"/>
      <w:szCs w:val="28"/>
    </w:rPr>
  </w:style>
  <w:style w:type="paragraph" w:styleId="Corpsdetexte">
    <w:name w:val="Body Text"/>
    <w:basedOn w:val="Normal"/>
    <w:rsid w:val="006E1BE8"/>
    <w:pPr>
      <w:spacing w:after="120"/>
    </w:pPr>
  </w:style>
  <w:style w:type="paragraph" w:styleId="Retraitcorpsdetexte2">
    <w:name w:val="Body Text Indent 2"/>
    <w:basedOn w:val="Normal"/>
    <w:rsid w:val="00643865"/>
    <w:pPr>
      <w:spacing w:after="120" w:line="480" w:lineRule="auto"/>
      <w:ind w:left="283"/>
    </w:pPr>
  </w:style>
  <w:style w:type="table" w:styleId="Colonnes5">
    <w:name w:val="Table Columns 5"/>
    <w:basedOn w:val="TableauNormal"/>
    <w:rsid w:val="0054492A"/>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M1">
    <w:name w:val="toc 1"/>
    <w:basedOn w:val="Normal"/>
    <w:next w:val="Normal"/>
    <w:autoRedefine/>
    <w:qFormat/>
    <w:rsid w:val="002A3F85"/>
    <w:pPr>
      <w:tabs>
        <w:tab w:val="right" w:leader="dot" w:pos="9062"/>
      </w:tabs>
    </w:pPr>
  </w:style>
  <w:style w:type="paragraph" w:styleId="Pieddepage">
    <w:name w:val="footer"/>
    <w:basedOn w:val="Normal"/>
    <w:rsid w:val="005E1BB8"/>
    <w:pPr>
      <w:tabs>
        <w:tab w:val="center" w:pos="4536"/>
        <w:tab w:val="right" w:pos="9072"/>
      </w:tabs>
    </w:pPr>
  </w:style>
  <w:style w:type="character" w:styleId="Numrodepage">
    <w:name w:val="page number"/>
    <w:basedOn w:val="Policepardfaut"/>
    <w:rsid w:val="005E1BB8"/>
  </w:style>
  <w:style w:type="paragraph" w:styleId="Paragraphedeliste">
    <w:name w:val="List Paragraph"/>
    <w:basedOn w:val="Normal"/>
    <w:uiPriority w:val="34"/>
    <w:qFormat/>
    <w:rsid w:val="00354FDC"/>
    <w:pPr>
      <w:ind w:left="720"/>
      <w:contextualSpacing/>
    </w:pPr>
  </w:style>
  <w:style w:type="table" w:styleId="Grilledutableau">
    <w:name w:val="Table Grid"/>
    <w:basedOn w:val="TableauNormal"/>
    <w:rsid w:val="002F1F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olor1">
    <w:name w:val="Table Colorful 1"/>
    <w:basedOn w:val="TableauNormal"/>
    <w:rsid w:val="00BD1849"/>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Color2">
    <w:name w:val="Table Colorful 2"/>
    <w:basedOn w:val="TableauNormal"/>
    <w:rsid w:val="00D71E7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Colonnes4">
    <w:name w:val="Table Columns 4"/>
    <w:basedOn w:val="TableauNormal"/>
    <w:rsid w:val="00D71E7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ntemporain">
    <w:name w:val="Table Contemporary"/>
    <w:basedOn w:val="TableauNormal"/>
    <w:rsid w:val="00D71E7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sinterligne">
    <w:name w:val="No Spacing"/>
    <w:link w:val="SansinterligneCar"/>
    <w:uiPriority w:val="1"/>
    <w:qFormat/>
    <w:rsid w:val="0077094B"/>
    <w:rPr>
      <w:rFonts w:ascii="Calibri" w:hAnsi="Calibri" w:cs="Arial"/>
      <w:sz w:val="22"/>
      <w:szCs w:val="22"/>
      <w:lang w:eastAsia="en-US"/>
    </w:rPr>
  </w:style>
  <w:style w:type="character" w:customStyle="1" w:styleId="SansinterligneCar">
    <w:name w:val="Sans interligne Car"/>
    <w:basedOn w:val="Policepardfaut"/>
    <w:link w:val="Sansinterligne"/>
    <w:uiPriority w:val="1"/>
    <w:rsid w:val="0077094B"/>
    <w:rPr>
      <w:rFonts w:ascii="Calibri" w:hAnsi="Calibri" w:cs="Arial"/>
      <w:sz w:val="22"/>
      <w:szCs w:val="22"/>
      <w:lang w:val="fr-FR" w:eastAsia="en-US" w:bidi="ar-SA"/>
    </w:rPr>
  </w:style>
  <w:style w:type="paragraph" w:styleId="Retraitcorpsdetexte3">
    <w:name w:val="Body Text Indent 3"/>
    <w:basedOn w:val="Normal"/>
    <w:rsid w:val="00110F43"/>
    <w:pPr>
      <w:spacing w:after="120"/>
      <w:ind w:left="283"/>
    </w:pPr>
    <w:rPr>
      <w:sz w:val="16"/>
      <w:szCs w:val="16"/>
    </w:rPr>
  </w:style>
</w:styles>
</file>

<file path=word/webSettings.xml><?xml version="1.0" encoding="utf-8"?>
<w:webSettings xmlns:r="http://schemas.openxmlformats.org/officeDocument/2006/relationships" xmlns:w="http://schemas.openxmlformats.org/wordprocessingml/2006/main">
  <w:divs>
    <w:div w:id="243758753">
      <w:bodyDiv w:val="1"/>
      <w:marLeft w:val="0"/>
      <w:marRight w:val="0"/>
      <w:marTop w:val="0"/>
      <w:marBottom w:val="0"/>
      <w:divBdr>
        <w:top w:val="none" w:sz="0" w:space="0" w:color="auto"/>
        <w:left w:val="none" w:sz="0" w:space="0" w:color="auto"/>
        <w:bottom w:val="none" w:sz="0" w:space="0" w:color="auto"/>
        <w:right w:val="none" w:sz="0" w:space="0" w:color="auto"/>
      </w:divBdr>
    </w:div>
    <w:div w:id="201248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19</Pages>
  <Words>6685</Words>
  <Characters>36770</Characters>
  <Application>Microsoft Office Word</Application>
  <DocSecurity>0</DocSecurity>
  <Lines>306</Lines>
  <Paragraphs>86</Paragraphs>
  <ScaleCrop>false</ScaleCrop>
  <HeadingPairs>
    <vt:vector size="2" baseType="variant">
      <vt:variant>
        <vt:lpstr>Titre</vt:lpstr>
      </vt:variant>
      <vt:variant>
        <vt:i4>1</vt:i4>
      </vt:variant>
    </vt:vector>
  </HeadingPairs>
  <TitlesOfParts>
    <vt:vector size="1" baseType="lpstr">
      <vt:lpstr>الجمهــوريـة الجزائرية الديــمقراطية الشعبيــة       </vt:lpstr>
    </vt:vector>
  </TitlesOfParts>
  <Company>opgi 27</Company>
  <LinksUpToDate>false</LinksUpToDate>
  <CharactersWithSpaces>43369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الجمهــوريـة الجزائرية الديــمقراطية الشعبيــة</dc:title>
  <dc:creator>gahlouz</dc:creator>
  <cp:lastModifiedBy>pc</cp:lastModifiedBy>
  <cp:revision>8</cp:revision>
  <cp:lastPrinted>2011-03-11T18:20:00Z</cp:lastPrinted>
  <dcterms:created xsi:type="dcterms:W3CDTF">2011-03-11T12:57:00Z</dcterms:created>
  <dcterms:modified xsi:type="dcterms:W3CDTF">2011-05-07T15:21:00Z</dcterms:modified>
</cp:coreProperties>
</file>