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650" w:rsidRPr="00FD58FC" w:rsidRDefault="00FD58FC" w:rsidP="00AD6BD8">
      <w:pPr>
        <w:pStyle w:val="Corpsdetexte"/>
        <w:spacing w:before="240" w:after="240"/>
        <w:jc w:val="both"/>
        <w:rPr>
          <w:rFonts w:asciiTheme="minorHAnsi" w:hAnsiTheme="minorHAnsi" w:cstheme="minorHAnsi"/>
          <w:b/>
          <w:bCs/>
          <w:sz w:val="22"/>
          <w:szCs w:val="22"/>
        </w:rPr>
      </w:pPr>
      <w:r w:rsidRPr="00FD58FC">
        <w:rPr>
          <w:rFonts w:asciiTheme="minorHAnsi" w:hAnsiTheme="minorHAnsi" w:cstheme="minorHAnsi"/>
          <w:b/>
          <w:bCs/>
          <w:sz w:val="22"/>
          <w:szCs w:val="22"/>
        </w:rPr>
        <w:t>ANNEXE 0</w:t>
      </w:r>
      <w:r w:rsidR="00AD6BD8">
        <w:rPr>
          <w:rFonts w:asciiTheme="minorHAnsi" w:hAnsiTheme="minorHAnsi" w:cstheme="minorHAnsi"/>
          <w:b/>
          <w:bCs/>
          <w:sz w:val="22"/>
          <w:szCs w:val="22"/>
        </w:rPr>
        <w:t>2</w:t>
      </w:r>
      <w:r w:rsidRPr="00FD58FC">
        <w:rPr>
          <w:rFonts w:asciiTheme="minorHAnsi" w:hAnsiTheme="minorHAnsi" w:cstheme="minorHAnsi"/>
          <w:b/>
          <w:bCs/>
          <w:sz w:val="22"/>
          <w:szCs w:val="22"/>
        </w:rPr>
        <w:t> : EXEMPLE D’UN BILAN THERMIQUE (54 LOGEMENTS A BOUGAA- WILAYA DE SETIF).</w:t>
      </w:r>
    </w:p>
    <w:p w:rsidR="00FD58FC" w:rsidRDefault="00FD58FC" w:rsidP="00FD58FC">
      <w:pPr>
        <w:pStyle w:val="Corpsdetexte"/>
        <w:numPr>
          <w:ilvl w:val="0"/>
          <w:numId w:val="28"/>
        </w:numPr>
        <w:spacing w:before="240" w:after="240"/>
        <w:jc w:val="both"/>
        <w:rPr>
          <w:rFonts w:asciiTheme="minorHAnsi" w:hAnsiTheme="minorHAnsi" w:cstheme="minorHAnsi"/>
          <w:b/>
          <w:bCs/>
          <w:sz w:val="22"/>
          <w:szCs w:val="22"/>
        </w:rPr>
      </w:pPr>
      <w:r w:rsidRPr="00FD58FC">
        <w:rPr>
          <w:rFonts w:asciiTheme="minorHAnsi" w:hAnsiTheme="minorHAnsi" w:cstheme="minorHAnsi"/>
          <w:b/>
          <w:bCs/>
          <w:sz w:val="22"/>
          <w:szCs w:val="22"/>
        </w:rPr>
        <w:t>Scenarios d’utilisation des appartements :</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Ces scénarios décrivent l’utilisation quotidienne des appartements. Ils s’appliquent à tous les jours de l’année et ne prennent pas en compte les particularités des week-ends et les jours de fêtes.</w:t>
      </w:r>
    </w:p>
    <w:p w:rsidR="008A40B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Part</w:t>
      </w:r>
      <w:r w:rsidR="00D91C2C" w:rsidRPr="00FD58FC">
        <w:rPr>
          <w:rFonts w:asciiTheme="minorHAnsi" w:hAnsiTheme="minorHAnsi" w:cstheme="minorHAnsi"/>
          <w:sz w:val="22"/>
          <w:szCs w:val="22"/>
        </w:rPr>
        <w:t xml:space="preserve"> de l’occupation</w:t>
      </w:r>
      <w:r w:rsidRPr="00FD58FC">
        <w:rPr>
          <w:rFonts w:asciiTheme="minorHAnsi" w:hAnsiTheme="minorHAnsi" w:cstheme="minorHAnsi"/>
          <w:sz w:val="22"/>
          <w:szCs w:val="22"/>
        </w:rPr>
        <w:t> :</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Chaque occupant représente une source de chaleur d’une puissance égale à 80 W. Les scénarios d’occupation au nombre de trois  sont définis par rapport à une référence de six (06) personnes par logement:</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Un scénario diurne : présence à 100% de 6h à 8 h, à 80% de 18h à 22h, 0% le reste du temps. Ce scénario s’applique aux zones I et III (séjour et cuisine).</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Un scénario nocturne : présence à 100% de 18h à 6h et 0% le reste du temps. Ce scénario s’applique à la zone II (chambres).</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Un scénario « diurne occasionnelle »: présence à 10% de 6h à 22h. Ce scénario s’applique IV et V (Hall, WC, Salle de bain, Séchoir et Pallier d’escalier).</w:t>
      </w:r>
    </w:p>
    <w:p w:rsid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L’énergie annuelle fournie pas les occupants à un appartement est d’environ 2600 kWh/an.</w:t>
      </w:r>
    </w:p>
    <w:p w:rsidR="00FD58FC" w:rsidRPr="00FD58FC" w:rsidRDefault="00FD58FC" w:rsidP="00FD58FC">
      <w:pPr>
        <w:pStyle w:val="Corpsdetexte"/>
        <w:numPr>
          <w:ilvl w:val="0"/>
          <w:numId w:val="28"/>
        </w:numPr>
        <w:spacing w:before="240" w:after="240"/>
        <w:jc w:val="both"/>
        <w:rPr>
          <w:rFonts w:asciiTheme="minorHAnsi" w:hAnsiTheme="minorHAnsi" w:cstheme="minorHAnsi"/>
          <w:b/>
          <w:bCs/>
          <w:sz w:val="22"/>
          <w:szCs w:val="22"/>
        </w:rPr>
      </w:pPr>
      <w:r w:rsidRPr="00FD58FC">
        <w:rPr>
          <w:rFonts w:asciiTheme="minorHAnsi" w:hAnsiTheme="minorHAnsi" w:cstheme="minorHAnsi"/>
          <w:b/>
          <w:bCs/>
          <w:sz w:val="22"/>
          <w:szCs w:val="22"/>
        </w:rPr>
        <w:t>Etapes à suivre pour le calcul des bilans</w:t>
      </w:r>
      <w:r>
        <w:rPr>
          <w:rFonts w:asciiTheme="minorHAnsi" w:hAnsiTheme="minorHAnsi" w:cstheme="minorHAnsi"/>
          <w:b/>
          <w:bCs/>
          <w:sz w:val="22"/>
          <w:szCs w:val="22"/>
        </w:rPr>
        <w:t> :</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Thermiques en périodes hivernale et estivale</w:t>
      </w:r>
      <w:r>
        <w:rPr>
          <w:rFonts w:asciiTheme="minorHAnsi" w:hAnsiTheme="minorHAnsi" w:cstheme="minorHAnsi"/>
          <w:sz w:val="22"/>
          <w:szCs w:val="22"/>
        </w:rPr>
        <w:t>.</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L’évaluation des bilans thermiques d’un bâtiment à chauffer ou à climatiser est une étape très importante dans le choix, la conception et le dimensionnement d’un système de chauffage ou de climatisation.</w:t>
      </w:r>
    </w:p>
    <w:p w:rsidR="00FD58FC" w:rsidRPr="00FD58FC" w:rsidRDefault="00FD58FC" w:rsidP="00FD58FC">
      <w:pPr>
        <w:pStyle w:val="Corpsdetexte"/>
        <w:spacing w:before="240" w:after="240"/>
        <w:jc w:val="both"/>
        <w:rPr>
          <w:rFonts w:asciiTheme="minorHAnsi" w:hAnsiTheme="minorHAnsi" w:cstheme="minorHAnsi"/>
          <w:sz w:val="22"/>
          <w:szCs w:val="22"/>
        </w:rPr>
      </w:pPr>
      <w:r w:rsidRPr="00FD58FC">
        <w:rPr>
          <w:rFonts w:asciiTheme="minorHAnsi" w:hAnsiTheme="minorHAnsi" w:cstheme="minorHAnsi"/>
          <w:sz w:val="22"/>
          <w:szCs w:val="22"/>
        </w:rPr>
        <w:t>Les étapes à suivre dans ce genre de calcul sont les suivantes :</w:t>
      </w:r>
    </w:p>
    <w:p w:rsidR="008A40BC" w:rsidRPr="00FD58FC" w:rsidRDefault="00D91C2C" w:rsidP="00FD58FC">
      <w:pPr>
        <w:pStyle w:val="Corpsdetexte"/>
        <w:numPr>
          <w:ilvl w:val="0"/>
          <w:numId w:val="30"/>
        </w:numPr>
        <w:spacing w:after="0"/>
        <w:ind w:left="357" w:hanging="357"/>
        <w:jc w:val="both"/>
        <w:rPr>
          <w:rFonts w:asciiTheme="minorHAnsi" w:hAnsiTheme="minorHAnsi" w:cstheme="minorHAnsi"/>
          <w:sz w:val="22"/>
          <w:szCs w:val="22"/>
        </w:rPr>
      </w:pPr>
      <w:r w:rsidRPr="00FD58FC">
        <w:rPr>
          <w:rFonts w:asciiTheme="minorHAnsi" w:hAnsiTheme="minorHAnsi" w:cstheme="minorHAnsi"/>
          <w:sz w:val="22"/>
          <w:szCs w:val="22"/>
        </w:rPr>
        <w:t>Etape 1 : le lieu d’implantation du bâtiment servira à tirer les paramètres extérieurs de base.</w:t>
      </w:r>
    </w:p>
    <w:p w:rsidR="008A40BC" w:rsidRPr="00FD58FC" w:rsidRDefault="00D91C2C" w:rsidP="00FD58FC">
      <w:pPr>
        <w:pStyle w:val="Corpsdetexte"/>
        <w:numPr>
          <w:ilvl w:val="0"/>
          <w:numId w:val="30"/>
        </w:numPr>
        <w:spacing w:after="0"/>
        <w:ind w:left="357" w:hanging="357"/>
        <w:jc w:val="both"/>
        <w:rPr>
          <w:rFonts w:asciiTheme="minorHAnsi" w:hAnsiTheme="minorHAnsi" w:cstheme="minorHAnsi"/>
          <w:sz w:val="22"/>
          <w:szCs w:val="22"/>
        </w:rPr>
      </w:pPr>
      <w:r w:rsidRPr="00FD58FC">
        <w:rPr>
          <w:rFonts w:asciiTheme="minorHAnsi" w:hAnsiTheme="minorHAnsi" w:cstheme="minorHAnsi"/>
          <w:sz w:val="22"/>
          <w:szCs w:val="22"/>
        </w:rPr>
        <w:t>Etape 2 : définir le type de bâtiment à chauffer ou à climatiser, pour pouvoir fixer les paramètres intérieurs de confort (température, humidité relative).</w:t>
      </w:r>
    </w:p>
    <w:p w:rsidR="008A40BC" w:rsidRPr="00FD58FC" w:rsidRDefault="00D91C2C" w:rsidP="00FD58FC">
      <w:pPr>
        <w:pStyle w:val="Corpsdetexte"/>
        <w:numPr>
          <w:ilvl w:val="0"/>
          <w:numId w:val="30"/>
        </w:numPr>
        <w:spacing w:after="0"/>
        <w:ind w:left="357" w:hanging="357"/>
        <w:jc w:val="both"/>
        <w:rPr>
          <w:rFonts w:asciiTheme="minorHAnsi" w:hAnsiTheme="minorHAnsi" w:cstheme="minorHAnsi"/>
          <w:sz w:val="22"/>
          <w:szCs w:val="22"/>
        </w:rPr>
      </w:pPr>
      <w:r w:rsidRPr="00FD58FC">
        <w:rPr>
          <w:rFonts w:asciiTheme="minorHAnsi" w:hAnsiTheme="minorHAnsi" w:cstheme="minorHAnsi"/>
          <w:sz w:val="22"/>
          <w:szCs w:val="22"/>
        </w:rPr>
        <w:t>Etape 3 : le choix des différentes types de parois composants l’enveloppe extérieure (murs, fenêtres, portes, terrasse, etc.…) pour pouvoir déterminer l’efficacité thermique (isolation, inertie) et éventuellement l’efficacité acoustique.</w:t>
      </w:r>
    </w:p>
    <w:p w:rsidR="008A40BC" w:rsidRPr="00FD58FC" w:rsidRDefault="00D91C2C" w:rsidP="00FD58FC">
      <w:pPr>
        <w:pStyle w:val="Corpsdetexte"/>
        <w:numPr>
          <w:ilvl w:val="0"/>
          <w:numId w:val="30"/>
        </w:numPr>
        <w:spacing w:after="0"/>
        <w:ind w:left="357" w:hanging="357"/>
        <w:jc w:val="both"/>
        <w:rPr>
          <w:rFonts w:asciiTheme="minorHAnsi" w:hAnsiTheme="minorHAnsi" w:cstheme="minorHAnsi"/>
          <w:sz w:val="22"/>
          <w:szCs w:val="22"/>
        </w:rPr>
      </w:pPr>
      <w:r w:rsidRPr="00FD58FC">
        <w:rPr>
          <w:rFonts w:asciiTheme="minorHAnsi" w:hAnsiTheme="minorHAnsi" w:cstheme="minorHAnsi"/>
          <w:sz w:val="22"/>
          <w:szCs w:val="22"/>
        </w:rPr>
        <w:t>Etape 4 : le calcul du bilan thermique en période hivernale, en tenant compte des différents types de déperditions (par transmission et par infiltrations).</w:t>
      </w:r>
    </w:p>
    <w:p w:rsidR="008A40BC" w:rsidRDefault="00D91C2C" w:rsidP="00FD58FC">
      <w:pPr>
        <w:pStyle w:val="Corpsdetexte"/>
        <w:numPr>
          <w:ilvl w:val="0"/>
          <w:numId w:val="30"/>
        </w:numPr>
        <w:spacing w:after="0"/>
        <w:ind w:left="357" w:hanging="357"/>
        <w:jc w:val="both"/>
        <w:rPr>
          <w:rFonts w:asciiTheme="minorHAnsi" w:hAnsiTheme="minorHAnsi" w:cstheme="minorHAnsi"/>
          <w:sz w:val="22"/>
          <w:szCs w:val="22"/>
        </w:rPr>
      </w:pPr>
      <w:r w:rsidRPr="00FD58FC">
        <w:rPr>
          <w:rFonts w:asciiTheme="minorHAnsi" w:hAnsiTheme="minorHAnsi" w:cstheme="minorHAnsi"/>
          <w:sz w:val="22"/>
          <w:szCs w:val="22"/>
        </w:rPr>
        <w:t>Etape 5 : le calcul du bilan thermique en période estivale, en tenant compte des apports externes (par ensoleillement, transmission et infiltrati</w:t>
      </w:r>
      <w:r w:rsidR="00FD58FC">
        <w:rPr>
          <w:rFonts w:asciiTheme="minorHAnsi" w:hAnsiTheme="minorHAnsi" w:cstheme="minorHAnsi"/>
          <w:sz w:val="22"/>
          <w:szCs w:val="22"/>
        </w:rPr>
        <w:t xml:space="preserve">ons) et apports internes (dû aux </w:t>
      </w:r>
      <w:r w:rsidRPr="00FD58FC">
        <w:rPr>
          <w:rFonts w:asciiTheme="minorHAnsi" w:hAnsiTheme="minorHAnsi" w:cstheme="minorHAnsi"/>
          <w:sz w:val="22"/>
          <w:szCs w:val="22"/>
        </w:rPr>
        <w:t>occupants, éclairage et différents équipements pouvant dégager de la chaleur).</w:t>
      </w:r>
    </w:p>
    <w:p w:rsidR="00FD58FC" w:rsidRPr="00FD58FC" w:rsidRDefault="00D91C2C" w:rsidP="00537353">
      <w:pPr>
        <w:pStyle w:val="Corpsdetexte"/>
        <w:numPr>
          <w:ilvl w:val="0"/>
          <w:numId w:val="30"/>
        </w:numPr>
        <w:spacing w:before="240" w:after="240"/>
        <w:jc w:val="both"/>
        <w:rPr>
          <w:rFonts w:asciiTheme="minorHAnsi" w:hAnsiTheme="minorHAnsi" w:cstheme="minorHAnsi"/>
          <w:b/>
          <w:bCs/>
          <w:sz w:val="22"/>
          <w:szCs w:val="22"/>
        </w:rPr>
      </w:pPr>
      <w:r w:rsidRPr="00FD58FC">
        <w:rPr>
          <w:rFonts w:asciiTheme="minorHAnsi" w:hAnsiTheme="minorHAnsi" w:cstheme="minorHAnsi"/>
          <w:b/>
          <w:bCs/>
          <w:sz w:val="22"/>
          <w:szCs w:val="22"/>
        </w:rPr>
        <w:t xml:space="preserve">Etape 1 : </w:t>
      </w:r>
    </w:p>
    <w:p w:rsidR="008A40BC" w:rsidRPr="00FD58FC" w:rsidRDefault="00D91C2C" w:rsidP="00FD58FC">
      <w:pPr>
        <w:pStyle w:val="Corpsdetexte"/>
        <w:spacing w:before="120"/>
        <w:jc w:val="both"/>
        <w:rPr>
          <w:rFonts w:asciiTheme="minorHAnsi" w:hAnsiTheme="minorHAnsi" w:cstheme="minorHAnsi"/>
          <w:sz w:val="22"/>
          <w:szCs w:val="22"/>
        </w:rPr>
      </w:pPr>
      <w:r w:rsidRPr="00FD58FC">
        <w:rPr>
          <w:rFonts w:asciiTheme="minorHAnsi" w:hAnsiTheme="minorHAnsi" w:cstheme="minorHAnsi"/>
          <w:sz w:val="22"/>
          <w:szCs w:val="22"/>
        </w:rPr>
        <w:t>Le projet présenté est implanté dans la localité de Bougâa, située dans la wilaya de Sétif. Cette ville est caractérisée par une latitude de 36,33 N, une longitude de 5,08 E et une altitude de 971 m.</w:t>
      </w:r>
    </w:p>
    <w:p w:rsidR="00FD58FC" w:rsidRDefault="00FD58FC" w:rsidP="00FD58FC">
      <w:pPr>
        <w:pStyle w:val="Corpsdetexte"/>
        <w:spacing w:before="120"/>
        <w:jc w:val="both"/>
        <w:rPr>
          <w:rFonts w:asciiTheme="minorHAnsi" w:hAnsiTheme="minorHAnsi" w:cstheme="minorHAnsi"/>
          <w:sz w:val="22"/>
          <w:szCs w:val="22"/>
        </w:rPr>
      </w:pPr>
      <w:r w:rsidRPr="00FD58FC">
        <w:rPr>
          <w:rFonts w:asciiTheme="minorHAnsi" w:hAnsiTheme="minorHAnsi" w:cstheme="minorHAnsi"/>
          <w:sz w:val="22"/>
          <w:szCs w:val="22"/>
        </w:rPr>
        <w:t xml:space="preserve"> A partir de ces données on situe la ville de Bougâa, dans la zone climatique B définie par :</w:t>
      </w:r>
    </w:p>
    <w:tbl>
      <w:tblPr>
        <w:tblW w:w="10036" w:type="dxa"/>
        <w:tblCellMar>
          <w:left w:w="0" w:type="dxa"/>
          <w:right w:w="0" w:type="dxa"/>
        </w:tblCellMar>
        <w:tblLook w:val="04A0"/>
      </w:tblPr>
      <w:tblGrid>
        <w:gridCol w:w="2786"/>
        <w:gridCol w:w="2311"/>
        <w:gridCol w:w="2311"/>
        <w:gridCol w:w="2628"/>
      </w:tblGrid>
      <w:tr w:rsidR="00537353" w:rsidRPr="00537353" w:rsidTr="00537353">
        <w:trPr>
          <w:trHeight w:val="244"/>
        </w:trPr>
        <w:tc>
          <w:tcPr>
            <w:tcW w:w="278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Période Hivernale</w:t>
            </w:r>
          </w:p>
        </w:tc>
        <w:tc>
          <w:tcPr>
            <w:tcW w:w="7250"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Période Estivale</w:t>
            </w:r>
          </w:p>
        </w:tc>
      </w:tr>
      <w:tr w:rsidR="00537353" w:rsidRPr="00537353" w:rsidTr="00537353">
        <w:trPr>
          <w:trHeight w:val="322"/>
        </w:trPr>
        <w:tc>
          <w:tcPr>
            <w:tcW w:w="278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Température</w:t>
            </w:r>
          </w:p>
        </w:tc>
        <w:tc>
          <w:tcPr>
            <w:tcW w:w="231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Température (°C)</w:t>
            </w:r>
          </w:p>
        </w:tc>
        <w:tc>
          <w:tcPr>
            <w:tcW w:w="231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Humidité    (%)</w:t>
            </w:r>
          </w:p>
        </w:tc>
        <w:tc>
          <w:tcPr>
            <w:tcW w:w="26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Ecart diurne (°C)</w:t>
            </w:r>
          </w:p>
        </w:tc>
      </w:tr>
      <w:tr w:rsidR="00537353" w:rsidRPr="00537353" w:rsidTr="00537353">
        <w:trPr>
          <w:trHeight w:val="286"/>
        </w:trPr>
        <w:tc>
          <w:tcPr>
            <w:tcW w:w="27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1</w:t>
            </w:r>
          </w:p>
        </w:tc>
        <w:tc>
          <w:tcPr>
            <w:tcW w:w="2311"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37</w:t>
            </w:r>
          </w:p>
        </w:tc>
        <w:tc>
          <w:tcPr>
            <w:tcW w:w="2311"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28</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16"/>
                <w:szCs w:val="16"/>
              </w:rPr>
            </w:pPr>
            <w:r w:rsidRPr="00537353">
              <w:rPr>
                <w:rFonts w:asciiTheme="minorHAnsi" w:hAnsiTheme="minorHAnsi" w:cstheme="minorHAnsi"/>
                <w:b/>
                <w:bCs/>
                <w:sz w:val="16"/>
                <w:szCs w:val="16"/>
              </w:rPr>
              <w:t>15</w:t>
            </w:r>
          </w:p>
        </w:tc>
      </w:tr>
    </w:tbl>
    <w:p w:rsidR="00537353" w:rsidRPr="00537353" w:rsidRDefault="00D91C2C" w:rsidP="00537353">
      <w:pPr>
        <w:pStyle w:val="Corpsdetexte"/>
        <w:numPr>
          <w:ilvl w:val="0"/>
          <w:numId w:val="33"/>
        </w:numPr>
        <w:spacing w:before="120"/>
        <w:jc w:val="both"/>
        <w:rPr>
          <w:rFonts w:asciiTheme="minorHAnsi" w:hAnsiTheme="minorHAnsi" w:cstheme="minorHAnsi"/>
          <w:b/>
          <w:bCs/>
          <w:sz w:val="22"/>
          <w:szCs w:val="22"/>
        </w:rPr>
      </w:pPr>
      <w:r w:rsidRPr="00537353">
        <w:rPr>
          <w:rFonts w:asciiTheme="minorHAnsi" w:hAnsiTheme="minorHAnsi" w:cstheme="minorHAnsi"/>
          <w:b/>
          <w:bCs/>
          <w:sz w:val="22"/>
          <w:szCs w:val="22"/>
        </w:rPr>
        <w:lastRenderedPageBreak/>
        <w:t>Etape 2 :</w:t>
      </w:r>
    </w:p>
    <w:p w:rsidR="008A40BC" w:rsidRPr="00537353" w:rsidRDefault="00D91C2C"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 xml:space="preserve"> Les paramètres intérieurs de confort sont choisis pour la période hivernale en fonction de la destination du local et pour la période estivale en fonction de la température extérieure (pour éviter le choc thermique).</w:t>
      </w:r>
    </w:p>
    <w:p w:rsidR="00537353" w:rsidRDefault="00537353"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Sachant que notre le bâtiment proposé est du type d’habitation, on</w:t>
      </w:r>
      <w:r>
        <w:rPr>
          <w:rFonts w:asciiTheme="minorHAnsi" w:hAnsiTheme="minorHAnsi" w:cstheme="minorHAnsi"/>
          <w:sz w:val="22"/>
          <w:szCs w:val="22"/>
        </w:rPr>
        <w:t xml:space="preserve"> a</w:t>
      </w:r>
      <w:r w:rsidRPr="00537353">
        <w:rPr>
          <w:rFonts w:asciiTheme="minorHAnsi" w:hAnsiTheme="minorHAnsi" w:cstheme="minorHAnsi"/>
          <w:sz w:val="22"/>
          <w:szCs w:val="22"/>
        </w:rPr>
        <w:t xml:space="preserve"> choisis les conditions suivantes</w:t>
      </w:r>
      <w:r>
        <w:rPr>
          <w:rFonts w:asciiTheme="minorHAnsi" w:hAnsiTheme="minorHAnsi" w:cstheme="minorHAnsi"/>
          <w:sz w:val="22"/>
          <w:szCs w:val="22"/>
        </w:rPr>
        <w:t> :</w:t>
      </w:r>
    </w:p>
    <w:tbl>
      <w:tblPr>
        <w:tblW w:w="9798" w:type="dxa"/>
        <w:tblCellMar>
          <w:left w:w="0" w:type="dxa"/>
          <w:right w:w="0" w:type="dxa"/>
        </w:tblCellMar>
        <w:tblLook w:val="04A0"/>
      </w:tblPr>
      <w:tblGrid>
        <w:gridCol w:w="3157"/>
        <w:gridCol w:w="3312"/>
        <w:gridCol w:w="3329"/>
      </w:tblGrid>
      <w:tr w:rsidR="00537353" w:rsidRPr="00537353" w:rsidTr="00537353">
        <w:trPr>
          <w:trHeight w:val="243"/>
        </w:trPr>
        <w:tc>
          <w:tcPr>
            <w:tcW w:w="3157" w:type="dxa"/>
            <w:tcBorders>
              <w:top w:val="nil"/>
              <w:left w:val="nil"/>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537353" w:rsidRPr="00537353" w:rsidRDefault="00537353" w:rsidP="00537353">
            <w:pPr>
              <w:pStyle w:val="Corpsdetexte"/>
              <w:spacing w:before="120"/>
              <w:jc w:val="both"/>
              <w:rPr>
                <w:rFonts w:asciiTheme="minorHAnsi" w:hAnsiTheme="minorHAnsi" w:cstheme="minorHAnsi"/>
                <w:sz w:val="20"/>
                <w:szCs w:val="20"/>
              </w:rPr>
            </w:pPr>
          </w:p>
        </w:tc>
        <w:tc>
          <w:tcPr>
            <w:tcW w:w="33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Période Hivernale </w:t>
            </w:r>
          </w:p>
        </w:tc>
        <w:tc>
          <w:tcPr>
            <w:tcW w:w="33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Période Estivale </w:t>
            </w:r>
          </w:p>
        </w:tc>
      </w:tr>
      <w:tr w:rsidR="00537353" w:rsidRPr="00537353" w:rsidTr="00537353">
        <w:trPr>
          <w:trHeight w:val="136"/>
        </w:trPr>
        <w:tc>
          <w:tcPr>
            <w:tcW w:w="31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Local </w:t>
            </w:r>
          </w:p>
        </w:tc>
        <w:tc>
          <w:tcPr>
            <w:tcW w:w="6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center"/>
              <w:rPr>
                <w:rFonts w:asciiTheme="minorHAnsi" w:hAnsiTheme="minorHAnsi" w:cstheme="minorHAnsi"/>
                <w:b/>
                <w:bCs/>
                <w:sz w:val="20"/>
                <w:szCs w:val="20"/>
              </w:rPr>
            </w:pPr>
            <w:r w:rsidRPr="00537353">
              <w:rPr>
                <w:rFonts w:asciiTheme="minorHAnsi" w:hAnsiTheme="minorHAnsi" w:cstheme="minorHAnsi"/>
                <w:b/>
                <w:bCs/>
                <w:sz w:val="20"/>
                <w:szCs w:val="20"/>
              </w:rPr>
              <w:t>Température (°C)</w:t>
            </w:r>
          </w:p>
        </w:tc>
      </w:tr>
      <w:tr w:rsidR="00537353" w:rsidRPr="00537353" w:rsidTr="00537353">
        <w:trPr>
          <w:trHeight w:val="342"/>
        </w:trPr>
        <w:tc>
          <w:tcPr>
            <w:tcW w:w="31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Chambre - Séjour </w:t>
            </w:r>
          </w:p>
        </w:tc>
        <w:tc>
          <w:tcPr>
            <w:tcW w:w="3312"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20 </w:t>
            </w:r>
          </w:p>
        </w:tc>
        <w:tc>
          <w:tcPr>
            <w:tcW w:w="3329"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28 </w:t>
            </w:r>
          </w:p>
        </w:tc>
      </w:tr>
      <w:tr w:rsidR="00537353" w:rsidRPr="00537353" w:rsidTr="00537353">
        <w:trPr>
          <w:trHeight w:val="342"/>
        </w:trPr>
        <w:tc>
          <w:tcPr>
            <w:tcW w:w="31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Cuisine </w:t>
            </w:r>
          </w:p>
        </w:tc>
        <w:tc>
          <w:tcPr>
            <w:tcW w:w="3312"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20 </w:t>
            </w:r>
          </w:p>
        </w:tc>
        <w:tc>
          <w:tcPr>
            <w:tcW w:w="3329"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 </w:t>
            </w:r>
          </w:p>
        </w:tc>
      </w:tr>
      <w:tr w:rsidR="00537353" w:rsidRPr="00537353" w:rsidTr="00537353">
        <w:trPr>
          <w:trHeight w:val="342"/>
        </w:trPr>
        <w:tc>
          <w:tcPr>
            <w:tcW w:w="31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79" w:type="dxa"/>
              <w:bottom w:w="0" w:type="dxa"/>
              <w:right w:w="179" w:type="dxa"/>
            </w:tcMar>
            <w:vAlign w:val="center"/>
            <w:hideMark/>
          </w:tcPr>
          <w:p w:rsidR="008A40BC" w:rsidRPr="00537353" w:rsidRDefault="00537353" w:rsidP="00537353">
            <w:pPr>
              <w:pStyle w:val="Corpsdetexte"/>
              <w:spacing w:before="120"/>
              <w:rPr>
                <w:rFonts w:asciiTheme="minorHAnsi" w:hAnsiTheme="minorHAnsi" w:cstheme="minorHAnsi"/>
                <w:b/>
                <w:bCs/>
                <w:sz w:val="20"/>
                <w:szCs w:val="20"/>
              </w:rPr>
            </w:pPr>
            <w:r w:rsidRPr="00537353">
              <w:rPr>
                <w:rFonts w:asciiTheme="minorHAnsi" w:hAnsiTheme="minorHAnsi" w:cstheme="minorHAnsi"/>
                <w:b/>
                <w:bCs/>
                <w:sz w:val="20"/>
                <w:szCs w:val="20"/>
              </w:rPr>
              <w:t xml:space="preserve">Salle de bain </w:t>
            </w:r>
          </w:p>
        </w:tc>
        <w:tc>
          <w:tcPr>
            <w:tcW w:w="3312"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22 </w:t>
            </w:r>
          </w:p>
        </w:tc>
        <w:tc>
          <w:tcPr>
            <w:tcW w:w="3329" w:type="dxa"/>
            <w:tcBorders>
              <w:top w:val="single" w:sz="8" w:space="0" w:color="000000"/>
              <w:left w:val="single" w:sz="8" w:space="0" w:color="000000"/>
              <w:bottom w:val="single" w:sz="8" w:space="0" w:color="000000"/>
              <w:right w:val="single" w:sz="8" w:space="0" w:color="000000"/>
            </w:tcBorders>
            <w:shd w:val="clear" w:color="auto" w:fill="auto"/>
            <w:tcMar>
              <w:top w:w="15" w:type="dxa"/>
              <w:left w:w="179" w:type="dxa"/>
              <w:bottom w:w="0" w:type="dxa"/>
              <w:right w:w="179" w:type="dxa"/>
            </w:tcMar>
            <w:vAlign w:val="center"/>
            <w:hideMark/>
          </w:tcPr>
          <w:p w:rsidR="008A40BC" w:rsidRPr="00537353" w:rsidRDefault="00537353" w:rsidP="00537353">
            <w:pPr>
              <w:pStyle w:val="Corpsdetexte"/>
              <w:spacing w:before="120"/>
              <w:jc w:val="both"/>
              <w:rPr>
                <w:rFonts w:asciiTheme="minorHAnsi" w:hAnsiTheme="minorHAnsi" w:cstheme="minorHAnsi"/>
                <w:sz w:val="20"/>
                <w:szCs w:val="20"/>
              </w:rPr>
            </w:pPr>
            <w:r w:rsidRPr="00537353">
              <w:rPr>
                <w:rFonts w:asciiTheme="minorHAnsi" w:hAnsiTheme="minorHAnsi" w:cstheme="minorHAnsi"/>
                <w:sz w:val="20"/>
                <w:szCs w:val="20"/>
              </w:rPr>
              <w:t xml:space="preserve">--- </w:t>
            </w:r>
          </w:p>
        </w:tc>
      </w:tr>
    </w:tbl>
    <w:p w:rsidR="00537353" w:rsidRPr="00FD58FC" w:rsidRDefault="00537353" w:rsidP="00537353">
      <w:pPr>
        <w:pStyle w:val="Corpsdetexte"/>
        <w:spacing w:before="120"/>
        <w:jc w:val="both"/>
        <w:rPr>
          <w:rFonts w:asciiTheme="minorHAnsi" w:hAnsiTheme="minorHAnsi" w:cstheme="minorHAnsi"/>
          <w:sz w:val="22"/>
          <w:szCs w:val="22"/>
        </w:rPr>
      </w:pPr>
    </w:p>
    <w:p w:rsidR="008A40BC" w:rsidRPr="00537353" w:rsidRDefault="00D91C2C"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b/>
          <w:bCs/>
          <w:sz w:val="22"/>
          <w:szCs w:val="22"/>
        </w:rPr>
        <w:t>Etape 3</w:t>
      </w:r>
      <w:r w:rsidRPr="00537353">
        <w:rPr>
          <w:rFonts w:asciiTheme="minorHAnsi" w:hAnsiTheme="minorHAnsi" w:cstheme="minorHAnsi"/>
          <w:sz w:val="22"/>
          <w:szCs w:val="22"/>
        </w:rPr>
        <w:t> : Le choix des parois (enveloppe extérieure) doit répondre à un certain nombre de critères, dont les plus importants :</w:t>
      </w:r>
    </w:p>
    <w:p w:rsidR="008A40BC" w:rsidRPr="00537353" w:rsidRDefault="00D91C2C" w:rsidP="00537353">
      <w:pPr>
        <w:pStyle w:val="Corpsdetexte"/>
        <w:numPr>
          <w:ilvl w:val="0"/>
          <w:numId w:val="34"/>
        </w:numPr>
        <w:spacing w:before="120"/>
        <w:jc w:val="both"/>
        <w:rPr>
          <w:rFonts w:asciiTheme="minorHAnsi" w:hAnsiTheme="minorHAnsi" w:cstheme="minorHAnsi"/>
          <w:sz w:val="22"/>
          <w:szCs w:val="22"/>
        </w:rPr>
      </w:pPr>
      <w:r w:rsidRPr="00537353">
        <w:rPr>
          <w:rFonts w:asciiTheme="minorHAnsi" w:hAnsiTheme="minorHAnsi" w:cstheme="minorHAnsi"/>
          <w:sz w:val="22"/>
          <w:szCs w:val="22"/>
        </w:rPr>
        <w:t>assurer une bonne isolation (réduire la consommation énergétique du système de chauffage et de climatisation).</w:t>
      </w:r>
    </w:p>
    <w:p w:rsidR="008A40BC" w:rsidRPr="00537353" w:rsidRDefault="00D91C2C" w:rsidP="00537353">
      <w:pPr>
        <w:pStyle w:val="Corpsdetexte"/>
        <w:numPr>
          <w:ilvl w:val="0"/>
          <w:numId w:val="34"/>
        </w:numPr>
        <w:spacing w:before="120"/>
        <w:jc w:val="both"/>
        <w:rPr>
          <w:rFonts w:asciiTheme="minorHAnsi" w:hAnsiTheme="minorHAnsi" w:cstheme="minorHAnsi"/>
          <w:sz w:val="22"/>
          <w:szCs w:val="22"/>
        </w:rPr>
      </w:pPr>
      <w:r w:rsidRPr="00537353">
        <w:rPr>
          <w:rFonts w:asciiTheme="minorHAnsi" w:hAnsiTheme="minorHAnsi" w:cstheme="minorHAnsi"/>
          <w:sz w:val="22"/>
          <w:szCs w:val="22"/>
        </w:rPr>
        <w:t>avoir une bonne inertie thermique (éviter de grande variation de températures à l’intérieur des chambres).</w:t>
      </w:r>
    </w:p>
    <w:p w:rsidR="00537353" w:rsidRDefault="00D91C2C" w:rsidP="00537353">
      <w:pPr>
        <w:pStyle w:val="Corpsdetexte"/>
        <w:numPr>
          <w:ilvl w:val="0"/>
          <w:numId w:val="34"/>
        </w:numPr>
        <w:spacing w:before="120"/>
        <w:jc w:val="both"/>
        <w:rPr>
          <w:rFonts w:asciiTheme="minorHAnsi" w:hAnsiTheme="minorHAnsi" w:cstheme="minorHAnsi"/>
          <w:sz w:val="22"/>
          <w:szCs w:val="22"/>
        </w:rPr>
      </w:pPr>
      <w:r w:rsidRPr="00537353">
        <w:rPr>
          <w:rFonts w:asciiTheme="minorHAnsi" w:hAnsiTheme="minorHAnsi" w:cstheme="minorHAnsi"/>
          <w:sz w:val="22"/>
          <w:szCs w:val="22"/>
        </w:rPr>
        <w:t>éviter le phénomène de condensation.</w:t>
      </w:r>
    </w:p>
    <w:p w:rsidR="00537353" w:rsidRPr="00537353" w:rsidRDefault="00537353"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Dans notre cas deux variantes ont été proposées :</w:t>
      </w:r>
    </w:p>
    <w:p w:rsidR="00537353" w:rsidRPr="00537353" w:rsidRDefault="00537353" w:rsidP="00537353">
      <w:pPr>
        <w:pStyle w:val="Corpsdetexte"/>
        <w:numPr>
          <w:ilvl w:val="0"/>
          <w:numId w:val="34"/>
        </w:numPr>
        <w:spacing w:before="120"/>
        <w:jc w:val="both"/>
        <w:rPr>
          <w:rFonts w:asciiTheme="minorHAnsi" w:hAnsiTheme="minorHAnsi" w:cstheme="minorHAnsi"/>
          <w:sz w:val="22"/>
          <w:szCs w:val="22"/>
        </w:rPr>
      </w:pPr>
      <w:r w:rsidRPr="00537353">
        <w:rPr>
          <w:rFonts w:asciiTheme="minorHAnsi" w:hAnsiTheme="minorHAnsi" w:cstheme="minorHAnsi"/>
          <w:b/>
          <w:bCs/>
          <w:sz w:val="22"/>
          <w:szCs w:val="22"/>
        </w:rPr>
        <w:t xml:space="preserve">Variante 1 : </w:t>
      </w:r>
      <w:r w:rsidRPr="00537353">
        <w:rPr>
          <w:rFonts w:asciiTheme="minorHAnsi" w:hAnsiTheme="minorHAnsi" w:cstheme="minorHAnsi"/>
          <w:sz w:val="22"/>
          <w:szCs w:val="22"/>
        </w:rPr>
        <w:t>Mur extérieur de construction classique (double murette) avec lame d’air (comme isolant) de 5 cm d’épaisseur. Et terrasse de construction classique avec isolant solide (polystyrène) de 4 cm d’épaisseur.</w:t>
      </w:r>
    </w:p>
    <w:p w:rsidR="00537353" w:rsidRPr="00537353" w:rsidRDefault="00537353"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Les fenêtres, simple vitrage en bois,  protégées extérieurement par des persiennes.</w:t>
      </w:r>
    </w:p>
    <w:p w:rsidR="00537353" w:rsidRPr="00537353" w:rsidRDefault="00537353" w:rsidP="00537353">
      <w:pPr>
        <w:pStyle w:val="Corpsdetexte"/>
        <w:numPr>
          <w:ilvl w:val="0"/>
          <w:numId w:val="34"/>
        </w:numPr>
        <w:spacing w:before="120"/>
        <w:jc w:val="both"/>
        <w:rPr>
          <w:rFonts w:asciiTheme="minorHAnsi" w:hAnsiTheme="minorHAnsi" w:cstheme="minorHAnsi"/>
          <w:sz w:val="22"/>
          <w:szCs w:val="22"/>
        </w:rPr>
      </w:pPr>
      <w:r w:rsidRPr="00537353">
        <w:rPr>
          <w:rFonts w:asciiTheme="minorHAnsi" w:hAnsiTheme="minorHAnsi" w:cstheme="minorHAnsi"/>
          <w:b/>
          <w:bCs/>
          <w:sz w:val="22"/>
          <w:szCs w:val="22"/>
        </w:rPr>
        <w:t>Variante 2 :</w:t>
      </w:r>
      <w:r w:rsidRPr="00537353">
        <w:rPr>
          <w:rFonts w:asciiTheme="minorHAnsi" w:hAnsiTheme="minorHAnsi" w:cstheme="minorHAnsi"/>
          <w:sz w:val="22"/>
          <w:szCs w:val="22"/>
        </w:rPr>
        <w:t xml:space="preserve"> Mur extérieur de construction classique (double murette) avec isolant solide (polystyrène) de 4 cm d’épaisseur. Et terrasse de construction classique avec isolant solide (polystyrène) de 4 cm d’épaisseur.</w:t>
      </w:r>
    </w:p>
    <w:p w:rsidR="00537353" w:rsidRPr="00537353" w:rsidRDefault="00537353"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Les fenêtres, double vitrage en bois,  protégées extérieurement par des persiennes.</w:t>
      </w:r>
    </w:p>
    <w:p w:rsidR="00537353" w:rsidRPr="00537353" w:rsidRDefault="00537353" w:rsidP="00537353">
      <w:pPr>
        <w:pStyle w:val="Corpsdetexte"/>
        <w:spacing w:before="120"/>
        <w:jc w:val="both"/>
        <w:rPr>
          <w:rFonts w:asciiTheme="minorHAnsi" w:hAnsiTheme="minorHAnsi" w:cstheme="minorHAnsi"/>
          <w:sz w:val="22"/>
          <w:szCs w:val="22"/>
        </w:rPr>
      </w:pPr>
      <w:r w:rsidRPr="00537353">
        <w:rPr>
          <w:rFonts w:asciiTheme="minorHAnsi" w:hAnsiTheme="minorHAnsi" w:cstheme="minorHAnsi"/>
          <w:sz w:val="22"/>
          <w:szCs w:val="22"/>
        </w:rPr>
        <w:t>Les caractéristiques des parois pour les deux variantes.</w:t>
      </w:r>
    </w:p>
    <w:p w:rsidR="00FD58FC" w:rsidRPr="00537353" w:rsidRDefault="00FD58FC" w:rsidP="00537353">
      <w:pPr>
        <w:pStyle w:val="Corpsdetexte"/>
        <w:spacing w:before="120"/>
        <w:jc w:val="both"/>
        <w:rPr>
          <w:rFonts w:asciiTheme="minorHAnsi" w:hAnsiTheme="minorHAnsi" w:cstheme="minorHAnsi"/>
          <w:sz w:val="22"/>
          <w:szCs w:val="22"/>
        </w:rPr>
      </w:pPr>
    </w:p>
    <w:tbl>
      <w:tblPr>
        <w:tblW w:w="9750" w:type="dxa"/>
        <w:tblCellMar>
          <w:left w:w="0" w:type="dxa"/>
          <w:right w:w="0" w:type="dxa"/>
        </w:tblCellMar>
        <w:tblLook w:val="04A0"/>
      </w:tblPr>
      <w:tblGrid>
        <w:gridCol w:w="1568"/>
        <w:gridCol w:w="1262"/>
        <w:gridCol w:w="1396"/>
        <w:gridCol w:w="1433"/>
        <w:gridCol w:w="1262"/>
        <w:gridCol w:w="1396"/>
        <w:gridCol w:w="1433"/>
      </w:tblGrid>
      <w:tr w:rsidR="00180457" w:rsidRPr="00180457" w:rsidTr="00180457">
        <w:trPr>
          <w:trHeight w:val="407"/>
        </w:trPr>
        <w:tc>
          <w:tcPr>
            <w:tcW w:w="1568" w:type="dxa"/>
            <w:tcBorders>
              <w:top w:val="nil"/>
              <w:left w:val="nil"/>
              <w:bottom w:val="nil"/>
              <w:right w:val="single" w:sz="8" w:space="0" w:color="000000"/>
            </w:tcBorders>
            <w:shd w:val="clear" w:color="auto" w:fill="auto"/>
            <w:tcMar>
              <w:top w:w="15" w:type="dxa"/>
              <w:left w:w="178" w:type="dxa"/>
              <w:bottom w:w="0" w:type="dxa"/>
              <w:right w:w="178" w:type="dxa"/>
            </w:tcMar>
            <w:hideMark/>
          </w:tcPr>
          <w:p w:rsidR="00180457" w:rsidRPr="00180457" w:rsidRDefault="00180457" w:rsidP="00180457">
            <w:pPr>
              <w:pStyle w:val="Corpsdetexte"/>
              <w:spacing w:before="240" w:after="240"/>
              <w:jc w:val="both"/>
              <w:rPr>
                <w:rFonts w:asciiTheme="minorHAnsi" w:hAnsiTheme="minorHAnsi" w:cstheme="minorHAnsi"/>
                <w:sz w:val="20"/>
                <w:szCs w:val="20"/>
              </w:rPr>
            </w:pPr>
          </w:p>
        </w:tc>
        <w:tc>
          <w:tcPr>
            <w:tcW w:w="4091"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b/>
                <w:bCs/>
                <w:sz w:val="20"/>
                <w:szCs w:val="20"/>
              </w:rPr>
            </w:pPr>
            <w:r w:rsidRPr="00180457">
              <w:rPr>
                <w:rFonts w:asciiTheme="minorHAnsi" w:hAnsiTheme="minorHAnsi" w:cstheme="minorHAnsi"/>
                <w:b/>
                <w:bCs/>
                <w:sz w:val="20"/>
                <w:szCs w:val="20"/>
              </w:rPr>
              <w:t xml:space="preserve">Variante 1 </w:t>
            </w:r>
          </w:p>
        </w:tc>
        <w:tc>
          <w:tcPr>
            <w:tcW w:w="4091"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b/>
                <w:bCs/>
                <w:sz w:val="20"/>
                <w:szCs w:val="20"/>
              </w:rPr>
            </w:pPr>
            <w:r w:rsidRPr="00180457">
              <w:rPr>
                <w:rFonts w:asciiTheme="minorHAnsi" w:hAnsiTheme="minorHAnsi" w:cstheme="minorHAnsi"/>
                <w:b/>
                <w:bCs/>
                <w:sz w:val="20"/>
                <w:szCs w:val="20"/>
              </w:rPr>
              <w:t xml:space="preserve">Variante 2 </w:t>
            </w:r>
          </w:p>
        </w:tc>
      </w:tr>
      <w:tr w:rsidR="00180457" w:rsidRPr="00180457" w:rsidTr="00180457">
        <w:trPr>
          <w:trHeight w:val="407"/>
        </w:trPr>
        <w:tc>
          <w:tcPr>
            <w:tcW w:w="1568" w:type="dxa"/>
            <w:tcBorders>
              <w:top w:val="nil"/>
              <w:left w:val="nil"/>
              <w:bottom w:val="single" w:sz="8" w:space="0" w:color="000000"/>
              <w:right w:val="single" w:sz="8" w:space="0" w:color="000000"/>
            </w:tcBorders>
            <w:shd w:val="clear" w:color="auto" w:fill="auto"/>
            <w:tcMar>
              <w:top w:w="15" w:type="dxa"/>
              <w:left w:w="178" w:type="dxa"/>
              <w:bottom w:w="0" w:type="dxa"/>
              <w:right w:w="178" w:type="dxa"/>
            </w:tcMar>
            <w:hideMark/>
          </w:tcPr>
          <w:p w:rsidR="00180457" w:rsidRPr="00180457" w:rsidRDefault="00180457" w:rsidP="00180457">
            <w:pPr>
              <w:pStyle w:val="Corpsdetexte"/>
              <w:spacing w:before="240" w:after="240"/>
              <w:jc w:val="both"/>
              <w:rPr>
                <w:rFonts w:asciiTheme="minorHAnsi" w:hAnsiTheme="minorHAnsi" w:cstheme="minorHAnsi"/>
                <w:sz w:val="20"/>
                <w:szCs w:val="20"/>
              </w:rPr>
            </w:pP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Mur Ext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Fenêtre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Terrasse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Mur Ext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Fenêtre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Terrasse </w:t>
            </w:r>
          </w:p>
        </w:tc>
      </w:tr>
      <w:tr w:rsidR="00180457" w:rsidRPr="00180457" w:rsidTr="00180457">
        <w:trPr>
          <w:trHeight w:val="407"/>
        </w:trPr>
        <w:tc>
          <w:tcPr>
            <w:tcW w:w="1568"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K (W/m²°C)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1,16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4,9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0,73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0,85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3,6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0,73 </w:t>
            </w:r>
          </w:p>
        </w:tc>
      </w:tr>
      <w:tr w:rsidR="00180457" w:rsidRPr="00180457" w:rsidTr="00180457">
        <w:trPr>
          <w:trHeight w:val="407"/>
        </w:trPr>
        <w:tc>
          <w:tcPr>
            <w:tcW w:w="1568"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Retard e (h)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7 heures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9 heures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7 heures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9 heures </w:t>
            </w:r>
          </w:p>
        </w:tc>
      </w:tr>
      <w:tr w:rsidR="00180457" w:rsidRPr="00180457" w:rsidTr="00180457">
        <w:trPr>
          <w:trHeight w:val="52"/>
        </w:trPr>
        <w:tc>
          <w:tcPr>
            <w:tcW w:w="1568"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rPr>
                <w:rFonts w:asciiTheme="minorHAnsi" w:hAnsiTheme="minorHAnsi" w:cstheme="minorHAnsi"/>
                <w:sz w:val="20"/>
                <w:szCs w:val="20"/>
              </w:rPr>
            </w:pPr>
            <w:r w:rsidRPr="00180457">
              <w:rPr>
                <w:rFonts w:asciiTheme="minorHAnsi" w:hAnsiTheme="minorHAnsi" w:cstheme="minorHAnsi"/>
                <w:sz w:val="20"/>
                <w:szCs w:val="20"/>
              </w:rPr>
              <w:t xml:space="preserve">Coeff amort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0,35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0,3 </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0,38 </w:t>
            </w:r>
          </w:p>
        </w:tc>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 </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78" w:type="dxa"/>
              <w:bottom w:w="0" w:type="dxa"/>
              <w:right w:w="178" w:type="dxa"/>
            </w:tcMar>
            <w:hideMark/>
          </w:tcPr>
          <w:p w:rsidR="008A40BC" w:rsidRPr="00180457" w:rsidRDefault="00180457" w:rsidP="00180457">
            <w:pPr>
              <w:pStyle w:val="Corpsdetexte"/>
              <w:spacing w:before="240" w:after="240"/>
              <w:jc w:val="both"/>
              <w:rPr>
                <w:rFonts w:asciiTheme="minorHAnsi" w:hAnsiTheme="minorHAnsi" w:cstheme="minorHAnsi"/>
                <w:sz w:val="20"/>
                <w:szCs w:val="20"/>
              </w:rPr>
            </w:pPr>
            <w:r w:rsidRPr="00180457">
              <w:rPr>
                <w:rFonts w:asciiTheme="minorHAnsi" w:hAnsiTheme="minorHAnsi" w:cstheme="minorHAnsi"/>
                <w:sz w:val="20"/>
                <w:szCs w:val="20"/>
              </w:rPr>
              <w:t xml:space="preserve">0,3 </w:t>
            </w:r>
          </w:p>
        </w:tc>
      </w:tr>
    </w:tbl>
    <w:p w:rsidR="00180457" w:rsidRPr="00180457" w:rsidRDefault="00CB2990" w:rsidP="00772143">
      <w:pPr>
        <w:pStyle w:val="Corpsdetexte"/>
        <w:spacing w:before="120"/>
        <w:jc w:val="both"/>
        <w:rPr>
          <w:rFonts w:asciiTheme="minorHAnsi" w:hAnsiTheme="minorHAnsi" w:cstheme="minorHAnsi"/>
          <w:sz w:val="22"/>
          <w:szCs w:val="22"/>
        </w:rPr>
      </w:pPr>
      <w:r>
        <w:rPr>
          <w:rFonts w:asciiTheme="minorHAnsi" w:hAnsiTheme="minorHAnsi" w:cstheme="minorHAnsi"/>
          <w:noProof/>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3pt;margin-top:31.9pt;width:150pt;height:29.3pt;z-index:251658240;mso-position-horizontal-relative:text;mso-position-vertical-relative:text" wrapcoords="648 1350 324 3600 108 8550 108 15750 540 19800 648 19800 10692 19800 18468 19800 21276 18900 21492 2250 20196 1350 10692 1350 648 1350">
            <v:imagedata r:id="rId7" o:title=""/>
          </v:shape>
          <o:OLEObject Type="Embed" ProgID="Equation.3" ShapeID="_x0000_s1026" DrawAspect="Content" ObjectID="_1366330395" r:id="rId8"/>
        </w:pict>
      </w:r>
      <w:r w:rsidR="00180457" w:rsidRPr="00180457">
        <w:rPr>
          <w:rFonts w:asciiTheme="minorHAnsi" w:hAnsiTheme="minorHAnsi" w:cstheme="minorHAnsi"/>
          <w:b/>
          <w:bCs/>
          <w:sz w:val="22"/>
          <w:szCs w:val="22"/>
        </w:rPr>
        <w:t>Etape 4</w:t>
      </w:r>
      <w:r w:rsidR="00180457" w:rsidRPr="00180457">
        <w:rPr>
          <w:rFonts w:asciiTheme="minorHAnsi" w:hAnsiTheme="minorHAnsi" w:cstheme="minorHAnsi"/>
          <w:sz w:val="22"/>
          <w:szCs w:val="22"/>
        </w:rPr>
        <w:t xml:space="preserve"> : Pour le calcul du bilan thermique en période hivernale on opte pour la méthode allemande (DIN 4701)  qui tient compte des déperditions (Qtr) par transmission et par infiltrations (Qinf). </w:t>
      </w:r>
    </w:p>
    <w:p w:rsidR="00180457" w:rsidRPr="00180457" w:rsidRDefault="00180457" w:rsidP="00772143">
      <w:pPr>
        <w:pStyle w:val="Corpsdetexte"/>
        <w:spacing w:before="120"/>
        <w:jc w:val="both"/>
        <w:rPr>
          <w:rFonts w:asciiTheme="minorHAnsi" w:hAnsiTheme="minorHAnsi" w:cstheme="minorHAnsi"/>
          <w:sz w:val="22"/>
          <w:szCs w:val="22"/>
        </w:rPr>
      </w:pPr>
      <w:r w:rsidRPr="00180457">
        <w:rPr>
          <w:rFonts w:asciiTheme="minorHAnsi" w:hAnsiTheme="minorHAnsi" w:cstheme="minorHAnsi"/>
          <w:sz w:val="22"/>
          <w:szCs w:val="22"/>
        </w:rPr>
        <w:t xml:space="preserve">Qtr = </w:t>
      </w:r>
    </w:p>
    <w:p w:rsidR="00180457" w:rsidRPr="00180457" w:rsidRDefault="00180457" w:rsidP="00772143">
      <w:pPr>
        <w:pStyle w:val="Corpsdetexte"/>
        <w:spacing w:before="120"/>
        <w:jc w:val="both"/>
        <w:rPr>
          <w:rFonts w:asciiTheme="minorHAnsi" w:hAnsiTheme="minorHAnsi" w:cstheme="minorHAnsi"/>
          <w:sz w:val="22"/>
          <w:szCs w:val="22"/>
        </w:rPr>
      </w:pPr>
      <w:r w:rsidRPr="00180457">
        <w:rPr>
          <w:rFonts w:asciiTheme="minorHAnsi" w:hAnsiTheme="minorHAnsi" w:cstheme="minorHAnsi"/>
          <w:sz w:val="22"/>
          <w:szCs w:val="22"/>
        </w:rPr>
        <w:t xml:space="preserve">Ki : Coefficient globale de la </w:t>
      </w:r>
      <w:r w:rsidR="00772143" w:rsidRPr="00180457">
        <w:rPr>
          <w:rFonts w:asciiTheme="minorHAnsi" w:hAnsiTheme="minorHAnsi" w:cstheme="minorHAnsi"/>
          <w:sz w:val="22"/>
          <w:szCs w:val="22"/>
        </w:rPr>
        <w:t>nième</w:t>
      </w:r>
      <w:r w:rsidRPr="00180457">
        <w:rPr>
          <w:rFonts w:asciiTheme="minorHAnsi" w:hAnsiTheme="minorHAnsi" w:cstheme="minorHAnsi"/>
          <w:sz w:val="22"/>
          <w:szCs w:val="22"/>
        </w:rPr>
        <w:t xml:space="preserve"> paroi extérieure (W/m²°C).</w:t>
      </w:r>
    </w:p>
    <w:p w:rsidR="00180457" w:rsidRPr="00180457" w:rsidRDefault="00180457" w:rsidP="00772143">
      <w:pPr>
        <w:pStyle w:val="Corpsdetexte"/>
        <w:spacing w:before="120"/>
        <w:jc w:val="both"/>
        <w:rPr>
          <w:rFonts w:asciiTheme="minorHAnsi" w:hAnsiTheme="minorHAnsi" w:cstheme="minorHAnsi"/>
          <w:sz w:val="22"/>
          <w:szCs w:val="22"/>
        </w:rPr>
      </w:pPr>
      <w:r w:rsidRPr="00180457">
        <w:rPr>
          <w:rFonts w:asciiTheme="minorHAnsi" w:hAnsiTheme="minorHAnsi" w:cstheme="minorHAnsi"/>
          <w:sz w:val="22"/>
          <w:szCs w:val="22"/>
        </w:rPr>
        <w:t xml:space="preserve">Si : surface de la </w:t>
      </w:r>
      <w:r w:rsidR="00772143" w:rsidRPr="00180457">
        <w:rPr>
          <w:rFonts w:asciiTheme="minorHAnsi" w:hAnsiTheme="minorHAnsi" w:cstheme="minorHAnsi"/>
          <w:sz w:val="22"/>
          <w:szCs w:val="22"/>
        </w:rPr>
        <w:t>nième</w:t>
      </w:r>
      <w:r w:rsidRPr="00180457">
        <w:rPr>
          <w:rFonts w:asciiTheme="minorHAnsi" w:hAnsiTheme="minorHAnsi" w:cstheme="minorHAnsi"/>
          <w:sz w:val="22"/>
          <w:szCs w:val="22"/>
        </w:rPr>
        <w:t xml:space="preserve"> paroi extérieure (m²).</w:t>
      </w:r>
    </w:p>
    <w:p w:rsidR="00180457" w:rsidRPr="00180457" w:rsidRDefault="00180457" w:rsidP="00772143">
      <w:pPr>
        <w:pStyle w:val="Corpsdetexte"/>
        <w:spacing w:before="120"/>
        <w:jc w:val="both"/>
        <w:rPr>
          <w:rFonts w:asciiTheme="minorHAnsi" w:hAnsiTheme="minorHAnsi" w:cstheme="minorHAnsi"/>
          <w:sz w:val="22"/>
          <w:szCs w:val="22"/>
        </w:rPr>
      </w:pPr>
      <w:r w:rsidRPr="00180457">
        <w:rPr>
          <w:rFonts w:asciiTheme="minorHAnsi" w:hAnsiTheme="minorHAnsi" w:cstheme="minorHAnsi"/>
          <w:sz w:val="22"/>
          <w:szCs w:val="22"/>
        </w:rPr>
        <w:t>Dt : Différence de température entre l’intérieur et l’extérieur (°C).</w:t>
      </w:r>
    </w:p>
    <w:p w:rsidR="00180457" w:rsidRPr="00180457" w:rsidRDefault="00180457" w:rsidP="00772143">
      <w:pPr>
        <w:pStyle w:val="Corpsdetexte"/>
        <w:spacing w:before="120"/>
        <w:jc w:val="both"/>
        <w:rPr>
          <w:rFonts w:asciiTheme="minorHAnsi" w:hAnsiTheme="minorHAnsi" w:cstheme="minorHAnsi"/>
          <w:sz w:val="22"/>
          <w:szCs w:val="22"/>
        </w:rPr>
      </w:pPr>
      <w:r w:rsidRPr="00180457">
        <w:rPr>
          <w:rFonts w:asciiTheme="minorHAnsi" w:hAnsiTheme="minorHAnsi" w:cstheme="minorHAnsi"/>
          <w:sz w:val="22"/>
          <w:szCs w:val="22"/>
        </w:rPr>
        <w:t>ZH : Coefficient de majoration, dépendant de l’orientation de la paroi extérieure. Il tient compte des apports par ensoleillement.</w:t>
      </w:r>
    </w:p>
    <w:p w:rsidR="00180457" w:rsidRDefault="00CB2990" w:rsidP="00772143">
      <w:pPr>
        <w:pStyle w:val="Corpsdetexte"/>
        <w:spacing w:before="120"/>
        <w:jc w:val="both"/>
        <w:rPr>
          <w:rFonts w:asciiTheme="minorHAnsi" w:hAnsiTheme="minorHAnsi" w:cstheme="minorHAnsi"/>
          <w:sz w:val="22"/>
          <w:szCs w:val="22"/>
        </w:rPr>
      </w:pPr>
      <w:r>
        <w:rPr>
          <w:rFonts w:asciiTheme="minorHAnsi" w:hAnsiTheme="minorHAnsi" w:cstheme="minorHAnsi"/>
          <w:noProof/>
          <w:sz w:val="22"/>
          <w:szCs w:val="22"/>
        </w:rPr>
        <w:pict>
          <v:shape id="_x0000_s1027" type="#_x0000_t75" style="position:absolute;left:0;text-align:left;margin-left:29.3pt;margin-top:34pt;width:90pt;height:27pt;z-index:251659264" wrapcoords="4283 1800 372 2400 0 3000 186 13200 559 16200 1303 19200 2234 19200 10241 12000 20855 10200 20855 3600 10055 1800 4283 1800">
            <v:imagedata r:id="rId9" o:title=""/>
          </v:shape>
          <o:OLEObject Type="Embed" ProgID="Equation.3" ShapeID="_x0000_s1027" DrawAspect="Content" ObjectID="_1366330396" r:id="rId10"/>
        </w:pict>
      </w:r>
      <w:r w:rsidR="00180457" w:rsidRPr="00180457">
        <w:rPr>
          <w:rFonts w:asciiTheme="minorHAnsi" w:hAnsiTheme="minorHAnsi" w:cstheme="minorHAnsi"/>
          <w:sz w:val="22"/>
          <w:szCs w:val="22"/>
        </w:rPr>
        <w:t xml:space="preserve">ZD : Coefficient de majoration qui tient compte de l’inertie de la paroi et mode d’exploitation du système de chauffage.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Qinf =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ai : coefficient qui tient compte de la perméabilité des fenêtres.</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li : longueur des joints de la nième fenêtre (m)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R : caractéristique du local.</w:t>
      </w:r>
    </w:p>
    <w:p w:rsid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H : caractéristique de l’immeuble.</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b/>
          <w:bCs/>
          <w:sz w:val="22"/>
          <w:szCs w:val="22"/>
        </w:rPr>
        <w:t>Etape 5</w:t>
      </w:r>
      <w:r w:rsidRPr="00772143">
        <w:rPr>
          <w:rFonts w:asciiTheme="minorHAnsi" w:hAnsiTheme="minorHAnsi" w:cstheme="minorHAnsi"/>
          <w:sz w:val="22"/>
          <w:szCs w:val="22"/>
        </w:rPr>
        <w:t xml:space="preserve"> : Le bilan thermique en période estivale se calcule par pas d’une heure de 5 heure du matin (lever du soleil) à 19 heure (coucher du soleil).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Le bilan thermique en période estivale tient compte des différents apports de chaleur qu’on peut décomposer en apports externes et apports internes.</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les apports externes : tiennent compte des apports par ensoleillement et par transmission à travers les parois sans inertie (fenêtres), avec inertie (mur) et les infiltrations à travers les joints des fenêtres et portes donnants à l’extérieur.</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apports à travers les parois sans inertie (fenêtres)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Ces apports tiennent compte des apports dus au rayonnement solaire et des apports dus à la différence de température.</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Qvit = K1.K2.K3 .(IG.SS + Id.So) + Kv.Sv.Dt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K1 : coefficient qui tient compte du type de menuiserie</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K2 : coefficient qui tient compte du type de protection de la fenêtre.</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K3 : coefficient qui tient compte de l’épaisseur de la vitre</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IG : le rayonnement global (W/m²)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Ss : surface ensoleillée de la fenêtre (m²)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Id : le rayonnement diffu (W/m²)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So : surface ombrée de la fenêtre (m²)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Kv : coefficient de transmission de la vitre (W/m²°C)</w:t>
      </w:r>
    </w:p>
    <w:p w:rsid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Sv : surface de la vitre (m²)</w:t>
      </w:r>
      <w:r>
        <w:rPr>
          <w:rFonts w:asciiTheme="minorHAnsi" w:hAnsiTheme="minorHAnsi" w:cstheme="minorHAnsi"/>
          <w:sz w:val="22"/>
          <w:szCs w:val="22"/>
        </w:rPr>
        <w:t>.</w:t>
      </w:r>
    </w:p>
    <w:p w:rsidR="00772143" w:rsidRPr="00772143" w:rsidRDefault="00772143" w:rsidP="00772143">
      <w:pPr>
        <w:pStyle w:val="Corpsdetexte"/>
        <w:numPr>
          <w:ilvl w:val="0"/>
          <w:numId w:val="34"/>
        </w:numPr>
        <w:spacing w:before="120"/>
        <w:jc w:val="both"/>
        <w:rPr>
          <w:rFonts w:asciiTheme="minorHAnsi" w:hAnsiTheme="minorHAnsi" w:cstheme="minorHAnsi"/>
          <w:sz w:val="22"/>
          <w:szCs w:val="22"/>
        </w:rPr>
      </w:pPr>
      <w:r w:rsidRPr="00772143">
        <w:rPr>
          <w:rFonts w:asciiTheme="minorHAnsi" w:hAnsiTheme="minorHAnsi" w:cstheme="minorHAnsi"/>
          <w:b/>
          <w:bCs/>
          <w:sz w:val="22"/>
          <w:szCs w:val="22"/>
        </w:rPr>
        <w:t>Apports à travers les parois avec inertie (mur, terrasse) :</w:t>
      </w:r>
    </w:p>
    <w:p w:rsidR="00772143" w:rsidRPr="00772143" w:rsidRDefault="00CB2990" w:rsidP="00772143">
      <w:pPr>
        <w:pStyle w:val="Corpsdetexte"/>
        <w:spacing w:before="120"/>
        <w:jc w:val="both"/>
        <w:rPr>
          <w:rFonts w:asciiTheme="minorHAnsi" w:hAnsiTheme="minorHAnsi" w:cstheme="minorHAnsi"/>
          <w:sz w:val="22"/>
          <w:szCs w:val="22"/>
        </w:rPr>
      </w:pPr>
      <w:r>
        <w:rPr>
          <w:rFonts w:asciiTheme="minorHAnsi" w:hAnsiTheme="minorHAnsi" w:cstheme="minorHAnsi"/>
          <w:noProof/>
          <w:sz w:val="22"/>
          <w:szCs w:val="22"/>
        </w:rPr>
        <w:pict>
          <v:shape id="_x0000_s1028" type="#_x0000_t75" style="position:absolute;left:0;text-align:left;margin-left:46.65pt;margin-top:18.5pt;width:114.95pt;height:19pt;z-index:251660288" wrapcoords="129 0 129 17280 514 18144 2443 18144 18771 18144 20829 18144 21471 17280 21343 0 129 0">
            <v:imagedata r:id="rId11" o:title=""/>
          </v:shape>
          <o:OLEObject Type="Embed" ProgID="Equation.3" ShapeID="_x0000_s1028" DrawAspect="Content" ObjectID="_1366330397" r:id="rId12"/>
        </w:pict>
      </w:r>
      <w:r w:rsidR="00772143" w:rsidRPr="00772143">
        <w:rPr>
          <w:rFonts w:asciiTheme="minorHAnsi" w:hAnsiTheme="minorHAnsi" w:cstheme="minorHAnsi"/>
          <w:sz w:val="22"/>
          <w:szCs w:val="22"/>
        </w:rPr>
        <w:t>Les apports à travers les parois avec inertie se calculent à partir de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Qop = K.S.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K : coefficient global de la paroi opaque (W/m²°C)</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S : surface de la paroi opaque (m²)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teqm : température équivalente moyenne (tient compte du rayonnement solaire moyen journalier) (°C)</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lastRenderedPageBreak/>
        <w:t>ti : température intérieure (°C)</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m : coefficient d’amortissement de la paroi.</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teq : température équivalente (tient compte du rayonnement solaire horaire) (°C)</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apports par infiltrations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Les apports par infiltrations à travers les joints des fenêtres se calculent à partir de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Qinf = 0,3. V . r . .Dt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V : volume du local</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r : coefficient d’infiltration (dépend du volume du local)</w:t>
      </w:r>
    </w:p>
    <w:p w:rsidR="00772143" w:rsidRPr="00772143" w:rsidRDefault="00772143" w:rsidP="00772143">
      <w:pPr>
        <w:pStyle w:val="Corpsdetexte"/>
        <w:spacing w:before="120"/>
        <w:jc w:val="both"/>
        <w:rPr>
          <w:rFonts w:asciiTheme="minorHAnsi" w:hAnsiTheme="minorHAnsi" w:cstheme="minorHAnsi"/>
          <w:b/>
          <w:bCs/>
          <w:sz w:val="22"/>
          <w:szCs w:val="22"/>
        </w:rPr>
      </w:pPr>
      <w:r w:rsidRPr="00772143">
        <w:rPr>
          <w:rFonts w:asciiTheme="minorHAnsi" w:hAnsiTheme="minorHAnsi" w:cstheme="minorHAnsi"/>
          <w:b/>
          <w:bCs/>
          <w:sz w:val="22"/>
          <w:szCs w:val="22"/>
        </w:rPr>
        <w:t xml:space="preserve">Les apports internes :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Tiennent compte des apports dus à l’éclairage, aux occupants et autres sources de chaleur.</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Les apports dus aux occupants :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Dans notre cas (habitation) on opte pour une faible activité (au repos).</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 xml:space="preserve">Les apports dus à l’éclairage :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Dans le cas des habitations la puissance unitaire (par m² de plancher) dégagée par l’éclairage (dans le cas de l’éclairage par incandescence)  est de l’ordre de 25W/m².</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Les autres sources de chaleur :</w:t>
      </w:r>
    </w:p>
    <w:p w:rsidR="00772143" w:rsidRP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On doit tenir compte de tous types de sources pouvant dégager de la chaleur (T.V, ordinateur, etc.).</w:t>
      </w:r>
    </w:p>
    <w:p w:rsidR="00772143" w:rsidRDefault="00772143" w:rsidP="00772143">
      <w:pPr>
        <w:pStyle w:val="Corpsdetexte"/>
        <w:spacing w:before="120"/>
        <w:jc w:val="both"/>
        <w:rPr>
          <w:rFonts w:asciiTheme="minorHAnsi" w:hAnsiTheme="minorHAnsi" w:cstheme="minorHAnsi"/>
          <w:sz w:val="22"/>
          <w:szCs w:val="22"/>
        </w:rPr>
      </w:pPr>
      <w:r w:rsidRPr="00772143">
        <w:rPr>
          <w:rFonts w:asciiTheme="minorHAnsi" w:hAnsiTheme="minorHAnsi" w:cstheme="minorHAnsi"/>
          <w:sz w:val="22"/>
          <w:szCs w:val="22"/>
        </w:rPr>
        <w:t>Les résultats des bilans pour les deux périodes (hivernale et estivale) sont représentés dans les tableaux suivants (fichier bilan) :</w:t>
      </w:r>
    </w:p>
    <w:p w:rsidR="00772143" w:rsidRDefault="00772143" w:rsidP="00772143">
      <w:pPr>
        <w:pStyle w:val="Corpsdetexte"/>
        <w:spacing w:before="120"/>
        <w:jc w:val="both"/>
        <w:rPr>
          <w:rFonts w:asciiTheme="minorHAnsi" w:hAnsiTheme="minorHAnsi" w:cstheme="minorHAnsi"/>
          <w:b/>
          <w:bCs/>
          <w:sz w:val="22"/>
          <w:szCs w:val="22"/>
        </w:rPr>
      </w:pPr>
      <w:r w:rsidRPr="00772143">
        <w:rPr>
          <w:rFonts w:asciiTheme="minorHAnsi" w:hAnsiTheme="minorHAnsi" w:cstheme="minorHAnsi"/>
          <w:b/>
          <w:bCs/>
          <w:sz w:val="22"/>
          <w:szCs w:val="22"/>
        </w:rPr>
        <w:t>CALCUL DU BILAN THERMIQUE EN PERIODE ESTIVALE</w:t>
      </w:r>
      <w:r>
        <w:rPr>
          <w:rFonts w:asciiTheme="minorHAnsi" w:hAnsiTheme="minorHAnsi" w:cstheme="minorHAnsi"/>
          <w:b/>
          <w:bCs/>
          <w:sz w:val="22"/>
          <w:szCs w:val="22"/>
        </w:rPr>
        <w:t xml:space="preserve"> </w:t>
      </w:r>
      <w:r w:rsidRPr="00772143">
        <w:rPr>
          <w:rFonts w:asciiTheme="minorHAnsi" w:hAnsiTheme="minorHAnsi" w:cstheme="minorHAnsi"/>
          <w:b/>
          <w:bCs/>
          <w:sz w:val="22"/>
          <w:szCs w:val="22"/>
        </w:rPr>
        <w:t>VARIANTE 1</w:t>
      </w:r>
      <w:r>
        <w:rPr>
          <w:rFonts w:asciiTheme="minorHAnsi" w:hAnsiTheme="minorHAnsi" w:cstheme="minorHAnsi"/>
          <w:b/>
          <w:bCs/>
          <w:sz w:val="22"/>
          <w:szCs w:val="22"/>
        </w:rPr>
        <w:t> :</w:t>
      </w:r>
    </w:p>
    <w:tbl>
      <w:tblPr>
        <w:tblStyle w:val="Grilledutableau"/>
        <w:tblW w:w="10052" w:type="dxa"/>
        <w:tblLook w:val="04A0"/>
      </w:tblPr>
      <w:tblGrid>
        <w:gridCol w:w="1242"/>
        <w:gridCol w:w="1276"/>
        <w:gridCol w:w="1121"/>
        <w:gridCol w:w="1260"/>
        <w:gridCol w:w="1288"/>
        <w:gridCol w:w="1264"/>
        <w:gridCol w:w="1260"/>
        <w:gridCol w:w="1341"/>
      </w:tblGrid>
      <w:tr w:rsidR="008D14FE" w:rsidRPr="008D14FE" w:rsidTr="008D14FE">
        <w:trPr>
          <w:trHeight w:val="289"/>
        </w:trPr>
        <w:tc>
          <w:tcPr>
            <w:tcW w:w="1242" w:type="dxa"/>
            <w:tcBorders>
              <w:bottom w:val="single" w:sz="4" w:space="0" w:color="000000"/>
            </w:tcBorders>
            <w:hideMark/>
          </w:tcPr>
          <w:p w:rsidR="00772143" w:rsidRPr="008D14FE" w:rsidRDefault="00772143" w:rsidP="008D14FE">
            <w:pPr>
              <w:pStyle w:val="Corpsdetexte"/>
              <w:spacing w:before="120"/>
              <w:jc w:val="center"/>
              <w:rPr>
                <w:rFonts w:asciiTheme="minorHAnsi" w:hAnsiTheme="minorHAnsi" w:cstheme="minorHAnsi"/>
                <w:b/>
                <w:bCs/>
                <w:sz w:val="16"/>
                <w:szCs w:val="16"/>
              </w:rPr>
            </w:pPr>
          </w:p>
        </w:tc>
        <w:tc>
          <w:tcPr>
            <w:tcW w:w="1276"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Mur Extérieur</w:t>
            </w:r>
          </w:p>
        </w:tc>
        <w:tc>
          <w:tcPr>
            <w:tcW w:w="1121"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Fenêtres</w:t>
            </w:r>
          </w:p>
        </w:tc>
        <w:tc>
          <w:tcPr>
            <w:tcW w:w="1260"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Toiture</w:t>
            </w:r>
          </w:p>
        </w:tc>
        <w:tc>
          <w:tcPr>
            <w:tcW w:w="1288"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Infiltrations</w:t>
            </w:r>
          </w:p>
        </w:tc>
        <w:tc>
          <w:tcPr>
            <w:tcW w:w="1264"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Occupants</w:t>
            </w:r>
          </w:p>
        </w:tc>
        <w:tc>
          <w:tcPr>
            <w:tcW w:w="1260"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Autres</w:t>
            </w:r>
          </w:p>
        </w:tc>
        <w:tc>
          <w:tcPr>
            <w:tcW w:w="1341"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Total</w:t>
            </w:r>
          </w:p>
        </w:tc>
      </w:tr>
      <w:tr w:rsidR="008D14FE" w:rsidRPr="008D14FE" w:rsidTr="008D14FE">
        <w:trPr>
          <w:trHeight w:val="438"/>
        </w:trPr>
        <w:tc>
          <w:tcPr>
            <w:tcW w:w="1242"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Séjour</w:t>
            </w:r>
          </w:p>
        </w:tc>
        <w:tc>
          <w:tcPr>
            <w:tcW w:w="1276"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71,47</w:t>
            </w:r>
          </w:p>
        </w:tc>
        <w:tc>
          <w:tcPr>
            <w:tcW w:w="112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566,90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121,63</w:t>
            </w:r>
          </w:p>
        </w:tc>
        <w:tc>
          <w:tcPr>
            <w:tcW w:w="1288"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92,70</w:t>
            </w:r>
          </w:p>
        </w:tc>
        <w:tc>
          <w:tcPr>
            <w:tcW w:w="1264"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337,90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200,00</w:t>
            </w:r>
          </w:p>
        </w:tc>
        <w:tc>
          <w:tcPr>
            <w:tcW w:w="134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1390,60</w:t>
            </w:r>
          </w:p>
        </w:tc>
      </w:tr>
      <w:tr w:rsidR="008D14FE" w:rsidRPr="008D14FE" w:rsidTr="008D14FE">
        <w:trPr>
          <w:trHeight w:val="559"/>
        </w:trPr>
        <w:tc>
          <w:tcPr>
            <w:tcW w:w="1242"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Chambre 1</w:t>
            </w:r>
          </w:p>
        </w:tc>
        <w:tc>
          <w:tcPr>
            <w:tcW w:w="1276"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69,74</w:t>
            </w:r>
          </w:p>
        </w:tc>
        <w:tc>
          <w:tcPr>
            <w:tcW w:w="112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589,70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137,03</w:t>
            </w:r>
          </w:p>
        </w:tc>
        <w:tc>
          <w:tcPr>
            <w:tcW w:w="1288"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84,50</w:t>
            </w:r>
          </w:p>
        </w:tc>
        <w:tc>
          <w:tcPr>
            <w:tcW w:w="1264"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225,30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200,00</w:t>
            </w:r>
          </w:p>
        </w:tc>
        <w:tc>
          <w:tcPr>
            <w:tcW w:w="134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1306,27</w:t>
            </w:r>
          </w:p>
        </w:tc>
      </w:tr>
      <w:tr w:rsidR="008D14FE" w:rsidRPr="008D14FE" w:rsidTr="008D14FE">
        <w:trPr>
          <w:trHeight w:val="438"/>
        </w:trPr>
        <w:tc>
          <w:tcPr>
            <w:tcW w:w="1242"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Chambre 2</w:t>
            </w:r>
          </w:p>
        </w:tc>
        <w:tc>
          <w:tcPr>
            <w:tcW w:w="1276"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27,01</w:t>
            </w:r>
          </w:p>
        </w:tc>
        <w:tc>
          <w:tcPr>
            <w:tcW w:w="112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572,63</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82,57</w:t>
            </w:r>
          </w:p>
        </w:tc>
        <w:tc>
          <w:tcPr>
            <w:tcW w:w="1288"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73,40</w:t>
            </w:r>
          </w:p>
        </w:tc>
        <w:tc>
          <w:tcPr>
            <w:tcW w:w="1264"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225,30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200,00</w:t>
            </w:r>
          </w:p>
        </w:tc>
        <w:tc>
          <w:tcPr>
            <w:tcW w:w="134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1180,91</w:t>
            </w:r>
          </w:p>
        </w:tc>
      </w:tr>
      <w:tr w:rsidR="008D14FE" w:rsidRPr="008D14FE" w:rsidTr="008D14FE">
        <w:trPr>
          <w:trHeight w:val="438"/>
        </w:trPr>
        <w:tc>
          <w:tcPr>
            <w:tcW w:w="1242"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Total</w:t>
            </w:r>
          </w:p>
        </w:tc>
        <w:tc>
          <w:tcPr>
            <w:tcW w:w="1276"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168,22</w:t>
            </w:r>
          </w:p>
        </w:tc>
        <w:tc>
          <w:tcPr>
            <w:tcW w:w="112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1729,23</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341,23</w:t>
            </w:r>
          </w:p>
        </w:tc>
        <w:tc>
          <w:tcPr>
            <w:tcW w:w="1288"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250,60</w:t>
            </w:r>
          </w:p>
        </w:tc>
        <w:tc>
          <w:tcPr>
            <w:tcW w:w="1264"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788,50</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600,00</w:t>
            </w:r>
          </w:p>
        </w:tc>
        <w:tc>
          <w:tcPr>
            <w:tcW w:w="134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3877,78</w:t>
            </w:r>
          </w:p>
        </w:tc>
      </w:tr>
      <w:tr w:rsidR="008D14FE" w:rsidRPr="008D14FE" w:rsidTr="008D14FE">
        <w:trPr>
          <w:trHeight w:val="438"/>
        </w:trPr>
        <w:tc>
          <w:tcPr>
            <w:tcW w:w="1242" w:type="dxa"/>
            <w:shd w:val="clear" w:color="auto" w:fill="D9D9D9" w:themeFill="background1" w:themeFillShade="D9"/>
            <w:hideMark/>
          </w:tcPr>
          <w:p w:rsidR="008A40BC" w:rsidRPr="008D14FE" w:rsidRDefault="00772143" w:rsidP="008D14FE">
            <w:pPr>
              <w:pStyle w:val="Corpsdetexte"/>
              <w:spacing w:before="120"/>
              <w:jc w:val="center"/>
              <w:rPr>
                <w:rFonts w:asciiTheme="minorHAnsi" w:hAnsiTheme="minorHAnsi" w:cstheme="minorHAnsi"/>
                <w:b/>
                <w:bCs/>
                <w:sz w:val="16"/>
                <w:szCs w:val="16"/>
              </w:rPr>
            </w:pPr>
            <w:r w:rsidRPr="008D14FE">
              <w:rPr>
                <w:rFonts w:asciiTheme="minorHAnsi" w:hAnsiTheme="minorHAnsi" w:cstheme="minorHAnsi"/>
                <w:b/>
                <w:bCs/>
                <w:sz w:val="16"/>
                <w:szCs w:val="16"/>
              </w:rPr>
              <w:t>(%)</w:t>
            </w:r>
          </w:p>
        </w:tc>
        <w:tc>
          <w:tcPr>
            <w:tcW w:w="1276"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4,34</w:t>
            </w:r>
          </w:p>
        </w:tc>
        <w:tc>
          <w:tcPr>
            <w:tcW w:w="112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44,59</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8,80</w:t>
            </w:r>
          </w:p>
        </w:tc>
        <w:tc>
          <w:tcPr>
            <w:tcW w:w="1288"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6,46</w:t>
            </w:r>
          </w:p>
        </w:tc>
        <w:tc>
          <w:tcPr>
            <w:tcW w:w="1264"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20,33</w:t>
            </w:r>
          </w:p>
        </w:tc>
        <w:tc>
          <w:tcPr>
            <w:tcW w:w="1260"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15,47</w:t>
            </w:r>
          </w:p>
        </w:tc>
        <w:tc>
          <w:tcPr>
            <w:tcW w:w="1341" w:type="dxa"/>
            <w:hideMark/>
          </w:tcPr>
          <w:p w:rsidR="008A40BC" w:rsidRPr="008D14FE" w:rsidRDefault="00772143" w:rsidP="008D14FE">
            <w:pPr>
              <w:pStyle w:val="Corpsdetexte"/>
              <w:spacing w:before="120"/>
              <w:jc w:val="center"/>
              <w:rPr>
                <w:rFonts w:asciiTheme="minorHAnsi" w:hAnsiTheme="minorHAnsi" w:cstheme="minorHAnsi"/>
                <w:sz w:val="16"/>
                <w:szCs w:val="16"/>
              </w:rPr>
            </w:pPr>
            <w:r w:rsidRPr="008D14FE">
              <w:rPr>
                <w:rFonts w:asciiTheme="minorHAnsi" w:hAnsiTheme="minorHAnsi" w:cstheme="minorHAnsi"/>
                <w:sz w:val="16"/>
                <w:szCs w:val="16"/>
              </w:rPr>
              <w:t>100,00</w:t>
            </w:r>
          </w:p>
        </w:tc>
      </w:tr>
    </w:tbl>
    <w:p w:rsidR="00772143" w:rsidRDefault="008D14FE" w:rsidP="00772143">
      <w:pPr>
        <w:pStyle w:val="Corpsdetexte"/>
        <w:spacing w:before="120"/>
        <w:jc w:val="both"/>
        <w:rPr>
          <w:rFonts w:asciiTheme="minorHAnsi" w:hAnsiTheme="minorHAnsi" w:cstheme="minorHAnsi"/>
          <w:b/>
          <w:bCs/>
          <w:sz w:val="22"/>
          <w:szCs w:val="22"/>
        </w:rPr>
      </w:pPr>
      <w:r w:rsidRPr="00772143">
        <w:rPr>
          <w:rFonts w:asciiTheme="minorHAnsi" w:hAnsiTheme="minorHAnsi" w:cstheme="minorHAnsi"/>
          <w:b/>
          <w:bCs/>
          <w:sz w:val="22"/>
          <w:szCs w:val="22"/>
        </w:rPr>
        <w:t>CALCUL DU BILAN THERMIQUE EN PERIODE ESTIVALE</w:t>
      </w:r>
      <w:r>
        <w:rPr>
          <w:rFonts w:asciiTheme="minorHAnsi" w:hAnsiTheme="minorHAnsi" w:cstheme="minorHAnsi"/>
          <w:b/>
          <w:bCs/>
          <w:sz w:val="22"/>
          <w:szCs w:val="22"/>
        </w:rPr>
        <w:t xml:space="preserve"> VARIANTE 2 :</w:t>
      </w:r>
    </w:p>
    <w:p w:rsidR="00213069" w:rsidRDefault="00213069" w:rsidP="00772143">
      <w:pPr>
        <w:pStyle w:val="Corpsdetexte"/>
        <w:spacing w:before="120"/>
        <w:jc w:val="both"/>
        <w:rPr>
          <w:rFonts w:asciiTheme="minorHAnsi" w:hAnsiTheme="minorHAnsi" w:cstheme="minorHAnsi"/>
          <w:b/>
          <w:bCs/>
          <w:sz w:val="22"/>
          <w:szCs w:val="22"/>
        </w:rPr>
      </w:pPr>
    </w:p>
    <w:tbl>
      <w:tblPr>
        <w:tblStyle w:val="Grilledutableau"/>
        <w:tblpPr w:leftFromText="141" w:rightFromText="141" w:vertAnchor="text" w:horzAnchor="margin" w:tblpY="-30"/>
        <w:tblW w:w="10069" w:type="dxa"/>
        <w:tblLook w:val="04A0"/>
      </w:tblPr>
      <w:tblGrid>
        <w:gridCol w:w="1125"/>
        <w:gridCol w:w="1266"/>
        <w:gridCol w:w="1266"/>
        <w:gridCol w:w="1266"/>
        <w:gridCol w:w="1266"/>
        <w:gridCol w:w="1266"/>
        <w:gridCol w:w="1266"/>
        <w:gridCol w:w="1348"/>
      </w:tblGrid>
      <w:tr w:rsidR="00213069" w:rsidRPr="00213069" w:rsidTr="00213069">
        <w:trPr>
          <w:trHeight w:val="549"/>
        </w:trPr>
        <w:tc>
          <w:tcPr>
            <w:tcW w:w="1125" w:type="dxa"/>
            <w:tcBorders>
              <w:bottom w:val="single" w:sz="4" w:space="0" w:color="000000"/>
            </w:tcBorders>
            <w:hideMark/>
          </w:tcPr>
          <w:p w:rsidR="00213069" w:rsidRPr="00213069" w:rsidRDefault="00213069" w:rsidP="00213069">
            <w:pPr>
              <w:pStyle w:val="Corpsdetexte"/>
              <w:spacing w:before="120"/>
              <w:jc w:val="both"/>
              <w:rPr>
                <w:rFonts w:asciiTheme="minorHAnsi" w:hAnsiTheme="minorHAnsi" w:cstheme="minorHAnsi"/>
                <w:sz w:val="16"/>
                <w:szCs w:val="16"/>
              </w:rPr>
            </w:pP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Mur Extérieur </w:t>
            </w: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Fenêtres </w:t>
            </w: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Toiture </w:t>
            </w: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Infiltrations </w:t>
            </w: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Occupants </w:t>
            </w:r>
          </w:p>
        </w:tc>
        <w:tc>
          <w:tcPr>
            <w:tcW w:w="1266"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Autres </w:t>
            </w:r>
          </w:p>
        </w:tc>
        <w:tc>
          <w:tcPr>
            <w:tcW w:w="1348"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Total </w:t>
            </w:r>
          </w:p>
        </w:tc>
      </w:tr>
      <w:tr w:rsidR="00213069" w:rsidRPr="00213069" w:rsidTr="00213069">
        <w:trPr>
          <w:trHeight w:val="275"/>
        </w:trPr>
        <w:tc>
          <w:tcPr>
            <w:tcW w:w="1125"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Séjour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38,85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527,22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121,63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92,70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337,90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200,00 </w:t>
            </w:r>
          </w:p>
        </w:tc>
        <w:tc>
          <w:tcPr>
            <w:tcW w:w="1348"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1318,30 </w:t>
            </w:r>
          </w:p>
        </w:tc>
      </w:tr>
      <w:tr w:rsidR="00213069" w:rsidRPr="00213069" w:rsidTr="00213069">
        <w:trPr>
          <w:trHeight w:val="275"/>
        </w:trPr>
        <w:tc>
          <w:tcPr>
            <w:tcW w:w="1125"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Chambre 1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51,14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548,43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137,03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84,50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225,30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200,00 </w:t>
            </w:r>
          </w:p>
        </w:tc>
        <w:tc>
          <w:tcPr>
            <w:tcW w:w="1348"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1246,40 </w:t>
            </w:r>
          </w:p>
        </w:tc>
      </w:tr>
      <w:tr w:rsidR="00213069" w:rsidRPr="00213069" w:rsidTr="00213069">
        <w:trPr>
          <w:trHeight w:val="275"/>
        </w:trPr>
        <w:tc>
          <w:tcPr>
            <w:tcW w:w="1125"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Chambre 2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11,48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532,55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82,57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73,40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225,30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200,00 </w:t>
            </w:r>
          </w:p>
        </w:tc>
        <w:tc>
          <w:tcPr>
            <w:tcW w:w="1348"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1125,30 </w:t>
            </w:r>
          </w:p>
        </w:tc>
      </w:tr>
      <w:tr w:rsidR="00213069" w:rsidRPr="00213069" w:rsidTr="00213069">
        <w:trPr>
          <w:trHeight w:val="275"/>
        </w:trPr>
        <w:tc>
          <w:tcPr>
            <w:tcW w:w="1125"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Total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101,47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1608,20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341,23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250,60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788,50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600,00 </w:t>
            </w:r>
          </w:p>
        </w:tc>
        <w:tc>
          <w:tcPr>
            <w:tcW w:w="1348"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3690,00</w:t>
            </w:r>
            <w:r w:rsidRPr="00213069">
              <w:rPr>
                <w:rFonts w:asciiTheme="minorHAnsi" w:hAnsiTheme="minorHAnsi" w:cstheme="minorHAnsi"/>
                <w:b/>
                <w:bCs/>
                <w:sz w:val="16"/>
                <w:szCs w:val="16"/>
              </w:rPr>
              <w:t xml:space="preserve"> </w:t>
            </w:r>
          </w:p>
        </w:tc>
      </w:tr>
      <w:tr w:rsidR="00213069" w:rsidRPr="00213069" w:rsidTr="00213069">
        <w:trPr>
          <w:trHeight w:val="336"/>
        </w:trPr>
        <w:tc>
          <w:tcPr>
            <w:tcW w:w="1125" w:type="dxa"/>
            <w:shd w:val="clear" w:color="auto" w:fill="BFBFBF" w:themeFill="background1" w:themeFillShade="BF"/>
            <w:hideMark/>
          </w:tcPr>
          <w:p w:rsidR="00213069" w:rsidRPr="00213069" w:rsidRDefault="00213069" w:rsidP="00213069">
            <w:pPr>
              <w:pStyle w:val="Corpsdetexte"/>
              <w:spacing w:before="120"/>
              <w:jc w:val="both"/>
              <w:rPr>
                <w:rFonts w:asciiTheme="minorHAnsi" w:hAnsiTheme="minorHAnsi" w:cstheme="minorHAnsi"/>
                <w:b/>
                <w:bCs/>
                <w:sz w:val="16"/>
                <w:szCs w:val="16"/>
              </w:rPr>
            </w:pPr>
            <w:r w:rsidRPr="00213069">
              <w:rPr>
                <w:rFonts w:asciiTheme="minorHAnsi" w:hAnsiTheme="minorHAnsi" w:cstheme="minorHAnsi"/>
                <w:b/>
                <w:bCs/>
                <w:sz w:val="16"/>
                <w:szCs w:val="16"/>
              </w:rPr>
              <w:t xml:space="preserve">(%)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2,75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43,58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9,25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6,79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21,37 </w:t>
            </w:r>
          </w:p>
        </w:tc>
        <w:tc>
          <w:tcPr>
            <w:tcW w:w="1266"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16,26 </w:t>
            </w:r>
          </w:p>
        </w:tc>
        <w:tc>
          <w:tcPr>
            <w:tcW w:w="1348" w:type="dxa"/>
            <w:hideMark/>
          </w:tcPr>
          <w:p w:rsidR="00213069" w:rsidRPr="00213069" w:rsidRDefault="00213069" w:rsidP="00213069">
            <w:pPr>
              <w:pStyle w:val="Corpsdetexte"/>
              <w:spacing w:before="120"/>
              <w:jc w:val="both"/>
              <w:rPr>
                <w:rFonts w:asciiTheme="minorHAnsi" w:hAnsiTheme="minorHAnsi" w:cstheme="minorHAnsi"/>
                <w:sz w:val="16"/>
                <w:szCs w:val="16"/>
              </w:rPr>
            </w:pPr>
            <w:r w:rsidRPr="00213069">
              <w:rPr>
                <w:rFonts w:asciiTheme="minorHAnsi" w:hAnsiTheme="minorHAnsi" w:cstheme="minorHAnsi"/>
                <w:sz w:val="16"/>
                <w:szCs w:val="16"/>
              </w:rPr>
              <w:t xml:space="preserve">100,00 </w:t>
            </w:r>
          </w:p>
        </w:tc>
      </w:tr>
    </w:tbl>
    <w:p w:rsidR="008D14FE" w:rsidRPr="00772143" w:rsidRDefault="008D14FE" w:rsidP="00772143">
      <w:pPr>
        <w:pStyle w:val="Corpsdetexte"/>
        <w:spacing w:before="120"/>
        <w:jc w:val="both"/>
        <w:rPr>
          <w:rFonts w:asciiTheme="minorHAnsi" w:hAnsiTheme="minorHAnsi" w:cstheme="minorHAnsi"/>
          <w:sz w:val="22"/>
          <w:szCs w:val="22"/>
        </w:rPr>
      </w:pPr>
    </w:p>
    <w:p w:rsidR="008F4D63" w:rsidRDefault="00D40403" w:rsidP="008F4D63">
      <w:pPr>
        <w:pStyle w:val="Corpsdetexte"/>
        <w:numPr>
          <w:ilvl w:val="0"/>
          <w:numId w:val="34"/>
        </w:numPr>
        <w:spacing w:before="120"/>
        <w:jc w:val="both"/>
        <w:rPr>
          <w:rFonts w:asciiTheme="minorHAnsi" w:hAnsiTheme="minorHAnsi" w:cstheme="minorHAnsi"/>
          <w:sz w:val="22"/>
          <w:szCs w:val="22"/>
        </w:rPr>
      </w:pPr>
      <w:r>
        <w:rPr>
          <w:rFonts w:asciiTheme="minorHAnsi" w:hAnsiTheme="minorHAnsi" w:cstheme="minorHAnsi"/>
          <w:b/>
          <w:bCs/>
          <w:noProof/>
          <w:sz w:val="22"/>
          <w:szCs w:val="22"/>
        </w:rPr>
        <w:lastRenderedPageBreak/>
        <w:drawing>
          <wp:anchor distT="0" distB="0" distL="114300" distR="114300" simplePos="0" relativeHeight="251661312" behindDoc="1" locked="0" layoutInCell="1" allowOverlap="1">
            <wp:simplePos x="0" y="0"/>
            <wp:positionH relativeFrom="column">
              <wp:posOffset>76200</wp:posOffset>
            </wp:positionH>
            <wp:positionV relativeFrom="paragraph">
              <wp:posOffset>241935</wp:posOffset>
            </wp:positionV>
            <wp:extent cx="6047740" cy="3385820"/>
            <wp:effectExtent l="57150" t="38100" r="29210" b="24130"/>
            <wp:wrapTight wrapText="bothSides">
              <wp:wrapPolygon edited="0">
                <wp:start x="-204" y="-243"/>
                <wp:lineTo x="-204" y="21754"/>
                <wp:lineTo x="21704" y="21754"/>
                <wp:lineTo x="21704" y="-243"/>
                <wp:lineTo x="-204" y="-243"/>
              </wp:wrapPolygon>
            </wp:wrapTight>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3"/>
                    <a:srcRect l="29820" t="21037" r="15700" b="12189"/>
                    <a:stretch>
                      <a:fillRect/>
                    </a:stretch>
                  </pic:blipFill>
                  <pic:spPr bwMode="auto">
                    <a:xfrm>
                      <a:off x="0" y="0"/>
                      <a:ext cx="6047740" cy="3385820"/>
                    </a:xfrm>
                    <a:prstGeom prst="rect">
                      <a:avLst/>
                    </a:prstGeom>
                    <a:noFill/>
                    <a:ln w="38100">
                      <a:solidFill>
                        <a:schemeClr val="accent1">
                          <a:lumMod val="20000"/>
                          <a:lumOff val="80000"/>
                        </a:schemeClr>
                      </a:solidFill>
                      <a:miter lim="800000"/>
                      <a:headEnd/>
                      <a:tailEnd/>
                    </a:ln>
                  </pic:spPr>
                </pic:pic>
              </a:graphicData>
            </a:graphic>
          </wp:anchor>
        </w:drawing>
      </w:r>
      <w:r w:rsidR="008F4D63" w:rsidRPr="008F4D63">
        <w:rPr>
          <w:rFonts w:asciiTheme="minorHAnsi" w:hAnsiTheme="minorHAnsi" w:cstheme="minorHAnsi"/>
          <w:b/>
          <w:bCs/>
          <w:sz w:val="22"/>
          <w:szCs w:val="22"/>
        </w:rPr>
        <w:t xml:space="preserve">FICHE TECHNIQUE DU LOGEMENT TYPE DU PROJET (Variante </w:t>
      </w:r>
      <w:r w:rsidR="008F4D63">
        <w:rPr>
          <w:rFonts w:asciiTheme="minorHAnsi" w:hAnsiTheme="minorHAnsi" w:cstheme="minorHAnsi"/>
          <w:b/>
          <w:bCs/>
          <w:sz w:val="22"/>
          <w:szCs w:val="22"/>
        </w:rPr>
        <w:t>1</w:t>
      </w:r>
      <w:r w:rsidR="008F4D63" w:rsidRPr="008F4D63">
        <w:rPr>
          <w:rFonts w:asciiTheme="minorHAnsi" w:hAnsiTheme="minorHAnsi" w:cstheme="minorHAnsi"/>
          <w:b/>
          <w:bCs/>
          <w:sz w:val="22"/>
          <w:szCs w:val="22"/>
        </w:rPr>
        <w:t>)</w:t>
      </w:r>
      <w:r w:rsidR="008F4D63">
        <w:rPr>
          <w:rFonts w:asciiTheme="minorHAnsi" w:hAnsiTheme="minorHAnsi" w:cstheme="minorHAnsi"/>
          <w:b/>
          <w:bCs/>
          <w:sz w:val="22"/>
          <w:szCs w:val="22"/>
        </w:rPr>
        <w:t> </w:t>
      </w:r>
      <w:r w:rsidR="008F4D63">
        <w:rPr>
          <w:rFonts w:asciiTheme="minorHAnsi" w:hAnsiTheme="minorHAnsi" w:cstheme="minorHAnsi"/>
          <w:sz w:val="22"/>
          <w:szCs w:val="22"/>
        </w:rPr>
        <w:t>:</w:t>
      </w:r>
    </w:p>
    <w:p w:rsidR="008F4D63" w:rsidRDefault="008F4D63" w:rsidP="00D40403">
      <w:pPr>
        <w:pStyle w:val="Corpsdetexte"/>
        <w:numPr>
          <w:ilvl w:val="0"/>
          <w:numId w:val="34"/>
        </w:numPr>
        <w:spacing w:before="120"/>
        <w:jc w:val="both"/>
        <w:rPr>
          <w:rFonts w:asciiTheme="minorHAnsi" w:hAnsiTheme="minorHAnsi" w:cstheme="minorHAnsi"/>
          <w:sz w:val="22"/>
          <w:szCs w:val="22"/>
        </w:rPr>
      </w:pPr>
      <w:r w:rsidRPr="008F4D63">
        <w:rPr>
          <w:rFonts w:asciiTheme="minorHAnsi" w:hAnsiTheme="minorHAnsi" w:cstheme="minorHAnsi"/>
          <w:sz w:val="22"/>
          <w:szCs w:val="22"/>
        </w:rPr>
        <w:t xml:space="preserve"> </w:t>
      </w:r>
      <w:r w:rsidRPr="008F4D63">
        <w:rPr>
          <w:rFonts w:asciiTheme="minorHAnsi" w:hAnsiTheme="minorHAnsi" w:cstheme="minorHAnsi"/>
          <w:b/>
          <w:bCs/>
          <w:sz w:val="22"/>
          <w:szCs w:val="22"/>
        </w:rPr>
        <w:t xml:space="preserve">FICHE TECHNIQUE DU LOGEMENT TYPE DU PROJET (Variante </w:t>
      </w:r>
      <w:r w:rsidR="00D40403">
        <w:rPr>
          <w:rFonts w:asciiTheme="minorHAnsi" w:hAnsiTheme="minorHAnsi" w:cstheme="minorHAnsi"/>
          <w:b/>
          <w:bCs/>
          <w:sz w:val="22"/>
          <w:szCs w:val="22"/>
        </w:rPr>
        <w:t>2</w:t>
      </w:r>
      <w:r w:rsidRPr="008F4D63">
        <w:rPr>
          <w:rFonts w:asciiTheme="minorHAnsi" w:hAnsiTheme="minorHAnsi" w:cstheme="minorHAnsi"/>
          <w:b/>
          <w:bCs/>
          <w:sz w:val="22"/>
          <w:szCs w:val="22"/>
        </w:rPr>
        <w:t>)</w:t>
      </w:r>
      <w:r>
        <w:rPr>
          <w:rFonts w:asciiTheme="minorHAnsi" w:hAnsiTheme="minorHAnsi" w:cstheme="minorHAnsi"/>
          <w:b/>
          <w:bCs/>
          <w:sz w:val="22"/>
          <w:szCs w:val="22"/>
        </w:rPr>
        <w:t> </w:t>
      </w:r>
      <w:r>
        <w:rPr>
          <w:rFonts w:asciiTheme="minorHAnsi" w:hAnsiTheme="minorHAnsi" w:cstheme="minorHAnsi"/>
          <w:sz w:val="22"/>
          <w:szCs w:val="22"/>
        </w:rPr>
        <w:t>:</w:t>
      </w:r>
    </w:p>
    <w:p w:rsidR="00772143" w:rsidRDefault="008F4D63" w:rsidP="00213069">
      <w:pPr>
        <w:pStyle w:val="Corpsdetexte"/>
        <w:spacing w:before="120"/>
        <w:jc w:val="both"/>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6048000" cy="3361696"/>
            <wp:effectExtent l="57150" t="38100" r="28950" b="10154"/>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l="34228" t="30469" r="21324" b="14389"/>
                    <a:stretch>
                      <a:fillRect/>
                    </a:stretch>
                  </pic:blipFill>
                  <pic:spPr bwMode="auto">
                    <a:xfrm>
                      <a:off x="0" y="0"/>
                      <a:ext cx="6048000" cy="3361696"/>
                    </a:xfrm>
                    <a:prstGeom prst="rect">
                      <a:avLst/>
                    </a:prstGeom>
                    <a:noFill/>
                    <a:ln w="38100">
                      <a:solidFill>
                        <a:schemeClr val="accent1">
                          <a:lumMod val="20000"/>
                          <a:lumOff val="80000"/>
                        </a:schemeClr>
                      </a:solidFill>
                      <a:miter lim="800000"/>
                      <a:headEnd/>
                      <a:tailEnd/>
                    </a:ln>
                  </pic:spPr>
                </pic:pic>
              </a:graphicData>
            </a:graphic>
          </wp:inline>
        </w:drawing>
      </w:r>
    </w:p>
    <w:p w:rsidR="002E1F82" w:rsidRPr="002E1F82" w:rsidRDefault="002E1F82" w:rsidP="002E1F82">
      <w:pPr>
        <w:pStyle w:val="Corpsdetexte"/>
        <w:spacing w:before="120"/>
        <w:jc w:val="both"/>
        <w:rPr>
          <w:rFonts w:asciiTheme="minorHAnsi" w:hAnsiTheme="minorHAnsi" w:cstheme="minorHAnsi"/>
          <w:b/>
          <w:bCs/>
          <w:sz w:val="22"/>
          <w:szCs w:val="22"/>
        </w:rPr>
      </w:pPr>
      <w:r w:rsidRPr="002E1F82">
        <w:rPr>
          <w:rFonts w:asciiTheme="minorHAnsi" w:hAnsiTheme="minorHAnsi" w:cstheme="minorHAnsi"/>
          <w:b/>
          <w:bCs/>
          <w:sz w:val="22"/>
          <w:szCs w:val="22"/>
        </w:rPr>
        <w:t>CONCLUSION :</w:t>
      </w:r>
    </w:p>
    <w:p w:rsidR="002E1F82" w:rsidRPr="002E1F82" w:rsidRDefault="002E1F82" w:rsidP="002E1F82">
      <w:pPr>
        <w:pStyle w:val="Corpsdetexte"/>
        <w:spacing w:before="120"/>
        <w:jc w:val="both"/>
        <w:rPr>
          <w:rFonts w:asciiTheme="minorHAnsi" w:hAnsiTheme="minorHAnsi" w:cstheme="minorHAnsi"/>
          <w:sz w:val="22"/>
          <w:szCs w:val="22"/>
        </w:rPr>
      </w:pPr>
      <w:r w:rsidRPr="002E1F82">
        <w:rPr>
          <w:rFonts w:asciiTheme="minorHAnsi" w:hAnsiTheme="minorHAnsi" w:cstheme="minorHAnsi"/>
          <w:sz w:val="22"/>
          <w:szCs w:val="22"/>
        </w:rPr>
        <w:t>On remarque qu’en remplaçant la lame d’air par le polystyrène en diminue les besoins de chaleur en chauffage de 14 % et en climatisation de  5 %.</w:t>
      </w:r>
    </w:p>
    <w:p w:rsidR="002E1F82" w:rsidRPr="002E1F82" w:rsidRDefault="002E1F82" w:rsidP="002E1F82">
      <w:pPr>
        <w:pStyle w:val="Corpsdetexte"/>
        <w:spacing w:before="120"/>
        <w:jc w:val="both"/>
        <w:rPr>
          <w:rFonts w:asciiTheme="minorHAnsi" w:hAnsiTheme="minorHAnsi" w:cstheme="minorHAnsi"/>
          <w:sz w:val="22"/>
          <w:szCs w:val="22"/>
        </w:rPr>
      </w:pPr>
      <w:r w:rsidRPr="002E1F82">
        <w:rPr>
          <w:rFonts w:asciiTheme="minorHAnsi" w:hAnsiTheme="minorHAnsi" w:cstheme="minorHAnsi"/>
          <w:b/>
          <w:bCs/>
          <w:sz w:val="22"/>
          <w:szCs w:val="22"/>
        </w:rPr>
        <w:t>Recommandation :</w:t>
      </w:r>
    </w:p>
    <w:p w:rsidR="002E1F82" w:rsidRPr="002E1F82" w:rsidRDefault="002E1F82" w:rsidP="002E1F82">
      <w:pPr>
        <w:pStyle w:val="Corpsdetexte"/>
        <w:spacing w:before="120"/>
        <w:jc w:val="both"/>
        <w:rPr>
          <w:rFonts w:asciiTheme="minorHAnsi" w:hAnsiTheme="minorHAnsi" w:cstheme="minorHAnsi"/>
          <w:sz w:val="22"/>
          <w:szCs w:val="22"/>
        </w:rPr>
      </w:pPr>
      <w:r w:rsidRPr="002E1F82">
        <w:rPr>
          <w:rFonts w:asciiTheme="minorHAnsi" w:hAnsiTheme="minorHAnsi" w:cstheme="minorHAnsi"/>
          <w:sz w:val="22"/>
          <w:szCs w:val="22"/>
        </w:rPr>
        <w:t xml:space="preserve">En plus d’une isolation avec le polystyrène et un double vitrage on recommande pour une économie d’énergie : </w:t>
      </w:r>
    </w:p>
    <w:p w:rsidR="008A40BC" w:rsidRPr="002E1F82" w:rsidRDefault="00D91C2C" w:rsidP="002E1F82">
      <w:pPr>
        <w:pStyle w:val="Corpsdetexte"/>
        <w:numPr>
          <w:ilvl w:val="0"/>
          <w:numId w:val="35"/>
        </w:numPr>
        <w:spacing w:after="0"/>
        <w:jc w:val="both"/>
        <w:rPr>
          <w:rFonts w:asciiTheme="minorHAnsi" w:hAnsiTheme="minorHAnsi" w:cstheme="minorHAnsi"/>
          <w:sz w:val="22"/>
          <w:szCs w:val="22"/>
        </w:rPr>
      </w:pPr>
      <w:r w:rsidRPr="002E1F82">
        <w:rPr>
          <w:rFonts w:asciiTheme="minorHAnsi" w:hAnsiTheme="minorHAnsi" w:cstheme="minorHAnsi"/>
          <w:sz w:val="22"/>
          <w:szCs w:val="22"/>
        </w:rPr>
        <w:t>Une bonne étanchéité des ouvrants (portes et fenêtres extérieures) par des joints pour limiter les déperditions par infiltration.</w:t>
      </w:r>
    </w:p>
    <w:p w:rsidR="008A40BC" w:rsidRPr="002E1F82" w:rsidRDefault="00D91C2C" w:rsidP="002E1F82">
      <w:pPr>
        <w:pStyle w:val="Corpsdetexte"/>
        <w:numPr>
          <w:ilvl w:val="0"/>
          <w:numId w:val="35"/>
        </w:numPr>
        <w:spacing w:after="0"/>
        <w:jc w:val="both"/>
        <w:rPr>
          <w:rFonts w:asciiTheme="minorHAnsi" w:hAnsiTheme="minorHAnsi" w:cstheme="minorHAnsi"/>
          <w:sz w:val="22"/>
          <w:szCs w:val="22"/>
        </w:rPr>
      </w:pPr>
      <w:r w:rsidRPr="002E1F82">
        <w:rPr>
          <w:rFonts w:asciiTheme="minorHAnsi" w:hAnsiTheme="minorHAnsi" w:cstheme="minorHAnsi"/>
          <w:sz w:val="22"/>
          <w:szCs w:val="22"/>
        </w:rPr>
        <w:t>Traitement des murs pignons des blocs est et ouest.</w:t>
      </w:r>
    </w:p>
    <w:p w:rsidR="008A40BC" w:rsidRPr="002E1F82" w:rsidRDefault="00D91C2C" w:rsidP="002E1F82">
      <w:pPr>
        <w:pStyle w:val="Corpsdetexte"/>
        <w:numPr>
          <w:ilvl w:val="0"/>
          <w:numId w:val="35"/>
        </w:numPr>
        <w:spacing w:after="0"/>
        <w:jc w:val="both"/>
        <w:rPr>
          <w:rFonts w:asciiTheme="minorHAnsi" w:hAnsiTheme="minorHAnsi" w:cstheme="minorHAnsi"/>
          <w:sz w:val="22"/>
          <w:szCs w:val="22"/>
        </w:rPr>
      </w:pPr>
      <w:r w:rsidRPr="002E1F82">
        <w:rPr>
          <w:rFonts w:asciiTheme="minorHAnsi" w:hAnsiTheme="minorHAnsi" w:cstheme="minorHAnsi"/>
          <w:sz w:val="22"/>
          <w:szCs w:val="22"/>
        </w:rPr>
        <w:t>Opter pour un système de chauffage centralisé au lieu d’un système individuel.</w:t>
      </w:r>
    </w:p>
    <w:sectPr w:rsidR="008A40BC" w:rsidRPr="002E1F82" w:rsidSect="00AC1906">
      <w:footerReference w:type="even" r:id="rId15"/>
      <w:footerReference w:type="default" r:id="rId16"/>
      <w:pgSz w:w="11906" w:h="16838"/>
      <w:pgMar w:top="851" w:right="851" w:bottom="851" w:left="1134" w:header="709" w:footer="709" w:gutter="142"/>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0BD" w:rsidRDefault="004550BD">
      <w:r>
        <w:separator/>
      </w:r>
    </w:p>
  </w:endnote>
  <w:endnote w:type="continuationSeparator" w:id="1">
    <w:p w:rsidR="004550BD" w:rsidRDefault="00455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B8" w:rsidRDefault="00CB2990" w:rsidP="00727232">
    <w:pPr>
      <w:pStyle w:val="Pieddepage"/>
      <w:framePr w:wrap="around" w:vAnchor="text" w:hAnchor="margin" w:xAlign="right" w:y="1"/>
      <w:rPr>
        <w:rStyle w:val="Numrodepage"/>
      </w:rPr>
    </w:pPr>
    <w:r>
      <w:rPr>
        <w:rStyle w:val="Numrodepage"/>
      </w:rPr>
      <w:fldChar w:fldCharType="begin"/>
    </w:r>
    <w:r w:rsidR="00F158B8">
      <w:rPr>
        <w:rStyle w:val="Numrodepage"/>
      </w:rPr>
      <w:instrText xml:space="preserve">PAGE  </w:instrText>
    </w:r>
    <w:r>
      <w:rPr>
        <w:rStyle w:val="Numrodepage"/>
      </w:rPr>
      <w:fldChar w:fldCharType="end"/>
    </w:r>
  </w:p>
  <w:p w:rsidR="00F158B8" w:rsidRDefault="00F158B8" w:rsidP="005E1BB8">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B8" w:rsidRDefault="00F158B8" w:rsidP="005E1BB8">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0BD" w:rsidRDefault="004550BD">
      <w:r>
        <w:separator/>
      </w:r>
    </w:p>
  </w:footnote>
  <w:footnote w:type="continuationSeparator" w:id="1">
    <w:p w:rsidR="004550BD" w:rsidRDefault="00455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0A61"/>
    <w:multiLevelType w:val="hybridMultilevel"/>
    <w:tmpl w:val="7E062CCC"/>
    <w:lvl w:ilvl="0" w:tplc="092A1570">
      <w:start w:val="1"/>
      <w:numFmt w:val="bullet"/>
      <w:lvlText w:val="-"/>
      <w:lvlJc w:val="left"/>
      <w:pPr>
        <w:tabs>
          <w:tab w:val="num" w:pos="720"/>
        </w:tabs>
        <w:ind w:left="720" w:hanging="360"/>
      </w:pPr>
      <w:rPr>
        <w:rFonts w:ascii="Times New Roman" w:eastAsia="Times New Roman" w:hAnsi="Times New Roman" w:cs="Times New Roman" w:hint="default"/>
      </w:rPr>
    </w:lvl>
    <w:lvl w:ilvl="1" w:tplc="E852338E">
      <w:start w:val="1"/>
      <w:numFmt w:val="decimal"/>
      <w:lvlText w:val="%2-"/>
      <w:lvlJc w:val="left"/>
      <w:pPr>
        <w:tabs>
          <w:tab w:val="num" w:pos="360"/>
        </w:tabs>
        <w:ind w:left="360" w:hanging="360"/>
      </w:pPr>
      <w:rPr>
        <w:rFonts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8941CC"/>
    <w:multiLevelType w:val="hybridMultilevel"/>
    <w:tmpl w:val="780AA26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090A7B86"/>
    <w:multiLevelType w:val="hybridMultilevel"/>
    <w:tmpl w:val="C864441C"/>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E046CEA"/>
    <w:multiLevelType w:val="hybridMultilevel"/>
    <w:tmpl w:val="380C92A0"/>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84A74FD"/>
    <w:multiLevelType w:val="hybridMultilevel"/>
    <w:tmpl w:val="9DD0AB0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nsid w:val="18645A4E"/>
    <w:multiLevelType w:val="hybridMultilevel"/>
    <w:tmpl w:val="6FC8A7DE"/>
    <w:lvl w:ilvl="0" w:tplc="0409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180"/>
        </w:tabs>
        <w:ind w:left="2180" w:hanging="360"/>
      </w:pPr>
      <w:rPr>
        <w:rFonts w:ascii="Courier New" w:hAnsi="Courier New" w:hint="default"/>
      </w:rPr>
    </w:lvl>
    <w:lvl w:ilvl="2" w:tplc="040C0005" w:tentative="1">
      <w:start w:val="1"/>
      <w:numFmt w:val="bullet"/>
      <w:lvlText w:val=""/>
      <w:lvlJc w:val="left"/>
      <w:pPr>
        <w:tabs>
          <w:tab w:val="num" w:pos="2900"/>
        </w:tabs>
        <w:ind w:left="2900" w:hanging="360"/>
      </w:pPr>
      <w:rPr>
        <w:rFonts w:ascii="Wingdings" w:hAnsi="Wingdings" w:hint="default"/>
      </w:rPr>
    </w:lvl>
    <w:lvl w:ilvl="3" w:tplc="040C0001" w:tentative="1">
      <w:start w:val="1"/>
      <w:numFmt w:val="bullet"/>
      <w:lvlText w:val=""/>
      <w:lvlJc w:val="left"/>
      <w:pPr>
        <w:tabs>
          <w:tab w:val="num" w:pos="3620"/>
        </w:tabs>
        <w:ind w:left="3620" w:hanging="360"/>
      </w:pPr>
      <w:rPr>
        <w:rFonts w:ascii="Symbol" w:hAnsi="Symbol" w:hint="default"/>
      </w:rPr>
    </w:lvl>
    <w:lvl w:ilvl="4" w:tplc="040C0003" w:tentative="1">
      <w:start w:val="1"/>
      <w:numFmt w:val="bullet"/>
      <w:lvlText w:val="o"/>
      <w:lvlJc w:val="left"/>
      <w:pPr>
        <w:tabs>
          <w:tab w:val="num" w:pos="4340"/>
        </w:tabs>
        <w:ind w:left="4340" w:hanging="360"/>
      </w:pPr>
      <w:rPr>
        <w:rFonts w:ascii="Courier New" w:hAnsi="Courier New" w:hint="default"/>
      </w:rPr>
    </w:lvl>
    <w:lvl w:ilvl="5" w:tplc="040C0005" w:tentative="1">
      <w:start w:val="1"/>
      <w:numFmt w:val="bullet"/>
      <w:lvlText w:val=""/>
      <w:lvlJc w:val="left"/>
      <w:pPr>
        <w:tabs>
          <w:tab w:val="num" w:pos="5060"/>
        </w:tabs>
        <w:ind w:left="5060" w:hanging="360"/>
      </w:pPr>
      <w:rPr>
        <w:rFonts w:ascii="Wingdings" w:hAnsi="Wingdings" w:hint="default"/>
      </w:rPr>
    </w:lvl>
    <w:lvl w:ilvl="6" w:tplc="040C0001" w:tentative="1">
      <w:start w:val="1"/>
      <w:numFmt w:val="bullet"/>
      <w:lvlText w:val=""/>
      <w:lvlJc w:val="left"/>
      <w:pPr>
        <w:tabs>
          <w:tab w:val="num" w:pos="5780"/>
        </w:tabs>
        <w:ind w:left="5780" w:hanging="360"/>
      </w:pPr>
      <w:rPr>
        <w:rFonts w:ascii="Symbol" w:hAnsi="Symbol" w:hint="default"/>
      </w:rPr>
    </w:lvl>
    <w:lvl w:ilvl="7" w:tplc="040C0003" w:tentative="1">
      <w:start w:val="1"/>
      <w:numFmt w:val="bullet"/>
      <w:lvlText w:val="o"/>
      <w:lvlJc w:val="left"/>
      <w:pPr>
        <w:tabs>
          <w:tab w:val="num" w:pos="6500"/>
        </w:tabs>
        <w:ind w:left="6500" w:hanging="360"/>
      </w:pPr>
      <w:rPr>
        <w:rFonts w:ascii="Courier New" w:hAnsi="Courier New" w:hint="default"/>
      </w:rPr>
    </w:lvl>
    <w:lvl w:ilvl="8" w:tplc="040C0005" w:tentative="1">
      <w:start w:val="1"/>
      <w:numFmt w:val="bullet"/>
      <w:lvlText w:val=""/>
      <w:lvlJc w:val="left"/>
      <w:pPr>
        <w:tabs>
          <w:tab w:val="num" w:pos="7220"/>
        </w:tabs>
        <w:ind w:left="7220" w:hanging="360"/>
      </w:pPr>
      <w:rPr>
        <w:rFonts w:ascii="Wingdings" w:hAnsi="Wingdings" w:hint="default"/>
      </w:rPr>
    </w:lvl>
  </w:abstractNum>
  <w:abstractNum w:abstractNumId="6">
    <w:nsid w:val="18DA2BF1"/>
    <w:multiLevelType w:val="hybridMultilevel"/>
    <w:tmpl w:val="EC287102"/>
    <w:lvl w:ilvl="0" w:tplc="0409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180"/>
        </w:tabs>
        <w:ind w:left="2180" w:hanging="360"/>
      </w:pPr>
      <w:rPr>
        <w:rFonts w:ascii="Courier New" w:hAnsi="Courier New" w:hint="default"/>
      </w:rPr>
    </w:lvl>
    <w:lvl w:ilvl="2" w:tplc="040C0005" w:tentative="1">
      <w:start w:val="1"/>
      <w:numFmt w:val="bullet"/>
      <w:lvlText w:val=""/>
      <w:lvlJc w:val="left"/>
      <w:pPr>
        <w:tabs>
          <w:tab w:val="num" w:pos="2900"/>
        </w:tabs>
        <w:ind w:left="2900" w:hanging="360"/>
      </w:pPr>
      <w:rPr>
        <w:rFonts w:ascii="Wingdings" w:hAnsi="Wingdings" w:hint="default"/>
      </w:rPr>
    </w:lvl>
    <w:lvl w:ilvl="3" w:tplc="040C0001" w:tentative="1">
      <w:start w:val="1"/>
      <w:numFmt w:val="bullet"/>
      <w:lvlText w:val=""/>
      <w:lvlJc w:val="left"/>
      <w:pPr>
        <w:tabs>
          <w:tab w:val="num" w:pos="3620"/>
        </w:tabs>
        <w:ind w:left="3620" w:hanging="360"/>
      </w:pPr>
      <w:rPr>
        <w:rFonts w:ascii="Symbol" w:hAnsi="Symbol" w:hint="default"/>
      </w:rPr>
    </w:lvl>
    <w:lvl w:ilvl="4" w:tplc="040C0003" w:tentative="1">
      <w:start w:val="1"/>
      <w:numFmt w:val="bullet"/>
      <w:lvlText w:val="o"/>
      <w:lvlJc w:val="left"/>
      <w:pPr>
        <w:tabs>
          <w:tab w:val="num" w:pos="4340"/>
        </w:tabs>
        <w:ind w:left="4340" w:hanging="360"/>
      </w:pPr>
      <w:rPr>
        <w:rFonts w:ascii="Courier New" w:hAnsi="Courier New" w:hint="default"/>
      </w:rPr>
    </w:lvl>
    <w:lvl w:ilvl="5" w:tplc="040C0005" w:tentative="1">
      <w:start w:val="1"/>
      <w:numFmt w:val="bullet"/>
      <w:lvlText w:val=""/>
      <w:lvlJc w:val="left"/>
      <w:pPr>
        <w:tabs>
          <w:tab w:val="num" w:pos="5060"/>
        </w:tabs>
        <w:ind w:left="5060" w:hanging="360"/>
      </w:pPr>
      <w:rPr>
        <w:rFonts w:ascii="Wingdings" w:hAnsi="Wingdings" w:hint="default"/>
      </w:rPr>
    </w:lvl>
    <w:lvl w:ilvl="6" w:tplc="040C0001" w:tentative="1">
      <w:start w:val="1"/>
      <w:numFmt w:val="bullet"/>
      <w:lvlText w:val=""/>
      <w:lvlJc w:val="left"/>
      <w:pPr>
        <w:tabs>
          <w:tab w:val="num" w:pos="5780"/>
        </w:tabs>
        <w:ind w:left="5780" w:hanging="360"/>
      </w:pPr>
      <w:rPr>
        <w:rFonts w:ascii="Symbol" w:hAnsi="Symbol" w:hint="default"/>
      </w:rPr>
    </w:lvl>
    <w:lvl w:ilvl="7" w:tplc="040C0003" w:tentative="1">
      <w:start w:val="1"/>
      <w:numFmt w:val="bullet"/>
      <w:lvlText w:val="o"/>
      <w:lvlJc w:val="left"/>
      <w:pPr>
        <w:tabs>
          <w:tab w:val="num" w:pos="6500"/>
        </w:tabs>
        <w:ind w:left="6500" w:hanging="360"/>
      </w:pPr>
      <w:rPr>
        <w:rFonts w:ascii="Courier New" w:hAnsi="Courier New" w:hint="default"/>
      </w:rPr>
    </w:lvl>
    <w:lvl w:ilvl="8" w:tplc="040C0005" w:tentative="1">
      <w:start w:val="1"/>
      <w:numFmt w:val="bullet"/>
      <w:lvlText w:val=""/>
      <w:lvlJc w:val="left"/>
      <w:pPr>
        <w:tabs>
          <w:tab w:val="num" w:pos="7220"/>
        </w:tabs>
        <w:ind w:left="7220" w:hanging="360"/>
      </w:pPr>
      <w:rPr>
        <w:rFonts w:ascii="Wingdings" w:hAnsi="Wingdings" w:hint="default"/>
      </w:rPr>
    </w:lvl>
  </w:abstractNum>
  <w:abstractNum w:abstractNumId="7">
    <w:nsid w:val="1BD56448"/>
    <w:multiLevelType w:val="hybridMultilevel"/>
    <w:tmpl w:val="A95829B6"/>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252669F0"/>
    <w:multiLevelType w:val="hybridMultilevel"/>
    <w:tmpl w:val="CAC0A91E"/>
    <w:lvl w:ilvl="0" w:tplc="D1B23BE4">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299B6695"/>
    <w:multiLevelType w:val="hybridMultilevel"/>
    <w:tmpl w:val="662C1AF6"/>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312067A7"/>
    <w:multiLevelType w:val="hybridMultilevel"/>
    <w:tmpl w:val="BD9A5672"/>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90005">
      <w:start w:val="1"/>
      <w:numFmt w:val="bullet"/>
      <w:lvlText w:val=""/>
      <w:lvlJc w:val="left"/>
      <w:pPr>
        <w:ind w:left="360" w:hanging="360"/>
      </w:pPr>
      <w:rPr>
        <w:rFonts w:ascii="Wingdings" w:hAnsi="Wingding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2BE5783"/>
    <w:multiLevelType w:val="hybridMultilevel"/>
    <w:tmpl w:val="1FC2D644"/>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8210456"/>
    <w:multiLevelType w:val="hybridMultilevel"/>
    <w:tmpl w:val="24DEC7B0"/>
    <w:lvl w:ilvl="0" w:tplc="04090005">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nsid w:val="42F60C58"/>
    <w:multiLevelType w:val="hybridMultilevel"/>
    <w:tmpl w:val="85D23356"/>
    <w:lvl w:ilvl="0" w:tplc="B0A8CE1A">
      <w:start w:val="1"/>
      <w:numFmt w:val="bullet"/>
      <w:lvlText w:val="•"/>
      <w:lvlJc w:val="left"/>
      <w:pPr>
        <w:tabs>
          <w:tab w:val="num" w:pos="720"/>
        </w:tabs>
        <w:ind w:left="720" w:hanging="360"/>
      </w:pPr>
      <w:rPr>
        <w:rFonts w:ascii="Arial" w:hAnsi="Arial" w:hint="default"/>
      </w:rPr>
    </w:lvl>
    <w:lvl w:ilvl="1" w:tplc="456CB474" w:tentative="1">
      <w:start w:val="1"/>
      <w:numFmt w:val="bullet"/>
      <w:lvlText w:val="•"/>
      <w:lvlJc w:val="left"/>
      <w:pPr>
        <w:tabs>
          <w:tab w:val="num" w:pos="1440"/>
        </w:tabs>
        <w:ind w:left="1440" w:hanging="360"/>
      </w:pPr>
      <w:rPr>
        <w:rFonts w:ascii="Arial" w:hAnsi="Arial" w:hint="default"/>
      </w:rPr>
    </w:lvl>
    <w:lvl w:ilvl="2" w:tplc="39FAA200" w:tentative="1">
      <w:start w:val="1"/>
      <w:numFmt w:val="bullet"/>
      <w:lvlText w:val="•"/>
      <w:lvlJc w:val="left"/>
      <w:pPr>
        <w:tabs>
          <w:tab w:val="num" w:pos="2160"/>
        </w:tabs>
        <w:ind w:left="2160" w:hanging="360"/>
      </w:pPr>
      <w:rPr>
        <w:rFonts w:ascii="Arial" w:hAnsi="Arial" w:hint="default"/>
      </w:rPr>
    </w:lvl>
    <w:lvl w:ilvl="3" w:tplc="5B6245B2" w:tentative="1">
      <w:start w:val="1"/>
      <w:numFmt w:val="bullet"/>
      <w:lvlText w:val="•"/>
      <w:lvlJc w:val="left"/>
      <w:pPr>
        <w:tabs>
          <w:tab w:val="num" w:pos="2880"/>
        </w:tabs>
        <w:ind w:left="2880" w:hanging="360"/>
      </w:pPr>
      <w:rPr>
        <w:rFonts w:ascii="Arial" w:hAnsi="Arial" w:hint="default"/>
      </w:rPr>
    </w:lvl>
    <w:lvl w:ilvl="4" w:tplc="1834FE02" w:tentative="1">
      <w:start w:val="1"/>
      <w:numFmt w:val="bullet"/>
      <w:lvlText w:val="•"/>
      <w:lvlJc w:val="left"/>
      <w:pPr>
        <w:tabs>
          <w:tab w:val="num" w:pos="3600"/>
        </w:tabs>
        <w:ind w:left="3600" w:hanging="360"/>
      </w:pPr>
      <w:rPr>
        <w:rFonts w:ascii="Arial" w:hAnsi="Arial" w:hint="default"/>
      </w:rPr>
    </w:lvl>
    <w:lvl w:ilvl="5" w:tplc="20860D1C" w:tentative="1">
      <w:start w:val="1"/>
      <w:numFmt w:val="bullet"/>
      <w:lvlText w:val="•"/>
      <w:lvlJc w:val="left"/>
      <w:pPr>
        <w:tabs>
          <w:tab w:val="num" w:pos="4320"/>
        </w:tabs>
        <w:ind w:left="4320" w:hanging="360"/>
      </w:pPr>
      <w:rPr>
        <w:rFonts w:ascii="Arial" w:hAnsi="Arial" w:hint="default"/>
      </w:rPr>
    </w:lvl>
    <w:lvl w:ilvl="6" w:tplc="415A925E" w:tentative="1">
      <w:start w:val="1"/>
      <w:numFmt w:val="bullet"/>
      <w:lvlText w:val="•"/>
      <w:lvlJc w:val="left"/>
      <w:pPr>
        <w:tabs>
          <w:tab w:val="num" w:pos="5040"/>
        </w:tabs>
        <w:ind w:left="5040" w:hanging="360"/>
      </w:pPr>
      <w:rPr>
        <w:rFonts w:ascii="Arial" w:hAnsi="Arial" w:hint="default"/>
      </w:rPr>
    </w:lvl>
    <w:lvl w:ilvl="7" w:tplc="93E40302" w:tentative="1">
      <w:start w:val="1"/>
      <w:numFmt w:val="bullet"/>
      <w:lvlText w:val="•"/>
      <w:lvlJc w:val="left"/>
      <w:pPr>
        <w:tabs>
          <w:tab w:val="num" w:pos="5760"/>
        </w:tabs>
        <w:ind w:left="5760" w:hanging="360"/>
      </w:pPr>
      <w:rPr>
        <w:rFonts w:ascii="Arial" w:hAnsi="Arial" w:hint="default"/>
      </w:rPr>
    </w:lvl>
    <w:lvl w:ilvl="8" w:tplc="C4767346" w:tentative="1">
      <w:start w:val="1"/>
      <w:numFmt w:val="bullet"/>
      <w:lvlText w:val="•"/>
      <w:lvlJc w:val="left"/>
      <w:pPr>
        <w:tabs>
          <w:tab w:val="num" w:pos="6480"/>
        </w:tabs>
        <w:ind w:left="6480" w:hanging="360"/>
      </w:pPr>
      <w:rPr>
        <w:rFonts w:ascii="Arial" w:hAnsi="Arial" w:hint="default"/>
      </w:rPr>
    </w:lvl>
  </w:abstractNum>
  <w:abstractNum w:abstractNumId="14">
    <w:nsid w:val="43A70F21"/>
    <w:multiLevelType w:val="hybridMultilevel"/>
    <w:tmpl w:val="A520301A"/>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nsid w:val="45B57221"/>
    <w:multiLevelType w:val="hybridMultilevel"/>
    <w:tmpl w:val="3D46F6B4"/>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4A8A41BA"/>
    <w:multiLevelType w:val="hybridMultilevel"/>
    <w:tmpl w:val="6F8A759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4B176A03"/>
    <w:multiLevelType w:val="hybridMultilevel"/>
    <w:tmpl w:val="854C4C48"/>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nsid w:val="514D3CD0"/>
    <w:multiLevelType w:val="hybridMultilevel"/>
    <w:tmpl w:val="49EAFB7E"/>
    <w:lvl w:ilvl="0" w:tplc="B21C7526">
      <w:start w:val="1"/>
      <w:numFmt w:val="bullet"/>
      <w:lvlText w:val="•"/>
      <w:lvlJc w:val="left"/>
      <w:pPr>
        <w:tabs>
          <w:tab w:val="num" w:pos="720"/>
        </w:tabs>
        <w:ind w:left="720" w:hanging="360"/>
      </w:pPr>
      <w:rPr>
        <w:rFonts w:ascii="Times New Roman" w:hAnsi="Times New Roman" w:hint="default"/>
      </w:rPr>
    </w:lvl>
    <w:lvl w:ilvl="1" w:tplc="C8F035A0" w:tentative="1">
      <w:start w:val="1"/>
      <w:numFmt w:val="bullet"/>
      <w:lvlText w:val="•"/>
      <w:lvlJc w:val="left"/>
      <w:pPr>
        <w:tabs>
          <w:tab w:val="num" w:pos="1440"/>
        </w:tabs>
        <w:ind w:left="1440" w:hanging="360"/>
      </w:pPr>
      <w:rPr>
        <w:rFonts w:ascii="Times New Roman" w:hAnsi="Times New Roman" w:hint="default"/>
      </w:rPr>
    </w:lvl>
    <w:lvl w:ilvl="2" w:tplc="C86432F0" w:tentative="1">
      <w:start w:val="1"/>
      <w:numFmt w:val="bullet"/>
      <w:lvlText w:val="•"/>
      <w:lvlJc w:val="left"/>
      <w:pPr>
        <w:tabs>
          <w:tab w:val="num" w:pos="2160"/>
        </w:tabs>
        <w:ind w:left="2160" w:hanging="360"/>
      </w:pPr>
      <w:rPr>
        <w:rFonts w:ascii="Times New Roman" w:hAnsi="Times New Roman" w:hint="default"/>
      </w:rPr>
    </w:lvl>
    <w:lvl w:ilvl="3" w:tplc="A92470FE" w:tentative="1">
      <w:start w:val="1"/>
      <w:numFmt w:val="bullet"/>
      <w:lvlText w:val="•"/>
      <w:lvlJc w:val="left"/>
      <w:pPr>
        <w:tabs>
          <w:tab w:val="num" w:pos="2880"/>
        </w:tabs>
        <w:ind w:left="2880" w:hanging="360"/>
      </w:pPr>
      <w:rPr>
        <w:rFonts w:ascii="Times New Roman" w:hAnsi="Times New Roman" w:hint="default"/>
      </w:rPr>
    </w:lvl>
    <w:lvl w:ilvl="4" w:tplc="3F088DAC" w:tentative="1">
      <w:start w:val="1"/>
      <w:numFmt w:val="bullet"/>
      <w:lvlText w:val="•"/>
      <w:lvlJc w:val="left"/>
      <w:pPr>
        <w:tabs>
          <w:tab w:val="num" w:pos="3600"/>
        </w:tabs>
        <w:ind w:left="3600" w:hanging="360"/>
      </w:pPr>
      <w:rPr>
        <w:rFonts w:ascii="Times New Roman" w:hAnsi="Times New Roman" w:hint="default"/>
      </w:rPr>
    </w:lvl>
    <w:lvl w:ilvl="5" w:tplc="95CC590C" w:tentative="1">
      <w:start w:val="1"/>
      <w:numFmt w:val="bullet"/>
      <w:lvlText w:val="•"/>
      <w:lvlJc w:val="left"/>
      <w:pPr>
        <w:tabs>
          <w:tab w:val="num" w:pos="4320"/>
        </w:tabs>
        <w:ind w:left="4320" w:hanging="360"/>
      </w:pPr>
      <w:rPr>
        <w:rFonts w:ascii="Times New Roman" w:hAnsi="Times New Roman" w:hint="default"/>
      </w:rPr>
    </w:lvl>
    <w:lvl w:ilvl="6" w:tplc="AB0EB01C" w:tentative="1">
      <w:start w:val="1"/>
      <w:numFmt w:val="bullet"/>
      <w:lvlText w:val="•"/>
      <w:lvlJc w:val="left"/>
      <w:pPr>
        <w:tabs>
          <w:tab w:val="num" w:pos="5040"/>
        </w:tabs>
        <w:ind w:left="5040" w:hanging="360"/>
      </w:pPr>
      <w:rPr>
        <w:rFonts w:ascii="Times New Roman" w:hAnsi="Times New Roman" w:hint="default"/>
      </w:rPr>
    </w:lvl>
    <w:lvl w:ilvl="7" w:tplc="C03899D0" w:tentative="1">
      <w:start w:val="1"/>
      <w:numFmt w:val="bullet"/>
      <w:lvlText w:val="•"/>
      <w:lvlJc w:val="left"/>
      <w:pPr>
        <w:tabs>
          <w:tab w:val="num" w:pos="5760"/>
        </w:tabs>
        <w:ind w:left="5760" w:hanging="360"/>
      </w:pPr>
      <w:rPr>
        <w:rFonts w:ascii="Times New Roman" w:hAnsi="Times New Roman" w:hint="default"/>
      </w:rPr>
    </w:lvl>
    <w:lvl w:ilvl="8" w:tplc="3F2265F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2777626"/>
    <w:multiLevelType w:val="hybridMultilevel"/>
    <w:tmpl w:val="CEE6C94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nsid w:val="552D7970"/>
    <w:multiLevelType w:val="hybridMultilevel"/>
    <w:tmpl w:val="39DC0DCA"/>
    <w:lvl w:ilvl="0" w:tplc="43E4FE56">
      <w:start w:val="1"/>
      <w:numFmt w:val="bullet"/>
      <w:lvlText w:val="•"/>
      <w:lvlJc w:val="left"/>
      <w:pPr>
        <w:tabs>
          <w:tab w:val="num" w:pos="720"/>
        </w:tabs>
        <w:ind w:left="720" w:hanging="360"/>
      </w:pPr>
      <w:rPr>
        <w:rFonts w:ascii="Times New Roman" w:hAnsi="Times New Roman" w:hint="default"/>
      </w:rPr>
    </w:lvl>
    <w:lvl w:ilvl="1" w:tplc="E4EA8972" w:tentative="1">
      <w:start w:val="1"/>
      <w:numFmt w:val="bullet"/>
      <w:lvlText w:val="•"/>
      <w:lvlJc w:val="left"/>
      <w:pPr>
        <w:tabs>
          <w:tab w:val="num" w:pos="1440"/>
        </w:tabs>
        <w:ind w:left="1440" w:hanging="360"/>
      </w:pPr>
      <w:rPr>
        <w:rFonts w:ascii="Times New Roman" w:hAnsi="Times New Roman" w:hint="default"/>
      </w:rPr>
    </w:lvl>
    <w:lvl w:ilvl="2" w:tplc="56AA2B7A" w:tentative="1">
      <w:start w:val="1"/>
      <w:numFmt w:val="bullet"/>
      <w:lvlText w:val="•"/>
      <w:lvlJc w:val="left"/>
      <w:pPr>
        <w:tabs>
          <w:tab w:val="num" w:pos="2160"/>
        </w:tabs>
        <w:ind w:left="2160" w:hanging="360"/>
      </w:pPr>
      <w:rPr>
        <w:rFonts w:ascii="Times New Roman" w:hAnsi="Times New Roman" w:hint="default"/>
      </w:rPr>
    </w:lvl>
    <w:lvl w:ilvl="3" w:tplc="6B44973E" w:tentative="1">
      <w:start w:val="1"/>
      <w:numFmt w:val="bullet"/>
      <w:lvlText w:val="•"/>
      <w:lvlJc w:val="left"/>
      <w:pPr>
        <w:tabs>
          <w:tab w:val="num" w:pos="2880"/>
        </w:tabs>
        <w:ind w:left="2880" w:hanging="360"/>
      </w:pPr>
      <w:rPr>
        <w:rFonts w:ascii="Times New Roman" w:hAnsi="Times New Roman" w:hint="default"/>
      </w:rPr>
    </w:lvl>
    <w:lvl w:ilvl="4" w:tplc="B8B6D062" w:tentative="1">
      <w:start w:val="1"/>
      <w:numFmt w:val="bullet"/>
      <w:lvlText w:val="•"/>
      <w:lvlJc w:val="left"/>
      <w:pPr>
        <w:tabs>
          <w:tab w:val="num" w:pos="3600"/>
        </w:tabs>
        <w:ind w:left="3600" w:hanging="360"/>
      </w:pPr>
      <w:rPr>
        <w:rFonts w:ascii="Times New Roman" w:hAnsi="Times New Roman" w:hint="default"/>
      </w:rPr>
    </w:lvl>
    <w:lvl w:ilvl="5" w:tplc="EF540024" w:tentative="1">
      <w:start w:val="1"/>
      <w:numFmt w:val="bullet"/>
      <w:lvlText w:val="•"/>
      <w:lvlJc w:val="left"/>
      <w:pPr>
        <w:tabs>
          <w:tab w:val="num" w:pos="4320"/>
        </w:tabs>
        <w:ind w:left="4320" w:hanging="360"/>
      </w:pPr>
      <w:rPr>
        <w:rFonts w:ascii="Times New Roman" w:hAnsi="Times New Roman" w:hint="default"/>
      </w:rPr>
    </w:lvl>
    <w:lvl w:ilvl="6" w:tplc="DFF0B7FC" w:tentative="1">
      <w:start w:val="1"/>
      <w:numFmt w:val="bullet"/>
      <w:lvlText w:val="•"/>
      <w:lvlJc w:val="left"/>
      <w:pPr>
        <w:tabs>
          <w:tab w:val="num" w:pos="5040"/>
        </w:tabs>
        <w:ind w:left="5040" w:hanging="360"/>
      </w:pPr>
      <w:rPr>
        <w:rFonts w:ascii="Times New Roman" w:hAnsi="Times New Roman" w:hint="default"/>
      </w:rPr>
    </w:lvl>
    <w:lvl w:ilvl="7" w:tplc="ED822B02" w:tentative="1">
      <w:start w:val="1"/>
      <w:numFmt w:val="bullet"/>
      <w:lvlText w:val="•"/>
      <w:lvlJc w:val="left"/>
      <w:pPr>
        <w:tabs>
          <w:tab w:val="num" w:pos="5760"/>
        </w:tabs>
        <w:ind w:left="5760" w:hanging="360"/>
      </w:pPr>
      <w:rPr>
        <w:rFonts w:ascii="Times New Roman" w:hAnsi="Times New Roman" w:hint="default"/>
      </w:rPr>
    </w:lvl>
    <w:lvl w:ilvl="8" w:tplc="4B4AA7D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6C05354"/>
    <w:multiLevelType w:val="hybridMultilevel"/>
    <w:tmpl w:val="E880F246"/>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8C135E0"/>
    <w:multiLevelType w:val="hybridMultilevel"/>
    <w:tmpl w:val="13CE1122"/>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nsid w:val="599865FA"/>
    <w:multiLevelType w:val="hybridMultilevel"/>
    <w:tmpl w:val="482E6132"/>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90005">
      <w:start w:val="1"/>
      <w:numFmt w:val="bullet"/>
      <w:lvlText w:val=""/>
      <w:lvlJc w:val="left"/>
      <w:pPr>
        <w:ind w:left="360" w:hanging="360"/>
      </w:pPr>
      <w:rPr>
        <w:rFonts w:ascii="Wingdings" w:hAnsi="Wingding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5B760833"/>
    <w:multiLevelType w:val="hybridMultilevel"/>
    <w:tmpl w:val="9F96EECE"/>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nsid w:val="5D0B44D7"/>
    <w:multiLevelType w:val="hybridMultilevel"/>
    <w:tmpl w:val="3D241CC0"/>
    <w:lvl w:ilvl="0" w:tplc="EE6675C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D554C2A"/>
    <w:multiLevelType w:val="hybridMultilevel"/>
    <w:tmpl w:val="4AA29650"/>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nsid w:val="5E75782E"/>
    <w:multiLevelType w:val="hybridMultilevel"/>
    <w:tmpl w:val="79541F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D1B23BE4">
      <w:numFmt w:val="bullet"/>
      <w:lvlText w:val="-"/>
      <w:lvlJc w:val="left"/>
      <w:pPr>
        <w:ind w:left="2880" w:hanging="360"/>
      </w:pPr>
      <w:rPr>
        <w:rFonts w:ascii="Times New Roman" w:eastAsia="Times New Roman"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0BE1DA1"/>
    <w:multiLevelType w:val="hybridMultilevel"/>
    <w:tmpl w:val="16A4EAF6"/>
    <w:lvl w:ilvl="0" w:tplc="04090005">
      <w:start w:val="1"/>
      <w:numFmt w:val="bullet"/>
      <w:lvlText w:val=""/>
      <w:lvlJc w:val="left"/>
      <w:pPr>
        <w:tabs>
          <w:tab w:val="num" w:pos="360"/>
        </w:tabs>
        <w:ind w:left="360" w:hanging="360"/>
      </w:pPr>
      <w:rPr>
        <w:rFonts w:ascii="Wingdings" w:hAnsi="Wingdings" w:hint="default"/>
      </w:rPr>
    </w:lvl>
    <w:lvl w:ilvl="1" w:tplc="20BE992A" w:tentative="1">
      <w:start w:val="1"/>
      <w:numFmt w:val="bullet"/>
      <w:lvlText w:val="•"/>
      <w:lvlJc w:val="left"/>
      <w:pPr>
        <w:tabs>
          <w:tab w:val="num" w:pos="1080"/>
        </w:tabs>
        <w:ind w:left="1080" w:hanging="360"/>
      </w:pPr>
      <w:rPr>
        <w:rFonts w:ascii="Times New Roman" w:hAnsi="Times New Roman" w:hint="default"/>
      </w:rPr>
    </w:lvl>
    <w:lvl w:ilvl="2" w:tplc="544C378E" w:tentative="1">
      <w:start w:val="1"/>
      <w:numFmt w:val="bullet"/>
      <w:lvlText w:val="•"/>
      <w:lvlJc w:val="left"/>
      <w:pPr>
        <w:tabs>
          <w:tab w:val="num" w:pos="1800"/>
        </w:tabs>
        <w:ind w:left="1800" w:hanging="360"/>
      </w:pPr>
      <w:rPr>
        <w:rFonts w:ascii="Times New Roman" w:hAnsi="Times New Roman" w:hint="default"/>
      </w:rPr>
    </w:lvl>
    <w:lvl w:ilvl="3" w:tplc="B92A3862" w:tentative="1">
      <w:start w:val="1"/>
      <w:numFmt w:val="bullet"/>
      <w:lvlText w:val="•"/>
      <w:lvlJc w:val="left"/>
      <w:pPr>
        <w:tabs>
          <w:tab w:val="num" w:pos="2520"/>
        </w:tabs>
        <w:ind w:left="2520" w:hanging="360"/>
      </w:pPr>
      <w:rPr>
        <w:rFonts w:ascii="Times New Roman" w:hAnsi="Times New Roman" w:hint="default"/>
      </w:rPr>
    </w:lvl>
    <w:lvl w:ilvl="4" w:tplc="549A2C9C" w:tentative="1">
      <w:start w:val="1"/>
      <w:numFmt w:val="bullet"/>
      <w:lvlText w:val="•"/>
      <w:lvlJc w:val="left"/>
      <w:pPr>
        <w:tabs>
          <w:tab w:val="num" w:pos="3240"/>
        </w:tabs>
        <w:ind w:left="3240" w:hanging="360"/>
      </w:pPr>
      <w:rPr>
        <w:rFonts w:ascii="Times New Roman" w:hAnsi="Times New Roman" w:hint="default"/>
      </w:rPr>
    </w:lvl>
    <w:lvl w:ilvl="5" w:tplc="C04A47CC" w:tentative="1">
      <w:start w:val="1"/>
      <w:numFmt w:val="bullet"/>
      <w:lvlText w:val="•"/>
      <w:lvlJc w:val="left"/>
      <w:pPr>
        <w:tabs>
          <w:tab w:val="num" w:pos="3960"/>
        </w:tabs>
        <w:ind w:left="3960" w:hanging="360"/>
      </w:pPr>
      <w:rPr>
        <w:rFonts w:ascii="Times New Roman" w:hAnsi="Times New Roman" w:hint="default"/>
      </w:rPr>
    </w:lvl>
    <w:lvl w:ilvl="6" w:tplc="B136E8FA" w:tentative="1">
      <w:start w:val="1"/>
      <w:numFmt w:val="bullet"/>
      <w:lvlText w:val="•"/>
      <w:lvlJc w:val="left"/>
      <w:pPr>
        <w:tabs>
          <w:tab w:val="num" w:pos="4680"/>
        </w:tabs>
        <w:ind w:left="4680" w:hanging="360"/>
      </w:pPr>
      <w:rPr>
        <w:rFonts w:ascii="Times New Roman" w:hAnsi="Times New Roman" w:hint="default"/>
      </w:rPr>
    </w:lvl>
    <w:lvl w:ilvl="7" w:tplc="6A523F66" w:tentative="1">
      <w:start w:val="1"/>
      <w:numFmt w:val="bullet"/>
      <w:lvlText w:val="•"/>
      <w:lvlJc w:val="left"/>
      <w:pPr>
        <w:tabs>
          <w:tab w:val="num" w:pos="5400"/>
        </w:tabs>
        <w:ind w:left="5400" w:hanging="360"/>
      </w:pPr>
      <w:rPr>
        <w:rFonts w:ascii="Times New Roman" w:hAnsi="Times New Roman" w:hint="default"/>
      </w:rPr>
    </w:lvl>
    <w:lvl w:ilvl="8" w:tplc="AADE86DA" w:tentative="1">
      <w:start w:val="1"/>
      <w:numFmt w:val="bullet"/>
      <w:lvlText w:val="•"/>
      <w:lvlJc w:val="left"/>
      <w:pPr>
        <w:tabs>
          <w:tab w:val="num" w:pos="6120"/>
        </w:tabs>
        <w:ind w:left="6120" w:hanging="360"/>
      </w:pPr>
      <w:rPr>
        <w:rFonts w:ascii="Times New Roman" w:hAnsi="Times New Roman" w:hint="default"/>
      </w:rPr>
    </w:lvl>
  </w:abstractNum>
  <w:abstractNum w:abstractNumId="29">
    <w:nsid w:val="645E443D"/>
    <w:multiLevelType w:val="hybridMultilevel"/>
    <w:tmpl w:val="207A36EE"/>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FC76A09"/>
    <w:multiLevelType w:val="hybridMultilevel"/>
    <w:tmpl w:val="61E2AB8C"/>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70A54B3C"/>
    <w:multiLevelType w:val="hybridMultilevel"/>
    <w:tmpl w:val="04BE3E24"/>
    <w:lvl w:ilvl="0" w:tplc="F86E2E74">
      <w:numFmt w:val="bullet"/>
      <w:lvlText w:val="–"/>
      <w:lvlJc w:val="left"/>
      <w:pPr>
        <w:ind w:left="360" w:hanging="360"/>
      </w:pPr>
      <w:rPr>
        <w:rFonts w:ascii="Times New Roman" w:hAnsi="Times New Roman" w:hint="default"/>
        <w:u w:val="no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70E43D80"/>
    <w:multiLevelType w:val="hybridMultilevel"/>
    <w:tmpl w:val="3B80310A"/>
    <w:lvl w:ilvl="0" w:tplc="026065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78C561CB"/>
    <w:multiLevelType w:val="hybridMultilevel"/>
    <w:tmpl w:val="FF5E8622"/>
    <w:lvl w:ilvl="0" w:tplc="04090005">
      <w:start w:val="1"/>
      <w:numFmt w:val="bullet"/>
      <w:lvlText w:val=""/>
      <w:lvlJc w:val="left"/>
      <w:pPr>
        <w:tabs>
          <w:tab w:val="num" w:pos="360"/>
        </w:tabs>
        <w:ind w:left="360" w:hanging="360"/>
      </w:pPr>
      <w:rPr>
        <w:rFonts w:ascii="Wingdings" w:hAnsi="Wingdings" w:hint="default"/>
      </w:rPr>
    </w:lvl>
    <w:lvl w:ilvl="1" w:tplc="C3448866" w:tentative="1">
      <w:start w:val="1"/>
      <w:numFmt w:val="bullet"/>
      <w:lvlText w:val="•"/>
      <w:lvlJc w:val="left"/>
      <w:pPr>
        <w:tabs>
          <w:tab w:val="num" w:pos="1080"/>
        </w:tabs>
        <w:ind w:left="1080" w:hanging="360"/>
      </w:pPr>
      <w:rPr>
        <w:rFonts w:ascii="Times New Roman" w:hAnsi="Times New Roman" w:hint="default"/>
      </w:rPr>
    </w:lvl>
    <w:lvl w:ilvl="2" w:tplc="2E76EDDA" w:tentative="1">
      <w:start w:val="1"/>
      <w:numFmt w:val="bullet"/>
      <w:lvlText w:val="•"/>
      <w:lvlJc w:val="left"/>
      <w:pPr>
        <w:tabs>
          <w:tab w:val="num" w:pos="1800"/>
        </w:tabs>
        <w:ind w:left="1800" w:hanging="360"/>
      </w:pPr>
      <w:rPr>
        <w:rFonts w:ascii="Times New Roman" w:hAnsi="Times New Roman" w:hint="default"/>
      </w:rPr>
    </w:lvl>
    <w:lvl w:ilvl="3" w:tplc="74324488" w:tentative="1">
      <w:start w:val="1"/>
      <w:numFmt w:val="bullet"/>
      <w:lvlText w:val="•"/>
      <w:lvlJc w:val="left"/>
      <w:pPr>
        <w:tabs>
          <w:tab w:val="num" w:pos="2520"/>
        </w:tabs>
        <w:ind w:left="2520" w:hanging="360"/>
      </w:pPr>
      <w:rPr>
        <w:rFonts w:ascii="Times New Roman" w:hAnsi="Times New Roman" w:hint="default"/>
      </w:rPr>
    </w:lvl>
    <w:lvl w:ilvl="4" w:tplc="A94E913A" w:tentative="1">
      <w:start w:val="1"/>
      <w:numFmt w:val="bullet"/>
      <w:lvlText w:val="•"/>
      <w:lvlJc w:val="left"/>
      <w:pPr>
        <w:tabs>
          <w:tab w:val="num" w:pos="3240"/>
        </w:tabs>
        <w:ind w:left="3240" w:hanging="360"/>
      </w:pPr>
      <w:rPr>
        <w:rFonts w:ascii="Times New Roman" w:hAnsi="Times New Roman" w:hint="default"/>
      </w:rPr>
    </w:lvl>
    <w:lvl w:ilvl="5" w:tplc="C396E5F4" w:tentative="1">
      <w:start w:val="1"/>
      <w:numFmt w:val="bullet"/>
      <w:lvlText w:val="•"/>
      <w:lvlJc w:val="left"/>
      <w:pPr>
        <w:tabs>
          <w:tab w:val="num" w:pos="3960"/>
        </w:tabs>
        <w:ind w:left="3960" w:hanging="360"/>
      </w:pPr>
      <w:rPr>
        <w:rFonts w:ascii="Times New Roman" w:hAnsi="Times New Roman" w:hint="default"/>
      </w:rPr>
    </w:lvl>
    <w:lvl w:ilvl="6" w:tplc="48428D44" w:tentative="1">
      <w:start w:val="1"/>
      <w:numFmt w:val="bullet"/>
      <w:lvlText w:val="•"/>
      <w:lvlJc w:val="left"/>
      <w:pPr>
        <w:tabs>
          <w:tab w:val="num" w:pos="4680"/>
        </w:tabs>
        <w:ind w:left="4680" w:hanging="360"/>
      </w:pPr>
      <w:rPr>
        <w:rFonts w:ascii="Times New Roman" w:hAnsi="Times New Roman" w:hint="default"/>
      </w:rPr>
    </w:lvl>
    <w:lvl w:ilvl="7" w:tplc="FAFE6B6C" w:tentative="1">
      <w:start w:val="1"/>
      <w:numFmt w:val="bullet"/>
      <w:lvlText w:val="•"/>
      <w:lvlJc w:val="left"/>
      <w:pPr>
        <w:tabs>
          <w:tab w:val="num" w:pos="5400"/>
        </w:tabs>
        <w:ind w:left="5400" w:hanging="360"/>
      </w:pPr>
      <w:rPr>
        <w:rFonts w:ascii="Times New Roman" w:hAnsi="Times New Roman" w:hint="default"/>
      </w:rPr>
    </w:lvl>
    <w:lvl w:ilvl="8" w:tplc="9510F3E8" w:tentative="1">
      <w:start w:val="1"/>
      <w:numFmt w:val="bullet"/>
      <w:lvlText w:val="•"/>
      <w:lvlJc w:val="left"/>
      <w:pPr>
        <w:tabs>
          <w:tab w:val="num" w:pos="6120"/>
        </w:tabs>
        <w:ind w:left="6120" w:hanging="360"/>
      </w:pPr>
      <w:rPr>
        <w:rFonts w:ascii="Times New Roman" w:hAnsi="Times New Roman" w:hint="default"/>
      </w:rPr>
    </w:lvl>
  </w:abstractNum>
  <w:abstractNum w:abstractNumId="34">
    <w:nsid w:val="7B541E60"/>
    <w:multiLevelType w:val="hybridMultilevel"/>
    <w:tmpl w:val="25E2A52C"/>
    <w:lvl w:ilvl="0" w:tplc="04090005">
      <w:start w:val="1"/>
      <w:numFmt w:val="bullet"/>
      <w:lvlText w:val=""/>
      <w:lvlJc w:val="left"/>
      <w:pPr>
        <w:tabs>
          <w:tab w:val="num" w:pos="360"/>
        </w:tabs>
        <w:ind w:left="360" w:hanging="360"/>
      </w:pPr>
      <w:rPr>
        <w:rFonts w:ascii="Wingdings" w:hAnsi="Wingdings" w:hint="default"/>
      </w:rPr>
    </w:lvl>
    <w:lvl w:ilvl="1" w:tplc="288E5708" w:tentative="1">
      <w:start w:val="1"/>
      <w:numFmt w:val="bullet"/>
      <w:lvlText w:val="•"/>
      <w:lvlJc w:val="left"/>
      <w:pPr>
        <w:tabs>
          <w:tab w:val="num" w:pos="1080"/>
        </w:tabs>
        <w:ind w:left="1080" w:hanging="360"/>
      </w:pPr>
      <w:rPr>
        <w:rFonts w:ascii="Times New Roman" w:hAnsi="Times New Roman" w:hint="default"/>
      </w:rPr>
    </w:lvl>
    <w:lvl w:ilvl="2" w:tplc="5CE2BD98" w:tentative="1">
      <w:start w:val="1"/>
      <w:numFmt w:val="bullet"/>
      <w:lvlText w:val="•"/>
      <w:lvlJc w:val="left"/>
      <w:pPr>
        <w:tabs>
          <w:tab w:val="num" w:pos="1800"/>
        </w:tabs>
        <w:ind w:left="1800" w:hanging="360"/>
      </w:pPr>
      <w:rPr>
        <w:rFonts w:ascii="Times New Roman" w:hAnsi="Times New Roman" w:hint="default"/>
      </w:rPr>
    </w:lvl>
    <w:lvl w:ilvl="3" w:tplc="0128C732" w:tentative="1">
      <w:start w:val="1"/>
      <w:numFmt w:val="bullet"/>
      <w:lvlText w:val="•"/>
      <w:lvlJc w:val="left"/>
      <w:pPr>
        <w:tabs>
          <w:tab w:val="num" w:pos="2520"/>
        </w:tabs>
        <w:ind w:left="2520" w:hanging="360"/>
      </w:pPr>
      <w:rPr>
        <w:rFonts w:ascii="Times New Roman" w:hAnsi="Times New Roman" w:hint="default"/>
      </w:rPr>
    </w:lvl>
    <w:lvl w:ilvl="4" w:tplc="4330DE10" w:tentative="1">
      <w:start w:val="1"/>
      <w:numFmt w:val="bullet"/>
      <w:lvlText w:val="•"/>
      <w:lvlJc w:val="left"/>
      <w:pPr>
        <w:tabs>
          <w:tab w:val="num" w:pos="3240"/>
        </w:tabs>
        <w:ind w:left="3240" w:hanging="360"/>
      </w:pPr>
      <w:rPr>
        <w:rFonts w:ascii="Times New Roman" w:hAnsi="Times New Roman" w:hint="default"/>
      </w:rPr>
    </w:lvl>
    <w:lvl w:ilvl="5" w:tplc="B688002E" w:tentative="1">
      <w:start w:val="1"/>
      <w:numFmt w:val="bullet"/>
      <w:lvlText w:val="•"/>
      <w:lvlJc w:val="left"/>
      <w:pPr>
        <w:tabs>
          <w:tab w:val="num" w:pos="3960"/>
        </w:tabs>
        <w:ind w:left="3960" w:hanging="360"/>
      </w:pPr>
      <w:rPr>
        <w:rFonts w:ascii="Times New Roman" w:hAnsi="Times New Roman" w:hint="default"/>
      </w:rPr>
    </w:lvl>
    <w:lvl w:ilvl="6" w:tplc="41443852" w:tentative="1">
      <w:start w:val="1"/>
      <w:numFmt w:val="bullet"/>
      <w:lvlText w:val="•"/>
      <w:lvlJc w:val="left"/>
      <w:pPr>
        <w:tabs>
          <w:tab w:val="num" w:pos="4680"/>
        </w:tabs>
        <w:ind w:left="4680" w:hanging="360"/>
      </w:pPr>
      <w:rPr>
        <w:rFonts w:ascii="Times New Roman" w:hAnsi="Times New Roman" w:hint="default"/>
      </w:rPr>
    </w:lvl>
    <w:lvl w:ilvl="7" w:tplc="0E2AE844" w:tentative="1">
      <w:start w:val="1"/>
      <w:numFmt w:val="bullet"/>
      <w:lvlText w:val="•"/>
      <w:lvlJc w:val="left"/>
      <w:pPr>
        <w:tabs>
          <w:tab w:val="num" w:pos="5400"/>
        </w:tabs>
        <w:ind w:left="5400" w:hanging="360"/>
      </w:pPr>
      <w:rPr>
        <w:rFonts w:ascii="Times New Roman" w:hAnsi="Times New Roman" w:hint="default"/>
      </w:rPr>
    </w:lvl>
    <w:lvl w:ilvl="8" w:tplc="F6049560" w:tentative="1">
      <w:start w:val="1"/>
      <w:numFmt w:val="bullet"/>
      <w:lvlText w:val="•"/>
      <w:lvlJc w:val="left"/>
      <w:pPr>
        <w:tabs>
          <w:tab w:val="num" w:pos="6120"/>
        </w:tabs>
        <w:ind w:left="6120" w:hanging="360"/>
      </w:pPr>
      <w:rPr>
        <w:rFonts w:ascii="Times New Roman" w:hAnsi="Times New Roman" w:hint="default"/>
      </w:rPr>
    </w:lvl>
  </w:abstractNum>
  <w:num w:numId="1">
    <w:abstractNumId w:val="30"/>
  </w:num>
  <w:num w:numId="2">
    <w:abstractNumId w:val="29"/>
  </w:num>
  <w:num w:numId="3">
    <w:abstractNumId w:val="6"/>
  </w:num>
  <w:num w:numId="4">
    <w:abstractNumId w:val="5"/>
  </w:num>
  <w:num w:numId="5">
    <w:abstractNumId w:val="0"/>
  </w:num>
  <w:num w:numId="6">
    <w:abstractNumId w:val="1"/>
  </w:num>
  <w:num w:numId="7">
    <w:abstractNumId w:val="26"/>
  </w:num>
  <w:num w:numId="8">
    <w:abstractNumId w:val="14"/>
  </w:num>
  <w:num w:numId="9">
    <w:abstractNumId w:val="9"/>
  </w:num>
  <w:num w:numId="10">
    <w:abstractNumId w:val="22"/>
  </w:num>
  <w:num w:numId="11">
    <w:abstractNumId w:val="12"/>
  </w:num>
  <w:num w:numId="12">
    <w:abstractNumId w:val="17"/>
  </w:num>
  <w:num w:numId="13">
    <w:abstractNumId w:val="4"/>
  </w:num>
  <w:num w:numId="14">
    <w:abstractNumId w:val="24"/>
  </w:num>
  <w:num w:numId="15">
    <w:abstractNumId w:val="19"/>
  </w:num>
  <w:num w:numId="16">
    <w:abstractNumId w:val="32"/>
  </w:num>
  <w:num w:numId="17">
    <w:abstractNumId w:val="10"/>
  </w:num>
  <w:num w:numId="18">
    <w:abstractNumId w:val="27"/>
  </w:num>
  <w:num w:numId="19">
    <w:abstractNumId w:val="25"/>
  </w:num>
  <w:num w:numId="20">
    <w:abstractNumId w:val="8"/>
  </w:num>
  <w:num w:numId="21">
    <w:abstractNumId w:val="11"/>
  </w:num>
  <w:num w:numId="22">
    <w:abstractNumId w:val="21"/>
  </w:num>
  <w:num w:numId="23">
    <w:abstractNumId w:val="3"/>
  </w:num>
  <w:num w:numId="24">
    <w:abstractNumId w:val="31"/>
  </w:num>
  <w:num w:numId="25">
    <w:abstractNumId w:val="2"/>
  </w:num>
  <w:num w:numId="26">
    <w:abstractNumId w:val="7"/>
  </w:num>
  <w:num w:numId="27">
    <w:abstractNumId w:val="23"/>
  </w:num>
  <w:num w:numId="28">
    <w:abstractNumId w:val="16"/>
  </w:num>
  <w:num w:numId="29">
    <w:abstractNumId w:val="20"/>
  </w:num>
  <w:num w:numId="30">
    <w:abstractNumId w:val="33"/>
  </w:num>
  <w:num w:numId="31">
    <w:abstractNumId w:val="13"/>
  </w:num>
  <w:num w:numId="32">
    <w:abstractNumId w:val="18"/>
  </w:num>
  <w:num w:numId="33">
    <w:abstractNumId w:val="15"/>
  </w:num>
  <w:num w:numId="34">
    <w:abstractNumId w:val="28"/>
  </w:num>
  <w:num w:numId="35">
    <w:abstractNumId w:val="3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18434">
      <o:colormenu v:ext="edit" fillcolor="none [1951]"/>
    </o:shapedefaults>
  </w:hdrShapeDefaults>
  <w:footnotePr>
    <w:footnote w:id="0"/>
    <w:footnote w:id="1"/>
  </w:footnotePr>
  <w:endnotePr>
    <w:endnote w:id="0"/>
    <w:endnote w:id="1"/>
  </w:endnotePr>
  <w:compat/>
  <w:rsids>
    <w:rsidRoot w:val="002E5521"/>
    <w:rsid w:val="00004C38"/>
    <w:rsid w:val="00007677"/>
    <w:rsid w:val="00017A6C"/>
    <w:rsid w:val="00022380"/>
    <w:rsid w:val="000304CE"/>
    <w:rsid w:val="00043051"/>
    <w:rsid w:val="000466BF"/>
    <w:rsid w:val="00050652"/>
    <w:rsid w:val="000541EB"/>
    <w:rsid w:val="000546FA"/>
    <w:rsid w:val="00056C42"/>
    <w:rsid w:val="00057683"/>
    <w:rsid w:val="00062753"/>
    <w:rsid w:val="00062A0B"/>
    <w:rsid w:val="0006332E"/>
    <w:rsid w:val="00070B7D"/>
    <w:rsid w:val="00071CCF"/>
    <w:rsid w:val="00072459"/>
    <w:rsid w:val="00073513"/>
    <w:rsid w:val="00092187"/>
    <w:rsid w:val="00092F3C"/>
    <w:rsid w:val="000A00FE"/>
    <w:rsid w:val="000A30C6"/>
    <w:rsid w:val="000A6590"/>
    <w:rsid w:val="000A775C"/>
    <w:rsid w:val="000B0B33"/>
    <w:rsid w:val="000C00D0"/>
    <w:rsid w:val="000C2375"/>
    <w:rsid w:val="000C606F"/>
    <w:rsid w:val="000D4EA5"/>
    <w:rsid w:val="000D5127"/>
    <w:rsid w:val="000E2238"/>
    <w:rsid w:val="000E2C5A"/>
    <w:rsid w:val="000F300E"/>
    <w:rsid w:val="001004FE"/>
    <w:rsid w:val="00102B1E"/>
    <w:rsid w:val="00110F43"/>
    <w:rsid w:val="00113BAB"/>
    <w:rsid w:val="001206CB"/>
    <w:rsid w:val="00122183"/>
    <w:rsid w:val="001300D2"/>
    <w:rsid w:val="00143798"/>
    <w:rsid w:val="001463F4"/>
    <w:rsid w:val="0015129C"/>
    <w:rsid w:val="00151C60"/>
    <w:rsid w:val="00151DF2"/>
    <w:rsid w:val="00155A03"/>
    <w:rsid w:val="00160759"/>
    <w:rsid w:val="0016477F"/>
    <w:rsid w:val="00166757"/>
    <w:rsid w:val="00172BD5"/>
    <w:rsid w:val="00174078"/>
    <w:rsid w:val="00180457"/>
    <w:rsid w:val="00186EFF"/>
    <w:rsid w:val="00196B9D"/>
    <w:rsid w:val="001B12F0"/>
    <w:rsid w:val="001B1740"/>
    <w:rsid w:val="001B3B6A"/>
    <w:rsid w:val="001C1635"/>
    <w:rsid w:val="001C3056"/>
    <w:rsid w:val="001C349D"/>
    <w:rsid w:val="001C5F48"/>
    <w:rsid w:val="001E1BF8"/>
    <w:rsid w:val="001E51C8"/>
    <w:rsid w:val="001F004D"/>
    <w:rsid w:val="001F1C74"/>
    <w:rsid w:val="001F2E85"/>
    <w:rsid w:val="001F38AD"/>
    <w:rsid w:val="001F3A36"/>
    <w:rsid w:val="001F4E45"/>
    <w:rsid w:val="001F4E4B"/>
    <w:rsid w:val="001F6D5C"/>
    <w:rsid w:val="00200198"/>
    <w:rsid w:val="00210621"/>
    <w:rsid w:val="00210949"/>
    <w:rsid w:val="00213069"/>
    <w:rsid w:val="00215E60"/>
    <w:rsid w:val="00215E84"/>
    <w:rsid w:val="00217784"/>
    <w:rsid w:val="00222538"/>
    <w:rsid w:val="00224028"/>
    <w:rsid w:val="002242F2"/>
    <w:rsid w:val="00224450"/>
    <w:rsid w:val="00227261"/>
    <w:rsid w:val="002324D2"/>
    <w:rsid w:val="00234760"/>
    <w:rsid w:val="00234D78"/>
    <w:rsid w:val="00242098"/>
    <w:rsid w:val="0024308B"/>
    <w:rsid w:val="00245D56"/>
    <w:rsid w:val="002505CA"/>
    <w:rsid w:val="00253E1F"/>
    <w:rsid w:val="00270278"/>
    <w:rsid w:val="00274017"/>
    <w:rsid w:val="00274A7F"/>
    <w:rsid w:val="00274AAA"/>
    <w:rsid w:val="00275502"/>
    <w:rsid w:val="00276AED"/>
    <w:rsid w:val="00283796"/>
    <w:rsid w:val="00293CB6"/>
    <w:rsid w:val="00295F0C"/>
    <w:rsid w:val="00296150"/>
    <w:rsid w:val="002A3F85"/>
    <w:rsid w:val="002A7A15"/>
    <w:rsid w:val="002B4C3D"/>
    <w:rsid w:val="002B7B11"/>
    <w:rsid w:val="002C509E"/>
    <w:rsid w:val="002D157F"/>
    <w:rsid w:val="002D4340"/>
    <w:rsid w:val="002D6F49"/>
    <w:rsid w:val="002D7288"/>
    <w:rsid w:val="002E01D0"/>
    <w:rsid w:val="002E1F82"/>
    <w:rsid w:val="002E24EB"/>
    <w:rsid w:val="002E45FF"/>
    <w:rsid w:val="002E4833"/>
    <w:rsid w:val="002E5521"/>
    <w:rsid w:val="002E7AEE"/>
    <w:rsid w:val="002F18DC"/>
    <w:rsid w:val="002F1F0D"/>
    <w:rsid w:val="002F27C1"/>
    <w:rsid w:val="002F3F4B"/>
    <w:rsid w:val="002F68C8"/>
    <w:rsid w:val="002F767E"/>
    <w:rsid w:val="0030368F"/>
    <w:rsid w:val="00327410"/>
    <w:rsid w:val="00341445"/>
    <w:rsid w:val="0034236E"/>
    <w:rsid w:val="00354FDC"/>
    <w:rsid w:val="00357B29"/>
    <w:rsid w:val="00373924"/>
    <w:rsid w:val="003744BF"/>
    <w:rsid w:val="003811F6"/>
    <w:rsid w:val="00386FC1"/>
    <w:rsid w:val="0038772B"/>
    <w:rsid w:val="00387F2D"/>
    <w:rsid w:val="00391518"/>
    <w:rsid w:val="0039187A"/>
    <w:rsid w:val="0039621C"/>
    <w:rsid w:val="003979FA"/>
    <w:rsid w:val="003A1CA3"/>
    <w:rsid w:val="003A3433"/>
    <w:rsid w:val="003A567E"/>
    <w:rsid w:val="003A607C"/>
    <w:rsid w:val="003A65A7"/>
    <w:rsid w:val="003A7EF2"/>
    <w:rsid w:val="003B2FE3"/>
    <w:rsid w:val="003B554F"/>
    <w:rsid w:val="003B67A5"/>
    <w:rsid w:val="003B6D30"/>
    <w:rsid w:val="003B76F3"/>
    <w:rsid w:val="003C5896"/>
    <w:rsid w:val="003D1B5F"/>
    <w:rsid w:val="003D236F"/>
    <w:rsid w:val="003D4D57"/>
    <w:rsid w:val="003D6B3A"/>
    <w:rsid w:val="003E04B1"/>
    <w:rsid w:val="003E17CC"/>
    <w:rsid w:val="003E47A7"/>
    <w:rsid w:val="003E77E4"/>
    <w:rsid w:val="003F1BF9"/>
    <w:rsid w:val="003F2650"/>
    <w:rsid w:val="003F3AC9"/>
    <w:rsid w:val="003F4C14"/>
    <w:rsid w:val="003F6413"/>
    <w:rsid w:val="003F798B"/>
    <w:rsid w:val="0040074F"/>
    <w:rsid w:val="00402ADE"/>
    <w:rsid w:val="00403BF7"/>
    <w:rsid w:val="00407BB6"/>
    <w:rsid w:val="00413577"/>
    <w:rsid w:val="0041370F"/>
    <w:rsid w:val="004141DE"/>
    <w:rsid w:val="0041594A"/>
    <w:rsid w:val="0041641D"/>
    <w:rsid w:val="00421D99"/>
    <w:rsid w:val="00427878"/>
    <w:rsid w:val="004302A6"/>
    <w:rsid w:val="0043318F"/>
    <w:rsid w:val="00433358"/>
    <w:rsid w:val="004351D8"/>
    <w:rsid w:val="004424F1"/>
    <w:rsid w:val="00444CBE"/>
    <w:rsid w:val="0045426E"/>
    <w:rsid w:val="004550BD"/>
    <w:rsid w:val="0046072D"/>
    <w:rsid w:val="00460F0C"/>
    <w:rsid w:val="00462F5F"/>
    <w:rsid w:val="004630A5"/>
    <w:rsid w:val="00472DF7"/>
    <w:rsid w:val="00474533"/>
    <w:rsid w:val="0047552D"/>
    <w:rsid w:val="0047601B"/>
    <w:rsid w:val="0048213D"/>
    <w:rsid w:val="00483ED8"/>
    <w:rsid w:val="00496330"/>
    <w:rsid w:val="004A1A1F"/>
    <w:rsid w:val="004A2803"/>
    <w:rsid w:val="004B038D"/>
    <w:rsid w:val="004B6266"/>
    <w:rsid w:val="004B79B6"/>
    <w:rsid w:val="004C0FAB"/>
    <w:rsid w:val="004C143B"/>
    <w:rsid w:val="004C240E"/>
    <w:rsid w:val="004C520C"/>
    <w:rsid w:val="004C6809"/>
    <w:rsid w:val="004C6F6B"/>
    <w:rsid w:val="004E3203"/>
    <w:rsid w:val="005061EC"/>
    <w:rsid w:val="00507B05"/>
    <w:rsid w:val="0051026F"/>
    <w:rsid w:val="00516849"/>
    <w:rsid w:val="0052246D"/>
    <w:rsid w:val="00531661"/>
    <w:rsid w:val="00537353"/>
    <w:rsid w:val="00541EC8"/>
    <w:rsid w:val="0054492A"/>
    <w:rsid w:val="00545964"/>
    <w:rsid w:val="005627CA"/>
    <w:rsid w:val="00564908"/>
    <w:rsid w:val="00566523"/>
    <w:rsid w:val="00567BFE"/>
    <w:rsid w:val="00571305"/>
    <w:rsid w:val="005714A1"/>
    <w:rsid w:val="00571C94"/>
    <w:rsid w:val="00577F6F"/>
    <w:rsid w:val="005842CF"/>
    <w:rsid w:val="00584A5A"/>
    <w:rsid w:val="005967DF"/>
    <w:rsid w:val="005A034A"/>
    <w:rsid w:val="005A6FFC"/>
    <w:rsid w:val="005C2813"/>
    <w:rsid w:val="005C6856"/>
    <w:rsid w:val="005D1F1F"/>
    <w:rsid w:val="005D2395"/>
    <w:rsid w:val="005D3F6C"/>
    <w:rsid w:val="005E1895"/>
    <w:rsid w:val="005E1BB8"/>
    <w:rsid w:val="005E7B15"/>
    <w:rsid w:val="0060181A"/>
    <w:rsid w:val="00603294"/>
    <w:rsid w:val="00604723"/>
    <w:rsid w:val="006159E2"/>
    <w:rsid w:val="00615BC9"/>
    <w:rsid w:val="006164E4"/>
    <w:rsid w:val="0061727A"/>
    <w:rsid w:val="0062083A"/>
    <w:rsid w:val="0062089C"/>
    <w:rsid w:val="00631714"/>
    <w:rsid w:val="006358C2"/>
    <w:rsid w:val="00642F3F"/>
    <w:rsid w:val="00643865"/>
    <w:rsid w:val="00646FB4"/>
    <w:rsid w:val="00647A27"/>
    <w:rsid w:val="00652C08"/>
    <w:rsid w:val="0065496E"/>
    <w:rsid w:val="00657E4A"/>
    <w:rsid w:val="00661E76"/>
    <w:rsid w:val="006625C8"/>
    <w:rsid w:val="0067363C"/>
    <w:rsid w:val="006753FF"/>
    <w:rsid w:val="0067615F"/>
    <w:rsid w:val="006763E0"/>
    <w:rsid w:val="0067720A"/>
    <w:rsid w:val="006807E7"/>
    <w:rsid w:val="00686CA7"/>
    <w:rsid w:val="006877C5"/>
    <w:rsid w:val="006A2699"/>
    <w:rsid w:val="006A4B21"/>
    <w:rsid w:val="006A63D1"/>
    <w:rsid w:val="006B3A7A"/>
    <w:rsid w:val="006B79C9"/>
    <w:rsid w:val="006C2E0B"/>
    <w:rsid w:val="006C6A95"/>
    <w:rsid w:val="006D40C8"/>
    <w:rsid w:val="006D44B8"/>
    <w:rsid w:val="006D5892"/>
    <w:rsid w:val="006E1BE8"/>
    <w:rsid w:val="006E6EB2"/>
    <w:rsid w:val="006F0BA5"/>
    <w:rsid w:val="006F3361"/>
    <w:rsid w:val="006F3E10"/>
    <w:rsid w:val="00706517"/>
    <w:rsid w:val="0071548F"/>
    <w:rsid w:val="007227BA"/>
    <w:rsid w:val="0072646E"/>
    <w:rsid w:val="00727232"/>
    <w:rsid w:val="00732859"/>
    <w:rsid w:val="0073300E"/>
    <w:rsid w:val="00734571"/>
    <w:rsid w:val="007351DE"/>
    <w:rsid w:val="00737E51"/>
    <w:rsid w:val="00742BC0"/>
    <w:rsid w:val="00742E17"/>
    <w:rsid w:val="00744D3F"/>
    <w:rsid w:val="00753518"/>
    <w:rsid w:val="007564FA"/>
    <w:rsid w:val="007602ED"/>
    <w:rsid w:val="00761522"/>
    <w:rsid w:val="00761E5D"/>
    <w:rsid w:val="00765BE3"/>
    <w:rsid w:val="0077094B"/>
    <w:rsid w:val="00772143"/>
    <w:rsid w:val="00775FDA"/>
    <w:rsid w:val="007830FC"/>
    <w:rsid w:val="00791F6A"/>
    <w:rsid w:val="0079503F"/>
    <w:rsid w:val="0079696C"/>
    <w:rsid w:val="007A1852"/>
    <w:rsid w:val="007A4263"/>
    <w:rsid w:val="007A4BDB"/>
    <w:rsid w:val="007A79CF"/>
    <w:rsid w:val="007B18CA"/>
    <w:rsid w:val="007B3BAC"/>
    <w:rsid w:val="007C1879"/>
    <w:rsid w:val="007C7401"/>
    <w:rsid w:val="007D5FA8"/>
    <w:rsid w:val="007D795F"/>
    <w:rsid w:val="007E32F3"/>
    <w:rsid w:val="007E491F"/>
    <w:rsid w:val="007E4F5D"/>
    <w:rsid w:val="007E72FB"/>
    <w:rsid w:val="007E7701"/>
    <w:rsid w:val="007F18E9"/>
    <w:rsid w:val="007F3116"/>
    <w:rsid w:val="007F72C1"/>
    <w:rsid w:val="007F77A0"/>
    <w:rsid w:val="00800F33"/>
    <w:rsid w:val="008010BC"/>
    <w:rsid w:val="00805D02"/>
    <w:rsid w:val="008113B3"/>
    <w:rsid w:val="008123D1"/>
    <w:rsid w:val="00815B73"/>
    <w:rsid w:val="00837A01"/>
    <w:rsid w:val="0084673B"/>
    <w:rsid w:val="00850042"/>
    <w:rsid w:val="00850CBB"/>
    <w:rsid w:val="0085613A"/>
    <w:rsid w:val="00862BAA"/>
    <w:rsid w:val="00865EEA"/>
    <w:rsid w:val="00874632"/>
    <w:rsid w:val="00876BBF"/>
    <w:rsid w:val="00880BDE"/>
    <w:rsid w:val="00891FFC"/>
    <w:rsid w:val="008A40BC"/>
    <w:rsid w:val="008A46E5"/>
    <w:rsid w:val="008A5F5F"/>
    <w:rsid w:val="008B3ACD"/>
    <w:rsid w:val="008B53FA"/>
    <w:rsid w:val="008D14FE"/>
    <w:rsid w:val="008D1E54"/>
    <w:rsid w:val="008D2AD5"/>
    <w:rsid w:val="008D3BF0"/>
    <w:rsid w:val="008D48F2"/>
    <w:rsid w:val="008D49DB"/>
    <w:rsid w:val="008E17BD"/>
    <w:rsid w:val="008E1FA0"/>
    <w:rsid w:val="008E42DE"/>
    <w:rsid w:val="008E4634"/>
    <w:rsid w:val="008E6BF1"/>
    <w:rsid w:val="008E7C89"/>
    <w:rsid w:val="008F1308"/>
    <w:rsid w:val="008F365D"/>
    <w:rsid w:val="008F4D63"/>
    <w:rsid w:val="008F4DE8"/>
    <w:rsid w:val="00904846"/>
    <w:rsid w:val="0090513C"/>
    <w:rsid w:val="00907F9F"/>
    <w:rsid w:val="00914E37"/>
    <w:rsid w:val="009153A6"/>
    <w:rsid w:val="00916C4E"/>
    <w:rsid w:val="009208D9"/>
    <w:rsid w:val="00924BDF"/>
    <w:rsid w:val="00930812"/>
    <w:rsid w:val="0093523A"/>
    <w:rsid w:val="00935BCE"/>
    <w:rsid w:val="00937043"/>
    <w:rsid w:val="009454E6"/>
    <w:rsid w:val="00953A61"/>
    <w:rsid w:val="00953CFD"/>
    <w:rsid w:val="0095585A"/>
    <w:rsid w:val="0096034F"/>
    <w:rsid w:val="00960A3B"/>
    <w:rsid w:val="00965AF1"/>
    <w:rsid w:val="00970B14"/>
    <w:rsid w:val="00970D5B"/>
    <w:rsid w:val="009750A3"/>
    <w:rsid w:val="00975F29"/>
    <w:rsid w:val="00982618"/>
    <w:rsid w:val="009863CA"/>
    <w:rsid w:val="00993712"/>
    <w:rsid w:val="00994253"/>
    <w:rsid w:val="009A3B9D"/>
    <w:rsid w:val="009A7300"/>
    <w:rsid w:val="009B4EF3"/>
    <w:rsid w:val="009B6C96"/>
    <w:rsid w:val="009B7F78"/>
    <w:rsid w:val="009C21C5"/>
    <w:rsid w:val="009D465B"/>
    <w:rsid w:val="009D51CB"/>
    <w:rsid w:val="009D76FF"/>
    <w:rsid w:val="009D7F5B"/>
    <w:rsid w:val="009E41E8"/>
    <w:rsid w:val="009F2E1F"/>
    <w:rsid w:val="009F40C4"/>
    <w:rsid w:val="00A00205"/>
    <w:rsid w:val="00A003E2"/>
    <w:rsid w:val="00A03EFF"/>
    <w:rsid w:val="00A07C7D"/>
    <w:rsid w:val="00A11AC9"/>
    <w:rsid w:val="00A26EF9"/>
    <w:rsid w:val="00A27C86"/>
    <w:rsid w:val="00A30FA3"/>
    <w:rsid w:val="00A33B1E"/>
    <w:rsid w:val="00A3467C"/>
    <w:rsid w:val="00A34D0F"/>
    <w:rsid w:val="00A356B7"/>
    <w:rsid w:val="00A37A93"/>
    <w:rsid w:val="00A40A8C"/>
    <w:rsid w:val="00A42514"/>
    <w:rsid w:val="00A436C9"/>
    <w:rsid w:val="00A5343C"/>
    <w:rsid w:val="00A534E7"/>
    <w:rsid w:val="00A53BBE"/>
    <w:rsid w:val="00A53CF0"/>
    <w:rsid w:val="00A5742C"/>
    <w:rsid w:val="00A57D67"/>
    <w:rsid w:val="00A66559"/>
    <w:rsid w:val="00A66865"/>
    <w:rsid w:val="00A66D70"/>
    <w:rsid w:val="00A73814"/>
    <w:rsid w:val="00A748A5"/>
    <w:rsid w:val="00A90376"/>
    <w:rsid w:val="00A937EE"/>
    <w:rsid w:val="00A941BF"/>
    <w:rsid w:val="00AA49C8"/>
    <w:rsid w:val="00AA64A1"/>
    <w:rsid w:val="00AA7AA0"/>
    <w:rsid w:val="00AB2290"/>
    <w:rsid w:val="00AC1906"/>
    <w:rsid w:val="00AC1C84"/>
    <w:rsid w:val="00AD6BD8"/>
    <w:rsid w:val="00AE125E"/>
    <w:rsid w:val="00AE23E8"/>
    <w:rsid w:val="00AE4FF6"/>
    <w:rsid w:val="00AE7BF9"/>
    <w:rsid w:val="00AE7D35"/>
    <w:rsid w:val="00AF2738"/>
    <w:rsid w:val="00AF3AC8"/>
    <w:rsid w:val="00AF6966"/>
    <w:rsid w:val="00B021F4"/>
    <w:rsid w:val="00B03A67"/>
    <w:rsid w:val="00B0699A"/>
    <w:rsid w:val="00B071E8"/>
    <w:rsid w:val="00B0789F"/>
    <w:rsid w:val="00B109FD"/>
    <w:rsid w:val="00B117BB"/>
    <w:rsid w:val="00B153D5"/>
    <w:rsid w:val="00B16F15"/>
    <w:rsid w:val="00B2306F"/>
    <w:rsid w:val="00B26A9B"/>
    <w:rsid w:val="00B26BFA"/>
    <w:rsid w:val="00B276D8"/>
    <w:rsid w:val="00B33575"/>
    <w:rsid w:val="00B34F47"/>
    <w:rsid w:val="00B37094"/>
    <w:rsid w:val="00B44E97"/>
    <w:rsid w:val="00B461E9"/>
    <w:rsid w:val="00B511EE"/>
    <w:rsid w:val="00B51EDB"/>
    <w:rsid w:val="00B5200D"/>
    <w:rsid w:val="00B52E51"/>
    <w:rsid w:val="00B53030"/>
    <w:rsid w:val="00B56DA8"/>
    <w:rsid w:val="00B60180"/>
    <w:rsid w:val="00B652FB"/>
    <w:rsid w:val="00B707B0"/>
    <w:rsid w:val="00B74731"/>
    <w:rsid w:val="00B8227B"/>
    <w:rsid w:val="00B85D03"/>
    <w:rsid w:val="00B8698C"/>
    <w:rsid w:val="00B90733"/>
    <w:rsid w:val="00B9514E"/>
    <w:rsid w:val="00B96A14"/>
    <w:rsid w:val="00B97CC5"/>
    <w:rsid w:val="00BB1A57"/>
    <w:rsid w:val="00BB1F04"/>
    <w:rsid w:val="00BB485D"/>
    <w:rsid w:val="00BB7111"/>
    <w:rsid w:val="00BC0EEB"/>
    <w:rsid w:val="00BC467F"/>
    <w:rsid w:val="00BD1849"/>
    <w:rsid w:val="00BE02BB"/>
    <w:rsid w:val="00BE78AA"/>
    <w:rsid w:val="00BF6093"/>
    <w:rsid w:val="00C047E9"/>
    <w:rsid w:val="00C06D73"/>
    <w:rsid w:val="00C07827"/>
    <w:rsid w:val="00C16C7D"/>
    <w:rsid w:val="00C172DA"/>
    <w:rsid w:val="00C25B74"/>
    <w:rsid w:val="00C30EA1"/>
    <w:rsid w:val="00C315A2"/>
    <w:rsid w:val="00C32AF4"/>
    <w:rsid w:val="00C33D73"/>
    <w:rsid w:val="00C447C9"/>
    <w:rsid w:val="00C45A34"/>
    <w:rsid w:val="00C4794F"/>
    <w:rsid w:val="00C51DA5"/>
    <w:rsid w:val="00C5418B"/>
    <w:rsid w:val="00C54716"/>
    <w:rsid w:val="00C55025"/>
    <w:rsid w:val="00C601C1"/>
    <w:rsid w:val="00C60A71"/>
    <w:rsid w:val="00C62234"/>
    <w:rsid w:val="00C701FE"/>
    <w:rsid w:val="00C71286"/>
    <w:rsid w:val="00C715F4"/>
    <w:rsid w:val="00C73E4D"/>
    <w:rsid w:val="00C75C60"/>
    <w:rsid w:val="00C862D6"/>
    <w:rsid w:val="00CA7F85"/>
    <w:rsid w:val="00CB2990"/>
    <w:rsid w:val="00CC401C"/>
    <w:rsid w:val="00CD30C3"/>
    <w:rsid w:val="00CD667C"/>
    <w:rsid w:val="00CD7292"/>
    <w:rsid w:val="00CE13F0"/>
    <w:rsid w:val="00CE16D2"/>
    <w:rsid w:val="00CF0464"/>
    <w:rsid w:val="00CF05A0"/>
    <w:rsid w:val="00CF0FB0"/>
    <w:rsid w:val="00CF2786"/>
    <w:rsid w:val="00D00EEB"/>
    <w:rsid w:val="00D0178F"/>
    <w:rsid w:val="00D02CC3"/>
    <w:rsid w:val="00D02DC1"/>
    <w:rsid w:val="00D13810"/>
    <w:rsid w:val="00D16522"/>
    <w:rsid w:val="00D16EED"/>
    <w:rsid w:val="00D214BD"/>
    <w:rsid w:val="00D2469B"/>
    <w:rsid w:val="00D2648C"/>
    <w:rsid w:val="00D30BBA"/>
    <w:rsid w:val="00D31F6C"/>
    <w:rsid w:val="00D3763A"/>
    <w:rsid w:val="00D40403"/>
    <w:rsid w:val="00D40679"/>
    <w:rsid w:val="00D43085"/>
    <w:rsid w:val="00D57915"/>
    <w:rsid w:val="00D57F62"/>
    <w:rsid w:val="00D63E83"/>
    <w:rsid w:val="00D66956"/>
    <w:rsid w:val="00D678CF"/>
    <w:rsid w:val="00D7045F"/>
    <w:rsid w:val="00D71E77"/>
    <w:rsid w:val="00D732C5"/>
    <w:rsid w:val="00D776AB"/>
    <w:rsid w:val="00D84A41"/>
    <w:rsid w:val="00D84F89"/>
    <w:rsid w:val="00D86900"/>
    <w:rsid w:val="00D90C1B"/>
    <w:rsid w:val="00D9120F"/>
    <w:rsid w:val="00D91C2C"/>
    <w:rsid w:val="00D92008"/>
    <w:rsid w:val="00D954C3"/>
    <w:rsid w:val="00D959CB"/>
    <w:rsid w:val="00DA50D2"/>
    <w:rsid w:val="00DB1452"/>
    <w:rsid w:val="00DB5B39"/>
    <w:rsid w:val="00DC1110"/>
    <w:rsid w:val="00DC51BD"/>
    <w:rsid w:val="00DC6F3D"/>
    <w:rsid w:val="00DD2AF2"/>
    <w:rsid w:val="00DD3AF4"/>
    <w:rsid w:val="00DD73BD"/>
    <w:rsid w:val="00DE56EE"/>
    <w:rsid w:val="00DF2366"/>
    <w:rsid w:val="00DF34FE"/>
    <w:rsid w:val="00E00384"/>
    <w:rsid w:val="00E00C83"/>
    <w:rsid w:val="00E01240"/>
    <w:rsid w:val="00E03116"/>
    <w:rsid w:val="00E07CBC"/>
    <w:rsid w:val="00E1277B"/>
    <w:rsid w:val="00E12ACB"/>
    <w:rsid w:val="00E12E16"/>
    <w:rsid w:val="00E141E2"/>
    <w:rsid w:val="00E1636F"/>
    <w:rsid w:val="00E170FD"/>
    <w:rsid w:val="00E20C20"/>
    <w:rsid w:val="00E23663"/>
    <w:rsid w:val="00E23AA8"/>
    <w:rsid w:val="00E25A75"/>
    <w:rsid w:val="00E27104"/>
    <w:rsid w:val="00E34A6F"/>
    <w:rsid w:val="00E4018E"/>
    <w:rsid w:val="00E425F4"/>
    <w:rsid w:val="00E43794"/>
    <w:rsid w:val="00E45A22"/>
    <w:rsid w:val="00E45A81"/>
    <w:rsid w:val="00E52920"/>
    <w:rsid w:val="00E61396"/>
    <w:rsid w:val="00E63211"/>
    <w:rsid w:val="00E67653"/>
    <w:rsid w:val="00E71E3C"/>
    <w:rsid w:val="00E72D62"/>
    <w:rsid w:val="00E73A22"/>
    <w:rsid w:val="00E77991"/>
    <w:rsid w:val="00E87D4E"/>
    <w:rsid w:val="00E92A0C"/>
    <w:rsid w:val="00EA0768"/>
    <w:rsid w:val="00EA0E16"/>
    <w:rsid w:val="00EB3856"/>
    <w:rsid w:val="00EB7650"/>
    <w:rsid w:val="00EB7C95"/>
    <w:rsid w:val="00EC7B87"/>
    <w:rsid w:val="00ED38C8"/>
    <w:rsid w:val="00ED5A5E"/>
    <w:rsid w:val="00EE1055"/>
    <w:rsid w:val="00EE18A3"/>
    <w:rsid w:val="00EE1E3A"/>
    <w:rsid w:val="00EF4E04"/>
    <w:rsid w:val="00F0401B"/>
    <w:rsid w:val="00F12E41"/>
    <w:rsid w:val="00F14417"/>
    <w:rsid w:val="00F158B8"/>
    <w:rsid w:val="00F23AC4"/>
    <w:rsid w:val="00F249B9"/>
    <w:rsid w:val="00F25C96"/>
    <w:rsid w:val="00F30E64"/>
    <w:rsid w:val="00F3299E"/>
    <w:rsid w:val="00F34182"/>
    <w:rsid w:val="00F356D6"/>
    <w:rsid w:val="00F36A0F"/>
    <w:rsid w:val="00F4781B"/>
    <w:rsid w:val="00F50CE0"/>
    <w:rsid w:val="00F53FAF"/>
    <w:rsid w:val="00F5591F"/>
    <w:rsid w:val="00F55D49"/>
    <w:rsid w:val="00F5617F"/>
    <w:rsid w:val="00F631D5"/>
    <w:rsid w:val="00F676D9"/>
    <w:rsid w:val="00F71B83"/>
    <w:rsid w:val="00F73414"/>
    <w:rsid w:val="00F83B6A"/>
    <w:rsid w:val="00F9605E"/>
    <w:rsid w:val="00FA018B"/>
    <w:rsid w:val="00FA3F78"/>
    <w:rsid w:val="00FA7FF9"/>
    <w:rsid w:val="00FB02E3"/>
    <w:rsid w:val="00FB70E0"/>
    <w:rsid w:val="00FB77D1"/>
    <w:rsid w:val="00FC0BDF"/>
    <w:rsid w:val="00FC50D0"/>
    <w:rsid w:val="00FC7575"/>
    <w:rsid w:val="00FD3D72"/>
    <w:rsid w:val="00FD4727"/>
    <w:rsid w:val="00FD55CC"/>
    <w:rsid w:val="00FD58FC"/>
    <w:rsid w:val="00FD61B1"/>
    <w:rsid w:val="00FE1189"/>
    <w:rsid w:val="00FE31AF"/>
    <w:rsid w:val="00FE4E30"/>
    <w:rsid w:val="00FF196C"/>
    <w:rsid w:val="00FF428E"/>
    <w:rsid w:val="00FF4B7A"/>
    <w:rsid w:val="00FF6028"/>
    <w:rsid w:val="00FF7A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enu v:ext="edit" fillcolor="none [195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toc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64FA"/>
    <w:rPr>
      <w:sz w:val="24"/>
      <w:szCs w:val="24"/>
    </w:rPr>
  </w:style>
  <w:style w:type="paragraph" w:styleId="Titre1">
    <w:name w:val="heading 1"/>
    <w:basedOn w:val="Normal"/>
    <w:next w:val="Normal"/>
    <w:qFormat/>
    <w:rsid w:val="00ED5A5E"/>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7564FA"/>
    <w:pPr>
      <w:keepNext/>
      <w:jc w:val="center"/>
      <w:outlineLvl w:val="1"/>
    </w:pPr>
    <w:rPr>
      <w:rFonts w:ascii="Footlight MT Light" w:hAnsi="Footlight MT Light"/>
      <w:b/>
      <w:bCs/>
      <w:iCs/>
      <w:sz w:val="40"/>
      <w:szCs w:val="40"/>
    </w:rPr>
  </w:style>
  <w:style w:type="paragraph" w:styleId="Titre3">
    <w:name w:val="heading 3"/>
    <w:basedOn w:val="Normal"/>
    <w:next w:val="Normal"/>
    <w:qFormat/>
    <w:rsid w:val="0060181A"/>
    <w:pPr>
      <w:keepNext/>
      <w:spacing w:before="240" w:after="60"/>
      <w:outlineLvl w:val="2"/>
    </w:pPr>
    <w:rPr>
      <w:rFonts w:ascii="Arial" w:hAnsi="Arial" w:cs="Arial"/>
      <w:b/>
      <w:bCs/>
      <w:sz w:val="26"/>
      <w:szCs w:val="26"/>
    </w:rPr>
  </w:style>
  <w:style w:type="paragraph" w:styleId="Titre4">
    <w:name w:val="heading 4"/>
    <w:basedOn w:val="Normal"/>
    <w:next w:val="Normal"/>
    <w:qFormat/>
    <w:rsid w:val="00F71B83"/>
    <w:pPr>
      <w:keepNext/>
      <w:spacing w:before="240" w:after="60"/>
      <w:outlineLvl w:val="3"/>
    </w:pPr>
    <w:rPr>
      <w:b/>
      <w:bCs/>
      <w:sz w:val="28"/>
      <w:szCs w:val="28"/>
    </w:rPr>
  </w:style>
  <w:style w:type="paragraph" w:styleId="Titre6">
    <w:name w:val="heading 6"/>
    <w:basedOn w:val="Normal"/>
    <w:next w:val="Normal"/>
    <w:qFormat/>
    <w:rsid w:val="007D5FA8"/>
    <w:pPr>
      <w:spacing w:before="240" w:after="60"/>
      <w:outlineLvl w:val="5"/>
    </w:pPr>
    <w:rPr>
      <w:b/>
      <w:bCs/>
      <w:sz w:val="22"/>
      <w:szCs w:val="22"/>
    </w:rPr>
  </w:style>
  <w:style w:type="paragraph" w:styleId="Titre7">
    <w:name w:val="heading 7"/>
    <w:basedOn w:val="Normal"/>
    <w:next w:val="Normal"/>
    <w:qFormat/>
    <w:rsid w:val="00F71B83"/>
    <w:pPr>
      <w:spacing w:before="240" w:after="60"/>
      <w:outlineLvl w:val="6"/>
    </w:pPr>
  </w:style>
  <w:style w:type="paragraph" w:styleId="Titre8">
    <w:name w:val="heading 8"/>
    <w:basedOn w:val="Normal"/>
    <w:next w:val="Normal"/>
    <w:qFormat/>
    <w:rsid w:val="00F71B83"/>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4FA"/>
    <w:pPr>
      <w:tabs>
        <w:tab w:val="center" w:pos="4153"/>
        <w:tab w:val="right" w:pos="8306"/>
      </w:tabs>
    </w:pPr>
  </w:style>
  <w:style w:type="character" w:styleId="Lienhypertexte">
    <w:name w:val="Hyperlink"/>
    <w:basedOn w:val="Policepardfaut"/>
    <w:rsid w:val="007564FA"/>
    <w:rPr>
      <w:color w:val="0000FF"/>
      <w:u w:val="single"/>
    </w:rPr>
  </w:style>
  <w:style w:type="paragraph" w:styleId="Corpsdetexte2">
    <w:name w:val="Body Text 2"/>
    <w:basedOn w:val="Normal"/>
    <w:rsid w:val="0093523A"/>
    <w:rPr>
      <w:sz w:val="28"/>
      <w:szCs w:val="28"/>
    </w:rPr>
  </w:style>
  <w:style w:type="paragraph" w:styleId="Corpsdetexte">
    <w:name w:val="Body Text"/>
    <w:basedOn w:val="Normal"/>
    <w:rsid w:val="006E1BE8"/>
    <w:pPr>
      <w:spacing w:after="120"/>
    </w:pPr>
  </w:style>
  <w:style w:type="paragraph" w:styleId="Retraitcorpsdetexte2">
    <w:name w:val="Body Text Indent 2"/>
    <w:basedOn w:val="Normal"/>
    <w:rsid w:val="00643865"/>
    <w:pPr>
      <w:spacing w:after="120" w:line="480" w:lineRule="auto"/>
      <w:ind w:left="283"/>
    </w:pPr>
  </w:style>
  <w:style w:type="table" w:styleId="Colonnes5">
    <w:name w:val="Table Columns 5"/>
    <w:basedOn w:val="TableauNormal"/>
    <w:rsid w:val="0054492A"/>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M1">
    <w:name w:val="toc 1"/>
    <w:basedOn w:val="Normal"/>
    <w:next w:val="Normal"/>
    <w:autoRedefine/>
    <w:qFormat/>
    <w:rsid w:val="002A3F85"/>
    <w:pPr>
      <w:tabs>
        <w:tab w:val="right" w:leader="dot" w:pos="9062"/>
      </w:tabs>
    </w:pPr>
  </w:style>
  <w:style w:type="paragraph" w:styleId="Pieddepage">
    <w:name w:val="footer"/>
    <w:basedOn w:val="Normal"/>
    <w:rsid w:val="005E1BB8"/>
    <w:pPr>
      <w:tabs>
        <w:tab w:val="center" w:pos="4536"/>
        <w:tab w:val="right" w:pos="9072"/>
      </w:tabs>
    </w:pPr>
  </w:style>
  <w:style w:type="character" w:styleId="Numrodepage">
    <w:name w:val="page number"/>
    <w:basedOn w:val="Policepardfaut"/>
    <w:rsid w:val="005E1BB8"/>
  </w:style>
  <w:style w:type="paragraph" w:styleId="Paragraphedeliste">
    <w:name w:val="List Paragraph"/>
    <w:basedOn w:val="Normal"/>
    <w:uiPriority w:val="34"/>
    <w:qFormat/>
    <w:rsid w:val="00354FDC"/>
    <w:pPr>
      <w:ind w:left="720"/>
      <w:contextualSpacing/>
    </w:pPr>
  </w:style>
  <w:style w:type="table" w:styleId="Grilledutableau">
    <w:name w:val="Table Grid"/>
    <w:basedOn w:val="TableauNormal"/>
    <w:rsid w:val="002F1F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1">
    <w:name w:val="Table Colorful 1"/>
    <w:basedOn w:val="TableauNormal"/>
    <w:rsid w:val="00BD1849"/>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Color2">
    <w:name w:val="Table Colorful 2"/>
    <w:basedOn w:val="TableauNormal"/>
    <w:rsid w:val="00D71E7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Colonnes4">
    <w:name w:val="Table Columns 4"/>
    <w:basedOn w:val="TableauNormal"/>
    <w:rsid w:val="00D71E7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ntemporain">
    <w:name w:val="Table Contemporary"/>
    <w:basedOn w:val="TableauNormal"/>
    <w:rsid w:val="00D71E7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sinterligne">
    <w:name w:val="No Spacing"/>
    <w:link w:val="SansinterligneCar"/>
    <w:uiPriority w:val="1"/>
    <w:qFormat/>
    <w:rsid w:val="0077094B"/>
    <w:rPr>
      <w:rFonts w:ascii="Calibri" w:hAnsi="Calibri" w:cs="Arial"/>
      <w:sz w:val="22"/>
      <w:szCs w:val="22"/>
      <w:lang w:eastAsia="en-US"/>
    </w:rPr>
  </w:style>
  <w:style w:type="character" w:customStyle="1" w:styleId="SansinterligneCar">
    <w:name w:val="Sans interligne Car"/>
    <w:basedOn w:val="Policepardfaut"/>
    <w:link w:val="Sansinterligne"/>
    <w:uiPriority w:val="1"/>
    <w:rsid w:val="0077094B"/>
    <w:rPr>
      <w:rFonts w:ascii="Calibri" w:hAnsi="Calibri" w:cs="Arial"/>
      <w:sz w:val="22"/>
      <w:szCs w:val="22"/>
      <w:lang w:val="fr-FR" w:eastAsia="en-US" w:bidi="ar-SA"/>
    </w:rPr>
  </w:style>
  <w:style w:type="paragraph" w:styleId="Retraitcorpsdetexte3">
    <w:name w:val="Body Text Indent 3"/>
    <w:basedOn w:val="Normal"/>
    <w:rsid w:val="00110F43"/>
    <w:pPr>
      <w:spacing w:after="120"/>
      <w:ind w:left="283"/>
    </w:pPr>
    <w:rPr>
      <w:sz w:val="16"/>
      <w:szCs w:val="16"/>
    </w:rPr>
  </w:style>
  <w:style w:type="paragraph" w:styleId="Textedebulles">
    <w:name w:val="Balloon Text"/>
    <w:basedOn w:val="Normal"/>
    <w:link w:val="TextedebullesCar"/>
    <w:rsid w:val="00772143"/>
    <w:rPr>
      <w:rFonts w:ascii="Tahoma" w:hAnsi="Tahoma" w:cs="Tahoma"/>
      <w:sz w:val="16"/>
      <w:szCs w:val="16"/>
    </w:rPr>
  </w:style>
  <w:style w:type="character" w:customStyle="1" w:styleId="TextedebullesCar">
    <w:name w:val="Texte de bulles Car"/>
    <w:basedOn w:val="Policepardfaut"/>
    <w:link w:val="Textedebulles"/>
    <w:rsid w:val="007721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05541">
      <w:bodyDiv w:val="1"/>
      <w:marLeft w:val="0"/>
      <w:marRight w:val="0"/>
      <w:marTop w:val="0"/>
      <w:marBottom w:val="0"/>
      <w:divBdr>
        <w:top w:val="none" w:sz="0" w:space="0" w:color="auto"/>
        <w:left w:val="none" w:sz="0" w:space="0" w:color="auto"/>
        <w:bottom w:val="none" w:sz="0" w:space="0" w:color="auto"/>
        <w:right w:val="none" w:sz="0" w:space="0" w:color="auto"/>
      </w:divBdr>
    </w:div>
    <w:div w:id="188103802">
      <w:bodyDiv w:val="1"/>
      <w:marLeft w:val="0"/>
      <w:marRight w:val="0"/>
      <w:marTop w:val="0"/>
      <w:marBottom w:val="0"/>
      <w:divBdr>
        <w:top w:val="none" w:sz="0" w:space="0" w:color="auto"/>
        <w:left w:val="none" w:sz="0" w:space="0" w:color="auto"/>
        <w:bottom w:val="none" w:sz="0" w:space="0" w:color="auto"/>
        <w:right w:val="none" w:sz="0" w:space="0" w:color="auto"/>
      </w:divBdr>
    </w:div>
    <w:div w:id="220478751">
      <w:bodyDiv w:val="1"/>
      <w:marLeft w:val="0"/>
      <w:marRight w:val="0"/>
      <w:marTop w:val="0"/>
      <w:marBottom w:val="0"/>
      <w:divBdr>
        <w:top w:val="none" w:sz="0" w:space="0" w:color="auto"/>
        <w:left w:val="none" w:sz="0" w:space="0" w:color="auto"/>
        <w:bottom w:val="none" w:sz="0" w:space="0" w:color="auto"/>
        <w:right w:val="none" w:sz="0" w:space="0" w:color="auto"/>
      </w:divBdr>
    </w:div>
    <w:div w:id="242566781">
      <w:bodyDiv w:val="1"/>
      <w:marLeft w:val="0"/>
      <w:marRight w:val="0"/>
      <w:marTop w:val="0"/>
      <w:marBottom w:val="0"/>
      <w:divBdr>
        <w:top w:val="none" w:sz="0" w:space="0" w:color="auto"/>
        <w:left w:val="none" w:sz="0" w:space="0" w:color="auto"/>
        <w:bottom w:val="none" w:sz="0" w:space="0" w:color="auto"/>
        <w:right w:val="none" w:sz="0" w:space="0" w:color="auto"/>
      </w:divBdr>
    </w:div>
    <w:div w:id="243758753">
      <w:bodyDiv w:val="1"/>
      <w:marLeft w:val="0"/>
      <w:marRight w:val="0"/>
      <w:marTop w:val="0"/>
      <w:marBottom w:val="0"/>
      <w:divBdr>
        <w:top w:val="none" w:sz="0" w:space="0" w:color="auto"/>
        <w:left w:val="none" w:sz="0" w:space="0" w:color="auto"/>
        <w:bottom w:val="none" w:sz="0" w:space="0" w:color="auto"/>
        <w:right w:val="none" w:sz="0" w:space="0" w:color="auto"/>
      </w:divBdr>
    </w:div>
    <w:div w:id="337656726">
      <w:bodyDiv w:val="1"/>
      <w:marLeft w:val="0"/>
      <w:marRight w:val="0"/>
      <w:marTop w:val="0"/>
      <w:marBottom w:val="0"/>
      <w:divBdr>
        <w:top w:val="none" w:sz="0" w:space="0" w:color="auto"/>
        <w:left w:val="none" w:sz="0" w:space="0" w:color="auto"/>
        <w:bottom w:val="none" w:sz="0" w:space="0" w:color="auto"/>
        <w:right w:val="none" w:sz="0" w:space="0" w:color="auto"/>
      </w:divBdr>
    </w:div>
    <w:div w:id="418676531">
      <w:bodyDiv w:val="1"/>
      <w:marLeft w:val="0"/>
      <w:marRight w:val="0"/>
      <w:marTop w:val="0"/>
      <w:marBottom w:val="0"/>
      <w:divBdr>
        <w:top w:val="none" w:sz="0" w:space="0" w:color="auto"/>
        <w:left w:val="none" w:sz="0" w:space="0" w:color="auto"/>
        <w:bottom w:val="none" w:sz="0" w:space="0" w:color="auto"/>
        <w:right w:val="none" w:sz="0" w:space="0" w:color="auto"/>
      </w:divBdr>
    </w:div>
    <w:div w:id="462041128">
      <w:bodyDiv w:val="1"/>
      <w:marLeft w:val="0"/>
      <w:marRight w:val="0"/>
      <w:marTop w:val="0"/>
      <w:marBottom w:val="0"/>
      <w:divBdr>
        <w:top w:val="none" w:sz="0" w:space="0" w:color="auto"/>
        <w:left w:val="none" w:sz="0" w:space="0" w:color="auto"/>
        <w:bottom w:val="none" w:sz="0" w:space="0" w:color="auto"/>
        <w:right w:val="none" w:sz="0" w:space="0" w:color="auto"/>
      </w:divBdr>
    </w:div>
    <w:div w:id="465048837">
      <w:bodyDiv w:val="1"/>
      <w:marLeft w:val="0"/>
      <w:marRight w:val="0"/>
      <w:marTop w:val="0"/>
      <w:marBottom w:val="0"/>
      <w:divBdr>
        <w:top w:val="none" w:sz="0" w:space="0" w:color="auto"/>
        <w:left w:val="none" w:sz="0" w:space="0" w:color="auto"/>
        <w:bottom w:val="none" w:sz="0" w:space="0" w:color="auto"/>
        <w:right w:val="none" w:sz="0" w:space="0" w:color="auto"/>
      </w:divBdr>
    </w:div>
    <w:div w:id="616259531">
      <w:bodyDiv w:val="1"/>
      <w:marLeft w:val="0"/>
      <w:marRight w:val="0"/>
      <w:marTop w:val="0"/>
      <w:marBottom w:val="0"/>
      <w:divBdr>
        <w:top w:val="none" w:sz="0" w:space="0" w:color="auto"/>
        <w:left w:val="none" w:sz="0" w:space="0" w:color="auto"/>
        <w:bottom w:val="none" w:sz="0" w:space="0" w:color="auto"/>
        <w:right w:val="none" w:sz="0" w:space="0" w:color="auto"/>
      </w:divBdr>
    </w:div>
    <w:div w:id="770974479">
      <w:bodyDiv w:val="1"/>
      <w:marLeft w:val="0"/>
      <w:marRight w:val="0"/>
      <w:marTop w:val="0"/>
      <w:marBottom w:val="0"/>
      <w:divBdr>
        <w:top w:val="none" w:sz="0" w:space="0" w:color="auto"/>
        <w:left w:val="none" w:sz="0" w:space="0" w:color="auto"/>
        <w:bottom w:val="none" w:sz="0" w:space="0" w:color="auto"/>
        <w:right w:val="none" w:sz="0" w:space="0" w:color="auto"/>
      </w:divBdr>
    </w:div>
    <w:div w:id="897278894">
      <w:bodyDiv w:val="1"/>
      <w:marLeft w:val="0"/>
      <w:marRight w:val="0"/>
      <w:marTop w:val="0"/>
      <w:marBottom w:val="0"/>
      <w:divBdr>
        <w:top w:val="none" w:sz="0" w:space="0" w:color="auto"/>
        <w:left w:val="none" w:sz="0" w:space="0" w:color="auto"/>
        <w:bottom w:val="none" w:sz="0" w:space="0" w:color="auto"/>
        <w:right w:val="none" w:sz="0" w:space="0" w:color="auto"/>
      </w:divBdr>
    </w:div>
    <w:div w:id="1013189729">
      <w:bodyDiv w:val="1"/>
      <w:marLeft w:val="0"/>
      <w:marRight w:val="0"/>
      <w:marTop w:val="0"/>
      <w:marBottom w:val="0"/>
      <w:divBdr>
        <w:top w:val="none" w:sz="0" w:space="0" w:color="auto"/>
        <w:left w:val="none" w:sz="0" w:space="0" w:color="auto"/>
        <w:bottom w:val="none" w:sz="0" w:space="0" w:color="auto"/>
        <w:right w:val="none" w:sz="0" w:space="0" w:color="auto"/>
      </w:divBdr>
    </w:div>
    <w:div w:id="1280063330">
      <w:bodyDiv w:val="1"/>
      <w:marLeft w:val="0"/>
      <w:marRight w:val="0"/>
      <w:marTop w:val="0"/>
      <w:marBottom w:val="0"/>
      <w:divBdr>
        <w:top w:val="none" w:sz="0" w:space="0" w:color="auto"/>
        <w:left w:val="none" w:sz="0" w:space="0" w:color="auto"/>
        <w:bottom w:val="none" w:sz="0" w:space="0" w:color="auto"/>
        <w:right w:val="none" w:sz="0" w:space="0" w:color="auto"/>
      </w:divBdr>
    </w:div>
    <w:div w:id="1397123667">
      <w:bodyDiv w:val="1"/>
      <w:marLeft w:val="0"/>
      <w:marRight w:val="0"/>
      <w:marTop w:val="0"/>
      <w:marBottom w:val="0"/>
      <w:divBdr>
        <w:top w:val="none" w:sz="0" w:space="0" w:color="auto"/>
        <w:left w:val="none" w:sz="0" w:space="0" w:color="auto"/>
        <w:bottom w:val="none" w:sz="0" w:space="0" w:color="auto"/>
        <w:right w:val="none" w:sz="0" w:space="0" w:color="auto"/>
      </w:divBdr>
    </w:div>
    <w:div w:id="1445344913">
      <w:bodyDiv w:val="1"/>
      <w:marLeft w:val="0"/>
      <w:marRight w:val="0"/>
      <w:marTop w:val="0"/>
      <w:marBottom w:val="0"/>
      <w:divBdr>
        <w:top w:val="none" w:sz="0" w:space="0" w:color="auto"/>
        <w:left w:val="none" w:sz="0" w:space="0" w:color="auto"/>
        <w:bottom w:val="none" w:sz="0" w:space="0" w:color="auto"/>
        <w:right w:val="none" w:sz="0" w:space="0" w:color="auto"/>
      </w:divBdr>
    </w:div>
    <w:div w:id="1458182423">
      <w:bodyDiv w:val="1"/>
      <w:marLeft w:val="0"/>
      <w:marRight w:val="0"/>
      <w:marTop w:val="0"/>
      <w:marBottom w:val="0"/>
      <w:divBdr>
        <w:top w:val="none" w:sz="0" w:space="0" w:color="auto"/>
        <w:left w:val="none" w:sz="0" w:space="0" w:color="auto"/>
        <w:bottom w:val="none" w:sz="0" w:space="0" w:color="auto"/>
        <w:right w:val="none" w:sz="0" w:space="0" w:color="auto"/>
      </w:divBdr>
    </w:div>
    <w:div w:id="1459761978">
      <w:bodyDiv w:val="1"/>
      <w:marLeft w:val="0"/>
      <w:marRight w:val="0"/>
      <w:marTop w:val="0"/>
      <w:marBottom w:val="0"/>
      <w:divBdr>
        <w:top w:val="none" w:sz="0" w:space="0" w:color="auto"/>
        <w:left w:val="none" w:sz="0" w:space="0" w:color="auto"/>
        <w:bottom w:val="none" w:sz="0" w:space="0" w:color="auto"/>
        <w:right w:val="none" w:sz="0" w:space="0" w:color="auto"/>
      </w:divBdr>
    </w:div>
    <w:div w:id="1516966094">
      <w:bodyDiv w:val="1"/>
      <w:marLeft w:val="0"/>
      <w:marRight w:val="0"/>
      <w:marTop w:val="0"/>
      <w:marBottom w:val="0"/>
      <w:divBdr>
        <w:top w:val="none" w:sz="0" w:space="0" w:color="auto"/>
        <w:left w:val="none" w:sz="0" w:space="0" w:color="auto"/>
        <w:bottom w:val="none" w:sz="0" w:space="0" w:color="auto"/>
        <w:right w:val="none" w:sz="0" w:space="0" w:color="auto"/>
      </w:divBdr>
    </w:div>
    <w:div w:id="1639146541">
      <w:bodyDiv w:val="1"/>
      <w:marLeft w:val="0"/>
      <w:marRight w:val="0"/>
      <w:marTop w:val="0"/>
      <w:marBottom w:val="0"/>
      <w:divBdr>
        <w:top w:val="none" w:sz="0" w:space="0" w:color="auto"/>
        <w:left w:val="none" w:sz="0" w:space="0" w:color="auto"/>
        <w:bottom w:val="none" w:sz="0" w:space="0" w:color="auto"/>
        <w:right w:val="none" w:sz="0" w:space="0" w:color="auto"/>
      </w:divBdr>
    </w:div>
    <w:div w:id="1664552820">
      <w:bodyDiv w:val="1"/>
      <w:marLeft w:val="0"/>
      <w:marRight w:val="0"/>
      <w:marTop w:val="0"/>
      <w:marBottom w:val="0"/>
      <w:divBdr>
        <w:top w:val="none" w:sz="0" w:space="0" w:color="auto"/>
        <w:left w:val="none" w:sz="0" w:space="0" w:color="auto"/>
        <w:bottom w:val="none" w:sz="0" w:space="0" w:color="auto"/>
        <w:right w:val="none" w:sz="0" w:space="0" w:color="auto"/>
      </w:divBdr>
    </w:div>
    <w:div w:id="1696420474">
      <w:bodyDiv w:val="1"/>
      <w:marLeft w:val="0"/>
      <w:marRight w:val="0"/>
      <w:marTop w:val="0"/>
      <w:marBottom w:val="0"/>
      <w:divBdr>
        <w:top w:val="none" w:sz="0" w:space="0" w:color="auto"/>
        <w:left w:val="none" w:sz="0" w:space="0" w:color="auto"/>
        <w:bottom w:val="none" w:sz="0" w:space="0" w:color="auto"/>
        <w:right w:val="none" w:sz="0" w:space="0" w:color="auto"/>
      </w:divBdr>
    </w:div>
    <w:div w:id="1772317449">
      <w:bodyDiv w:val="1"/>
      <w:marLeft w:val="0"/>
      <w:marRight w:val="0"/>
      <w:marTop w:val="0"/>
      <w:marBottom w:val="0"/>
      <w:divBdr>
        <w:top w:val="none" w:sz="0" w:space="0" w:color="auto"/>
        <w:left w:val="none" w:sz="0" w:space="0" w:color="auto"/>
        <w:bottom w:val="none" w:sz="0" w:space="0" w:color="auto"/>
        <w:right w:val="none" w:sz="0" w:space="0" w:color="auto"/>
      </w:divBdr>
    </w:div>
    <w:div w:id="1989049229">
      <w:bodyDiv w:val="1"/>
      <w:marLeft w:val="0"/>
      <w:marRight w:val="0"/>
      <w:marTop w:val="0"/>
      <w:marBottom w:val="0"/>
      <w:divBdr>
        <w:top w:val="none" w:sz="0" w:space="0" w:color="auto"/>
        <w:left w:val="none" w:sz="0" w:space="0" w:color="auto"/>
        <w:bottom w:val="none" w:sz="0" w:space="0" w:color="auto"/>
        <w:right w:val="none" w:sz="0" w:space="0" w:color="auto"/>
      </w:divBdr>
    </w:div>
    <w:div w:id="2012484639">
      <w:bodyDiv w:val="1"/>
      <w:marLeft w:val="0"/>
      <w:marRight w:val="0"/>
      <w:marTop w:val="0"/>
      <w:marBottom w:val="0"/>
      <w:divBdr>
        <w:top w:val="none" w:sz="0" w:space="0" w:color="auto"/>
        <w:left w:val="none" w:sz="0" w:space="0" w:color="auto"/>
        <w:bottom w:val="none" w:sz="0" w:space="0" w:color="auto"/>
        <w:right w:val="none" w:sz="0" w:space="0" w:color="auto"/>
      </w:divBdr>
    </w:div>
    <w:div w:id="2101371456">
      <w:bodyDiv w:val="1"/>
      <w:marLeft w:val="0"/>
      <w:marRight w:val="0"/>
      <w:marTop w:val="0"/>
      <w:marBottom w:val="0"/>
      <w:divBdr>
        <w:top w:val="none" w:sz="0" w:space="0" w:color="auto"/>
        <w:left w:val="none" w:sz="0" w:space="0" w:color="auto"/>
        <w:bottom w:val="none" w:sz="0" w:space="0" w:color="auto"/>
        <w:right w:val="none" w:sz="0" w:space="0" w:color="auto"/>
      </w:divBdr>
    </w:div>
    <w:div w:id="210502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1462</Words>
  <Characters>8041</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الجمهــوريـة الجزائرية الديــمقراطية الشعبيــة</vt:lpstr>
    </vt:vector>
  </TitlesOfParts>
  <Company>opgi 27</Company>
  <LinksUpToDate>false</LinksUpToDate>
  <CharactersWithSpaces>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الجمهــوريـة الجزائرية الديــمقراطية الشعبيــة</dc:title>
  <dc:creator>gahlouz</dc:creator>
  <cp:lastModifiedBy>pc</cp:lastModifiedBy>
  <cp:revision>8</cp:revision>
  <cp:lastPrinted>2011-05-07T22:49:00Z</cp:lastPrinted>
  <dcterms:created xsi:type="dcterms:W3CDTF">2011-03-11T14:07:00Z</dcterms:created>
  <dcterms:modified xsi:type="dcterms:W3CDTF">2011-05-08T01:27:00Z</dcterms:modified>
</cp:coreProperties>
</file>