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7AF" w:rsidRPr="00741017" w:rsidRDefault="00DA07AF" w:rsidP="00DA07AF">
      <w:pPr>
        <w:tabs>
          <w:tab w:val="right" w:pos="425"/>
          <w:tab w:val="right" w:pos="5385"/>
        </w:tabs>
        <w:bidi/>
        <w:ind w:left="1789"/>
        <w:jc w:val="center"/>
        <w:rPr>
          <w:rFonts w:cs="Traditional Arabic"/>
          <w:b/>
          <w:bCs/>
          <w:sz w:val="32"/>
          <w:szCs w:val="32"/>
          <w:u w:val="single"/>
          <w:rtl/>
        </w:rPr>
      </w:pPr>
      <w:r w:rsidRPr="00741017">
        <w:rPr>
          <w:rFonts w:cs="Traditional Arabic"/>
          <w:b/>
          <w:bCs/>
          <w:sz w:val="32"/>
          <w:szCs w:val="32"/>
          <w:u w:val="single"/>
          <w:rtl/>
        </w:rPr>
        <w:t>المختصرات:</w:t>
      </w:r>
    </w:p>
    <w:p w:rsidR="00DA07AF" w:rsidRPr="00741017" w:rsidRDefault="00DA07AF" w:rsidP="00DA07AF">
      <w:pPr>
        <w:pStyle w:val="Paragraphedeliste"/>
        <w:numPr>
          <w:ilvl w:val="0"/>
          <w:numId w:val="1"/>
        </w:numPr>
        <w:tabs>
          <w:tab w:val="right" w:pos="425"/>
        </w:tabs>
        <w:bidi/>
        <w:jc w:val="both"/>
        <w:rPr>
          <w:rFonts w:cs="Traditional Arabic"/>
          <w:b/>
          <w:bCs/>
          <w:sz w:val="28"/>
          <w:szCs w:val="28"/>
          <w:u w:val="single"/>
          <w:rtl/>
        </w:rPr>
      </w:pPr>
      <w:r w:rsidRPr="00741017">
        <w:rPr>
          <w:rFonts w:cs="Traditional Arabic"/>
          <w:b/>
          <w:bCs/>
          <w:sz w:val="28"/>
          <w:szCs w:val="28"/>
          <w:u w:val="single"/>
          <w:rtl/>
        </w:rPr>
        <w:t>أوّلا- المختصرات باللّغة العربية:</w:t>
      </w:r>
    </w:p>
    <w:p w:rsidR="00DA07AF" w:rsidRPr="00741017" w:rsidRDefault="00DA07AF" w:rsidP="00DA07AF">
      <w:pPr>
        <w:tabs>
          <w:tab w:val="right" w:pos="425"/>
          <w:tab w:val="left" w:pos="5755"/>
        </w:tabs>
        <w:bidi/>
        <w:ind w:firstLine="709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>ق.م.ج/القانون المدني الجزائري</w:t>
      </w:r>
      <w:r w:rsidRPr="00741017">
        <w:rPr>
          <w:rFonts w:cs="Traditional Arabic"/>
          <w:sz w:val="28"/>
          <w:szCs w:val="28"/>
        </w:rPr>
        <w:t>.</w:t>
      </w:r>
    </w:p>
    <w:p w:rsidR="00DA07AF" w:rsidRPr="00741017" w:rsidRDefault="00DA07AF" w:rsidP="00DA07AF">
      <w:pPr>
        <w:tabs>
          <w:tab w:val="right" w:pos="425"/>
          <w:tab w:val="left" w:pos="5755"/>
        </w:tabs>
        <w:bidi/>
        <w:ind w:firstLine="709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>ج/الجزء.</w:t>
      </w:r>
    </w:p>
    <w:p w:rsidR="00DA07AF" w:rsidRPr="00741017" w:rsidRDefault="00DA07AF" w:rsidP="00DA07AF">
      <w:pPr>
        <w:tabs>
          <w:tab w:val="right" w:pos="425"/>
        </w:tabs>
        <w:bidi/>
        <w:spacing w:line="240" w:lineRule="auto"/>
        <w:ind w:firstLine="709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>ق.م.ف/ القانون المدني الفرنسي</w:t>
      </w:r>
      <w:r w:rsidRPr="00741017">
        <w:rPr>
          <w:rFonts w:cs="Traditional Arabic"/>
          <w:sz w:val="28"/>
          <w:szCs w:val="28"/>
        </w:rPr>
        <w:t>.</w:t>
      </w:r>
      <w:r w:rsidRPr="00741017">
        <w:rPr>
          <w:rFonts w:cs="Traditional Arabic"/>
          <w:sz w:val="28"/>
          <w:szCs w:val="28"/>
        </w:rPr>
        <w:tab/>
      </w:r>
      <w:r w:rsidRPr="00741017">
        <w:rPr>
          <w:rFonts w:cs="Traditional Arabic"/>
          <w:sz w:val="28"/>
          <w:szCs w:val="28"/>
          <w:rtl/>
        </w:rPr>
        <w:t xml:space="preserve">    </w:t>
      </w:r>
    </w:p>
    <w:p w:rsidR="00DA07AF" w:rsidRPr="00741017" w:rsidRDefault="00DA07AF" w:rsidP="00DA07AF">
      <w:pPr>
        <w:tabs>
          <w:tab w:val="right" w:pos="425"/>
        </w:tabs>
        <w:bidi/>
        <w:spacing w:line="240" w:lineRule="auto"/>
        <w:ind w:firstLine="709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>ق.م.م/القانون المدني المصري</w:t>
      </w:r>
      <w:r w:rsidRPr="00741017">
        <w:rPr>
          <w:rFonts w:cs="Traditional Arabic"/>
          <w:sz w:val="28"/>
          <w:szCs w:val="28"/>
        </w:rPr>
        <w:t>.</w:t>
      </w:r>
      <w:r w:rsidRPr="00741017">
        <w:rPr>
          <w:rFonts w:cs="Traditional Arabic"/>
          <w:sz w:val="28"/>
          <w:szCs w:val="28"/>
          <w:rtl/>
        </w:rPr>
        <w:t xml:space="preserve">  </w:t>
      </w:r>
    </w:p>
    <w:p w:rsidR="00DA07AF" w:rsidRPr="00741017" w:rsidRDefault="00DA07AF" w:rsidP="00DA07AF">
      <w:pPr>
        <w:tabs>
          <w:tab w:val="right" w:pos="425"/>
        </w:tabs>
        <w:bidi/>
        <w:spacing w:line="240" w:lineRule="auto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 xml:space="preserve">       </w:t>
      </w:r>
      <w:r>
        <w:rPr>
          <w:rFonts w:cs="Traditional Arabic"/>
          <w:sz w:val="28"/>
          <w:szCs w:val="28"/>
        </w:rPr>
        <w:t xml:space="preserve">   </w:t>
      </w:r>
      <w:r w:rsidRPr="00741017">
        <w:rPr>
          <w:rFonts w:cs="Traditional Arabic"/>
          <w:sz w:val="28"/>
          <w:szCs w:val="28"/>
          <w:rtl/>
        </w:rPr>
        <w:t xml:space="preserve"> ص/صفحة</w:t>
      </w:r>
      <w:r w:rsidRPr="00741017">
        <w:rPr>
          <w:rFonts w:cs="Traditional Arabic"/>
          <w:sz w:val="28"/>
          <w:szCs w:val="28"/>
        </w:rPr>
        <w:t>.</w:t>
      </w:r>
    </w:p>
    <w:p w:rsidR="00DA07AF" w:rsidRPr="00741017" w:rsidRDefault="00DA07AF" w:rsidP="00DA07AF">
      <w:pPr>
        <w:tabs>
          <w:tab w:val="right" w:pos="425"/>
          <w:tab w:val="left" w:pos="5658"/>
        </w:tabs>
        <w:bidi/>
        <w:spacing w:line="240" w:lineRule="auto"/>
        <w:ind w:firstLine="709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>ق.إ.م.إ/قانون الإجراءات المدنية و الإدارية</w:t>
      </w:r>
      <w:r w:rsidRPr="00741017">
        <w:rPr>
          <w:rFonts w:cs="Traditional Arabic"/>
          <w:sz w:val="28"/>
          <w:szCs w:val="28"/>
        </w:rPr>
        <w:t>.</w:t>
      </w:r>
    </w:p>
    <w:p w:rsidR="00DA07AF" w:rsidRPr="00741017" w:rsidRDefault="00DA07AF" w:rsidP="00DA07AF">
      <w:pPr>
        <w:tabs>
          <w:tab w:val="right" w:pos="425"/>
          <w:tab w:val="left" w:pos="5658"/>
        </w:tabs>
        <w:bidi/>
        <w:spacing w:line="240" w:lineRule="auto"/>
        <w:ind w:firstLine="709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>ع/العدد.</w:t>
      </w:r>
    </w:p>
    <w:p w:rsidR="00DA07AF" w:rsidRPr="00741017" w:rsidRDefault="00DA07AF" w:rsidP="00DA07AF">
      <w:pPr>
        <w:tabs>
          <w:tab w:val="right" w:pos="425"/>
        </w:tabs>
        <w:bidi/>
        <w:spacing w:line="240" w:lineRule="auto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/>
          <w:sz w:val="28"/>
          <w:szCs w:val="28"/>
          <w:rtl/>
        </w:rPr>
        <w:t xml:space="preserve">    </w:t>
      </w:r>
      <w:r>
        <w:rPr>
          <w:rFonts w:cs="Traditional Arabic"/>
          <w:sz w:val="28"/>
          <w:szCs w:val="28"/>
        </w:rPr>
        <w:t xml:space="preserve">    </w:t>
      </w:r>
      <w:r w:rsidRPr="00741017">
        <w:rPr>
          <w:rFonts w:cs="Traditional Arabic"/>
          <w:sz w:val="28"/>
          <w:szCs w:val="28"/>
          <w:rtl/>
        </w:rPr>
        <w:t xml:space="preserve">   ج ر/ الجريدة الرّسمية للجمهورية الجزائرية الدّيمقراطية الشّعبية.</w:t>
      </w:r>
    </w:p>
    <w:p w:rsidR="00DA07AF" w:rsidRPr="00741017" w:rsidRDefault="00DA07AF" w:rsidP="00DA07AF">
      <w:pPr>
        <w:tabs>
          <w:tab w:val="right" w:pos="425"/>
        </w:tabs>
        <w:bidi/>
        <w:spacing w:line="240" w:lineRule="auto"/>
        <w:ind w:firstLine="708"/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/>
          <w:sz w:val="28"/>
          <w:szCs w:val="28"/>
          <w:rtl/>
        </w:rPr>
        <w:t>د.م.ج/ديوان المطبوعات الجامعية.</w:t>
      </w:r>
    </w:p>
    <w:p w:rsidR="00DA07AF" w:rsidRPr="00741017" w:rsidRDefault="00DA07AF" w:rsidP="00DA07AF">
      <w:pPr>
        <w:tabs>
          <w:tab w:val="right" w:pos="425"/>
        </w:tabs>
        <w:bidi/>
        <w:spacing w:line="240" w:lineRule="auto"/>
        <w:ind w:firstLine="708"/>
        <w:jc w:val="both"/>
        <w:rPr>
          <w:rFonts w:cs="Traditional Arabic"/>
          <w:sz w:val="28"/>
          <w:szCs w:val="28"/>
          <w:rtl/>
        </w:rPr>
      </w:pPr>
      <w:r w:rsidRPr="00741017">
        <w:rPr>
          <w:rFonts w:cs="Traditional Arabic" w:hint="cs"/>
          <w:sz w:val="28"/>
          <w:szCs w:val="28"/>
          <w:rtl/>
        </w:rPr>
        <w:t>د/دكتور.</w:t>
      </w:r>
    </w:p>
    <w:p w:rsidR="00DA07AF" w:rsidRDefault="00DA07AF" w:rsidP="00DA07AF">
      <w:pPr>
        <w:pStyle w:val="Paragraphedeliste"/>
        <w:numPr>
          <w:ilvl w:val="0"/>
          <w:numId w:val="1"/>
        </w:numPr>
        <w:tabs>
          <w:tab w:val="right" w:pos="425"/>
        </w:tabs>
        <w:bidi/>
        <w:jc w:val="both"/>
        <w:rPr>
          <w:rFonts w:cs="Traditional Arabic" w:hint="cs"/>
          <w:b/>
          <w:bCs/>
          <w:sz w:val="28"/>
          <w:szCs w:val="28"/>
          <w:u w:val="single"/>
        </w:rPr>
      </w:pPr>
      <w:r w:rsidRPr="00741017">
        <w:rPr>
          <w:rFonts w:cs="Traditional Arabic"/>
          <w:b/>
          <w:bCs/>
          <w:sz w:val="28"/>
          <w:szCs w:val="28"/>
          <w:u w:val="single"/>
          <w:rtl/>
        </w:rPr>
        <w:t>ثانيا- المختصرات باللّغة الفرنسية:</w:t>
      </w:r>
    </w:p>
    <w:p w:rsidR="00DA07AF" w:rsidRPr="00DA07AF" w:rsidRDefault="00DA07AF" w:rsidP="00DA07AF">
      <w:pPr>
        <w:pStyle w:val="Paragraphedeliste"/>
        <w:tabs>
          <w:tab w:val="right" w:pos="425"/>
        </w:tabs>
        <w:bidi/>
        <w:ind w:left="1429"/>
        <w:jc w:val="right"/>
        <w:rPr>
          <w:rFonts w:cs="Traditional Arabic"/>
          <w:sz w:val="28"/>
          <w:szCs w:val="28"/>
        </w:rPr>
      </w:pPr>
      <w:r>
        <w:rPr>
          <w:rFonts w:cs="Traditional Arabic"/>
          <w:sz w:val="28"/>
          <w:szCs w:val="28"/>
        </w:rPr>
        <w:t>-</w:t>
      </w:r>
      <w:r w:rsidRPr="00DA07AF">
        <w:rPr>
          <w:rFonts w:cs="Traditional Arabic"/>
          <w:sz w:val="28"/>
          <w:szCs w:val="28"/>
        </w:rPr>
        <w:t xml:space="preserve"> </w:t>
      </w:r>
      <w:r w:rsidRPr="00741017">
        <w:rPr>
          <w:rFonts w:cs="Traditional Arabic"/>
          <w:sz w:val="28"/>
          <w:szCs w:val="28"/>
        </w:rPr>
        <w:t>Ed-édition</w:t>
      </w:r>
      <w:r>
        <w:rPr>
          <w:rFonts w:cs="Traditional Arabic" w:hint="cs"/>
          <w:sz w:val="28"/>
          <w:szCs w:val="28"/>
          <w:rtl/>
        </w:rPr>
        <w:t xml:space="preserve">                                                                                            </w:t>
      </w:r>
    </w:p>
    <w:p w:rsidR="00DA07AF" w:rsidRPr="00741017" w:rsidRDefault="00DA07AF" w:rsidP="00DA07AF">
      <w:pPr>
        <w:tabs>
          <w:tab w:val="right" w:pos="425"/>
          <w:tab w:val="right" w:pos="4110"/>
        </w:tabs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 w:hint="cs"/>
          <w:sz w:val="28"/>
          <w:szCs w:val="28"/>
          <w:rtl/>
        </w:rPr>
        <w:t xml:space="preserve"> -</w:t>
      </w:r>
      <w:r w:rsidRPr="00741017">
        <w:rPr>
          <w:rFonts w:cs="Traditional Arabic"/>
          <w:sz w:val="28"/>
          <w:szCs w:val="28"/>
        </w:rPr>
        <w:t>N° </w:t>
      </w:r>
      <w:r w:rsidRPr="00741017">
        <w:rPr>
          <w:rFonts w:cs="Traditional Arabic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>numéro.</w:t>
      </w:r>
    </w:p>
    <w:p w:rsidR="00DA07AF" w:rsidRPr="00741017" w:rsidRDefault="00DA07AF" w:rsidP="00DA07AF">
      <w:pPr>
        <w:tabs>
          <w:tab w:val="right" w:pos="425"/>
          <w:tab w:val="right" w:pos="4110"/>
        </w:tabs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 w:hint="cs"/>
          <w:sz w:val="28"/>
          <w:szCs w:val="28"/>
          <w:rtl/>
        </w:rPr>
        <w:t xml:space="preserve">- </w:t>
      </w:r>
      <w:r w:rsidRPr="00741017">
        <w:rPr>
          <w:rFonts w:cs="Traditional Arabic"/>
          <w:sz w:val="28"/>
          <w:szCs w:val="28"/>
        </w:rPr>
        <w:t>P </w:t>
      </w:r>
      <w:r w:rsidRPr="00741017">
        <w:rPr>
          <w:rFonts w:cs="Traditional Arabic"/>
          <w:sz w:val="28"/>
          <w:szCs w:val="28"/>
          <w:rtl/>
        </w:rPr>
        <w:t>–</w:t>
      </w:r>
      <w:r w:rsidRPr="00741017">
        <w:rPr>
          <w:rFonts w:cs="Traditional Arabic"/>
          <w:sz w:val="28"/>
          <w:szCs w:val="28"/>
        </w:rPr>
        <w:t xml:space="preserve"> page.</w:t>
      </w:r>
    </w:p>
    <w:p w:rsidR="00DA07AF" w:rsidRPr="00741017" w:rsidRDefault="00DA07AF" w:rsidP="00DA07AF">
      <w:pPr>
        <w:tabs>
          <w:tab w:val="right" w:pos="425"/>
          <w:tab w:val="right" w:pos="4110"/>
        </w:tabs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 w:hint="cs"/>
          <w:sz w:val="28"/>
          <w:szCs w:val="28"/>
          <w:rtl/>
        </w:rPr>
        <w:t xml:space="preserve">- </w:t>
      </w:r>
      <w:r w:rsidRPr="00741017">
        <w:rPr>
          <w:rFonts w:cs="Traditional Arabic"/>
          <w:sz w:val="28"/>
          <w:szCs w:val="28"/>
        </w:rPr>
        <w:t>Op-cit </w:t>
      </w:r>
      <w:r w:rsidRPr="00741017">
        <w:rPr>
          <w:rFonts w:cs="Traditional Arabic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>ouvrage précédemment cité.</w:t>
      </w:r>
    </w:p>
    <w:p w:rsidR="00DA07AF" w:rsidRPr="00741017" w:rsidRDefault="00DA07AF" w:rsidP="00DA07AF">
      <w:pPr>
        <w:tabs>
          <w:tab w:val="right" w:pos="425"/>
          <w:tab w:val="right" w:pos="4110"/>
        </w:tabs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 w:hint="cs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>L.G.D.J </w:t>
      </w:r>
      <w:r w:rsidRPr="00741017">
        <w:rPr>
          <w:rFonts w:cs="Traditional Arabic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>Librairie générale de droit et jurisprudence..</w:t>
      </w:r>
    </w:p>
    <w:p w:rsidR="00DA07AF" w:rsidRPr="00741017" w:rsidRDefault="00DA07AF" w:rsidP="00DA07AF">
      <w:pPr>
        <w:tabs>
          <w:tab w:val="right" w:pos="425"/>
          <w:tab w:val="right" w:pos="4110"/>
        </w:tabs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 w:hint="cs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>R.A.S.J.E.P</w:t>
      </w:r>
      <w:r w:rsidRPr="00741017">
        <w:rPr>
          <w:rFonts w:cs="Traditional Arabic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 xml:space="preserve"> Revue Algérien des sciences juridique, économique et politique.</w:t>
      </w:r>
    </w:p>
    <w:p w:rsidR="00DA07AF" w:rsidRDefault="00DA07AF" w:rsidP="00DA07AF">
      <w:pPr>
        <w:tabs>
          <w:tab w:val="left" w:pos="0"/>
          <w:tab w:val="right" w:pos="142"/>
          <w:tab w:val="right" w:pos="4110"/>
        </w:tabs>
        <w:ind w:left="426" w:hanging="426"/>
        <w:jc w:val="both"/>
        <w:rPr>
          <w:rFonts w:cs="Traditional Arabic"/>
          <w:sz w:val="28"/>
          <w:szCs w:val="28"/>
        </w:rPr>
      </w:pPr>
      <w:r w:rsidRPr="00741017">
        <w:rPr>
          <w:rFonts w:cs="Traditional Arabic" w:hint="cs"/>
          <w:sz w:val="28"/>
          <w:szCs w:val="28"/>
          <w:rtl/>
        </w:rPr>
        <w:t>-</w:t>
      </w:r>
      <w:r w:rsidRPr="00741017">
        <w:rPr>
          <w:rFonts w:cs="Traditional Arabic"/>
          <w:sz w:val="28"/>
          <w:szCs w:val="28"/>
        </w:rPr>
        <w:t>T-tome.</w:t>
      </w:r>
    </w:p>
    <w:p w:rsidR="00C70697" w:rsidRDefault="00C70697" w:rsidP="00DA07AF">
      <w:pPr>
        <w:jc w:val="right"/>
      </w:pPr>
    </w:p>
    <w:sectPr w:rsidR="00C706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0697" w:rsidRDefault="00C70697" w:rsidP="00DA07AF">
      <w:pPr>
        <w:spacing w:after="0" w:line="240" w:lineRule="auto"/>
      </w:pPr>
      <w:r>
        <w:separator/>
      </w:r>
    </w:p>
  </w:endnote>
  <w:endnote w:type="continuationSeparator" w:id="1">
    <w:p w:rsidR="00C70697" w:rsidRDefault="00C70697" w:rsidP="00DA07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0697" w:rsidRDefault="00C70697" w:rsidP="00DA07AF">
      <w:pPr>
        <w:spacing w:after="0" w:line="240" w:lineRule="auto"/>
      </w:pPr>
      <w:r>
        <w:separator/>
      </w:r>
    </w:p>
  </w:footnote>
  <w:footnote w:type="continuationSeparator" w:id="1">
    <w:p w:rsidR="00C70697" w:rsidRDefault="00C70697" w:rsidP="00DA07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7AF" w:rsidRDefault="00DA07AF" w:rsidP="00DA07AF">
    <w:pPr>
      <w:pStyle w:val="En-tte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  <w:sdt>
      <w:sdtPr>
        <w:rPr>
          <w:rFonts w:asciiTheme="majorHAnsi" w:eastAsiaTheme="majorEastAsia" w:hAnsiTheme="majorHAnsi" w:cstheme="majorBidi"/>
          <w:sz w:val="32"/>
          <w:szCs w:val="32"/>
        </w:rPr>
        <w:alias w:val="Titre"/>
        <w:id w:val="77738743"/>
        <w:placeholder>
          <w:docPart w:val="FDCC910DD82D4EE188E2BF3C3DCF6399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أحكام</w:t>
        </w:r>
        <w:r w:rsidRPr="00554D81">
          <w:rPr>
            <w:rFonts w:asciiTheme="majorHAnsi" w:eastAsiaTheme="majorEastAsia" w:hAnsiTheme="majorHAnsi" w:cstheme="majorBidi"/>
            <w:sz w:val="32"/>
            <w:szCs w:val="32"/>
            <w:rtl/>
          </w:rPr>
          <w:t xml:space="preserve"> </w:t>
        </w:r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الضّمان</w:t>
        </w:r>
        <w:r w:rsidRPr="00554D81">
          <w:rPr>
            <w:rFonts w:asciiTheme="majorHAnsi" w:eastAsiaTheme="majorEastAsia" w:hAnsiTheme="majorHAnsi" w:cstheme="majorBidi"/>
            <w:sz w:val="32"/>
            <w:szCs w:val="32"/>
            <w:rtl/>
          </w:rPr>
          <w:t xml:space="preserve"> </w:t>
        </w:r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العشري</w:t>
        </w:r>
        <w:r w:rsidRPr="00554D81">
          <w:rPr>
            <w:rFonts w:asciiTheme="majorHAnsi" w:eastAsiaTheme="majorEastAsia" w:hAnsiTheme="majorHAnsi" w:cstheme="majorBidi"/>
            <w:sz w:val="32"/>
            <w:szCs w:val="32"/>
            <w:rtl/>
          </w:rPr>
          <w:t xml:space="preserve"> </w:t>
        </w:r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في</w:t>
        </w:r>
        <w:r w:rsidRPr="00554D81">
          <w:rPr>
            <w:rFonts w:asciiTheme="majorHAnsi" w:eastAsiaTheme="majorEastAsia" w:hAnsiTheme="majorHAnsi" w:cstheme="majorBidi"/>
            <w:sz w:val="32"/>
            <w:szCs w:val="32"/>
            <w:rtl/>
          </w:rPr>
          <w:t xml:space="preserve"> </w:t>
        </w:r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عقد</w:t>
        </w:r>
        <w:r w:rsidRPr="00554D81">
          <w:rPr>
            <w:rFonts w:asciiTheme="majorHAnsi" w:eastAsiaTheme="majorEastAsia" w:hAnsiTheme="majorHAnsi" w:cstheme="majorBidi"/>
            <w:sz w:val="32"/>
            <w:szCs w:val="32"/>
            <w:rtl/>
          </w:rPr>
          <w:t xml:space="preserve"> </w:t>
        </w:r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مقاولة</w:t>
        </w:r>
        <w:r w:rsidRPr="00554D81">
          <w:rPr>
            <w:rFonts w:asciiTheme="majorHAnsi" w:eastAsiaTheme="majorEastAsia" w:hAnsiTheme="majorHAnsi" w:cstheme="majorBidi"/>
            <w:sz w:val="32"/>
            <w:szCs w:val="32"/>
            <w:rtl/>
          </w:rPr>
          <w:t xml:space="preserve"> </w:t>
        </w:r>
        <w:r w:rsidRPr="00554D81">
          <w:rPr>
            <w:rFonts w:asciiTheme="majorHAnsi" w:eastAsiaTheme="majorEastAsia" w:hAnsiTheme="majorHAnsi" w:cstheme="majorBidi" w:hint="eastAsia"/>
            <w:sz w:val="32"/>
            <w:szCs w:val="32"/>
            <w:rtl/>
          </w:rPr>
          <w:t>البناء</w:t>
        </w:r>
      </w:sdtContent>
    </w:sdt>
  </w:p>
  <w:p w:rsidR="00DA07AF" w:rsidRPr="00DA07AF" w:rsidRDefault="00DA07AF" w:rsidP="00DA07AF">
    <w:pPr>
      <w:pStyle w:val="En-tte"/>
      <w:jc w:val="center"/>
      <w:rPr>
        <w:rFonts w:ascii="Simplified Arabic" w:hAnsi="Simplified Arabic" w:cs="Simplified Arabic"/>
        <w:sz w:val="32"/>
        <w:szCs w:val="32"/>
        <w:lang w:bidi="ar-DZ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969D7"/>
    <w:multiLevelType w:val="hybridMultilevel"/>
    <w:tmpl w:val="3E4681EE"/>
    <w:lvl w:ilvl="0" w:tplc="040C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07AF"/>
    <w:rsid w:val="00C70697"/>
    <w:rsid w:val="00DA0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A07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A07AF"/>
  </w:style>
  <w:style w:type="paragraph" w:styleId="Pieddepage">
    <w:name w:val="footer"/>
    <w:basedOn w:val="Normal"/>
    <w:link w:val="PieddepageCar"/>
    <w:uiPriority w:val="99"/>
    <w:semiHidden/>
    <w:unhideWhenUsed/>
    <w:rsid w:val="00DA07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A07AF"/>
  </w:style>
  <w:style w:type="paragraph" w:styleId="Paragraphedeliste">
    <w:name w:val="List Paragraph"/>
    <w:basedOn w:val="Normal"/>
    <w:uiPriority w:val="34"/>
    <w:qFormat/>
    <w:rsid w:val="00DA07A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A07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A07A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DCC910DD82D4EE188E2BF3C3DCF639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7697DCC-F9D2-4598-AB76-25A54F40D5EF}"/>
      </w:docPartPr>
      <w:docPartBody>
        <w:p w:rsidR="00000000" w:rsidRDefault="0036582B" w:rsidP="0036582B">
          <w:pPr>
            <w:pStyle w:val="FDCC910DD82D4EE188E2BF3C3DCF639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6582B"/>
    <w:rsid w:val="00041294"/>
    <w:rsid w:val="003658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DCC910DD82D4EE188E2BF3C3DCF6399">
    <w:name w:val="FDCC910DD82D4EE188E2BF3C3DCF6399"/>
    <w:rsid w:val="0036582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</Words>
  <Characters>583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أحكام الضّمان العشري في عقد مقاولة البناء</dc:title>
  <dc:subject/>
  <dc:creator>pB Dot s</dc:creator>
  <cp:keywords/>
  <dc:description/>
  <cp:lastModifiedBy>pB Dot s</cp:lastModifiedBy>
  <cp:revision>2</cp:revision>
  <dcterms:created xsi:type="dcterms:W3CDTF">2015-11-04T14:07:00Z</dcterms:created>
  <dcterms:modified xsi:type="dcterms:W3CDTF">2015-11-04T14:11:00Z</dcterms:modified>
</cp:coreProperties>
</file>