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5"/>
        </w:rPr>
      </w:pPr>
    </w:p>
    <w:p>
      <w:pPr>
        <w:pStyle w:val="BodyText"/>
        <w:spacing w:line="20" w:lineRule="exact"/>
        <w:ind w:left="1351"/>
        <w:rPr>
          <w:sz w:val="2"/>
        </w:rPr>
      </w:pPr>
      <w:r>
        <w:rPr>
          <w:sz w:val="2"/>
        </w:rPr>
        <w:pict>
          <v:group style="width:418.25pt;height:.75pt;mso-position-horizontal-relative:char;mso-position-vertical-relative:line" coordorigin="0,0" coordsize="8365,15">
            <v:rect style="position:absolute;left:0;top:0;width:8365;height:15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pStyle w:val="Heading6"/>
        <w:bidi/>
        <w:spacing w:line="267" w:lineRule="exact"/>
        <w:ind w:right="2213" w:left="2601" w:firstLine="0"/>
        <w:jc w:val="center"/>
      </w:pPr>
      <w:r>
        <w:rPr>
          <w:rtl/>
        </w:rPr>
        <w:t>ا</w:t>
      </w:r>
      <w:r>
        <w:rPr>
          <w:spacing w:val="1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-1"/>
          <w:w w:val="90"/>
          <w:rtl/>
        </w:rPr>
        <w:t>ج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w w:val="115"/>
          <w:rtl/>
        </w:rPr>
        <w:t>م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1"/>
          <w:w w:val="131"/>
          <w:rtl/>
        </w:rPr>
        <w:t>ه</w:t>
      </w:r>
      <w:r>
        <w:rPr>
          <w:spacing w:val="-3"/>
          <w:rtl/>
        </w:rPr>
        <w:t>و</w:t>
      </w:r>
      <w:r>
        <w:rPr>
          <w:spacing w:val="1"/>
          <w:rtl/>
        </w:rPr>
        <w:t>ر</w:t>
      </w:r>
      <w:r>
        <w:rPr>
          <w:spacing w:val="2"/>
          <w:w w:val="55"/>
          <w:rtl/>
        </w:rPr>
        <w:t>ي</w:t>
      </w:r>
      <w:r>
        <w:rPr>
          <w:spacing w:val="-1"/>
          <w:w w:val="5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w w:val="121"/>
          <w:rtl/>
        </w:rPr>
        <w:t>ة</w:t>
      </w:r>
      <w:r>
        <w:rPr>
          <w:spacing w:val="4"/>
          <w:rtl/>
        </w:rPr>
        <w:t> </w:t>
      </w:r>
      <w:r>
        <w:rPr>
          <w:rtl/>
        </w:rPr>
        <w:t>ا</w:t>
      </w:r>
      <w:r>
        <w:rPr>
          <w:spacing w:val="1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-1"/>
          <w:w w:val="90"/>
          <w:rtl/>
        </w:rPr>
        <w:t>ج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1"/>
          <w:rtl/>
        </w:rPr>
        <w:t>ز</w:t>
      </w:r>
      <w:r>
        <w:rPr>
          <w:spacing w:val="-5"/>
          <w:rtl/>
        </w:rPr>
        <w:t>ا</w:t>
      </w:r>
      <w:r>
        <w:rPr>
          <w:spacing w:val="1"/>
          <w:w w:val="42"/>
          <w:rtl/>
        </w:rPr>
        <w:t>ئ</w:t>
      </w:r>
      <w:r>
        <w:rPr>
          <w:spacing w:val="1"/>
          <w:rtl/>
        </w:rPr>
        <w:t>ر</w:t>
      </w:r>
      <w:r>
        <w:rPr>
          <w:spacing w:val="-3"/>
          <w:w w:val="55"/>
          <w:rtl/>
        </w:rPr>
        <w:t>ي</w:t>
      </w:r>
      <w:r>
        <w:rPr>
          <w:spacing w:val="-1"/>
          <w:w w:val="5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w w:val="121"/>
          <w:rtl/>
        </w:rPr>
        <w:t>ة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1"/>
          <w:w w:val="51"/>
          <w:rtl/>
        </w:rPr>
        <w:t>ل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6"/>
          <w:rtl/>
        </w:rPr>
        <w:t>د</w:t>
      </w:r>
      <w:r>
        <w:rPr>
          <w:spacing w:val="1"/>
          <w:w w:val="42"/>
          <w:rtl/>
        </w:rPr>
        <w:t>ي</w:t>
      </w:r>
      <w:r>
        <w:rPr>
          <w:w w:val="115"/>
          <w:rtl/>
        </w:rPr>
        <w:t>م</w:t>
      </w:r>
      <w:r>
        <w:rPr>
          <w:spacing w:val="-2"/>
          <w:w w:val="52"/>
          <w:rtl/>
        </w:rPr>
        <w:t>ق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2"/>
          <w:rtl/>
        </w:rPr>
        <w:t>ر</w:t>
      </w:r>
      <w:r>
        <w:rPr>
          <w:rtl/>
        </w:rPr>
        <w:t>ا</w:t>
      </w:r>
      <w:r>
        <w:rPr>
          <w:spacing w:val="-1"/>
          <w:rtl/>
        </w:rPr>
        <w:t>ط</w:t>
      </w:r>
      <w:r>
        <w:rPr>
          <w:spacing w:val="1"/>
          <w:w w:val="42"/>
          <w:rtl/>
        </w:rPr>
        <w:t>ي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1"/>
          <w:w w:val="121"/>
          <w:rtl/>
        </w:rPr>
        <w:t>ة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-3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-5"/>
          <w:rtl/>
        </w:rPr>
        <w:t>ـ</w:t>
      </w:r>
      <w:r>
        <w:rPr>
          <w:spacing w:val="-2"/>
          <w:w w:val="67"/>
          <w:rtl/>
        </w:rPr>
        <w:t>ش</w:t>
      </w:r>
      <w:r>
        <w:rPr>
          <w:spacing w:val="-1"/>
          <w:w w:val="67"/>
          <w:rtl/>
        </w:rPr>
        <w:t>ع</w:t>
      </w:r>
      <w:r>
        <w:rPr>
          <w:spacing w:val="1"/>
          <w:w w:val="41"/>
          <w:rtl/>
        </w:rPr>
        <w:t>ب</w:t>
      </w:r>
      <w:r>
        <w:rPr>
          <w:spacing w:val="3"/>
          <w:w w:val="42"/>
          <w:rtl/>
        </w:rPr>
        <w:t>ي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w w:val="121"/>
          <w:rtl/>
        </w:rPr>
        <w:t>ة</w:t>
      </w:r>
    </w:p>
    <w:p>
      <w:pPr>
        <w:spacing w:line="245" w:lineRule="exact" w:before="0"/>
        <w:ind w:left="2166" w:right="2601" w:firstLine="0"/>
        <w:jc w:val="center"/>
        <w:rPr>
          <w:rFonts w:ascii="Cambria" w:hAnsi="Cambria"/>
          <w:sz w:val="21"/>
        </w:rPr>
      </w:pPr>
      <w:r>
        <w:rPr>
          <w:rFonts w:ascii="Cambria" w:hAnsi="Cambria"/>
          <w:sz w:val="21"/>
        </w:rPr>
        <w:t>People’s</w:t>
      </w:r>
      <w:r>
        <w:rPr>
          <w:rFonts w:ascii="Cambria" w:hAnsi="Cambria"/>
          <w:spacing w:val="43"/>
          <w:sz w:val="21"/>
        </w:rPr>
        <w:t> </w:t>
      </w:r>
      <w:r>
        <w:rPr>
          <w:rFonts w:ascii="Cambria" w:hAnsi="Cambria"/>
          <w:sz w:val="21"/>
        </w:rPr>
        <w:t>Democratic</w:t>
      </w:r>
      <w:r>
        <w:rPr>
          <w:rFonts w:ascii="Cambria" w:hAnsi="Cambria"/>
          <w:spacing w:val="41"/>
          <w:sz w:val="21"/>
        </w:rPr>
        <w:t> </w:t>
      </w:r>
      <w:r>
        <w:rPr>
          <w:rFonts w:ascii="Cambria" w:hAnsi="Cambria"/>
          <w:sz w:val="21"/>
        </w:rPr>
        <w:t>republic</w:t>
      </w:r>
      <w:r>
        <w:rPr>
          <w:rFonts w:ascii="Cambria" w:hAnsi="Cambria"/>
          <w:spacing w:val="42"/>
          <w:sz w:val="21"/>
        </w:rPr>
        <w:t> </w:t>
      </w:r>
      <w:r>
        <w:rPr>
          <w:rFonts w:ascii="Cambria" w:hAnsi="Cambria"/>
          <w:sz w:val="21"/>
        </w:rPr>
        <w:t>of</w:t>
      </w:r>
      <w:r>
        <w:rPr>
          <w:rFonts w:ascii="Cambria" w:hAnsi="Cambria"/>
          <w:spacing w:val="42"/>
          <w:sz w:val="21"/>
        </w:rPr>
        <w:t> </w:t>
      </w:r>
      <w:r>
        <w:rPr>
          <w:rFonts w:ascii="Cambria" w:hAnsi="Cambria"/>
          <w:sz w:val="21"/>
        </w:rPr>
        <w:t>Algeria</w:t>
      </w:r>
    </w:p>
    <w:p>
      <w:pPr>
        <w:pStyle w:val="Heading6"/>
        <w:bidi/>
        <w:spacing w:line="275" w:lineRule="exact"/>
        <w:ind w:right="2086" w:left="2601" w:firstLine="0"/>
        <w:jc w:val="center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948469</wp:posOffset>
            </wp:positionH>
            <wp:positionV relativeFrom="paragraph">
              <wp:posOffset>81703</wp:posOffset>
            </wp:positionV>
            <wp:extent cx="615417" cy="805295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417" cy="805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5993765</wp:posOffset>
            </wp:positionH>
            <wp:positionV relativeFrom="paragraph">
              <wp:posOffset>71312</wp:posOffset>
            </wp:positionV>
            <wp:extent cx="683260" cy="828675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326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tl/>
        </w:rPr>
        <w:t>و</w:t>
      </w:r>
      <w:r>
        <w:rPr>
          <w:spacing w:val="2"/>
          <w:rtl/>
        </w:rPr>
        <w:t>ز</w:t>
      </w:r>
      <w:r>
        <w:rPr>
          <w:rtl/>
        </w:rPr>
        <w:t>ا</w:t>
      </w:r>
      <w:r>
        <w:rPr>
          <w:spacing w:val="1"/>
          <w:rtl/>
        </w:rPr>
        <w:t>ر</w:t>
      </w:r>
      <w:r>
        <w:rPr>
          <w:spacing w:val="-6"/>
          <w:rtl/>
        </w:rPr>
        <w:t>ة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1"/>
          <w:w w:val="51"/>
          <w:rtl/>
        </w:rPr>
        <w:t>ل</w:t>
      </w:r>
      <w:r>
        <w:rPr>
          <w:spacing w:val="-5"/>
          <w:rtl/>
        </w:rPr>
        <w:t>ـ</w:t>
      </w:r>
      <w:r>
        <w:rPr>
          <w:spacing w:val="1"/>
          <w:w w:val="41"/>
          <w:rtl/>
        </w:rPr>
        <w:t>ت</w:t>
      </w:r>
      <w:r>
        <w:rPr>
          <w:w w:val="80"/>
          <w:rtl/>
        </w:rPr>
        <w:t>ـ</w:t>
      </w:r>
      <w:r>
        <w:rPr>
          <w:spacing w:val="-1"/>
          <w:w w:val="80"/>
          <w:rtl/>
        </w:rPr>
        <w:t>ـع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w w:val="51"/>
          <w:rtl/>
        </w:rPr>
        <w:t>ل</w:t>
      </w:r>
      <w:r>
        <w:rPr>
          <w:spacing w:val="1"/>
          <w:w w:val="42"/>
          <w:rtl/>
        </w:rPr>
        <w:t>ي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م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1"/>
          <w:w w:val="51"/>
          <w:rtl/>
        </w:rPr>
        <w:t>ل</w:t>
      </w:r>
      <w:r>
        <w:rPr>
          <w:spacing w:val="-5"/>
          <w:rtl/>
        </w:rPr>
        <w:t>ـ</w:t>
      </w:r>
      <w:r>
        <w:rPr>
          <w:w w:val="80"/>
          <w:rtl/>
        </w:rPr>
        <w:t>ـ</w:t>
      </w:r>
      <w:r>
        <w:rPr>
          <w:spacing w:val="-1"/>
          <w:w w:val="80"/>
          <w:rtl/>
        </w:rPr>
        <w:t>عـ</w:t>
      </w:r>
      <w:r>
        <w:rPr>
          <w:spacing w:val="1"/>
          <w:w w:val="108"/>
          <w:rtl/>
        </w:rPr>
        <w:t>ا</w:t>
      </w:r>
      <w:r>
        <w:rPr>
          <w:spacing w:val="1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-4"/>
          <w:w w:val="92"/>
          <w:rtl/>
        </w:rPr>
        <w:t>ـ</w:t>
      </w:r>
      <w:r>
        <w:rPr>
          <w:spacing w:val="-1"/>
          <w:w w:val="92"/>
          <w:rtl/>
        </w:rPr>
        <w:t>ي</w:t>
      </w:r>
      <w:r>
        <w:rPr>
          <w:spacing w:val="-1"/>
          <w:rtl/>
        </w:rPr>
        <w:t> </w:t>
      </w:r>
      <w:r>
        <w:rPr>
          <w:rtl/>
        </w:rPr>
        <w:t>و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-3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1"/>
          <w:w w:val="41"/>
          <w:rtl/>
        </w:rPr>
        <w:t>ب</w:t>
      </w:r>
      <w:r>
        <w:rPr>
          <w:spacing w:val="-1"/>
          <w:w w:val="90"/>
          <w:rtl/>
        </w:rPr>
        <w:t>ح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3"/>
          <w:rtl/>
        </w:rPr>
        <w:t>ث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-3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w w:val="80"/>
          <w:rtl/>
        </w:rPr>
        <w:t>ـ</w:t>
      </w:r>
      <w:r>
        <w:rPr>
          <w:spacing w:val="-1"/>
          <w:w w:val="80"/>
          <w:rtl/>
        </w:rPr>
        <w:t>عـ</w:t>
      </w:r>
      <w:r>
        <w:rPr>
          <w:spacing w:val="1"/>
          <w:w w:val="51"/>
          <w:rtl/>
        </w:rPr>
        <w:t>ل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w w:val="115"/>
          <w:rtl/>
        </w:rPr>
        <w:t>م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w w:val="89"/>
          <w:rtl/>
        </w:rPr>
        <w:t>ي</w:t>
      </w:r>
    </w:p>
    <w:p>
      <w:pPr>
        <w:spacing w:line="245" w:lineRule="exact" w:before="3"/>
        <w:ind w:left="2212" w:right="2601" w:firstLine="0"/>
        <w:jc w:val="center"/>
        <w:rPr>
          <w:rFonts w:ascii="Cambria"/>
          <w:sz w:val="21"/>
        </w:rPr>
      </w:pPr>
      <w:r>
        <w:rPr>
          <w:rFonts w:ascii="Cambria"/>
          <w:sz w:val="21"/>
        </w:rPr>
        <w:t>Ministry</w:t>
      </w:r>
      <w:r>
        <w:rPr>
          <w:rFonts w:ascii="Cambria"/>
          <w:spacing w:val="-5"/>
          <w:sz w:val="21"/>
        </w:rPr>
        <w:t> </w:t>
      </w:r>
      <w:r>
        <w:rPr>
          <w:rFonts w:ascii="Cambria"/>
          <w:sz w:val="21"/>
        </w:rPr>
        <w:t>of</w:t>
      </w:r>
      <w:r>
        <w:rPr>
          <w:rFonts w:ascii="Cambria"/>
          <w:spacing w:val="-5"/>
          <w:sz w:val="21"/>
        </w:rPr>
        <w:t> </w:t>
      </w:r>
      <w:r>
        <w:rPr>
          <w:rFonts w:ascii="Cambria"/>
          <w:sz w:val="21"/>
        </w:rPr>
        <w:t>Higher</w:t>
      </w:r>
      <w:r>
        <w:rPr>
          <w:rFonts w:ascii="Cambria"/>
          <w:spacing w:val="-4"/>
          <w:sz w:val="21"/>
        </w:rPr>
        <w:t> </w:t>
      </w:r>
      <w:r>
        <w:rPr>
          <w:rFonts w:ascii="Cambria"/>
          <w:sz w:val="21"/>
        </w:rPr>
        <w:t>Education</w:t>
      </w:r>
      <w:r>
        <w:rPr>
          <w:rFonts w:ascii="Cambria"/>
          <w:spacing w:val="-2"/>
          <w:sz w:val="21"/>
        </w:rPr>
        <w:t> </w:t>
      </w:r>
      <w:r>
        <w:rPr>
          <w:rFonts w:ascii="Cambria"/>
          <w:sz w:val="21"/>
        </w:rPr>
        <w:t>and</w:t>
      </w:r>
      <w:r>
        <w:rPr>
          <w:rFonts w:ascii="Cambria"/>
          <w:spacing w:val="-5"/>
          <w:sz w:val="21"/>
        </w:rPr>
        <w:t> </w:t>
      </w:r>
      <w:r>
        <w:rPr>
          <w:rFonts w:ascii="Cambria"/>
          <w:sz w:val="21"/>
        </w:rPr>
        <w:t>Scientific</w:t>
      </w:r>
      <w:r>
        <w:rPr>
          <w:rFonts w:ascii="Cambria"/>
          <w:spacing w:val="-6"/>
          <w:sz w:val="21"/>
        </w:rPr>
        <w:t> </w:t>
      </w:r>
      <w:r>
        <w:rPr>
          <w:rFonts w:ascii="Cambria"/>
          <w:sz w:val="21"/>
        </w:rPr>
        <w:t>Research</w:t>
      </w:r>
    </w:p>
    <w:p>
      <w:pPr>
        <w:pStyle w:val="Heading6"/>
        <w:bidi/>
        <w:spacing w:line="275" w:lineRule="exact"/>
        <w:ind w:right="2087" w:left="2601" w:firstLine="0"/>
        <w:jc w:val="center"/>
      </w:pPr>
      <w:r>
        <w:rPr>
          <w:w w:val="90"/>
          <w:rtl/>
        </w:rPr>
        <w:t>ج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rtl/>
        </w:rPr>
        <w:t>ـ</w:t>
      </w:r>
      <w:r>
        <w:rPr>
          <w:spacing w:val="-1"/>
          <w:rtl/>
        </w:rPr>
        <w:t>ـ</w:t>
      </w:r>
      <w:r>
        <w:rPr>
          <w:spacing w:val="1"/>
          <w:w w:val="108"/>
          <w:rtl/>
        </w:rPr>
        <w:t>ا</w:t>
      </w:r>
      <w:r>
        <w:rPr>
          <w:spacing w:val="1"/>
          <w:w w:val="88"/>
          <w:rtl/>
        </w:rPr>
        <w:t>م</w:t>
      </w:r>
      <w:r>
        <w:rPr>
          <w:spacing w:val="-1"/>
          <w:w w:val="88"/>
          <w:rtl/>
        </w:rPr>
        <w:t>ـع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w w:val="121"/>
          <w:rtl/>
        </w:rPr>
        <w:t>ة</w:t>
      </w:r>
      <w:r>
        <w:rPr>
          <w:spacing w:val="1"/>
          <w:rtl/>
        </w:rPr>
        <w:t> </w:t>
      </w:r>
      <w:r>
        <w:rPr>
          <w:rtl/>
        </w:rPr>
        <w:t>ع</w:t>
      </w:r>
      <w:r>
        <w:rPr>
          <w:spacing w:val="2"/>
          <w:w w:val="55"/>
          <w:rtl/>
        </w:rPr>
        <w:t>ب</w:t>
      </w:r>
      <w:r>
        <w:rPr>
          <w:spacing w:val="-1"/>
          <w:w w:val="55"/>
          <w:rtl/>
        </w:rPr>
        <w:t>ـ</w:t>
      </w:r>
      <w:r>
        <w:rPr>
          <w:spacing w:val="-6"/>
          <w:rtl/>
        </w:rPr>
        <w:t>د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1"/>
          <w:w w:val="51"/>
          <w:rtl/>
        </w:rPr>
        <w:t>ل</w:t>
      </w:r>
      <w:r>
        <w:rPr>
          <w:spacing w:val="-1"/>
          <w:w w:val="90"/>
          <w:rtl/>
        </w:rPr>
        <w:t>ح</w:t>
      </w:r>
      <w:r>
        <w:rPr>
          <w:spacing w:val="-4"/>
          <w:w w:val="115"/>
          <w:rtl/>
        </w:rPr>
        <w:t>م</w:t>
      </w:r>
      <w:r>
        <w:rPr>
          <w:spacing w:val="1"/>
          <w:w w:val="42"/>
          <w:rtl/>
        </w:rPr>
        <w:t>ي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1"/>
          <w:rtl/>
        </w:rPr>
        <w:t>ـ</w:t>
      </w:r>
      <w:r>
        <w:rPr>
          <w:rtl/>
        </w:rPr>
        <w:t>ـــد</w:t>
      </w:r>
      <w:r>
        <w:rPr>
          <w:spacing w:val="-1"/>
          <w:rtl/>
        </w:rPr>
        <w:t> </w:t>
      </w:r>
      <w:r>
        <w:rPr>
          <w:w w:val="72"/>
          <w:rtl/>
        </w:rPr>
        <w:t>بـن</w:t>
      </w:r>
      <w:r>
        <w:rPr>
          <w:rtl/>
        </w:rPr>
        <w:t> </w:t>
      </w:r>
      <w:r>
        <w:rPr>
          <w:w w:val="70"/>
          <w:rtl/>
        </w:rPr>
        <w:t>باد</w:t>
      </w:r>
      <w:r>
        <w:rPr>
          <w:spacing w:val="1"/>
          <w:w w:val="42"/>
          <w:rtl/>
        </w:rPr>
        <w:t>ي</w:t>
      </w:r>
      <w:r>
        <w:rPr>
          <w:spacing w:val="-5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س</w:t>
      </w:r>
      <w:r>
        <w:rPr>
          <w:spacing w:val="6"/>
          <w:rtl/>
        </w:rPr>
        <w:t> </w:t>
      </w:r>
      <w:r>
        <w:rPr/>
        <w:t>–</w:t>
      </w:r>
      <w:r>
        <w:rPr>
          <w:rtl/>
        </w:rPr>
        <w:t> </w:t>
      </w:r>
      <w:r>
        <w:rPr>
          <w:w w:val="115"/>
          <w:rtl/>
        </w:rPr>
        <w:t>م</w:t>
      </w:r>
      <w:r>
        <w:rPr>
          <w:spacing w:val="-3"/>
          <w:w w:val="67"/>
          <w:rtl/>
        </w:rPr>
        <w:t>س</w:t>
      </w:r>
      <w:r>
        <w:rPr>
          <w:spacing w:val="2"/>
          <w:w w:val="55"/>
          <w:rtl/>
        </w:rPr>
        <w:t>ت</w:t>
      </w:r>
      <w:r>
        <w:rPr>
          <w:spacing w:val="-1"/>
          <w:w w:val="55"/>
          <w:rtl/>
        </w:rPr>
        <w:t>ـ</w:t>
      </w:r>
      <w:r>
        <w:rPr>
          <w:spacing w:val="-5"/>
          <w:w w:val="66"/>
          <w:rtl/>
        </w:rPr>
        <w:t>غ</w:t>
      </w:r>
      <w:r>
        <w:rPr>
          <w:spacing w:val="1"/>
          <w:w w:val="108"/>
          <w:rtl/>
        </w:rPr>
        <w:t>ا</w:t>
      </w:r>
      <w:r>
        <w:rPr>
          <w:spacing w:val="2"/>
          <w:w w:val="63"/>
          <w:rtl/>
        </w:rPr>
        <w:t>ن</w:t>
      </w:r>
      <w:r>
        <w:rPr>
          <w:spacing w:val="-1"/>
          <w:w w:val="63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-4"/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1"/>
          <w:rtl/>
        </w:rPr>
        <w:t>م</w:t>
      </w:r>
    </w:p>
    <w:p>
      <w:pPr>
        <w:spacing w:line="245" w:lineRule="exact" w:before="3"/>
        <w:ind w:left="2219" w:right="2601" w:firstLine="0"/>
        <w:jc w:val="center"/>
        <w:rPr>
          <w:rFonts w:ascii="Cambria" w:hAnsi="Cambria"/>
          <w:sz w:val="21"/>
        </w:rPr>
      </w:pPr>
      <w:r>
        <w:rPr>
          <w:rFonts w:ascii="Cambria" w:hAnsi="Cambria"/>
          <w:sz w:val="21"/>
        </w:rPr>
        <w:t>Abdelhamid</w:t>
      </w:r>
      <w:r>
        <w:rPr>
          <w:rFonts w:ascii="Cambria" w:hAnsi="Cambria"/>
          <w:spacing w:val="-6"/>
          <w:sz w:val="21"/>
        </w:rPr>
        <w:t> </w:t>
      </w:r>
      <w:r>
        <w:rPr>
          <w:rFonts w:ascii="Cambria" w:hAnsi="Cambria"/>
          <w:sz w:val="21"/>
        </w:rPr>
        <w:t>Ibn</w:t>
      </w:r>
      <w:r>
        <w:rPr>
          <w:rFonts w:ascii="Cambria" w:hAnsi="Cambria"/>
          <w:spacing w:val="-1"/>
          <w:sz w:val="21"/>
        </w:rPr>
        <w:t> </w:t>
      </w:r>
      <w:r>
        <w:rPr>
          <w:rFonts w:ascii="Cambria" w:hAnsi="Cambria"/>
          <w:sz w:val="21"/>
        </w:rPr>
        <w:t>Badis</w:t>
      </w:r>
      <w:r>
        <w:rPr>
          <w:rFonts w:ascii="Cambria" w:hAnsi="Cambria"/>
          <w:spacing w:val="-3"/>
          <w:sz w:val="21"/>
        </w:rPr>
        <w:t> </w:t>
      </w:r>
      <w:r>
        <w:rPr>
          <w:rFonts w:ascii="Cambria" w:hAnsi="Cambria"/>
          <w:sz w:val="21"/>
        </w:rPr>
        <w:t>University –</w:t>
      </w:r>
      <w:r>
        <w:rPr>
          <w:rFonts w:ascii="Cambria" w:hAnsi="Cambria"/>
          <w:spacing w:val="-3"/>
          <w:sz w:val="21"/>
        </w:rPr>
        <w:t> </w:t>
      </w:r>
      <w:r>
        <w:rPr>
          <w:rFonts w:ascii="Cambria" w:hAnsi="Cambria"/>
          <w:sz w:val="21"/>
        </w:rPr>
        <w:t>Mostaganem</w:t>
      </w:r>
    </w:p>
    <w:p>
      <w:pPr>
        <w:pStyle w:val="Heading6"/>
        <w:bidi/>
        <w:spacing w:line="274" w:lineRule="exact"/>
        <w:ind w:right="3229" w:left="0" w:firstLine="0"/>
        <w:jc w:val="right"/>
      </w:pPr>
      <w:r>
        <w:rPr>
          <w:spacing w:val="-1"/>
          <w:w w:val="75"/>
          <w:rtl/>
        </w:rPr>
        <w:t>كـ</w:t>
      </w:r>
      <w:r>
        <w:rPr>
          <w:spacing w:val="1"/>
          <w:w w:val="51"/>
          <w:rtl/>
        </w:rPr>
        <w:t>ل</w:t>
      </w:r>
      <w:r>
        <w:rPr>
          <w:spacing w:val="2"/>
          <w:w w:val="55"/>
          <w:rtl/>
        </w:rPr>
        <w:t>ي</w:t>
      </w:r>
      <w:r>
        <w:rPr>
          <w:spacing w:val="-1"/>
          <w:w w:val="55"/>
          <w:rtl/>
        </w:rPr>
        <w:t>ـ</w:t>
      </w:r>
      <w:r>
        <w:rPr>
          <w:spacing w:val="-4"/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w w:val="121"/>
          <w:rtl/>
        </w:rPr>
        <w:t>ة</w:t>
      </w:r>
      <w:r>
        <w:rPr>
          <w:spacing w:val="-2"/>
          <w:rtl/>
        </w:rPr>
        <w:t> </w:t>
      </w:r>
      <w:r>
        <w:rPr>
          <w:rtl/>
        </w:rPr>
        <w:t>ا</w:t>
      </w:r>
      <w:r>
        <w:rPr>
          <w:spacing w:val="1"/>
          <w:w w:val="51"/>
          <w:rtl/>
        </w:rPr>
        <w:t>ل</w:t>
      </w:r>
      <w:r>
        <w:rPr>
          <w:w w:val="80"/>
          <w:rtl/>
        </w:rPr>
        <w:t>ـ</w:t>
      </w:r>
      <w:r>
        <w:rPr>
          <w:spacing w:val="-1"/>
          <w:w w:val="80"/>
          <w:rtl/>
        </w:rPr>
        <w:t>عـ</w:t>
      </w:r>
      <w:r>
        <w:rPr>
          <w:spacing w:val="1"/>
          <w:w w:val="51"/>
          <w:rtl/>
        </w:rPr>
        <w:t>ل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4"/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1"/>
          <w:rtl/>
        </w:rPr>
        <w:t>و</w:t>
      </w:r>
      <w:r>
        <w:rPr>
          <w:spacing w:val="-5"/>
          <w:rtl/>
        </w:rPr>
        <w:t>م</w:t>
      </w:r>
      <w:r>
        <w:rPr>
          <w:spacing w:val="-1"/>
          <w:rtl/>
        </w:rPr>
        <w:t> </w:t>
      </w:r>
      <w:r>
        <w:rPr>
          <w:rtl/>
        </w:rPr>
        <w:t>و</w:t>
      </w:r>
      <w:r>
        <w:rPr>
          <w:spacing w:val="2"/>
          <w:rtl/>
        </w:rPr>
        <w:t> </w:t>
      </w:r>
      <w:r>
        <w:rPr>
          <w:rtl/>
        </w:rPr>
        <w:t>ا</w:t>
      </w:r>
      <w:r>
        <w:rPr>
          <w:spacing w:val="1"/>
          <w:w w:val="66"/>
          <w:rtl/>
        </w:rPr>
        <w:t>ل</w:t>
      </w:r>
      <w:r>
        <w:rPr>
          <w:spacing w:val="-1"/>
          <w:w w:val="66"/>
          <w:rtl/>
        </w:rPr>
        <w:t>ـ</w:t>
      </w:r>
      <w:r>
        <w:rPr>
          <w:spacing w:val="-5"/>
          <w:rtl/>
        </w:rPr>
        <w:t>ـ</w:t>
      </w:r>
      <w:r>
        <w:rPr>
          <w:spacing w:val="1"/>
          <w:w w:val="53"/>
          <w:rtl/>
        </w:rPr>
        <w:t>ت</w:t>
      </w:r>
      <w:r>
        <w:rPr>
          <w:spacing w:val="-1"/>
          <w:w w:val="53"/>
          <w:rtl/>
        </w:rPr>
        <w:t>ك</w:t>
      </w:r>
      <w:r>
        <w:rPr>
          <w:spacing w:val="-3"/>
          <w:w w:val="50"/>
          <w:rtl/>
        </w:rPr>
        <w:t>ن</w:t>
      </w:r>
      <w:r>
        <w:rPr>
          <w:spacing w:val="1"/>
          <w:rtl/>
        </w:rPr>
        <w:t>و</w:t>
      </w:r>
      <w:r>
        <w:rPr>
          <w:spacing w:val="1"/>
          <w:w w:val="51"/>
          <w:rtl/>
        </w:rPr>
        <w:t>ل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1"/>
          <w:w w:val="95"/>
          <w:rtl/>
        </w:rPr>
        <w:t>و</w:t>
      </w:r>
      <w:r>
        <w:rPr>
          <w:spacing w:val="-1"/>
          <w:w w:val="95"/>
          <w:rtl/>
        </w:rPr>
        <w:t>جـ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rtl/>
        </w:rPr>
        <w:t>ـ</w:t>
      </w:r>
      <w:r>
        <w:rPr>
          <w:spacing w:val="-1"/>
          <w:rtl/>
        </w:rPr>
        <w:t>ـ</w:t>
      </w:r>
      <w:r>
        <w:rPr>
          <w:spacing w:val="-5"/>
          <w:rtl/>
        </w:rPr>
        <w:t>ـ</w:t>
      </w:r>
      <w:r>
        <w:rPr>
          <w:spacing w:val="1"/>
          <w:rtl/>
        </w:rPr>
        <w:t>ـ</w:t>
      </w:r>
      <w:r>
        <w:rPr>
          <w:spacing w:val="-1"/>
          <w:rtl/>
        </w:rPr>
        <w:t>ـ</w:t>
      </w:r>
      <w:r>
        <w:rPr>
          <w:spacing w:val="2"/>
          <w:w w:val="55"/>
          <w:rtl/>
        </w:rPr>
        <w:t>ي</w:t>
      </w:r>
      <w:r>
        <w:rPr>
          <w:spacing w:val="-1"/>
          <w:w w:val="55"/>
          <w:rtl/>
        </w:rPr>
        <w:t>ـ</w:t>
      </w:r>
      <w:r>
        <w:rPr>
          <w:spacing w:val="-5"/>
          <w:rtl/>
        </w:rPr>
        <w:t>ـ</w:t>
      </w:r>
      <w:r>
        <w:rPr>
          <w:spacing w:val="-4"/>
          <w:w w:val="108"/>
          <w:rtl/>
        </w:rPr>
        <w:t>ا</w:t>
      </w:r>
    </w:p>
    <w:p>
      <w:pPr>
        <w:spacing w:line="246" w:lineRule="exact" w:before="0"/>
        <w:ind w:left="2222" w:right="2601" w:firstLine="0"/>
        <w:jc w:val="center"/>
        <w:rPr>
          <w:rFonts w:ascii="Cambria"/>
          <w:sz w:val="21"/>
        </w:rPr>
      </w:pPr>
      <w:r>
        <w:rPr>
          <w:rFonts w:ascii="Cambria"/>
          <w:sz w:val="21"/>
        </w:rPr>
        <w:t>Faculty</w:t>
      </w:r>
      <w:r>
        <w:rPr>
          <w:rFonts w:ascii="Cambria"/>
          <w:spacing w:val="43"/>
          <w:sz w:val="21"/>
        </w:rPr>
        <w:t> </w:t>
      </w:r>
      <w:r>
        <w:rPr>
          <w:rFonts w:ascii="Cambria"/>
          <w:sz w:val="21"/>
        </w:rPr>
        <w:t>of</w:t>
      </w:r>
      <w:r>
        <w:rPr>
          <w:rFonts w:ascii="Cambria"/>
          <w:spacing w:val="42"/>
          <w:sz w:val="21"/>
        </w:rPr>
        <w:t> </w:t>
      </w:r>
      <w:r>
        <w:rPr>
          <w:rFonts w:ascii="Cambria"/>
          <w:sz w:val="21"/>
        </w:rPr>
        <w:t>Sciences</w:t>
      </w:r>
      <w:r>
        <w:rPr>
          <w:rFonts w:ascii="Cambria"/>
          <w:spacing w:val="-1"/>
          <w:sz w:val="21"/>
        </w:rPr>
        <w:t> </w:t>
      </w:r>
      <w:r>
        <w:rPr>
          <w:rFonts w:ascii="Cambria"/>
          <w:sz w:val="21"/>
        </w:rPr>
        <w:t>and</w:t>
      </w:r>
      <w:r>
        <w:rPr>
          <w:rFonts w:ascii="Cambria"/>
          <w:spacing w:val="-3"/>
          <w:sz w:val="21"/>
        </w:rPr>
        <w:t> </w:t>
      </w:r>
      <w:r>
        <w:rPr>
          <w:rFonts w:ascii="Cambria"/>
          <w:sz w:val="21"/>
        </w:rPr>
        <w:t>Technology</w:t>
      </w:r>
    </w:p>
    <w:p>
      <w:pPr>
        <w:pStyle w:val="BodyText"/>
        <w:bidi/>
        <w:spacing w:before="5"/>
        <w:ind w:right="2221" w:left="2601" w:firstLine="0"/>
        <w:jc w:val="center"/>
        <w:rPr>
          <w:rFonts w:ascii="Microsoft Sans Serif" w:cs="Microsoft Sans Serif"/>
        </w:rPr>
      </w:pPr>
      <w:r>
        <w:rPr>
          <w:rFonts w:ascii="Microsoft Sans Serif" w:cs="Microsoft Sans Serif"/>
          <w:w w:val="45"/>
          <w:rtl/>
        </w:rPr>
        <w:t>ق</w:t>
      </w:r>
      <w:r>
        <w:rPr>
          <w:rFonts w:ascii="Microsoft Sans Serif" w:cs="Microsoft Sans Serif"/>
          <w:spacing w:val="1"/>
          <w:w w:val="64"/>
          <w:rtl/>
        </w:rPr>
        <w:t>س</w:t>
      </w:r>
      <w:r>
        <w:rPr>
          <w:rFonts w:ascii="Microsoft Sans Serif" w:cs="Microsoft Sans Serif"/>
          <w:w w:val="99"/>
          <w:rtl/>
        </w:rPr>
        <w:t>م</w:t>
      </w:r>
      <w:r>
        <w:rPr>
          <w:rFonts w:ascii="Microsoft Sans Serif" w:cs="Microsoft Sans Serif"/>
          <w:spacing w:val="4"/>
          <w:rtl/>
        </w:rPr>
        <w:t> </w:t>
      </w:r>
      <w:r>
        <w:rPr>
          <w:rFonts w:ascii="Microsoft Sans Serif" w:cs="Microsoft Sans Serif"/>
          <w:w w:val="87"/>
          <w:rtl/>
        </w:rPr>
        <w:t>ه</w:t>
      </w:r>
      <w:r>
        <w:rPr>
          <w:rFonts w:ascii="Microsoft Sans Serif" w:cs="Microsoft Sans Serif"/>
          <w:spacing w:val="-1"/>
          <w:w w:val="87"/>
          <w:rtl/>
        </w:rPr>
        <w:t>ند</w:t>
      </w:r>
      <w:r>
        <w:rPr>
          <w:rFonts w:ascii="Microsoft Sans Serif" w:cs="Microsoft Sans Serif"/>
          <w:spacing w:val="1"/>
          <w:w w:val="64"/>
          <w:rtl/>
        </w:rPr>
        <w:t>س</w:t>
      </w:r>
      <w:r>
        <w:rPr>
          <w:rFonts w:ascii="Microsoft Sans Serif" w:cs="Microsoft Sans Serif"/>
          <w:spacing w:val="-4"/>
          <w:w w:val="120"/>
          <w:rtl/>
        </w:rPr>
        <w:t>ة</w:t>
      </w:r>
      <w:r>
        <w:rPr>
          <w:rFonts w:ascii="Microsoft Sans Serif" w:cs="Microsoft Sans Serif"/>
          <w:spacing w:val="4"/>
          <w:rtl/>
        </w:rPr>
        <w:t> </w:t>
      </w:r>
      <w:r>
        <w:rPr>
          <w:rFonts w:ascii="Microsoft Sans Serif" w:cs="Microsoft Sans Serif"/>
          <w:rtl/>
        </w:rPr>
        <w:t> </w:t>
      </w:r>
      <w:r>
        <w:rPr>
          <w:rFonts w:ascii="Microsoft Sans Serif" w:cs="Microsoft Sans Serif"/>
          <w:w w:val="88"/>
          <w:rtl/>
        </w:rPr>
        <w:t>ا</w:t>
      </w:r>
      <w:r>
        <w:rPr>
          <w:rFonts w:ascii="Microsoft Sans Serif" w:cs="Microsoft Sans Serif"/>
          <w:spacing w:val="-3"/>
          <w:w w:val="72"/>
          <w:rtl/>
        </w:rPr>
        <w:t>ل</w:t>
      </w:r>
      <w:r>
        <w:rPr>
          <w:rFonts w:ascii="Microsoft Sans Serif" w:cs="Microsoft Sans Serif"/>
          <w:w w:val="72"/>
          <w:rtl/>
        </w:rPr>
        <w:t>ط</w:t>
      </w:r>
      <w:r>
        <w:rPr>
          <w:rFonts w:ascii="Microsoft Sans Serif" w:cs="Microsoft Sans Serif"/>
          <w:spacing w:val="-3"/>
          <w:w w:val="100"/>
          <w:rtl/>
        </w:rPr>
        <w:t>ر</w:t>
      </w:r>
      <w:r>
        <w:rPr>
          <w:rFonts w:ascii="Microsoft Sans Serif" w:cs="Microsoft Sans Serif"/>
          <w:spacing w:val="-2"/>
          <w:w w:val="88"/>
          <w:rtl/>
        </w:rPr>
        <w:t>ا</w:t>
      </w:r>
      <w:r>
        <w:rPr>
          <w:rFonts w:ascii="Microsoft Sans Serif" w:cs="Microsoft Sans Serif"/>
          <w:spacing w:val="-1"/>
          <w:w w:val="38"/>
          <w:rtl/>
        </w:rPr>
        <w:t>ئ</w:t>
      </w:r>
      <w:r>
        <w:rPr>
          <w:rFonts w:ascii="Microsoft Sans Serif" w:cs="Microsoft Sans Serif"/>
          <w:spacing w:val="4"/>
          <w:w w:val="99"/>
          <w:rtl/>
        </w:rPr>
        <w:t>ق</w:t>
      </w:r>
    </w:p>
    <w:p>
      <w:pPr>
        <w:spacing w:before="5"/>
        <w:ind w:left="3651" w:right="0" w:firstLine="0"/>
        <w:jc w:val="left"/>
        <w:rPr>
          <w:rFonts w:ascii="Cambria"/>
          <w:i/>
          <w:sz w:val="24"/>
        </w:rPr>
      </w:pPr>
      <w:r>
        <w:rPr>
          <w:rFonts w:ascii="Cambria"/>
          <w:i/>
          <w:sz w:val="24"/>
        </w:rPr>
        <w:t>Department</w:t>
      </w:r>
      <w:r>
        <w:rPr>
          <w:rFonts w:ascii="Cambria"/>
          <w:i/>
          <w:spacing w:val="-6"/>
          <w:sz w:val="24"/>
        </w:rPr>
        <w:t> </w:t>
      </w:r>
      <w:r>
        <w:rPr>
          <w:rFonts w:ascii="Cambria"/>
          <w:i/>
          <w:sz w:val="24"/>
        </w:rPr>
        <w:t>of</w:t>
      </w:r>
      <w:r>
        <w:rPr>
          <w:rFonts w:ascii="Cambria"/>
          <w:i/>
          <w:spacing w:val="49"/>
          <w:sz w:val="24"/>
        </w:rPr>
        <w:t> </w:t>
      </w:r>
      <w:r>
        <w:rPr>
          <w:rFonts w:ascii="Cambria"/>
          <w:i/>
          <w:sz w:val="24"/>
        </w:rPr>
        <w:t>Process</w:t>
      </w:r>
      <w:r>
        <w:rPr>
          <w:rFonts w:ascii="Cambria"/>
          <w:i/>
          <w:spacing w:val="-5"/>
          <w:sz w:val="24"/>
        </w:rPr>
        <w:t> </w:t>
      </w:r>
      <w:r>
        <w:rPr>
          <w:rFonts w:ascii="Cambria"/>
          <w:i/>
          <w:sz w:val="24"/>
        </w:rPr>
        <w:t>Engineering</w:t>
      </w:r>
    </w:p>
    <w:p>
      <w:pPr>
        <w:pStyle w:val="BodyText"/>
        <w:spacing w:before="4"/>
        <w:rPr>
          <w:rFonts w:ascii="Cambria"/>
          <w:i/>
          <w:sz w:val="25"/>
        </w:rPr>
      </w:pPr>
    </w:p>
    <w:p>
      <w:pPr>
        <w:pStyle w:val="BodyText"/>
        <w:spacing w:line="86" w:lineRule="exact"/>
        <w:ind w:left="74"/>
        <w:rPr>
          <w:rFonts w:ascii="Cambria"/>
          <w:sz w:val="8"/>
        </w:rPr>
      </w:pPr>
      <w:r>
        <w:rPr>
          <w:rFonts w:ascii="Cambria"/>
          <w:position w:val="-1"/>
          <w:sz w:val="8"/>
        </w:rPr>
        <w:pict>
          <v:group style="width:546pt;height:4.350pt;mso-position-horizontal-relative:char;mso-position-vertical-relative:line" coordorigin="0,0" coordsize="10920,87">
            <v:shape style="position:absolute;left:0;top:0;width:10920;height:87" coordorigin="0,0" coordsize="10920,87" path="m10919,29l8994,29,8994,29,8907,29,2123,29,2036,29,0,29,0,86,2036,86,2123,86,8907,86,8994,86,8994,86,10919,86,10919,29xm10919,0l8994,0,8994,0,8907,0,2123,0,2036,0,0,0,0,14,2036,14,2123,14,8907,14,8994,14,8994,14,10919,14,10919,0xe" filled="true" fillcolor="#622322" stroked="false">
              <v:path arrowok="t"/>
              <v:fill type="solid"/>
            </v:shape>
          </v:group>
        </w:pict>
      </w:r>
      <w:r>
        <w:rPr>
          <w:rFonts w:ascii="Cambria"/>
          <w:position w:val="-1"/>
          <w:sz w:val="8"/>
        </w:rPr>
      </w:r>
    </w:p>
    <w:p>
      <w:pPr>
        <w:spacing w:after="0" w:line="86" w:lineRule="exact"/>
        <w:rPr>
          <w:rFonts w:ascii="Cambria"/>
          <w:sz w:val="8"/>
        </w:rPr>
        <w:sectPr>
          <w:type w:val="continuous"/>
          <w:pgSz w:w="11910" w:h="16840"/>
          <w:pgMar w:top="360" w:bottom="280" w:left="420" w:right="0"/>
        </w:sectPr>
      </w:pPr>
    </w:p>
    <w:p>
      <w:pPr>
        <w:spacing w:before="89"/>
        <w:ind w:left="449" w:right="0" w:firstLine="0"/>
        <w:jc w:val="left"/>
        <w:rPr>
          <w:rFonts w:ascii="Cambria"/>
          <w:b/>
          <w:i/>
          <w:sz w:val="24"/>
        </w:rPr>
      </w:pPr>
      <w:r>
        <w:rPr>
          <w:rFonts w:ascii="Cambria"/>
          <w:b/>
          <w:i/>
          <w:sz w:val="24"/>
        </w:rPr>
        <w:t>Department</w:t>
      </w:r>
      <w:r>
        <w:rPr>
          <w:rFonts w:ascii="Cambria"/>
          <w:b/>
          <w:i/>
          <w:spacing w:val="-5"/>
          <w:sz w:val="24"/>
        </w:rPr>
        <w:t> </w:t>
      </w:r>
      <w:r>
        <w:rPr>
          <w:rFonts w:ascii="Cambria"/>
          <w:b/>
          <w:i/>
          <w:sz w:val="24"/>
        </w:rPr>
        <w:t>of</w:t>
      </w:r>
      <w:r>
        <w:rPr>
          <w:rFonts w:ascii="Cambria"/>
          <w:b/>
          <w:i/>
          <w:spacing w:val="-4"/>
          <w:sz w:val="24"/>
        </w:rPr>
        <w:t> </w:t>
      </w:r>
      <w:r>
        <w:rPr>
          <w:rFonts w:ascii="Cambria"/>
          <w:b/>
          <w:i/>
          <w:sz w:val="24"/>
        </w:rPr>
        <w:t>Process</w:t>
      </w:r>
      <w:r>
        <w:rPr>
          <w:rFonts w:ascii="Cambria"/>
          <w:b/>
          <w:i/>
          <w:spacing w:val="-5"/>
          <w:sz w:val="24"/>
        </w:rPr>
        <w:t> </w:t>
      </w:r>
      <w:r>
        <w:rPr>
          <w:rFonts w:ascii="Cambria"/>
          <w:b/>
          <w:i/>
          <w:sz w:val="24"/>
        </w:rPr>
        <w:t>Engineering</w:t>
      </w:r>
    </w:p>
    <w:p>
      <w:pPr>
        <w:pStyle w:val="Heading6"/>
        <w:spacing w:before="136"/>
        <w:ind w:left="449"/>
        <w:rPr>
          <w:rFonts w:ascii="Cambria"/>
        </w:rPr>
      </w:pPr>
      <w:r>
        <w:rPr>
          <w:rFonts w:ascii="Cambria"/>
        </w:rPr>
        <w:t>The</w:t>
      </w:r>
      <w:r>
        <w:rPr>
          <w:rFonts w:ascii="Cambria"/>
          <w:spacing w:val="-2"/>
        </w:rPr>
        <w:t> </w:t>
      </w:r>
      <w:r>
        <w:rPr>
          <w:rFonts w:ascii="Cambria"/>
        </w:rPr>
        <w:t>Date</w:t>
      </w:r>
    </w:p>
    <w:p>
      <w:pPr>
        <w:spacing w:before="2"/>
        <w:ind w:left="449" w:right="0" w:firstLine="0"/>
        <w:jc w:val="left"/>
        <w:rPr>
          <w:rFonts w:ascii="Cambria" w:hAnsi="Cambria"/>
          <w:b/>
          <w:sz w:val="24"/>
        </w:rPr>
      </w:pPr>
      <w:r>
        <w:rPr/>
        <w:pict>
          <v:rect style="position:absolute;margin-left:88.584pt;margin-top:12.222315pt;width:418.25pt;height:.72pt;mso-position-horizontal-relative:page;mso-position-vertical-relative:paragraph;z-index:15731200" filled="true" fillcolor="#000000" stroked="false">
            <v:fill type="solid"/>
            <w10:wrap type="none"/>
          </v:rect>
        </w:pict>
      </w:r>
      <w:r>
        <w:rPr>
          <w:rFonts w:ascii="Cambria" w:hAnsi="Cambria"/>
          <w:b/>
          <w:sz w:val="24"/>
        </w:rPr>
        <w:t>Ref</w:t>
      </w:r>
      <w:r>
        <w:rPr>
          <w:rFonts w:ascii="Cambria" w:hAnsi="Cambria"/>
          <w:b/>
          <w:spacing w:val="-5"/>
          <w:sz w:val="24"/>
        </w:rPr>
        <w:t> </w:t>
      </w:r>
      <w:r>
        <w:rPr>
          <w:rFonts w:ascii="Cambria" w:hAnsi="Cambria"/>
          <w:b/>
          <w:sz w:val="24"/>
        </w:rPr>
        <w:t>:………/U.M/F.S.T/2023</w:t>
      </w:r>
    </w:p>
    <w:p>
      <w:pPr>
        <w:bidi/>
        <w:spacing w:before="82"/>
        <w:ind w:right="0" w:left="772" w:firstLine="0"/>
        <w:jc w:val="left"/>
        <w:rPr>
          <w:rFonts w:ascii="Arial" w:cs="Arial"/>
          <w:b/>
          <w:bCs/>
          <w:i/>
          <w:iCs/>
          <w:sz w:val="24"/>
          <w:szCs w:val="24"/>
        </w:rPr>
      </w:pPr>
      <w:r>
        <w:rPr>
          <w:rtl/>
        </w:rPr>
        <w:br w:type="column"/>
      </w:r>
      <w:r>
        <w:rPr>
          <w:rFonts w:ascii="Arial" w:cs="Arial"/>
          <w:b/>
          <w:bCs/>
          <w:i/>
          <w:iCs/>
          <w:w w:val="30"/>
          <w:sz w:val="24"/>
          <w:szCs w:val="24"/>
          <w:rtl/>
        </w:rPr>
        <w:t>ق</w:t>
      </w:r>
      <w:r>
        <w:rPr>
          <w:rFonts w:ascii="Arial" w:cs="Arial"/>
          <w:b/>
          <w:bCs/>
          <w:i/>
          <w:iCs/>
          <w:spacing w:val="-2"/>
          <w:w w:val="48"/>
          <w:sz w:val="24"/>
          <w:szCs w:val="24"/>
          <w:rtl/>
        </w:rPr>
        <w:t>س</w:t>
      </w:r>
      <w:r>
        <w:rPr>
          <w:rFonts w:ascii="Arial" w:cs="Arial"/>
          <w:b/>
          <w:bCs/>
          <w:i/>
          <w:iCs/>
          <w:spacing w:val="-1"/>
          <w:w w:val="48"/>
          <w:sz w:val="24"/>
          <w:szCs w:val="24"/>
          <w:rtl/>
        </w:rPr>
        <w:t>م</w:t>
      </w:r>
      <w:r>
        <w:rPr>
          <w:rFonts w:ascii="Arial" w:cs="Arial"/>
          <w:b/>
          <w:bCs/>
          <w:i/>
          <w:iCs/>
          <w:spacing w:val="-3"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w w:val="46"/>
          <w:sz w:val="24"/>
          <w:szCs w:val="24"/>
          <w:rtl/>
        </w:rPr>
        <w:t>ه</w:t>
      </w:r>
      <w:r>
        <w:rPr>
          <w:rFonts w:ascii="Arial" w:cs="Arial"/>
          <w:b/>
          <w:bCs/>
          <w:i/>
          <w:iCs/>
          <w:spacing w:val="1"/>
          <w:w w:val="30"/>
          <w:sz w:val="24"/>
          <w:szCs w:val="24"/>
          <w:rtl/>
        </w:rPr>
        <w:t>ن</w:t>
      </w:r>
      <w:r>
        <w:rPr>
          <w:rFonts w:ascii="Arial" w:cs="Arial"/>
          <w:b/>
          <w:bCs/>
          <w:i/>
          <w:iCs/>
          <w:w w:val="30"/>
          <w:sz w:val="24"/>
          <w:szCs w:val="24"/>
          <w:rtl/>
        </w:rPr>
        <w:t>د</w:t>
      </w:r>
      <w:r>
        <w:rPr>
          <w:rFonts w:ascii="Arial" w:cs="Arial"/>
          <w:b/>
          <w:bCs/>
          <w:i/>
          <w:iCs/>
          <w:spacing w:val="-3"/>
          <w:w w:val="60"/>
          <w:sz w:val="24"/>
          <w:szCs w:val="24"/>
          <w:rtl/>
        </w:rPr>
        <w:t>س</w:t>
      </w:r>
      <w:r>
        <w:rPr>
          <w:rFonts w:ascii="Arial" w:cs="Arial"/>
          <w:b/>
          <w:bCs/>
          <w:i/>
          <w:iCs/>
          <w:spacing w:val="1"/>
          <w:w w:val="41"/>
          <w:sz w:val="24"/>
          <w:szCs w:val="24"/>
          <w:rtl/>
        </w:rPr>
        <w:t>ة</w:t>
      </w:r>
      <w:r>
        <w:rPr>
          <w:rFonts w:ascii="Arial" w:cs="Arial"/>
          <w:b/>
          <w:bCs/>
          <w:i/>
          <w:iCs/>
          <w:spacing w:val="1"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w w:val="21"/>
          <w:sz w:val="24"/>
          <w:szCs w:val="24"/>
          <w:rtl/>
        </w:rPr>
        <w:t>ا</w:t>
      </w:r>
      <w:r>
        <w:rPr>
          <w:rFonts w:ascii="Arial" w:cs="Arial"/>
          <w:b/>
          <w:bCs/>
          <w:i/>
          <w:iCs/>
          <w:spacing w:val="1"/>
          <w:w w:val="23"/>
          <w:sz w:val="24"/>
          <w:szCs w:val="24"/>
          <w:rtl/>
        </w:rPr>
        <w:t>ل</w:t>
      </w:r>
      <w:r>
        <w:rPr>
          <w:rFonts w:ascii="Arial" w:cs="Arial"/>
          <w:b/>
          <w:bCs/>
          <w:i/>
          <w:iCs/>
          <w:spacing w:val="-1"/>
          <w:w w:val="52"/>
          <w:sz w:val="24"/>
          <w:szCs w:val="24"/>
          <w:rtl/>
        </w:rPr>
        <w:t>ط</w:t>
      </w:r>
      <w:r>
        <w:rPr>
          <w:rFonts w:ascii="Arial" w:cs="Arial"/>
          <w:b/>
          <w:bCs/>
          <w:i/>
          <w:iCs/>
          <w:spacing w:val="2"/>
          <w:w w:val="32"/>
          <w:sz w:val="24"/>
          <w:szCs w:val="24"/>
          <w:rtl/>
        </w:rPr>
        <w:t>ر</w:t>
      </w:r>
      <w:r>
        <w:rPr>
          <w:rFonts w:ascii="Arial" w:cs="Arial"/>
          <w:b/>
          <w:bCs/>
          <w:i/>
          <w:iCs/>
          <w:w w:val="32"/>
          <w:sz w:val="24"/>
          <w:szCs w:val="24"/>
          <w:rtl/>
        </w:rPr>
        <w:t>ا</w:t>
      </w:r>
      <w:r>
        <w:rPr>
          <w:rFonts w:ascii="Arial" w:cs="Arial"/>
          <w:b/>
          <w:bCs/>
          <w:i/>
          <w:iCs/>
          <w:spacing w:val="1"/>
          <w:w w:val="27"/>
          <w:sz w:val="24"/>
          <w:szCs w:val="24"/>
          <w:rtl/>
        </w:rPr>
        <w:t>ئ</w:t>
      </w:r>
      <w:r>
        <w:rPr>
          <w:rFonts w:ascii="Arial" w:cs="Arial"/>
          <w:b/>
          <w:bCs/>
          <w:i/>
          <w:iCs/>
          <w:spacing w:val="1"/>
          <w:w w:val="61"/>
          <w:sz w:val="24"/>
          <w:szCs w:val="24"/>
          <w:rtl/>
        </w:rPr>
        <w:t>ق</w:t>
      </w:r>
    </w:p>
    <w:p>
      <w:pPr>
        <w:bidi/>
        <w:spacing w:before="142"/>
        <w:ind w:right="0" w:left="816" w:firstLine="0"/>
        <w:jc w:val="left"/>
        <w:rPr>
          <w:rFonts w:ascii="Arial" w:cs="Arial"/>
          <w:b/>
          <w:bCs/>
          <w:i/>
          <w:iCs/>
          <w:sz w:val="24"/>
          <w:szCs w:val="24"/>
        </w:rPr>
      </w:pPr>
      <w:r>
        <w:rPr>
          <w:rFonts w:ascii="Arial" w:cs="Arial"/>
          <w:b/>
          <w:bCs/>
          <w:i/>
          <w:iCs/>
          <w:w w:val="35"/>
          <w:sz w:val="24"/>
          <w:szCs w:val="24"/>
          <w:rtl/>
        </w:rPr>
        <w:t>التاريخ</w:t>
      </w:r>
      <w:r>
        <w:rPr>
          <w:rFonts w:ascii="Arial" w:cs="Arial"/>
          <w:b/>
          <w:bCs/>
          <w:i/>
          <w:iCs/>
          <w:spacing w:val="16"/>
          <w:w w:val="35"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w w:val="35"/>
          <w:sz w:val="24"/>
          <w:szCs w:val="24"/>
        </w:rPr>
        <w:t>:</w:t>
      </w:r>
    </w:p>
    <w:p>
      <w:pPr>
        <w:bidi/>
        <w:spacing w:before="9"/>
        <w:ind w:right="0" w:left="752" w:firstLine="0"/>
        <w:jc w:val="left"/>
        <w:rPr>
          <w:rFonts w:ascii="Arial" w:cs="Arial"/>
          <w:b/>
          <w:bCs/>
          <w:i/>
          <w:iCs/>
          <w:sz w:val="24"/>
          <w:szCs w:val="24"/>
        </w:rPr>
      </w:pPr>
      <w:r>
        <w:rPr>
          <w:rFonts w:ascii="Arial" w:cs="Arial"/>
          <w:b/>
          <w:bCs/>
          <w:i/>
          <w:iCs/>
          <w:w w:val="43"/>
          <w:sz w:val="24"/>
          <w:szCs w:val="24"/>
          <w:rtl/>
        </w:rPr>
        <w:t>ر</w:t>
      </w:r>
      <w:r>
        <w:rPr>
          <w:rFonts w:ascii="Arial" w:cs="Arial"/>
          <w:b/>
          <w:bCs/>
          <w:i/>
          <w:iCs/>
          <w:spacing w:val="-1"/>
          <w:w w:val="33"/>
          <w:sz w:val="24"/>
          <w:szCs w:val="24"/>
          <w:rtl/>
        </w:rPr>
        <w:t>قم</w:t>
      </w:r>
      <w:r>
        <w:rPr>
          <w:spacing w:val="28"/>
          <w:sz w:val="24"/>
          <w:szCs w:val="24"/>
          <w:rtl/>
        </w:rPr>
        <w:t> </w:t>
      </w:r>
      <w:r>
        <w:rPr>
          <w:sz w:val="24"/>
          <w:szCs w:val="24"/>
          <w:rtl/>
        </w:rPr>
        <w:t>           </w:t>
      </w:r>
      <w:r>
        <w:rPr>
          <w:rFonts w:ascii="Arial" w:cs="Arial"/>
          <w:b/>
          <w:bCs/>
          <w:i/>
          <w:iCs/>
          <w:sz w:val="24"/>
          <w:szCs w:val="24"/>
        </w:rPr>
        <w:t>/</w:t>
      </w:r>
      <w:r>
        <w:rPr>
          <w:rFonts w:ascii="Arial" w:cs="Arial"/>
          <w:b/>
          <w:bCs/>
          <w:i/>
          <w:iCs/>
          <w:sz w:val="24"/>
          <w:szCs w:val="24"/>
          <w:rtl/>
        </w:rPr>
        <w:t>  </w:t>
      </w:r>
      <w:r>
        <w:rPr>
          <w:rFonts w:ascii="Arial" w:cs="Arial"/>
          <w:b/>
          <w:bCs/>
          <w:i/>
          <w:iCs/>
          <w:w w:val="57"/>
          <w:sz w:val="24"/>
          <w:szCs w:val="24"/>
          <w:rtl/>
        </w:rPr>
        <w:t>ج</w:t>
      </w:r>
      <w:r>
        <w:rPr>
          <w:rFonts w:ascii="Arial" w:cs="Arial"/>
          <w:b/>
          <w:bCs/>
          <w:i/>
          <w:iCs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w w:val="49"/>
          <w:sz w:val="24"/>
          <w:szCs w:val="24"/>
        </w:rPr>
        <w:t>.</w:t>
      </w:r>
      <w:r>
        <w:rPr>
          <w:rFonts w:ascii="Arial" w:cs="Arial"/>
          <w:b/>
          <w:bCs/>
          <w:i/>
          <w:iCs/>
          <w:spacing w:val="-1"/>
          <w:w w:val="49"/>
          <w:sz w:val="24"/>
          <w:szCs w:val="24"/>
          <w:rtl/>
        </w:rPr>
        <w:t>م</w:t>
      </w:r>
      <w:r>
        <w:rPr>
          <w:rFonts w:ascii="Arial" w:cs="Arial"/>
          <w:b/>
          <w:bCs/>
          <w:i/>
          <w:iCs/>
          <w:sz w:val="24"/>
          <w:szCs w:val="24"/>
        </w:rPr>
        <w:t>/</w:t>
      </w:r>
      <w:r>
        <w:rPr>
          <w:rFonts w:ascii="Arial" w:cs="Arial"/>
          <w:b/>
          <w:bCs/>
          <w:i/>
          <w:iCs/>
          <w:spacing w:val="-5"/>
          <w:sz w:val="24"/>
          <w:szCs w:val="24"/>
          <w:rtl/>
        </w:rPr>
        <w:t> </w:t>
      </w:r>
      <w:r>
        <w:rPr>
          <w:rFonts w:ascii="Arial" w:cs="Arial"/>
          <w:b/>
          <w:bCs/>
          <w:i/>
          <w:iCs/>
          <w:w w:val="54"/>
          <w:sz w:val="24"/>
          <w:szCs w:val="24"/>
          <w:rtl/>
        </w:rPr>
        <w:t>ك</w:t>
      </w:r>
      <w:r>
        <w:rPr>
          <w:rFonts w:ascii="Arial" w:cs="Arial"/>
          <w:b/>
          <w:bCs/>
          <w:i/>
          <w:iCs/>
          <w:w w:val="70"/>
          <w:sz w:val="24"/>
          <w:szCs w:val="24"/>
        </w:rPr>
        <w:t>.</w:t>
      </w:r>
      <w:r>
        <w:rPr>
          <w:rFonts w:ascii="Arial" w:cs="Arial"/>
          <w:b/>
          <w:bCs/>
          <w:i/>
          <w:iCs/>
          <w:w w:val="70"/>
          <w:sz w:val="24"/>
          <w:szCs w:val="24"/>
          <w:rtl/>
        </w:rPr>
        <w:t>ع</w:t>
      </w:r>
      <w:r>
        <w:rPr>
          <w:rFonts w:ascii="Arial" w:cs="Arial"/>
          <w:b/>
          <w:bCs/>
          <w:i/>
          <w:iCs/>
          <w:w w:val="70"/>
          <w:sz w:val="24"/>
          <w:szCs w:val="24"/>
        </w:rPr>
        <w:t>.</w:t>
      </w:r>
      <w:r>
        <w:rPr>
          <w:rFonts w:ascii="Arial" w:cs="Arial"/>
          <w:b/>
          <w:bCs/>
          <w:i/>
          <w:iCs/>
          <w:spacing w:val="-2"/>
          <w:w w:val="72"/>
          <w:sz w:val="24"/>
          <w:szCs w:val="24"/>
          <w:rtl/>
        </w:rPr>
        <w:t>ت</w:t>
      </w:r>
      <w:r>
        <w:rPr>
          <w:rFonts w:ascii="Cambria" w:cs="Cambria"/>
          <w:b/>
          <w:bCs/>
          <w:spacing w:val="1"/>
          <w:sz w:val="24"/>
          <w:szCs w:val="24"/>
        </w:rPr>
        <w:t>2</w:t>
      </w:r>
      <w:r>
        <w:rPr>
          <w:rFonts w:ascii="Cambria" w:cs="Cambria"/>
          <w:b/>
          <w:bCs/>
          <w:spacing w:val="-3"/>
          <w:sz w:val="24"/>
          <w:szCs w:val="24"/>
        </w:rPr>
        <w:t>0</w:t>
      </w:r>
      <w:r>
        <w:rPr>
          <w:rFonts w:ascii="Cambria" w:cs="Cambria"/>
          <w:b/>
          <w:bCs/>
          <w:spacing w:val="1"/>
          <w:sz w:val="24"/>
          <w:szCs w:val="24"/>
        </w:rPr>
        <w:t>2</w:t>
      </w:r>
      <w:r>
        <w:rPr>
          <w:rFonts w:ascii="Cambria" w:cs="Cambria"/>
          <w:b/>
          <w:bCs/>
          <w:spacing w:val="-3"/>
          <w:sz w:val="24"/>
          <w:szCs w:val="24"/>
        </w:rPr>
        <w:t>3</w:t>
      </w:r>
      <w:r>
        <w:rPr>
          <w:rFonts w:ascii="Arial" w:cs="Arial"/>
          <w:b/>
          <w:bCs/>
          <w:i/>
          <w:iCs/>
          <w:sz w:val="24"/>
          <w:szCs w:val="24"/>
        </w:rPr>
        <w:t>/</w:t>
      </w:r>
      <w:r>
        <w:rPr>
          <w:rFonts w:ascii="Arial" w:cs="Arial"/>
          <w:b/>
          <w:bCs/>
          <w:i/>
          <w:iCs/>
          <w:w w:val="72"/>
          <w:sz w:val="24"/>
          <w:szCs w:val="24"/>
        </w:rPr>
        <w:t>/</w:t>
      </w:r>
    </w:p>
    <w:p>
      <w:pPr>
        <w:spacing w:after="0"/>
        <w:jc w:val="left"/>
        <w:rPr>
          <w:rFonts w:ascii="Arial" w:cs="Arial"/>
          <w:sz w:val="24"/>
          <w:szCs w:val="24"/>
        </w:rPr>
        <w:sectPr>
          <w:type w:val="continuous"/>
          <w:pgSz w:w="11910" w:h="16840"/>
          <w:pgMar w:top="360" w:bottom="280" w:left="420" w:right="0"/>
          <w:cols w:num="2" w:equalWidth="0">
            <w:col w:w="4302" w:space="3031"/>
            <w:col w:w="4157"/>
          </w:cols>
        </w:sectPr>
      </w:pPr>
    </w:p>
    <w:p>
      <w:pPr>
        <w:spacing w:line="362" w:lineRule="auto" w:before="115"/>
        <w:ind w:left="2452" w:right="2151" w:firstLine="0"/>
        <w:jc w:val="center"/>
        <w:rPr>
          <w:b/>
          <w:sz w:val="36"/>
        </w:rPr>
      </w:pPr>
      <w:r>
        <w:rPr>
          <w:b/>
          <w:sz w:val="36"/>
        </w:rPr>
        <w:t>MEMOIRE DE FIN D’ETUDES</w:t>
      </w:r>
      <w:r>
        <w:rPr>
          <w:b/>
          <w:spacing w:val="-87"/>
          <w:sz w:val="36"/>
        </w:rPr>
        <w:t> </w:t>
      </w:r>
      <w:r>
        <w:rPr>
          <w:b/>
          <w:sz w:val="36"/>
        </w:rPr>
        <w:t>DEMASTER ACADEMIQUE</w:t>
      </w:r>
    </w:p>
    <w:p>
      <w:pPr>
        <w:pStyle w:val="BodyText"/>
        <w:spacing w:before="10"/>
        <w:rPr>
          <w:b/>
          <w:sz w:val="41"/>
        </w:rPr>
      </w:pPr>
    </w:p>
    <w:p>
      <w:pPr>
        <w:spacing w:before="1"/>
        <w:ind w:left="1380" w:right="0" w:firstLine="0"/>
        <w:jc w:val="left"/>
        <w:rPr>
          <w:b/>
          <w:sz w:val="32"/>
        </w:rPr>
      </w:pPr>
      <w:r>
        <w:rPr>
          <w:b/>
          <w:sz w:val="32"/>
        </w:rPr>
        <w:t>Filière</w:t>
      </w:r>
      <w:r>
        <w:rPr>
          <w:b/>
          <w:spacing w:val="1"/>
          <w:sz w:val="32"/>
        </w:rPr>
        <w:t> </w:t>
      </w:r>
      <w:r>
        <w:rPr>
          <w:b/>
          <w:sz w:val="32"/>
        </w:rPr>
        <w:t>:</w:t>
      </w:r>
      <w:r>
        <w:rPr>
          <w:b/>
          <w:spacing w:val="-6"/>
          <w:sz w:val="32"/>
        </w:rPr>
        <w:t> </w:t>
      </w:r>
      <w:r>
        <w:rPr>
          <w:b/>
          <w:sz w:val="32"/>
        </w:rPr>
        <w:t>Génie des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procédés</w:t>
      </w:r>
    </w:p>
    <w:p>
      <w:pPr>
        <w:spacing w:before="256"/>
        <w:ind w:left="1380" w:right="0" w:firstLine="0"/>
        <w:jc w:val="left"/>
        <w:rPr>
          <w:b/>
          <w:sz w:val="32"/>
        </w:rPr>
      </w:pPr>
      <w:r>
        <w:rPr>
          <w:sz w:val="32"/>
        </w:rPr>
        <w:t>Option:</w:t>
      </w:r>
      <w:r>
        <w:rPr>
          <w:spacing w:val="-3"/>
          <w:sz w:val="32"/>
        </w:rPr>
        <w:t> </w:t>
      </w:r>
      <w:r>
        <w:rPr>
          <w:b/>
          <w:sz w:val="32"/>
        </w:rPr>
        <w:t>Génie des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procédés</w:t>
      </w:r>
      <w:r>
        <w:rPr>
          <w:b/>
          <w:spacing w:val="-6"/>
          <w:sz w:val="32"/>
        </w:rPr>
        <w:t> </w:t>
      </w:r>
      <w:r>
        <w:rPr>
          <w:b/>
          <w:sz w:val="32"/>
        </w:rPr>
        <w:t>des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matériaux</w:t>
      </w:r>
    </w:p>
    <w:p>
      <w:pPr>
        <w:spacing w:before="192"/>
        <w:ind w:left="2452" w:right="2144" w:firstLine="0"/>
        <w:jc w:val="center"/>
        <w:rPr>
          <w:b/>
          <w:sz w:val="44"/>
        </w:rPr>
      </w:pPr>
      <w:r>
        <w:rPr>
          <w:b/>
          <w:sz w:val="44"/>
        </w:rPr>
        <w:t>Thème</w:t>
      </w:r>
    </w:p>
    <w:p>
      <w:pPr>
        <w:pStyle w:val="BodyText"/>
        <w:spacing w:before="9"/>
        <w:rPr>
          <w:b/>
          <w:sz w:val="25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3pt;margin-top:17.208506pt;width:514.5pt;height:62.05pt;mso-position-horizontal-relative:page;mso-position-vertical-relative:paragraph;z-index:-15727616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line="624" w:lineRule="exact" w:before="0"/>
                    <w:ind w:left="1368" w:right="577" w:hanging="418"/>
                    <w:jc w:val="left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Étude des propriétés structurales, électroniques, magnétiques et</w:t>
                  </w:r>
                  <w:r>
                    <w:rPr>
                      <w:b/>
                      <w:spacing w:val="-77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thermoélectriques</w:t>
                  </w:r>
                  <w:r>
                    <w:rPr>
                      <w:b/>
                      <w:spacing w:val="-5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d’un</w:t>
                  </w:r>
                  <w:r>
                    <w:rPr>
                      <w:b/>
                      <w:spacing w:val="-1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composé</w:t>
                  </w:r>
                  <w:r>
                    <w:rPr>
                      <w:b/>
                      <w:spacing w:val="1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à</w:t>
                  </w:r>
                  <w:r>
                    <w:rPr>
                      <w:b/>
                      <w:spacing w:val="-7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base</w:t>
                  </w:r>
                  <w:r>
                    <w:rPr>
                      <w:b/>
                      <w:spacing w:val="1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de</w:t>
                  </w:r>
                  <w:r>
                    <w:rPr>
                      <w:b/>
                      <w:spacing w:val="1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Fer</w:t>
                  </w:r>
                  <w:r>
                    <w:rPr>
                      <w:b/>
                      <w:spacing w:val="-4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pat</w:t>
                  </w:r>
                  <w:r>
                    <w:rPr>
                      <w:b/>
                      <w:spacing w:val="-6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la</w:t>
                  </w:r>
                  <w:r>
                    <w:rPr>
                      <w:b/>
                      <w:spacing w:val="-2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DFT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0"/>
        <w:rPr>
          <w:b/>
          <w:sz w:val="47"/>
        </w:rPr>
      </w:pPr>
    </w:p>
    <w:p>
      <w:pPr>
        <w:pStyle w:val="BodyText"/>
        <w:ind w:left="1380"/>
      </w:pPr>
      <w:r>
        <w:rPr/>
        <w:t>Présenté</w:t>
      </w:r>
      <w:r>
        <w:rPr>
          <w:spacing w:val="-2"/>
        </w:rPr>
        <w:t> </w:t>
      </w:r>
      <w:r>
        <w:rPr/>
        <w:t>par</w:t>
      </w:r>
    </w:p>
    <w:p>
      <w:pPr>
        <w:pStyle w:val="Heading1"/>
        <w:spacing w:before="226"/>
        <w:ind w:left="1380"/>
      </w:pPr>
      <w:r>
        <w:rPr>
          <w:sz w:val="24"/>
        </w:rPr>
        <w:t>1-</w:t>
      </w:r>
      <w:r>
        <w:rPr>
          <w:spacing w:val="-2"/>
          <w:sz w:val="24"/>
        </w:rPr>
        <w:t> </w:t>
      </w:r>
      <w:r>
        <w:rPr/>
        <w:t>M</w:t>
      </w:r>
      <w:r>
        <w:rPr>
          <w:vertAlign w:val="superscript"/>
        </w:rPr>
        <w:t>r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Merdjani</w:t>
      </w:r>
      <w:r>
        <w:rPr>
          <w:spacing w:val="74"/>
          <w:vertAlign w:val="baseline"/>
        </w:rPr>
        <w:t> </w:t>
      </w:r>
      <w:r>
        <w:rPr>
          <w:vertAlign w:val="baseline"/>
        </w:rPr>
        <w:t>Mohamed</w:t>
      </w:r>
    </w:p>
    <w:p>
      <w:pPr>
        <w:pStyle w:val="BodyText"/>
        <w:rPr>
          <w:sz w:val="36"/>
        </w:rPr>
      </w:pPr>
    </w:p>
    <w:p>
      <w:pPr>
        <w:pStyle w:val="Heading5"/>
        <w:tabs>
          <w:tab w:pos="2686" w:val="left" w:leader="none"/>
        </w:tabs>
        <w:spacing w:before="263"/>
        <w:ind w:left="1380"/>
      </w:pPr>
      <w:r>
        <w:rPr/>
        <w:pict>
          <v:shape style="position:absolute;margin-left:90.849998pt;margin-top:37.633366pt;width:506.8pt;height:60.15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34"/>
                    <w:gridCol w:w="3207"/>
                    <w:gridCol w:w="2165"/>
                    <w:gridCol w:w="3030"/>
                  </w:tblGrid>
                  <w:tr>
                    <w:trPr>
                      <w:trHeight w:val="368" w:hRule="atLeast"/>
                    </w:trPr>
                    <w:tc>
                      <w:tcPr>
                        <w:tcW w:w="17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Président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</w:tc>
                    <w:tc>
                      <w:tcPr>
                        <w:tcW w:w="3207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8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BENMALTI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Amine</w:t>
                        </w:r>
                      </w:p>
                    </w:tc>
                    <w:tc>
                      <w:tcPr>
                        <w:tcW w:w="2165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95" w:right="21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Professeur</w:t>
                        </w:r>
                      </w:p>
                    </w:tc>
                    <w:tc>
                      <w:tcPr>
                        <w:tcW w:w="3030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20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Université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de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Mostaganem</w:t>
                        </w:r>
                      </w:p>
                    </w:tc>
                  </w:tr>
                  <w:tr>
                    <w:trPr>
                      <w:trHeight w:val="468" w:hRule="atLeast"/>
                    </w:trPr>
                    <w:tc>
                      <w:tcPr>
                        <w:tcW w:w="1734" w:type="dxa"/>
                      </w:tcPr>
                      <w:p>
                        <w:pPr>
                          <w:pStyle w:val="TableParagraph"/>
                          <w:spacing w:before="92"/>
                          <w:ind w:left="20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Examinateur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</w:tc>
                    <w:tc>
                      <w:tcPr>
                        <w:tcW w:w="3207" w:type="dxa"/>
                      </w:tcPr>
                      <w:p>
                        <w:pPr>
                          <w:pStyle w:val="TableParagraph"/>
                          <w:spacing w:before="92"/>
                          <w:ind w:left="18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BENDAHMA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Fatima</w:t>
                        </w:r>
                      </w:p>
                    </w:tc>
                    <w:tc>
                      <w:tcPr>
                        <w:tcW w:w="2165" w:type="dxa"/>
                      </w:tcPr>
                      <w:p>
                        <w:pPr>
                          <w:pStyle w:val="TableParagraph"/>
                          <w:spacing w:before="92"/>
                          <w:ind w:left="895" w:right="1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MCA</w:t>
                        </w:r>
                      </w:p>
                    </w:tc>
                    <w:tc>
                      <w:tcPr>
                        <w:tcW w:w="3030" w:type="dxa"/>
                      </w:tcPr>
                      <w:p>
                        <w:pPr>
                          <w:pStyle w:val="TableParagraph"/>
                          <w:spacing w:before="92"/>
                          <w:ind w:right="19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Université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de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Mostaganem</w:t>
                        </w:r>
                      </w:p>
                    </w:tc>
                  </w:tr>
                  <w:tr>
                    <w:trPr>
                      <w:trHeight w:val="365" w:hRule="atLeast"/>
                    </w:trPr>
                    <w:tc>
                      <w:tcPr>
                        <w:tcW w:w="1734" w:type="dxa"/>
                      </w:tcPr>
                      <w:p>
                        <w:pPr>
                          <w:pStyle w:val="TableParagraph"/>
                          <w:spacing w:line="256" w:lineRule="exact" w:before="89"/>
                          <w:ind w:left="2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Rapporteur</w:t>
                        </w:r>
                        <w:r>
                          <w:rPr>
                            <w:spacing w:val="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</w:tc>
                    <w:tc>
                      <w:tcPr>
                        <w:tcW w:w="3207" w:type="dxa"/>
                      </w:tcPr>
                      <w:p>
                        <w:pPr>
                          <w:pStyle w:val="TableParagraph"/>
                          <w:spacing w:line="256" w:lineRule="exact" w:before="89"/>
                          <w:ind w:left="18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BENIDRIS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Mansour</w:t>
                        </w:r>
                      </w:p>
                    </w:tc>
                    <w:tc>
                      <w:tcPr>
                        <w:tcW w:w="2165" w:type="dxa"/>
                      </w:tcPr>
                      <w:p>
                        <w:pPr>
                          <w:pStyle w:val="TableParagraph"/>
                          <w:spacing w:line="256" w:lineRule="exact" w:before="89"/>
                          <w:ind w:left="895" w:right="1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MCB</w:t>
                        </w:r>
                      </w:p>
                    </w:tc>
                    <w:tc>
                      <w:tcPr>
                        <w:tcW w:w="3030" w:type="dxa"/>
                      </w:tcPr>
                      <w:p>
                        <w:pPr>
                          <w:pStyle w:val="TableParagraph"/>
                          <w:spacing w:line="256" w:lineRule="exact" w:before="89"/>
                          <w:ind w:right="20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Université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de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Mostaganem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Soutenu</w:t>
      </w:r>
      <w:r>
        <w:rPr>
          <w:spacing w:val="-1"/>
        </w:rPr>
        <w:t> </w:t>
      </w:r>
      <w:r>
        <w:rPr/>
        <w:t>le</w:t>
        <w:tab/>
        <w:t>22/06/</w:t>
      </w:r>
      <w:r>
        <w:rPr>
          <w:spacing w:val="-1"/>
        </w:rPr>
        <w:t> </w:t>
      </w:r>
      <w:r>
        <w:rPr/>
        <w:t>2023</w:t>
      </w:r>
      <w:r>
        <w:rPr>
          <w:spacing w:val="-1"/>
        </w:rPr>
        <w:t> </w:t>
      </w:r>
      <w:r>
        <w:rPr/>
        <w:t>devant</w:t>
      </w:r>
      <w:r>
        <w:rPr>
          <w:spacing w:val="-1"/>
        </w:rPr>
        <w:t> </w:t>
      </w:r>
      <w:r>
        <w:rPr/>
        <w:t>le</w:t>
      </w:r>
      <w:r>
        <w:rPr>
          <w:spacing w:val="64"/>
        </w:rPr>
        <w:t> </w:t>
      </w:r>
      <w:r>
        <w:rPr/>
        <w:t>jury</w:t>
      </w:r>
      <w:r>
        <w:rPr>
          <w:spacing w:val="-5"/>
        </w:rPr>
        <w:t> </w:t>
      </w:r>
      <w:r>
        <w:rPr/>
        <w:t>composé de</w:t>
      </w:r>
      <w:r>
        <w:rPr>
          <w:spacing w:val="3"/>
        </w:rPr>
        <w:t> </w:t>
      </w:r>
      <w:r>
        <w:rPr/>
        <w:t>: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217"/>
        <w:ind w:left="2452" w:right="2151"/>
        <w:jc w:val="center"/>
      </w:pPr>
      <w:r>
        <w:rPr/>
        <w:t>Année</w:t>
      </w:r>
      <w:r>
        <w:rPr>
          <w:spacing w:val="-3"/>
        </w:rPr>
        <w:t> </w:t>
      </w:r>
      <w:r>
        <w:rPr/>
        <w:t>Universitaire</w:t>
      </w:r>
      <w:r>
        <w:rPr>
          <w:spacing w:val="-3"/>
        </w:rPr>
        <w:t> </w:t>
      </w:r>
      <w:r>
        <w:rPr/>
        <w:t>2022/2023</w:t>
      </w:r>
    </w:p>
    <w:p>
      <w:pPr>
        <w:spacing w:after="0"/>
        <w:jc w:val="center"/>
        <w:sectPr>
          <w:type w:val="continuous"/>
          <w:pgSz w:w="11910" w:h="16840"/>
          <w:pgMar w:top="360" w:bottom="280" w:left="42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43.223999pt;margin-top:63.379982pt;width:523.2pt;height:679.65pt;mso-position-horizontal-relative:page;mso-position-vertical-relative:page;z-index:-17929728" coordorigin="864,1268" coordsize="10464,13593">
            <v:shape style="position:absolute;left:864;top:1267;width:10464;height:7918" coordorigin="864,1268" coordsize="10464,7918" path="m893,8426l864,8426,864,8806,864,9185,893,9185,893,8806,893,8426xm893,5478l864,5478,864,5959,864,6333,864,6712,864,7192,864,7192,864,7572,864,7946,864,8426,893,8426,893,7946,893,7572,893,7192,893,7192,893,6712,893,6333,893,5959,893,5478xm893,1945l864,1945,864,2871,864,3606,864,3606,864,4345,864,4725,864,5099,864,5478,893,5478,893,5099,893,4725,893,4345,893,3606,893,3606,893,2871,893,1945xm1028,8426l1013,8426,1013,8806,1028,8806,1028,8426xm1028,5478l1013,5478,1013,5959,1013,6333,1013,6712,1013,7192,1013,7192,1013,7572,1013,7946,1013,8426,1028,8426,1028,7946,1028,7572,1028,7192,1028,7192,1028,6712,1028,6333,1028,5959,1028,5478xm1028,1945l1013,1945,1013,2871,1013,3606,1013,3606,1013,4345,1013,4725,1013,5099,1013,5478,1028,5478,1028,5099,1028,4725,1028,4345,1028,3606,1028,3606,1028,2871,1028,1945xm11164,1416l1028,1416,1013,1416,1013,1431,1013,1944,1028,1944,1028,1431,11164,1431,11164,1416xm11164,1268l1028,1268,893,1268,864,1268,864,1296,864,1431,864,1944,893,1944,893,1431,893,1296,1028,1296,11164,1296,11164,1268xm11179,8426l11164,8426,11164,8806,11179,8806,11179,8426xm11179,5478l11164,5478,11164,5959,11164,6333,11164,6712,11164,7192,11164,7192,11164,7572,11164,7946,11164,8426,11179,8426,11179,7946,11179,7572,11179,7192,11179,7192,11179,6712,11179,6333,11179,5959,11179,5478xm11179,1945l11164,1945,11164,2871,11164,3606,11164,3606,11164,4345,11164,4725,11164,5099,11164,5478,11179,5478,11179,5099,11179,4725,11179,4345,11179,3606,11179,3606,11179,2871,11179,1945xm11179,1416l11164,1416,11164,1431,11164,1944,11179,1944,11179,1431,11179,1416xm11328,8426l11299,8426,11299,8806,11328,8806,11328,8426xm11328,5478l11299,5478,11299,5959,11299,6333,11299,6712,11299,7192,11299,7192,11299,7572,11299,7946,11299,8426,11328,8426,11328,7946,11328,7572,11328,7192,11328,7192,11328,6712,11328,6333,11328,5959,11328,5478xm11328,1945l11299,1945,11299,2871,11299,3606,11299,3606,11299,4345,11299,4725,11299,5099,11299,5478,11328,5478,11328,5099,11328,4725,11328,4345,11328,3606,11328,3606,11328,2871,11328,1945xm11328,1268l11328,1268,11299,1268,11164,1268,11164,1296,11299,1296,11299,1431,11299,1944,11328,1944,11328,1431,11328,1296,11328,1296,11328,1268xe" filled="true" fillcolor="#d9d9d9" stroked="false">
              <v:path arrowok="t"/>
              <v:fill type="solid"/>
            </v:shape>
            <v:shape style="position:absolute;left:864;top:8805;width:10464;height:6055" coordorigin="864,8806" coordsize="10464,6055" path="m893,11451l864,11451,864,11831,864,12306,864,12306,864,12685,864,13065,864,13444,864,13818,893,13818,893,13444,893,13065,893,12685,893,12306,893,12306,893,11831,893,11451xm893,10697l864,10697,864,11072,864,11451,893,11451,893,11072,893,10697xm893,9939l864,9939,864,10318,864,10697,893,10697,893,10318,893,9939xm893,8806l864,8806,864,9185,864,9185,864,9560,864,9939,893,9939,893,9560,893,9185,893,9185,893,8806xm1028,13818l1013,13818,1013,14299,1013,14697,1028,14697,1028,14299,1028,13818xm1028,11451l1013,11451,1013,11831,1013,12306,1013,12306,1013,12685,1013,13065,1013,13444,1013,13818,1028,13818,1028,13444,1028,13065,1028,12685,1028,12306,1028,12306,1028,11831,1028,11451xm1028,10697l1013,10697,1013,11072,1013,11451,1028,11451,1028,11072,1028,10697xm1028,9939l1013,9939,1013,10318,1013,10697,1028,10697,1028,10318,1028,9939xm1028,8806l1013,8806,1013,9185,1013,9185,1013,9560,1013,9939,1028,9939,1028,9560,1028,9185,1028,9185,1028,8806xm11164,14832l1028,14832,893,14832,893,14697,893,14697,893,14299,893,13818,864,13818,864,14299,864,14697,864,14697,864,14832,864,14860,893,14860,1028,14860,11164,14860,11164,14832xm11164,14697l1028,14697,1013,14697,1013,14712,1028,14712,11164,14712,11164,14697xm11179,14697l11164,14697,11164,14712,11179,14712,11179,14697xm11179,13818l11164,13818,11164,14299,11164,14697,11179,14697,11179,14299,11179,13818xm11179,11451l11164,11451,11164,11831,11164,12306,11164,12306,11164,12685,11164,13065,11164,13444,11164,13818,11179,13818,11179,13444,11179,13065,11179,12685,11179,12306,11179,12306,11179,11831,11179,11451xm11179,10697l11164,10697,11164,11072,11164,11451,11179,11451,11179,11072,11179,10697xm11179,9939l11164,9939,11164,10318,11164,10697,11179,10697,11179,10318,11179,9939xm11179,8806l11164,8806,11164,9185,11164,9185,11164,9560,11164,9939,11179,9939,11179,9560,11179,9185,11179,9185,11179,8806xm11328,11451l11299,11451,11299,11831,11299,12306,11299,12306,11299,12685,11299,13065,11299,13444,11299,13818,11328,13818,11328,13444,11328,13065,11328,12685,11328,12306,11328,12306,11328,11831,11328,11451xm11328,10697l11299,10697,11299,11072,11299,11451,11328,11451,11328,11072,11328,10697xm11328,9939l11299,9939,11299,10318,11299,10697,11328,10697,11328,10318,11328,9939xm11328,8806l11299,8806,11299,9185,11299,9185,11299,9560,11299,9939,11328,9939,11328,9560,11328,9185,11328,9185,11328,8806xm11328,14832l11328,14832,11328,14697,11328,14697,11328,14299,11328,13818,11299,13818,11299,14299,11299,14697,11299,14697,11299,14832,11164,14832,11164,14860,11299,14860,11328,14860,11328,14860,11328,14832xe" filled="true" fillcolor="#d9d9d9" stroked="false">
              <v:path arrowok="t"/>
              <v:fill type="solid"/>
            </v:shape>
            <v:shape style="position:absolute;left:8986;top:1977;width:1811;height:1372" type="#_x0000_t75" alt="Afficher l'image d'origine" stroked="false">
              <v:imagedata r:id="rId8" o:title=""/>
            </v:shape>
            <v:shape style="position:absolute;left:1261;top:1977;width:1811;height:1372" type="#_x0000_t75" alt="Afficher l'image d'origine" stroked="false">
              <v:imagedata r:id="rId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spacing w:before="166"/>
        <w:ind w:left="2452" w:right="2584" w:firstLine="0"/>
        <w:jc w:val="center"/>
        <w:rPr>
          <w:rFonts w:ascii="Georgia"/>
          <w:b/>
          <w:i/>
          <w:sz w:val="48"/>
        </w:rPr>
      </w:pPr>
      <w:r>
        <w:rPr>
          <w:rFonts w:ascii="Georgia"/>
          <w:b/>
          <w:i/>
          <w:w w:val="90"/>
          <w:sz w:val="72"/>
        </w:rPr>
        <w:t>R</w:t>
      </w:r>
      <w:r>
        <w:rPr>
          <w:rFonts w:ascii="Georgia"/>
          <w:b/>
          <w:i/>
          <w:w w:val="90"/>
          <w:sz w:val="48"/>
        </w:rPr>
        <w:t>EMERCIEMENTS</w:t>
      </w:r>
    </w:p>
    <w:p>
      <w:pPr>
        <w:pStyle w:val="BodyText"/>
        <w:rPr>
          <w:rFonts w:ascii="Georgia"/>
          <w:b/>
          <w:i/>
          <w:sz w:val="20"/>
        </w:rPr>
      </w:pPr>
    </w:p>
    <w:p>
      <w:pPr>
        <w:pStyle w:val="BodyText"/>
        <w:rPr>
          <w:rFonts w:ascii="Georgia"/>
          <w:b/>
          <w:i/>
          <w:sz w:val="20"/>
        </w:rPr>
      </w:pPr>
    </w:p>
    <w:p>
      <w:pPr>
        <w:pStyle w:val="BodyText"/>
        <w:rPr>
          <w:rFonts w:ascii="Georgia"/>
          <w:b/>
          <w:i/>
          <w:sz w:val="20"/>
        </w:rPr>
      </w:pPr>
    </w:p>
    <w:p>
      <w:pPr>
        <w:pStyle w:val="BodyText"/>
        <w:rPr>
          <w:rFonts w:ascii="Georgia"/>
          <w:b/>
          <w:i/>
          <w:sz w:val="20"/>
        </w:rPr>
      </w:pPr>
    </w:p>
    <w:p>
      <w:pPr>
        <w:pStyle w:val="BodyText"/>
        <w:rPr>
          <w:rFonts w:ascii="Georgia"/>
          <w:b/>
          <w:i/>
          <w:sz w:val="23"/>
        </w:rPr>
      </w:pPr>
    </w:p>
    <w:p>
      <w:pPr>
        <w:spacing w:line="276" w:lineRule="auto" w:before="96"/>
        <w:ind w:left="713" w:right="851" w:firstLine="427"/>
        <w:jc w:val="both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125"/>
          <w:sz w:val="28"/>
        </w:rPr>
        <w:t>Je </w:t>
      </w:r>
      <w:r>
        <w:rPr>
          <w:rFonts w:ascii="Cambria" w:hAnsi="Cambria"/>
          <w:i/>
          <w:w w:val="115"/>
          <w:sz w:val="28"/>
        </w:rPr>
        <w:t>remercie avant tout </w:t>
      </w:r>
      <w:r>
        <w:rPr>
          <w:rFonts w:ascii="Cambria" w:hAnsi="Cambria"/>
          <w:b/>
          <w:i/>
          <w:w w:val="115"/>
          <w:sz w:val="28"/>
        </w:rPr>
        <w:t>ALLAH, </w:t>
      </w:r>
      <w:r>
        <w:rPr>
          <w:rFonts w:ascii="Cambria" w:hAnsi="Cambria"/>
          <w:i/>
          <w:w w:val="115"/>
          <w:sz w:val="28"/>
        </w:rPr>
        <w:t>le bon dieu tout-puissant, de m’avoir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donné assez de volonté et de patience,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me permettant de  mener  à terme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ce présent travail et je le remercie aussi parce qu’il  m’a donné la chance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de</w:t>
      </w:r>
      <w:r>
        <w:rPr>
          <w:rFonts w:ascii="Cambria" w:hAnsi="Cambria"/>
          <w:i/>
          <w:spacing w:val="12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travailler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avec</w:t>
      </w:r>
      <w:r>
        <w:rPr>
          <w:rFonts w:ascii="Cambria" w:hAnsi="Cambria"/>
          <w:i/>
          <w:spacing w:val="10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le</w:t>
      </w:r>
      <w:r>
        <w:rPr>
          <w:rFonts w:ascii="Cambria" w:hAnsi="Cambria"/>
          <w:i/>
          <w:spacing w:val="13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professeur</w:t>
      </w:r>
      <w:r>
        <w:rPr>
          <w:rFonts w:ascii="Cambria" w:hAnsi="Cambria"/>
          <w:i/>
          <w:spacing w:val="16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Bendris</w:t>
      </w:r>
      <w:r>
        <w:rPr>
          <w:rFonts w:ascii="Cambria" w:hAnsi="Cambria"/>
          <w:b/>
          <w:i/>
          <w:spacing w:val="22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MANSOUR</w:t>
      </w:r>
      <w:r>
        <w:rPr>
          <w:rFonts w:ascii="Cambria" w:hAnsi="Cambria"/>
          <w:i/>
          <w:w w:val="115"/>
          <w:sz w:val="28"/>
        </w:rPr>
        <w:t>.</w:t>
      </w:r>
    </w:p>
    <w:p>
      <w:pPr>
        <w:spacing w:line="276" w:lineRule="auto" w:before="103"/>
        <w:ind w:left="713" w:right="847" w:firstLine="0"/>
        <w:jc w:val="both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115"/>
          <w:sz w:val="28"/>
        </w:rPr>
        <w:t>Ce travail de mémoire a été réalisé au sein du département de Génie des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procédés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à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l’Université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Abdelhamid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Ibn-Badis,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Mostaganem,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sous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la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direction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du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Professeur</w:t>
      </w:r>
      <w:r>
        <w:rPr>
          <w:rFonts w:ascii="Cambria" w:hAnsi="Cambria"/>
          <w:i/>
          <w:spacing w:val="11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Bendris</w:t>
      </w:r>
      <w:r>
        <w:rPr>
          <w:rFonts w:ascii="Cambria" w:hAnsi="Cambria"/>
          <w:b/>
          <w:i/>
          <w:spacing w:val="22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mansour</w:t>
      </w:r>
      <w:r>
        <w:rPr>
          <w:rFonts w:ascii="Cambria" w:hAnsi="Cambria"/>
          <w:i/>
          <w:w w:val="115"/>
          <w:sz w:val="28"/>
        </w:rPr>
        <w:t>.</w:t>
      </w:r>
    </w:p>
    <w:p>
      <w:pPr>
        <w:spacing w:line="278" w:lineRule="auto" w:before="101"/>
        <w:ind w:left="713" w:right="850" w:firstLine="0"/>
        <w:jc w:val="both"/>
        <w:rPr>
          <w:rFonts w:ascii="Arial" w:hAnsi="Arial"/>
          <w:i/>
          <w:sz w:val="28"/>
        </w:rPr>
      </w:pPr>
      <w:r>
        <w:rPr>
          <w:rFonts w:ascii="Cambria" w:hAnsi="Cambria"/>
          <w:i/>
          <w:color w:val="0D0D0D"/>
          <w:w w:val="120"/>
          <w:sz w:val="28"/>
          <w:shd w:fill="F8F8FA" w:color="auto" w:val="clear"/>
        </w:rPr>
        <w:t>Je remercie mes très chers parents , qui ont toujours été là pour moi. Je</w:t>
      </w:r>
      <w:r>
        <w:rPr>
          <w:rFonts w:ascii="Cambria" w:hAnsi="Cambria"/>
          <w:i/>
          <w:color w:val="0D0D0D"/>
          <w:spacing w:val="1"/>
          <w:w w:val="120"/>
          <w:sz w:val="28"/>
        </w:rPr>
        <w:t> </w:t>
      </w:r>
      <w:r>
        <w:rPr>
          <w:rFonts w:ascii="Cambria" w:hAnsi="Cambria"/>
          <w:i/>
          <w:color w:val="0D0D0D"/>
          <w:w w:val="125"/>
          <w:sz w:val="28"/>
          <w:shd w:fill="F8F8FA" w:color="auto" w:val="clear"/>
        </w:rPr>
        <w:t>remercie</w:t>
      </w:r>
      <w:r>
        <w:rPr>
          <w:rFonts w:ascii="Cambria" w:hAnsi="Cambria"/>
          <w:i/>
          <w:color w:val="0D0D0D"/>
          <w:spacing w:val="1"/>
          <w:w w:val="125"/>
          <w:sz w:val="28"/>
          <w:shd w:fill="F8F8FA" w:color="auto" w:val="clear"/>
        </w:rPr>
        <w:t> </w:t>
      </w:r>
      <w:r>
        <w:rPr>
          <w:rFonts w:ascii="Cambria" w:hAnsi="Cambria"/>
          <w:i/>
          <w:color w:val="0D0D0D"/>
          <w:w w:val="125"/>
          <w:sz w:val="28"/>
          <w:shd w:fill="F8F8FA" w:color="auto" w:val="clear"/>
        </w:rPr>
        <w:t>mes sœur et mon frére </w:t>
      </w:r>
      <w:r>
        <w:rPr>
          <w:rFonts w:ascii="Cambria" w:hAnsi="Cambria"/>
          <w:b/>
          <w:i/>
          <w:color w:val="0D0D0D"/>
          <w:w w:val="125"/>
          <w:sz w:val="28"/>
          <w:shd w:fill="F8F8FA" w:color="auto" w:val="clear"/>
        </w:rPr>
        <w:t>Kacem</w:t>
      </w:r>
      <w:r>
        <w:rPr>
          <w:rFonts w:ascii="Cambria" w:hAnsi="Cambria"/>
          <w:b/>
          <w:i/>
          <w:color w:val="0D0D0D"/>
          <w:spacing w:val="1"/>
          <w:w w:val="125"/>
          <w:sz w:val="28"/>
          <w:shd w:fill="F8F8FA" w:color="auto" w:val="clear"/>
        </w:rPr>
        <w:t> </w:t>
      </w:r>
      <w:r>
        <w:rPr>
          <w:rFonts w:ascii="Cambria" w:hAnsi="Cambria"/>
          <w:i/>
          <w:color w:val="0D0D0D"/>
          <w:w w:val="125"/>
          <w:sz w:val="28"/>
          <w:shd w:fill="F8F8FA" w:color="auto" w:val="clear"/>
        </w:rPr>
        <w:t>et </w:t>
      </w:r>
      <w:r>
        <w:rPr>
          <w:rFonts w:ascii="Cambria" w:hAnsi="Cambria"/>
          <w:b/>
          <w:i/>
          <w:color w:val="0D0D0D"/>
          <w:w w:val="125"/>
          <w:sz w:val="28"/>
          <w:shd w:fill="F8F8FA" w:color="auto" w:val="clear"/>
        </w:rPr>
        <w:t>Soltana</w:t>
      </w:r>
      <w:r>
        <w:rPr>
          <w:rFonts w:ascii="Cambria" w:hAnsi="Cambria"/>
          <w:b/>
          <w:i/>
          <w:color w:val="0D0D0D"/>
          <w:spacing w:val="1"/>
          <w:w w:val="125"/>
          <w:sz w:val="28"/>
          <w:shd w:fill="F8F8FA" w:color="auto" w:val="clear"/>
        </w:rPr>
        <w:t> </w:t>
      </w:r>
      <w:r>
        <w:rPr>
          <w:rFonts w:ascii="Cambria" w:hAnsi="Cambria"/>
          <w:i/>
          <w:color w:val="0D0D0D"/>
          <w:w w:val="125"/>
          <w:sz w:val="28"/>
          <w:shd w:fill="F8F8FA" w:color="auto" w:val="clear"/>
        </w:rPr>
        <w:t>, pour leurs</w:t>
      </w:r>
      <w:r>
        <w:rPr>
          <w:rFonts w:ascii="Cambria" w:hAnsi="Cambria"/>
          <w:i/>
          <w:color w:val="0D0D0D"/>
          <w:spacing w:val="1"/>
          <w:w w:val="125"/>
          <w:sz w:val="28"/>
        </w:rPr>
        <w:t> </w:t>
      </w:r>
      <w:r>
        <w:rPr>
          <w:rFonts w:ascii="Cambria" w:hAnsi="Cambria"/>
          <w:i/>
          <w:color w:val="0D0D0D"/>
          <w:w w:val="125"/>
          <w:sz w:val="28"/>
          <w:shd w:fill="F8F8FA" w:color="auto" w:val="clear"/>
        </w:rPr>
        <w:t>encouragements</w:t>
      </w:r>
      <w:r>
        <w:rPr>
          <w:rFonts w:ascii="Arial" w:hAnsi="Arial"/>
          <w:i/>
          <w:color w:val="0D405F"/>
          <w:w w:val="125"/>
          <w:sz w:val="28"/>
          <w:shd w:fill="F8F8FA" w:color="auto" w:val="clear"/>
        </w:rPr>
        <w:t>.</w:t>
      </w:r>
    </w:p>
    <w:p>
      <w:pPr>
        <w:spacing w:line="276" w:lineRule="auto" w:before="92"/>
        <w:ind w:left="713" w:right="847" w:firstLine="76"/>
        <w:jc w:val="both"/>
        <w:rPr>
          <w:rFonts w:ascii="Cambria" w:hAnsi="Cambria"/>
          <w:i/>
          <w:sz w:val="28"/>
        </w:rPr>
      </w:pPr>
      <w:r>
        <w:rPr/>
        <w:pict>
          <v:rect style="position:absolute;margin-left:56.664001pt;margin-top:3.982729pt;width:3.84pt;height:17.04pt;mso-position-horizontal-relative:page;mso-position-vertical-relative:paragraph;z-index:-17929216" filled="true" fillcolor="#f8f8fa" stroked="false">
            <v:fill type="solid"/>
            <w10:wrap type="none"/>
          </v:rect>
        </w:pict>
      </w:r>
      <w:r>
        <w:rPr>
          <w:rFonts w:ascii="Cambria" w:hAnsi="Cambria"/>
          <w:i/>
          <w:w w:val="115"/>
          <w:sz w:val="28"/>
        </w:rPr>
        <w:t>J’exprime mes remerciements les plus profonds envers mon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encadreur,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Monsieur </w:t>
      </w:r>
      <w:r>
        <w:rPr>
          <w:rFonts w:ascii="Cambria" w:hAnsi="Cambria"/>
          <w:b/>
          <w:i/>
          <w:w w:val="115"/>
          <w:sz w:val="28"/>
        </w:rPr>
        <w:t>Bendris</w:t>
      </w:r>
      <w:r>
        <w:rPr>
          <w:rFonts w:ascii="Cambria" w:hAnsi="Cambria"/>
          <w:b/>
          <w:i/>
          <w:spacing w:val="1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mansour</w:t>
      </w:r>
      <w:r>
        <w:rPr>
          <w:rFonts w:ascii="Cambria" w:hAnsi="Cambria"/>
          <w:b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pour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m’avoir honoré en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proposant ce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sujet de travail, pour ses conseils avisés  tant sur le traitement de mon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spacing w:val="7"/>
          <w:w w:val="140"/>
          <w:sz w:val="28"/>
        </w:rPr>
        <w:t>s</w:t>
      </w:r>
      <w:r>
        <w:rPr>
          <w:rFonts w:ascii="Cambria" w:hAnsi="Cambria"/>
          <w:i/>
          <w:spacing w:val="-1"/>
          <w:w w:val="111"/>
          <w:sz w:val="28"/>
        </w:rPr>
        <w:t>u</w:t>
      </w:r>
      <w:r>
        <w:rPr>
          <w:rFonts w:ascii="Cambria" w:hAnsi="Cambria"/>
          <w:i/>
          <w:spacing w:val="-6"/>
          <w:w w:val="111"/>
          <w:sz w:val="28"/>
        </w:rPr>
        <w:t>j</w:t>
      </w:r>
      <w:r>
        <w:rPr>
          <w:rFonts w:ascii="Cambria" w:hAnsi="Cambria"/>
          <w:i/>
          <w:spacing w:val="3"/>
          <w:w w:val="117"/>
          <w:sz w:val="28"/>
        </w:rPr>
        <w:t>e</w:t>
      </w:r>
      <w:r>
        <w:rPr>
          <w:rFonts w:ascii="Cambria" w:hAnsi="Cambria"/>
          <w:i/>
          <w:w w:val="97"/>
          <w:sz w:val="28"/>
        </w:rPr>
        <w:t>t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3"/>
          <w:sz w:val="28"/>
        </w:rPr>
        <w:t> </w:t>
      </w:r>
      <w:r>
        <w:rPr>
          <w:rFonts w:ascii="Cambria" w:hAnsi="Cambria"/>
          <w:i/>
          <w:spacing w:val="-1"/>
          <w:w w:val="119"/>
          <w:sz w:val="28"/>
        </w:rPr>
        <w:t>d</w:t>
      </w:r>
      <w:r>
        <w:rPr>
          <w:rFonts w:ascii="Cambria" w:hAnsi="Cambria"/>
          <w:i/>
          <w:w w:val="119"/>
          <w:sz w:val="28"/>
        </w:rPr>
        <w:t>e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5"/>
          <w:sz w:val="28"/>
        </w:rPr>
        <w:t> </w:t>
      </w:r>
      <w:r>
        <w:rPr>
          <w:rFonts w:ascii="Cambria" w:hAnsi="Cambria"/>
          <w:i/>
          <w:spacing w:val="3"/>
          <w:w w:val="97"/>
          <w:sz w:val="28"/>
        </w:rPr>
        <w:t>r</w:t>
      </w:r>
      <w:r>
        <w:rPr>
          <w:rFonts w:ascii="Cambria" w:hAnsi="Cambria"/>
          <w:i/>
          <w:spacing w:val="-2"/>
          <w:w w:val="117"/>
          <w:sz w:val="28"/>
        </w:rPr>
        <w:t>e</w:t>
      </w:r>
      <w:r>
        <w:rPr>
          <w:rFonts w:ascii="Cambria" w:hAnsi="Cambria"/>
          <w:i/>
          <w:w w:val="113"/>
          <w:sz w:val="28"/>
        </w:rPr>
        <w:t>ch</w:t>
      </w:r>
      <w:r>
        <w:rPr>
          <w:rFonts w:ascii="Cambria" w:hAnsi="Cambria"/>
          <w:i/>
          <w:spacing w:val="3"/>
          <w:w w:val="117"/>
          <w:sz w:val="28"/>
        </w:rPr>
        <w:t>e</w:t>
      </w:r>
      <w:r>
        <w:rPr>
          <w:rFonts w:ascii="Cambria" w:hAnsi="Cambria"/>
          <w:i/>
          <w:spacing w:val="-1"/>
          <w:w w:val="97"/>
          <w:sz w:val="28"/>
        </w:rPr>
        <w:t>r</w:t>
      </w:r>
      <w:r>
        <w:rPr>
          <w:rFonts w:ascii="Cambria" w:hAnsi="Cambria"/>
          <w:i/>
          <w:w w:val="113"/>
          <w:sz w:val="28"/>
        </w:rPr>
        <w:t>ch</w:t>
      </w:r>
      <w:r>
        <w:rPr>
          <w:rFonts w:ascii="Cambria" w:hAnsi="Cambria"/>
          <w:i/>
          <w:w w:val="117"/>
          <w:sz w:val="28"/>
        </w:rPr>
        <w:t>e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6"/>
          <w:sz w:val="28"/>
        </w:rPr>
        <w:t> </w:t>
      </w:r>
      <w:r>
        <w:rPr>
          <w:rFonts w:ascii="Cambria" w:hAnsi="Cambria"/>
          <w:i/>
          <w:spacing w:val="-3"/>
          <w:w w:val="106"/>
          <w:sz w:val="28"/>
        </w:rPr>
        <w:t>q</w:t>
      </w:r>
      <w:r>
        <w:rPr>
          <w:rFonts w:ascii="Cambria" w:hAnsi="Cambria"/>
          <w:i/>
          <w:spacing w:val="4"/>
          <w:w w:val="115"/>
          <w:sz w:val="28"/>
        </w:rPr>
        <w:t>u</w:t>
      </w:r>
      <w:r>
        <w:rPr>
          <w:rFonts w:ascii="Cambria" w:hAnsi="Cambria"/>
          <w:i/>
          <w:w w:val="117"/>
          <w:sz w:val="28"/>
        </w:rPr>
        <w:t>e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1"/>
          <w:sz w:val="28"/>
        </w:rPr>
        <w:t> </w:t>
      </w:r>
      <w:r>
        <w:rPr>
          <w:rFonts w:ascii="Cambria" w:hAnsi="Cambria"/>
          <w:i/>
          <w:spacing w:val="7"/>
          <w:w w:val="140"/>
          <w:sz w:val="28"/>
        </w:rPr>
        <w:t>s</w:t>
      </w:r>
      <w:r>
        <w:rPr>
          <w:rFonts w:ascii="Cambria" w:hAnsi="Cambria"/>
          <w:i/>
          <w:spacing w:val="-1"/>
          <w:w w:val="107"/>
          <w:sz w:val="28"/>
        </w:rPr>
        <w:t>u</w:t>
      </w:r>
      <w:r>
        <w:rPr>
          <w:rFonts w:ascii="Cambria" w:hAnsi="Cambria"/>
          <w:i/>
          <w:w w:val="107"/>
          <w:sz w:val="28"/>
        </w:rPr>
        <w:t>r</w:t>
      </w:r>
      <w:r>
        <w:rPr>
          <w:rFonts w:ascii="Cambria" w:hAnsi="Cambria"/>
          <w:i/>
          <w:sz w:val="28"/>
        </w:rPr>
        <w:t>  </w:t>
      </w:r>
      <w:r>
        <w:rPr>
          <w:rFonts w:ascii="Cambria" w:hAnsi="Cambria"/>
          <w:i/>
          <w:spacing w:val="3"/>
          <w:w w:val="104"/>
          <w:sz w:val="28"/>
        </w:rPr>
        <w:t>l</w:t>
      </w:r>
      <w:r>
        <w:rPr>
          <w:rFonts w:ascii="Cambria" w:hAnsi="Cambria"/>
          <w:i/>
          <w:spacing w:val="-2"/>
          <w:w w:val="117"/>
          <w:sz w:val="28"/>
        </w:rPr>
        <w:t>e</w:t>
      </w:r>
      <w:r>
        <w:rPr>
          <w:rFonts w:ascii="Cambria" w:hAnsi="Cambria"/>
          <w:i/>
          <w:w w:val="140"/>
          <w:sz w:val="28"/>
        </w:rPr>
        <w:t>s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8"/>
          <w:sz w:val="28"/>
        </w:rPr>
        <w:t> </w:t>
      </w:r>
      <w:r>
        <w:rPr>
          <w:rFonts w:ascii="Cambria" w:hAnsi="Cambria"/>
          <w:i/>
          <w:w w:val="63"/>
          <w:sz w:val="28"/>
        </w:rPr>
        <w:t>«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1"/>
          <w:sz w:val="28"/>
        </w:rPr>
        <w:t> </w:t>
      </w:r>
      <w:r>
        <w:rPr>
          <w:rFonts w:ascii="Cambria" w:hAnsi="Cambria"/>
          <w:i/>
          <w:spacing w:val="-1"/>
          <w:w w:val="117"/>
          <w:sz w:val="28"/>
        </w:rPr>
        <w:t>à</w:t>
      </w:r>
      <w:r>
        <w:rPr>
          <w:rFonts w:ascii="Cambria" w:hAnsi="Cambria"/>
          <w:i/>
          <w:spacing w:val="6"/>
          <w:w w:val="99"/>
          <w:sz w:val="28"/>
        </w:rPr>
        <w:t>-</w:t>
      </w:r>
      <w:r>
        <w:rPr>
          <w:rFonts w:ascii="Cambria" w:hAnsi="Cambria"/>
          <w:i/>
          <w:w w:val="107"/>
          <w:sz w:val="28"/>
        </w:rPr>
        <w:t>c</w:t>
      </w:r>
      <w:r>
        <w:rPr>
          <w:rFonts w:ascii="Cambria" w:hAnsi="Cambria"/>
          <w:i/>
          <w:spacing w:val="3"/>
          <w:w w:val="107"/>
          <w:sz w:val="28"/>
        </w:rPr>
        <w:t>ô</w:t>
      </w:r>
      <w:r>
        <w:rPr>
          <w:rFonts w:ascii="Cambria" w:hAnsi="Cambria"/>
          <w:i/>
          <w:spacing w:val="-4"/>
          <w:w w:val="97"/>
          <w:sz w:val="28"/>
        </w:rPr>
        <w:t>t</w:t>
      </w:r>
      <w:r>
        <w:rPr>
          <w:rFonts w:ascii="Cambria" w:hAnsi="Cambria"/>
          <w:i/>
          <w:spacing w:val="-2"/>
          <w:w w:val="117"/>
          <w:sz w:val="28"/>
        </w:rPr>
        <w:t>é</w:t>
      </w:r>
      <w:r>
        <w:rPr>
          <w:rFonts w:ascii="Cambria" w:hAnsi="Cambria"/>
          <w:i/>
          <w:w w:val="140"/>
          <w:sz w:val="28"/>
        </w:rPr>
        <w:t>s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8"/>
          <w:sz w:val="28"/>
        </w:rPr>
        <w:t> </w:t>
      </w:r>
      <w:r>
        <w:rPr>
          <w:rFonts w:ascii="Cambria" w:hAnsi="Cambria"/>
          <w:i/>
          <w:spacing w:val="-1"/>
          <w:w w:val="63"/>
          <w:sz w:val="28"/>
        </w:rPr>
        <w:t>»</w:t>
      </w:r>
      <w:r>
        <w:rPr>
          <w:rFonts w:ascii="Cambria" w:hAnsi="Cambria"/>
          <w:i/>
          <w:w w:val="149"/>
          <w:sz w:val="28"/>
        </w:rPr>
        <w:t>,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1"/>
          <w:sz w:val="28"/>
        </w:rPr>
        <w:t> </w:t>
      </w:r>
      <w:r>
        <w:rPr>
          <w:rFonts w:ascii="Cambria" w:hAnsi="Cambria"/>
          <w:i/>
          <w:spacing w:val="7"/>
          <w:w w:val="140"/>
          <w:sz w:val="28"/>
        </w:rPr>
        <w:t>s</w:t>
      </w:r>
      <w:r>
        <w:rPr>
          <w:rFonts w:ascii="Cambria" w:hAnsi="Cambria"/>
          <w:i/>
          <w:w w:val="111"/>
          <w:sz w:val="28"/>
        </w:rPr>
        <w:t>ci</w:t>
      </w:r>
      <w:r>
        <w:rPr>
          <w:rFonts w:ascii="Cambria" w:hAnsi="Cambria"/>
          <w:i/>
          <w:spacing w:val="-2"/>
          <w:w w:val="111"/>
          <w:sz w:val="28"/>
        </w:rPr>
        <w:t>e</w:t>
      </w:r>
      <w:r>
        <w:rPr>
          <w:rFonts w:ascii="Cambria" w:hAnsi="Cambria"/>
          <w:i/>
          <w:spacing w:val="4"/>
          <w:w w:val="115"/>
          <w:sz w:val="28"/>
        </w:rPr>
        <w:t>n</w:t>
      </w:r>
      <w:r>
        <w:rPr>
          <w:rFonts w:ascii="Cambria" w:hAnsi="Cambria"/>
          <w:i/>
          <w:spacing w:val="-4"/>
          <w:w w:val="97"/>
          <w:sz w:val="28"/>
        </w:rPr>
        <w:t>t</w:t>
      </w:r>
      <w:r>
        <w:rPr>
          <w:rFonts w:ascii="Cambria" w:hAnsi="Cambria"/>
          <w:i/>
          <w:spacing w:val="-2"/>
          <w:w w:val="102"/>
          <w:sz w:val="28"/>
        </w:rPr>
        <w:t>i</w:t>
      </w:r>
      <w:r>
        <w:rPr>
          <w:rFonts w:ascii="Cambria" w:hAnsi="Cambria"/>
          <w:i/>
          <w:spacing w:val="5"/>
          <w:w w:val="115"/>
          <w:sz w:val="28"/>
        </w:rPr>
        <w:t>f</w:t>
      </w:r>
      <w:r>
        <w:rPr>
          <w:rFonts w:ascii="Cambria" w:hAnsi="Cambria"/>
          <w:i/>
          <w:spacing w:val="-2"/>
          <w:w w:val="102"/>
          <w:sz w:val="28"/>
        </w:rPr>
        <w:t>i</w:t>
      </w:r>
      <w:r>
        <w:rPr>
          <w:rFonts w:ascii="Cambria" w:hAnsi="Cambria"/>
          <w:i/>
          <w:spacing w:val="-3"/>
          <w:w w:val="106"/>
          <w:sz w:val="28"/>
        </w:rPr>
        <w:t>q</w:t>
      </w:r>
      <w:r>
        <w:rPr>
          <w:rFonts w:ascii="Cambria" w:hAnsi="Cambria"/>
          <w:i/>
          <w:spacing w:val="-1"/>
          <w:w w:val="116"/>
          <w:sz w:val="28"/>
        </w:rPr>
        <w:t>u</w:t>
      </w:r>
      <w:r>
        <w:rPr>
          <w:rFonts w:ascii="Cambria" w:hAnsi="Cambria"/>
          <w:i/>
          <w:spacing w:val="-2"/>
          <w:w w:val="116"/>
          <w:sz w:val="28"/>
        </w:rPr>
        <w:t>e</w:t>
      </w:r>
      <w:r>
        <w:rPr>
          <w:rFonts w:ascii="Cambria" w:hAnsi="Cambria"/>
          <w:i/>
          <w:w w:val="140"/>
          <w:sz w:val="28"/>
        </w:rPr>
        <w:t>s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8"/>
          <w:sz w:val="28"/>
        </w:rPr>
        <w:t> </w:t>
      </w:r>
      <w:r>
        <w:rPr>
          <w:rFonts w:ascii="Cambria" w:hAnsi="Cambria"/>
          <w:i/>
          <w:spacing w:val="3"/>
          <w:w w:val="117"/>
          <w:sz w:val="28"/>
        </w:rPr>
        <w:t>e</w:t>
      </w:r>
      <w:r>
        <w:rPr>
          <w:rFonts w:ascii="Cambria" w:hAnsi="Cambria"/>
          <w:i/>
          <w:w w:val="97"/>
          <w:sz w:val="28"/>
        </w:rPr>
        <w:t>t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3"/>
          <w:sz w:val="28"/>
        </w:rPr>
        <w:t> </w:t>
      </w:r>
      <w:r>
        <w:rPr>
          <w:rFonts w:ascii="Cambria" w:hAnsi="Cambria"/>
          <w:i/>
          <w:spacing w:val="-1"/>
          <w:w w:val="115"/>
          <w:sz w:val="28"/>
        </w:rPr>
        <w:t>h</w:t>
      </w:r>
      <w:r>
        <w:rPr>
          <w:rFonts w:ascii="Cambria" w:hAnsi="Cambria"/>
          <w:i/>
          <w:spacing w:val="9"/>
          <w:w w:val="115"/>
          <w:sz w:val="28"/>
        </w:rPr>
        <w:t>u</w:t>
      </w:r>
      <w:r>
        <w:rPr>
          <w:rFonts w:ascii="Cambria" w:hAnsi="Cambria"/>
          <w:i/>
          <w:spacing w:val="-10"/>
          <w:w w:val="109"/>
          <w:sz w:val="28"/>
        </w:rPr>
        <w:t>m</w:t>
      </w:r>
      <w:r>
        <w:rPr>
          <w:rFonts w:ascii="Cambria" w:hAnsi="Cambria"/>
          <w:i/>
          <w:spacing w:val="-1"/>
          <w:w w:val="112"/>
          <w:sz w:val="28"/>
        </w:rPr>
        <w:t>a</w:t>
      </w:r>
      <w:r>
        <w:rPr>
          <w:rFonts w:ascii="Cambria" w:hAnsi="Cambria"/>
          <w:i/>
          <w:spacing w:val="3"/>
          <w:w w:val="112"/>
          <w:sz w:val="28"/>
        </w:rPr>
        <w:t>i</w:t>
      </w:r>
      <w:r>
        <w:rPr>
          <w:rFonts w:ascii="Cambria" w:hAnsi="Cambria"/>
          <w:i/>
          <w:spacing w:val="-1"/>
          <w:w w:val="125"/>
          <w:sz w:val="28"/>
        </w:rPr>
        <w:t>n</w:t>
      </w:r>
      <w:r>
        <w:rPr>
          <w:rFonts w:ascii="Cambria" w:hAnsi="Cambria"/>
          <w:i/>
          <w:spacing w:val="8"/>
          <w:w w:val="125"/>
          <w:sz w:val="28"/>
        </w:rPr>
        <w:t>s</w:t>
      </w:r>
      <w:r>
        <w:rPr>
          <w:rFonts w:ascii="Cambria" w:hAnsi="Cambria"/>
          <w:i/>
          <w:w w:val="149"/>
          <w:sz w:val="28"/>
        </w:rPr>
        <w:t>.</w:t>
      </w:r>
      <w:r>
        <w:rPr>
          <w:rFonts w:ascii="Cambria" w:hAnsi="Cambria"/>
          <w:i/>
          <w:sz w:val="28"/>
        </w:rPr>
        <w:t> </w:t>
      </w:r>
      <w:r>
        <w:rPr>
          <w:rFonts w:ascii="Cambria" w:hAnsi="Cambria"/>
          <w:i/>
          <w:spacing w:val="-1"/>
          <w:sz w:val="28"/>
        </w:rPr>
        <w:t> </w:t>
      </w:r>
      <w:r>
        <w:rPr>
          <w:rFonts w:ascii="Cambria" w:hAnsi="Cambria"/>
          <w:i/>
          <w:spacing w:val="1"/>
          <w:w w:val="110"/>
          <w:sz w:val="28"/>
        </w:rPr>
        <w:t>L</w:t>
      </w:r>
      <w:r>
        <w:rPr>
          <w:rFonts w:ascii="Cambria" w:hAnsi="Cambria"/>
          <w:i/>
          <w:spacing w:val="-2"/>
          <w:w w:val="117"/>
          <w:sz w:val="28"/>
        </w:rPr>
        <w:t>e</w:t>
      </w:r>
      <w:r>
        <w:rPr>
          <w:rFonts w:ascii="Cambria" w:hAnsi="Cambria"/>
          <w:i/>
          <w:w w:val="140"/>
          <w:sz w:val="28"/>
        </w:rPr>
        <w:t>s </w:t>
      </w:r>
      <w:r>
        <w:rPr>
          <w:rFonts w:ascii="Cambria" w:hAnsi="Cambria"/>
          <w:i/>
          <w:w w:val="115"/>
          <w:sz w:val="28"/>
        </w:rPr>
        <w:t>mots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ne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suffisent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pas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pour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décrire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les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qualités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humaines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d’une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telle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personnalité.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25"/>
          <w:sz w:val="28"/>
        </w:rPr>
        <w:t>Je</w:t>
      </w:r>
      <w:r>
        <w:rPr>
          <w:rFonts w:ascii="Cambria" w:hAnsi="Cambria"/>
          <w:i/>
          <w:spacing w:val="1"/>
          <w:w w:val="125"/>
          <w:sz w:val="28"/>
        </w:rPr>
        <w:t> </w:t>
      </w:r>
      <w:r>
        <w:rPr>
          <w:rFonts w:ascii="Cambria" w:hAnsi="Cambria"/>
          <w:i/>
          <w:w w:val="115"/>
          <w:sz w:val="28"/>
        </w:rPr>
        <w:t>désire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vous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témoigner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toute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ma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gratitude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pour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la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confiance que vous  m‘avez accordé, pour les coups de main  techniques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que pour les discussions qui m’ont beaucoup aidé pour bien maîtriser le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code Wien2k et je veux vous exprimer mes respects et mon affection. </w:t>
      </w:r>
      <w:r>
        <w:rPr>
          <w:rFonts w:ascii="Cambria" w:hAnsi="Cambria"/>
          <w:i/>
          <w:w w:val="125"/>
          <w:sz w:val="28"/>
        </w:rPr>
        <w:t>Je</w:t>
      </w:r>
      <w:r>
        <w:rPr>
          <w:rFonts w:ascii="Cambria" w:hAnsi="Cambria"/>
          <w:i/>
          <w:spacing w:val="1"/>
          <w:w w:val="125"/>
          <w:sz w:val="28"/>
        </w:rPr>
        <w:t> </w:t>
      </w:r>
      <w:r>
        <w:rPr>
          <w:rFonts w:ascii="Cambria" w:hAnsi="Cambria"/>
          <w:i/>
          <w:w w:val="115"/>
          <w:sz w:val="28"/>
        </w:rPr>
        <w:t>souhaite</w:t>
      </w:r>
      <w:r>
        <w:rPr>
          <w:rFonts w:ascii="Cambria" w:hAnsi="Cambria"/>
          <w:i/>
          <w:spacing w:val="12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que</w:t>
      </w:r>
      <w:r>
        <w:rPr>
          <w:rFonts w:ascii="Cambria" w:hAnsi="Cambria"/>
          <w:i/>
          <w:spacing w:val="9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ce</w:t>
      </w:r>
      <w:r>
        <w:rPr>
          <w:rFonts w:ascii="Cambria" w:hAnsi="Cambria"/>
          <w:i/>
          <w:spacing w:val="13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travail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soit</w:t>
      </w:r>
      <w:r>
        <w:rPr>
          <w:rFonts w:ascii="Cambria" w:hAnsi="Cambria"/>
          <w:i/>
          <w:spacing w:val="7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à</w:t>
      </w:r>
      <w:r>
        <w:rPr>
          <w:rFonts w:ascii="Cambria" w:hAnsi="Cambria"/>
          <w:i/>
          <w:spacing w:val="1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la</w:t>
      </w:r>
      <w:r>
        <w:rPr>
          <w:rFonts w:ascii="Cambria" w:hAnsi="Cambria"/>
          <w:i/>
          <w:spacing w:val="1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hauteur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de</w:t>
      </w:r>
      <w:r>
        <w:rPr>
          <w:rFonts w:ascii="Cambria" w:hAnsi="Cambria"/>
          <w:i/>
          <w:spacing w:val="13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vos</w:t>
      </w:r>
      <w:r>
        <w:rPr>
          <w:rFonts w:ascii="Cambria" w:hAnsi="Cambria"/>
          <w:i/>
          <w:spacing w:val="17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espérances.</w:t>
      </w:r>
    </w:p>
    <w:p>
      <w:pPr>
        <w:spacing w:line="276" w:lineRule="auto" w:before="109"/>
        <w:ind w:left="713" w:right="847" w:firstLine="0"/>
        <w:jc w:val="both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125"/>
          <w:sz w:val="28"/>
        </w:rPr>
        <w:t>Je </w:t>
      </w:r>
      <w:r>
        <w:rPr>
          <w:rFonts w:ascii="Cambria" w:hAnsi="Cambria"/>
          <w:i/>
          <w:w w:val="115"/>
          <w:sz w:val="28"/>
        </w:rPr>
        <w:t>remercie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Madame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b/>
          <w:w w:val="115"/>
          <w:sz w:val="28"/>
        </w:rPr>
        <w:t>BENDAHMA</w:t>
      </w:r>
      <w:r>
        <w:rPr>
          <w:b/>
          <w:spacing w:val="1"/>
          <w:w w:val="115"/>
          <w:sz w:val="28"/>
        </w:rPr>
        <w:t> </w:t>
      </w:r>
      <w:r>
        <w:rPr>
          <w:b/>
          <w:w w:val="115"/>
          <w:sz w:val="28"/>
        </w:rPr>
        <w:t>Fatima</w:t>
      </w:r>
      <w:r>
        <w:rPr>
          <w:rFonts w:ascii="Cambria" w:hAnsi="Cambria"/>
          <w:i/>
          <w:w w:val="115"/>
          <w:sz w:val="28"/>
        </w:rPr>
        <w:t>, Professeur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à l’Université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Abdelhamid Ibn-Badis de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Mostaganem pour l’attention qu’il a porté à ce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travail et d’avoir accepté de présider le jury. Merci à Monsieur </w:t>
      </w:r>
      <w:r>
        <w:rPr>
          <w:rFonts w:ascii="Cambria" w:hAnsi="Cambria"/>
          <w:b/>
          <w:i/>
          <w:w w:val="115"/>
          <w:sz w:val="28"/>
        </w:rPr>
        <w:t>BENMALTI</w:t>
      </w:r>
      <w:r>
        <w:rPr>
          <w:rFonts w:ascii="Cambria" w:hAnsi="Cambria"/>
          <w:b/>
          <w:i/>
          <w:spacing w:val="-68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Mohamed</w:t>
      </w:r>
      <w:r>
        <w:rPr>
          <w:rFonts w:ascii="Cambria" w:hAnsi="Cambria"/>
          <w:b/>
          <w:i/>
          <w:spacing w:val="1"/>
          <w:w w:val="115"/>
          <w:sz w:val="28"/>
        </w:rPr>
        <w:t> </w:t>
      </w:r>
      <w:r>
        <w:rPr>
          <w:rFonts w:ascii="Cambria" w:hAnsi="Cambria"/>
          <w:b/>
          <w:i/>
          <w:w w:val="115"/>
          <w:sz w:val="28"/>
        </w:rPr>
        <w:t>Elamine</w:t>
      </w:r>
      <w:r>
        <w:rPr>
          <w:rFonts w:ascii="Cambria" w:hAnsi="Cambria"/>
          <w:b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Professeur à l’Université Abdelhamid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Ibn-Badis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de</w:t>
      </w:r>
      <w:r>
        <w:rPr>
          <w:rFonts w:ascii="Cambria" w:hAnsi="Cambria"/>
          <w:i/>
          <w:spacing w:val="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Mostaganem,</w:t>
      </w:r>
      <w:r>
        <w:rPr>
          <w:rFonts w:ascii="Cambria" w:hAnsi="Cambria"/>
          <w:i/>
          <w:spacing w:val="7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d’avoir</w:t>
      </w:r>
      <w:r>
        <w:rPr>
          <w:rFonts w:ascii="Cambria" w:hAnsi="Cambria"/>
          <w:i/>
          <w:spacing w:val="1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accepté</w:t>
      </w:r>
      <w:r>
        <w:rPr>
          <w:rFonts w:ascii="Cambria" w:hAnsi="Cambria"/>
          <w:i/>
          <w:spacing w:val="6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d’examiner</w:t>
      </w:r>
      <w:r>
        <w:rPr>
          <w:rFonts w:ascii="Cambria" w:hAnsi="Cambria"/>
          <w:i/>
          <w:spacing w:val="11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mon</w:t>
      </w:r>
      <w:r>
        <w:rPr>
          <w:rFonts w:ascii="Cambria" w:hAnsi="Cambria"/>
          <w:i/>
          <w:spacing w:val="12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travail</w:t>
      </w:r>
      <w:r>
        <w:rPr>
          <w:rFonts w:ascii="Cambria" w:hAnsi="Cambria"/>
          <w:i/>
          <w:spacing w:val="14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de</w:t>
      </w:r>
      <w:r>
        <w:rPr>
          <w:rFonts w:ascii="Cambria" w:hAnsi="Cambria"/>
          <w:i/>
          <w:spacing w:val="2"/>
          <w:w w:val="115"/>
          <w:sz w:val="28"/>
        </w:rPr>
        <w:t> </w:t>
      </w:r>
      <w:r>
        <w:rPr>
          <w:rFonts w:ascii="Cambria" w:hAnsi="Cambria"/>
          <w:i/>
          <w:w w:val="115"/>
          <w:sz w:val="28"/>
        </w:rPr>
        <w:t>recherche.</w:t>
      </w:r>
    </w:p>
    <w:p>
      <w:pPr>
        <w:spacing w:line="278" w:lineRule="auto" w:before="100"/>
        <w:ind w:left="713" w:right="843" w:firstLine="0"/>
        <w:jc w:val="both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110"/>
          <w:sz w:val="28"/>
        </w:rPr>
        <w:t>Enfin  j’adresse un  grand  merci  à  tous  ceux qui  ont contribué de  près  ou</w:t>
      </w:r>
      <w:r>
        <w:rPr>
          <w:rFonts w:ascii="Cambria" w:hAnsi="Cambria"/>
          <w:i/>
          <w:spacing w:val="1"/>
          <w:w w:val="110"/>
          <w:sz w:val="28"/>
        </w:rPr>
        <w:t> </w:t>
      </w:r>
      <w:r>
        <w:rPr>
          <w:rFonts w:ascii="Cambria" w:hAnsi="Cambria"/>
          <w:i/>
          <w:w w:val="110"/>
          <w:sz w:val="28"/>
        </w:rPr>
        <w:t>de</w:t>
      </w:r>
      <w:r>
        <w:rPr>
          <w:rFonts w:ascii="Cambria" w:hAnsi="Cambria"/>
          <w:i/>
          <w:spacing w:val="11"/>
          <w:w w:val="110"/>
          <w:sz w:val="28"/>
        </w:rPr>
        <w:t> </w:t>
      </w:r>
      <w:r>
        <w:rPr>
          <w:rFonts w:ascii="Cambria" w:hAnsi="Cambria"/>
          <w:i/>
          <w:w w:val="110"/>
          <w:sz w:val="28"/>
        </w:rPr>
        <w:t>loin</w:t>
      </w:r>
      <w:r>
        <w:rPr>
          <w:rFonts w:ascii="Cambria" w:hAnsi="Cambria"/>
          <w:i/>
          <w:spacing w:val="18"/>
          <w:w w:val="110"/>
          <w:sz w:val="28"/>
        </w:rPr>
        <w:t> </w:t>
      </w:r>
      <w:r>
        <w:rPr>
          <w:rFonts w:ascii="Cambria" w:hAnsi="Cambria"/>
          <w:i/>
          <w:w w:val="110"/>
          <w:sz w:val="28"/>
        </w:rPr>
        <w:t>à</w:t>
      </w:r>
      <w:r>
        <w:rPr>
          <w:rFonts w:ascii="Cambria" w:hAnsi="Cambria"/>
          <w:i/>
          <w:spacing w:val="23"/>
          <w:w w:val="110"/>
          <w:sz w:val="28"/>
        </w:rPr>
        <w:t> </w:t>
      </w:r>
      <w:r>
        <w:rPr>
          <w:rFonts w:ascii="Cambria" w:hAnsi="Cambria"/>
          <w:i/>
          <w:w w:val="110"/>
          <w:sz w:val="28"/>
        </w:rPr>
        <w:t>ma</w:t>
      </w:r>
      <w:r>
        <w:rPr>
          <w:rFonts w:ascii="Cambria" w:hAnsi="Cambria"/>
          <w:i/>
          <w:spacing w:val="15"/>
          <w:w w:val="110"/>
          <w:sz w:val="28"/>
        </w:rPr>
        <w:t> </w:t>
      </w:r>
      <w:r>
        <w:rPr>
          <w:rFonts w:ascii="Cambria" w:hAnsi="Cambria"/>
          <w:i/>
          <w:w w:val="110"/>
          <w:sz w:val="28"/>
        </w:rPr>
        <w:t>formation.</w:t>
      </w:r>
    </w:p>
    <w:p>
      <w:pPr>
        <w:spacing w:after="0" w:line="278" w:lineRule="auto"/>
        <w:jc w:val="both"/>
        <w:rPr>
          <w:rFonts w:ascii="Cambria" w:hAnsi="Cambria"/>
          <w:sz w:val="28"/>
        </w:rPr>
        <w:sectPr>
          <w:footerReference w:type="default" r:id="rId7"/>
          <w:pgSz w:w="11910" w:h="16840"/>
          <w:pgMar w:footer="1024" w:header="0" w:top="1240" w:bottom="1220" w:left="420" w:right="0"/>
          <w:pgNumType w:start="1"/>
        </w:sectPr>
      </w:pPr>
    </w:p>
    <w:p>
      <w:pPr>
        <w:spacing w:before="21"/>
        <w:ind w:left="2452" w:right="2586" w:firstLine="0"/>
        <w:jc w:val="center"/>
        <w:rPr>
          <w:rFonts w:ascii="Calibri" w:hAnsi="Calibri"/>
          <w:i/>
          <w:sz w:val="50"/>
        </w:rPr>
      </w:pPr>
      <w:r>
        <w:rPr>
          <w:rFonts w:ascii="Calibri" w:hAnsi="Calibri"/>
          <w:i/>
          <w:w w:val="93"/>
          <w:sz w:val="101"/>
        </w:rPr>
        <w:t>D</w:t>
      </w:r>
      <w:r>
        <w:rPr>
          <w:rFonts w:ascii="Calibri" w:hAnsi="Calibri"/>
          <w:i/>
          <w:spacing w:val="-1"/>
          <w:w w:val="122"/>
          <w:sz w:val="50"/>
        </w:rPr>
        <w:t>É</w:t>
      </w:r>
      <w:r>
        <w:rPr>
          <w:rFonts w:ascii="Calibri" w:hAnsi="Calibri"/>
          <w:i/>
          <w:spacing w:val="-2"/>
          <w:w w:val="94"/>
          <w:sz w:val="50"/>
        </w:rPr>
        <w:t>D</w:t>
      </w:r>
      <w:r>
        <w:rPr>
          <w:rFonts w:ascii="Calibri" w:hAnsi="Calibri"/>
          <w:i/>
          <w:spacing w:val="1"/>
          <w:w w:val="116"/>
          <w:sz w:val="50"/>
        </w:rPr>
        <w:t>I</w:t>
      </w:r>
      <w:r>
        <w:rPr>
          <w:rFonts w:ascii="Calibri" w:hAnsi="Calibri"/>
          <w:i/>
          <w:spacing w:val="-1"/>
          <w:w w:val="115"/>
          <w:sz w:val="50"/>
        </w:rPr>
        <w:t>CACE</w:t>
      </w: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10"/>
        <w:rPr>
          <w:rFonts w:ascii="Calibri"/>
          <w:i/>
          <w:sz w:val="17"/>
        </w:rPr>
      </w:pPr>
    </w:p>
    <w:p>
      <w:pPr>
        <w:spacing w:line="228" w:lineRule="auto" w:before="10"/>
        <w:ind w:left="1803" w:right="2601" w:firstLine="0"/>
        <w:jc w:val="center"/>
        <w:rPr>
          <w:rFonts w:ascii="Palatino Linotype" w:hAnsi="Palatino Linotype"/>
          <w:i/>
          <w:sz w:val="44"/>
        </w:rPr>
      </w:pPr>
      <w:r>
        <w:rPr/>
        <w:drawing>
          <wp:anchor distT="0" distB="0" distL="0" distR="0" allowOverlap="1" layoutInCell="1" locked="0" behindDoc="1" simplePos="0" relativeHeight="485387776">
            <wp:simplePos x="0" y="0"/>
            <wp:positionH relativeFrom="page">
              <wp:posOffset>392058</wp:posOffset>
            </wp:positionH>
            <wp:positionV relativeFrom="paragraph">
              <wp:posOffset>-1222383</wp:posOffset>
            </wp:positionV>
            <wp:extent cx="2275195" cy="2283464"/>
            <wp:effectExtent l="0" t="0" r="0" b="0"/>
            <wp:wrapNone/>
            <wp:docPr id="5" name="image4.png" descr="Render Nature - Renders fleurs decoration coin 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5195" cy="22834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5388288">
            <wp:simplePos x="0" y="0"/>
            <wp:positionH relativeFrom="page">
              <wp:posOffset>4703334</wp:posOffset>
            </wp:positionH>
            <wp:positionV relativeFrom="paragraph">
              <wp:posOffset>-1187174</wp:posOffset>
            </wp:positionV>
            <wp:extent cx="2283464" cy="2275195"/>
            <wp:effectExtent l="0" t="0" r="0" b="0"/>
            <wp:wrapNone/>
            <wp:docPr id="7" name="image5.png" descr="Render Nature - Renders fleurs decoration coin 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3464" cy="2275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i/>
          <w:w w:val="85"/>
          <w:sz w:val="44"/>
        </w:rPr>
        <w:t>Avec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mes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sentiments</w:t>
      </w:r>
      <w:r>
        <w:rPr>
          <w:rFonts w:ascii="Palatino Linotype" w:hAnsi="Palatino Linotype"/>
          <w:i/>
          <w:spacing w:val="8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les</w:t>
      </w:r>
      <w:r>
        <w:rPr>
          <w:rFonts w:ascii="Palatino Linotype" w:hAnsi="Palatino Linotype"/>
          <w:i/>
          <w:spacing w:val="10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plus</w:t>
      </w:r>
      <w:r>
        <w:rPr>
          <w:rFonts w:ascii="Palatino Linotype" w:hAnsi="Palatino Linotype"/>
          <w:i/>
          <w:spacing w:val="11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profonds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je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dédie</w:t>
      </w:r>
      <w:r>
        <w:rPr>
          <w:rFonts w:ascii="Palatino Linotype" w:hAnsi="Palatino Linotype"/>
          <w:i/>
          <w:spacing w:val="-90"/>
          <w:w w:val="85"/>
          <w:sz w:val="44"/>
        </w:rPr>
        <w:t> </w:t>
      </w:r>
      <w:r>
        <w:rPr>
          <w:rFonts w:ascii="Palatino Linotype" w:hAnsi="Palatino Linotype"/>
          <w:i/>
          <w:w w:val="95"/>
          <w:sz w:val="44"/>
        </w:rPr>
        <w:t>ce</w:t>
      </w:r>
      <w:r>
        <w:rPr>
          <w:rFonts w:ascii="Palatino Linotype" w:hAnsi="Palatino Linotype"/>
          <w:i/>
          <w:spacing w:val="82"/>
          <w:w w:val="95"/>
          <w:sz w:val="44"/>
        </w:rPr>
        <w:t> </w:t>
      </w:r>
      <w:r>
        <w:rPr>
          <w:rFonts w:ascii="Palatino Linotype" w:hAnsi="Palatino Linotype"/>
          <w:i/>
          <w:w w:val="95"/>
          <w:sz w:val="44"/>
        </w:rPr>
        <w:t>travail:</w:t>
      </w:r>
    </w:p>
    <w:p>
      <w:pPr>
        <w:spacing w:line="326" w:lineRule="auto" w:before="223"/>
        <w:ind w:left="4295" w:right="5089" w:firstLine="0"/>
        <w:jc w:val="center"/>
        <w:rPr>
          <w:rFonts w:ascii="Palatino Linotype" w:hAnsi="Palatino Linotype"/>
          <w:i/>
          <w:sz w:val="44"/>
        </w:rPr>
      </w:pPr>
      <w:r>
        <w:rPr>
          <w:rFonts w:ascii="Palatino Linotype" w:hAnsi="Palatino Linotype"/>
          <w:i/>
          <w:w w:val="85"/>
          <w:sz w:val="44"/>
        </w:rPr>
        <w:t>À</w:t>
      </w:r>
      <w:r>
        <w:rPr>
          <w:rFonts w:ascii="Palatino Linotype" w:hAnsi="Palatino Linotype"/>
          <w:i/>
          <w:spacing w:val="2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ma</w:t>
      </w:r>
      <w:r>
        <w:rPr>
          <w:rFonts w:ascii="Palatino Linotype" w:hAnsi="Palatino Linotype"/>
          <w:i/>
          <w:spacing w:val="30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famille;</w:t>
      </w:r>
      <w:r>
        <w:rPr>
          <w:rFonts w:ascii="Palatino Linotype" w:hAnsi="Palatino Linotype"/>
          <w:i/>
          <w:spacing w:val="-90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À mes amis;</w:t>
      </w:r>
    </w:p>
    <w:p>
      <w:pPr>
        <w:spacing w:before="3"/>
        <w:ind w:left="1803" w:right="2601" w:firstLine="0"/>
        <w:jc w:val="center"/>
        <w:rPr>
          <w:rFonts w:ascii="Palatino Linotype" w:hAnsi="Palatino Linotype"/>
          <w:i/>
          <w:sz w:val="44"/>
        </w:rPr>
      </w:pPr>
      <w:r>
        <w:rPr>
          <w:rFonts w:ascii="Palatino Linotype" w:hAnsi="Palatino Linotype"/>
          <w:i/>
          <w:w w:val="85"/>
          <w:sz w:val="44"/>
        </w:rPr>
        <w:t>À</w:t>
      </w:r>
      <w:r>
        <w:rPr>
          <w:rFonts w:ascii="Palatino Linotype" w:hAnsi="Palatino Linotype"/>
          <w:i/>
          <w:spacing w:val="-2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mes</w:t>
      </w:r>
      <w:r>
        <w:rPr>
          <w:rFonts w:ascii="Palatino Linotype" w:hAnsi="Palatino Linotype"/>
          <w:i/>
          <w:spacing w:val="-2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collègues;</w:t>
      </w:r>
    </w:p>
    <w:p>
      <w:pPr>
        <w:spacing w:before="213"/>
        <w:ind w:left="2000" w:right="0" w:firstLine="0"/>
        <w:jc w:val="left"/>
        <w:rPr>
          <w:rFonts w:ascii="Palatino Linotype" w:hAnsi="Palatino Linotype"/>
          <w:i/>
          <w:sz w:val="44"/>
        </w:rPr>
      </w:pPr>
      <w:r>
        <w:rPr>
          <w:rFonts w:ascii="Palatino Linotype" w:hAnsi="Palatino Linotype"/>
          <w:i/>
          <w:w w:val="85"/>
          <w:sz w:val="44"/>
        </w:rPr>
        <w:t>À</w:t>
      </w:r>
      <w:r>
        <w:rPr>
          <w:rFonts w:ascii="Palatino Linotype" w:hAnsi="Palatino Linotype"/>
          <w:i/>
          <w:spacing w:val="21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toute</w:t>
      </w:r>
      <w:r>
        <w:rPr>
          <w:rFonts w:ascii="Palatino Linotype" w:hAnsi="Palatino Linotype"/>
          <w:i/>
          <w:spacing w:val="22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ma</w:t>
      </w:r>
      <w:r>
        <w:rPr>
          <w:rFonts w:ascii="Palatino Linotype" w:hAnsi="Palatino Linotype"/>
          <w:i/>
          <w:spacing w:val="25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famille</w:t>
      </w:r>
      <w:r>
        <w:rPr>
          <w:rFonts w:ascii="Palatino Linotype" w:hAnsi="Palatino Linotype"/>
          <w:i/>
          <w:spacing w:val="21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paternelle</w:t>
      </w:r>
      <w:r>
        <w:rPr>
          <w:rFonts w:ascii="Palatino Linotype" w:hAnsi="Palatino Linotype"/>
          <w:i/>
          <w:spacing w:val="22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et</w:t>
      </w:r>
      <w:r>
        <w:rPr>
          <w:rFonts w:ascii="Palatino Linotype" w:hAnsi="Palatino Linotype"/>
          <w:i/>
          <w:spacing w:val="2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maternelle;</w:t>
      </w:r>
    </w:p>
    <w:p>
      <w:pPr>
        <w:spacing w:line="230" w:lineRule="auto" w:before="193"/>
        <w:ind w:left="1596" w:right="2394" w:firstLine="0"/>
        <w:jc w:val="center"/>
        <w:rPr>
          <w:rFonts w:ascii="Palatino Linotype" w:hAnsi="Palatino Linotype"/>
          <w:i/>
          <w:sz w:val="44"/>
        </w:rPr>
      </w:pPr>
      <w:r>
        <w:rPr/>
        <w:pict>
          <v:group style="position:absolute;margin-left:41.720367pt;margin-top:65.021873pt;width:179.8pt;height:179.15pt;mso-position-horizontal-relative:page;mso-position-vertical-relative:paragraph;z-index:-17927680" coordorigin="834,1300" coordsize="3596,3583" alt="Render Nature - Renders fleurs decoration coin ">
            <v:shape style="position:absolute;left:834;top:1300;width:3596;height:3583" type="#_x0000_t75" alt="Render Nature - Renders fleurs decoration coin " stroked="false">
              <v:imagedata r:id="rId11" o:title=""/>
            </v:shape>
            <v:shape style="position:absolute;left:834;top:1300;width:3596;height:3583" type="#_x0000_t202" filled="false" stroked="false">
              <v:textbox inset="0,0,0,0">
                <w:txbxContent>
                  <w:p>
                    <w:pPr>
                      <w:spacing w:line="240" w:lineRule="auto" w:before="12"/>
                      <w:rPr>
                        <w:rFonts w:ascii="Palatino Linotype"/>
                        <w:i/>
                        <w:sz w:val="42"/>
                      </w:rPr>
                    </w:pPr>
                  </w:p>
                  <w:p>
                    <w:pPr>
                      <w:spacing w:line="580" w:lineRule="exact" w:before="0"/>
                      <w:ind w:left="0" w:right="-15" w:firstLine="0"/>
                      <w:jc w:val="right"/>
                      <w:rPr>
                        <w:rFonts w:ascii="Palatino Linotype" w:hAnsi="Palatino Linotype"/>
                        <w:i/>
                        <w:sz w:val="44"/>
                      </w:rPr>
                    </w:pPr>
                    <w:r>
                      <w:rPr>
                        <w:rFonts w:ascii="Palatino Linotype" w:hAnsi="Palatino Linotype"/>
                        <w:i/>
                        <w:w w:val="85"/>
                        <w:sz w:val="44"/>
                      </w:rPr>
                      <w:t>À</w:t>
                    </w:r>
                    <w:r>
                      <w:rPr>
                        <w:rFonts w:ascii="Palatino Linotype" w:hAnsi="Palatino Linotype"/>
                        <w:i/>
                        <w:spacing w:val="10"/>
                        <w:w w:val="85"/>
                        <w:sz w:val="44"/>
                      </w:rPr>
                      <w:t> </w:t>
                    </w:r>
                    <w:r>
                      <w:rPr>
                        <w:rFonts w:ascii="Palatino Linotype" w:hAnsi="Palatino Linotype"/>
                        <w:i/>
                        <w:w w:val="85"/>
                        <w:sz w:val="44"/>
                      </w:rPr>
                      <w:t>toutes</w:t>
                    </w:r>
                    <w:r>
                      <w:rPr>
                        <w:rFonts w:ascii="Palatino Linotype" w:hAnsi="Palatino Linotype"/>
                        <w:i/>
                        <w:spacing w:val="11"/>
                        <w:w w:val="85"/>
                        <w:sz w:val="44"/>
                      </w:rPr>
                      <w:t> </w:t>
                    </w:r>
                    <w:r>
                      <w:rPr>
                        <w:rFonts w:ascii="Palatino Linotype" w:hAnsi="Palatino Linotype"/>
                        <w:i/>
                        <w:w w:val="85"/>
                        <w:sz w:val="44"/>
                      </w:rPr>
                      <w:t>les</w:t>
                    </w:r>
                  </w:p>
                  <w:p>
                    <w:pPr>
                      <w:spacing w:line="580" w:lineRule="exact" w:before="0"/>
                      <w:ind w:left="0" w:right="56" w:firstLine="0"/>
                      <w:jc w:val="right"/>
                      <w:rPr>
                        <w:rFonts w:ascii="Palatino Linotype"/>
                        <w:i/>
                        <w:sz w:val="44"/>
                      </w:rPr>
                    </w:pPr>
                    <w:r>
                      <w:rPr>
                        <w:rFonts w:ascii="Palatino Linotype"/>
                        <w:i/>
                        <w:sz w:val="44"/>
                      </w:rPr>
                      <w:t>et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5389312">
            <wp:simplePos x="0" y="0"/>
            <wp:positionH relativeFrom="page">
              <wp:posOffset>4866385</wp:posOffset>
            </wp:positionH>
            <wp:positionV relativeFrom="paragraph">
              <wp:posOffset>853086</wp:posOffset>
            </wp:positionV>
            <wp:extent cx="2275195" cy="2283100"/>
            <wp:effectExtent l="0" t="0" r="0" b="0"/>
            <wp:wrapNone/>
            <wp:docPr id="9" name="image7.png" descr="Render Nature - Renders fleurs decoration coin 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5195" cy="228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i/>
          <w:w w:val="85"/>
          <w:sz w:val="44"/>
        </w:rPr>
        <w:t>À</w:t>
      </w:r>
      <w:r>
        <w:rPr>
          <w:rFonts w:ascii="Palatino Linotype" w:hAnsi="Palatino Linotype"/>
          <w:i/>
          <w:spacing w:val="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ceux</w:t>
      </w:r>
      <w:r>
        <w:rPr>
          <w:rFonts w:ascii="Palatino Linotype" w:hAnsi="Palatino Linotype"/>
          <w:i/>
          <w:spacing w:val="94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qui</w:t>
      </w:r>
      <w:r>
        <w:rPr>
          <w:rFonts w:ascii="Palatino Linotype" w:hAnsi="Palatino Linotype"/>
          <w:i/>
          <w:spacing w:val="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et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celles</w:t>
      </w:r>
      <w:r>
        <w:rPr>
          <w:rFonts w:ascii="Palatino Linotype" w:hAnsi="Palatino Linotype"/>
          <w:i/>
          <w:spacing w:val="11"/>
          <w:w w:val="85"/>
          <w:sz w:val="44"/>
        </w:rPr>
        <w:t> </w:t>
      </w:r>
      <w:r>
        <w:rPr>
          <w:i/>
          <w:w w:val="85"/>
          <w:sz w:val="44"/>
        </w:rPr>
        <w:t>qui</w:t>
      </w:r>
      <w:r>
        <w:rPr>
          <w:i/>
          <w:spacing w:val="7"/>
          <w:w w:val="85"/>
          <w:sz w:val="44"/>
        </w:rPr>
        <w:t> </w:t>
      </w:r>
      <w:r>
        <w:rPr>
          <w:i/>
          <w:w w:val="85"/>
          <w:sz w:val="44"/>
        </w:rPr>
        <w:t>m’ont</w:t>
      </w:r>
      <w:r>
        <w:rPr>
          <w:i/>
          <w:spacing w:val="94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donné</w:t>
      </w:r>
      <w:r>
        <w:rPr>
          <w:rFonts w:ascii="Palatino Linotype" w:hAnsi="Palatino Linotype"/>
          <w:i/>
          <w:spacing w:val="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le</w:t>
      </w:r>
      <w:r>
        <w:rPr>
          <w:rFonts w:ascii="Palatino Linotype" w:hAnsi="Palatino Linotype"/>
          <w:i/>
          <w:spacing w:val="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gout</w:t>
      </w:r>
      <w:r>
        <w:rPr>
          <w:rFonts w:ascii="Palatino Linotype" w:hAnsi="Palatino Linotype"/>
          <w:i/>
          <w:spacing w:val="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de</w:t>
      </w:r>
      <w:r>
        <w:rPr>
          <w:rFonts w:ascii="Palatino Linotype" w:hAnsi="Palatino Linotype"/>
          <w:i/>
          <w:spacing w:val="1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la</w:t>
      </w:r>
      <w:r>
        <w:rPr>
          <w:rFonts w:ascii="Palatino Linotype" w:hAnsi="Palatino Linotype"/>
          <w:i/>
          <w:spacing w:val="24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recherché</w:t>
      </w:r>
      <w:r>
        <w:rPr>
          <w:rFonts w:ascii="Palatino Linotype" w:hAnsi="Palatino Linotype"/>
          <w:i/>
          <w:spacing w:val="21"/>
          <w:w w:val="85"/>
          <w:sz w:val="44"/>
        </w:rPr>
        <w:t> </w:t>
      </w:r>
      <w:r>
        <w:rPr>
          <w:i/>
          <w:w w:val="85"/>
          <w:sz w:val="44"/>
        </w:rPr>
        <w:t>et</w:t>
      </w:r>
      <w:r>
        <w:rPr>
          <w:i/>
          <w:spacing w:val="21"/>
          <w:w w:val="85"/>
          <w:sz w:val="44"/>
        </w:rPr>
        <w:t> </w:t>
      </w:r>
      <w:r>
        <w:rPr>
          <w:i/>
          <w:w w:val="85"/>
          <w:sz w:val="44"/>
        </w:rPr>
        <w:t>qui</w:t>
      </w:r>
      <w:r>
        <w:rPr>
          <w:i/>
          <w:spacing w:val="22"/>
          <w:w w:val="85"/>
          <w:sz w:val="44"/>
        </w:rPr>
        <w:t> </w:t>
      </w:r>
      <w:r>
        <w:rPr>
          <w:i/>
          <w:w w:val="85"/>
          <w:sz w:val="44"/>
        </w:rPr>
        <w:t>m’ont</w:t>
      </w:r>
      <w:r>
        <w:rPr>
          <w:i/>
          <w:spacing w:val="20"/>
          <w:w w:val="85"/>
          <w:sz w:val="44"/>
        </w:rPr>
        <w:t> </w:t>
      </w:r>
      <w:r>
        <w:rPr>
          <w:i/>
          <w:w w:val="85"/>
          <w:sz w:val="44"/>
        </w:rPr>
        <w:t>soutenu</w:t>
      </w:r>
      <w:r>
        <w:rPr>
          <w:i/>
          <w:spacing w:val="21"/>
          <w:w w:val="85"/>
          <w:sz w:val="44"/>
        </w:rPr>
        <w:t> </w:t>
      </w:r>
      <w:r>
        <w:rPr>
          <w:i/>
          <w:w w:val="85"/>
          <w:sz w:val="44"/>
        </w:rPr>
        <w:t>tout</w:t>
      </w:r>
      <w:r>
        <w:rPr>
          <w:i/>
          <w:spacing w:val="19"/>
          <w:w w:val="85"/>
          <w:sz w:val="44"/>
        </w:rPr>
        <w:t> </w:t>
      </w:r>
      <w:r>
        <w:rPr>
          <w:i/>
          <w:w w:val="85"/>
          <w:sz w:val="44"/>
        </w:rPr>
        <w:t>au</w:t>
      </w:r>
      <w:r>
        <w:rPr>
          <w:i/>
          <w:spacing w:val="21"/>
          <w:w w:val="85"/>
          <w:sz w:val="44"/>
        </w:rPr>
        <w:t> </w:t>
      </w:r>
      <w:r>
        <w:rPr>
          <w:i/>
          <w:w w:val="85"/>
          <w:sz w:val="44"/>
        </w:rPr>
        <w:t>long</w:t>
      </w:r>
      <w:r>
        <w:rPr>
          <w:i/>
          <w:spacing w:val="24"/>
          <w:w w:val="85"/>
          <w:sz w:val="44"/>
        </w:rPr>
        <w:t> </w:t>
      </w:r>
      <w:r>
        <w:rPr>
          <w:i/>
          <w:w w:val="85"/>
          <w:sz w:val="44"/>
        </w:rPr>
        <w:t>de</w:t>
      </w:r>
      <w:r>
        <w:rPr>
          <w:i/>
          <w:spacing w:val="-91"/>
          <w:w w:val="85"/>
          <w:sz w:val="44"/>
        </w:rPr>
        <w:t> </w:t>
      </w:r>
      <w:r>
        <w:rPr>
          <w:rFonts w:ascii="Palatino Linotype" w:hAnsi="Palatino Linotype"/>
          <w:i/>
          <w:w w:val="95"/>
          <w:sz w:val="44"/>
        </w:rPr>
        <w:t>mon</w:t>
      </w:r>
      <w:r>
        <w:rPr>
          <w:rFonts w:ascii="Palatino Linotype" w:hAnsi="Palatino Linotype"/>
          <w:i/>
          <w:spacing w:val="-14"/>
          <w:w w:val="95"/>
          <w:sz w:val="44"/>
        </w:rPr>
        <w:t> </w:t>
      </w:r>
      <w:r>
        <w:rPr>
          <w:rFonts w:ascii="Palatino Linotype" w:hAnsi="Palatino Linotype"/>
          <w:i/>
          <w:w w:val="95"/>
          <w:sz w:val="44"/>
        </w:rPr>
        <w:t>parcours;</w:t>
      </w:r>
    </w:p>
    <w:p>
      <w:pPr>
        <w:spacing w:line="228" w:lineRule="auto" w:before="0"/>
        <w:ind w:left="4046" w:right="3015" w:firstLine="71"/>
        <w:jc w:val="left"/>
        <w:rPr>
          <w:rFonts w:ascii="Palatino Linotype" w:hAnsi="Palatino Linotype"/>
          <w:i/>
          <w:sz w:val="44"/>
        </w:rPr>
      </w:pPr>
      <w:r>
        <w:rPr>
          <w:rFonts w:ascii="Palatino Linotype" w:hAnsi="Palatino Linotype"/>
          <w:i/>
          <w:w w:val="85"/>
          <w:sz w:val="44"/>
        </w:rPr>
        <w:t>personnes</w:t>
      </w:r>
      <w:r>
        <w:rPr>
          <w:rFonts w:ascii="Palatino Linotype" w:hAnsi="Palatino Linotype"/>
          <w:i/>
          <w:spacing w:val="-6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qui</w:t>
      </w:r>
      <w:r>
        <w:rPr>
          <w:rFonts w:ascii="Palatino Linotype" w:hAnsi="Palatino Linotype"/>
          <w:i/>
          <w:spacing w:val="-5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me</w:t>
      </w:r>
      <w:r>
        <w:rPr>
          <w:rFonts w:ascii="Palatino Linotype" w:hAnsi="Palatino Linotype"/>
          <w:i/>
          <w:spacing w:val="-2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sont</w:t>
      </w:r>
      <w:r>
        <w:rPr>
          <w:rFonts w:ascii="Palatino Linotype" w:hAnsi="Palatino Linotype"/>
          <w:i/>
          <w:spacing w:val="-7"/>
          <w:w w:val="85"/>
          <w:sz w:val="44"/>
        </w:rPr>
        <w:t> </w:t>
      </w:r>
      <w:r>
        <w:rPr>
          <w:rFonts w:ascii="Palatino Linotype" w:hAnsi="Palatino Linotype"/>
          <w:i/>
          <w:w w:val="85"/>
          <w:sz w:val="44"/>
        </w:rPr>
        <w:t>chères</w:t>
      </w:r>
      <w:r>
        <w:rPr>
          <w:rFonts w:ascii="Palatino Linotype" w:hAnsi="Palatino Linotype"/>
          <w:i/>
          <w:spacing w:val="-90"/>
          <w:w w:val="85"/>
          <w:sz w:val="44"/>
        </w:rPr>
        <w:t> </w:t>
      </w:r>
      <w:r>
        <w:rPr>
          <w:rFonts w:ascii="Palatino Linotype" w:hAnsi="Palatino Linotype"/>
          <w:i/>
          <w:w w:val="90"/>
          <w:sz w:val="44"/>
        </w:rPr>
        <w:t>comptent</w:t>
      </w:r>
      <w:r>
        <w:rPr>
          <w:rFonts w:ascii="Palatino Linotype" w:hAnsi="Palatino Linotype"/>
          <w:i/>
          <w:spacing w:val="-9"/>
          <w:w w:val="90"/>
          <w:sz w:val="44"/>
        </w:rPr>
        <w:t> </w:t>
      </w:r>
      <w:r>
        <w:rPr>
          <w:rFonts w:ascii="Palatino Linotype" w:hAnsi="Palatino Linotype"/>
          <w:i/>
          <w:w w:val="90"/>
          <w:sz w:val="44"/>
        </w:rPr>
        <w:t>pour</w:t>
      </w:r>
      <w:r>
        <w:rPr>
          <w:rFonts w:ascii="Palatino Linotype" w:hAnsi="Palatino Linotype"/>
          <w:i/>
          <w:spacing w:val="-10"/>
          <w:w w:val="90"/>
          <w:sz w:val="44"/>
        </w:rPr>
        <w:t> </w:t>
      </w:r>
      <w:r>
        <w:rPr>
          <w:rFonts w:ascii="Palatino Linotype" w:hAnsi="Palatino Linotype"/>
          <w:i/>
          <w:w w:val="90"/>
          <w:sz w:val="44"/>
        </w:rPr>
        <w:t>moi.</w:t>
      </w:r>
    </w:p>
    <w:p>
      <w:pPr>
        <w:spacing w:line="580" w:lineRule="exact" w:before="0"/>
        <w:ind w:left="4890" w:right="0" w:firstLine="0"/>
        <w:jc w:val="left"/>
        <w:rPr>
          <w:rFonts w:ascii="Palatino Linotype"/>
          <w:i/>
          <w:sz w:val="44"/>
        </w:rPr>
      </w:pPr>
      <w:r>
        <w:rPr>
          <w:rFonts w:ascii="Palatino Linotype"/>
          <w:i/>
          <w:w w:val="95"/>
          <w:sz w:val="44"/>
        </w:rPr>
        <w:t>Merci</w:t>
      </w:r>
    </w:p>
    <w:p>
      <w:pPr>
        <w:spacing w:after="0" w:line="580" w:lineRule="exact"/>
        <w:jc w:val="left"/>
        <w:rPr>
          <w:rFonts w:ascii="Palatino Linotype"/>
          <w:sz w:val="44"/>
        </w:rPr>
        <w:sectPr>
          <w:pgSz w:w="11910" w:h="16840"/>
          <w:pgMar w:header="0" w:footer="1024" w:top="900" w:bottom="1220" w:left="420" w:right="0"/>
        </w:sectPr>
      </w:pPr>
    </w:p>
    <w:p>
      <w:pPr>
        <w:pStyle w:val="BodyText"/>
        <w:spacing w:before="2"/>
        <w:rPr>
          <w:rFonts w:ascii="Palatino Linotype"/>
          <w:i/>
          <w:sz w:val="2"/>
        </w:rPr>
      </w:pPr>
    </w:p>
    <w:p>
      <w:pPr>
        <w:pStyle w:val="BodyText"/>
        <w:spacing w:line="86" w:lineRule="exact"/>
        <w:ind w:left="684"/>
        <w:rPr>
          <w:rFonts w:ascii="Palatino Linotype"/>
          <w:sz w:val="8"/>
        </w:rPr>
      </w:pPr>
      <w:r>
        <w:rPr>
          <w:rFonts w:ascii="Palatino Linotype"/>
          <w:position w:val="-1"/>
          <w:sz w:val="8"/>
        </w:rPr>
        <w:pict>
          <v:group style="width:499.15pt;height:4.350pt;mso-position-horizontal-relative:char;mso-position-vertical-relative:line" coordorigin="0,0" coordsize="9983,87">
            <v:shape style="position:absolute;left:0;top:0;width:9983;height:87" coordorigin="0,0" coordsize="9983,87" path="m9983,29l0,29,0,86,9983,86,9983,29xm9983,0l0,0,0,14,9983,14,9983,0xe" filled="true" fillcolor="#612322" stroked="false">
              <v:path arrowok="t"/>
              <v:fill type="solid"/>
            </v:shape>
          </v:group>
        </w:pict>
      </w:r>
      <w:r>
        <w:rPr>
          <w:rFonts w:ascii="Palatino Linotype"/>
          <w:position w:val="-1"/>
          <w:sz w:val="8"/>
        </w:rPr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6"/>
        <w:rPr>
          <w:rFonts w:ascii="Palatino Linotype"/>
          <w:i/>
          <w:sz w:val="15"/>
        </w:rPr>
      </w:pPr>
    </w:p>
    <w:p>
      <w:pPr>
        <w:spacing w:before="9"/>
        <w:ind w:left="2452" w:right="2582" w:firstLine="0"/>
        <w:jc w:val="center"/>
        <w:rPr>
          <w:rFonts w:ascii="Georgia"/>
          <w:i/>
          <w:sz w:val="48"/>
        </w:rPr>
      </w:pPr>
      <w:r>
        <w:rPr>
          <w:rFonts w:ascii="Georgia"/>
          <w:i/>
          <w:w w:val="90"/>
          <w:sz w:val="72"/>
        </w:rPr>
        <w:t>L</w:t>
      </w:r>
      <w:r>
        <w:rPr>
          <w:rFonts w:ascii="Georgia"/>
          <w:i/>
          <w:w w:val="90"/>
          <w:sz w:val="48"/>
        </w:rPr>
        <w:t>ISTE</w:t>
      </w:r>
      <w:r>
        <w:rPr>
          <w:rFonts w:ascii="Georgia"/>
          <w:i/>
          <w:spacing w:val="13"/>
          <w:w w:val="90"/>
          <w:sz w:val="48"/>
        </w:rPr>
        <w:t> </w:t>
      </w:r>
      <w:r>
        <w:rPr>
          <w:rFonts w:ascii="Georgia"/>
          <w:i/>
          <w:w w:val="90"/>
          <w:sz w:val="72"/>
        </w:rPr>
        <w:t>D</w:t>
      </w:r>
      <w:r>
        <w:rPr>
          <w:rFonts w:ascii="Georgia"/>
          <w:i/>
          <w:w w:val="90"/>
          <w:sz w:val="48"/>
        </w:rPr>
        <w:t>ES</w:t>
      </w:r>
      <w:r>
        <w:rPr>
          <w:rFonts w:ascii="Georgia"/>
          <w:i/>
          <w:spacing w:val="13"/>
          <w:w w:val="90"/>
          <w:sz w:val="48"/>
        </w:rPr>
        <w:t> </w:t>
      </w:r>
      <w:r>
        <w:rPr>
          <w:rFonts w:ascii="Georgia"/>
          <w:i/>
          <w:w w:val="90"/>
          <w:sz w:val="72"/>
        </w:rPr>
        <w:t>F</w:t>
      </w:r>
      <w:r>
        <w:rPr>
          <w:rFonts w:ascii="Georgia"/>
          <w:i/>
          <w:w w:val="90"/>
          <w:sz w:val="48"/>
        </w:rPr>
        <w:t>IGURES</w:t>
      </w: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spacing w:before="3"/>
        <w:rPr>
          <w:rFonts w:ascii="Georgia"/>
          <w:i/>
          <w:sz w:val="26"/>
        </w:rPr>
      </w:pPr>
    </w:p>
    <w:tbl>
      <w:tblPr>
        <w:tblW w:w="0" w:type="auto"/>
        <w:jc w:val="left"/>
        <w:tblInd w:w="5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8"/>
        <w:gridCol w:w="8589"/>
        <w:gridCol w:w="745"/>
      </w:tblGrid>
      <w:tr>
        <w:trPr>
          <w:trHeight w:val="288" w:hRule="atLeast"/>
        </w:trPr>
        <w:tc>
          <w:tcPr>
            <w:tcW w:w="988" w:type="dxa"/>
          </w:tcPr>
          <w:p>
            <w:pPr>
              <w:pStyle w:val="TableParagraph"/>
              <w:spacing w:line="266" w:lineRule="exact"/>
              <w:ind w:left="178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Figure</w:t>
            </w:r>
          </w:p>
        </w:tc>
        <w:tc>
          <w:tcPr>
            <w:tcW w:w="8589" w:type="dxa"/>
          </w:tcPr>
          <w:p>
            <w:pPr>
              <w:pStyle w:val="TableParagraph"/>
              <w:spacing w:line="26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Titre</w:t>
            </w:r>
          </w:p>
        </w:tc>
        <w:tc>
          <w:tcPr>
            <w:tcW w:w="745" w:type="dxa"/>
          </w:tcPr>
          <w:p>
            <w:pPr>
              <w:pStyle w:val="TableParagraph"/>
              <w:spacing w:line="266" w:lineRule="exact"/>
              <w:ind w:left="33" w:right="1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806" w:hRule="atLeast"/>
        </w:trPr>
        <w:tc>
          <w:tcPr>
            <w:tcW w:w="988" w:type="dxa"/>
          </w:tcPr>
          <w:p>
            <w:pPr>
              <w:pStyle w:val="TableParagraph"/>
              <w:spacing w:before="7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</w:t>
            </w:r>
          </w:p>
        </w:tc>
        <w:tc>
          <w:tcPr>
            <w:tcW w:w="8589" w:type="dxa"/>
          </w:tcPr>
          <w:p>
            <w:pPr>
              <w:pStyle w:val="TableParagraph"/>
              <w:spacing w:before="13"/>
              <w:ind w:left="110"/>
              <w:rPr>
                <w:sz w:val="24"/>
              </w:rPr>
            </w:pPr>
            <w:r>
              <w:rPr>
                <w:sz w:val="24"/>
              </w:rPr>
              <w:t>Diamagnétisme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: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Les moments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magnétiques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atome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s’appose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champ</w:t>
            </w:r>
          </w:p>
          <w:p>
            <w:pPr>
              <w:pStyle w:val="TableParagraph"/>
              <w:spacing w:before="137"/>
              <w:ind w:left="110"/>
              <w:rPr>
                <w:sz w:val="24"/>
              </w:rPr>
            </w:pPr>
            <w:r>
              <w:rPr>
                <w:sz w:val="24"/>
              </w:rPr>
              <w:t>magnétique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extérieur.</w:t>
            </w:r>
          </w:p>
        </w:tc>
        <w:tc>
          <w:tcPr>
            <w:tcW w:w="745" w:type="dxa"/>
          </w:tcPr>
          <w:p>
            <w:pPr>
              <w:pStyle w:val="TableParagraph"/>
              <w:spacing w:before="2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681" w:hRule="atLeast"/>
        </w:trPr>
        <w:tc>
          <w:tcPr>
            <w:tcW w:w="988" w:type="dxa"/>
          </w:tcPr>
          <w:p>
            <w:pPr>
              <w:pStyle w:val="TableParagraph"/>
              <w:spacing w:before="11"/>
              <w:rPr>
                <w:rFonts w:ascii="Georgia"/>
                <w:i/>
                <w:sz w:val="20"/>
              </w:rPr>
            </w:pPr>
          </w:p>
          <w:p>
            <w:pPr>
              <w:pStyle w:val="TableParagraph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I.2</w:t>
            </w:r>
          </w:p>
        </w:tc>
        <w:tc>
          <w:tcPr>
            <w:tcW w:w="8589" w:type="dxa"/>
          </w:tcPr>
          <w:p>
            <w:pPr>
              <w:pStyle w:val="TableParagraph"/>
              <w:spacing w:line="237" w:lineRule="auto" w:before="96"/>
              <w:ind w:left="110" w:right="254"/>
              <w:rPr>
                <w:b/>
                <w:sz w:val="24"/>
              </w:rPr>
            </w:pPr>
            <w:r>
              <w:rPr>
                <w:sz w:val="24"/>
              </w:rPr>
              <w:t>Paramagnétisme: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magnétiques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chaque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atome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s'alignent avec 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champ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magnétique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extérieur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(en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bleu</w:t>
            </w:r>
            <w:r>
              <w:rPr>
                <w:b/>
                <w:sz w:val="24"/>
              </w:rPr>
              <w:t>)</w:t>
            </w:r>
          </w:p>
        </w:tc>
        <w:tc>
          <w:tcPr>
            <w:tcW w:w="745" w:type="dxa"/>
          </w:tcPr>
          <w:p>
            <w:pPr>
              <w:pStyle w:val="TableParagraph"/>
              <w:spacing w:before="233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612" w:hRule="atLeast"/>
        </w:trPr>
        <w:tc>
          <w:tcPr>
            <w:tcW w:w="988" w:type="dxa"/>
          </w:tcPr>
          <w:p>
            <w:pPr>
              <w:pStyle w:val="TableParagraph"/>
              <w:spacing w:before="166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I.3</w:t>
            </w:r>
          </w:p>
        </w:tc>
        <w:tc>
          <w:tcPr>
            <w:tcW w:w="8589" w:type="dxa"/>
          </w:tcPr>
          <w:p>
            <w:pPr>
              <w:pStyle w:val="TableParagraph"/>
              <w:spacing w:before="27"/>
              <w:ind w:left="110"/>
              <w:rPr>
                <w:sz w:val="24"/>
              </w:rPr>
            </w:pPr>
            <w:r>
              <w:rPr>
                <w:sz w:val="24"/>
              </w:rPr>
              <w:t>Ferrimagnétisme: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magnétiques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dans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sens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n’ont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même intensité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que ceux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dans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l’autre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sens.</w:t>
            </w:r>
          </w:p>
        </w:tc>
        <w:tc>
          <w:tcPr>
            <w:tcW w:w="745" w:type="dxa"/>
          </w:tcPr>
          <w:p>
            <w:pPr>
              <w:pStyle w:val="TableParagraph"/>
              <w:spacing w:before="161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612" w:hRule="atLeast"/>
        </w:trPr>
        <w:tc>
          <w:tcPr>
            <w:tcW w:w="988" w:type="dxa"/>
          </w:tcPr>
          <w:p>
            <w:pPr>
              <w:pStyle w:val="TableParagraph"/>
              <w:spacing w:before="169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I.4</w:t>
            </w:r>
          </w:p>
        </w:tc>
        <w:tc>
          <w:tcPr>
            <w:tcW w:w="8589" w:type="dxa"/>
          </w:tcPr>
          <w:p>
            <w:pPr>
              <w:pStyle w:val="TableParagraph"/>
              <w:spacing w:line="237" w:lineRule="auto" w:before="27"/>
              <w:ind w:left="110"/>
              <w:rPr>
                <w:sz w:val="24"/>
              </w:rPr>
            </w:pPr>
            <w:r>
              <w:rPr>
                <w:sz w:val="24"/>
              </w:rPr>
              <w:t>Antiferromagnétisme: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magnétiques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d’un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s’inversent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avec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celui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l’atome voisin.</w:t>
            </w:r>
          </w:p>
        </w:tc>
        <w:tc>
          <w:tcPr>
            <w:tcW w:w="745" w:type="dxa"/>
          </w:tcPr>
          <w:p>
            <w:pPr>
              <w:pStyle w:val="TableParagraph"/>
              <w:spacing w:before="164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672" w:hRule="atLeast"/>
        </w:trPr>
        <w:tc>
          <w:tcPr>
            <w:tcW w:w="988" w:type="dxa"/>
          </w:tcPr>
          <w:p>
            <w:pPr>
              <w:pStyle w:val="TableParagraph"/>
              <w:spacing w:before="190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I.5</w:t>
            </w:r>
          </w:p>
        </w:tc>
        <w:tc>
          <w:tcPr>
            <w:tcW w:w="8589" w:type="dxa"/>
          </w:tcPr>
          <w:p>
            <w:pPr>
              <w:pStyle w:val="TableParagraph"/>
              <w:spacing w:line="271" w:lineRule="auto" w:before="27"/>
              <w:ind w:left="110" w:right="254"/>
              <w:rPr>
                <w:sz w:val="24"/>
              </w:rPr>
            </w:pPr>
            <w:r>
              <w:rPr>
                <w:sz w:val="24"/>
              </w:rPr>
              <w:t>Tableau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périodique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éléments.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couleurs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illustrent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éléments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typiques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formant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Heusler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demi-Heusler.</w:t>
            </w:r>
          </w:p>
        </w:tc>
        <w:tc>
          <w:tcPr>
            <w:tcW w:w="745" w:type="dxa"/>
          </w:tcPr>
          <w:p>
            <w:pPr>
              <w:pStyle w:val="TableParagraph"/>
              <w:spacing w:before="205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808" w:hRule="atLeast"/>
        </w:trPr>
        <w:tc>
          <w:tcPr>
            <w:tcW w:w="988" w:type="dxa"/>
          </w:tcPr>
          <w:p>
            <w:pPr>
              <w:pStyle w:val="TableParagraph"/>
              <w:spacing w:before="3"/>
              <w:rPr>
                <w:rFonts w:ascii="Georgia"/>
                <w:i/>
                <w:sz w:val="27"/>
              </w:rPr>
            </w:pPr>
          </w:p>
          <w:p>
            <w:pPr>
              <w:pStyle w:val="TableParagraph"/>
              <w:spacing w:before="1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I.6</w:t>
            </w:r>
          </w:p>
        </w:tc>
        <w:tc>
          <w:tcPr>
            <w:tcW w:w="8589" w:type="dxa"/>
          </w:tcPr>
          <w:p>
            <w:pPr>
              <w:pStyle w:val="TableParagraph"/>
              <w:spacing w:before="46"/>
              <w:ind w:left="143"/>
              <w:rPr>
                <w:sz w:val="24"/>
              </w:rPr>
            </w:pPr>
            <w:r>
              <w:rPr>
                <w:sz w:val="24"/>
              </w:rPr>
              <w:t>Représentation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schématique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cristallographique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L21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provenant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et</w:t>
            </w:r>
          </w:p>
          <w:p>
            <w:pPr>
              <w:pStyle w:val="TableParagraph"/>
              <w:spacing w:before="137"/>
              <w:ind w:left="143"/>
              <w:rPr>
                <w:sz w:val="24"/>
              </w:rPr>
            </w:pPr>
            <w:r>
              <w:rPr>
                <w:sz w:val="24"/>
              </w:rPr>
              <w:t>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[39]</w:t>
            </w:r>
          </w:p>
        </w:tc>
        <w:tc>
          <w:tcPr>
            <w:tcW w:w="745" w:type="dxa"/>
          </w:tcPr>
          <w:p>
            <w:pPr>
              <w:pStyle w:val="TableParagraph"/>
              <w:spacing w:before="6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spacing w:before="1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1656" w:hRule="atLeast"/>
        </w:trPr>
        <w:tc>
          <w:tcPr>
            <w:tcW w:w="988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202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I.7</w:t>
            </w:r>
          </w:p>
        </w:tc>
        <w:tc>
          <w:tcPr>
            <w:tcW w:w="8589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Différents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types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désordre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pouvant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survenir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(half/full)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Heusler</w:t>
            </w:r>
          </w:p>
          <w:p>
            <w:pPr>
              <w:pStyle w:val="TableParagraph"/>
              <w:spacing w:before="142"/>
              <w:ind w:left="110"/>
              <w:rPr>
                <w:sz w:val="24"/>
              </w:rPr>
            </w:pPr>
            <w:r>
              <w:rPr>
                <w:sz w:val="24"/>
              </w:rPr>
              <w:t>(a)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magnétique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unité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formule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composés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Heusler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à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line="410" w:lineRule="atLeast" w:before="3"/>
              <w:ind w:left="110"/>
              <w:rPr>
                <w:sz w:val="24"/>
              </w:rPr>
            </w:pPr>
            <w:r>
              <w:rPr>
                <w:sz w:val="24"/>
              </w:rPr>
              <w:t>Co2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proportionnel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nombre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d'électrons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valence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suivant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courbe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Slater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Structure cristalline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 alliages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demi-Heusler.</w:t>
            </w:r>
          </w:p>
        </w:tc>
        <w:tc>
          <w:tcPr>
            <w:tcW w:w="745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197"/>
              <w:ind w:right="140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467" w:hRule="atLeast"/>
        </w:trPr>
        <w:tc>
          <w:tcPr>
            <w:tcW w:w="988" w:type="dxa"/>
          </w:tcPr>
          <w:p>
            <w:pPr>
              <w:pStyle w:val="TableParagraph"/>
              <w:spacing w:before="169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I.8</w:t>
            </w:r>
          </w:p>
        </w:tc>
        <w:tc>
          <w:tcPr>
            <w:tcW w:w="8589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Structure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cristalline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demi-Heusler.</w:t>
            </w:r>
          </w:p>
        </w:tc>
        <w:tc>
          <w:tcPr>
            <w:tcW w:w="745" w:type="dxa"/>
          </w:tcPr>
          <w:p>
            <w:pPr>
              <w:pStyle w:val="TableParagraph"/>
              <w:spacing w:before="164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775" w:hRule="atLeast"/>
        </w:trPr>
        <w:tc>
          <w:tcPr>
            <w:tcW w:w="988" w:type="dxa"/>
          </w:tcPr>
          <w:p>
            <w:pPr>
              <w:pStyle w:val="TableParagraph"/>
              <w:spacing w:before="6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ind w:left="17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I.9</w:t>
            </w:r>
          </w:p>
        </w:tc>
        <w:tc>
          <w:tcPr>
            <w:tcW w:w="8589" w:type="dxa"/>
          </w:tcPr>
          <w:p>
            <w:pPr>
              <w:pStyle w:val="TableParagraph"/>
              <w:spacing w:before="13"/>
              <w:ind w:left="110"/>
              <w:rPr>
                <w:sz w:val="24"/>
              </w:rPr>
            </w:pPr>
            <w:r>
              <w:rPr>
                <w:sz w:val="24"/>
              </w:rPr>
              <w:t>Représentation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schématique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densités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d’états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d’un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matériau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(a)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métal,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(b)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demi-</w:t>
            </w:r>
          </w:p>
          <w:p>
            <w:pPr>
              <w:pStyle w:val="TableParagraph"/>
              <w:spacing w:before="136"/>
              <w:ind w:left="110"/>
              <w:rPr>
                <w:sz w:val="24"/>
              </w:rPr>
            </w:pPr>
            <w:r>
              <w:rPr>
                <w:sz w:val="24"/>
              </w:rPr>
              <w:t>métal,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(c)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semi-conducteur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(d)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isolant</w:t>
            </w:r>
          </w:p>
        </w:tc>
        <w:tc>
          <w:tcPr>
            <w:tcW w:w="745" w:type="dxa"/>
          </w:tcPr>
          <w:p>
            <w:pPr>
              <w:pStyle w:val="TableParagraph"/>
              <w:spacing w:before="1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spacing w:before="1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1656" w:hRule="atLeast"/>
        </w:trPr>
        <w:tc>
          <w:tcPr>
            <w:tcW w:w="988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202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I.10</w:t>
            </w:r>
          </w:p>
        </w:tc>
        <w:tc>
          <w:tcPr>
            <w:tcW w:w="8589" w:type="dxa"/>
          </w:tcPr>
          <w:p>
            <w:pPr>
              <w:pStyle w:val="TableParagraph"/>
              <w:spacing w:line="360" w:lineRule="auto" w:before="63"/>
              <w:ind w:left="110" w:right="263"/>
              <w:jc w:val="both"/>
              <w:rPr>
                <w:sz w:val="24"/>
              </w:rPr>
            </w:pPr>
            <w:r>
              <w:rPr>
                <w:sz w:val="24"/>
              </w:rPr>
              <w:t>(a) Moment magnétique par unité de formule des composés de Heusler à base de Co2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proportionnel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nombre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d'électrons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valence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suivant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courbe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Slater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Pauling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qui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illustrée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(b).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valeurs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métaux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transition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3d et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leurs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sont</w:t>
            </w:r>
          </w:p>
          <w:p>
            <w:pPr>
              <w:pStyle w:val="TableParagraph"/>
              <w:spacing w:before="2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donnés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à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titre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comparaison.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(Note: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A1-xBx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sont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donnés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AB).</w:t>
            </w:r>
          </w:p>
        </w:tc>
        <w:tc>
          <w:tcPr>
            <w:tcW w:w="745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197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63" w:hRule="atLeast"/>
        </w:trPr>
        <w:tc>
          <w:tcPr>
            <w:tcW w:w="988" w:type="dxa"/>
          </w:tcPr>
          <w:p>
            <w:pPr>
              <w:pStyle w:val="TableParagraph"/>
              <w:spacing w:before="150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I.11</w:t>
            </w:r>
          </w:p>
        </w:tc>
        <w:tc>
          <w:tcPr>
            <w:tcW w:w="8589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Moments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total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calculés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Heusler complet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étudiés.</w:t>
            </w:r>
          </w:p>
        </w:tc>
        <w:tc>
          <w:tcPr>
            <w:tcW w:w="745" w:type="dxa"/>
          </w:tcPr>
          <w:p>
            <w:pPr>
              <w:pStyle w:val="TableParagraph"/>
              <w:spacing w:before="164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415" w:hRule="atLeast"/>
        </w:trPr>
        <w:tc>
          <w:tcPr>
            <w:tcW w:w="988" w:type="dxa"/>
          </w:tcPr>
          <w:p>
            <w:pPr>
              <w:pStyle w:val="TableParagraph"/>
              <w:spacing w:before="99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I.12</w:t>
            </w:r>
          </w:p>
        </w:tc>
        <w:tc>
          <w:tcPr>
            <w:tcW w:w="8589" w:type="dxa"/>
          </w:tcPr>
          <w:p>
            <w:pPr>
              <w:pStyle w:val="TableParagraph"/>
              <w:spacing w:before="13"/>
              <w:ind w:left="110"/>
              <w:rPr>
                <w:sz w:val="24"/>
              </w:rPr>
            </w:pPr>
            <w:r>
              <w:rPr>
                <w:w w:val="105"/>
                <w:sz w:val="24"/>
              </w:rPr>
              <w:t>Schéma</w:t>
            </w:r>
            <w:r>
              <w:rPr>
                <w:spacing w:val="-9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illustrant</w:t>
            </w:r>
            <w:r>
              <w:rPr>
                <w:spacing w:val="-5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l’effet</w:t>
            </w:r>
            <w:r>
              <w:rPr>
                <w:spacing w:val="-5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Seebeck.</w:t>
            </w:r>
          </w:p>
        </w:tc>
        <w:tc>
          <w:tcPr>
            <w:tcW w:w="745" w:type="dxa"/>
          </w:tcPr>
          <w:p>
            <w:pPr>
              <w:pStyle w:val="TableParagraph"/>
              <w:spacing w:before="113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15" w:hRule="atLeast"/>
        </w:trPr>
        <w:tc>
          <w:tcPr>
            <w:tcW w:w="988" w:type="dxa"/>
          </w:tcPr>
          <w:p>
            <w:pPr>
              <w:pStyle w:val="TableParagraph"/>
              <w:spacing w:before="97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I.13</w:t>
            </w:r>
          </w:p>
        </w:tc>
        <w:tc>
          <w:tcPr>
            <w:tcW w:w="8589" w:type="dxa"/>
          </w:tcPr>
          <w:p>
            <w:pPr>
              <w:pStyle w:val="TableParagraph"/>
              <w:spacing w:before="15"/>
              <w:ind w:left="110"/>
              <w:rPr>
                <w:sz w:val="24"/>
              </w:rPr>
            </w:pPr>
            <w:r>
              <w:rPr>
                <w:sz w:val="24"/>
              </w:rPr>
              <w:t>Schéma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représentatif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l’effet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peltier.</w:t>
            </w:r>
          </w:p>
        </w:tc>
        <w:tc>
          <w:tcPr>
            <w:tcW w:w="745" w:type="dxa"/>
          </w:tcPr>
          <w:p>
            <w:pPr>
              <w:pStyle w:val="TableParagraph"/>
              <w:spacing w:before="116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44" w:hRule="atLeast"/>
        </w:trPr>
        <w:tc>
          <w:tcPr>
            <w:tcW w:w="988" w:type="dxa"/>
          </w:tcPr>
          <w:p>
            <w:pPr>
              <w:pStyle w:val="TableParagraph"/>
              <w:spacing w:before="100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I.14</w:t>
            </w:r>
          </w:p>
        </w:tc>
        <w:tc>
          <w:tcPr>
            <w:tcW w:w="8589" w:type="dxa"/>
          </w:tcPr>
          <w:p>
            <w:pPr>
              <w:pStyle w:val="TableParagraph"/>
              <w:spacing w:before="13"/>
              <w:ind w:left="110"/>
              <w:rPr>
                <w:sz w:val="24"/>
              </w:rPr>
            </w:pPr>
            <w:r>
              <w:rPr>
                <w:sz w:val="24"/>
              </w:rPr>
              <w:t>Schéma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principe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Thomson.</w:t>
            </w:r>
          </w:p>
        </w:tc>
        <w:tc>
          <w:tcPr>
            <w:tcW w:w="745" w:type="dxa"/>
          </w:tcPr>
          <w:p>
            <w:pPr>
              <w:pStyle w:val="TableParagraph"/>
              <w:spacing w:before="114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>
        <w:trPr>
          <w:trHeight w:val="636" w:hRule="atLeast"/>
        </w:trPr>
        <w:tc>
          <w:tcPr>
            <w:tcW w:w="988" w:type="dxa"/>
          </w:tcPr>
          <w:p>
            <w:pPr>
              <w:pStyle w:val="TableParagraph"/>
              <w:spacing w:before="207"/>
              <w:ind w:left="178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II.1</w:t>
            </w:r>
          </w:p>
        </w:tc>
        <w:tc>
          <w:tcPr>
            <w:tcW w:w="8589" w:type="dxa"/>
          </w:tcPr>
          <w:p>
            <w:pPr>
              <w:pStyle w:val="TableParagraph"/>
              <w:spacing w:line="310" w:lineRule="atLeast"/>
              <w:ind w:left="110" w:right="254"/>
              <w:rPr>
                <w:sz w:val="24"/>
              </w:rPr>
            </w:pPr>
            <w:r>
              <w:rPr>
                <w:sz w:val="24"/>
              </w:rPr>
              <w:t>Processus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d'itération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auto-cohérente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servant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résolution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équations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Kohn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Sham.</w:t>
            </w:r>
          </w:p>
        </w:tc>
        <w:tc>
          <w:tcPr>
            <w:tcW w:w="745" w:type="dxa"/>
          </w:tcPr>
          <w:p>
            <w:pPr>
              <w:pStyle w:val="TableParagraph"/>
              <w:spacing w:before="221"/>
              <w:ind w:left="33" w:right="178"/>
              <w:jc w:val="center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</w:tbl>
    <w:p>
      <w:pPr>
        <w:spacing w:after="0"/>
        <w:jc w:val="center"/>
        <w:rPr>
          <w:sz w:val="24"/>
        </w:rPr>
        <w:sectPr>
          <w:headerReference w:type="default" r:id="rId13"/>
          <w:footerReference w:type="default" r:id="rId14"/>
          <w:pgSz w:w="11910" w:h="16840"/>
          <w:pgMar w:header="1140" w:footer="1447" w:top="1400" w:bottom="1640" w:left="420" w:right="0"/>
        </w:sectPr>
      </w:pPr>
    </w:p>
    <w:p>
      <w:pPr>
        <w:pStyle w:val="BodyText"/>
        <w:spacing w:before="10"/>
        <w:rPr>
          <w:rFonts w:ascii="Georgia"/>
          <w:i/>
          <w:sz w:val="3"/>
        </w:rPr>
      </w:pPr>
    </w:p>
    <w:tbl>
      <w:tblPr>
        <w:tblW w:w="0" w:type="auto"/>
        <w:jc w:val="left"/>
        <w:tblInd w:w="6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1"/>
        <w:gridCol w:w="8624"/>
        <w:gridCol w:w="599"/>
      </w:tblGrid>
      <w:tr>
        <w:trPr>
          <w:trHeight w:val="654" w:hRule="atLeast"/>
        </w:trPr>
        <w:tc>
          <w:tcPr>
            <w:tcW w:w="761" w:type="dxa"/>
            <w:tcBorders>
              <w:top w:val="thinThickMediumGap" w:sz="12" w:space="0" w:color="612322"/>
            </w:tcBorders>
          </w:tcPr>
          <w:p>
            <w:pPr>
              <w:pStyle w:val="TableParagraph"/>
              <w:spacing w:before="8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ind w:left="118" w:right="1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II.2</w:t>
            </w:r>
          </w:p>
        </w:tc>
        <w:tc>
          <w:tcPr>
            <w:tcW w:w="8624" w:type="dxa"/>
            <w:tcBorders>
              <w:top w:val="thinThickMediumGap" w:sz="12" w:space="0" w:color="612322"/>
            </w:tcBorders>
          </w:tcPr>
          <w:p>
            <w:pPr>
              <w:pStyle w:val="TableParagraph"/>
              <w:spacing w:before="3"/>
              <w:rPr>
                <w:rFonts w:ascii="Georgia"/>
                <w:i/>
                <w:sz w:val="28"/>
              </w:rPr>
            </w:pPr>
          </w:p>
          <w:p>
            <w:pPr>
              <w:pStyle w:val="TableParagraph"/>
              <w:ind w:left="165"/>
              <w:rPr>
                <w:sz w:val="24"/>
              </w:rPr>
            </w:pPr>
            <w:r>
              <w:rPr>
                <w:sz w:val="24"/>
              </w:rPr>
              <w:t>Répartition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cellule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unitaire,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région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interstitielle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régions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sphériques.</w:t>
            </w:r>
          </w:p>
        </w:tc>
        <w:tc>
          <w:tcPr>
            <w:tcW w:w="599" w:type="dxa"/>
            <w:tcBorders>
              <w:top w:val="thinThickMediumGap" w:sz="12" w:space="0" w:color="612322"/>
            </w:tcBorders>
          </w:tcPr>
          <w:p>
            <w:pPr>
              <w:pStyle w:val="TableParagraph"/>
              <w:rPr>
                <w:rFonts w:ascii="Georgia"/>
                <w:i/>
                <w:sz w:val="27"/>
              </w:rPr>
            </w:pPr>
          </w:p>
          <w:p>
            <w:pPr>
              <w:pStyle w:val="TableParagraph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1294" w:hRule="atLeast"/>
        </w:trPr>
        <w:tc>
          <w:tcPr>
            <w:tcW w:w="761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227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III.1</w:t>
            </w:r>
          </w:p>
        </w:tc>
        <w:tc>
          <w:tcPr>
            <w:tcW w:w="8624" w:type="dxa"/>
          </w:tcPr>
          <w:p>
            <w:pPr>
              <w:pStyle w:val="TableParagraph"/>
              <w:spacing w:line="273" w:lineRule="auto" w:before="41"/>
              <w:ind w:left="165" w:right="139"/>
              <w:jc w:val="both"/>
              <w:rPr>
                <w:sz w:val="24"/>
              </w:rPr>
            </w:pPr>
            <w:r>
              <w:rPr>
                <w:position w:val="2"/>
                <w:sz w:val="24"/>
              </w:rPr>
              <w:t>Structure cristalline de l'alliage de Heusler 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 : (a) Structures de type Cu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AlMn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et (b) de type Hg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CuTi. (c) La variation de l’énergie totale en fonction du Volume de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sz w:val="24"/>
              </w:rPr>
              <w:t>ces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matériaux dans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deux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phases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structurales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pour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deux phases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ferromagnétique</w:t>
            </w:r>
          </w:p>
          <w:p>
            <w:pPr>
              <w:pStyle w:val="TableParagraph"/>
              <w:spacing w:before="2"/>
              <w:ind w:left="165"/>
              <w:jc w:val="both"/>
              <w:rPr>
                <w:sz w:val="24"/>
              </w:rPr>
            </w:pPr>
            <w:r>
              <w:rPr>
                <w:sz w:val="24"/>
              </w:rPr>
              <w:t>(FM)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magnétique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(NM)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utilisant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l'approximation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GGA-PBE.</w:t>
            </w:r>
          </w:p>
        </w:tc>
        <w:tc>
          <w:tcPr>
            <w:tcW w:w="599" w:type="dxa"/>
          </w:tcPr>
          <w:p>
            <w:pPr>
              <w:pStyle w:val="TableParagraph"/>
              <w:rPr>
                <w:rFonts w:ascii="Georgia"/>
                <w:i/>
                <w:sz w:val="26"/>
              </w:rPr>
            </w:pPr>
          </w:p>
          <w:p>
            <w:pPr>
              <w:pStyle w:val="TableParagraph"/>
              <w:spacing w:before="7"/>
              <w:rPr>
                <w:rFonts w:ascii="Georgia"/>
                <w:i/>
                <w:sz w:val="21"/>
              </w:rPr>
            </w:pPr>
          </w:p>
          <w:p>
            <w:pPr>
              <w:pStyle w:val="TableParagraph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665" w:hRule="atLeast"/>
        </w:trPr>
        <w:tc>
          <w:tcPr>
            <w:tcW w:w="761" w:type="dxa"/>
          </w:tcPr>
          <w:p>
            <w:pPr>
              <w:pStyle w:val="TableParagraph"/>
              <w:spacing w:before="212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III.3</w:t>
            </w:r>
          </w:p>
        </w:tc>
        <w:tc>
          <w:tcPr>
            <w:tcW w:w="8624" w:type="dxa"/>
          </w:tcPr>
          <w:p>
            <w:pPr>
              <w:pStyle w:val="TableParagraph"/>
              <w:spacing w:before="15"/>
              <w:ind w:left="165"/>
              <w:rPr>
                <w:sz w:val="24"/>
              </w:rPr>
            </w:pPr>
            <w:r>
              <w:rPr>
                <w:sz w:val="24"/>
              </w:rPr>
              <w:t>Représentation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bandes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conduction,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bande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interdite, 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niveau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Fermi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ainsi</w:t>
            </w:r>
          </w:p>
          <w:p>
            <w:pPr>
              <w:pStyle w:val="TableParagraph"/>
              <w:spacing w:before="41"/>
              <w:ind w:left="165"/>
              <w:rPr>
                <w:sz w:val="24"/>
              </w:rPr>
            </w:pPr>
            <w:r>
              <w:rPr>
                <w:sz w:val="24"/>
              </w:rPr>
              <w:t>que 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bandes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valence.</w:t>
            </w:r>
          </w:p>
        </w:tc>
        <w:tc>
          <w:tcPr>
            <w:tcW w:w="599" w:type="dxa"/>
          </w:tcPr>
          <w:p>
            <w:pPr>
              <w:pStyle w:val="TableParagraph"/>
              <w:spacing w:before="226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>
        <w:trPr>
          <w:trHeight w:val="696" w:hRule="atLeast"/>
        </w:trPr>
        <w:tc>
          <w:tcPr>
            <w:tcW w:w="761" w:type="dxa"/>
          </w:tcPr>
          <w:p>
            <w:pPr>
              <w:pStyle w:val="TableParagraph"/>
              <w:spacing w:before="214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III.4</w:t>
            </w:r>
          </w:p>
        </w:tc>
        <w:tc>
          <w:tcPr>
            <w:tcW w:w="8624" w:type="dxa"/>
          </w:tcPr>
          <w:p>
            <w:pPr>
              <w:pStyle w:val="TableParagraph"/>
              <w:spacing w:line="310" w:lineRule="atLeast" w:before="14"/>
              <w:ind w:left="165" w:right="117"/>
              <w:rPr>
                <w:sz w:val="24"/>
              </w:rPr>
            </w:pPr>
            <w:r>
              <w:rPr>
                <w:position w:val="2"/>
                <w:sz w:val="24"/>
              </w:rPr>
              <w:t>Structure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bande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du</w:t>
            </w:r>
            <w:r>
              <w:rPr>
                <w:spacing w:val="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pour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deux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cas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spins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(majoritaires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et</w:t>
            </w:r>
            <w:r>
              <w:rPr>
                <w:spacing w:val="-57"/>
                <w:position w:val="2"/>
                <w:sz w:val="24"/>
              </w:rPr>
              <w:t> </w:t>
            </w:r>
            <w:r>
              <w:rPr>
                <w:sz w:val="24"/>
              </w:rPr>
              <w:t>minoritaires)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avec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l’approximation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GGA-PBE.</w:t>
            </w:r>
          </w:p>
        </w:tc>
        <w:tc>
          <w:tcPr>
            <w:tcW w:w="599" w:type="dxa"/>
          </w:tcPr>
          <w:p>
            <w:pPr>
              <w:pStyle w:val="TableParagraph"/>
              <w:spacing w:before="229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>
        <w:trPr>
          <w:trHeight w:val="696" w:hRule="atLeast"/>
        </w:trPr>
        <w:tc>
          <w:tcPr>
            <w:tcW w:w="761" w:type="dxa"/>
          </w:tcPr>
          <w:p>
            <w:pPr>
              <w:pStyle w:val="TableParagraph"/>
              <w:spacing w:before="209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III.5</w:t>
            </w:r>
          </w:p>
        </w:tc>
        <w:tc>
          <w:tcPr>
            <w:tcW w:w="8624" w:type="dxa"/>
          </w:tcPr>
          <w:p>
            <w:pPr>
              <w:pStyle w:val="TableParagraph"/>
              <w:spacing w:line="310" w:lineRule="atLeast" w:before="14"/>
              <w:ind w:left="165" w:right="48"/>
              <w:rPr>
                <w:sz w:val="24"/>
              </w:rPr>
            </w:pPr>
            <w:r>
              <w:rPr>
                <w:position w:val="2"/>
                <w:sz w:val="24"/>
              </w:rPr>
              <w:t>Densité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d’états</w:t>
            </w:r>
            <w:r>
              <w:rPr>
                <w:spacing w:val="-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électroniques</w:t>
            </w:r>
            <w:r>
              <w:rPr>
                <w:spacing w:val="-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l’alliage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déterminée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par</w:t>
            </w:r>
            <w:r>
              <w:rPr>
                <w:spacing w:val="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l’approche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GGA-</w:t>
            </w:r>
            <w:r>
              <w:rPr>
                <w:spacing w:val="-57"/>
                <w:position w:val="2"/>
                <w:sz w:val="24"/>
              </w:rPr>
              <w:t> </w:t>
            </w:r>
            <w:r>
              <w:rPr>
                <w:sz w:val="24"/>
              </w:rPr>
              <w:t>PBE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dans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deux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canaux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 spin majoritaire et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minoritaire.</w:t>
            </w:r>
          </w:p>
        </w:tc>
        <w:tc>
          <w:tcPr>
            <w:tcW w:w="599" w:type="dxa"/>
          </w:tcPr>
          <w:p>
            <w:pPr>
              <w:pStyle w:val="TableParagraph"/>
              <w:spacing w:before="229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389" w:hRule="atLeast"/>
        </w:trPr>
        <w:tc>
          <w:tcPr>
            <w:tcW w:w="761" w:type="dxa"/>
          </w:tcPr>
          <w:p>
            <w:pPr>
              <w:pStyle w:val="TableParagraph"/>
              <w:spacing w:before="51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III.6</w:t>
            </w:r>
          </w:p>
        </w:tc>
        <w:tc>
          <w:tcPr>
            <w:tcW w:w="8624" w:type="dxa"/>
          </w:tcPr>
          <w:p>
            <w:pPr>
              <w:pStyle w:val="TableParagraph"/>
              <w:spacing w:before="45"/>
              <w:ind w:left="165"/>
              <w:rPr>
                <w:sz w:val="24"/>
              </w:rPr>
            </w:pPr>
            <w:r>
              <w:rPr>
                <w:position w:val="2"/>
                <w:sz w:val="22"/>
              </w:rPr>
              <w:t>Variation</w:t>
            </w:r>
            <w:r>
              <w:rPr>
                <w:spacing w:val="-1"/>
                <w:position w:val="2"/>
                <w:sz w:val="22"/>
              </w:rPr>
              <w:t> </w:t>
            </w:r>
            <w:r>
              <w:rPr>
                <w:position w:val="2"/>
                <w:sz w:val="24"/>
              </w:rPr>
              <w:t>du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coefficient</w:t>
            </w:r>
            <w:r>
              <w:rPr>
                <w:spacing w:val="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Seebeck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en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fonction</w:t>
            </w:r>
            <w:r>
              <w:rPr>
                <w:spacing w:val="-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la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température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pour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le</w:t>
            </w:r>
            <w:r>
              <w:rPr>
                <w:spacing w:val="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599" w:type="dxa"/>
          </w:tcPr>
          <w:p>
            <w:pPr>
              <w:pStyle w:val="TableParagraph"/>
              <w:spacing w:before="65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682" w:hRule="atLeast"/>
        </w:trPr>
        <w:tc>
          <w:tcPr>
            <w:tcW w:w="761" w:type="dxa"/>
          </w:tcPr>
          <w:p>
            <w:pPr>
              <w:pStyle w:val="TableParagraph"/>
              <w:spacing w:before="200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III.7</w:t>
            </w:r>
          </w:p>
        </w:tc>
        <w:tc>
          <w:tcPr>
            <w:tcW w:w="8624" w:type="dxa"/>
          </w:tcPr>
          <w:p>
            <w:pPr>
              <w:pStyle w:val="TableParagraph"/>
              <w:spacing w:before="37"/>
              <w:ind w:left="165"/>
              <w:rPr>
                <w:sz w:val="24"/>
              </w:rPr>
            </w:pPr>
            <w:r>
              <w:rPr>
                <w:sz w:val="24"/>
              </w:rPr>
              <w:t>Variation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conductivité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électrique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2"/>
              </w:rPr>
              <w:t>par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temps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relaxation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fonction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before="35"/>
              <w:ind w:left="165"/>
              <w:rPr>
                <w:sz w:val="24"/>
              </w:rPr>
            </w:pPr>
            <w:r>
              <w:rPr>
                <w:position w:val="2"/>
                <w:sz w:val="24"/>
              </w:rPr>
              <w:t>température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pour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le  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599" w:type="dxa"/>
          </w:tcPr>
          <w:p>
            <w:pPr>
              <w:pStyle w:val="TableParagraph"/>
              <w:spacing w:before="215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</w:tr>
      <w:tr>
        <w:trPr>
          <w:trHeight w:val="696" w:hRule="atLeast"/>
        </w:trPr>
        <w:tc>
          <w:tcPr>
            <w:tcW w:w="761" w:type="dxa"/>
          </w:tcPr>
          <w:p>
            <w:pPr>
              <w:pStyle w:val="TableParagraph"/>
              <w:spacing w:before="209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III.8</w:t>
            </w:r>
          </w:p>
        </w:tc>
        <w:tc>
          <w:tcPr>
            <w:tcW w:w="8624" w:type="dxa"/>
          </w:tcPr>
          <w:p>
            <w:pPr>
              <w:pStyle w:val="TableParagraph"/>
              <w:spacing w:line="320" w:lineRule="atLeast" w:before="1"/>
              <w:ind w:left="165" w:right="761"/>
              <w:rPr>
                <w:sz w:val="24"/>
              </w:rPr>
            </w:pPr>
            <w:r>
              <w:rPr>
                <w:sz w:val="24"/>
              </w:rPr>
              <w:t>Variation de la conductivité thermique par temps de relaxation en fonction de la</w:t>
            </w:r>
            <w:r>
              <w:rPr>
                <w:spacing w:val="-57"/>
                <w:sz w:val="24"/>
              </w:rPr>
              <w:t> </w:t>
            </w:r>
            <w:r>
              <w:rPr>
                <w:position w:val="2"/>
                <w:sz w:val="24"/>
              </w:rPr>
              <w:t>température pour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le</w:t>
            </w:r>
            <w:r>
              <w:rPr>
                <w:spacing w:val="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599" w:type="dxa"/>
          </w:tcPr>
          <w:p>
            <w:pPr>
              <w:pStyle w:val="TableParagraph"/>
              <w:spacing w:before="228"/>
              <w:ind w:left="121" w:right="7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640" w:hRule="atLeast"/>
        </w:trPr>
        <w:tc>
          <w:tcPr>
            <w:tcW w:w="761" w:type="dxa"/>
          </w:tcPr>
          <w:p>
            <w:pPr>
              <w:pStyle w:val="TableParagraph"/>
              <w:spacing w:before="209"/>
              <w:ind w:left="118" w:right="1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III.9</w:t>
            </w:r>
          </w:p>
        </w:tc>
        <w:tc>
          <w:tcPr>
            <w:tcW w:w="8624" w:type="dxa"/>
          </w:tcPr>
          <w:p>
            <w:pPr>
              <w:pStyle w:val="TableParagraph"/>
              <w:spacing w:line="320" w:lineRule="atLeast"/>
              <w:ind w:left="165" w:right="1056"/>
              <w:rPr>
                <w:sz w:val="24"/>
              </w:rPr>
            </w:pPr>
            <w:r>
              <w:rPr>
                <w:sz w:val="22"/>
              </w:rPr>
              <w:t>Variation </w:t>
            </w:r>
            <w:r>
              <w:rPr>
                <w:sz w:val="24"/>
              </w:rPr>
              <w:t>du facteur de mérite ZT en fonction de la température pour l’alliage</w:t>
            </w:r>
            <w:r>
              <w:rPr>
                <w:spacing w:val="-57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599" w:type="dxa"/>
          </w:tcPr>
          <w:p>
            <w:pPr>
              <w:pStyle w:val="TableParagraph"/>
              <w:spacing w:before="223"/>
              <w:ind w:left="117" w:right="77"/>
              <w:jc w:val="center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40"/>
          <w:pgMar w:header="1140" w:footer="1447" w:top="1400" w:bottom="1640" w:left="420" w:right="0"/>
        </w:sectPr>
      </w:pP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spacing w:before="9"/>
        <w:rPr>
          <w:rFonts w:ascii="Georgia"/>
          <w:i/>
          <w:sz w:val="25"/>
        </w:rPr>
      </w:pPr>
    </w:p>
    <w:p>
      <w:pPr>
        <w:spacing w:before="9"/>
        <w:ind w:left="2452" w:right="2583" w:firstLine="0"/>
        <w:jc w:val="center"/>
        <w:rPr>
          <w:rFonts w:ascii="Georgia"/>
          <w:i/>
          <w:sz w:val="48"/>
        </w:rPr>
      </w:pPr>
      <w:r>
        <w:rPr>
          <w:rFonts w:ascii="Georgia"/>
          <w:i/>
          <w:w w:val="90"/>
          <w:sz w:val="72"/>
        </w:rPr>
        <w:t>L</w:t>
      </w:r>
      <w:r>
        <w:rPr>
          <w:rFonts w:ascii="Georgia"/>
          <w:i/>
          <w:w w:val="90"/>
          <w:sz w:val="48"/>
        </w:rPr>
        <w:t>ISTE</w:t>
      </w:r>
      <w:r>
        <w:rPr>
          <w:rFonts w:ascii="Georgia"/>
          <w:i/>
          <w:spacing w:val="4"/>
          <w:w w:val="90"/>
          <w:sz w:val="48"/>
        </w:rPr>
        <w:t> </w:t>
      </w:r>
      <w:r>
        <w:rPr>
          <w:rFonts w:ascii="Georgia"/>
          <w:i/>
          <w:w w:val="90"/>
          <w:sz w:val="72"/>
        </w:rPr>
        <w:t>D</w:t>
      </w:r>
      <w:r>
        <w:rPr>
          <w:rFonts w:ascii="Georgia"/>
          <w:i/>
          <w:w w:val="90"/>
          <w:sz w:val="48"/>
        </w:rPr>
        <w:t>ES</w:t>
      </w:r>
      <w:r>
        <w:rPr>
          <w:rFonts w:ascii="Georgia"/>
          <w:i/>
          <w:spacing w:val="5"/>
          <w:w w:val="90"/>
          <w:sz w:val="48"/>
        </w:rPr>
        <w:t> </w:t>
      </w:r>
      <w:r>
        <w:rPr>
          <w:rFonts w:ascii="Georgia"/>
          <w:i/>
          <w:w w:val="90"/>
          <w:sz w:val="72"/>
        </w:rPr>
        <w:t>T</w:t>
      </w:r>
      <w:r>
        <w:rPr>
          <w:rFonts w:ascii="Georgia"/>
          <w:i/>
          <w:w w:val="90"/>
          <w:sz w:val="48"/>
        </w:rPr>
        <w:t>ABLEAUX</w:t>
      </w: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spacing w:before="3"/>
        <w:rPr>
          <w:rFonts w:ascii="Georgia"/>
          <w:i/>
          <w:sz w:val="26"/>
        </w:rPr>
      </w:pPr>
    </w:p>
    <w:tbl>
      <w:tblPr>
        <w:tblW w:w="0" w:type="auto"/>
        <w:jc w:val="left"/>
        <w:tblInd w:w="1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1"/>
        <w:gridCol w:w="9194"/>
        <w:gridCol w:w="708"/>
      </w:tblGrid>
      <w:tr>
        <w:trPr>
          <w:trHeight w:val="334" w:hRule="atLeast"/>
        </w:trPr>
        <w:tc>
          <w:tcPr>
            <w:tcW w:w="1171" w:type="dxa"/>
          </w:tcPr>
          <w:p>
            <w:pPr>
              <w:pStyle w:val="TableParagraph"/>
              <w:spacing w:line="266" w:lineRule="exact"/>
              <w:ind w:left="176" w:right="1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Tableau</w:t>
            </w:r>
          </w:p>
        </w:tc>
        <w:tc>
          <w:tcPr>
            <w:tcW w:w="9194" w:type="dxa"/>
          </w:tcPr>
          <w:p>
            <w:pPr>
              <w:pStyle w:val="TableParagraph"/>
              <w:spacing w:line="266" w:lineRule="exact"/>
              <w:ind w:left="4345" w:right="42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Titre</w:t>
            </w:r>
          </w:p>
        </w:tc>
        <w:tc>
          <w:tcPr>
            <w:tcW w:w="708" w:type="dxa"/>
          </w:tcPr>
          <w:p>
            <w:pPr>
              <w:pStyle w:val="TableParagraph"/>
              <w:spacing w:line="266" w:lineRule="exact"/>
              <w:ind w:right="1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862" w:hRule="atLeast"/>
        </w:trPr>
        <w:tc>
          <w:tcPr>
            <w:tcW w:w="1171" w:type="dxa"/>
          </w:tcPr>
          <w:p>
            <w:pPr>
              <w:pStyle w:val="TableParagraph"/>
              <w:spacing w:before="212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I.1</w:t>
            </w:r>
          </w:p>
        </w:tc>
        <w:tc>
          <w:tcPr>
            <w:tcW w:w="9194" w:type="dxa"/>
          </w:tcPr>
          <w:p>
            <w:pPr>
              <w:pStyle w:val="TableParagraph"/>
              <w:spacing w:before="58"/>
              <w:ind w:left="137"/>
              <w:rPr>
                <w:sz w:val="24"/>
              </w:rPr>
            </w:pPr>
            <w:r>
              <w:rPr>
                <w:sz w:val="24"/>
              </w:rPr>
              <w:t>Occupation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sites,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formule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générale, type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(d’après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diverses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bases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142"/>
              <w:ind w:left="137"/>
              <w:rPr>
                <w:rFonts w:ascii="Calibri" w:hAnsi="Calibri"/>
                <w:sz w:val="20"/>
              </w:rPr>
            </w:pPr>
            <w:r>
              <w:rPr>
                <w:sz w:val="24"/>
              </w:rPr>
              <w:t>données)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pour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différents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ordres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atomiques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l’espace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groupe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composés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demi-Heuslers</w:t>
            </w:r>
            <w:r>
              <w:rPr>
                <w:rFonts w:ascii="Calibri" w:hAnsi="Calibri"/>
                <w:sz w:val="20"/>
              </w:rPr>
              <w:t>.</w:t>
            </w:r>
          </w:p>
        </w:tc>
        <w:tc>
          <w:tcPr>
            <w:tcW w:w="708" w:type="dxa"/>
          </w:tcPr>
          <w:p>
            <w:pPr>
              <w:pStyle w:val="TableParagraph"/>
              <w:spacing w:before="212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</w:tr>
      <w:tr>
        <w:trPr>
          <w:trHeight w:val="911" w:hRule="atLeast"/>
        </w:trPr>
        <w:tc>
          <w:tcPr>
            <w:tcW w:w="1171" w:type="dxa"/>
          </w:tcPr>
          <w:p>
            <w:pPr>
              <w:pStyle w:val="TableParagraph"/>
              <w:spacing w:before="10"/>
              <w:rPr>
                <w:rFonts w:ascii="Georgia"/>
                <w:i/>
                <w:sz w:val="23"/>
              </w:rPr>
            </w:pPr>
          </w:p>
          <w:p>
            <w:pPr>
              <w:pStyle w:val="TableParagraph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I.2</w:t>
            </w:r>
          </w:p>
        </w:tc>
        <w:tc>
          <w:tcPr>
            <w:tcW w:w="9194" w:type="dxa"/>
          </w:tcPr>
          <w:p>
            <w:pPr>
              <w:pStyle w:val="TableParagraph"/>
              <w:tabs>
                <w:tab w:pos="7676" w:val="left" w:leader="none"/>
              </w:tabs>
              <w:spacing w:line="185" w:lineRule="exact" w:before="118"/>
              <w:ind w:left="137"/>
              <w:rPr>
                <w:sz w:val="24"/>
              </w:rPr>
            </w:pPr>
            <w:r>
              <w:rPr>
                <w:sz w:val="24"/>
              </w:rPr>
              <w:t>Point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Curie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 quelques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alliages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full-Heuslers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96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et</w:t>
            </w:r>
            <w:r>
              <w:rPr>
                <w:spacing w:val="-1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T</w:t>
            </w:r>
            <w:r>
              <w:rPr>
                <w:sz w:val="24"/>
                <w:vertAlign w:val="superscript"/>
              </w:rPr>
              <w:t>exp</w:t>
            </w:r>
            <w:r>
              <w:rPr>
                <w:sz w:val="24"/>
                <w:vertAlign w:val="baseline"/>
              </w:rPr>
              <w:tab/>
              <w:t>représentent</w:t>
            </w:r>
            <w:r>
              <w:rPr>
                <w:spacing w:val="-1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les</w:t>
            </w:r>
          </w:p>
          <w:p>
            <w:pPr>
              <w:pStyle w:val="TableParagraph"/>
              <w:tabs>
                <w:tab w:pos="772" w:val="left" w:leader="none"/>
              </w:tabs>
              <w:spacing w:line="93" w:lineRule="exact"/>
              <w:ind w:right="1616"/>
              <w:jc w:val="right"/>
              <w:rPr>
                <w:sz w:val="16"/>
              </w:rPr>
            </w:pPr>
            <w:r>
              <w:rPr>
                <w:sz w:val="16"/>
              </w:rPr>
              <w:t>C</w:t>
              <w:tab/>
              <w:t>C</w:t>
            </w:r>
          </w:p>
          <w:p>
            <w:pPr>
              <w:pStyle w:val="TableParagraph"/>
              <w:spacing w:before="135"/>
              <w:ind w:left="137"/>
              <w:rPr>
                <w:sz w:val="24"/>
              </w:rPr>
            </w:pPr>
            <w:r>
              <w:rPr>
                <w:sz w:val="24"/>
              </w:rPr>
              <w:t>valeurs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théoriques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expérimentales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respectivement.</w:t>
            </w:r>
          </w:p>
        </w:tc>
        <w:tc>
          <w:tcPr>
            <w:tcW w:w="708" w:type="dxa"/>
          </w:tcPr>
          <w:p>
            <w:pPr>
              <w:pStyle w:val="TableParagraph"/>
              <w:spacing w:before="10"/>
              <w:rPr>
                <w:rFonts w:ascii="Georgia"/>
                <w:i/>
                <w:sz w:val="23"/>
              </w:rPr>
            </w:pPr>
          </w:p>
          <w:p>
            <w:pPr>
              <w:pStyle w:val="TableParagraph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</w:tr>
      <w:tr>
        <w:trPr>
          <w:trHeight w:val="747" w:hRule="atLeast"/>
        </w:trPr>
        <w:tc>
          <w:tcPr>
            <w:tcW w:w="1171" w:type="dxa"/>
          </w:tcPr>
          <w:p>
            <w:pPr>
              <w:pStyle w:val="TableParagraph"/>
              <w:spacing w:before="4"/>
              <w:rPr>
                <w:rFonts w:ascii="Georgia"/>
                <w:i/>
                <w:sz w:val="24"/>
              </w:rPr>
            </w:pPr>
          </w:p>
          <w:p>
            <w:pPr>
              <w:pStyle w:val="TableParagraph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III.1</w:t>
            </w:r>
          </w:p>
        </w:tc>
        <w:tc>
          <w:tcPr>
            <w:tcW w:w="9194" w:type="dxa"/>
          </w:tcPr>
          <w:p>
            <w:pPr>
              <w:pStyle w:val="TableParagraph"/>
              <w:spacing w:line="310" w:lineRule="atLeast" w:before="62"/>
              <w:ind w:left="137"/>
              <w:rPr>
                <w:sz w:val="24"/>
              </w:rPr>
            </w:pPr>
            <w:r>
              <w:rPr>
                <w:position w:val="2"/>
                <w:sz w:val="24"/>
              </w:rPr>
              <w:t>Valeurs</w:t>
            </w:r>
            <w:r>
              <w:rPr>
                <w:spacing w:val="1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calculées</w:t>
            </w:r>
            <w:r>
              <w:rPr>
                <w:spacing w:val="1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du</w:t>
            </w:r>
            <w:r>
              <w:rPr>
                <w:spacing w:val="1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paramètre</w:t>
            </w:r>
            <w:r>
              <w:rPr>
                <w:spacing w:val="1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1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réseau</w:t>
            </w:r>
            <w:r>
              <w:rPr>
                <w:spacing w:val="1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(a</w:t>
            </w:r>
            <w:r>
              <w:rPr>
                <w:sz w:val="16"/>
              </w:rPr>
              <w:t>0</w:t>
            </w:r>
            <w:r>
              <w:rPr>
                <w:position w:val="2"/>
                <w:sz w:val="24"/>
              </w:rPr>
              <w:t>),</w:t>
            </w:r>
            <w:r>
              <w:rPr>
                <w:spacing w:val="3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module</w:t>
            </w:r>
            <w:r>
              <w:rPr>
                <w:spacing w:val="1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2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masse</w:t>
            </w:r>
            <w:r>
              <w:rPr>
                <w:spacing w:val="1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B</w:t>
            </w:r>
            <w:r>
              <w:rPr>
                <w:spacing w:val="1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(GPa),</w:t>
            </w:r>
            <w:r>
              <w:rPr>
                <w:spacing w:val="3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sa</w:t>
            </w:r>
            <w:r>
              <w:rPr>
                <w:spacing w:val="1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dérivée</w:t>
            </w:r>
            <w:r>
              <w:rPr>
                <w:spacing w:val="1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sous</w:t>
            </w:r>
            <w:r>
              <w:rPr>
                <w:spacing w:val="-57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pression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B</w:t>
            </w:r>
            <w:r>
              <w:rPr>
                <w:sz w:val="16"/>
              </w:rPr>
              <w:t>0</w:t>
            </w:r>
            <w:r>
              <w:rPr>
                <w:spacing w:val="24"/>
                <w:sz w:val="16"/>
              </w:rPr>
              <w:t> </w:t>
            </w:r>
            <w:r>
              <w:rPr>
                <w:position w:val="2"/>
                <w:sz w:val="24"/>
              </w:rPr>
              <w:t>et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énergie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totale E</w:t>
            </w:r>
            <w:r>
              <w:rPr>
                <w:sz w:val="16"/>
              </w:rPr>
              <w:t>0</w:t>
            </w:r>
            <w:r>
              <w:rPr>
                <w:spacing w:val="24"/>
                <w:sz w:val="16"/>
              </w:rPr>
              <w:t> </w:t>
            </w:r>
            <w:r>
              <w:rPr>
                <w:position w:val="2"/>
                <w:sz w:val="24"/>
              </w:rPr>
              <w:t>pour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le</w:t>
            </w:r>
            <w:r>
              <w:rPr>
                <w:spacing w:val="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708" w:type="dxa"/>
          </w:tcPr>
          <w:p>
            <w:pPr>
              <w:pStyle w:val="TableParagraph"/>
              <w:spacing w:before="4"/>
              <w:rPr>
                <w:rFonts w:ascii="Georgia"/>
                <w:i/>
                <w:sz w:val="24"/>
              </w:rPr>
            </w:pPr>
          </w:p>
          <w:p>
            <w:pPr>
              <w:pStyle w:val="TableParagraph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</w:t>
            </w:r>
          </w:p>
        </w:tc>
      </w:tr>
      <w:tr>
        <w:trPr>
          <w:trHeight w:val="602" w:hRule="atLeast"/>
        </w:trPr>
        <w:tc>
          <w:tcPr>
            <w:tcW w:w="1171" w:type="dxa"/>
          </w:tcPr>
          <w:p>
            <w:pPr>
              <w:pStyle w:val="TableParagraph"/>
              <w:spacing w:before="48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III.2</w:t>
            </w:r>
          </w:p>
        </w:tc>
        <w:tc>
          <w:tcPr>
            <w:tcW w:w="9194" w:type="dxa"/>
          </w:tcPr>
          <w:p>
            <w:pPr>
              <w:pStyle w:val="TableParagraph"/>
              <w:spacing w:before="220"/>
              <w:ind w:left="137"/>
              <w:rPr>
                <w:sz w:val="24"/>
              </w:rPr>
            </w:pPr>
            <w:r>
              <w:rPr>
                <w:position w:val="2"/>
                <w:sz w:val="24"/>
              </w:rPr>
              <w:t>Valeurs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calculées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énergies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formation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et</w:t>
            </w:r>
            <w:r>
              <w:rPr>
                <w:spacing w:val="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cohésion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pour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l’alliage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708" w:type="dxa"/>
          </w:tcPr>
          <w:p>
            <w:pPr>
              <w:pStyle w:val="TableParagraph"/>
              <w:spacing w:before="48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</w:tr>
      <w:tr>
        <w:trPr>
          <w:trHeight w:val="429" w:hRule="atLeast"/>
        </w:trPr>
        <w:tc>
          <w:tcPr>
            <w:tcW w:w="1171" w:type="dxa"/>
          </w:tcPr>
          <w:p>
            <w:pPr>
              <w:pStyle w:val="TableParagraph"/>
              <w:spacing w:before="98"/>
              <w:ind w:left="176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III.3</w:t>
            </w:r>
          </w:p>
        </w:tc>
        <w:tc>
          <w:tcPr>
            <w:tcW w:w="9194" w:type="dxa"/>
          </w:tcPr>
          <w:p>
            <w:pPr>
              <w:pStyle w:val="TableParagraph"/>
              <w:spacing w:before="93"/>
              <w:ind w:left="137"/>
              <w:rPr>
                <w:sz w:val="24"/>
              </w:rPr>
            </w:pPr>
            <w:r>
              <w:rPr>
                <w:position w:val="2"/>
                <w:sz w:val="24"/>
              </w:rPr>
              <w:t>Constantes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élastiques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Cij</w:t>
            </w:r>
            <w:r>
              <w:rPr>
                <w:spacing w:val="-1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et</w:t>
            </w:r>
            <w:r>
              <w:rPr>
                <w:spacing w:val="1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module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compressibilité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B</w:t>
            </w:r>
            <w:r>
              <w:rPr>
                <w:spacing w:val="-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l’alliage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Heusler</w:t>
            </w:r>
            <w:r>
              <w:rPr>
                <w:spacing w:val="-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708" w:type="dxa"/>
          </w:tcPr>
          <w:p>
            <w:pPr>
              <w:pStyle w:val="TableParagraph"/>
              <w:spacing w:before="98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</w:tr>
      <w:tr>
        <w:trPr>
          <w:trHeight w:val="984" w:hRule="atLeast"/>
        </w:trPr>
        <w:tc>
          <w:tcPr>
            <w:tcW w:w="1171" w:type="dxa"/>
          </w:tcPr>
          <w:p>
            <w:pPr>
              <w:pStyle w:val="TableParagraph"/>
              <w:spacing w:before="49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III.4</w:t>
            </w:r>
          </w:p>
        </w:tc>
        <w:tc>
          <w:tcPr>
            <w:tcW w:w="9194" w:type="dxa"/>
          </w:tcPr>
          <w:p>
            <w:pPr>
              <w:pStyle w:val="TableParagraph"/>
              <w:spacing w:line="273" w:lineRule="auto" w:before="43"/>
              <w:ind w:left="137"/>
              <w:rPr>
                <w:sz w:val="24"/>
              </w:rPr>
            </w:pPr>
            <w:r>
              <w:rPr>
                <w:position w:val="2"/>
                <w:sz w:val="24"/>
              </w:rPr>
              <w:t>Pression</w:t>
            </w:r>
            <w:r>
              <w:rPr>
                <w:spacing w:val="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19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Cauchy</w:t>
            </w:r>
            <w:r>
              <w:rPr>
                <w:spacing w:val="9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(C</w:t>
            </w:r>
            <w:r>
              <w:rPr>
                <w:sz w:val="16"/>
              </w:rPr>
              <w:t>12</w:t>
            </w:r>
            <w:r>
              <w:rPr>
                <w:spacing w:val="36"/>
                <w:sz w:val="16"/>
              </w:rPr>
              <w:t> </w:t>
            </w:r>
            <w:r>
              <w:rPr>
                <w:position w:val="2"/>
                <w:sz w:val="24"/>
              </w:rPr>
              <w:t>-</w:t>
            </w:r>
            <w:r>
              <w:rPr>
                <w:spacing w:val="1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</w:t>
            </w:r>
            <w:r>
              <w:rPr>
                <w:sz w:val="16"/>
              </w:rPr>
              <w:t>44</w:t>
            </w:r>
            <w:r>
              <w:rPr>
                <w:position w:val="2"/>
                <w:sz w:val="24"/>
              </w:rPr>
              <w:t>),</w:t>
            </w:r>
            <w:r>
              <w:rPr>
                <w:spacing w:val="3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module</w:t>
            </w:r>
            <w:r>
              <w:rPr>
                <w:spacing w:val="1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1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cisaillement</w:t>
            </w:r>
            <w:r>
              <w:rPr>
                <w:spacing w:val="1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(G),</w:t>
            </w:r>
            <w:r>
              <w:rPr>
                <w:spacing w:val="25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module</w:t>
            </w:r>
            <w:r>
              <w:rPr>
                <w:spacing w:val="1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de</w:t>
            </w:r>
            <w:r>
              <w:rPr>
                <w:spacing w:val="12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Young</w:t>
            </w:r>
            <w:r>
              <w:rPr>
                <w:spacing w:val="1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E,</w:t>
            </w:r>
            <w:r>
              <w:rPr>
                <w:spacing w:val="30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facteur</w:t>
            </w:r>
            <w:r>
              <w:rPr>
                <w:spacing w:val="-57"/>
                <w:position w:val="2"/>
                <w:sz w:val="24"/>
              </w:rPr>
              <w:t> </w:t>
            </w:r>
            <w:r>
              <w:rPr>
                <w:sz w:val="24"/>
              </w:rPr>
              <w:t>d'anisotropie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(A),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coefficient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Poisson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(</w:t>
            </w:r>
            <w:r>
              <w:rPr>
                <w:rFonts w:ascii="Cambria Math" w:hAnsi="Cambria Math" w:eastAsia="Cambria Math"/>
                <w:sz w:val="24"/>
              </w:rPr>
              <w:t>𝑣)</w:t>
            </w:r>
            <w:r>
              <w:rPr>
                <w:sz w:val="24"/>
              </w:rPr>
              <w:t>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micro-dureté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(H)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paramètre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Kleinman</w:t>
            </w:r>
          </w:p>
          <w:p>
            <w:pPr>
              <w:pStyle w:val="TableParagraph"/>
              <w:spacing w:before="1"/>
              <w:ind w:left="137"/>
              <w:rPr>
                <w:sz w:val="24"/>
              </w:rPr>
            </w:pPr>
            <w:r>
              <w:rPr>
                <w:position w:val="2"/>
                <w:sz w:val="24"/>
              </w:rPr>
              <w:t>(ξ)</w:t>
            </w:r>
            <w:r>
              <w:rPr>
                <w:spacing w:val="5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du</w:t>
            </w:r>
            <w:r>
              <w:rPr>
                <w:spacing w:val="-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composé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708" w:type="dxa"/>
          </w:tcPr>
          <w:p>
            <w:pPr>
              <w:pStyle w:val="TableParagraph"/>
              <w:spacing w:before="49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</w:tr>
      <w:tr>
        <w:trPr>
          <w:trHeight w:val="664" w:hRule="atLeast"/>
        </w:trPr>
        <w:tc>
          <w:tcPr>
            <w:tcW w:w="1171" w:type="dxa"/>
          </w:tcPr>
          <w:p>
            <w:pPr>
              <w:pStyle w:val="TableParagraph"/>
              <w:spacing w:before="81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III.5</w:t>
            </w:r>
          </w:p>
        </w:tc>
        <w:tc>
          <w:tcPr>
            <w:tcW w:w="9194" w:type="dxa"/>
          </w:tcPr>
          <w:p>
            <w:pPr>
              <w:pStyle w:val="TableParagraph"/>
              <w:spacing w:before="14"/>
              <w:ind w:left="137"/>
              <w:rPr>
                <w:sz w:val="24"/>
              </w:rPr>
            </w:pPr>
            <w:r>
              <w:rPr>
                <w:sz w:val="24"/>
              </w:rPr>
              <w:t>Valeurs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calculés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bande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énergétique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interdite Eg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(eV)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polarisation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(P)</w:t>
            </w:r>
          </w:p>
          <w:p>
            <w:pPr>
              <w:pStyle w:val="TableParagraph"/>
              <w:spacing w:before="41"/>
              <w:ind w:left="137"/>
              <w:rPr>
                <w:sz w:val="24"/>
              </w:rPr>
            </w:pPr>
            <w:r>
              <w:rPr>
                <w:sz w:val="24"/>
              </w:rPr>
              <w:t>par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l’approche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GGA-PBE.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</w:p>
        </w:tc>
      </w:tr>
      <w:tr>
        <w:trPr>
          <w:trHeight w:val="696" w:hRule="atLeast"/>
        </w:trPr>
        <w:tc>
          <w:tcPr>
            <w:tcW w:w="1171" w:type="dxa"/>
          </w:tcPr>
          <w:p>
            <w:pPr>
              <w:pStyle w:val="TableParagraph"/>
              <w:spacing w:before="229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III.6</w:t>
            </w:r>
          </w:p>
        </w:tc>
        <w:tc>
          <w:tcPr>
            <w:tcW w:w="9194" w:type="dxa"/>
          </w:tcPr>
          <w:p>
            <w:pPr>
              <w:pStyle w:val="TableParagraph"/>
              <w:spacing w:line="320" w:lineRule="atLeast" w:before="2"/>
              <w:ind w:left="137"/>
              <w:rPr>
                <w:sz w:val="24"/>
              </w:rPr>
            </w:pPr>
            <w:r>
              <w:rPr>
                <w:sz w:val="24"/>
              </w:rPr>
              <w:t>Moments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magnétiques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totaux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partiels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calculés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(en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magnéton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Bohr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μB)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composé</w:t>
            </w:r>
            <w:r>
              <w:rPr>
                <w:spacing w:val="-57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  <w:r>
              <w:rPr>
                <w:spacing w:val="-4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avec</w:t>
            </w:r>
            <w:r>
              <w:rPr>
                <w:spacing w:val="6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l’approximation</w:t>
            </w:r>
            <w:r>
              <w:rPr>
                <w:spacing w:val="-3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GGA-PBE.</w:t>
            </w:r>
          </w:p>
        </w:tc>
        <w:tc>
          <w:tcPr>
            <w:tcW w:w="708" w:type="dxa"/>
          </w:tcPr>
          <w:p>
            <w:pPr>
              <w:pStyle w:val="TableParagraph"/>
              <w:spacing w:before="229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</w:tr>
      <w:tr>
        <w:trPr>
          <w:trHeight w:val="596" w:hRule="atLeast"/>
        </w:trPr>
        <w:tc>
          <w:tcPr>
            <w:tcW w:w="1171" w:type="dxa"/>
          </w:tcPr>
          <w:p>
            <w:pPr>
              <w:pStyle w:val="TableParagraph"/>
              <w:spacing w:before="228"/>
              <w:ind w:left="17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III.7</w:t>
            </w:r>
          </w:p>
        </w:tc>
        <w:tc>
          <w:tcPr>
            <w:tcW w:w="9194" w:type="dxa"/>
          </w:tcPr>
          <w:p>
            <w:pPr>
              <w:pStyle w:val="TableParagraph"/>
              <w:spacing w:line="292" w:lineRule="exact"/>
              <w:ind w:left="137"/>
              <w:rPr>
                <w:sz w:val="24"/>
              </w:rPr>
            </w:pPr>
            <w:r>
              <w:rPr>
                <w:sz w:val="24"/>
              </w:rPr>
              <w:t>Valeurs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coefficient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Seebeck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dans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les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deux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états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spin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à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différentes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températures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et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gap</w:t>
            </w:r>
            <w:r>
              <w:rPr>
                <w:spacing w:val="-57"/>
                <w:sz w:val="24"/>
              </w:rPr>
              <w:t> </w:t>
            </w:r>
            <w:r>
              <w:rPr>
                <w:position w:val="2"/>
                <w:sz w:val="24"/>
              </w:rPr>
              <w:t>énergétique de</w:t>
            </w:r>
            <w:r>
              <w:rPr>
                <w:spacing w:val="8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l’alliage</w:t>
            </w:r>
            <w:r>
              <w:rPr>
                <w:spacing w:val="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CrSb.</w:t>
            </w:r>
          </w:p>
        </w:tc>
        <w:tc>
          <w:tcPr>
            <w:tcW w:w="708" w:type="dxa"/>
          </w:tcPr>
          <w:p>
            <w:pPr>
              <w:pStyle w:val="TableParagraph"/>
              <w:spacing w:before="228"/>
              <w:ind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</w:tr>
    </w:tbl>
    <w:p>
      <w:pPr>
        <w:spacing w:after="0"/>
        <w:jc w:val="center"/>
        <w:rPr>
          <w:sz w:val="24"/>
        </w:rPr>
        <w:sectPr>
          <w:headerReference w:type="default" r:id="rId15"/>
          <w:footerReference w:type="default" r:id="rId16"/>
          <w:pgSz w:w="11910" w:h="16840"/>
          <w:pgMar w:header="1140" w:footer="1447" w:top="1520" w:bottom="1640" w:left="420" w:right="0"/>
        </w:sectPr>
      </w:pPr>
    </w:p>
    <w:p>
      <w:pPr>
        <w:pStyle w:val="BodyText"/>
        <w:spacing w:before="6"/>
        <w:rPr>
          <w:rFonts w:ascii="Georgia"/>
          <w:i/>
          <w:sz w:val="17"/>
        </w:rPr>
      </w:pPr>
    </w:p>
    <w:p>
      <w:pPr>
        <w:spacing w:after="0"/>
        <w:rPr>
          <w:rFonts w:ascii="Georgia"/>
          <w:sz w:val="17"/>
        </w:rPr>
        <w:sectPr>
          <w:pgSz w:w="11910" w:h="16840"/>
          <w:pgMar w:header="1140" w:footer="1447" w:top="1520" w:bottom="1640" w:left="420" w:right="0"/>
        </w:sectPr>
      </w:pPr>
    </w:p>
    <w:p>
      <w:pPr>
        <w:spacing w:before="49"/>
        <w:ind w:left="2452" w:right="2591" w:firstLine="0"/>
        <w:jc w:val="center"/>
        <w:rPr>
          <w:rFonts w:ascii="Cambria"/>
          <w:b/>
          <w:i/>
          <w:sz w:val="42"/>
        </w:rPr>
      </w:pPr>
      <w:r>
        <w:rPr>
          <w:rFonts w:ascii="Cambria"/>
          <w:b/>
          <w:i/>
          <w:sz w:val="42"/>
          <w:u w:val="thick"/>
        </w:rPr>
        <w:t>NOMENCLATURE</w:t>
      </w:r>
    </w:p>
    <w:p>
      <w:pPr>
        <w:pStyle w:val="BodyText"/>
        <w:rPr>
          <w:rFonts w:ascii="Cambria"/>
          <w:b/>
          <w:i/>
          <w:sz w:val="20"/>
        </w:rPr>
      </w:pPr>
    </w:p>
    <w:p>
      <w:pPr>
        <w:pStyle w:val="BodyText"/>
        <w:rPr>
          <w:rFonts w:ascii="Cambria"/>
          <w:b/>
          <w:i/>
          <w:sz w:val="20"/>
        </w:rPr>
      </w:pPr>
    </w:p>
    <w:p>
      <w:pPr>
        <w:pStyle w:val="BodyText"/>
        <w:rPr>
          <w:rFonts w:ascii="Cambria"/>
          <w:b/>
          <w:i/>
          <w:sz w:val="20"/>
        </w:rPr>
      </w:pPr>
    </w:p>
    <w:p>
      <w:pPr>
        <w:pStyle w:val="BodyText"/>
        <w:spacing w:before="218"/>
        <w:ind w:left="713"/>
      </w:pPr>
      <w:r>
        <w:rPr/>
        <w:t>Abréviations</w:t>
      </w:r>
      <w:r>
        <w:rPr>
          <w:spacing w:val="-2"/>
        </w:rPr>
        <w:t> </w:t>
      </w:r>
      <w:r>
        <w:rPr/>
        <w:t>les</w:t>
      </w:r>
      <w:r>
        <w:rPr>
          <w:spacing w:val="-5"/>
        </w:rPr>
        <w:t> </w:t>
      </w:r>
      <w:r>
        <w:rPr/>
        <w:t>plus</w:t>
      </w:r>
      <w:r>
        <w:rPr>
          <w:spacing w:val="-5"/>
        </w:rPr>
        <w:t> </w:t>
      </w:r>
      <w:r>
        <w:rPr/>
        <w:t>couramment</w:t>
      </w:r>
      <w:r>
        <w:rPr>
          <w:spacing w:val="2"/>
        </w:rPr>
        <w:t> </w:t>
      </w:r>
      <w:r>
        <w:rPr/>
        <w:t>utilisées</w:t>
      </w:r>
      <w:r>
        <w:rPr>
          <w:spacing w:val="-5"/>
        </w:rPr>
        <w:t> </w:t>
      </w:r>
      <w:r>
        <w:rPr/>
        <w:t>:</w:t>
      </w:r>
    </w:p>
    <w:p>
      <w:pPr>
        <w:spacing w:before="209"/>
        <w:ind w:left="713" w:right="0" w:firstLine="0"/>
        <w:jc w:val="left"/>
        <w:rPr>
          <w:sz w:val="24"/>
        </w:rPr>
      </w:pPr>
      <w:r>
        <w:rPr>
          <w:b/>
          <w:sz w:val="24"/>
        </w:rPr>
        <w:t>HM:</w:t>
      </w:r>
      <w:r>
        <w:rPr>
          <w:b/>
          <w:spacing w:val="-3"/>
          <w:sz w:val="24"/>
        </w:rPr>
        <w:t> </w:t>
      </w:r>
      <w:r>
        <w:rPr>
          <w:sz w:val="24"/>
        </w:rPr>
        <w:t>Demi métallique</w:t>
      </w:r>
      <w:r>
        <w:rPr>
          <w:spacing w:val="-1"/>
          <w:sz w:val="24"/>
        </w:rPr>
        <w:t> </w:t>
      </w:r>
      <w:r>
        <w:rPr>
          <w:sz w:val="24"/>
        </w:rPr>
        <w:t>«</w:t>
      </w:r>
      <w:r>
        <w:rPr>
          <w:spacing w:val="-3"/>
          <w:sz w:val="24"/>
        </w:rPr>
        <w:t> </w:t>
      </w:r>
      <w:r>
        <w:rPr>
          <w:i/>
          <w:sz w:val="24"/>
        </w:rPr>
        <w:t>En anglais: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Half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métalic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»</w:t>
      </w:r>
      <w:r>
        <w:rPr>
          <w:sz w:val="24"/>
        </w:rPr>
        <w:t>.</w:t>
      </w:r>
    </w:p>
    <w:p>
      <w:pPr>
        <w:pStyle w:val="BodyText"/>
        <w:spacing w:before="7"/>
        <w:rPr>
          <w:sz w:val="23"/>
        </w:rPr>
      </w:pPr>
    </w:p>
    <w:p>
      <w:pPr>
        <w:spacing w:before="0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DFT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:</w:t>
      </w:r>
      <w:r>
        <w:rPr>
          <w:b/>
          <w:spacing w:val="1"/>
          <w:sz w:val="24"/>
        </w:rPr>
        <w:t> </w:t>
      </w:r>
      <w:r>
        <w:rPr>
          <w:sz w:val="24"/>
        </w:rPr>
        <w:t>Théorie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z w:val="24"/>
        </w:rPr>
        <w:t>la</w:t>
      </w:r>
      <w:r>
        <w:rPr>
          <w:spacing w:val="3"/>
          <w:sz w:val="24"/>
        </w:rPr>
        <w:t> </w:t>
      </w:r>
      <w:r>
        <w:rPr>
          <w:sz w:val="24"/>
        </w:rPr>
        <w:t>Fonctionnelle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Densité</w:t>
      </w:r>
      <w:r>
        <w:rPr>
          <w:spacing w:val="-1"/>
          <w:sz w:val="24"/>
        </w:rPr>
        <w:t> </w:t>
      </w:r>
      <w:r>
        <w:rPr>
          <w:i/>
          <w:sz w:val="24"/>
        </w:rPr>
        <w:t>«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anglais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: Density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Functional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Theory ».</w:t>
      </w:r>
    </w:p>
    <w:p>
      <w:pPr>
        <w:spacing w:before="199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LDA: </w:t>
      </w:r>
      <w:r>
        <w:rPr>
          <w:sz w:val="24"/>
        </w:rPr>
        <w:t>Approximation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Densité</w:t>
      </w:r>
      <w:r>
        <w:rPr>
          <w:spacing w:val="-2"/>
          <w:sz w:val="24"/>
        </w:rPr>
        <w:t> </w:t>
      </w:r>
      <w:r>
        <w:rPr>
          <w:sz w:val="24"/>
        </w:rPr>
        <w:t>Locale</w:t>
      </w:r>
      <w:r>
        <w:rPr>
          <w:spacing w:val="-1"/>
          <w:sz w:val="24"/>
        </w:rPr>
        <w:t> </w:t>
      </w:r>
      <w:r>
        <w:rPr>
          <w:i/>
          <w:sz w:val="24"/>
        </w:rPr>
        <w:t>«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Anglais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: Local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Density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Approximation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».</w:t>
      </w:r>
    </w:p>
    <w:p>
      <w:pPr>
        <w:tabs>
          <w:tab w:pos="3713" w:val="left" w:leader="none"/>
        </w:tabs>
        <w:spacing w:line="276" w:lineRule="auto" w:before="204"/>
        <w:ind w:left="713" w:right="850" w:firstLine="0"/>
        <w:jc w:val="left"/>
        <w:rPr>
          <w:i/>
          <w:sz w:val="24"/>
        </w:rPr>
      </w:pPr>
      <w:r>
        <w:rPr>
          <w:b/>
          <w:sz w:val="24"/>
        </w:rPr>
        <w:t>LSDA:  </w:t>
      </w:r>
      <w:r>
        <w:rPr>
          <w:b/>
          <w:spacing w:val="14"/>
          <w:sz w:val="24"/>
        </w:rPr>
        <w:t> </w:t>
      </w:r>
      <w:r>
        <w:rPr>
          <w:sz w:val="24"/>
        </w:rPr>
        <w:t>Approximation  </w:t>
      </w:r>
      <w:r>
        <w:rPr>
          <w:spacing w:val="9"/>
          <w:sz w:val="24"/>
        </w:rPr>
        <w:t> </w:t>
      </w:r>
      <w:r>
        <w:rPr>
          <w:sz w:val="24"/>
        </w:rPr>
        <w:t>de</w:t>
        <w:tab/>
        <w:t>la</w:t>
      </w:r>
      <w:r>
        <w:rPr>
          <w:spacing w:val="14"/>
          <w:sz w:val="24"/>
        </w:rPr>
        <w:t> </w:t>
      </w:r>
      <w:r>
        <w:rPr>
          <w:sz w:val="24"/>
        </w:rPr>
        <w:t>Densité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Spin</w:t>
      </w:r>
      <w:r>
        <w:rPr>
          <w:spacing w:val="10"/>
          <w:sz w:val="24"/>
        </w:rPr>
        <w:t> </w:t>
      </w:r>
      <w:r>
        <w:rPr>
          <w:sz w:val="24"/>
        </w:rPr>
        <w:t>Locale</w:t>
      </w:r>
      <w:r>
        <w:rPr>
          <w:spacing w:val="15"/>
          <w:sz w:val="24"/>
        </w:rPr>
        <w:t> </w:t>
      </w:r>
      <w:r>
        <w:rPr>
          <w:i/>
          <w:sz w:val="24"/>
        </w:rPr>
        <w:t>«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15"/>
          <w:sz w:val="24"/>
        </w:rPr>
        <w:t> </w:t>
      </w:r>
      <w:r>
        <w:rPr>
          <w:i/>
          <w:sz w:val="24"/>
        </w:rPr>
        <w:t>anglais: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Local</w:t>
      </w:r>
      <w:r>
        <w:rPr>
          <w:i/>
          <w:spacing w:val="16"/>
          <w:sz w:val="24"/>
        </w:rPr>
        <w:t> </w:t>
      </w:r>
      <w:r>
        <w:rPr>
          <w:i/>
          <w:sz w:val="24"/>
        </w:rPr>
        <w:t>Spin</w:t>
      </w:r>
      <w:r>
        <w:rPr>
          <w:i/>
          <w:spacing w:val="11"/>
          <w:sz w:val="24"/>
        </w:rPr>
        <w:t> </w:t>
      </w:r>
      <w:r>
        <w:rPr>
          <w:i/>
          <w:sz w:val="24"/>
        </w:rPr>
        <w:t>Density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Approximation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».</w:t>
      </w:r>
    </w:p>
    <w:p>
      <w:pPr>
        <w:spacing w:before="158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GGA:</w:t>
      </w:r>
      <w:r>
        <w:rPr>
          <w:b/>
          <w:spacing w:val="-1"/>
          <w:sz w:val="24"/>
        </w:rPr>
        <w:t> </w:t>
      </w:r>
      <w:r>
        <w:rPr>
          <w:sz w:val="24"/>
        </w:rPr>
        <w:t>Approximation</w:t>
      </w:r>
      <w:r>
        <w:rPr>
          <w:spacing w:val="-6"/>
          <w:sz w:val="24"/>
        </w:rPr>
        <w:t> </w:t>
      </w:r>
      <w:r>
        <w:rPr>
          <w:sz w:val="24"/>
        </w:rPr>
        <w:t>du</w:t>
      </w:r>
      <w:r>
        <w:rPr>
          <w:spacing w:val="-1"/>
          <w:sz w:val="24"/>
        </w:rPr>
        <w:t> </w:t>
      </w:r>
      <w:r>
        <w:rPr>
          <w:sz w:val="24"/>
        </w:rPr>
        <w:t>Gradient</w:t>
      </w:r>
      <w:r>
        <w:rPr>
          <w:spacing w:val="3"/>
          <w:sz w:val="24"/>
        </w:rPr>
        <w:t> </w:t>
      </w:r>
      <w:r>
        <w:rPr>
          <w:sz w:val="24"/>
        </w:rPr>
        <w:t>Généralisé</w:t>
      </w:r>
      <w:r>
        <w:rPr>
          <w:spacing w:val="-1"/>
          <w:sz w:val="24"/>
        </w:rPr>
        <w:t> </w:t>
      </w:r>
      <w:r>
        <w:rPr>
          <w:i/>
          <w:sz w:val="24"/>
        </w:rPr>
        <w:t>«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anglais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Generalized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Gradient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Approximation).</w:t>
      </w:r>
    </w:p>
    <w:p>
      <w:pPr>
        <w:spacing w:before="204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APW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:</w:t>
      </w:r>
      <w:r>
        <w:rPr>
          <w:b/>
          <w:spacing w:val="2"/>
          <w:sz w:val="24"/>
        </w:rPr>
        <w:t> </w:t>
      </w:r>
      <w:r>
        <w:rPr>
          <w:sz w:val="24"/>
        </w:rPr>
        <w:t>Ondes</w:t>
      </w:r>
      <w:r>
        <w:rPr>
          <w:spacing w:val="-2"/>
          <w:sz w:val="24"/>
        </w:rPr>
        <w:t> </w:t>
      </w:r>
      <w:r>
        <w:rPr>
          <w:sz w:val="24"/>
        </w:rPr>
        <w:t>Planes</w:t>
      </w:r>
      <w:r>
        <w:rPr>
          <w:spacing w:val="2"/>
          <w:sz w:val="24"/>
        </w:rPr>
        <w:t> </w:t>
      </w:r>
      <w:r>
        <w:rPr>
          <w:sz w:val="24"/>
        </w:rPr>
        <w:t>Augmentées</w:t>
      </w:r>
      <w:r>
        <w:rPr>
          <w:spacing w:val="1"/>
          <w:sz w:val="24"/>
        </w:rPr>
        <w:t> </w:t>
      </w:r>
      <w:r>
        <w:rPr>
          <w:i/>
          <w:sz w:val="24"/>
        </w:rPr>
        <w:t>« En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anglais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Augmented Plane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Wave ».</w:t>
      </w:r>
    </w:p>
    <w:p>
      <w:pPr>
        <w:spacing w:before="199"/>
        <w:ind w:left="713" w:right="0" w:firstLine="0"/>
        <w:jc w:val="left"/>
        <w:rPr>
          <w:sz w:val="24"/>
        </w:rPr>
      </w:pPr>
      <w:r>
        <w:rPr>
          <w:b/>
          <w:position w:val="2"/>
          <w:sz w:val="24"/>
        </w:rPr>
        <w:t>E</w:t>
      </w:r>
      <w:r>
        <w:rPr>
          <w:b/>
          <w:sz w:val="16"/>
        </w:rPr>
        <w:t>XC</w:t>
      </w:r>
      <w:r>
        <w:rPr>
          <w:b/>
          <w:spacing w:val="18"/>
          <w:sz w:val="16"/>
        </w:rPr>
        <w:t> </w:t>
      </w:r>
      <w:r>
        <w:rPr>
          <w:b/>
          <w:position w:val="2"/>
          <w:sz w:val="24"/>
        </w:rPr>
        <w:t>:</w:t>
      </w:r>
      <w:r>
        <w:rPr>
          <w:b/>
          <w:spacing w:val="-1"/>
          <w:position w:val="2"/>
          <w:sz w:val="24"/>
        </w:rPr>
        <w:t> </w:t>
      </w:r>
      <w:r>
        <w:rPr>
          <w:position w:val="2"/>
          <w:sz w:val="24"/>
        </w:rPr>
        <w:t>Energie</w:t>
      </w:r>
      <w:r>
        <w:rPr>
          <w:spacing w:val="-3"/>
          <w:position w:val="2"/>
          <w:sz w:val="24"/>
        </w:rPr>
        <w:t> </w:t>
      </w:r>
      <w:r>
        <w:rPr>
          <w:position w:val="2"/>
          <w:sz w:val="24"/>
        </w:rPr>
        <w:t>d’échange-corrélation</w:t>
      </w:r>
      <w:r>
        <w:rPr>
          <w:spacing w:val="-5"/>
          <w:position w:val="2"/>
          <w:sz w:val="24"/>
        </w:rPr>
        <w:t> </w:t>
      </w:r>
      <w:r>
        <w:rPr>
          <w:i/>
          <w:position w:val="2"/>
          <w:sz w:val="24"/>
        </w:rPr>
        <w:t>«</w:t>
      </w:r>
      <w:r>
        <w:rPr>
          <w:i/>
          <w:spacing w:val="-3"/>
          <w:position w:val="2"/>
          <w:sz w:val="24"/>
        </w:rPr>
        <w:t> </w:t>
      </w:r>
      <w:r>
        <w:rPr>
          <w:i/>
          <w:position w:val="2"/>
          <w:sz w:val="24"/>
        </w:rPr>
        <w:t>En</w:t>
      </w:r>
      <w:r>
        <w:rPr>
          <w:i/>
          <w:spacing w:val="-2"/>
          <w:position w:val="2"/>
          <w:sz w:val="24"/>
        </w:rPr>
        <w:t> </w:t>
      </w:r>
      <w:r>
        <w:rPr>
          <w:i/>
          <w:position w:val="2"/>
          <w:sz w:val="24"/>
        </w:rPr>
        <w:t>anglais</w:t>
      </w:r>
      <w:r>
        <w:rPr>
          <w:i/>
          <w:spacing w:val="-8"/>
          <w:position w:val="2"/>
          <w:sz w:val="24"/>
        </w:rPr>
        <w:t> </w:t>
      </w:r>
      <w:r>
        <w:rPr>
          <w:i/>
          <w:position w:val="2"/>
          <w:sz w:val="24"/>
        </w:rPr>
        <w:t>: Exchange-Correlation</w:t>
      </w:r>
      <w:r>
        <w:rPr>
          <w:i/>
          <w:spacing w:val="-3"/>
          <w:position w:val="2"/>
          <w:sz w:val="24"/>
        </w:rPr>
        <w:t> </w:t>
      </w:r>
      <w:r>
        <w:rPr>
          <w:i/>
          <w:position w:val="2"/>
          <w:sz w:val="24"/>
        </w:rPr>
        <w:t>energy</w:t>
      </w:r>
      <w:r>
        <w:rPr>
          <w:i/>
          <w:spacing w:val="-2"/>
          <w:position w:val="2"/>
          <w:sz w:val="24"/>
        </w:rPr>
        <w:t> </w:t>
      </w:r>
      <w:r>
        <w:rPr>
          <w:position w:val="2"/>
          <w:sz w:val="24"/>
        </w:rPr>
        <w:t>».</w:t>
      </w:r>
    </w:p>
    <w:p>
      <w:pPr>
        <w:spacing w:before="202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LAPW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: </w:t>
      </w:r>
      <w:r>
        <w:rPr>
          <w:sz w:val="24"/>
        </w:rPr>
        <w:t>Ondes</w:t>
      </w:r>
      <w:r>
        <w:rPr>
          <w:spacing w:val="-3"/>
          <w:sz w:val="24"/>
        </w:rPr>
        <w:t> </w:t>
      </w:r>
      <w:r>
        <w:rPr>
          <w:sz w:val="24"/>
        </w:rPr>
        <w:t>Planes Augmentées</w:t>
      </w:r>
      <w:r>
        <w:rPr>
          <w:spacing w:val="-3"/>
          <w:sz w:val="24"/>
        </w:rPr>
        <w:t> </w:t>
      </w:r>
      <w:r>
        <w:rPr>
          <w:sz w:val="24"/>
        </w:rPr>
        <w:t>Linéarisées </w:t>
      </w:r>
      <w:r>
        <w:rPr>
          <w:i/>
          <w:sz w:val="24"/>
        </w:rPr>
        <w:t>«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anglaiis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Linearized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Augmented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Plane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wave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».</w:t>
      </w:r>
    </w:p>
    <w:p>
      <w:pPr>
        <w:spacing w:line="276" w:lineRule="auto" w:before="199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FP-LAPW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:</w:t>
      </w:r>
      <w:r>
        <w:rPr>
          <w:b/>
          <w:spacing w:val="43"/>
          <w:sz w:val="24"/>
        </w:rPr>
        <w:t> </w:t>
      </w:r>
      <w:r>
        <w:rPr>
          <w:sz w:val="24"/>
        </w:rPr>
        <w:t>Ondes</w:t>
      </w:r>
      <w:r>
        <w:rPr>
          <w:spacing w:val="40"/>
          <w:sz w:val="24"/>
        </w:rPr>
        <w:t> </w:t>
      </w:r>
      <w:r>
        <w:rPr>
          <w:sz w:val="24"/>
        </w:rPr>
        <w:t>Planes</w:t>
      </w:r>
      <w:r>
        <w:rPr>
          <w:spacing w:val="45"/>
          <w:sz w:val="24"/>
        </w:rPr>
        <w:t> </w:t>
      </w:r>
      <w:r>
        <w:rPr>
          <w:sz w:val="24"/>
        </w:rPr>
        <w:t>Augmentées</w:t>
      </w:r>
      <w:r>
        <w:rPr>
          <w:spacing w:val="40"/>
          <w:sz w:val="24"/>
        </w:rPr>
        <w:t> </w:t>
      </w:r>
      <w:r>
        <w:rPr>
          <w:sz w:val="24"/>
        </w:rPr>
        <w:t>Linéarisées</w:t>
      </w:r>
      <w:r>
        <w:rPr>
          <w:spacing w:val="40"/>
          <w:sz w:val="24"/>
        </w:rPr>
        <w:t> </w:t>
      </w:r>
      <w:r>
        <w:rPr>
          <w:sz w:val="24"/>
        </w:rPr>
        <w:t>à</w:t>
      </w:r>
      <w:r>
        <w:rPr>
          <w:spacing w:val="41"/>
          <w:sz w:val="24"/>
        </w:rPr>
        <w:t> </w:t>
      </w:r>
      <w:r>
        <w:rPr>
          <w:sz w:val="24"/>
        </w:rPr>
        <w:t>Potentiel</w:t>
      </w:r>
      <w:r>
        <w:rPr>
          <w:spacing w:val="33"/>
          <w:sz w:val="24"/>
        </w:rPr>
        <w:t> </w:t>
      </w:r>
      <w:r>
        <w:rPr>
          <w:sz w:val="24"/>
        </w:rPr>
        <w:t>Total</w:t>
      </w:r>
      <w:r>
        <w:rPr>
          <w:spacing w:val="36"/>
          <w:sz w:val="24"/>
        </w:rPr>
        <w:t> </w:t>
      </w:r>
      <w:r>
        <w:rPr>
          <w:i/>
          <w:sz w:val="24"/>
        </w:rPr>
        <w:t>«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37"/>
          <w:sz w:val="24"/>
        </w:rPr>
        <w:t> </w:t>
      </w:r>
      <w:r>
        <w:rPr>
          <w:i/>
          <w:sz w:val="24"/>
        </w:rPr>
        <w:t>anglais:</w:t>
      </w:r>
      <w:r>
        <w:rPr>
          <w:i/>
          <w:spacing w:val="39"/>
          <w:sz w:val="24"/>
        </w:rPr>
        <w:t> </w:t>
      </w:r>
      <w:r>
        <w:rPr>
          <w:i/>
          <w:sz w:val="24"/>
        </w:rPr>
        <w:t>Full</w:t>
      </w:r>
      <w:r>
        <w:rPr>
          <w:i/>
          <w:spacing w:val="43"/>
          <w:sz w:val="24"/>
        </w:rPr>
        <w:t> </w:t>
      </w:r>
      <w:r>
        <w:rPr>
          <w:i/>
          <w:sz w:val="24"/>
        </w:rPr>
        <w:t>Potential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Linearized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Augmented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Plane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Waves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».</w:t>
      </w:r>
    </w:p>
    <w:p>
      <w:pPr>
        <w:pStyle w:val="BodyText"/>
        <w:spacing w:before="163"/>
        <w:ind w:left="713"/>
      </w:pPr>
      <w:r>
        <w:rPr>
          <w:b/>
        </w:rPr>
        <w:t>SB</w:t>
      </w:r>
      <w:r>
        <w:rPr>
          <w:b/>
          <w:spacing w:val="-3"/>
        </w:rPr>
        <w:t> </w:t>
      </w:r>
      <w:r>
        <w:rPr>
          <w:b/>
        </w:rPr>
        <w:t>:</w:t>
      </w:r>
      <w:r>
        <w:rPr>
          <w:b/>
          <w:spacing w:val="1"/>
        </w:rPr>
        <w:t> </w:t>
      </w:r>
      <w:r>
        <w:rPr/>
        <w:t>Structures</w:t>
      </w:r>
      <w:r>
        <w:rPr>
          <w:spacing w:val="-3"/>
        </w:rPr>
        <w:t> </w:t>
      </w:r>
      <w:r>
        <w:rPr/>
        <w:t>des</w:t>
      </w:r>
      <w:r>
        <w:rPr>
          <w:spacing w:val="-3"/>
        </w:rPr>
        <w:t> </w:t>
      </w:r>
      <w:r>
        <w:rPr/>
        <w:t>Bandes.</w:t>
      </w:r>
    </w:p>
    <w:p>
      <w:pPr>
        <w:spacing w:before="199"/>
        <w:ind w:left="713" w:right="0" w:firstLine="0"/>
        <w:jc w:val="left"/>
        <w:rPr>
          <w:i/>
          <w:sz w:val="24"/>
        </w:rPr>
      </w:pPr>
      <w:r>
        <w:rPr>
          <w:b/>
          <w:sz w:val="24"/>
        </w:rPr>
        <w:t>DOS :</w:t>
      </w:r>
      <w:r>
        <w:rPr>
          <w:b/>
          <w:spacing w:val="-3"/>
          <w:sz w:val="24"/>
        </w:rPr>
        <w:t> </w:t>
      </w:r>
      <w:r>
        <w:rPr>
          <w:sz w:val="24"/>
        </w:rPr>
        <w:t>Densités</w:t>
      </w:r>
      <w:r>
        <w:rPr>
          <w:spacing w:val="-2"/>
          <w:sz w:val="24"/>
        </w:rPr>
        <w:t> </w:t>
      </w:r>
      <w:r>
        <w:rPr>
          <w:sz w:val="24"/>
        </w:rPr>
        <w:t>des</w:t>
      </w:r>
      <w:r>
        <w:rPr>
          <w:spacing w:val="-2"/>
          <w:sz w:val="24"/>
        </w:rPr>
        <w:t> </w:t>
      </w:r>
      <w:r>
        <w:rPr>
          <w:sz w:val="24"/>
        </w:rPr>
        <w:t>Etats</w:t>
      </w:r>
      <w:r>
        <w:rPr>
          <w:spacing w:val="1"/>
          <w:sz w:val="24"/>
        </w:rPr>
        <w:t> </w:t>
      </w:r>
      <w:r>
        <w:rPr>
          <w:i/>
          <w:sz w:val="24"/>
        </w:rPr>
        <w:t>«En anglais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Density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States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DOS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».</w:t>
      </w:r>
    </w:p>
    <w:p>
      <w:pPr>
        <w:spacing w:before="204"/>
        <w:ind w:left="713" w:right="0" w:firstLine="0"/>
        <w:jc w:val="both"/>
        <w:rPr>
          <w:i/>
          <w:sz w:val="24"/>
        </w:rPr>
      </w:pPr>
      <w:r>
        <w:rPr>
          <w:b/>
          <w:sz w:val="24"/>
        </w:rPr>
        <w:t>TDOS</w:t>
      </w:r>
      <w:r>
        <w:rPr>
          <w:sz w:val="24"/>
        </w:rPr>
        <w:t>/</w:t>
      </w:r>
      <w:r>
        <w:rPr>
          <w:b/>
          <w:sz w:val="24"/>
        </w:rPr>
        <w:t>PDOS:</w:t>
      </w:r>
      <w:r>
        <w:rPr>
          <w:b/>
          <w:spacing w:val="1"/>
          <w:sz w:val="24"/>
        </w:rPr>
        <w:t> </w:t>
      </w:r>
      <w:r>
        <w:rPr>
          <w:sz w:val="24"/>
        </w:rPr>
        <w:t>Densité</w:t>
      </w:r>
      <w:r>
        <w:rPr>
          <w:spacing w:val="-2"/>
          <w:sz w:val="24"/>
        </w:rPr>
        <w:t> </w:t>
      </w:r>
      <w:r>
        <w:rPr>
          <w:sz w:val="24"/>
        </w:rPr>
        <w:t>d’états</w:t>
      </w:r>
      <w:r>
        <w:rPr>
          <w:spacing w:val="-12"/>
          <w:sz w:val="24"/>
        </w:rPr>
        <w:t> </w:t>
      </w:r>
      <w:r>
        <w:rPr>
          <w:sz w:val="24"/>
        </w:rPr>
        <w:t>totale</w:t>
      </w:r>
      <w:r>
        <w:rPr>
          <w:spacing w:val="-2"/>
          <w:sz w:val="24"/>
        </w:rPr>
        <w:t> </w:t>
      </w:r>
      <w:r>
        <w:rPr>
          <w:sz w:val="24"/>
        </w:rPr>
        <w:t>/</w:t>
      </w:r>
      <w:r>
        <w:rPr>
          <w:spacing w:val="2"/>
          <w:sz w:val="24"/>
        </w:rPr>
        <w:t> </w:t>
      </w:r>
      <w:r>
        <w:rPr>
          <w:sz w:val="24"/>
        </w:rPr>
        <w:t>partielle </w:t>
      </w:r>
      <w:r>
        <w:rPr>
          <w:i/>
          <w:sz w:val="24"/>
        </w:rPr>
        <w:t>«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anglais: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Total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/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Partial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density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states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».</w:t>
      </w:r>
    </w:p>
    <w:p>
      <w:pPr>
        <w:pStyle w:val="BodyText"/>
        <w:tabs>
          <w:tab w:pos="1433" w:val="left" w:leader="none"/>
        </w:tabs>
        <w:spacing w:line="415" w:lineRule="auto" w:before="199"/>
        <w:ind w:left="713" w:right="6787"/>
        <w:jc w:val="both"/>
      </w:pPr>
      <w:r>
        <w:rPr>
          <w:b/>
        </w:rPr>
        <w:t>NM</w:t>
      </w:r>
      <w:r>
        <w:rPr>
          <w:b/>
          <w:spacing w:val="1"/>
        </w:rPr>
        <w:t> </w:t>
      </w:r>
      <w:r>
        <w:rPr/>
        <w:t>Non-magnétique (Non-magnetic).</w:t>
      </w:r>
      <w:r>
        <w:rPr>
          <w:spacing w:val="-57"/>
        </w:rPr>
        <w:t> </w:t>
      </w:r>
      <w:r>
        <w:rPr>
          <w:b/>
        </w:rPr>
        <w:t>FM   </w:t>
      </w:r>
      <w:r>
        <w:rPr>
          <w:b/>
          <w:spacing w:val="1"/>
        </w:rPr>
        <w:t> </w:t>
      </w:r>
      <w:r>
        <w:rPr/>
        <w:t>Ferrimagnétique (Ferrimagnetic).</w:t>
      </w:r>
      <w:r>
        <w:rPr>
          <w:spacing w:val="1"/>
        </w:rPr>
        <w:t> </w:t>
      </w:r>
      <w:r>
        <w:rPr>
          <w:b/>
          <w:position w:val="2"/>
        </w:rPr>
        <w:t>E</w:t>
      </w:r>
      <w:r>
        <w:rPr>
          <w:b/>
          <w:sz w:val="16"/>
        </w:rPr>
        <w:t>f</w:t>
        <w:tab/>
      </w:r>
      <w:r>
        <w:rPr>
          <w:position w:val="2"/>
        </w:rPr>
        <w:t>Niveau de Fermi</w:t>
      </w:r>
      <w:r>
        <w:rPr>
          <w:spacing w:val="-8"/>
          <w:position w:val="2"/>
        </w:rPr>
        <w:t> </w:t>
      </w:r>
      <w:r>
        <w:rPr>
          <w:position w:val="2"/>
        </w:rPr>
        <w:t>(Fermi</w:t>
      </w:r>
      <w:r>
        <w:rPr>
          <w:spacing w:val="-3"/>
          <w:position w:val="2"/>
        </w:rPr>
        <w:t> </w:t>
      </w:r>
      <w:r>
        <w:rPr>
          <w:position w:val="2"/>
        </w:rPr>
        <w:t>level).</w:t>
      </w:r>
    </w:p>
    <w:p>
      <w:pPr>
        <w:pStyle w:val="BodyText"/>
        <w:spacing w:line="271" w:lineRule="exact"/>
        <w:ind w:left="713"/>
        <w:jc w:val="both"/>
      </w:pPr>
      <w:r>
        <w:rPr>
          <w:b/>
        </w:rPr>
        <w:t>a       </w:t>
      </w:r>
      <w:r>
        <w:rPr>
          <w:b/>
          <w:spacing w:val="47"/>
        </w:rPr>
        <w:t> </w:t>
      </w:r>
      <w:r>
        <w:rPr/>
        <w:t>Paramètre</w:t>
      </w:r>
      <w:r>
        <w:rPr>
          <w:spacing w:val="-1"/>
        </w:rPr>
        <w:t> </w:t>
      </w:r>
      <w:r>
        <w:rPr/>
        <w:t>de maille</w:t>
      </w:r>
      <w:r>
        <w:rPr>
          <w:spacing w:val="-1"/>
        </w:rPr>
        <w:t> </w:t>
      </w:r>
      <w:r>
        <w:rPr/>
        <w:t>(Lattice parameter).</w:t>
      </w:r>
    </w:p>
    <w:p>
      <w:pPr>
        <w:spacing w:after="0" w:line="271" w:lineRule="exact"/>
        <w:jc w:val="both"/>
        <w:sectPr>
          <w:headerReference w:type="default" r:id="rId17"/>
          <w:footerReference w:type="default" r:id="rId18"/>
          <w:pgSz w:w="11910" w:h="16840"/>
          <w:pgMar w:header="0" w:footer="1024" w:top="820" w:bottom="1220" w:left="420" w:right="0"/>
          <w:pgNumType w:start="6"/>
        </w:sectPr>
      </w:pPr>
    </w:p>
    <w:p>
      <w:pPr>
        <w:pStyle w:val="BodyText"/>
        <w:spacing w:line="86" w:lineRule="exact"/>
        <w:ind w:left="967"/>
        <w:rPr>
          <w:sz w:val="8"/>
        </w:rPr>
      </w:pPr>
      <w:r>
        <w:rPr>
          <w:position w:val="-1"/>
          <w:sz w:val="8"/>
        </w:rPr>
        <w:pict>
          <v:group style="width:456.65pt;height:4.350pt;mso-position-horizontal-relative:char;mso-position-vertical-relative:line" coordorigin="0,0" coordsize="9133,87">
            <v:shape style="position:absolute;left:0;top:0;width:9133;height:87" coordorigin="0,0" coordsize="9133,87" path="m9133,29l0,29,0,86,9133,86,9133,29xm9133,0l0,0,0,14,9133,14,9133,0xe" filled="true" fillcolor="#612322" stroked="false">
              <v:path arrowok="t"/>
              <v:fill type="solid"/>
            </v:shape>
          </v:group>
        </w:pict>
      </w:r>
      <w:r>
        <w:rPr>
          <w:position w:val="-1"/>
          <w:sz w:val="8"/>
        </w:rPr>
      </w:r>
    </w:p>
    <w:p>
      <w:pPr>
        <w:pStyle w:val="BodyText"/>
        <w:spacing w:before="9"/>
      </w:pPr>
    </w:p>
    <w:p>
      <w:pPr>
        <w:spacing w:before="9"/>
        <w:ind w:left="2183" w:right="2601" w:firstLine="0"/>
        <w:jc w:val="center"/>
        <w:rPr>
          <w:rFonts w:ascii="Georgia"/>
          <w:i/>
          <w:sz w:val="48"/>
        </w:rPr>
      </w:pPr>
      <w:r>
        <w:rPr>
          <w:rFonts w:ascii="Georgia"/>
          <w:i/>
          <w:w w:val="90"/>
          <w:sz w:val="72"/>
        </w:rPr>
        <w:t>TABLE</w:t>
      </w:r>
      <w:r>
        <w:rPr>
          <w:rFonts w:ascii="Georgia"/>
          <w:i/>
          <w:spacing w:val="64"/>
          <w:w w:val="90"/>
          <w:sz w:val="72"/>
        </w:rPr>
        <w:t> </w:t>
      </w:r>
      <w:r>
        <w:rPr>
          <w:rFonts w:ascii="Georgia"/>
          <w:i/>
          <w:w w:val="90"/>
          <w:sz w:val="72"/>
        </w:rPr>
        <w:t>D</w:t>
      </w:r>
      <w:r>
        <w:rPr>
          <w:rFonts w:ascii="Georgia"/>
          <w:i/>
          <w:w w:val="90"/>
          <w:sz w:val="48"/>
        </w:rPr>
        <w:t>ES</w:t>
      </w:r>
      <w:r>
        <w:rPr>
          <w:rFonts w:ascii="Georgia"/>
          <w:i/>
          <w:spacing w:val="5"/>
          <w:w w:val="90"/>
          <w:sz w:val="48"/>
        </w:rPr>
        <w:t> </w:t>
      </w:r>
      <w:r>
        <w:rPr>
          <w:rFonts w:ascii="Georgia"/>
          <w:i/>
          <w:w w:val="90"/>
          <w:sz w:val="72"/>
        </w:rPr>
        <w:t>MAT</w:t>
      </w:r>
      <w:r>
        <w:rPr>
          <w:rFonts w:ascii="Georgia"/>
          <w:i/>
          <w:w w:val="90"/>
          <w:sz w:val="48"/>
        </w:rPr>
        <w:t>IERES</w:t>
      </w: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spacing w:before="7" w:after="1"/>
        <w:rPr>
          <w:rFonts w:ascii="Georgia"/>
          <w:i/>
          <w:sz w:val="20"/>
        </w:rPr>
      </w:pPr>
    </w:p>
    <w:tbl>
      <w:tblPr>
        <w:tblW w:w="0" w:type="auto"/>
        <w:jc w:val="left"/>
        <w:tblInd w:w="9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8"/>
        <w:gridCol w:w="1100"/>
      </w:tblGrid>
      <w:tr>
        <w:trPr>
          <w:trHeight w:val="249" w:hRule="atLeast"/>
        </w:trPr>
        <w:tc>
          <w:tcPr>
            <w:tcW w:w="7958" w:type="dxa"/>
          </w:tcPr>
          <w:p>
            <w:pPr>
              <w:pStyle w:val="TableParagraph"/>
              <w:spacing w:line="224" w:lineRule="exact" w:before="5"/>
              <w:ind w:left="200"/>
              <w:rPr>
                <w:sz w:val="20"/>
              </w:rPr>
            </w:pPr>
            <w:r>
              <w:rPr>
                <w:sz w:val="20"/>
              </w:rPr>
              <w:t>Remerciements</w:t>
            </w:r>
          </w:p>
        </w:tc>
        <w:tc>
          <w:tcPr>
            <w:tcW w:w="1100" w:type="dxa"/>
          </w:tcPr>
          <w:p>
            <w:pPr>
              <w:pStyle w:val="TableParagraph"/>
              <w:spacing w:line="229" w:lineRule="exact"/>
              <w:ind w:right="266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i</w:t>
            </w:r>
          </w:p>
        </w:tc>
      </w:tr>
      <w:tr>
        <w:trPr>
          <w:trHeight w:val="254" w:hRule="atLeast"/>
        </w:trPr>
        <w:tc>
          <w:tcPr>
            <w:tcW w:w="7958" w:type="dxa"/>
          </w:tcPr>
          <w:p>
            <w:pPr>
              <w:pStyle w:val="TableParagraph"/>
              <w:spacing w:line="224" w:lineRule="exact" w:before="10"/>
              <w:ind w:left="200"/>
              <w:rPr>
                <w:sz w:val="20"/>
              </w:rPr>
            </w:pPr>
            <w:r>
              <w:rPr>
                <w:sz w:val="20"/>
              </w:rPr>
              <w:t>Dédicaces</w:t>
            </w:r>
          </w:p>
        </w:tc>
        <w:tc>
          <w:tcPr>
            <w:tcW w:w="1100" w:type="dxa"/>
          </w:tcPr>
          <w:p>
            <w:pPr>
              <w:pStyle w:val="TableParagraph"/>
              <w:spacing w:line="234" w:lineRule="exact"/>
              <w:ind w:right="209"/>
              <w:jc w:val="right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</w:t>
            </w:r>
          </w:p>
        </w:tc>
      </w:tr>
      <w:tr>
        <w:trPr>
          <w:trHeight w:val="252" w:hRule="atLeast"/>
        </w:trPr>
        <w:tc>
          <w:tcPr>
            <w:tcW w:w="7958" w:type="dxa"/>
          </w:tcPr>
          <w:p>
            <w:pPr>
              <w:pStyle w:val="TableParagraph"/>
              <w:spacing w:line="227" w:lineRule="exact" w:before="5"/>
              <w:ind w:left="200"/>
              <w:rPr>
                <w:sz w:val="20"/>
              </w:rPr>
            </w:pPr>
            <w:r>
              <w:rPr>
                <w:sz w:val="20"/>
              </w:rPr>
              <w:t>Liste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Figures</w:t>
            </w:r>
          </w:p>
        </w:tc>
        <w:tc>
          <w:tcPr>
            <w:tcW w:w="1100" w:type="dxa"/>
          </w:tcPr>
          <w:p>
            <w:pPr>
              <w:pStyle w:val="TableParagraph"/>
              <w:spacing w:line="232" w:lineRule="exact"/>
              <w:ind w:right="207"/>
              <w:jc w:val="right"/>
              <w:rPr>
                <w:sz w:val="22"/>
              </w:rPr>
            </w:pPr>
            <w:r>
              <w:rPr>
                <w:sz w:val="22"/>
              </w:rPr>
              <w:t>iii</w:t>
            </w:r>
          </w:p>
        </w:tc>
      </w:tr>
      <w:tr>
        <w:trPr>
          <w:trHeight w:val="251" w:hRule="atLeast"/>
        </w:trPr>
        <w:tc>
          <w:tcPr>
            <w:tcW w:w="7958" w:type="dxa"/>
          </w:tcPr>
          <w:p>
            <w:pPr>
              <w:pStyle w:val="TableParagraph"/>
              <w:spacing w:line="224" w:lineRule="exact" w:before="7"/>
              <w:ind w:left="200"/>
              <w:rPr>
                <w:sz w:val="20"/>
              </w:rPr>
            </w:pPr>
            <w:r>
              <w:rPr>
                <w:sz w:val="20"/>
              </w:rPr>
              <w:t>Liste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Tableaux</w:t>
            </w:r>
          </w:p>
        </w:tc>
        <w:tc>
          <w:tcPr>
            <w:tcW w:w="1100" w:type="dxa"/>
          </w:tcPr>
          <w:p>
            <w:pPr>
              <w:pStyle w:val="TableParagraph"/>
              <w:spacing w:line="232" w:lineRule="exact"/>
              <w:ind w:right="206"/>
              <w:jc w:val="right"/>
              <w:rPr>
                <w:sz w:val="22"/>
              </w:rPr>
            </w:pPr>
            <w:r>
              <w:rPr>
                <w:sz w:val="22"/>
              </w:rPr>
              <w:t>iv</w:t>
            </w:r>
          </w:p>
        </w:tc>
      </w:tr>
      <w:tr>
        <w:trPr>
          <w:trHeight w:val="254" w:hRule="atLeast"/>
        </w:trPr>
        <w:tc>
          <w:tcPr>
            <w:tcW w:w="7958" w:type="dxa"/>
          </w:tcPr>
          <w:p>
            <w:pPr>
              <w:pStyle w:val="TableParagraph"/>
              <w:spacing w:line="234" w:lineRule="exact"/>
              <w:ind w:left="200"/>
              <w:rPr>
                <w:sz w:val="22"/>
              </w:rPr>
            </w:pPr>
            <w:r>
              <w:rPr>
                <w:sz w:val="22"/>
              </w:rPr>
              <w:t>Liste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Abréviations</w:t>
            </w:r>
          </w:p>
        </w:tc>
        <w:tc>
          <w:tcPr>
            <w:tcW w:w="1100" w:type="dxa"/>
          </w:tcPr>
          <w:p>
            <w:pPr>
              <w:pStyle w:val="TableParagraph"/>
              <w:spacing w:line="234" w:lineRule="exact"/>
              <w:ind w:right="241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v</w:t>
            </w:r>
          </w:p>
        </w:tc>
      </w:tr>
      <w:tr>
        <w:trPr>
          <w:trHeight w:val="254" w:hRule="atLeast"/>
        </w:trPr>
        <w:tc>
          <w:tcPr>
            <w:tcW w:w="7958" w:type="dxa"/>
          </w:tcPr>
          <w:p>
            <w:pPr>
              <w:pStyle w:val="TableParagraph"/>
              <w:spacing w:line="224" w:lineRule="exact" w:before="10"/>
              <w:ind w:left="200"/>
              <w:rPr>
                <w:sz w:val="20"/>
              </w:rPr>
            </w:pPr>
            <w:r>
              <w:rPr>
                <w:sz w:val="20"/>
              </w:rPr>
              <w:t>Table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des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Matières</w:t>
            </w:r>
          </w:p>
        </w:tc>
        <w:tc>
          <w:tcPr>
            <w:tcW w:w="1100" w:type="dxa"/>
          </w:tcPr>
          <w:p>
            <w:pPr>
              <w:pStyle w:val="TableParagraph"/>
              <w:spacing w:line="235" w:lineRule="exact"/>
              <w:ind w:right="213"/>
              <w:jc w:val="right"/>
              <w:rPr>
                <w:sz w:val="22"/>
              </w:rPr>
            </w:pPr>
            <w:r>
              <w:rPr>
                <w:sz w:val="22"/>
              </w:rPr>
              <w:t>vi</w:t>
            </w:r>
          </w:p>
        </w:tc>
      </w:tr>
      <w:tr>
        <w:trPr>
          <w:trHeight w:val="253" w:hRule="atLeast"/>
        </w:trPr>
        <w:tc>
          <w:tcPr>
            <w:tcW w:w="7958" w:type="dxa"/>
          </w:tcPr>
          <w:p>
            <w:pPr>
              <w:pStyle w:val="TableParagraph"/>
              <w:spacing w:line="228" w:lineRule="exact" w:before="5"/>
              <w:ind w:left="200"/>
              <w:rPr>
                <w:sz w:val="20"/>
              </w:rPr>
            </w:pPr>
            <w:r>
              <w:rPr>
                <w:sz w:val="20"/>
              </w:rPr>
              <w:t>Introduction Générale</w:t>
            </w:r>
          </w:p>
        </w:tc>
        <w:tc>
          <w:tcPr>
            <w:tcW w:w="1100" w:type="dxa"/>
          </w:tcPr>
          <w:p>
            <w:pPr>
              <w:pStyle w:val="TableParagraph"/>
              <w:spacing w:line="234" w:lineRule="exact"/>
              <w:ind w:right="241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Références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tabs>
                <w:tab w:pos="1989" w:val="left" w:leader="none"/>
              </w:tabs>
              <w:spacing w:line="210" w:lineRule="exact"/>
              <w:ind w:left="44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CHAPITRE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I</w:t>
              <w:tab/>
              <w:t>GENERALITES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SUR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LES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ALLIAGES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HEUSLER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3</w:t>
            </w:r>
          </w:p>
        </w:tc>
      </w:tr>
      <w:tr>
        <w:trPr>
          <w:trHeight w:val="227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I.1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Introduction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3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Comportement 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I.2.1 Comportement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diamagnétique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I.2.2 Comportement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5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I.2.3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Comportement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ferromagnétique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5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I.2.4 Comportement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ferrimagnétique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6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I.2.5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Comportement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antiferromagnétique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6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I.3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Alliage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Heusler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complet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demi-Heusler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7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I.3.1 Alliage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Heusler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complet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7</w:t>
            </w:r>
          </w:p>
        </w:tc>
      </w:tr>
      <w:tr>
        <w:trPr>
          <w:trHeight w:val="227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I.3.2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Alliage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demi-Heusler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246"/>
              <w:jc w:val="right"/>
              <w:rPr>
                <w:sz w:val="20"/>
              </w:rPr>
            </w:pPr>
            <w:r>
              <w:rPr>
                <w:w w:val="100"/>
                <w:sz w:val="20"/>
              </w:rPr>
              <w:t>9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I.4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Composé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Heusler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demi-Métallique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I.4.1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Demi-métallicité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I.4.2 Règle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Slater-Pauling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I.4.3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Application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des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alliages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Heusler</w:t>
            </w:r>
            <w:r>
              <w:rPr>
                <w:spacing w:val="7"/>
                <w:sz w:val="20"/>
              </w:rPr>
              <w:t> </w:t>
            </w:r>
            <w:r>
              <w:rPr>
                <w:sz w:val="20"/>
              </w:rPr>
              <w:t>demi-métallique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I.4.4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Température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 Curie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Thermoélectricité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I.5.1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Effets thermoélectriques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I.5.1.1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Effets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Seebeck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I.5.1.2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Effets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Peltier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I.5.1.3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Effets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Thomson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I.5.3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Grandeurs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thermoélectriques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>
        <w:trPr>
          <w:trHeight w:val="227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I.5.3.1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Conductivité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électrique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I.5.3.2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Conductivité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thermique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I.5.3.3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Coefficient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Seebeck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I.5.3.4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Facteur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merite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ZT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I.9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Conclusion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Références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>
        <w:trPr>
          <w:trHeight w:val="232" w:hRule="atLeast"/>
        </w:trPr>
        <w:tc>
          <w:tcPr>
            <w:tcW w:w="7958" w:type="dxa"/>
          </w:tcPr>
          <w:p>
            <w:pPr>
              <w:pStyle w:val="TableParagraph"/>
              <w:tabs>
                <w:tab w:pos="2067" w:val="left" w:leader="none"/>
              </w:tabs>
              <w:spacing w:line="211" w:lineRule="exact" w:before="1"/>
              <w:ind w:left="444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CHAPITRE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II</w:t>
              <w:tab/>
              <w:t>METHODES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CALCULS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ET</w:t>
            </w:r>
            <w:r>
              <w:rPr>
                <w:b/>
                <w:i/>
                <w:spacing w:val="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CONCEPTS</w:t>
            </w:r>
          </w:p>
        </w:tc>
        <w:tc>
          <w:tcPr>
            <w:tcW w:w="1100" w:type="dxa"/>
          </w:tcPr>
          <w:p>
            <w:pPr>
              <w:pStyle w:val="TableParagraph"/>
              <w:spacing w:line="213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II.1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Introduction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II.2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Equation 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Schrödinger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Hamiltonian exact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du cristal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II.3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Approximation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Born-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Oppenheimer(1927)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II.4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Théorie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Fonctionnelle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Densité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(DFT)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II.5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Théorème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Hohenberg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Kohn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II.6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Equations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 Kohn-Sham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II.7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Approximation du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Gradient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Généralisé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(GGA)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II.8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Description et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utilisation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du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Wien2k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II.9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Conclusion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Références</w:t>
            </w:r>
          </w:p>
        </w:tc>
        <w:tc>
          <w:tcPr>
            <w:tcW w:w="1100" w:type="dxa"/>
          </w:tcPr>
          <w:p>
            <w:pPr>
              <w:pStyle w:val="TableParagraph"/>
              <w:spacing w:line="210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</w:tr>
      <w:tr>
        <w:trPr>
          <w:trHeight w:val="232" w:hRule="atLeast"/>
        </w:trPr>
        <w:tc>
          <w:tcPr>
            <w:tcW w:w="7958" w:type="dxa"/>
          </w:tcPr>
          <w:p>
            <w:pPr>
              <w:pStyle w:val="TableParagraph"/>
              <w:tabs>
                <w:tab w:pos="3628" w:val="left" w:leader="none"/>
              </w:tabs>
              <w:spacing w:line="211" w:lineRule="exact" w:before="1"/>
              <w:ind w:left="198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CHAPITRE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z w:val="20"/>
              </w:rPr>
              <w:t>III</w:t>
              <w:tab/>
              <w:t>RESULTATS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ET</w:t>
            </w:r>
            <w:r>
              <w:rPr>
                <w:b/>
                <w:i/>
                <w:spacing w:val="1"/>
                <w:sz w:val="20"/>
              </w:rPr>
              <w:t> </w:t>
            </w:r>
            <w:r>
              <w:rPr>
                <w:b/>
                <w:i/>
                <w:sz w:val="20"/>
              </w:rPr>
              <w:t>DISCUSSIONS</w:t>
            </w:r>
          </w:p>
        </w:tc>
        <w:tc>
          <w:tcPr>
            <w:tcW w:w="1100" w:type="dxa"/>
          </w:tcPr>
          <w:p>
            <w:pPr>
              <w:pStyle w:val="TableParagraph"/>
              <w:spacing w:line="213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III.1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Introduction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</w:tr>
      <w:tr>
        <w:trPr>
          <w:trHeight w:val="230" w:hRule="atLeast"/>
        </w:trPr>
        <w:tc>
          <w:tcPr>
            <w:tcW w:w="7958" w:type="dxa"/>
          </w:tcPr>
          <w:p>
            <w:pPr>
              <w:pStyle w:val="TableParagraph"/>
              <w:spacing w:line="211" w:lineRule="exact"/>
              <w:ind w:left="200"/>
              <w:rPr>
                <w:sz w:val="20"/>
              </w:rPr>
            </w:pPr>
            <w:r>
              <w:rPr>
                <w:sz w:val="20"/>
              </w:rPr>
              <w:t>III.2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Détail de calcul</w:t>
            </w:r>
          </w:p>
        </w:tc>
        <w:tc>
          <w:tcPr>
            <w:tcW w:w="1100" w:type="dxa"/>
          </w:tcPr>
          <w:p>
            <w:pPr>
              <w:pStyle w:val="TableParagraph"/>
              <w:spacing w:line="211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</w:tr>
      <w:tr>
        <w:trPr>
          <w:trHeight w:val="232" w:hRule="atLeast"/>
        </w:trPr>
        <w:tc>
          <w:tcPr>
            <w:tcW w:w="7958" w:type="dxa"/>
          </w:tcPr>
          <w:p>
            <w:pPr>
              <w:pStyle w:val="TableParagraph"/>
              <w:spacing w:line="213" w:lineRule="exact"/>
              <w:ind w:left="200"/>
              <w:rPr>
                <w:sz w:val="20"/>
              </w:rPr>
            </w:pPr>
            <w:r>
              <w:rPr>
                <w:position w:val="2"/>
                <w:sz w:val="20"/>
              </w:rPr>
              <w:t>III.3</w:t>
            </w:r>
            <w:r>
              <w:rPr>
                <w:spacing w:val="-4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Etude</w:t>
            </w:r>
            <w:r>
              <w:rPr>
                <w:spacing w:val="-2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des</w:t>
            </w:r>
            <w:r>
              <w:rPr>
                <w:spacing w:val="1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propriétés de</w:t>
            </w:r>
            <w:r>
              <w:rPr>
                <w:spacing w:val="-4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l’alliage</w:t>
            </w:r>
            <w:r>
              <w:rPr>
                <w:spacing w:val="-5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de</w:t>
            </w:r>
            <w:r>
              <w:rPr>
                <w:spacing w:val="-2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Heusler</w:t>
            </w:r>
            <w:r>
              <w:rPr>
                <w:spacing w:val="6"/>
                <w:position w:val="2"/>
                <w:sz w:val="20"/>
              </w:rPr>
              <w:t> </w:t>
            </w:r>
            <w:r>
              <w:rPr>
                <w:position w:val="2"/>
                <w:sz w:val="20"/>
              </w:rPr>
              <w:t>Fe</w:t>
            </w:r>
            <w:r>
              <w:rPr>
                <w:sz w:val="13"/>
              </w:rPr>
              <w:t>2</w:t>
            </w:r>
            <w:r>
              <w:rPr>
                <w:position w:val="2"/>
                <w:sz w:val="20"/>
              </w:rPr>
              <w:t>CrSb</w:t>
            </w:r>
          </w:p>
        </w:tc>
        <w:tc>
          <w:tcPr>
            <w:tcW w:w="1100" w:type="dxa"/>
          </w:tcPr>
          <w:p>
            <w:pPr>
              <w:pStyle w:val="TableParagraph"/>
              <w:spacing w:line="213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</w:tr>
      <w:tr>
        <w:trPr>
          <w:trHeight w:val="228" w:hRule="atLeast"/>
        </w:trPr>
        <w:tc>
          <w:tcPr>
            <w:tcW w:w="7958" w:type="dxa"/>
          </w:tcPr>
          <w:p>
            <w:pPr>
              <w:pStyle w:val="TableParagraph"/>
              <w:spacing w:line="209" w:lineRule="exact"/>
              <w:ind w:left="200"/>
              <w:rPr>
                <w:sz w:val="20"/>
              </w:rPr>
            </w:pPr>
            <w:r>
              <w:rPr>
                <w:sz w:val="20"/>
              </w:rPr>
              <w:t>III.3.1 Propriétés structurale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et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stabilité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du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matériau</w:t>
            </w:r>
          </w:p>
        </w:tc>
        <w:tc>
          <w:tcPr>
            <w:tcW w:w="1100" w:type="dxa"/>
          </w:tcPr>
          <w:p>
            <w:pPr>
              <w:pStyle w:val="TableParagraph"/>
              <w:spacing w:line="209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</w:tr>
      <w:tr>
        <w:trPr>
          <w:trHeight w:val="227" w:hRule="atLeast"/>
        </w:trPr>
        <w:tc>
          <w:tcPr>
            <w:tcW w:w="7958" w:type="dxa"/>
          </w:tcPr>
          <w:p>
            <w:pPr>
              <w:pStyle w:val="TableParagraph"/>
              <w:spacing w:line="208" w:lineRule="exact"/>
              <w:ind w:left="200"/>
              <w:rPr>
                <w:sz w:val="20"/>
              </w:rPr>
            </w:pPr>
            <w:r>
              <w:rPr>
                <w:sz w:val="20"/>
              </w:rPr>
              <w:t>III.3.1.1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Propriétés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structurale</w:t>
            </w:r>
          </w:p>
        </w:tc>
        <w:tc>
          <w:tcPr>
            <w:tcW w:w="1100" w:type="dxa"/>
          </w:tcPr>
          <w:p>
            <w:pPr>
              <w:pStyle w:val="TableParagraph"/>
              <w:spacing w:line="208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</w:tr>
      <w:tr>
        <w:trPr>
          <w:trHeight w:val="224" w:hRule="atLeast"/>
        </w:trPr>
        <w:tc>
          <w:tcPr>
            <w:tcW w:w="7958" w:type="dxa"/>
          </w:tcPr>
          <w:p>
            <w:pPr>
              <w:pStyle w:val="TableParagraph"/>
              <w:spacing w:line="204" w:lineRule="exact"/>
              <w:ind w:left="200"/>
              <w:rPr>
                <w:sz w:val="20"/>
              </w:rPr>
            </w:pPr>
            <w:r>
              <w:rPr>
                <w:sz w:val="20"/>
              </w:rPr>
              <w:t>III.3.1.2 Stabilité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matériau</w:t>
            </w:r>
          </w:p>
        </w:tc>
        <w:tc>
          <w:tcPr>
            <w:tcW w:w="1100" w:type="dxa"/>
          </w:tcPr>
          <w:p>
            <w:pPr>
              <w:pStyle w:val="TableParagraph"/>
              <w:spacing w:line="204" w:lineRule="exact"/>
              <w:ind w:right="198"/>
              <w:jc w:val="right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</w:tbl>
    <w:p>
      <w:pPr>
        <w:spacing w:after="0" w:line="204" w:lineRule="exact"/>
        <w:jc w:val="right"/>
        <w:rPr>
          <w:sz w:val="20"/>
        </w:rPr>
        <w:sectPr>
          <w:headerReference w:type="default" r:id="rId19"/>
          <w:footerReference w:type="default" r:id="rId20"/>
          <w:pgSz w:w="11910" w:h="16840"/>
          <w:pgMar w:header="712" w:footer="1024" w:top="960" w:bottom="1220" w:left="420" w:right="0"/>
        </w:sectPr>
      </w:pPr>
    </w:p>
    <w:p>
      <w:pPr>
        <w:pStyle w:val="BodyText"/>
        <w:spacing w:before="9"/>
        <w:rPr>
          <w:rFonts w:ascii="Georgia"/>
          <w:i/>
          <w:sz w:val="2"/>
        </w:rPr>
      </w:pPr>
    </w:p>
    <w:tbl>
      <w:tblPr>
        <w:tblW w:w="0" w:type="auto"/>
        <w:jc w:val="left"/>
        <w:tblInd w:w="9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47"/>
        <w:gridCol w:w="2586"/>
      </w:tblGrid>
      <w:tr>
        <w:trPr>
          <w:trHeight w:val="568" w:hRule="atLeast"/>
        </w:trPr>
        <w:tc>
          <w:tcPr>
            <w:tcW w:w="6547" w:type="dxa"/>
            <w:tcBorders>
              <w:top w:val="thinThickMediumGap" w:sz="12" w:space="0" w:color="612322"/>
            </w:tcBorders>
          </w:tcPr>
          <w:p>
            <w:pPr>
              <w:pStyle w:val="TableParagraph"/>
              <w:spacing w:before="5"/>
              <w:rPr>
                <w:rFonts w:ascii="Georgia"/>
                <w:i/>
                <w:sz w:val="29"/>
              </w:rPr>
            </w:pPr>
          </w:p>
          <w:p>
            <w:pPr>
              <w:pStyle w:val="TableParagraph"/>
              <w:spacing w:line="214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Propriétés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mécaniques</w:t>
            </w:r>
          </w:p>
        </w:tc>
        <w:tc>
          <w:tcPr>
            <w:tcW w:w="2586" w:type="dxa"/>
            <w:tcBorders>
              <w:top w:val="thinThickMediumGap" w:sz="12" w:space="0" w:color="612322"/>
            </w:tcBorders>
          </w:tcPr>
          <w:p>
            <w:pPr>
              <w:pStyle w:val="TableParagraph"/>
              <w:spacing w:before="5"/>
              <w:rPr>
                <w:rFonts w:ascii="Georgia"/>
                <w:i/>
                <w:sz w:val="29"/>
              </w:rPr>
            </w:pPr>
          </w:p>
          <w:p>
            <w:pPr>
              <w:pStyle w:val="TableParagraph"/>
              <w:spacing w:line="214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III.3.2.1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Rappel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l’élasticité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et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constantes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élastiques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III.3.2.2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Grandeurs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mécaniques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1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III.3.3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Propriétés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électroniques.</w:t>
            </w:r>
          </w:p>
        </w:tc>
        <w:tc>
          <w:tcPr>
            <w:tcW w:w="2586" w:type="dxa"/>
          </w:tcPr>
          <w:p>
            <w:pPr>
              <w:pStyle w:val="TableParagraph"/>
              <w:spacing w:line="211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1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III.3.3.1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Structure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bande</w:t>
            </w:r>
          </w:p>
        </w:tc>
        <w:tc>
          <w:tcPr>
            <w:tcW w:w="2586" w:type="dxa"/>
          </w:tcPr>
          <w:p>
            <w:pPr>
              <w:pStyle w:val="TableParagraph"/>
              <w:spacing w:line="211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III.3.3.2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Densité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d'états électronique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44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III.3.4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Propriétés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magnétique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46</w:t>
            </w:r>
          </w:p>
        </w:tc>
      </w:tr>
      <w:tr>
        <w:trPr>
          <w:trHeight w:val="228" w:hRule="atLeast"/>
        </w:trPr>
        <w:tc>
          <w:tcPr>
            <w:tcW w:w="6547" w:type="dxa"/>
          </w:tcPr>
          <w:p>
            <w:pPr>
              <w:pStyle w:val="TableParagraph"/>
              <w:spacing w:line="208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III.3.5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Propriétés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thermoélectrique</w:t>
            </w:r>
          </w:p>
        </w:tc>
        <w:tc>
          <w:tcPr>
            <w:tcW w:w="2586" w:type="dxa"/>
          </w:tcPr>
          <w:p>
            <w:pPr>
              <w:pStyle w:val="TableParagraph"/>
              <w:spacing w:line="208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</w:tr>
      <w:tr>
        <w:trPr>
          <w:trHeight w:val="227" w:hRule="atLeast"/>
        </w:trPr>
        <w:tc>
          <w:tcPr>
            <w:tcW w:w="6547" w:type="dxa"/>
          </w:tcPr>
          <w:p>
            <w:pPr>
              <w:pStyle w:val="TableParagraph"/>
              <w:spacing w:line="208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III.3.5.1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Coefficient Seebeck</w:t>
            </w:r>
          </w:p>
        </w:tc>
        <w:tc>
          <w:tcPr>
            <w:tcW w:w="2586" w:type="dxa"/>
          </w:tcPr>
          <w:p>
            <w:pPr>
              <w:pStyle w:val="TableParagraph"/>
              <w:spacing w:line="208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III.3.5.2 Conductivité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électrique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0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III.3.5.3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Conductivité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thermique</w:t>
            </w:r>
          </w:p>
        </w:tc>
        <w:tc>
          <w:tcPr>
            <w:tcW w:w="2586" w:type="dxa"/>
          </w:tcPr>
          <w:p>
            <w:pPr>
              <w:pStyle w:val="TableParagraph"/>
              <w:spacing w:line="210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1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III.3.5.4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Facteur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mérite</w:t>
            </w:r>
          </w:p>
        </w:tc>
        <w:tc>
          <w:tcPr>
            <w:tcW w:w="2586" w:type="dxa"/>
          </w:tcPr>
          <w:p>
            <w:pPr>
              <w:pStyle w:val="TableParagraph"/>
              <w:spacing w:line="211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>
        <w:trPr>
          <w:trHeight w:val="230" w:hRule="atLeast"/>
        </w:trPr>
        <w:tc>
          <w:tcPr>
            <w:tcW w:w="6547" w:type="dxa"/>
          </w:tcPr>
          <w:p>
            <w:pPr>
              <w:pStyle w:val="TableParagraph"/>
              <w:spacing w:line="211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III.4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Références</w:t>
            </w:r>
          </w:p>
        </w:tc>
        <w:tc>
          <w:tcPr>
            <w:tcW w:w="2586" w:type="dxa"/>
          </w:tcPr>
          <w:p>
            <w:pPr>
              <w:pStyle w:val="TableParagraph"/>
              <w:spacing w:line="211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52</w:t>
            </w:r>
          </w:p>
        </w:tc>
      </w:tr>
      <w:tr>
        <w:trPr>
          <w:trHeight w:val="226" w:hRule="atLeast"/>
        </w:trPr>
        <w:tc>
          <w:tcPr>
            <w:tcW w:w="6547" w:type="dxa"/>
          </w:tcPr>
          <w:p>
            <w:pPr>
              <w:pStyle w:val="TableParagraph"/>
              <w:spacing w:line="207" w:lineRule="exact"/>
              <w:ind w:left="139"/>
              <w:rPr>
                <w:sz w:val="20"/>
              </w:rPr>
            </w:pPr>
            <w:r>
              <w:rPr>
                <w:sz w:val="20"/>
              </w:rPr>
              <w:t>III.4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Conclusion</w:t>
            </w:r>
          </w:p>
        </w:tc>
        <w:tc>
          <w:tcPr>
            <w:tcW w:w="2586" w:type="dxa"/>
          </w:tcPr>
          <w:p>
            <w:pPr>
              <w:pStyle w:val="TableParagraph"/>
              <w:spacing w:line="207" w:lineRule="exact"/>
              <w:ind w:right="334"/>
              <w:jc w:val="right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</w:tr>
    </w:tbl>
    <w:p>
      <w:pPr>
        <w:spacing w:after="0" w:line="207" w:lineRule="exact"/>
        <w:jc w:val="right"/>
        <w:rPr>
          <w:sz w:val="20"/>
        </w:rPr>
        <w:sectPr>
          <w:pgSz w:w="11910" w:h="16840"/>
          <w:pgMar w:header="712" w:footer="1024" w:top="960" w:bottom="1220" w:left="420" w:right="0"/>
        </w:sectPr>
      </w:pPr>
    </w:p>
    <w:p>
      <w:pPr>
        <w:pStyle w:val="BodyText"/>
        <w:rPr>
          <w:rFonts w:ascii="Georgia"/>
          <w:i/>
          <w:sz w:val="20"/>
        </w:rPr>
      </w:pPr>
    </w:p>
    <w:p>
      <w:pPr>
        <w:pStyle w:val="BodyText"/>
        <w:spacing w:before="5"/>
        <w:rPr>
          <w:rFonts w:ascii="Georgia"/>
          <w:i/>
          <w:sz w:val="27"/>
        </w:rPr>
      </w:pPr>
    </w:p>
    <w:p>
      <w:pPr>
        <w:spacing w:before="87"/>
        <w:ind w:left="2452" w:right="2592" w:firstLine="0"/>
        <w:jc w:val="center"/>
        <w:rPr>
          <w:b/>
          <w:sz w:val="28"/>
        </w:rPr>
      </w:pPr>
      <w:r>
        <w:rPr>
          <w:b/>
          <w:sz w:val="28"/>
        </w:rPr>
        <w:t>INTRODUCTION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GENERALE</w:t>
      </w:r>
    </w:p>
    <w:p>
      <w:pPr>
        <w:pStyle w:val="BodyText"/>
        <w:rPr>
          <w:b/>
          <w:sz w:val="30"/>
        </w:rPr>
      </w:pPr>
    </w:p>
    <w:p>
      <w:pPr>
        <w:pStyle w:val="BodyText"/>
        <w:spacing w:line="360" w:lineRule="auto" w:before="173"/>
        <w:ind w:left="713" w:right="844" w:firstLine="705"/>
        <w:jc w:val="both"/>
      </w:pPr>
      <w:r>
        <w:rPr>
          <w:color w:val="232323"/>
        </w:rPr>
        <w:t>La</w:t>
      </w:r>
      <w:r>
        <w:rPr>
          <w:color w:val="232323"/>
          <w:spacing w:val="1"/>
        </w:rPr>
        <w:t> </w:t>
      </w:r>
      <w:r>
        <w:rPr>
          <w:color w:val="232323"/>
        </w:rPr>
        <w:t>science</w:t>
      </w:r>
      <w:r>
        <w:rPr>
          <w:color w:val="232323"/>
          <w:spacing w:val="1"/>
        </w:rPr>
        <w:t> </w:t>
      </w:r>
      <w:r>
        <w:rPr>
          <w:color w:val="232323"/>
        </w:rPr>
        <w:t>des</w:t>
      </w:r>
      <w:r>
        <w:rPr>
          <w:color w:val="232323"/>
          <w:spacing w:val="1"/>
        </w:rPr>
        <w:t> </w:t>
      </w:r>
      <w:r>
        <w:rPr>
          <w:color w:val="232323"/>
        </w:rPr>
        <w:t>matériaux</w:t>
      </w:r>
      <w:r>
        <w:rPr>
          <w:color w:val="232323"/>
          <w:spacing w:val="1"/>
        </w:rPr>
        <w:t> </w:t>
      </w:r>
      <w:r>
        <w:rPr>
          <w:color w:val="232323"/>
        </w:rPr>
        <w:t>a</w:t>
      </w:r>
      <w:r>
        <w:rPr>
          <w:color w:val="232323"/>
          <w:spacing w:val="1"/>
        </w:rPr>
        <w:t> </w:t>
      </w:r>
      <w:r>
        <w:rPr>
          <w:color w:val="232323"/>
        </w:rPr>
        <w:t>enregistré</w:t>
      </w:r>
      <w:r>
        <w:rPr>
          <w:color w:val="232323"/>
          <w:spacing w:val="1"/>
        </w:rPr>
        <w:t> </w:t>
      </w:r>
      <w:r>
        <w:rPr>
          <w:color w:val="232323"/>
        </w:rPr>
        <w:t>une</w:t>
      </w:r>
      <w:r>
        <w:rPr>
          <w:color w:val="232323"/>
          <w:spacing w:val="1"/>
        </w:rPr>
        <w:t> </w:t>
      </w:r>
      <w:r>
        <w:rPr>
          <w:color w:val="232323"/>
        </w:rPr>
        <w:t>croissance</w:t>
      </w:r>
      <w:r>
        <w:rPr>
          <w:color w:val="232323"/>
          <w:spacing w:val="1"/>
        </w:rPr>
        <w:t> </w:t>
      </w:r>
      <w:r>
        <w:rPr>
          <w:color w:val="232323"/>
        </w:rPr>
        <w:t>remarquable</w:t>
      </w:r>
      <w:r>
        <w:rPr>
          <w:color w:val="232323"/>
          <w:spacing w:val="1"/>
        </w:rPr>
        <w:t> </w:t>
      </w:r>
      <w:r>
        <w:rPr>
          <w:color w:val="232323"/>
        </w:rPr>
        <w:t>en</w:t>
      </w:r>
      <w:r>
        <w:rPr>
          <w:color w:val="232323"/>
          <w:spacing w:val="1"/>
        </w:rPr>
        <w:t> </w:t>
      </w:r>
      <w:r>
        <w:rPr>
          <w:color w:val="232323"/>
        </w:rPr>
        <w:t>ce</w:t>
      </w:r>
      <w:r>
        <w:rPr>
          <w:color w:val="232323"/>
          <w:spacing w:val="1"/>
        </w:rPr>
        <w:t> </w:t>
      </w:r>
      <w:r>
        <w:rPr>
          <w:color w:val="232323"/>
        </w:rPr>
        <w:t>qui concerne</w:t>
      </w:r>
      <w:r>
        <w:rPr>
          <w:color w:val="232323"/>
          <w:spacing w:val="1"/>
        </w:rPr>
        <w:t> </w:t>
      </w:r>
      <w:r>
        <w:rPr>
          <w:color w:val="232323"/>
        </w:rPr>
        <w:t>le</w:t>
      </w:r>
      <w:r>
        <w:rPr>
          <w:color w:val="232323"/>
          <w:spacing w:val="1"/>
        </w:rPr>
        <w:t> </w:t>
      </w:r>
      <w:r>
        <w:rPr>
          <w:color w:val="232323"/>
        </w:rPr>
        <w:t>développement de nouveaux matériaux destinés à être utilisés dans une variété de dispositifs. Elle est</w:t>
      </w:r>
      <w:r>
        <w:rPr>
          <w:color w:val="232323"/>
          <w:spacing w:val="1"/>
        </w:rPr>
        <w:t> </w:t>
      </w:r>
      <w:r>
        <w:rPr>
          <w:color w:val="232323"/>
        </w:rPr>
        <w:t>basée</w:t>
      </w:r>
      <w:r>
        <w:rPr>
          <w:color w:val="232323"/>
          <w:spacing w:val="1"/>
        </w:rPr>
        <w:t> </w:t>
      </w:r>
      <w:r>
        <w:rPr>
          <w:color w:val="232323"/>
        </w:rPr>
        <w:t>sur</w:t>
      </w:r>
      <w:r>
        <w:rPr>
          <w:color w:val="232323"/>
          <w:spacing w:val="1"/>
        </w:rPr>
        <w:t> </w:t>
      </w:r>
      <w:r>
        <w:rPr>
          <w:color w:val="232323"/>
        </w:rPr>
        <w:t>le</w:t>
      </w:r>
      <w:r>
        <w:rPr>
          <w:color w:val="232323"/>
          <w:spacing w:val="1"/>
        </w:rPr>
        <w:t> </w:t>
      </w:r>
      <w:r>
        <w:rPr>
          <w:color w:val="232323"/>
        </w:rPr>
        <w:t>rapport</w:t>
      </w:r>
      <w:r>
        <w:rPr>
          <w:color w:val="232323"/>
          <w:spacing w:val="1"/>
        </w:rPr>
        <w:t> </w:t>
      </w:r>
      <w:r>
        <w:rPr>
          <w:color w:val="232323"/>
        </w:rPr>
        <w:t>entre</w:t>
      </w:r>
      <w:r>
        <w:rPr>
          <w:color w:val="232323"/>
          <w:spacing w:val="1"/>
        </w:rPr>
        <w:t> </w:t>
      </w:r>
      <w:r>
        <w:rPr>
          <w:color w:val="232323"/>
        </w:rPr>
        <w:t>les</w:t>
      </w:r>
      <w:r>
        <w:rPr>
          <w:color w:val="232323"/>
          <w:spacing w:val="1"/>
        </w:rPr>
        <w:t> </w:t>
      </w:r>
      <w:r>
        <w:rPr>
          <w:color w:val="232323"/>
        </w:rPr>
        <w:t>caractéristiques,</w:t>
      </w:r>
      <w:r>
        <w:rPr>
          <w:color w:val="232323"/>
          <w:spacing w:val="1"/>
        </w:rPr>
        <w:t> </w:t>
      </w:r>
      <w:r>
        <w:rPr>
          <w:color w:val="232323"/>
        </w:rPr>
        <w:t>les</w:t>
      </w:r>
      <w:r>
        <w:rPr>
          <w:color w:val="232323"/>
          <w:spacing w:val="1"/>
        </w:rPr>
        <w:t> </w:t>
      </w:r>
      <w:r>
        <w:rPr>
          <w:color w:val="232323"/>
        </w:rPr>
        <w:t>structures</w:t>
      </w:r>
      <w:r>
        <w:rPr>
          <w:color w:val="232323"/>
          <w:spacing w:val="1"/>
        </w:rPr>
        <w:t> </w:t>
      </w:r>
      <w:r>
        <w:rPr>
          <w:color w:val="232323"/>
        </w:rPr>
        <w:t>et</w:t>
      </w:r>
      <w:r>
        <w:rPr>
          <w:color w:val="232323"/>
          <w:spacing w:val="1"/>
        </w:rPr>
        <w:t> </w:t>
      </w:r>
      <w:r>
        <w:rPr>
          <w:color w:val="232323"/>
        </w:rPr>
        <w:t>le</w:t>
      </w:r>
      <w:r>
        <w:rPr>
          <w:color w:val="232323"/>
          <w:spacing w:val="1"/>
        </w:rPr>
        <w:t> </w:t>
      </w:r>
      <w:r>
        <w:rPr>
          <w:color w:val="232323"/>
        </w:rPr>
        <w:t>traitement</w:t>
      </w:r>
      <w:r>
        <w:rPr>
          <w:color w:val="232323"/>
          <w:spacing w:val="1"/>
        </w:rPr>
        <w:t> </w:t>
      </w:r>
      <w:r>
        <w:rPr>
          <w:color w:val="232323"/>
        </w:rPr>
        <w:t>des</w:t>
      </w:r>
      <w:r>
        <w:rPr>
          <w:color w:val="232323"/>
          <w:spacing w:val="1"/>
        </w:rPr>
        <w:t> </w:t>
      </w:r>
      <w:r>
        <w:rPr>
          <w:color w:val="232323"/>
        </w:rPr>
        <w:t>matériaux</w:t>
      </w:r>
      <w:r>
        <w:rPr>
          <w:color w:val="232323"/>
          <w:spacing w:val="1"/>
        </w:rPr>
        <w:t> </w:t>
      </w:r>
      <w:r>
        <w:rPr>
          <w:color w:val="232323"/>
        </w:rPr>
        <w:t>qui</w:t>
      </w:r>
      <w:r>
        <w:rPr>
          <w:color w:val="232323"/>
          <w:spacing w:val="1"/>
        </w:rPr>
        <w:t> </w:t>
      </w:r>
      <w:r>
        <w:rPr>
          <w:color w:val="232323"/>
        </w:rPr>
        <w:t>composent</w:t>
      </w:r>
      <w:r>
        <w:rPr>
          <w:color w:val="232323"/>
          <w:spacing w:val="1"/>
        </w:rPr>
        <w:t> </w:t>
      </w:r>
      <w:r>
        <w:rPr>
          <w:color w:val="232323"/>
        </w:rPr>
        <w:t>ces</w:t>
      </w:r>
      <w:r>
        <w:rPr>
          <w:color w:val="232323"/>
          <w:spacing w:val="1"/>
        </w:rPr>
        <w:t> </w:t>
      </w:r>
      <w:r>
        <w:rPr>
          <w:color w:val="232323"/>
        </w:rPr>
        <w:t>dispositifs</w:t>
      </w:r>
      <w:r>
        <w:rPr>
          <w:color w:val="232323"/>
          <w:spacing w:val="1"/>
        </w:rPr>
        <w:t> </w:t>
      </w:r>
      <w:r>
        <w:rPr>
          <w:color w:val="232323"/>
        </w:rPr>
        <w:t>qui</w:t>
      </w:r>
      <w:r>
        <w:rPr>
          <w:color w:val="232323"/>
          <w:spacing w:val="1"/>
        </w:rPr>
        <w:t> </w:t>
      </w:r>
      <w:r>
        <w:rPr>
          <w:color w:val="232323"/>
        </w:rPr>
        <w:t>nous</w:t>
      </w:r>
      <w:r>
        <w:rPr>
          <w:color w:val="232323"/>
          <w:spacing w:val="1"/>
        </w:rPr>
        <w:t> </w:t>
      </w:r>
      <w:r>
        <w:rPr>
          <w:color w:val="232323"/>
        </w:rPr>
        <w:t>entourent</w:t>
      </w:r>
      <w:r>
        <w:rPr>
          <w:color w:val="232323"/>
          <w:spacing w:val="1"/>
        </w:rPr>
        <w:t> </w:t>
      </w:r>
      <w:r>
        <w:rPr>
          <w:color w:val="232323"/>
        </w:rPr>
        <w:t>(par</w:t>
      </w:r>
      <w:r>
        <w:rPr>
          <w:color w:val="232323"/>
          <w:spacing w:val="1"/>
        </w:rPr>
        <w:t> </w:t>
      </w:r>
      <w:r>
        <w:rPr>
          <w:color w:val="232323"/>
        </w:rPr>
        <w:t>exemple :</w:t>
      </w:r>
      <w:r>
        <w:rPr>
          <w:color w:val="232323"/>
          <w:spacing w:val="1"/>
        </w:rPr>
        <w:t> </w:t>
      </w:r>
      <w:r>
        <w:rPr>
          <w:color w:val="232323"/>
        </w:rPr>
        <w:t>les</w:t>
      </w:r>
      <w:r>
        <w:rPr>
          <w:color w:val="232323"/>
          <w:spacing w:val="61"/>
        </w:rPr>
        <w:t> </w:t>
      </w:r>
      <w:r>
        <w:rPr>
          <w:color w:val="232323"/>
        </w:rPr>
        <w:t>métaux,</w:t>
      </w:r>
      <w:r>
        <w:rPr>
          <w:color w:val="232323"/>
          <w:spacing w:val="61"/>
        </w:rPr>
        <w:t> </w:t>
      </w:r>
      <w:r>
        <w:rPr>
          <w:color w:val="232323"/>
        </w:rPr>
        <w:t>semi-conducteurs,</w:t>
      </w:r>
      <w:r>
        <w:rPr>
          <w:color w:val="232323"/>
          <w:spacing w:val="1"/>
        </w:rPr>
        <w:t> </w:t>
      </w:r>
      <w:r>
        <w:rPr>
          <w:color w:val="232323"/>
        </w:rPr>
        <w:t>céramiques, composites, etc…). Les caractéristiques remarquables des matériaux magnétiques ont</w:t>
      </w:r>
      <w:r>
        <w:rPr>
          <w:color w:val="232323"/>
          <w:spacing w:val="1"/>
        </w:rPr>
        <w:t> </w:t>
      </w:r>
      <w:r>
        <w:rPr>
          <w:color w:val="232323"/>
        </w:rPr>
        <w:t>permis aux chercheurs de créer de superbes nouvelles utilités et applications technologiques ainsi que</w:t>
      </w:r>
      <w:r>
        <w:rPr>
          <w:color w:val="232323"/>
          <w:spacing w:val="1"/>
        </w:rPr>
        <w:t> </w:t>
      </w:r>
      <w:r>
        <w:rPr>
          <w:color w:val="232323"/>
        </w:rPr>
        <w:t>de perfectionner les dispositifs électroniques, notamment avec la découverte de la magnétorésistance,</w:t>
      </w:r>
      <w:r>
        <w:rPr>
          <w:color w:val="232323"/>
          <w:spacing w:val="1"/>
        </w:rPr>
        <w:t> </w:t>
      </w:r>
      <w:r>
        <w:rPr>
          <w:color w:val="232323"/>
        </w:rPr>
        <w:t>qui a donné naissance à un nouveau concept prometteur appelé "spintronique". Celle-ci a pour objet</w:t>
      </w:r>
      <w:r>
        <w:rPr>
          <w:color w:val="232323"/>
          <w:spacing w:val="1"/>
        </w:rPr>
        <w:t> </w:t>
      </w:r>
      <w:r>
        <w:rPr>
          <w:color w:val="232323"/>
        </w:rPr>
        <w:t>d'exploiter les caractéristiques quantiques du spin des électrons pour traiter et stocker des informations,</w:t>
      </w:r>
      <w:r>
        <w:rPr>
          <w:color w:val="232323"/>
          <w:spacing w:val="-57"/>
        </w:rPr>
        <w:t> </w:t>
      </w:r>
      <w:r>
        <w:rPr>
          <w:color w:val="232323"/>
        </w:rPr>
        <w:t>de</w:t>
      </w:r>
      <w:r>
        <w:rPr>
          <w:color w:val="232323"/>
          <w:spacing w:val="4"/>
        </w:rPr>
        <w:t> </w:t>
      </w:r>
      <w:r>
        <w:rPr>
          <w:color w:val="232323"/>
        </w:rPr>
        <w:t>manière</w:t>
      </w:r>
      <w:r>
        <w:rPr>
          <w:color w:val="232323"/>
          <w:spacing w:val="1"/>
        </w:rPr>
        <w:t> </w:t>
      </w:r>
      <w:r>
        <w:rPr>
          <w:color w:val="232323"/>
        </w:rPr>
        <w:t>à ce qu'elles</w:t>
      </w:r>
      <w:r>
        <w:rPr>
          <w:color w:val="232323"/>
          <w:spacing w:val="-1"/>
        </w:rPr>
        <w:t> </w:t>
      </w:r>
      <w:r>
        <w:rPr>
          <w:color w:val="232323"/>
        </w:rPr>
        <w:t>puissent</w:t>
      </w:r>
      <w:r>
        <w:rPr>
          <w:color w:val="232323"/>
          <w:spacing w:val="6"/>
        </w:rPr>
        <w:t> </w:t>
      </w:r>
      <w:r>
        <w:rPr>
          <w:color w:val="232323"/>
        </w:rPr>
        <w:t>être</w:t>
      </w:r>
      <w:r>
        <w:rPr>
          <w:color w:val="232323"/>
          <w:spacing w:val="5"/>
        </w:rPr>
        <w:t> </w:t>
      </w:r>
      <w:r>
        <w:rPr>
          <w:color w:val="232323"/>
        </w:rPr>
        <w:t>facilement</w:t>
      </w:r>
      <w:r>
        <w:rPr>
          <w:color w:val="232323"/>
          <w:spacing w:val="5"/>
        </w:rPr>
        <w:t> </w:t>
      </w:r>
      <w:r>
        <w:rPr>
          <w:color w:val="232323"/>
        </w:rPr>
        <w:t>récupérées en</w:t>
      </w:r>
      <w:r>
        <w:rPr>
          <w:color w:val="232323"/>
          <w:spacing w:val="-4"/>
        </w:rPr>
        <w:t> </w:t>
      </w:r>
      <w:r>
        <w:rPr>
          <w:color w:val="232323"/>
        </w:rPr>
        <w:t>cas</w:t>
      </w:r>
      <w:r>
        <w:rPr>
          <w:color w:val="232323"/>
          <w:spacing w:val="-1"/>
        </w:rPr>
        <w:t> </w:t>
      </w:r>
      <w:r>
        <w:rPr>
          <w:color w:val="232323"/>
        </w:rPr>
        <w:t>de besoin.</w:t>
      </w:r>
    </w:p>
    <w:p>
      <w:pPr>
        <w:pStyle w:val="BodyText"/>
        <w:spacing w:line="360" w:lineRule="auto" w:before="162"/>
        <w:ind w:left="713" w:right="843" w:firstLine="705"/>
        <w:jc w:val="both"/>
      </w:pPr>
      <w:r>
        <w:rPr>
          <w:color w:val="232323"/>
        </w:rPr>
        <w:t>Les techniques de modélisation numérique</w:t>
      </w:r>
      <w:r>
        <w:rPr>
          <w:color w:val="232323"/>
          <w:spacing w:val="1"/>
        </w:rPr>
        <w:t> </w:t>
      </w:r>
      <w:r>
        <w:rPr>
          <w:color w:val="232323"/>
        </w:rPr>
        <w:t>et de la simulation ont évolué rapidement au cours</w:t>
      </w:r>
      <w:r>
        <w:rPr>
          <w:color w:val="232323"/>
          <w:spacing w:val="1"/>
        </w:rPr>
        <w:t> </w:t>
      </w:r>
      <w:r>
        <w:rPr>
          <w:color w:val="232323"/>
        </w:rPr>
        <w:t>des dernières années. Elles occupent une place très intéressante dans l’explication des phénomènes</w:t>
      </w:r>
      <w:r>
        <w:rPr>
          <w:color w:val="232323"/>
          <w:spacing w:val="1"/>
        </w:rPr>
        <w:t> </w:t>
      </w:r>
      <w:r>
        <w:rPr>
          <w:color w:val="232323"/>
        </w:rPr>
        <w:t>quantique et l'analyse des caractéristiques des différents solides et elles permettent de réduire les coûts</w:t>
      </w:r>
      <w:r>
        <w:rPr>
          <w:color w:val="232323"/>
          <w:spacing w:val="1"/>
        </w:rPr>
        <w:t> </w:t>
      </w:r>
      <w:r>
        <w:rPr>
          <w:color w:val="232323"/>
        </w:rPr>
        <w:t>des expériences coûteuses, difficiles, dangereuses ou même irréalisables en laboratoire ainsi que de</w:t>
      </w:r>
      <w:r>
        <w:rPr>
          <w:color w:val="232323"/>
          <w:spacing w:val="1"/>
        </w:rPr>
        <w:t> </w:t>
      </w:r>
      <w:r>
        <w:rPr>
          <w:color w:val="232323"/>
        </w:rPr>
        <w:t>modéliser les phénomènes compliqués [1]. Aujourd'hui, grâce aux méthodes ab-initio, on peut réaliser</w:t>
      </w:r>
      <w:r>
        <w:rPr>
          <w:color w:val="232323"/>
          <w:spacing w:val="1"/>
        </w:rPr>
        <w:t> </w:t>
      </w:r>
      <w:r>
        <w:rPr>
          <w:color w:val="232323"/>
        </w:rPr>
        <w:t>des calculs très précis pour divers paramètres, tels que l'élasticité, les spectres optiques, les fréquences</w:t>
      </w:r>
      <w:r>
        <w:rPr>
          <w:color w:val="232323"/>
          <w:spacing w:val="1"/>
        </w:rPr>
        <w:t> </w:t>
      </w:r>
      <w:r>
        <w:rPr>
          <w:color w:val="232323"/>
        </w:rPr>
        <w:t>de vibration du réseau, etc...., même pour des systèmes de très grande taille. Par exemple, la méthode</w:t>
      </w:r>
      <w:r>
        <w:rPr>
          <w:color w:val="232323"/>
          <w:spacing w:val="1"/>
        </w:rPr>
        <w:t> </w:t>
      </w:r>
      <w:r>
        <w:rPr>
          <w:color w:val="232323"/>
        </w:rPr>
        <w:t>des ondes planes augmentées</w:t>
      </w:r>
      <w:r>
        <w:rPr>
          <w:color w:val="232323"/>
          <w:spacing w:val="1"/>
        </w:rPr>
        <w:t> </w:t>
      </w:r>
      <w:r>
        <w:rPr>
          <w:color w:val="232323"/>
        </w:rPr>
        <w:t>linéarisées (FP-LAPW)</w:t>
      </w:r>
      <w:r>
        <w:rPr>
          <w:color w:val="232323"/>
          <w:spacing w:val="1"/>
        </w:rPr>
        <w:t> </w:t>
      </w:r>
      <w:r>
        <w:rPr>
          <w:color w:val="232323"/>
        </w:rPr>
        <w:t>[2,</w:t>
      </w:r>
      <w:r>
        <w:rPr>
          <w:color w:val="232323"/>
          <w:spacing w:val="1"/>
        </w:rPr>
        <w:t> </w:t>
      </w:r>
      <w:r>
        <w:rPr>
          <w:color w:val="232323"/>
        </w:rPr>
        <w:t>3] implémentée dans</w:t>
      </w:r>
      <w:r>
        <w:rPr>
          <w:color w:val="232323"/>
          <w:spacing w:val="60"/>
        </w:rPr>
        <w:t> </w:t>
      </w:r>
      <w:r>
        <w:rPr>
          <w:color w:val="232323"/>
        </w:rPr>
        <w:t>le code de calcul</w:t>
      </w:r>
      <w:r>
        <w:rPr>
          <w:color w:val="232323"/>
          <w:spacing w:val="1"/>
        </w:rPr>
        <w:t> </w:t>
      </w:r>
      <w:r>
        <w:rPr>
          <w:color w:val="232323"/>
        </w:rPr>
        <w:t>Wien2k constitue la méthode la mieux appropriée pour déterminer la structure électronique des solides</w:t>
      </w:r>
      <w:r>
        <w:rPr>
          <w:color w:val="232323"/>
          <w:spacing w:val="1"/>
        </w:rPr>
        <w:t> </w:t>
      </w:r>
      <w:r>
        <w:rPr>
          <w:color w:val="232323"/>
        </w:rPr>
        <w:t>dans le cadre de la théorie de la fonctionnelle de la densité (DFT), dont le but est de représenter l'état</w:t>
      </w:r>
      <w:r>
        <w:rPr>
          <w:color w:val="232323"/>
          <w:spacing w:val="1"/>
        </w:rPr>
        <w:t> </w:t>
      </w:r>
      <w:r>
        <w:rPr>
          <w:color w:val="232323"/>
        </w:rPr>
        <w:t>fondamental d'un système, et dont l'application numérique fût effectuée par Hohenberg, Kohn et Sham</w:t>
      </w:r>
      <w:r>
        <w:rPr>
          <w:color w:val="232323"/>
          <w:spacing w:val="1"/>
        </w:rPr>
        <w:t> </w:t>
      </w:r>
      <w:r>
        <w:rPr>
          <w:color w:val="232323"/>
        </w:rPr>
        <w:t>et calculer les propriétés des matériaux non encore synthétisés, à partir seulement des atomes qui le</w:t>
      </w:r>
      <w:r>
        <w:rPr>
          <w:color w:val="232323"/>
          <w:spacing w:val="1"/>
        </w:rPr>
        <w:t> </w:t>
      </w:r>
      <w:r>
        <w:rPr>
          <w:color w:val="232323"/>
        </w:rPr>
        <w:t>constituent.</w:t>
      </w:r>
    </w:p>
    <w:p>
      <w:pPr>
        <w:pStyle w:val="BodyText"/>
        <w:spacing w:line="362" w:lineRule="auto" w:before="159"/>
        <w:ind w:left="713" w:right="848" w:firstLine="705"/>
        <w:jc w:val="both"/>
      </w:pPr>
      <w:r>
        <w:rPr/>
        <w:t>Les technologies actuelles s'appuient sur le tableau périodique, fondée sur la loi naturelle selon</w:t>
      </w:r>
      <w:r>
        <w:rPr>
          <w:spacing w:val="1"/>
        </w:rPr>
        <w:t> </w:t>
      </w:r>
      <w:r>
        <w:rPr/>
        <w:t>laquelle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combinaison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deux</w:t>
      </w:r>
      <w:r>
        <w:rPr>
          <w:spacing w:val="1"/>
        </w:rPr>
        <w:t> </w:t>
      </w:r>
      <w:r>
        <w:rPr/>
        <w:t>éléments</w:t>
      </w:r>
      <w:r>
        <w:rPr>
          <w:spacing w:val="1"/>
        </w:rPr>
        <w:t> </w:t>
      </w:r>
      <w:r>
        <w:rPr/>
        <w:t>différents</w:t>
      </w:r>
      <w:r>
        <w:rPr>
          <w:spacing w:val="1"/>
        </w:rPr>
        <w:t> </w:t>
      </w:r>
      <w:r>
        <w:rPr/>
        <w:t>ne</w:t>
      </w:r>
      <w:r>
        <w:rPr>
          <w:spacing w:val="1"/>
        </w:rPr>
        <w:t> </w:t>
      </w:r>
      <w:r>
        <w:rPr/>
        <w:t>constitue</w:t>
      </w:r>
      <w:r>
        <w:rPr>
          <w:spacing w:val="1"/>
        </w:rPr>
        <w:t> </w:t>
      </w:r>
      <w:r>
        <w:rPr/>
        <w:t>pas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combinaison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leurs</w:t>
      </w:r>
      <w:r>
        <w:rPr>
          <w:spacing w:val="1"/>
        </w:rPr>
        <w:t> </w:t>
      </w:r>
      <w:r>
        <w:rPr/>
        <w:t>caractéristiques, mais donne naissance à de nouvelles caractéristiques</w:t>
      </w:r>
      <w:r>
        <w:rPr>
          <w:spacing w:val="1"/>
        </w:rPr>
        <w:t> </w:t>
      </w:r>
      <w:r>
        <w:rPr/>
        <w:t>spécifiques à l'alliage. Une</w:t>
      </w:r>
      <w:r>
        <w:rPr>
          <w:spacing w:val="1"/>
        </w:rPr>
        <w:t> </w:t>
      </w:r>
      <w:r>
        <w:rPr/>
        <w:t>nouvelle</w:t>
      </w:r>
      <w:r>
        <w:rPr>
          <w:spacing w:val="1"/>
        </w:rPr>
        <w:t> </w:t>
      </w:r>
      <w:r>
        <w:rPr/>
        <w:t>famille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matériaux,</w:t>
      </w:r>
      <w:r>
        <w:rPr>
          <w:spacing w:val="1"/>
        </w:rPr>
        <w:t> </w:t>
      </w:r>
      <w:r>
        <w:rPr/>
        <w:t>dite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alliages</w:t>
      </w:r>
      <w:r>
        <w:rPr>
          <w:spacing w:val="1"/>
        </w:rPr>
        <w:t> </w:t>
      </w:r>
      <w:r>
        <w:rPr/>
        <w:t>Heusler,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employée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grande</w:t>
      </w:r>
      <w:r>
        <w:rPr>
          <w:spacing w:val="1"/>
        </w:rPr>
        <w:t> </w:t>
      </w:r>
      <w:r>
        <w:rPr/>
        <w:t>variété</w:t>
      </w:r>
      <w:r>
        <w:rPr>
          <w:spacing w:val="1"/>
        </w:rPr>
        <w:t> </w:t>
      </w:r>
      <w:r>
        <w:rPr/>
        <w:t>d'applications,</w:t>
      </w:r>
      <w:r>
        <w:rPr>
          <w:spacing w:val="1"/>
        </w:rPr>
        <w:t> </w:t>
      </w:r>
      <w:r>
        <w:rPr/>
        <w:t>notamment</w:t>
      </w:r>
      <w:r>
        <w:rPr>
          <w:spacing w:val="5"/>
        </w:rPr>
        <w:t> </w:t>
      </w:r>
      <w:r>
        <w:rPr/>
        <w:t>dans</w:t>
      </w:r>
      <w:r>
        <w:rPr>
          <w:spacing w:val="1"/>
        </w:rPr>
        <w:t> </w:t>
      </w:r>
      <w:r>
        <w:rPr/>
        <w:t>les</w:t>
      </w:r>
      <w:r>
        <w:rPr>
          <w:spacing w:val="-2"/>
        </w:rPr>
        <w:t> </w:t>
      </w:r>
      <w:r>
        <w:rPr/>
        <w:t>domaines</w:t>
      </w:r>
      <w:r>
        <w:rPr>
          <w:spacing w:val="-2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-1"/>
        </w:rPr>
        <w:t> </w:t>
      </w:r>
      <w:r>
        <w:rPr/>
        <w:t>spintronique</w:t>
      </w:r>
      <w:r>
        <w:rPr>
          <w:spacing w:val="-1"/>
        </w:rPr>
        <w:t> </w:t>
      </w:r>
      <w:r>
        <w:rPr/>
        <w:t>et</w:t>
      </w:r>
      <w:r>
        <w:rPr>
          <w:spacing w:val="4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thermoélectricité.</w:t>
      </w:r>
    </w:p>
    <w:p>
      <w:pPr>
        <w:pStyle w:val="BodyText"/>
        <w:spacing w:line="360" w:lineRule="auto" w:before="149"/>
        <w:ind w:left="713" w:right="844" w:firstLine="705"/>
        <w:jc w:val="both"/>
      </w:pPr>
      <w:r>
        <w:rPr/>
        <w:t>Le sujet de ce travail de recherche se place dans ce cadre : l'étude des propriétés structurales,</w:t>
      </w:r>
      <w:r>
        <w:rPr>
          <w:spacing w:val="1"/>
        </w:rPr>
        <w:t> </w:t>
      </w:r>
      <w:r>
        <w:rPr/>
        <w:t>électroniques,</w:t>
      </w:r>
      <w:r>
        <w:rPr>
          <w:spacing w:val="4"/>
        </w:rPr>
        <w:t> </w:t>
      </w:r>
      <w:r>
        <w:rPr/>
        <w:t>magnétiques,</w:t>
      </w:r>
      <w:r>
        <w:rPr>
          <w:spacing w:val="4"/>
        </w:rPr>
        <w:t> </w:t>
      </w:r>
      <w:r>
        <w:rPr/>
        <w:t>mécaniques</w:t>
      </w:r>
      <w:r>
        <w:rPr>
          <w:spacing w:val="-3"/>
        </w:rPr>
        <w:t> </w:t>
      </w:r>
      <w:r>
        <w:rPr/>
        <w:t>et</w:t>
      </w:r>
      <w:r>
        <w:rPr>
          <w:spacing w:val="-2"/>
        </w:rPr>
        <w:t> </w:t>
      </w:r>
      <w:r>
        <w:rPr/>
        <w:t>thermoélectriques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composés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Heusler</w:t>
      </w:r>
      <w:r>
        <w:rPr>
          <w:spacing w:val="2"/>
        </w:rPr>
        <w:t> </w:t>
      </w:r>
      <w:r>
        <w:rPr/>
        <w:t>ternaires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type</w:t>
      </w:r>
    </w:p>
    <w:p>
      <w:pPr>
        <w:spacing w:after="0" w:line="360" w:lineRule="auto"/>
        <w:jc w:val="both"/>
        <w:sectPr>
          <w:headerReference w:type="default" r:id="rId21"/>
          <w:footerReference w:type="default" r:id="rId22"/>
          <w:pgSz w:w="11910" w:h="16840"/>
          <w:pgMar w:header="725" w:footer="1006" w:top="1060" w:bottom="1200" w:left="420" w:right="0"/>
          <w:pgNumType w:start="1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4" w:lineRule="auto" w:before="90"/>
        <w:ind w:left="713" w:right="850"/>
      </w:pP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CrSb.</w:t>
      </w:r>
      <w:r>
        <w:rPr>
          <w:spacing w:val="1"/>
          <w:position w:val="2"/>
        </w:rPr>
        <w:t> </w:t>
      </w:r>
      <w:r>
        <w:rPr>
          <w:position w:val="2"/>
        </w:rPr>
        <w:t>Ce</w:t>
      </w:r>
      <w:r>
        <w:rPr>
          <w:spacing w:val="1"/>
          <w:position w:val="2"/>
        </w:rPr>
        <w:t> </w:t>
      </w:r>
      <w:r>
        <w:rPr>
          <w:position w:val="2"/>
        </w:rPr>
        <w:t>matériau</w:t>
      </w:r>
      <w:r>
        <w:rPr>
          <w:spacing w:val="1"/>
          <w:position w:val="2"/>
        </w:rPr>
        <w:t> </w:t>
      </w:r>
      <w:r>
        <w:rPr>
          <w:position w:val="2"/>
        </w:rPr>
        <w:t>est</w:t>
      </w:r>
      <w:r>
        <w:rPr>
          <w:spacing w:val="1"/>
          <w:position w:val="2"/>
        </w:rPr>
        <w:t> </w:t>
      </w:r>
      <w:r>
        <w:rPr>
          <w:position w:val="2"/>
        </w:rPr>
        <w:t>examiné</w:t>
      </w:r>
      <w:r>
        <w:rPr>
          <w:spacing w:val="1"/>
          <w:position w:val="2"/>
        </w:rPr>
        <w:t> </w:t>
      </w:r>
      <w:r>
        <w:rPr>
          <w:position w:val="2"/>
        </w:rPr>
        <w:t>en</w:t>
      </w:r>
      <w:r>
        <w:rPr>
          <w:spacing w:val="1"/>
          <w:position w:val="2"/>
        </w:rPr>
        <w:t> </w:t>
      </w:r>
      <w:r>
        <w:rPr>
          <w:position w:val="2"/>
        </w:rPr>
        <w:t>détail à</w:t>
      </w:r>
      <w:r>
        <w:rPr>
          <w:spacing w:val="1"/>
          <w:position w:val="2"/>
        </w:rPr>
        <w:t> </w:t>
      </w:r>
      <w:r>
        <w:rPr>
          <w:position w:val="2"/>
        </w:rPr>
        <w:t>l'aide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méthode</w:t>
      </w:r>
      <w:r>
        <w:rPr>
          <w:spacing w:val="1"/>
          <w:position w:val="2"/>
        </w:rPr>
        <w:t> </w:t>
      </w:r>
      <w:r>
        <w:rPr>
          <w:position w:val="2"/>
        </w:rPr>
        <w:t>FPLAPW,</w:t>
      </w:r>
      <w:r>
        <w:rPr>
          <w:spacing w:val="1"/>
          <w:position w:val="2"/>
        </w:rPr>
        <w:t> </w:t>
      </w:r>
      <w:r>
        <w:rPr>
          <w:position w:val="2"/>
        </w:rPr>
        <w:t>dans</w:t>
      </w:r>
      <w:r>
        <w:rPr>
          <w:spacing w:val="1"/>
          <w:position w:val="2"/>
        </w:rPr>
        <w:t> </w:t>
      </w:r>
      <w:r>
        <w:rPr>
          <w:position w:val="2"/>
        </w:rPr>
        <w:t>le</w:t>
      </w:r>
      <w:r>
        <w:rPr>
          <w:spacing w:val="1"/>
          <w:position w:val="2"/>
        </w:rPr>
        <w:t> </w:t>
      </w:r>
      <w:r>
        <w:rPr>
          <w:position w:val="2"/>
        </w:rPr>
        <w:t>cadre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-57"/>
          <w:position w:val="2"/>
        </w:rPr>
        <w:t> </w:t>
      </w:r>
      <w:r>
        <w:rPr/>
        <w:t>l'approximation</w:t>
      </w:r>
      <w:r>
        <w:rPr>
          <w:spacing w:val="-4"/>
        </w:rPr>
        <w:t> </w:t>
      </w:r>
      <w:r>
        <w:rPr/>
        <w:t>du</w:t>
      </w:r>
      <w:r>
        <w:rPr>
          <w:spacing w:val="1"/>
        </w:rPr>
        <w:t> </w:t>
      </w:r>
      <w:r>
        <w:rPr/>
        <w:t>gradient</w:t>
      </w:r>
      <w:r>
        <w:rPr>
          <w:spacing w:val="6"/>
        </w:rPr>
        <w:t> </w:t>
      </w:r>
      <w:r>
        <w:rPr/>
        <w:t>généralisé GGA-PBE</w:t>
      </w:r>
      <w:r>
        <w:rPr>
          <w:spacing w:val="4"/>
        </w:rPr>
        <w:t> </w:t>
      </w:r>
      <w:r>
        <w:rPr/>
        <w:t>[4]</w:t>
      </w:r>
      <w:r>
        <w:rPr>
          <w:spacing w:val="2"/>
        </w:rPr>
        <w:t> </w:t>
      </w:r>
      <w:r>
        <w:rPr/>
        <w:t>et</w:t>
      </w:r>
      <w:r>
        <w:rPr>
          <w:spacing w:val="1"/>
        </w:rPr>
        <w:t> </w:t>
      </w:r>
      <w:r>
        <w:rPr/>
        <w:t>TB-mBJ[5,</w:t>
      </w:r>
      <w:r>
        <w:rPr>
          <w:spacing w:val="3"/>
        </w:rPr>
        <w:t> </w:t>
      </w:r>
      <w:r>
        <w:rPr/>
        <w:t>6].</w:t>
      </w:r>
    </w:p>
    <w:p>
      <w:pPr>
        <w:pStyle w:val="BodyText"/>
        <w:spacing w:before="153"/>
        <w:ind w:left="1418"/>
      </w:pPr>
      <w:r>
        <w:rPr/>
        <w:t>Le</w:t>
      </w:r>
      <w:r>
        <w:rPr>
          <w:spacing w:val="-4"/>
        </w:rPr>
        <w:t> </w:t>
      </w:r>
      <w:r>
        <w:rPr/>
        <w:t>présent</w:t>
      </w:r>
      <w:r>
        <w:rPr>
          <w:spacing w:val="3"/>
        </w:rPr>
        <w:t> </w:t>
      </w:r>
      <w:r>
        <w:rPr/>
        <w:t>mémoire</w:t>
      </w:r>
      <w:r>
        <w:rPr>
          <w:spacing w:val="-3"/>
        </w:rPr>
        <w:t> </w:t>
      </w:r>
      <w:r>
        <w:rPr/>
        <w:t>est</w:t>
      </w:r>
      <w:r>
        <w:rPr>
          <w:spacing w:val="1"/>
        </w:rPr>
        <w:t> </w:t>
      </w:r>
      <w:r>
        <w:rPr/>
        <w:t>formé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trois</w:t>
      </w:r>
      <w:r>
        <w:rPr>
          <w:spacing w:val="-5"/>
        </w:rPr>
        <w:t> </w:t>
      </w:r>
      <w:r>
        <w:rPr/>
        <w:t>chapitres,</w:t>
      </w:r>
      <w:r>
        <w:rPr>
          <w:spacing w:val="-2"/>
        </w:rPr>
        <w:t> </w:t>
      </w:r>
      <w:r>
        <w:rPr/>
        <w:t>organisés</w:t>
      </w:r>
      <w:r>
        <w:rPr>
          <w:spacing w:val="-4"/>
        </w:rPr>
        <w:t> </w:t>
      </w:r>
      <w:r>
        <w:rPr/>
        <w:t>de la</w:t>
      </w:r>
      <w:r>
        <w:rPr>
          <w:spacing w:val="1"/>
        </w:rPr>
        <w:t> </w:t>
      </w:r>
      <w:r>
        <w:rPr/>
        <w:t>manière</w:t>
      </w:r>
      <w:r>
        <w:rPr>
          <w:spacing w:val="-4"/>
        </w:rPr>
        <w:t> </w:t>
      </w:r>
      <w:r>
        <w:rPr/>
        <w:t>suivant</w:t>
      </w:r>
      <w:r>
        <w:rPr>
          <w:spacing w:val="9"/>
        </w:rPr>
        <w:t> </w:t>
      </w:r>
      <w:r>
        <w:rPr/>
        <w:t>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2140" w:val="left" w:leader="none"/>
        </w:tabs>
        <w:spacing w:line="360" w:lineRule="auto" w:before="0" w:after="0"/>
        <w:ind w:left="2139" w:right="858" w:hanging="360"/>
        <w:jc w:val="both"/>
        <w:rPr>
          <w:sz w:val="24"/>
        </w:rPr>
      </w:pPr>
      <w:r>
        <w:rPr>
          <w:sz w:val="24"/>
        </w:rPr>
        <w:t>le premier chapitre présente des généralités sur les alliages de Heusler ainsi que leurs</w:t>
      </w:r>
      <w:r>
        <w:rPr>
          <w:spacing w:val="1"/>
          <w:sz w:val="24"/>
        </w:rPr>
        <w:t> </w:t>
      </w:r>
      <w:r>
        <w:rPr>
          <w:sz w:val="24"/>
        </w:rPr>
        <w:t>propriétés</w:t>
      </w:r>
      <w:r>
        <w:rPr>
          <w:spacing w:val="-1"/>
          <w:sz w:val="24"/>
        </w:rPr>
        <w:t> </w:t>
      </w:r>
      <w:r>
        <w:rPr>
          <w:sz w:val="24"/>
        </w:rPr>
        <w:t>et</w:t>
      </w:r>
      <w:r>
        <w:rPr>
          <w:spacing w:val="6"/>
          <w:sz w:val="24"/>
        </w:rPr>
        <w:t> </w:t>
      </w:r>
      <w:r>
        <w:rPr>
          <w:sz w:val="24"/>
        </w:rPr>
        <w:t>les</w:t>
      </w:r>
      <w:r>
        <w:rPr>
          <w:spacing w:val="-1"/>
          <w:sz w:val="24"/>
        </w:rPr>
        <w:t> </w:t>
      </w:r>
      <w:r>
        <w:rPr>
          <w:sz w:val="24"/>
        </w:rPr>
        <w:t>diverses</w:t>
      </w:r>
      <w:r>
        <w:rPr>
          <w:spacing w:val="-1"/>
          <w:sz w:val="24"/>
        </w:rPr>
        <w:t> </w:t>
      </w:r>
      <w:r>
        <w:rPr>
          <w:sz w:val="24"/>
        </w:rPr>
        <w:t>notions</w:t>
      </w:r>
      <w:r>
        <w:rPr>
          <w:spacing w:val="3"/>
          <w:sz w:val="24"/>
        </w:rPr>
        <w:t> </w:t>
      </w:r>
      <w:r>
        <w:rPr>
          <w:sz w:val="24"/>
        </w:rPr>
        <w:t>liées</w:t>
      </w:r>
      <w:r>
        <w:rPr>
          <w:spacing w:val="-1"/>
          <w:sz w:val="24"/>
        </w:rPr>
        <w:t> </w:t>
      </w:r>
      <w:r>
        <w:rPr>
          <w:sz w:val="24"/>
        </w:rPr>
        <w:t>à</w:t>
      </w:r>
      <w:r>
        <w:rPr>
          <w:spacing w:val="5"/>
          <w:sz w:val="24"/>
        </w:rPr>
        <w:t> </w:t>
      </w:r>
      <w:r>
        <w:rPr>
          <w:sz w:val="24"/>
        </w:rPr>
        <w:t>la thermoélectricité.</w:t>
      </w:r>
    </w:p>
    <w:p>
      <w:pPr>
        <w:pStyle w:val="ListParagraph"/>
        <w:numPr>
          <w:ilvl w:val="0"/>
          <w:numId w:val="1"/>
        </w:numPr>
        <w:tabs>
          <w:tab w:pos="2140" w:val="left" w:leader="none"/>
        </w:tabs>
        <w:spacing w:line="360" w:lineRule="auto" w:before="0" w:after="0"/>
        <w:ind w:left="2139" w:right="846" w:hanging="360"/>
        <w:jc w:val="both"/>
        <w:rPr>
          <w:sz w:val="24"/>
        </w:rPr>
      </w:pPr>
      <w:r>
        <w:rPr>
          <w:sz w:val="24"/>
        </w:rPr>
        <w:t>Le deuxième chapitre expose les différentes méthodes utilisées au cours de ce travail,</w:t>
      </w:r>
      <w:r>
        <w:rPr>
          <w:spacing w:val="1"/>
          <w:sz w:val="24"/>
        </w:rPr>
        <w:t> </w:t>
      </w:r>
      <w:r>
        <w:rPr>
          <w:sz w:val="24"/>
        </w:rPr>
        <w:t>notamment</w:t>
      </w:r>
      <w:r>
        <w:rPr>
          <w:spacing w:val="60"/>
          <w:sz w:val="24"/>
        </w:rPr>
        <w:t> </w:t>
      </w:r>
      <w:r>
        <w:rPr>
          <w:sz w:val="24"/>
        </w:rPr>
        <w:t>les méthodes basées sur la DFT, les différentes approximations utilisées</w:t>
      </w:r>
      <w:r>
        <w:rPr>
          <w:spacing w:val="1"/>
          <w:sz w:val="24"/>
        </w:rPr>
        <w:t> </w:t>
      </w:r>
      <w:r>
        <w:rPr>
          <w:sz w:val="24"/>
        </w:rPr>
        <w:t>pour l’énergie d’échange-corrélation, la méthode FP-LAPW et une description du code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calcul</w:t>
      </w:r>
      <w:r>
        <w:rPr>
          <w:spacing w:val="1"/>
          <w:sz w:val="24"/>
        </w:rPr>
        <w:t> </w:t>
      </w:r>
      <w:r>
        <w:rPr>
          <w:sz w:val="24"/>
        </w:rPr>
        <w:t>Wien2k</w:t>
      </w:r>
      <w:r>
        <w:rPr>
          <w:spacing w:val="1"/>
          <w:sz w:val="24"/>
        </w:rPr>
        <w:t> </w:t>
      </w:r>
      <w:r>
        <w:rPr>
          <w:sz w:val="24"/>
        </w:rPr>
        <w:t>employé</w:t>
      </w:r>
      <w:r>
        <w:rPr>
          <w:spacing w:val="1"/>
          <w:sz w:val="24"/>
        </w:rPr>
        <w:t> </w:t>
      </w:r>
      <w:r>
        <w:rPr>
          <w:sz w:val="24"/>
        </w:rPr>
        <w:t>pour</w:t>
      </w:r>
      <w:r>
        <w:rPr>
          <w:spacing w:val="1"/>
          <w:sz w:val="24"/>
        </w:rPr>
        <w:t> </w:t>
      </w:r>
      <w:r>
        <w:rPr>
          <w:sz w:val="24"/>
        </w:rPr>
        <w:t>simuler</w:t>
      </w:r>
      <w:r>
        <w:rPr>
          <w:spacing w:val="1"/>
          <w:sz w:val="24"/>
        </w:rPr>
        <w:t> </w:t>
      </w:r>
      <w:r>
        <w:rPr>
          <w:sz w:val="24"/>
        </w:rPr>
        <w:t>les</w:t>
      </w:r>
      <w:r>
        <w:rPr>
          <w:spacing w:val="1"/>
          <w:sz w:val="24"/>
        </w:rPr>
        <w:t> </w:t>
      </w:r>
      <w:r>
        <w:rPr>
          <w:sz w:val="24"/>
        </w:rPr>
        <w:t>propriétés</w:t>
      </w:r>
      <w:r>
        <w:rPr>
          <w:spacing w:val="1"/>
          <w:sz w:val="24"/>
        </w:rPr>
        <w:t> </w:t>
      </w:r>
      <w:r>
        <w:rPr>
          <w:sz w:val="24"/>
        </w:rPr>
        <w:t>structurales,</w:t>
      </w:r>
      <w:r>
        <w:rPr>
          <w:spacing w:val="1"/>
          <w:sz w:val="24"/>
        </w:rPr>
        <w:t> </w:t>
      </w:r>
      <w:r>
        <w:rPr>
          <w:sz w:val="24"/>
        </w:rPr>
        <w:t>électroniques,</w:t>
      </w:r>
      <w:r>
        <w:rPr>
          <w:spacing w:val="1"/>
          <w:sz w:val="24"/>
        </w:rPr>
        <w:t> </w:t>
      </w:r>
      <w:r>
        <w:rPr>
          <w:sz w:val="24"/>
        </w:rPr>
        <w:t>magnétiques,</w:t>
      </w:r>
      <w:r>
        <w:rPr>
          <w:spacing w:val="2"/>
          <w:sz w:val="24"/>
        </w:rPr>
        <w:t> </w:t>
      </w:r>
      <w:r>
        <w:rPr>
          <w:sz w:val="24"/>
        </w:rPr>
        <w:t>élastiques</w:t>
      </w:r>
      <w:r>
        <w:rPr>
          <w:spacing w:val="1"/>
          <w:sz w:val="24"/>
        </w:rPr>
        <w:t> </w:t>
      </w:r>
      <w:r>
        <w:rPr>
          <w:sz w:val="24"/>
        </w:rPr>
        <w:t>et</w:t>
      </w:r>
      <w:r>
        <w:rPr>
          <w:spacing w:val="1"/>
          <w:sz w:val="24"/>
        </w:rPr>
        <w:t> </w:t>
      </w:r>
      <w:r>
        <w:rPr>
          <w:sz w:val="24"/>
        </w:rPr>
        <w:t>thermoélectriques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notre</w:t>
      </w:r>
      <w:r>
        <w:rPr>
          <w:spacing w:val="-3"/>
          <w:sz w:val="24"/>
        </w:rPr>
        <w:t> </w:t>
      </w:r>
      <w:r>
        <w:rPr>
          <w:sz w:val="24"/>
        </w:rPr>
        <w:t>matériau</w:t>
      </w:r>
      <w:r>
        <w:rPr>
          <w:spacing w:val="1"/>
          <w:sz w:val="24"/>
        </w:rPr>
        <w:t> </w:t>
      </w:r>
      <w:r>
        <w:rPr>
          <w:sz w:val="24"/>
        </w:rPr>
        <w:t>étudié.</w:t>
      </w:r>
    </w:p>
    <w:p>
      <w:pPr>
        <w:pStyle w:val="ListParagraph"/>
        <w:numPr>
          <w:ilvl w:val="0"/>
          <w:numId w:val="1"/>
        </w:numPr>
        <w:tabs>
          <w:tab w:pos="2140" w:val="left" w:leader="none"/>
        </w:tabs>
        <w:spacing w:line="362" w:lineRule="auto" w:before="0" w:after="0"/>
        <w:ind w:left="2139" w:right="858" w:hanging="360"/>
        <w:jc w:val="both"/>
        <w:rPr>
          <w:sz w:val="24"/>
        </w:rPr>
      </w:pPr>
      <w:r>
        <w:rPr>
          <w:sz w:val="24"/>
        </w:rPr>
        <w:t>Le troisième chapitre présente les résultats obtenus de l'étude des différentes propriétés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de</w:t>
      </w:r>
      <w:r>
        <w:rPr>
          <w:spacing w:val="5"/>
          <w:position w:val="2"/>
          <w:sz w:val="24"/>
        </w:rPr>
        <w:t> </w:t>
      </w:r>
      <w:r>
        <w:rPr>
          <w:position w:val="2"/>
          <w:sz w:val="24"/>
        </w:rPr>
        <w:t>l’alliage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de Heusler</w:t>
      </w:r>
      <w:r>
        <w:rPr>
          <w:spacing w:val="3"/>
          <w:position w:val="2"/>
          <w:sz w:val="24"/>
        </w:rPr>
        <w:t> </w:t>
      </w:r>
      <w:r>
        <w:rPr>
          <w:position w:val="2"/>
          <w:sz w:val="24"/>
        </w:rPr>
        <w:t>complet</w:t>
      </w:r>
      <w:r>
        <w:rPr>
          <w:spacing w:val="6"/>
          <w:position w:val="2"/>
          <w:sz w:val="24"/>
        </w:rPr>
        <w:t> </w:t>
      </w:r>
      <w:r>
        <w:rPr>
          <w:position w:val="2"/>
          <w:sz w:val="24"/>
        </w:rPr>
        <w:t>Fe</w:t>
      </w:r>
      <w:r>
        <w:rPr>
          <w:sz w:val="16"/>
        </w:rPr>
        <w:t>2</w:t>
      </w:r>
      <w:r>
        <w:rPr>
          <w:position w:val="2"/>
          <w:sz w:val="24"/>
        </w:rPr>
        <w:t>CrSb.</w:t>
      </w:r>
    </w:p>
    <w:p>
      <w:pPr>
        <w:pStyle w:val="ListParagraph"/>
        <w:numPr>
          <w:ilvl w:val="0"/>
          <w:numId w:val="1"/>
        </w:numPr>
        <w:tabs>
          <w:tab w:pos="2140" w:val="left" w:leader="none"/>
        </w:tabs>
        <w:spacing w:line="362" w:lineRule="auto" w:before="0" w:after="0"/>
        <w:ind w:left="2139" w:right="853" w:hanging="360"/>
        <w:jc w:val="both"/>
        <w:rPr>
          <w:sz w:val="24"/>
        </w:rPr>
      </w:pPr>
      <w:r>
        <w:rPr>
          <w:sz w:val="24"/>
        </w:rPr>
        <w:t>Enfin, ce travail s’achève par une conclusion générale, résumant les principaux résultats</w:t>
      </w:r>
      <w:r>
        <w:rPr>
          <w:spacing w:val="-57"/>
          <w:sz w:val="24"/>
        </w:rPr>
        <w:t> </w:t>
      </w:r>
      <w:r>
        <w:rPr>
          <w:sz w:val="24"/>
        </w:rPr>
        <w:t>obtenus avec les interprétations physiques associées, tout en proposant les perspectives</w:t>
      </w:r>
      <w:r>
        <w:rPr>
          <w:spacing w:val="1"/>
          <w:sz w:val="24"/>
        </w:rPr>
        <w:t> </w:t>
      </w:r>
      <w:r>
        <w:rPr>
          <w:sz w:val="24"/>
        </w:rPr>
        <w:t>envisagées.</w:t>
      </w:r>
    </w:p>
    <w:p>
      <w:pPr>
        <w:spacing w:after="0" w:line="362" w:lineRule="auto"/>
        <w:jc w:val="both"/>
        <w:rPr>
          <w:sz w:val="24"/>
        </w:rPr>
        <w:sectPr>
          <w:pgSz w:w="11910" w:h="16840"/>
          <w:pgMar w:header="725" w:footer="1006" w:top="1060" w:bottom="1200" w:left="420" w:right="0"/>
        </w:sectPr>
      </w:pPr>
    </w:p>
    <w:p>
      <w:pPr>
        <w:pStyle w:val="BodyText"/>
        <w:spacing w:before="8"/>
        <w:rPr>
          <w:sz w:val="15"/>
        </w:rPr>
      </w:pPr>
      <w:r>
        <w:rPr/>
        <w:pict>
          <v:group style="position:absolute;margin-left:42.924999pt;margin-top:777.625pt;width:521.5pt;height:3.9pt;mso-position-horizontal-relative:page;mso-position-vertical-relative:page;z-index:15736320" coordorigin="858,15553" coordsize="10430,78">
            <v:shape style="position:absolute;left:861;top:15555;width:10425;height:73" coordorigin="861,15555" coordsize="10425,73" path="m6073,15555l861,15591,6073,15628,11286,15591,6073,15555xe" filled="true" fillcolor="#000000" stroked="false">
              <v:path arrowok="t"/>
              <v:fill type="solid"/>
            </v:shape>
            <v:shape style="position:absolute;left:861;top:15555;width:10425;height:73" coordorigin="861,15555" coordsize="10425,73" path="m6073,15555l861,15591,6073,15628,11286,15591,6073,15555xe" filled="false" stroked="true" strokeweight=".25pt" strokecolor="#000000">
              <v:path arrowok="t"/>
              <v:stroke dashstyle="solid"/>
            </v:shape>
            <w10:wrap type="none"/>
          </v:group>
        </w:pict>
      </w:r>
    </w:p>
    <w:p>
      <w:pPr>
        <w:pStyle w:val="Heading6"/>
        <w:spacing w:before="90"/>
      </w:pPr>
      <w:r>
        <w:rPr/>
        <w:t>RÉFÉRENCES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364" w:lineRule="auto"/>
        <w:ind w:left="713" w:right="850"/>
      </w:pPr>
      <w:r>
        <w:rPr/>
        <w:t>[1]</w:t>
      </w:r>
      <w:r>
        <w:rPr>
          <w:spacing w:val="-2"/>
        </w:rPr>
        <w:t> </w:t>
      </w:r>
      <w:r>
        <w:rPr/>
        <w:t>Z.</w:t>
      </w:r>
      <w:r>
        <w:rPr>
          <w:spacing w:val="-5"/>
        </w:rPr>
        <w:t> </w:t>
      </w:r>
      <w:r>
        <w:rPr/>
        <w:t>ABOUB, "Etude</w:t>
      </w:r>
      <w:r>
        <w:rPr>
          <w:spacing w:val="-3"/>
        </w:rPr>
        <w:t> </w:t>
      </w:r>
      <w:r>
        <w:rPr/>
        <w:t>ab-intio</w:t>
      </w:r>
      <w:r>
        <w:rPr>
          <w:spacing w:val="2"/>
        </w:rPr>
        <w:t> </w:t>
      </w:r>
      <w:r>
        <w:rPr/>
        <w:t>des</w:t>
      </w:r>
      <w:r>
        <w:rPr>
          <w:spacing w:val="-4"/>
        </w:rPr>
        <w:t> </w:t>
      </w:r>
      <w:r>
        <w:rPr/>
        <w:t>propriétés</w:t>
      </w:r>
      <w:r>
        <w:rPr>
          <w:spacing w:val="-4"/>
        </w:rPr>
        <w:t> </w:t>
      </w:r>
      <w:r>
        <w:rPr/>
        <w:t>structurales</w:t>
      </w:r>
      <w:r>
        <w:rPr>
          <w:spacing w:val="-4"/>
        </w:rPr>
        <w:t> </w:t>
      </w:r>
      <w:r>
        <w:rPr/>
        <w:t>et</w:t>
      </w:r>
      <w:r>
        <w:rPr>
          <w:spacing w:val="3"/>
        </w:rPr>
        <w:t> </w:t>
      </w:r>
      <w:r>
        <w:rPr/>
        <w:t>électroniques</w:t>
      </w:r>
      <w:r>
        <w:rPr>
          <w:spacing w:val="-4"/>
        </w:rPr>
        <w:t> </w:t>
      </w:r>
      <w:r>
        <w:rPr/>
        <w:t>des</w:t>
      </w:r>
      <w:r>
        <w:rPr>
          <w:spacing w:val="-4"/>
        </w:rPr>
        <w:t> </w:t>
      </w:r>
      <w:r>
        <w:rPr/>
        <w:t>systèmes</w:t>
      </w:r>
      <w:r>
        <w:rPr>
          <w:spacing w:val="-4"/>
        </w:rPr>
        <w:t> </w:t>
      </w:r>
      <w:r>
        <w:rPr/>
        <w:t>(Sr, La)(Ti</w:t>
      </w:r>
      <w:r>
        <w:rPr>
          <w:spacing w:val="-11"/>
        </w:rPr>
        <w:t> </w:t>
      </w:r>
      <w:r>
        <w:rPr/>
        <w:t>,</w:t>
      </w:r>
      <w:r>
        <w:rPr>
          <w:spacing w:val="-57"/>
        </w:rPr>
        <w:t> </w:t>
      </w:r>
      <w:r>
        <w:rPr/>
        <w:t>Ni)O3",</w:t>
      </w:r>
      <w:r>
        <w:rPr>
          <w:spacing w:val="3"/>
        </w:rPr>
        <w:t> </w:t>
      </w:r>
      <w:r>
        <w:rPr/>
        <w:t>Université</w:t>
      </w:r>
      <w:r>
        <w:rPr>
          <w:spacing w:val="5"/>
        </w:rPr>
        <w:t> </w:t>
      </w:r>
      <w:r>
        <w:rPr/>
        <w:t>KasdiMerbah</w:t>
      </w:r>
      <w:r>
        <w:rPr>
          <w:spacing w:val="-4"/>
        </w:rPr>
        <w:t> </w:t>
      </w:r>
      <w:r>
        <w:rPr/>
        <w:t>,</w:t>
      </w:r>
      <w:r>
        <w:rPr>
          <w:spacing w:val="3"/>
        </w:rPr>
        <w:t> </w:t>
      </w:r>
      <w:r>
        <w:rPr/>
        <w:t>Ouargla,</w:t>
      </w:r>
      <w:r>
        <w:rPr>
          <w:spacing w:val="3"/>
        </w:rPr>
        <w:t> </w:t>
      </w:r>
      <w:r>
        <w:rPr/>
        <w:t>Mémoire de Magister,</w:t>
      </w:r>
      <w:r>
        <w:rPr>
          <w:spacing w:val="8"/>
        </w:rPr>
        <w:t> </w:t>
      </w:r>
      <w:r>
        <w:rPr/>
        <w:t>(2012).</w:t>
      </w:r>
    </w:p>
    <w:p>
      <w:pPr>
        <w:pStyle w:val="BodyText"/>
        <w:spacing w:line="360" w:lineRule="auto" w:before="151"/>
        <w:ind w:left="713" w:right="1707"/>
      </w:pPr>
      <w:r>
        <w:rPr/>
        <w:t>[2]H. Rozale, M. Khetir, A. Amar, A. Lakdja, A. Sayede, O. Benhelal,"Ab-initiostudy of half-</w:t>
      </w:r>
      <w:r>
        <w:rPr>
          <w:spacing w:val="-57"/>
        </w:rPr>
        <w:t> </w:t>
      </w:r>
      <w:r>
        <w:rPr/>
        <w:t>metallicferromagnetism in the XCsSr (X = C, Si, Ge, and Sn) half-Heusler compounds",</w:t>
      </w:r>
      <w:r>
        <w:rPr>
          <w:spacing w:val="1"/>
        </w:rPr>
        <w:t> </w:t>
      </w:r>
      <w:r>
        <w:rPr/>
        <w:t>J.</w:t>
      </w:r>
      <w:r>
        <w:rPr>
          <w:spacing w:val="1"/>
        </w:rPr>
        <w:t> </w:t>
      </w:r>
      <w:r>
        <w:rPr/>
        <w:t>SuperlatticeMicrost,74</w:t>
      </w:r>
      <w:r>
        <w:rPr>
          <w:spacing w:val="-4"/>
        </w:rPr>
        <w:t> </w:t>
      </w:r>
      <w:r>
        <w:rPr/>
        <w:t>146-155</w:t>
      </w:r>
      <w:r>
        <w:rPr>
          <w:spacing w:val="-3"/>
        </w:rPr>
        <w:t> </w:t>
      </w:r>
      <w:r>
        <w:rPr/>
        <w:t>(2014).</w:t>
      </w:r>
    </w:p>
    <w:p>
      <w:pPr>
        <w:pStyle w:val="BodyText"/>
        <w:spacing w:line="362" w:lineRule="auto" w:before="160"/>
        <w:ind w:left="713" w:right="470"/>
      </w:pPr>
      <w:r>
        <w:rPr/>
        <w:t>[3]E.</w:t>
      </w:r>
      <w:r>
        <w:rPr>
          <w:spacing w:val="29"/>
        </w:rPr>
        <w:t> </w:t>
      </w:r>
      <w:r>
        <w:rPr/>
        <w:t>Schreiber,</w:t>
      </w:r>
      <w:r>
        <w:rPr>
          <w:spacing w:val="29"/>
        </w:rPr>
        <w:t> </w:t>
      </w:r>
      <w:r>
        <w:rPr/>
        <w:t>O.</w:t>
      </w:r>
      <w:r>
        <w:rPr>
          <w:spacing w:val="29"/>
        </w:rPr>
        <w:t> </w:t>
      </w:r>
      <w:r>
        <w:rPr/>
        <w:t>L.</w:t>
      </w:r>
      <w:r>
        <w:rPr>
          <w:spacing w:val="24"/>
        </w:rPr>
        <w:t> </w:t>
      </w:r>
      <w:r>
        <w:rPr/>
        <w:t>Anderson</w:t>
      </w:r>
      <w:r>
        <w:rPr>
          <w:spacing w:val="23"/>
        </w:rPr>
        <w:t> </w:t>
      </w:r>
      <w:r>
        <w:rPr/>
        <w:t>and</w:t>
      </w:r>
      <w:r>
        <w:rPr>
          <w:spacing w:val="26"/>
        </w:rPr>
        <w:t> </w:t>
      </w:r>
      <w:r>
        <w:rPr/>
        <w:t>N.</w:t>
      </w:r>
      <w:r>
        <w:rPr>
          <w:spacing w:val="29"/>
        </w:rPr>
        <w:t> </w:t>
      </w:r>
      <w:r>
        <w:rPr/>
        <w:t>Soga,</w:t>
      </w:r>
      <w:r>
        <w:rPr>
          <w:spacing w:val="24"/>
        </w:rPr>
        <w:t> </w:t>
      </w:r>
      <w:r>
        <w:rPr/>
        <w:t>"Elastic</w:t>
      </w:r>
      <w:r>
        <w:rPr>
          <w:spacing w:val="27"/>
        </w:rPr>
        <w:t> </w:t>
      </w:r>
      <w:r>
        <w:rPr/>
        <w:t>constants</w:t>
      </w:r>
      <w:r>
        <w:rPr>
          <w:spacing w:val="24"/>
        </w:rPr>
        <w:t> </w:t>
      </w:r>
      <w:r>
        <w:rPr/>
        <w:t>and</w:t>
      </w:r>
      <w:r>
        <w:rPr>
          <w:spacing w:val="27"/>
        </w:rPr>
        <w:t> </w:t>
      </w:r>
      <w:r>
        <w:rPr/>
        <w:t>their</w:t>
      </w:r>
      <w:r>
        <w:rPr>
          <w:spacing w:val="33"/>
        </w:rPr>
        <w:t> </w:t>
      </w:r>
      <w:r>
        <w:rPr/>
        <w:t>measurement",</w:t>
      </w:r>
      <w:r>
        <w:rPr>
          <w:spacing w:val="29"/>
        </w:rPr>
        <w:t> </w:t>
      </w:r>
      <w:r>
        <w:rPr/>
        <w:t>McGraw-</w:t>
      </w:r>
      <w:r>
        <w:rPr>
          <w:spacing w:val="-57"/>
        </w:rPr>
        <w:t> </w:t>
      </w:r>
      <w:r>
        <w:rPr/>
        <w:t>Hill,</w:t>
      </w:r>
      <w:r>
        <w:rPr>
          <w:spacing w:val="3"/>
        </w:rPr>
        <w:t> </w:t>
      </w:r>
      <w:r>
        <w:rPr/>
        <w:t>New</w:t>
      </w:r>
      <w:r>
        <w:rPr>
          <w:spacing w:val="1"/>
        </w:rPr>
        <w:t> </w:t>
      </w:r>
      <w:r>
        <w:rPr/>
        <w:t>York</w:t>
      </w:r>
      <w:r>
        <w:rPr>
          <w:spacing w:val="-3"/>
        </w:rPr>
        <w:t> </w:t>
      </w:r>
      <w:r>
        <w:rPr/>
        <w:t>,40</w:t>
      </w:r>
      <w:r>
        <w:rPr>
          <w:spacing w:val="2"/>
        </w:rPr>
        <w:t> </w:t>
      </w:r>
      <w:r>
        <w:rPr/>
        <w:t>(1974).</w:t>
      </w:r>
    </w:p>
    <w:p>
      <w:pPr>
        <w:pStyle w:val="BodyText"/>
        <w:spacing w:line="496" w:lineRule="auto" w:before="160"/>
        <w:ind w:left="713" w:right="3015"/>
      </w:pPr>
      <w:r>
        <w:rPr/>
        <w:t>[4]W.Voigt,(Leipzig:_Teubner),739-(1928).</w:t>
      </w:r>
      <w:r>
        <w:rPr>
          <w:spacing w:val="1"/>
        </w:rPr>
        <w:t> </w:t>
      </w:r>
      <w:r>
        <w:rPr>
          <w:spacing w:val="-1"/>
        </w:rPr>
        <w:t>[5]A.Reuss_and_Angew_Z_Math._Mech,9_49_(1929).</w:t>
      </w:r>
    </w:p>
    <w:p>
      <w:pPr>
        <w:pStyle w:val="BodyText"/>
        <w:spacing w:line="362" w:lineRule="auto" w:before="1"/>
        <w:ind w:left="713" w:right="470"/>
      </w:pPr>
      <w:r>
        <w:rPr/>
        <w:t>[6]K.Schwarz</w:t>
      </w:r>
      <w:r>
        <w:rPr>
          <w:spacing w:val="25"/>
        </w:rPr>
        <w:t> </w:t>
      </w:r>
      <w:r>
        <w:rPr/>
        <w:t>andP.Blaha,"Solid</w:t>
      </w:r>
      <w:r>
        <w:rPr>
          <w:spacing w:val="29"/>
        </w:rPr>
        <w:t> </w:t>
      </w:r>
      <w:r>
        <w:rPr/>
        <w:t>state</w:t>
      </w:r>
      <w:r>
        <w:rPr>
          <w:spacing w:val="25"/>
        </w:rPr>
        <w:t> </w:t>
      </w:r>
      <w:r>
        <w:rPr/>
        <w:t>calculations</w:t>
      </w:r>
      <w:r>
        <w:rPr>
          <w:spacing w:val="23"/>
        </w:rPr>
        <w:t> </w:t>
      </w:r>
      <w:r>
        <w:rPr/>
        <w:t>using</w:t>
      </w:r>
      <w:r>
        <w:rPr>
          <w:spacing w:val="30"/>
        </w:rPr>
        <w:t> </w:t>
      </w:r>
      <w:r>
        <w:rPr/>
        <w:t>WIEN2k",</w:t>
      </w:r>
      <w:r>
        <w:rPr>
          <w:spacing w:val="36"/>
        </w:rPr>
        <w:t> </w:t>
      </w:r>
      <w:r>
        <w:rPr/>
        <w:t>Comput.Mater.</w:t>
      </w:r>
      <w:r>
        <w:rPr>
          <w:spacing w:val="28"/>
        </w:rPr>
        <w:t> </w:t>
      </w:r>
      <w:r>
        <w:rPr/>
        <w:t>Sci.</w:t>
      </w:r>
      <w:r>
        <w:rPr>
          <w:spacing w:val="28"/>
        </w:rPr>
        <w:t> </w:t>
      </w:r>
      <w:r>
        <w:rPr/>
        <w:t>28</w:t>
      </w:r>
      <w:r>
        <w:rPr>
          <w:spacing w:val="25"/>
        </w:rPr>
        <w:t> </w:t>
      </w:r>
      <w:r>
        <w:rPr/>
        <w:t>259-273</w:t>
      </w:r>
      <w:r>
        <w:rPr>
          <w:spacing w:val="-57"/>
        </w:rPr>
        <w:t> </w:t>
      </w:r>
      <w:r>
        <w:rPr/>
        <w:t>(2003).</w:t>
      </w:r>
    </w:p>
    <w:p>
      <w:pPr>
        <w:spacing w:after="0" w:line="362" w:lineRule="auto"/>
        <w:sectPr>
          <w:headerReference w:type="default" r:id="rId23"/>
          <w:footerReference w:type="default" r:id="rId24"/>
          <w:pgSz w:w="11910" w:h="16840"/>
          <w:pgMar w:header="725" w:footer="998" w:top="1060" w:bottom="1180" w:left="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 w:after="1"/>
        <w:rPr>
          <w:sz w:val="26"/>
        </w:rPr>
      </w:pPr>
    </w:p>
    <w:p>
      <w:pPr>
        <w:pStyle w:val="BodyText"/>
        <w:ind w:left="937"/>
        <w:rPr>
          <w:sz w:val="20"/>
        </w:rPr>
      </w:pPr>
      <w:r>
        <w:rPr>
          <w:sz w:val="20"/>
        </w:rPr>
        <w:pict>
          <v:group style="width:461.25pt;height:265.25pt;mso-position-horizontal-relative:char;mso-position-vertical-relative:line" coordorigin="0,0" coordsize="9225,5305">
            <v:shape style="position:absolute;left:7;top:7;width:9210;height:5290" type="#_x0000_t75" stroked="false">
              <v:imagedata r:id="rId27" o:title=""/>
            </v:shape>
            <v:shape style="position:absolute;left:7;top:7;width:9210;height:5290" coordorigin="8,8" coordsize="9210,5290" path="m4613,8l4517,8,4423,10,4328,12,4235,16,4142,21,4049,27,3957,34,3866,42,3775,51,3684,61,3595,72,3506,84,3418,97,3330,111,3243,126,3157,142,3072,159,2987,177,2903,196,2820,215,2738,236,2656,257,2576,280,2496,303,2417,327,2340,352,2263,377,2187,404,2112,431,2038,459,1965,488,1893,518,1822,548,1752,580,1683,611,1616,644,1549,678,1484,712,1419,747,1356,782,1294,818,1234,855,1174,893,1116,931,1059,970,1003,1010,949,1050,896,1090,844,1132,794,1174,745,1216,697,1259,651,1303,607,1347,563,1392,521,1437,481,1483,442,1529,369,1623,303,1719,242,1816,188,1916,141,2017,101,2119,68,2223,42,2329,23,2436,11,2543,8,2652,8,2707,16,2816,31,2923,54,3029,84,3134,120,3237,164,3339,215,3439,272,3538,335,3634,405,3729,481,3822,521,3868,563,3913,607,3958,651,4002,697,4046,745,4089,794,4131,844,4173,896,4215,949,4255,1003,4295,1059,4335,1116,4374,1174,4412,1234,4450,1294,4487,1356,4523,1419,4558,1484,4593,1549,4627,1616,4661,1683,4694,1752,4725,1822,4757,1893,4787,1965,4817,2038,4846,2112,4874,2187,4901,2263,4928,2340,4953,2417,4978,2496,5002,2576,5025,2656,5048,2738,5069,2820,5090,2903,5109,2987,5128,3072,5146,3157,5163,3243,5179,3330,5194,3418,5208,3506,5221,3595,5233,3684,5244,3775,5254,3866,5263,3957,5271,4049,5278,4142,5284,4235,5289,4328,5293,4423,5295,4517,5297,4613,5297,4708,5297,4802,5295,4897,5293,4990,5289,5083,5284,5176,5278,5268,5271,5359,5263,5450,5254,5541,5244,5630,5233,5719,5221,5807,5208,5895,5194,5982,5179,6068,5163,6153,5146,6238,5128,6322,5109,6405,5090,6487,5069,6569,5048,6649,5025,6729,5002,6808,4978,6885,4953,6962,4928,7038,4901,7113,4874,7187,4846,7260,4817,7332,4787,7403,4757,7473,4725,7542,4694,7609,4661,7676,4627,7741,4593,7806,4558,7869,4523,7931,4487,7991,4450,8051,4412,8109,4374,8166,4335,8222,4295,8276,4255,8329,4215,8381,4173,8431,4131,8480,4089,8528,4046,8574,4002,8618,3958,8662,3913,8704,3868,8744,3822,8783,3776,8856,3682,8922,3586,8983,3489,9037,3389,9084,3288,9124,3186,9157,3082,9183,2976,9202,2869,9214,2762,9218,2652,9217,2598,9209,2489,9194,2382,9171,2276,9141,2171,9105,2068,9061,1966,9010,1866,8953,1767,8890,1671,8820,1576,8744,1483,8704,1437,8662,1392,8618,1347,8574,1303,8528,1259,8480,1216,8431,1174,8381,1132,8329,1090,8276,1050,8222,1010,8166,970,8109,931,8051,893,7991,855,7931,818,7869,782,7806,747,7741,712,7676,678,7609,644,7542,611,7473,580,7403,548,7332,518,7260,488,7187,459,7113,431,7038,404,6962,377,6885,352,6808,327,6729,303,6649,280,6569,257,6487,236,6405,215,6322,196,6238,177,6153,159,6068,142,5982,126,5895,111,5807,97,5719,84,5630,72,5541,61,5450,51,5359,42,5268,34,5176,27,5083,21,4990,16,4897,12,4802,10,4708,8,4613,8xe" filled="false" stroked="true" strokeweight=".75pt" strokecolor="#000000">
              <v:path arrowok="t"/>
              <v:stroke dashstyle="solid"/>
            </v:shape>
            <v:shape style="position:absolute;left:0;top:0;width:9225;height:5305" type="#_x0000_t202" filled="false" stroked="false">
              <v:textbox inset="0,0,0,0">
                <w:txbxContent>
                  <w:p>
                    <w:pPr>
                      <w:spacing w:line="259" w:lineRule="auto" w:before="842"/>
                      <w:ind w:left="1480" w:right="1479" w:firstLine="0"/>
                      <w:jc w:val="center"/>
                      <w:rPr>
                        <w:b/>
                        <w:sz w:val="96"/>
                      </w:rPr>
                    </w:pPr>
                    <w:r>
                      <w:rPr>
                        <w:b/>
                        <w:sz w:val="96"/>
                      </w:rPr>
                      <w:t>Généralités</w:t>
                    </w:r>
                    <w:r>
                      <w:rPr>
                        <w:b/>
                        <w:spacing w:val="-19"/>
                        <w:sz w:val="96"/>
                      </w:rPr>
                      <w:t> </w:t>
                    </w:r>
                    <w:r>
                      <w:rPr>
                        <w:b/>
                        <w:sz w:val="96"/>
                      </w:rPr>
                      <w:t>sur</w:t>
                    </w:r>
                    <w:r>
                      <w:rPr>
                        <w:b/>
                        <w:spacing w:val="-237"/>
                        <w:sz w:val="96"/>
                      </w:rPr>
                      <w:t> </w:t>
                    </w:r>
                    <w:r>
                      <w:rPr>
                        <w:b/>
                        <w:sz w:val="96"/>
                      </w:rPr>
                      <w:t>les alliages de</w:t>
                    </w:r>
                    <w:r>
                      <w:rPr>
                        <w:b/>
                        <w:spacing w:val="1"/>
                        <w:sz w:val="96"/>
                      </w:rPr>
                      <w:t> </w:t>
                    </w:r>
                    <w:r>
                      <w:rPr>
                        <w:b/>
                        <w:sz w:val="96"/>
                      </w:rPr>
                      <w:t>Heusler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group style="position:absolute;margin-left:79.224998pt;margin-top:16.748779pt;width:450.95pt;height:2.5pt;mso-position-horizontal-relative:page;mso-position-vertical-relative:paragraph;z-index:-15719936;mso-wrap-distance-left:0;mso-wrap-distance-right:0" coordorigin="1584,335" coordsize="9019,50">
            <v:shape style="position:absolute;left:1587;top:337;width:9014;height:45" coordorigin="1587,337" coordsize="9014,45" path="m6094,337l1587,360,6094,382,10601,360,6094,337xe" filled="true" fillcolor="#000000" stroked="false">
              <v:path arrowok="t"/>
              <v:fill type="solid"/>
            </v:shape>
            <v:shape style="position:absolute;left:1587;top:337;width:9014;height:45" coordorigin="1587,337" coordsize="9014,45" path="m6094,337l1587,360,6094,382,10601,360,6094,337xe" filled="false" stroked="true" strokeweight=".25pt" strokecolor="#000000">
              <v:path arrowok="t"/>
              <v:stroke dashstyle="solid"/>
            </v:shape>
            <w10:wrap type="topAndBottom"/>
          </v:group>
        </w:pict>
      </w:r>
    </w:p>
    <w:p>
      <w:pPr>
        <w:spacing w:after="0"/>
        <w:rPr>
          <w:sz w:val="25"/>
        </w:rPr>
        <w:sectPr>
          <w:headerReference w:type="default" r:id="rId25"/>
          <w:footerReference w:type="default" r:id="rId26"/>
          <w:pgSz w:w="11910" w:h="16840"/>
          <w:pgMar w:header="717" w:footer="0" w:top="1060" w:bottom="280" w:left="420" w:right="0"/>
        </w:sectPr>
      </w:pPr>
    </w:p>
    <w:p>
      <w:pPr>
        <w:pStyle w:val="BodyText"/>
        <w:spacing w:before="3"/>
        <w:rPr>
          <w:sz w:val="15"/>
        </w:rPr>
      </w:pPr>
    </w:p>
    <w:p>
      <w:pPr>
        <w:pStyle w:val="Heading6"/>
        <w:numPr>
          <w:ilvl w:val="0"/>
          <w:numId w:val="2"/>
        </w:numPr>
        <w:tabs>
          <w:tab w:pos="877" w:val="left" w:leader="none"/>
        </w:tabs>
        <w:spacing w:line="240" w:lineRule="auto" w:before="90" w:after="0"/>
        <w:ind w:left="876" w:right="0" w:hanging="155"/>
        <w:jc w:val="left"/>
        <w:rPr>
          <w:sz w:val="22"/>
        </w:rPr>
      </w:pPr>
      <w:r>
        <w:rPr/>
        <w:t>1INTRODUCTION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713" w:right="845" w:firstLine="710"/>
        <w:jc w:val="both"/>
      </w:pPr>
      <w:r>
        <w:rPr/>
        <w:t>Le concept d'électronique de spin, ou spintronique, apparaît aujourd'hui comme un élément clé</w:t>
      </w:r>
      <w:r>
        <w:rPr>
          <w:spacing w:val="1"/>
        </w:rPr>
        <w:t> </w:t>
      </w:r>
      <w:r>
        <w:rPr/>
        <w:t>dans le domaine du stockage de l'information. Cette technologie a vu le jour avec la création de la</w:t>
      </w:r>
      <w:r>
        <w:rPr>
          <w:spacing w:val="1"/>
        </w:rPr>
        <w:t> </w:t>
      </w:r>
      <w:r>
        <w:rPr/>
        <w:t>magnétorésistance géante en 1988 par les équipes d'Albert Fert en France et de Peter Grunberg en</w:t>
      </w:r>
      <w:r>
        <w:rPr>
          <w:spacing w:val="1"/>
        </w:rPr>
        <w:t> </w:t>
      </w:r>
      <w:r>
        <w:rPr/>
        <w:t>Allemagne. L'électronique classique repose sur le contrôle des porteurs, tandis qu'en spintronique, la</w:t>
      </w:r>
      <w:r>
        <w:rPr>
          <w:spacing w:val="1"/>
        </w:rPr>
        <w:t> </w:t>
      </w:r>
      <w:r>
        <w:rPr/>
        <w:t>caractérisation quantique des électrons (spin) est quantifiée selon deux valeurs opposées : spin up</w:t>
      </w:r>
      <w:r>
        <w:rPr>
          <w:spacing w:val="1"/>
        </w:rPr>
        <w:t> </w:t>
      </w:r>
      <w:r>
        <w:rPr/>
        <w:t>(+1/2)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spin</w:t>
      </w:r>
      <w:r>
        <w:rPr>
          <w:spacing w:val="1"/>
        </w:rPr>
        <w:t> </w:t>
      </w:r>
      <w:r>
        <w:rPr/>
        <w:t>down</w:t>
      </w:r>
      <w:r>
        <w:rPr>
          <w:spacing w:val="1"/>
        </w:rPr>
        <w:t> </w:t>
      </w:r>
      <w:r>
        <w:rPr/>
        <w:t>(-1/2).</w:t>
      </w:r>
      <w:r>
        <w:rPr>
          <w:spacing w:val="1"/>
        </w:rPr>
        <w:t> </w:t>
      </w:r>
      <w:r>
        <w:rPr/>
        <w:t>La recherche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nouveaux</w:t>
      </w:r>
      <w:r>
        <w:rPr>
          <w:spacing w:val="1"/>
        </w:rPr>
        <w:t> </w:t>
      </w:r>
      <w:r>
        <w:rPr/>
        <w:t>composés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différents</w:t>
      </w:r>
      <w:r>
        <w:rPr>
          <w:spacing w:val="1"/>
        </w:rPr>
        <w:t> </w:t>
      </w:r>
      <w:r>
        <w:rPr/>
        <w:t>secteurs de</w:t>
      </w:r>
      <w:r>
        <w:rPr>
          <w:spacing w:val="1"/>
        </w:rPr>
        <w:t> </w:t>
      </w:r>
      <w:r>
        <w:rPr/>
        <w:t>l’industrie</w:t>
      </w:r>
      <w:r>
        <w:rPr>
          <w:spacing w:val="1"/>
        </w:rPr>
        <w:t> </w:t>
      </w:r>
      <w:r>
        <w:rPr/>
        <w:t>aboutit à la création des nouvelles familles de matériaux. On peut citer à titre d’exemple les</w:t>
      </w:r>
      <w:r>
        <w:rPr>
          <w:spacing w:val="-57"/>
        </w:rPr>
        <w:t> </w:t>
      </w:r>
      <w:r>
        <w:rPr/>
        <w:t>composés de Heusler.</w:t>
      </w:r>
      <w:r>
        <w:rPr>
          <w:spacing w:val="1"/>
        </w:rPr>
        <w:t> </w:t>
      </w:r>
      <w:r>
        <w:rPr/>
        <w:t>La naissance de ces matériaux date de 1903, quand l'ingénieur</w:t>
      </w:r>
      <w:r>
        <w:rPr>
          <w:spacing w:val="1"/>
        </w:rPr>
        <w:t> </w:t>
      </w:r>
      <w:r>
        <w:rPr/>
        <w:t>des mines</w:t>
      </w:r>
      <w:r>
        <w:rPr>
          <w:spacing w:val="1"/>
        </w:rPr>
        <w:t> </w:t>
      </w:r>
      <w:r>
        <w:rPr/>
        <w:t>allemand</w:t>
      </w:r>
      <w:r>
        <w:rPr>
          <w:spacing w:val="1"/>
        </w:rPr>
        <w:t> </w:t>
      </w:r>
      <w:r>
        <w:rPr/>
        <w:t>Friedrich Heusler a signalé pour</w:t>
      </w:r>
      <w:r>
        <w:rPr>
          <w:spacing w:val="1"/>
        </w:rPr>
        <w:t> </w:t>
      </w:r>
      <w:r>
        <w:rPr/>
        <w:t>la première fois que le Mn-Cu pouvait</w:t>
      </w:r>
      <w:r>
        <w:rPr>
          <w:spacing w:val="1"/>
        </w:rPr>
        <w:t> </w:t>
      </w:r>
      <w:r>
        <w:rPr/>
        <w:t>être allié à Sn,</w:t>
      </w:r>
      <w:r>
        <w:rPr>
          <w:spacing w:val="60"/>
        </w:rPr>
        <w:t> </w:t>
      </w:r>
      <w:r>
        <w:rPr/>
        <w:t>Al,</w:t>
      </w:r>
      <w:r>
        <w:rPr>
          <w:spacing w:val="1"/>
        </w:rPr>
        <w:t> </w:t>
      </w:r>
      <w:r>
        <w:rPr/>
        <w:t>As, Sb, Bi ou B pour produire des alliages ferromagnétiques, même si aucun des éléments constitutifs</w:t>
      </w:r>
      <w:r>
        <w:rPr>
          <w:spacing w:val="1"/>
        </w:rPr>
        <w:t> </w:t>
      </w:r>
      <w:r>
        <w:rPr/>
        <w:t>n'est lui-même ferromagnétique [1]. La compréhension de la structure et de la composition cristalline</w:t>
      </w:r>
      <w:r>
        <w:rPr>
          <w:spacing w:val="1"/>
        </w:rPr>
        <w:t> </w:t>
      </w:r>
      <w:r>
        <w:rPr/>
        <w:t>de ces alliages est</w:t>
      </w:r>
      <w:r>
        <w:rPr>
          <w:spacing w:val="60"/>
        </w:rPr>
        <w:t> </w:t>
      </w:r>
      <w:r>
        <w:rPr/>
        <w:t>restée longtemps inconnue.</w:t>
      </w:r>
      <w:r>
        <w:rPr>
          <w:spacing w:val="60"/>
        </w:rPr>
        <w:t> </w:t>
      </w:r>
      <w:r>
        <w:rPr/>
        <w:t>Une analyse aux rayons X effectuée en 1934 par</w:t>
      </w:r>
      <w:r>
        <w:rPr>
          <w:spacing w:val="1"/>
        </w:rPr>
        <w:t> </w:t>
      </w:r>
      <w:r>
        <w:rPr/>
        <w:t>Bradley et Rodger a prouvé que la phase ferromagnétique de ce genre de matériaux cristallise sous</w:t>
      </w:r>
      <w:r>
        <w:rPr>
          <w:spacing w:val="1"/>
        </w:rPr>
        <w:t> </w:t>
      </w:r>
      <w:r>
        <w:rPr/>
        <w:t>forme d'une structure ordonnée à température ambiante [2]. De Groot et al en 1983 ont été les premiers</w:t>
      </w:r>
      <w:r>
        <w:rPr>
          <w:spacing w:val="-57"/>
        </w:rPr>
        <w:t> </w:t>
      </w:r>
      <w:r>
        <w:rPr/>
        <w:t>à découvrir, en se fondant sur des calculs de structure électronique, que NiMnSb est un demi-métal [3].</w:t>
      </w:r>
      <w:r>
        <w:rPr>
          <w:spacing w:val="-57"/>
        </w:rPr>
        <w:t> </w:t>
      </w:r>
      <w:r>
        <w:rPr/>
        <w:t>Dans la structure de la bande, cette propriété est décrite par le caractère semi-conducteur ou isolant de</w:t>
      </w:r>
      <w:r>
        <w:rPr>
          <w:spacing w:val="1"/>
        </w:rPr>
        <w:t> </w:t>
      </w:r>
      <w:r>
        <w:rPr/>
        <w:t>l’un des deux canaux de spin et par la nature de la métallicité de l’autre spin qui fait de ces composés</w:t>
      </w:r>
      <w:r>
        <w:rPr>
          <w:spacing w:val="1"/>
        </w:rPr>
        <w:t> </w:t>
      </w:r>
      <w:r>
        <w:rPr/>
        <w:t>un excellent candidat pour les applications en spintronique car elle pourrait maximiser leurs efficacités.</w:t>
      </w:r>
      <w:r>
        <w:rPr>
          <w:spacing w:val="-57"/>
        </w:rPr>
        <w:t> </w:t>
      </w:r>
      <w:r>
        <w:rPr/>
        <w:t>La famille des composés de Heusler présente beaucoup de caractéristiques différentes.</w:t>
      </w:r>
      <w:r>
        <w:rPr>
          <w:spacing w:val="1"/>
        </w:rPr>
        <w:t> </w:t>
      </w:r>
      <w:r>
        <w:rPr/>
        <w:t>Cette grande</w:t>
      </w:r>
      <w:r>
        <w:rPr>
          <w:spacing w:val="1"/>
        </w:rPr>
        <w:t> </w:t>
      </w:r>
      <w:r>
        <w:rPr/>
        <w:t>famille est encore actuellement intensivement étudiée. Beaucoup d’alliages de Heusler sont utilisés</w:t>
      </w:r>
      <w:r>
        <w:rPr>
          <w:spacing w:val="1"/>
        </w:rPr>
        <w:t> </w:t>
      </w:r>
      <w:r>
        <w:rPr/>
        <w:t>dans de nombreux domaines, y compris la spintronique, l’optoélectronique et la magnéto-optique. Ils</w:t>
      </w:r>
      <w:r>
        <w:rPr>
          <w:spacing w:val="1"/>
        </w:rPr>
        <w:t> </w:t>
      </w:r>
      <w:r>
        <w:rPr/>
        <w:t>restent des matériaux prometteurs pour des applications spintroniques, parce qu'ils ont fait preuve d'un</w:t>
      </w:r>
      <w:r>
        <w:rPr>
          <w:spacing w:val="1"/>
        </w:rPr>
        <w:t> </w:t>
      </w:r>
      <w:r>
        <w:rPr/>
        <w:t>grand succès technologique dans les dernières années en tant que dispositifs injecteur de spin à partir</w:t>
      </w:r>
      <w:r>
        <w:rPr>
          <w:spacing w:val="1"/>
        </w:rPr>
        <w:t> </w:t>
      </w:r>
      <w:r>
        <w:rPr/>
        <w:t>d'électrodes ferromagnétiques</w:t>
      </w:r>
      <w:r>
        <w:rPr>
          <w:spacing w:val="1"/>
        </w:rPr>
        <w:t> </w:t>
      </w:r>
      <w:r>
        <w:rPr/>
        <w:t>jusqu'aux semi-conducteurs [4], filtres de spin [5], jonctions tunnel</w:t>
      </w:r>
      <w:r>
        <w:rPr>
          <w:spacing w:val="1"/>
        </w:rPr>
        <w:t> </w:t>
      </w:r>
      <w:r>
        <w:rPr/>
        <w:t>magnétiques [6-9], et dispositifs de magnétorésistance géante [10] en raison de leur température de</w:t>
      </w:r>
      <w:r>
        <w:rPr>
          <w:spacing w:val="1"/>
        </w:rPr>
        <w:t> </w:t>
      </w:r>
      <w:r>
        <w:rPr/>
        <w:t>curie</w:t>
      </w:r>
      <w:r>
        <w:rPr>
          <w:spacing w:val="1"/>
        </w:rPr>
        <w:t> </w:t>
      </w:r>
      <w:r>
        <w:rPr/>
        <w:t>élevée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rapport</w:t>
      </w:r>
      <w:r>
        <w:rPr>
          <w:spacing w:val="1"/>
        </w:rPr>
        <w:t> </w:t>
      </w:r>
      <w:r>
        <w:rPr/>
        <w:t>aux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précédemment</w:t>
      </w:r>
      <w:r>
        <w:rPr>
          <w:spacing w:val="1"/>
        </w:rPr>
        <w:t> </w:t>
      </w:r>
      <w:r>
        <w:rPr/>
        <w:t>cités</w:t>
      </w:r>
      <w:r>
        <w:rPr>
          <w:spacing w:val="1"/>
        </w:rPr>
        <w:t> </w:t>
      </w:r>
      <w:r>
        <w:rPr/>
        <w:t>[11].</w:t>
      </w:r>
      <w:r>
        <w:rPr>
          <w:spacing w:val="1"/>
        </w:rPr>
        <w:t> </w:t>
      </w:r>
      <w:r>
        <w:rPr/>
        <w:t>Récemment,</w:t>
      </w:r>
      <w:r>
        <w:rPr>
          <w:spacing w:val="1"/>
        </w:rPr>
        <w:t> </w:t>
      </w:r>
      <w:r>
        <w:rPr/>
        <w:t>des</w:t>
      </w:r>
      <w:r>
        <w:rPr>
          <w:spacing w:val="60"/>
        </w:rPr>
        <w:t> </w:t>
      </w:r>
      <w:r>
        <w:rPr/>
        <w:t>secteurs</w:t>
      </w:r>
      <w:r>
        <w:rPr>
          <w:spacing w:val="1"/>
        </w:rPr>
        <w:t> </w:t>
      </w:r>
      <w:r>
        <w:rPr/>
        <w:t>d'application</w:t>
      </w:r>
      <w:r>
        <w:rPr>
          <w:spacing w:val="1"/>
        </w:rPr>
        <w:t> </w:t>
      </w:r>
      <w:r>
        <w:rPr/>
        <w:t>inédits,</w:t>
      </w:r>
      <w:r>
        <w:rPr>
          <w:spacing w:val="1"/>
        </w:rPr>
        <w:t> </w:t>
      </w:r>
      <w:r>
        <w:rPr/>
        <w:t>parmi</w:t>
      </w:r>
      <w:r>
        <w:rPr>
          <w:spacing w:val="1"/>
        </w:rPr>
        <w:t> </w:t>
      </w:r>
      <w:r>
        <w:rPr/>
        <w:t>lesquels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technologies</w:t>
      </w:r>
      <w:r>
        <w:rPr>
          <w:spacing w:val="1"/>
        </w:rPr>
        <w:t> </w:t>
      </w:r>
      <w:r>
        <w:rPr/>
        <w:t>environnementales,</w:t>
      </w:r>
      <w:r>
        <w:rPr>
          <w:spacing w:val="1"/>
        </w:rPr>
        <w:t> </w:t>
      </w:r>
      <w:r>
        <w:rPr/>
        <w:t>telles</w:t>
      </w:r>
      <w:r>
        <w:rPr>
          <w:spacing w:val="61"/>
        </w:rPr>
        <w:t> </w:t>
      </w:r>
      <w:r>
        <w:rPr/>
        <w:t>que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thermoélectricité, sont apparus [12,13] et la technologie des cellules solaires [14], ainsi que découverte</w:t>
      </w:r>
      <w:r>
        <w:rPr>
          <w:spacing w:val="-57"/>
        </w:rPr>
        <w:t> </w:t>
      </w:r>
      <w:r>
        <w:rPr/>
        <w:t>récente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isolants</w:t>
      </w:r>
      <w:r>
        <w:rPr>
          <w:spacing w:val="1"/>
        </w:rPr>
        <w:t> </w:t>
      </w:r>
      <w:r>
        <w:rPr/>
        <w:t>topologiques</w:t>
      </w:r>
      <w:r>
        <w:rPr>
          <w:spacing w:val="1"/>
        </w:rPr>
        <w:t> </w:t>
      </w:r>
      <w:r>
        <w:rPr/>
        <w:t>offrant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récent</w:t>
      </w:r>
      <w:r>
        <w:rPr>
          <w:spacing w:val="1"/>
        </w:rPr>
        <w:t> </w:t>
      </w:r>
      <w:r>
        <w:rPr/>
        <w:t>quantum</w:t>
      </w:r>
      <w:r>
        <w:rPr>
          <w:spacing w:val="1"/>
        </w:rPr>
        <w:t> </w:t>
      </w:r>
      <w:r>
        <w:rPr/>
        <w:t>d’état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matière</w:t>
      </w:r>
      <w:r>
        <w:rPr>
          <w:spacing w:val="1"/>
        </w:rPr>
        <w:t> </w:t>
      </w:r>
      <w:r>
        <w:rPr/>
        <w:t>;</w:t>
      </w:r>
      <w:r>
        <w:rPr>
          <w:spacing w:val="1"/>
        </w:rPr>
        <w:t> </w:t>
      </w:r>
      <w:r>
        <w:rPr/>
        <w:t>tous</w:t>
      </w:r>
      <w:r>
        <w:rPr>
          <w:spacing w:val="1"/>
        </w:rPr>
        <w:t> </w:t>
      </w:r>
      <w:r>
        <w:rPr/>
        <w:t>ces</w:t>
      </w:r>
      <w:r>
        <w:rPr>
          <w:spacing w:val="1"/>
        </w:rPr>
        <w:t> </w:t>
      </w:r>
      <w:r>
        <w:rPr/>
        <w:t>caractéristiques importantes permet un accès aux technologies de l'avenir et offre des opportunités</w:t>
      </w:r>
      <w:r>
        <w:rPr>
          <w:spacing w:val="1"/>
        </w:rPr>
        <w:t> </w:t>
      </w:r>
      <w:r>
        <w:rPr/>
        <w:t>incroyables</w:t>
      </w:r>
      <w:r>
        <w:rPr>
          <w:spacing w:val="-1"/>
        </w:rPr>
        <w:t> </w:t>
      </w:r>
      <w:r>
        <w:rPr/>
        <w:t>concernant</w:t>
      </w:r>
      <w:r>
        <w:rPr>
          <w:spacing w:val="12"/>
        </w:rPr>
        <w:t> </w:t>
      </w:r>
      <w:r>
        <w:rPr/>
        <w:t>l'usage de</w:t>
      </w:r>
      <w:r>
        <w:rPr>
          <w:spacing w:val="1"/>
        </w:rPr>
        <w:t> </w:t>
      </w:r>
      <w:r>
        <w:rPr/>
        <w:t>ces</w:t>
      </w:r>
      <w:r>
        <w:rPr>
          <w:spacing w:val="4"/>
        </w:rPr>
        <w:t> </w:t>
      </w:r>
      <w:r>
        <w:rPr/>
        <w:t>matériaux</w:t>
      </w:r>
      <w:r>
        <w:rPr>
          <w:spacing w:val="2"/>
        </w:rPr>
        <w:t> </w:t>
      </w:r>
      <w:r>
        <w:rPr/>
        <w:t>[15,16].</w:t>
      </w:r>
    </w:p>
    <w:p>
      <w:pPr>
        <w:spacing w:after="0" w:line="360" w:lineRule="auto"/>
        <w:jc w:val="both"/>
        <w:sectPr>
          <w:headerReference w:type="default" r:id="rId28"/>
          <w:footerReference w:type="default" r:id="rId29"/>
          <w:pgSz w:w="11910" w:h="16840"/>
          <w:pgMar w:header="717" w:footer="1059" w:top="1060" w:bottom="1240" w:left="420" w:right="0"/>
          <w:pgNumType w:start="3"/>
        </w:sectPr>
      </w:pPr>
    </w:p>
    <w:p>
      <w:pPr>
        <w:pStyle w:val="BodyText"/>
        <w:spacing w:before="7"/>
        <w:rPr>
          <w:sz w:val="15"/>
        </w:rPr>
      </w:pPr>
    </w:p>
    <w:p>
      <w:pPr>
        <w:pStyle w:val="Heading2"/>
        <w:numPr>
          <w:ilvl w:val="1"/>
          <w:numId w:val="2"/>
        </w:numPr>
        <w:tabs>
          <w:tab w:pos="1280" w:val="left" w:leader="none"/>
        </w:tabs>
        <w:spacing w:line="240" w:lineRule="auto" w:before="87" w:after="0"/>
        <w:ind w:left="1279" w:right="0" w:hanging="423"/>
        <w:jc w:val="left"/>
        <w:rPr>
          <w:sz w:val="24"/>
        </w:rPr>
      </w:pPr>
      <w:bookmarkStart w:name="I.2 COMPORTEMENT MAGNETIQUE" w:id="1"/>
      <w:bookmarkEnd w:id="1"/>
      <w:r>
        <w:rPr>
          <w:b w:val="0"/>
        </w:rPr>
      </w:r>
      <w:bookmarkStart w:name="I.2 COMPORTEMENT MAGNETIQUE" w:id="2"/>
      <w:bookmarkEnd w:id="2"/>
      <w:r>
        <w:rPr/>
        <w:t>CO</w:t>
      </w:r>
      <w:r>
        <w:rPr/>
        <w:t>MPORTEMENT</w:t>
      </w:r>
      <w:r>
        <w:rPr>
          <w:spacing w:val="-9"/>
        </w:rPr>
        <w:t> </w:t>
      </w:r>
      <w:r>
        <w:rPr/>
        <w:t>MAGNETIQUE</w:t>
      </w:r>
    </w:p>
    <w:p>
      <w:pPr>
        <w:pStyle w:val="BodyText"/>
        <w:spacing w:line="360" w:lineRule="auto" w:before="234"/>
        <w:ind w:left="713" w:right="844" w:firstLine="604"/>
        <w:jc w:val="both"/>
      </w:pPr>
      <w:bookmarkStart w:name="Le magnétisme concerne l’ensemble des ph" w:id="3"/>
      <w:bookmarkEnd w:id="3"/>
      <w:r>
        <w:rPr/>
      </w:r>
      <w:r>
        <w:rPr/>
        <w:t>Le magnétisme concerne</w:t>
      </w:r>
      <w:r>
        <w:rPr>
          <w:spacing w:val="1"/>
        </w:rPr>
        <w:t> </w:t>
      </w:r>
      <w:r>
        <w:rPr/>
        <w:t>l’ensemble des phénomènes que</w:t>
      </w:r>
      <w:r>
        <w:rPr>
          <w:spacing w:val="1"/>
        </w:rPr>
        <w:t> </w:t>
      </w:r>
      <w:r>
        <w:rPr/>
        <w:t>les matériaux présentent</w:t>
      </w:r>
      <w:r>
        <w:rPr>
          <w:spacing w:val="60"/>
        </w:rPr>
        <w:t> </w:t>
      </w:r>
      <w:r>
        <w:rPr/>
        <w:t>lorsqu'ils</w:t>
      </w:r>
      <w:r>
        <w:rPr>
          <w:spacing w:val="1"/>
        </w:rPr>
        <w:t> </w:t>
      </w:r>
      <w:r>
        <w:rPr/>
        <w:t>sont attirés par un champ</w:t>
      </w:r>
      <w:r>
        <w:rPr>
          <w:spacing w:val="1"/>
        </w:rPr>
        <w:t> </w:t>
      </w:r>
      <w:r>
        <w:rPr/>
        <w:t>magnétique extérieur</w:t>
      </w:r>
      <w:r>
        <w:rPr>
          <w:spacing w:val="60"/>
        </w:rPr>
        <w:t> </w:t>
      </w:r>
      <w:r>
        <w:rPr>
          <w:i/>
        </w:rPr>
        <w:t>H</w:t>
      </w:r>
      <w:r>
        <w:rPr/>
        <w:t>. Cette notion est</w:t>
      </w:r>
      <w:r>
        <w:rPr>
          <w:spacing w:val="60"/>
        </w:rPr>
        <w:t> </w:t>
      </w:r>
      <w:r>
        <w:rPr/>
        <w:t>une propriété générale de la</w:t>
      </w:r>
      <w:r>
        <w:rPr>
          <w:spacing w:val="1"/>
        </w:rPr>
        <w:t> </w:t>
      </w:r>
      <w:r>
        <w:rPr/>
        <w:t>matière,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il</w:t>
      </w:r>
      <w:r>
        <w:rPr>
          <w:spacing w:val="1"/>
        </w:rPr>
        <w:t> </w:t>
      </w:r>
      <w:r>
        <w:rPr/>
        <w:t>ne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manifeste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fortement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quelques</w:t>
      </w:r>
      <w:r>
        <w:rPr>
          <w:spacing w:val="1"/>
        </w:rPr>
        <w:t> </w:t>
      </w:r>
      <w:r>
        <w:rPr/>
        <w:t>matériaux appelés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magnétiques. Les facteurs responsables de ce comportement sont les spins des électrons et, dans une</w:t>
      </w:r>
      <w:r>
        <w:rPr>
          <w:spacing w:val="1"/>
        </w:rPr>
        <w:t> </w:t>
      </w:r>
      <w:r>
        <w:rPr/>
        <w:t>moindre mesure, leurs moments magnétiques orbitaux. Pour un atome magnétique, la contribution</w:t>
      </w:r>
      <w:r>
        <w:rPr>
          <w:spacing w:val="1"/>
        </w:rPr>
        <w:t> </w:t>
      </w:r>
      <w:r>
        <w:rPr/>
        <w:t>principale au moment total est due au spin et au moment orbital des électrons. Le spin du noyau peut</w:t>
      </w:r>
      <w:r>
        <w:rPr>
          <w:spacing w:val="1"/>
        </w:rPr>
        <w:t> </w:t>
      </w:r>
      <w:r>
        <w:rPr/>
        <w:t>être exploité, notamment par la Résonance Magnétique Nucléaire (RMN), qui est à la source des</w:t>
      </w:r>
      <w:r>
        <w:rPr>
          <w:spacing w:val="1"/>
        </w:rPr>
        <w:t> </w:t>
      </w:r>
      <w:r>
        <w:rPr/>
        <w:t>techniques d’Imagerie par Résonance Magnétique (IRM). Généralement, les électrons d’unatome ont</w:t>
      </w:r>
      <w:r>
        <w:rPr>
          <w:spacing w:val="1"/>
        </w:rPr>
        <w:t> </w:t>
      </w:r>
      <w:r>
        <w:rPr/>
        <w:t>tendance à se ranger selon le principe d’exclusion de Pauli et les lois de Hund. Il apparaît que certains</w:t>
      </w:r>
      <w:r>
        <w:rPr>
          <w:spacing w:val="1"/>
        </w:rPr>
        <w:t> </w:t>
      </w:r>
      <w:r>
        <w:rPr/>
        <w:t>atomes ont un moment magnétique total non nul comme le Fe, le Ni ou le Co même sous forme de</w:t>
      </w:r>
      <w:r>
        <w:rPr>
          <w:spacing w:val="1"/>
        </w:rPr>
        <w:t> </w:t>
      </w:r>
      <w:r>
        <w:rPr/>
        <w:t>masse ou d’alliage. L’aimantation </w:t>
      </w:r>
      <w:r>
        <w:rPr>
          <w:i/>
        </w:rPr>
        <w:t>M </w:t>
      </w:r>
      <w:r>
        <w:rPr/>
        <w:t>est la grandeur</w:t>
      </w:r>
      <w:r>
        <w:rPr>
          <w:spacing w:val="1"/>
        </w:rPr>
        <w:t> </w:t>
      </w:r>
      <w:r>
        <w:rPr/>
        <w:t>macroscopique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décrit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comportement</w:t>
      </w:r>
      <w:r>
        <w:rPr>
          <w:spacing w:val="1"/>
        </w:rPr>
        <w:t> </w:t>
      </w:r>
      <w:r>
        <w:rPr>
          <w:spacing w:val="-2"/>
        </w:rPr>
        <w:t>magnétique</w:t>
      </w:r>
      <w:r>
        <w:rPr>
          <w:spacing w:val="-1"/>
        </w:rPr>
        <w:t> d’un matériau.</w:t>
      </w:r>
      <w:r>
        <w:rPr>
          <w:spacing w:val="58"/>
        </w:rPr>
        <w:t> </w:t>
      </w:r>
      <w:r>
        <w:rPr>
          <w:spacing w:val="-1"/>
        </w:rPr>
        <w:t>Elle se définie comme</w:t>
      </w:r>
      <w:r>
        <w:rPr>
          <w:spacing w:val="58"/>
        </w:rPr>
        <w:t> </w:t>
      </w:r>
      <w:r>
        <w:rPr>
          <w:spacing w:val="-1"/>
        </w:rPr>
        <w:t>le moment magnétique total par unité de volume.</w:t>
      </w:r>
      <w:r>
        <w:rPr/>
        <w:t> Une</w:t>
      </w:r>
      <w:r>
        <w:rPr>
          <w:spacing w:val="1"/>
        </w:rPr>
        <w:t> </w:t>
      </w:r>
      <w:r>
        <w:rPr/>
        <w:t>propriété</w:t>
      </w:r>
      <w:r>
        <w:rPr>
          <w:spacing w:val="1"/>
        </w:rPr>
        <w:t> </w:t>
      </w:r>
      <w:r>
        <w:rPr/>
        <w:t>principale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substances</w:t>
      </w:r>
      <w:r>
        <w:rPr>
          <w:spacing w:val="1"/>
        </w:rPr>
        <w:t> </w:t>
      </w:r>
      <w:r>
        <w:rPr/>
        <w:t>métallique</w:t>
      </w:r>
      <w:r>
        <w:rPr>
          <w:spacing w:val="1"/>
        </w:rPr>
        <w:t> </w:t>
      </w:r>
      <w:r>
        <w:rPr/>
        <w:t>magnétiques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leur</w:t>
      </w:r>
      <w:r>
        <w:rPr>
          <w:spacing w:val="1"/>
        </w:rPr>
        <w:t> </w:t>
      </w:r>
      <w:r>
        <w:rPr/>
        <w:t>réaction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champ</w:t>
      </w:r>
      <w:r>
        <w:rPr>
          <w:spacing w:val="1"/>
        </w:rPr>
        <w:t> </w:t>
      </w:r>
      <w:r>
        <w:rPr/>
        <w:t>magnétique appliqué. La susceptibilité magnétique </w:t>
      </w:r>
      <w:r>
        <w:rPr>
          <w:i/>
        </w:rPr>
        <w:t>χ </w:t>
      </w:r>
      <w:r>
        <w:rPr/>
        <w:t>est la grandeur qui permet la description de cette</w:t>
      </w:r>
      <w:r>
        <w:rPr>
          <w:spacing w:val="1"/>
        </w:rPr>
        <w:t> </w:t>
      </w:r>
      <w:r>
        <w:rPr/>
        <w:t>réponse.</w:t>
      </w:r>
      <w:r>
        <w:rPr>
          <w:spacing w:val="3"/>
        </w:rPr>
        <w:t> </w:t>
      </w:r>
      <w:r>
        <w:rPr/>
        <w:t>Cette</w:t>
      </w:r>
      <w:r>
        <w:rPr>
          <w:spacing w:val="-4"/>
        </w:rPr>
        <w:t> </w:t>
      </w:r>
      <w:r>
        <w:rPr/>
        <w:t>dernière</w:t>
      </w:r>
      <w:r>
        <w:rPr>
          <w:spacing w:val="1"/>
        </w:rPr>
        <w:t> </w:t>
      </w:r>
      <w:r>
        <w:rPr/>
        <w:t>est</w:t>
      </w:r>
      <w:r>
        <w:rPr>
          <w:spacing w:val="6"/>
        </w:rPr>
        <w:t> </w:t>
      </w:r>
      <w:r>
        <w:rPr/>
        <w:t>définie</w:t>
      </w:r>
      <w:r>
        <w:rPr>
          <w:spacing w:val="1"/>
        </w:rPr>
        <w:t> </w:t>
      </w:r>
      <w:r>
        <w:rPr/>
        <w:t>par</w:t>
      </w:r>
      <w:r>
        <w:rPr>
          <w:spacing w:val="9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Heading1"/>
        <w:spacing w:line="360" w:lineRule="exact"/>
        <w:ind w:right="185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𝜒</w:t>
      </w:r>
      <w:r>
        <w:rPr>
          <w:rFonts w:ascii="Cambria Math" w:eastAsia="Cambria Math"/>
          <w:spacing w:val="17"/>
        </w:rPr>
        <w:t> </w:t>
      </w:r>
      <w:r>
        <w:rPr>
          <w:rFonts w:ascii="Cambria Math" w:eastAsia="Cambria Math"/>
        </w:rPr>
        <w:t>=</w:t>
      </w:r>
      <w:r>
        <w:rPr>
          <w:rFonts w:ascii="Cambria Math" w:eastAsia="Cambria Math"/>
          <w:spacing w:val="16"/>
        </w:rPr>
        <w:t> </w:t>
      </w:r>
      <w:r>
        <w:rPr>
          <w:rFonts w:ascii="Cambria Math" w:eastAsia="Cambria Math"/>
        </w:rPr>
        <w:t>lim</w:t>
      </w:r>
    </w:p>
    <w:p>
      <w:pPr>
        <w:spacing w:line="254" w:lineRule="exact" w:before="0"/>
        <w:ind w:left="0" w:right="0" w:firstLine="0"/>
        <w:jc w:val="right"/>
        <w:rPr>
          <w:rFonts w:ascii="Cambria Math" w:hAnsi="Cambria Math" w:eastAsia="Cambria Math"/>
          <w:sz w:val="23"/>
        </w:rPr>
      </w:pPr>
      <w:r>
        <w:rPr>
          <w:rFonts w:ascii="Cambria Math" w:hAnsi="Cambria Math" w:eastAsia="Cambria Math"/>
          <w:w w:val="105"/>
          <w:sz w:val="23"/>
        </w:rPr>
        <w:t>𝐻→0</w:t>
      </w:r>
    </w:p>
    <w:p>
      <w:pPr>
        <w:spacing w:before="4"/>
        <w:ind w:left="225" w:right="0" w:firstLine="0"/>
        <w:jc w:val="left"/>
        <w:rPr>
          <w:rFonts w:ascii="Cambria Math" w:eastAsia="Cambria Math"/>
          <w:sz w:val="23"/>
        </w:rPr>
      </w:pPr>
      <w:r>
        <w:rPr/>
        <w:br w:type="column"/>
      </w:r>
      <w:r>
        <w:rPr>
          <w:rFonts w:ascii="Cambria Math" w:eastAsia="Cambria Math"/>
          <w:w w:val="105"/>
          <w:sz w:val="23"/>
        </w:rPr>
        <w:t>𝛿𝑀</w:t>
      </w:r>
    </w:p>
    <w:p>
      <w:pPr>
        <w:pStyle w:val="BodyText"/>
        <w:rPr>
          <w:rFonts w:ascii="Cambria Math"/>
          <w:sz w:val="3"/>
        </w:rPr>
      </w:pPr>
    </w:p>
    <w:p>
      <w:pPr>
        <w:pStyle w:val="BodyText"/>
        <w:spacing w:line="20" w:lineRule="exact"/>
        <w:ind w:left="225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7.3pt;height:1pt;mso-position-horizontal-relative:char;mso-position-vertical-relative:line" coordorigin="0,0" coordsize="346,20">
            <v:rect style="position:absolute;left:0;top:0;width:346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before="26"/>
        <w:ind w:left="239" w:right="0" w:firstLine="0"/>
        <w:jc w:val="left"/>
        <w:rPr>
          <w:rFonts w:ascii="Cambria Math" w:eastAsia="Cambria Math"/>
          <w:sz w:val="23"/>
        </w:rPr>
      </w:pPr>
      <w:r>
        <w:rPr>
          <w:rFonts w:ascii="Cambria Math" w:eastAsia="Cambria Math"/>
          <w:w w:val="105"/>
          <w:sz w:val="23"/>
        </w:rPr>
        <w:t>𝛿𝐻</w:t>
      </w:r>
    </w:p>
    <w:p>
      <w:pPr>
        <w:pStyle w:val="BodyText"/>
        <w:spacing w:before="186"/>
        <w:ind w:right="889"/>
        <w:jc w:val="right"/>
      </w:pPr>
      <w:r>
        <w:rPr/>
        <w:br w:type="column"/>
      </w:r>
      <w:r>
        <w:rPr/>
        <w:t>(I.1)</w:t>
      </w:r>
    </w:p>
    <w:p>
      <w:pPr>
        <w:spacing w:after="0"/>
        <w:jc w:val="right"/>
        <w:sectPr>
          <w:type w:val="continuous"/>
          <w:pgSz w:w="11910" w:h="16840"/>
          <w:pgMar w:top="360" w:bottom="280" w:left="420" w:right="0"/>
          <w:cols w:num="3" w:equalWidth="0">
            <w:col w:w="5524" w:space="40"/>
            <w:col w:w="569" w:space="39"/>
            <w:col w:w="5318"/>
          </w:cols>
        </w:sectPr>
      </w:pPr>
    </w:p>
    <w:p>
      <w:pPr>
        <w:pStyle w:val="BodyText"/>
        <w:spacing w:line="355" w:lineRule="auto" w:before="133"/>
        <w:ind w:left="713" w:right="470"/>
      </w:pPr>
      <w:r>
        <w:rPr/>
        <w:t>D’une</w:t>
      </w:r>
      <w:r>
        <w:rPr>
          <w:spacing w:val="19"/>
        </w:rPr>
        <w:t> </w:t>
      </w:r>
      <w:r>
        <w:rPr/>
        <w:t>façon</w:t>
      </w:r>
      <w:r>
        <w:rPr>
          <w:spacing w:val="12"/>
        </w:rPr>
        <w:t> </w:t>
      </w:r>
      <w:r>
        <w:rPr/>
        <w:t>générale,</w:t>
      </w:r>
      <w:r>
        <w:rPr>
          <w:spacing w:val="18"/>
        </w:rPr>
        <w:t> </w:t>
      </w:r>
      <w:r>
        <w:rPr/>
        <w:t>χ</w:t>
      </w:r>
      <w:r>
        <w:rPr>
          <w:spacing w:val="15"/>
        </w:rPr>
        <w:t> </w:t>
      </w:r>
      <w:r>
        <w:rPr/>
        <w:t>est</w:t>
      </w:r>
      <w:r>
        <w:rPr>
          <w:spacing w:val="21"/>
        </w:rPr>
        <w:t> </w:t>
      </w:r>
      <w:r>
        <w:rPr/>
        <w:t>un</w:t>
      </w:r>
      <w:r>
        <w:rPr>
          <w:spacing w:val="12"/>
        </w:rPr>
        <w:t> </w:t>
      </w:r>
      <w:r>
        <w:rPr/>
        <w:t>tenseur</w:t>
      </w:r>
      <w:r>
        <w:rPr>
          <w:spacing w:val="21"/>
        </w:rPr>
        <w:t> </w:t>
      </w:r>
      <w:r>
        <w:rPr/>
        <w:t>mais</w:t>
      </w:r>
      <w:r>
        <w:rPr>
          <w:spacing w:val="18"/>
        </w:rPr>
        <w:t> </w:t>
      </w:r>
      <w:r>
        <w:rPr/>
        <w:t>si</w:t>
      </w:r>
      <w:r>
        <w:rPr>
          <w:spacing w:val="13"/>
        </w:rPr>
        <w:t> </w:t>
      </w:r>
      <w:r>
        <w:rPr/>
        <w:t>le</w:t>
      </w:r>
      <w:r>
        <w:rPr>
          <w:spacing w:val="20"/>
        </w:rPr>
        <w:t> </w:t>
      </w:r>
      <w:r>
        <w:rPr/>
        <w:t>matériau</w:t>
      </w:r>
      <w:r>
        <w:rPr>
          <w:spacing w:val="16"/>
        </w:rPr>
        <w:t> </w:t>
      </w:r>
      <w:r>
        <w:rPr/>
        <w:t>est</w:t>
      </w:r>
      <w:r>
        <w:rPr>
          <w:spacing w:val="26"/>
        </w:rPr>
        <w:t> </w:t>
      </w:r>
      <w:r>
        <w:rPr/>
        <w:t>isotrope,</w:t>
      </w:r>
      <w:r>
        <w:rPr>
          <w:spacing w:val="18"/>
        </w:rPr>
        <w:t> </w:t>
      </w:r>
      <w:r>
        <w:rPr/>
        <w:t>la</w:t>
      </w:r>
      <w:r>
        <w:rPr>
          <w:spacing w:val="15"/>
        </w:rPr>
        <w:t> </w:t>
      </w:r>
      <w:r>
        <w:rPr/>
        <w:t>susceptibilité</w:t>
      </w:r>
      <w:r>
        <w:rPr>
          <w:spacing w:val="31"/>
        </w:rPr>
        <w:t> </w:t>
      </w:r>
      <w:r>
        <w:rPr>
          <w:rFonts w:ascii="Cambria Math" w:hAnsi="Cambria Math" w:eastAsia="Cambria Math"/>
        </w:rPr>
        <w:t>𝜒</w:t>
      </w:r>
      <w:r>
        <w:rPr>
          <w:rFonts w:ascii="Cambria Math" w:hAnsi="Cambria Math" w:eastAsia="Cambria Math"/>
          <w:spacing w:val="28"/>
        </w:rPr>
        <w:t> </w:t>
      </w:r>
      <w:r>
        <w:rPr/>
        <w:t>devient</w:t>
      </w:r>
      <w:r>
        <w:rPr>
          <w:spacing w:val="21"/>
        </w:rPr>
        <w:t> </w:t>
      </w:r>
      <w:r>
        <w:rPr/>
        <w:t>un</w:t>
      </w:r>
      <w:r>
        <w:rPr>
          <w:spacing w:val="-57"/>
        </w:rPr>
        <w:t> </w:t>
      </w:r>
      <w:r>
        <w:rPr/>
        <w:t>scalaire.</w:t>
      </w:r>
    </w:p>
    <w:p>
      <w:pPr>
        <w:pStyle w:val="Heading4"/>
        <w:spacing w:before="131"/>
        <w:ind w:left="713" w:firstLine="0"/>
        <w:jc w:val="left"/>
      </w:pPr>
      <w:bookmarkStart w:name="I.2.1 Comportement diamagnétique" w:id="4"/>
      <w:bookmarkEnd w:id="4"/>
      <w:r>
        <w:rPr>
          <w:b w:val="0"/>
        </w:rPr>
      </w:r>
      <w:r>
        <w:rPr/>
        <w:t>I.2.1</w:t>
      </w:r>
      <w:r>
        <w:rPr>
          <w:spacing w:val="-8"/>
        </w:rPr>
        <w:t> </w:t>
      </w:r>
      <w:r>
        <w:rPr/>
        <w:t>Comportement</w:t>
      </w:r>
      <w:r>
        <w:rPr>
          <w:spacing w:val="-8"/>
        </w:rPr>
        <w:t> </w:t>
      </w:r>
      <w:r>
        <w:rPr/>
        <w:t>diamagnétique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0" w:lineRule="auto"/>
        <w:ind w:left="713" w:right="843" w:firstLine="710"/>
        <w:jc w:val="both"/>
      </w:pPr>
      <w:r>
        <w:rPr/>
        <w:t>Le comportement diamagnétique est caractérisé par une susceptibilité très faible et négative aux</w:t>
      </w:r>
      <w:r>
        <w:rPr>
          <w:spacing w:val="-57"/>
        </w:rPr>
        <w:t> </w:t>
      </w:r>
      <w:r>
        <w:rPr/>
        <w:t>champs</w:t>
      </w:r>
      <w:r>
        <w:rPr>
          <w:spacing w:val="19"/>
        </w:rPr>
        <w:t> </w:t>
      </w:r>
      <w:r>
        <w:rPr/>
        <w:t>magnétiques.</w:t>
      </w:r>
      <w:r>
        <w:rPr>
          <w:spacing w:val="20"/>
        </w:rPr>
        <w:t> </w:t>
      </w:r>
      <w:r>
        <w:rPr/>
        <w:t>Un</w:t>
      </w:r>
      <w:r>
        <w:rPr>
          <w:spacing w:val="16"/>
        </w:rPr>
        <w:t> </w:t>
      </w:r>
      <w:r>
        <w:rPr/>
        <w:t>matériau</w:t>
      </w:r>
      <w:r>
        <w:rPr>
          <w:spacing w:val="17"/>
        </w:rPr>
        <w:t> </w:t>
      </w:r>
      <w:r>
        <w:rPr/>
        <w:t>diamagnétique</w:t>
      </w:r>
      <w:r>
        <w:rPr>
          <w:spacing w:val="22"/>
        </w:rPr>
        <w:t> </w:t>
      </w:r>
      <w:r>
        <w:rPr/>
        <w:t>est</w:t>
      </w:r>
      <w:r>
        <w:rPr>
          <w:spacing w:val="20"/>
        </w:rPr>
        <w:t> </w:t>
      </w:r>
      <w:r>
        <w:rPr/>
        <w:t>légèrement</w:t>
      </w:r>
      <w:r>
        <w:rPr>
          <w:spacing w:val="23"/>
        </w:rPr>
        <w:t> </w:t>
      </w:r>
      <w:r>
        <w:rPr/>
        <w:t>repoussé</w:t>
      </w:r>
      <w:r>
        <w:rPr>
          <w:spacing w:val="16"/>
        </w:rPr>
        <w:t> </w:t>
      </w:r>
      <w:r>
        <w:rPr/>
        <w:t>par</w:t>
      </w:r>
      <w:r>
        <w:rPr>
          <w:spacing w:val="18"/>
        </w:rPr>
        <w:t> </w:t>
      </w:r>
      <w:r>
        <w:rPr/>
        <w:t>un</w:t>
      </w:r>
      <w:r>
        <w:rPr>
          <w:spacing w:val="11"/>
        </w:rPr>
        <w:t> </w:t>
      </w:r>
      <w:r>
        <w:rPr/>
        <w:t>champ</w:t>
      </w:r>
      <w:r>
        <w:rPr>
          <w:spacing w:val="22"/>
        </w:rPr>
        <w:t> </w:t>
      </w:r>
      <w:r>
        <w:rPr/>
        <w:t>magnétique</w:t>
      </w:r>
      <w:r>
        <w:rPr>
          <w:spacing w:val="-58"/>
        </w:rPr>
        <w:t> </w:t>
      </w:r>
      <w:r>
        <w:rPr/>
        <w:t>et il ne conserve pas ses propriétés magnétiques lorsque le champmagnétique extérieur est supprimé.</w:t>
      </w:r>
      <w:r>
        <w:rPr>
          <w:spacing w:val="1"/>
        </w:rPr>
        <w:t> </w:t>
      </w:r>
      <w:r>
        <w:rPr/>
        <w:t>Les matériaux magnétiques sont des solides ayant des électrons appariés et, par suite, pas de moment</w:t>
      </w:r>
      <w:r>
        <w:rPr>
          <w:spacing w:val="1"/>
        </w:rPr>
        <w:t> </w:t>
      </w:r>
      <w:r>
        <w:rPr/>
        <w:t>magnétique permanent par atome. Les propriétés magnétiques résultent du réalignement des orbites</w:t>
      </w:r>
      <w:r>
        <w:rPr>
          <w:spacing w:val="1"/>
        </w:rPr>
        <w:t> </w:t>
      </w:r>
      <w:r>
        <w:rPr/>
        <w:t>électroniques sous l’influence d’un champ magnétique extérieur. La majorité des éléments du tableau</w:t>
      </w:r>
      <w:r>
        <w:rPr>
          <w:spacing w:val="1"/>
        </w:rPr>
        <w:t> </w:t>
      </w:r>
      <w:r>
        <w:rPr/>
        <w:t>périodique,y</w:t>
      </w:r>
      <w:r>
        <w:rPr>
          <w:spacing w:val="-13"/>
        </w:rPr>
        <w:t> </w:t>
      </w:r>
      <w:r>
        <w:rPr/>
        <w:t>compris :</w:t>
      </w:r>
      <w:r>
        <w:rPr>
          <w:spacing w:val="1"/>
        </w:rPr>
        <w:t> </w:t>
      </w:r>
      <w:r>
        <w:rPr/>
        <w:t>le cuivre,</w:t>
      </w:r>
      <w:r>
        <w:rPr>
          <w:spacing w:val="8"/>
        </w:rPr>
        <w:t> </w:t>
      </w:r>
      <w:r>
        <w:rPr/>
        <w:t>l’argent</w:t>
      </w:r>
      <w:r>
        <w:rPr>
          <w:spacing w:val="9"/>
        </w:rPr>
        <w:t> </w:t>
      </w:r>
      <w:r>
        <w:rPr/>
        <w:t>et</w:t>
      </w:r>
      <w:r>
        <w:rPr>
          <w:spacing w:val="6"/>
        </w:rPr>
        <w:t> </w:t>
      </w:r>
      <w:r>
        <w:rPr/>
        <w:t>l’or</w:t>
      </w:r>
      <w:r>
        <w:rPr>
          <w:spacing w:val="4"/>
        </w:rPr>
        <w:t> </w:t>
      </w:r>
      <w:r>
        <w:rPr/>
        <w:t>sont</w:t>
      </w:r>
      <w:r>
        <w:rPr>
          <w:spacing w:val="6"/>
        </w:rPr>
        <w:t> </w:t>
      </w:r>
      <w:r>
        <w:rPr/>
        <w:t>diamagnétiques.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before="90"/>
        <w:ind w:left="612" w:right="0" w:firstLine="0"/>
        <w:jc w:val="left"/>
        <w:rPr>
          <w:b/>
          <w:sz w:val="24"/>
        </w:rPr>
      </w:pPr>
      <w:r>
        <w:rPr/>
        <w:pict>
          <v:group style="position:absolute;margin-left:84.984001pt;margin-top:-79.101433pt;width:459.1pt;height:97.45pt;mso-position-horizontal-relative:page;mso-position-vertical-relative:paragraph;z-index:15738368" coordorigin="1700,-1582" coordsize="9182,1949">
            <v:shape style="position:absolute;left:4418;top:-1583;width:2825;height:1618" type="#_x0000_t75" alt="D:\27-05-2019\Zoubir\diamagnetisme.png" stroked="false">
              <v:imagedata r:id="rId30" o:title=""/>
            </v:shape>
            <v:rect style="position:absolute;left:1699;top:83;width:9182;height:284" filled="true" fillcolor="#ffffff" stroked="false">
              <v:fill type="solid"/>
            </v:rect>
            <v:shape style="position:absolute;left:1699;top:-1583;width:9182;height:194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7"/>
                      </w:rPr>
                    </w:pPr>
                  </w:p>
                  <w:p>
                    <w:pPr>
                      <w:spacing w:before="0"/>
                      <w:ind w:left="67" w:right="0" w:firstLine="0"/>
                      <w:jc w:val="left"/>
                      <w:rPr>
                        <w:i/>
                        <w:sz w:val="22"/>
                      </w:rPr>
                    </w:pPr>
                    <w:r>
                      <w:rPr>
                        <w:i/>
                        <w:color w:val="333333"/>
                        <w:sz w:val="22"/>
                      </w:rPr>
                      <w:t>Diamagnétisme</w:t>
                    </w:r>
                    <w:r>
                      <w:rPr>
                        <w:i/>
                        <w:color w:val="333333"/>
                        <w:spacing w:val="-1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:</w:t>
                    </w:r>
                    <w:r>
                      <w:rPr>
                        <w:i/>
                        <w:color w:val="333333"/>
                        <w:spacing w:val="-1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Les moments</w:t>
                    </w:r>
                    <w:r>
                      <w:rPr>
                        <w:i/>
                        <w:color w:val="333333"/>
                        <w:spacing w:val="-3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magnétiques</w:t>
                    </w:r>
                    <w:r>
                      <w:rPr>
                        <w:i/>
                        <w:color w:val="333333"/>
                        <w:spacing w:val="-4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de</w:t>
                    </w:r>
                    <w:r>
                      <w:rPr>
                        <w:i/>
                        <w:color w:val="333333"/>
                        <w:spacing w:val="-2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chaque</w:t>
                    </w:r>
                    <w:r>
                      <w:rPr>
                        <w:i/>
                        <w:color w:val="333333"/>
                        <w:spacing w:val="-1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atome</w:t>
                    </w:r>
                    <w:r>
                      <w:rPr>
                        <w:i/>
                        <w:color w:val="333333"/>
                        <w:spacing w:val="-2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s’appose</w:t>
                    </w:r>
                    <w:r>
                      <w:rPr>
                        <w:i/>
                        <w:color w:val="333333"/>
                        <w:spacing w:val="-2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au</w:t>
                    </w:r>
                    <w:r>
                      <w:rPr>
                        <w:i/>
                        <w:color w:val="333333"/>
                        <w:spacing w:val="-4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champ magnétique</w:t>
                    </w:r>
                    <w:r>
                      <w:rPr>
                        <w:i/>
                        <w:color w:val="333333"/>
                        <w:spacing w:val="-2"/>
                        <w:sz w:val="22"/>
                      </w:rPr>
                      <w:t> </w:t>
                    </w:r>
                    <w:r>
                      <w:rPr>
                        <w:i/>
                        <w:color w:val="333333"/>
                        <w:sz w:val="22"/>
                      </w:rPr>
                      <w:t>extérieur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4"/>
        </w:rPr>
        <w:t>Fig.I.1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360" w:bottom="280" w:left="420" w:right="0"/>
        </w:sectPr>
      </w:pPr>
    </w:p>
    <w:p>
      <w:pPr>
        <w:pStyle w:val="BodyText"/>
        <w:spacing w:before="5"/>
        <w:rPr>
          <w:b/>
          <w:sz w:val="15"/>
        </w:rPr>
      </w:pPr>
    </w:p>
    <w:p>
      <w:pPr>
        <w:pStyle w:val="Heading4"/>
        <w:spacing w:before="88"/>
        <w:ind w:left="713" w:firstLine="0"/>
        <w:jc w:val="left"/>
      </w:pPr>
      <w:r>
        <w:rPr>
          <w:b w:val="0"/>
          <w:i/>
          <w:color w:val="333333"/>
          <w:sz w:val="24"/>
        </w:rPr>
        <w:t>.</w:t>
      </w:r>
      <w:r>
        <w:rPr/>
        <w:t>I.2.2</w:t>
      </w:r>
      <w:r>
        <w:rPr>
          <w:spacing w:val="-9"/>
        </w:rPr>
        <w:t> </w:t>
      </w:r>
      <w:r>
        <w:rPr/>
        <w:t>Comportement paramagnétique</w:t>
      </w:r>
    </w:p>
    <w:p>
      <w:pPr>
        <w:pStyle w:val="BodyText"/>
        <w:spacing w:before="10"/>
        <w:rPr>
          <w:b/>
          <w:sz w:val="29"/>
        </w:rPr>
      </w:pPr>
    </w:p>
    <w:p>
      <w:pPr>
        <w:pStyle w:val="BodyText"/>
        <w:spacing w:line="360" w:lineRule="auto" w:before="1"/>
        <w:ind w:left="713" w:right="845" w:firstLine="710"/>
        <w:jc w:val="both"/>
      </w:pPr>
      <w:r>
        <w:rPr/>
        <w:drawing>
          <wp:anchor distT="0" distB="0" distL="0" distR="0" allowOverlap="1" layoutInCell="1" locked="0" behindDoc="1" simplePos="0" relativeHeight="485393408">
            <wp:simplePos x="0" y="0"/>
            <wp:positionH relativeFrom="page">
              <wp:posOffset>2888646</wp:posOffset>
            </wp:positionH>
            <wp:positionV relativeFrom="paragraph">
              <wp:posOffset>1019595</wp:posOffset>
            </wp:positionV>
            <wp:extent cx="2075402" cy="1310640"/>
            <wp:effectExtent l="0" t="0" r="0" b="0"/>
            <wp:wrapNone/>
            <wp:docPr id="11" name="image10.png" descr="D:\27-05-2019\Zoubir\paramagnetisme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5402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Le paramagnétisme désigne le comportement d'un matériau qui ne possède pas d</w:t>
      </w:r>
      <w:hyperlink r:id="rId32">
        <w:r>
          <w:rPr/>
          <w:t>'aimantation</w:t>
        </w:r>
      </w:hyperlink>
      <w:r>
        <w:rPr>
          <w:spacing w:val="1"/>
        </w:rPr>
        <w:t> </w:t>
      </w:r>
      <w:r>
        <w:rPr/>
        <w:t>spontanée mais qui, sous l'effet d'un </w:t>
      </w:r>
      <w:hyperlink r:id="rId33">
        <w:r>
          <w:rPr/>
          <w:t>champ magnétique </w:t>
        </w:r>
      </w:hyperlink>
      <w:r>
        <w:rPr/>
        <w:t>extérieur, il obtient une aimantation orientée</w:t>
      </w:r>
      <w:r>
        <w:rPr>
          <w:spacing w:val="1"/>
        </w:rPr>
        <w:t> </w:t>
      </w:r>
      <w:r>
        <w:rPr/>
        <w:t>dans le même sens que le champ magnétique appliqué. L'aimantation du milieu disparaît lorsque le</w:t>
      </w:r>
      <w:r>
        <w:rPr>
          <w:spacing w:val="1"/>
        </w:rPr>
        <w:t> </w:t>
      </w:r>
      <w:r>
        <w:rPr/>
        <w:t>champ</w:t>
      </w:r>
      <w:r>
        <w:rPr>
          <w:spacing w:val="1"/>
        </w:rPr>
        <w:t> </w:t>
      </w:r>
      <w:r>
        <w:rPr/>
        <w:t>d'excitation</w:t>
      </w:r>
      <w:r>
        <w:rPr>
          <w:spacing w:val="-3"/>
        </w:rPr>
        <w:t> </w:t>
      </w:r>
      <w:r>
        <w:rPr/>
        <w:t>est</w:t>
      </w:r>
      <w:r>
        <w:rPr>
          <w:spacing w:val="7"/>
        </w:rPr>
        <w:t> </w:t>
      </w:r>
      <w:r>
        <w:rPr/>
        <w:t>coupé.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</w:pPr>
    </w:p>
    <w:p>
      <w:pPr>
        <w:spacing w:line="357" w:lineRule="auto" w:before="0"/>
        <w:ind w:left="4828" w:right="1059" w:hanging="3909"/>
        <w:jc w:val="both"/>
        <w:rPr>
          <w:i/>
          <w:sz w:val="22"/>
        </w:rPr>
      </w:pPr>
      <w:r>
        <w:rPr>
          <w:b/>
          <w:sz w:val="24"/>
        </w:rPr>
        <w:t>Fig.I.2 </w:t>
      </w:r>
      <w:r>
        <w:rPr>
          <w:i/>
          <w:sz w:val="22"/>
        </w:rPr>
        <w:t>Paramagnétisme: Les moments magnétiques de chaque atome s'alignent avec le champ magnétique</w:t>
      </w:r>
      <w:r>
        <w:rPr>
          <w:i/>
          <w:spacing w:val="-52"/>
          <w:sz w:val="22"/>
        </w:rPr>
        <w:t> </w:t>
      </w:r>
      <w:r>
        <w:rPr>
          <w:i/>
          <w:sz w:val="22"/>
        </w:rPr>
        <w:t>extérieur</w:t>
      </w:r>
      <w:r>
        <w:rPr>
          <w:i/>
          <w:spacing w:val="1"/>
          <w:sz w:val="22"/>
        </w:rPr>
        <w:t> </w:t>
      </w:r>
      <w:r>
        <w:rPr>
          <w:i/>
          <w:sz w:val="22"/>
        </w:rPr>
        <w:t>(en</w:t>
      </w:r>
      <w:r>
        <w:rPr>
          <w:i/>
          <w:spacing w:val="2"/>
          <w:sz w:val="22"/>
        </w:rPr>
        <w:t> </w:t>
      </w:r>
      <w:r>
        <w:rPr>
          <w:i/>
          <w:sz w:val="22"/>
        </w:rPr>
        <w:t>bleu).</w:t>
      </w:r>
    </w:p>
    <w:p>
      <w:pPr>
        <w:pStyle w:val="BodyText"/>
        <w:spacing w:line="360" w:lineRule="auto" w:before="119"/>
        <w:ind w:left="713" w:right="846"/>
        <w:jc w:val="both"/>
      </w:pPr>
      <w:r>
        <w:rPr/>
        <w:t>Les matériaux paramagnétiques, contrairement aux matériaux </w:t>
      </w:r>
      <w:hyperlink r:id="rId34">
        <w:r>
          <w:rPr/>
          <w:t>diamagnétiques,</w:t>
        </w:r>
      </w:hyperlink>
      <w:r>
        <w:rPr/>
        <w:t> ont une susceptibilité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faible</w:t>
      </w:r>
      <w:r>
        <w:rPr>
          <w:spacing w:val="1"/>
        </w:rPr>
        <w:t> </w:t>
      </w:r>
      <w:r>
        <w:rPr/>
        <w:t>aux</w:t>
      </w:r>
      <w:r>
        <w:rPr>
          <w:spacing w:val="1"/>
        </w:rPr>
        <w:t> </w:t>
      </w:r>
      <w:r>
        <w:rPr/>
        <w:t>champs</w:t>
      </w:r>
      <w:r>
        <w:rPr>
          <w:spacing w:val="1"/>
        </w:rPr>
        <w:t> </w:t>
      </w:r>
      <w:r>
        <w:rPr/>
        <w:t>magnétiques.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atomes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ces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possèdent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moment</w:t>
      </w:r>
      <w:r>
        <w:rPr>
          <w:spacing w:val="1"/>
        </w:rPr>
        <w:t> </w:t>
      </w:r>
      <w:r>
        <w:rPr/>
        <w:t>magnétique</w:t>
      </w:r>
      <w:r>
        <w:rPr>
          <w:spacing w:val="1"/>
        </w:rPr>
        <w:t> </w:t>
      </w:r>
      <w:r>
        <w:rPr/>
        <w:t>permanent</w:t>
      </w:r>
      <w:r>
        <w:rPr>
          <w:spacing w:val="1"/>
        </w:rPr>
        <w:t> </w:t>
      </w:r>
      <w:r>
        <w:rPr/>
        <w:t>comme</w:t>
      </w:r>
      <w:r>
        <w:rPr>
          <w:spacing w:val="1"/>
        </w:rPr>
        <w:t> </w:t>
      </w:r>
      <w:r>
        <w:rPr/>
        <w:t>résultante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spins</w:t>
      </w:r>
      <w:r>
        <w:rPr>
          <w:spacing w:val="1"/>
        </w:rPr>
        <w:t> </w:t>
      </w:r>
      <w:r>
        <w:rPr/>
        <w:t>électroniques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moments</w:t>
      </w:r>
      <w:r>
        <w:rPr>
          <w:spacing w:val="60"/>
        </w:rPr>
        <w:t> </w:t>
      </w:r>
      <w:r>
        <w:rPr/>
        <w:t>magnétiques</w:t>
      </w:r>
      <w:r>
        <w:rPr>
          <w:spacing w:val="1"/>
        </w:rPr>
        <w:t> </w:t>
      </w:r>
      <w:r>
        <w:rPr/>
        <w:t>orbitaux.</w:t>
      </w:r>
      <w:r>
        <w:rPr>
          <w:spacing w:val="1"/>
        </w:rPr>
        <w:t> </w:t>
      </w:r>
      <w:r>
        <w:rPr/>
        <w:t>L’agitation</w:t>
      </w:r>
      <w:r>
        <w:rPr>
          <w:spacing w:val="60"/>
        </w:rPr>
        <w:t> </w:t>
      </w:r>
      <w:r>
        <w:rPr/>
        <w:t>thermique détruit l’ordre magnétique des moments</w:t>
      </w:r>
      <w:r>
        <w:rPr>
          <w:spacing w:val="60"/>
        </w:rPr>
        <w:t> </w:t>
      </w:r>
      <w:r>
        <w:rPr/>
        <w:t>magnétiques le long du</w:t>
      </w:r>
      <w:r>
        <w:rPr>
          <w:spacing w:val="1"/>
        </w:rPr>
        <w:t> </w:t>
      </w:r>
      <w:r>
        <w:rPr/>
        <w:t>champ</w:t>
      </w:r>
      <w:r>
        <w:rPr>
          <w:spacing w:val="1"/>
        </w:rPr>
        <w:t> </w:t>
      </w:r>
      <w:r>
        <w:rPr/>
        <w:t>magnétique.</w:t>
      </w:r>
      <w:r>
        <w:rPr>
          <w:spacing w:val="1"/>
        </w:rPr>
        <w:t> </w:t>
      </w:r>
      <w:r>
        <w:rPr/>
        <w:t>Donc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paramagnétisme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habituellement</w:t>
      </w:r>
      <w:r>
        <w:rPr>
          <w:spacing w:val="1"/>
        </w:rPr>
        <w:t> </w:t>
      </w:r>
      <w:r>
        <w:rPr/>
        <w:t>sensible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température.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susceptibilité varie comme inverse de la température. Le paramagnétisme domine le diamagnétisme</w:t>
      </w:r>
      <w:r>
        <w:rPr>
          <w:spacing w:val="1"/>
        </w:rPr>
        <w:t> </w:t>
      </w:r>
      <w:r>
        <w:rPr/>
        <w:t>dans les substances contenant des moments magnétiques permanents. La plupart des gaz, certains</w:t>
      </w:r>
      <w:r>
        <w:rPr>
          <w:spacing w:val="1"/>
        </w:rPr>
        <w:t> </w:t>
      </w:r>
      <w:r>
        <w:rPr/>
        <w:t>métaux (Al, Mn, W) et les matériaux ferromagnétiques et ferrimagnétiques lorsque leur</w:t>
      </w:r>
      <w:r>
        <w:rPr>
          <w:spacing w:val="1"/>
        </w:rPr>
        <w:t> </w:t>
      </w:r>
      <w:r>
        <w:rPr/>
        <w:t>température</w:t>
      </w:r>
      <w:r>
        <w:rPr>
          <w:spacing w:val="1"/>
        </w:rPr>
        <w:t> </w:t>
      </w:r>
      <w:r>
        <w:rPr/>
        <w:t>dépasse</w:t>
      </w:r>
      <w:r>
        <w:rPr>
          <w:spacing w:val="5"/>
        </w:rPr>
        <w:t> </w:t>
      </w:r>
      <w:r>
        <w:rPr/>
        <w:t>le</w:t>
      </w:r>
      <w:r>
        <w:rPr>
          <w:spacing w:val="1"/>
        </w:rPr>
        <w:t> </w:t>
      </w:r>
      <w:r>
        <w:rPr/>
        <w:t>point</w:t>
      </w:r>
      <w:r>
        <w:rPr>
          <w:spacing w:val="6"/>
        </w:rPr>
        <w:t> </w:t>
      </w:r>
      <w:r>
        <w:rPr/>
        <w:t>Curie</w:t>
      </w:r>
      <w:r>
        <w:rPr>
          <w:spacing w:val="2"/>
        </w:rPr>
        <w:t> </w:t>
      </w:r>
      <w:r>
        <w:rPr/>
        <w:t>propre</w:t>
      </w:r>
      <w:r>
        <w:rPr>
          <w:spacing w:val="-4"/>
        </w:rPr>
        <w:t> </w:t>
      </w:r>
      <w:r>
        <w:rPr/>
        <w:t>sont</w:t>
      </w:r>
      <w:r>
        <w:rPr>
          <w:spacing w:val="2"/>
        </w:rPr>
        <w:t> </w:t>
      </w:r>
      <w:r>
        <w:rPr/>
        <w:t>paramagnétiques.</w:t>
      </w:r>
    </w:p>
    <w:p>
      <w:pPr>
        <w:pStyle w:val="BodyText"/>
        <w:spacing w:before="3"/>
        <w:rPr>
          <w:sz w:val="21"/>
        </w:rPr>
      </w:pPr>
    </w:p>
    <w:p>
      <w:pPr>
        <w:pStyle w:val="Heading4"/>
        <w:numPr>
          <w:ilvl w:val="2"/>
          <w:numId w:val="3"/>
        </w:numPr>
        <w:tabs>
          <w:tab w:pos="1275" w:val="left" w:leader="none"/>
        </w:tabs>
        <w:spacing w:line="240" w:lineRule="auto" w:before="1" w:after="0"/>
        <w:ind w:left="1274" w:right="0" w:hanging="562"/>
        <w:jc w:val="left"/>
      </w:pPr>
      <w:r>
        <w:rPr/>
        <w:t>Comportement</w:t>
      </w:r>
      <w:r>
        <w:rPr>
          <w:spacing w:val="-8"/>
        </w:rPr>
        <w:t> </w:t>
      </w:r>
      <w:r>
        <w:rPr/>
        <w:t>ferromagnétique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0" w:lineRule="auto"/>
        <w:ind w:left="713" w:right="840" w:firstLine="710"/>
        <w:jc w:val="both"/>
      </w:pPr>
      <w:r>
        <w:rPr/>
        <w:t>Le ferromagnétisme est le mécanisme fondamental par lequel certains matériaux (</w:t>
      </w:r>
      <w:hyperlink r:id="rId35">
        <w:r>
          <w:rPr/>
          <w:t>fer</w:t>
        </w:r>
      </w:hyperlink>
      <w:r>
        <w:rPr/>
        <w:t>, </w:t>
      </w:r>
      <w:hyperlink r:id="rId36">
        <w:r>
          <w:rPr/>
          <w:t>cobalt</w:t>
        </w:r>
      </w:hyperlink>
      <w:r>
        <w:rPr/>
        <w:t>,</w:t>
      </w:r>
      <w:r>
        <w:rPr>
          <w:spacing w:val="1"/>
        </w:rPr>
        <w:t> </w:t>
      </w:r>
      <w:hyperlink r:id="rId37">
        <w:r>
          <w:rPr/>
          <w:t>nickel,</w:t>
        </w:r>
      </w:hyperlink>
      <w:r>
        <w:rPr>
          <w:spacing w:val="1"/>
        </w:rPr>
        <w:t> </w:t>
      </w:r>
      <w:r>
        <w:rPr/>
        <w:t>...) sont</w:t>
      </w:r>
      <w:r>
        <w:rPr>
          <w:spacing w:val="1"/>
        </w:rPr>
        <w:t> </w:t>
      </w:r>
      <w:r>
        <w:rPr/>
        <w:t>attirés par</w:t>
      </w:r>
      <w:r>
        <w:rPr>
          <w:spacing w:val="1"/>
        </w:rPr>
        <w:t> </w:t>
      </w:r>
      <w:r>
        <w:rPr/>
        <w:t>des aimants ou forment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hyperlink r:id="rId38">
        <w:r>
          <w:rPr/>
          <w:t>aimants</w:t>
        </w:r>
      </w:hyperlink>
      <w:r>
        <w:rPr/>
        <w:t> permanents.</w:t>
      </w:r>
      <w:r>
        <w:rPr>
          <w:spacing w:val="1"/>
        </w:rPr>
        <w:t> </w:t>
      </w:r>
      <w:r>
        <w:rPr/>
        <w:t>Le</w:t>
      </w:r>
      <w:r>
        <w:rPr>
          <w:spacing w:val="60"/>
        </w:rPr>
        <w:t> </w:t>
      </w:r>
      <w:r>
        <w:rPr/>
        <w:t>ferromagnétisme</w:t>
      </w:r>
      <w:r>
        <w:rPr>
          <w:spacing w:val="1"/>
        </w:rPr>
        <w:t> </w:t>
      </w:r>
      <w:r>
        <w:rPr/>
        <w:t>désigne la capacité de certains corps à s'aimanter sous l'effet d'un </w:t>
      </w:r>
      <w:hyperlink r:id="rId33">
        <w:r>
          <w:rPr/>
          <w:t>champ magnétique</w:t>
        </w:r>
      </w:hyperlink>
      <w:r>
        <w:rPr/>
        <w:t> extérieur et à</w:t>
      </w:r>
      <w:r>
        <w:rPr>
          <w:spacing w:val="1"/>
        </w:rPr>
        <w:t> </w:t>
      </w:r>
      <w:r>
        <w:rPr/>
        <w:t>garder une partie de cette aimantation. Ces corps sont</w:t>
      </w:r>
      <w:r>
        <w:rPr>
          <w:spacing w:val="1"/>
        </w:rPr>
        <w:t> </w:t>
      </w:r>
      <w:r>
        <w:rPr/>
        <w:t>soit</w:t>
      </w:r>
      <w:r>
        <w:rPr>
          <w:spacing w:val="1"/>
        </w:rPr>
        <w:t> </w:t>
      </w:r>
      <w:r>
        <w:rPr/>
        <w:t>de type ferromagnétique soit</w:t>
      </w:r>
      <w:r>
        <w:rPr>
          <w:spacing w:val="1"/>
        </w:rPr>
        <w:t> </w:t>
      </w:r>
      <w:r>
        <w:rPr/>
        <w:t>de type</w:t>
      </w:r>
      <w:r>
        <w:rPr>
          <w:spacing w:val="1"/>
        </w:rPr>
        <w:t> </w:t>
      </w:r>
      <w:r>
        <w:rPr/>
        <w:t>ferrimagnétique. Les matériaux ferromagnétiques possèdent une susceptibilité grande et positive au</w:t>
      </w:r>
      <w:r>
        <w:rPr>
          <w:spacing w:val="1"/>
        </w:rPr>
        <w:t> </w:t>
      </w:r>
      <w:r>
        <w:rPr/>
        <w:t>champ</w:t>
      </w:r>
      <w:r>
        <w:rPr>
          <w:spacing w:val="1"/>
        </w:rPr>
        <w:t> </w:t>
      </w:r>
      <w:r>
        <w:rPr/>
        <w:t>magnétique</w:t>
      </w:r>
      <w:r>
        <w:rPr>
          <w:spacing w:val="1"/>
        </w:rPr>
        <w:t> </w:t>
      </w:r>
      <w:r>
        <w:rPr/>
        <w:t>extérieure.</w:t>
      </w:r>
      <w:r>
        <w:rPr>
          <w:spacing w:val="1"/>
        </w:rPr>
        <w:t> </w:t>
      </w:r>
      <w:r>
        <w:rPr/>
        <w:t>Ils</w:t>
      </w:r>
      <w:r>
        <w:rPr>
          <w:spacing w:val="1"/>
        </w:rPr>
        <w:t> </w:t>
      </w:r>
      <w:r>
        <w:rPr/>
        <w:t>présentent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forte</w:t>
      </w:r>
      <w:r>
        <w:rPr>
          <w:spacing w:val="1"/>
        </w:rPr>
        <w:t> </w:t>
      </w:r>
      <w:r>
        <w:rPr/>
        <w:t>attraction</w:t>
      </w:r>
      <w:r>
        <w:rPr>
          <w:spacing w:val="1"/>
        </w:rPr>
        <w:t> </w:t>
      </w:r>
      <w:r>
        <w:rPr/>
        <w:t>aux</w:t>
      </w:r>
      <w:r>
        <w:rPr>
          <w:spacing w:val="1"/>
        </w:rPr>
        <w:t> </w:t>
      </w:r>
      <w:r>
        <w:rPr/>
        <w:t>champs</w:t>
      </w:r>
      <w:r>
        <w:rPr>
          <w:spacing w:val="1"/>
        </w:rPr>
        <w:t> </w:t>
      </w:r>
      <w:r>
        <w:rPr/>
        <w:t>magnétiques</w:t>
      </w:r>
      <w:r>
        <w:rPr>
          <w:spacing w:val="60"/>
        </w:rPr>
        <w:t> </w:t>
      </w:r>
      <w:r>
        <w:rPr/>
        <w:t>et</w:t>
      </w:r>
      <w:r>
        <w:rPr>
          <w:spacing w:val="1"/>
        </w:rPr>
        <w:t> </w:t>
      </w:r>
      <w:r>
        <w:rPr/>
        <w:t>conservent leurs aimantation a champ magnétique nul. Les matériaux ferromagnétiques possèdent</w:t>
      </w:r>
      <w:r>
        <w:rPr>
          <w:spacing w:val="1"/>
        </w:rPr>
        <w:t> </w:t>
      </w:r>
      <w:r>
        <w:rPr/>
        <w:t>quelques électrons non appariés, aussi leurs atomes ont un moment</w:t>
      </w:r>
      <w:r>
        <w:rPr>
          <w:spacing w:val="1"/>
        </w:rPr>
        <w:t> </w:t>
      </w:r>
      <w:r>
        <w:rPr/>
        <w:t>magnétique net. Leurs fortes</w:t>
      </w:r>
      <w:r>
        <w:rPr>
          <w:spacing w:val="1"/>
        </w:rPr>
        <w:t> </w:t>
      </w:r>
      <w:r>
        <w:rPr/>
        <w:t>propriétés magnétiques sont dues à la présence de domaines magnétiques. Dans ces domaines, de</w:t>
      </w:r>
      <w:r>
        <w:rPr>
          <w:spacing w:val="1"/>
        </w:rPr>
        <w:t> </w:t>
      </w:r>
      <w:r>
        <w:rPr/>
        <w:t>grands</w:t>
      </w:r>
      <w:r>
        <w:rPr>
          <w:spacing w:val="4"/>
        </w:rPr>
        <w:t> </w:t>
      </w:r>
      <w:r>
        <w:rPr/>
        <w:t>nombres</w:t>
      </w:r>
      <w:r>
        <w:rPr>
          <w:spacing w:val="-1"/>
        </w:rPr>
        <w:t> </w:t>
      </w:r>
      <w:r>
        <w:rPr/>
        <w:t>de</w:t>
      </w:r>
      <w:r>
        <w:rPr>
          <w:spacing w:val="4"/>
        </w:rPr>
        <w:t> </w:t>
      </w:r>
      <w:r>
        <w:rPr/>
        <w:t>moment</w:t>
      </w:r>
      <w:r>
        <w:rPr>
          <w:spacing w:val="6"/>
        </w:rPr>
        <w:t> </w:t>
      </w:r>
      <w:r>
        <w:rPr/>
        <w:t>d’atomes</w:t>
      </w:r>
      <w:r>
        <w:rPr>
          <w:spacing w:val="-1"/>
        </w:rPr>
        <w:t> </w:t>
      </w:r>
      <w:r>
        <w:rPr/>
        <w:t>sont</w:t>
      </w:r>
      <w:r>
        <w:rPr>
          <w:spacing w:val="6"/>
        </w:rPr>
        <w:t> </w:t>
      </w:r>
      <w:r>
        <w:rPr/>
        <w:t>alignés</w:t>
      </w:r>
      <w:r>
        <w:rPr>
          <w:spacing w:val="3"/>
        </w:rPr>
        <w:t> </w:t>
      </w:r>
      <w:r>
        <w:rPr/>
        <w:t>parallèlement</w:t>
      </w:r>
      <w:r>
        <w:rPr>
          <w:spacing w:val="7"/>
        </w:rPr>
        <w:t> </w:t>
      </w:r>
      <w:r>
        <w:rPr/>
        <w:t>de sorte</w:t>
      </w:r>
      <w:r>
        <w:rPr>
          <w:spacing w:val="1"/>
        </w:rPr>
        <w:t> </w:t>
      </w:r>
      <w:r>
        <w:rPr/>
        <w:t>que la</w:t>
      </w:r>
      <w:r>
        <w:rPr>
          <w:spacing w:val="5"/>
        </w:rPr>
        <w:t> </w:t>
      </w:r>
      <w:r>
        <w:rPr/>
        <w:t>force magnétique</w:t>
      </w:r>
      <w:r>
        <w:rPr>
          <w:spacing w:val="11"/>
        </w:rPr>
        <w:t> </w:t>
      </w:r>
      <w:r>
        <w:rPr/>
        <w:t>dans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713" w:right="841"/>
        <w:jc w:val="both"/>
      </w:pPr>
      <w:r>
        <w:rPr/>
        <w:t>ces domaines est élevée. Lorsqu’un matériau ferromagnétique n’est pas aimanté, les domaines sont</w:t>
      </w:r>
      <w:r>
        <w:rPr>
          <w:spacing w:val="1"/>
        </w:rPr>
        <w:t> </w:t>
      </w:r>
      <w:r>
        <w:rPr/>
        <w:t>presque aléatoirement organisés et le champ magnétique net de la pièce est globalement égal à zéro.</w:t>
      </w:r>
      <w:r>
        <w:rPr>
          <w:spacing w:val="1"/>
        </w:rPr>
        <w:t> </w:t>
      </w:r>
      <w:r>
        <w:rPr/>
        <w:t>Lorsqu’une</w:t>
      </w:r>
      <w:r>
        <w:rPr>
          <w:spacing w:val="1"/>
        </w:rPr>
        <w:t> </w:t>
      </w:r>
      <w:r>
        <w:rPr/>
        <w:t>force d’aimantation est</w:t>
      </w:r>
      <w:r>
        <w:rPr>
          <w:spacing w:val="1"/>
        </w:rPr>
        <w:t> </w:t>
      </w:r>
      <w:r>
        <w:rPr/>
        <w:t>appliquée,</w:t>
      </w:r>
      <w:r>
        <w:rPr>
          <w:spacing w:val="1"/>
        </w:rPr>
        <w:t> </w:t>
      </w:r>
      <w:r>
        <w:rPr/>
        <w:t>les domaines deviennent</w:t>
      </w:r>
      <w:r>
        <w:rPr>
          <w:spacing w:val="1"/>
        </w:rPr>
        <w:t> </w:t>
      </w:r>
      <w:r>
        <w:rPr/>
        <w:t>alignés pour</w:t>
      </w:r>
      <w:r>
        <w:rPr>
          <w:spacing w:val="1"/>
        </w:rPr>
        <w:t> </w:t>
      </w:r>
      <w:r>
        <w:rPr/>
        <w:t>produire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puissant champ magnétique dans la pièce. Le fer,</w:t>
      </w:r>
      <w:r>
        <w:rPr>
          <w:spacing w:val="1"/>
        </w:rPr>
        <w:t> </w:t>
      </w:r>
      <w:r>
        <w:rPr/>
        <w:t>lenickel et le cobalt sont des exemples de métaux</w:t>
      </w:r>
      <w:r>
        <w:rPr>
          <w:spacing w:val="1"/>
        </w:rPr>
        <w:t> </w:t>
      </w:r>
      <w:r>
        <w:rPr/>
        <w:t>ferromagnétiques.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pièces</w:t>
      </w:r>
      <w:r>
        <w:rPr>
          <w:spacing w:val="1"/>
        </w:rPr>
        <w:t> </w:t>
      </w:r>
      <w:r>
        <w:rPr/>
        <w:t>réalisées</w:t>
      </w:r>
      <w:r>
        <w:rPr>
          <w:spacing w:val="1"/>
        </w:rPr>
        <w:t> </w:t>
      </w:r>
      <w:r>
        <w:rPr/>
        <w:t>avec</w:t>
      </w:r>
      <w:r>
        <w:rPr>
          <w:spacing w:val="1"/>
        </w:rPr>
        <w:t> </w:t>
      </w:r>
      <w:r>
        <w:rPr/>
        <w:t>de tels métaux, sont habituellement contrôlées par</w:t>
      </w:r>
      <w:r>
        <w:rPr>
          <w:spacing w:val="1"/>
        </w:rPr>
        <w:t> </w:t>
      </w:r>
      <w:r>
        <w:rPr/>
        <w:t>magnétoscopie.</w:t>
      </w:r>
    </w:p>
    <w:p>
      <w:pPr>
        <w:pStyle w:val="Heading4"/>
        <w:numPr>
          <w:ilvl w:val="2"/>
          <w:numId w:val="3"/>
        </w:numPr>
        <w:tabs>
          <w:tab w:pos="1275" w:val="left" w:leader="none"/>
        </w:tabs>
        <w:spacing w:line="240" w:lineRule="auto" w:before="129" w:after="0"/>
        <w:ind w:left="1274" w:right="0" w:hanging="562"/>
        <w:jc w:val="both"/>
      </w:pPr>
      <w:r>
        <w:rPr/>
        <w:t>Comportement</w:t>
      </w:r>
      <w:r>
        <w:rPr>
          <w:spacing w:val="-8"/>
        </w:rPr>
        <w:t> </w:t>
      </w:r>
      <w:r>
        <w:rPr/>
        <w:t>ferrimagnétique</w:t>
      </w:r>
    </w:p>
    <w:p>
      <w:pPr>
        <w:pStyle w:val="BodyText"/>
        <w:spacing w:line="360" w:lineRule="auto" w:before="142"/>
        <w:ind w:left="713" w:right="855" w:firstLine="710"/>
        <w:jc w:val="both"/>
      </w:pPr>
      <w:r>
        <w:rPr/>
        <w:t>C’est une propriété magnétique de certains matériaux. Ces derniers possèdent une aimantation</w:t>
      </w:r>
      <w:r>
        <w:rPr>
          <w:spacing w:val="1"/>
        </w:rPr>
        <w:t> </w:t>
      </w:r>
      <w:r>
        <w:rPr/>
        <w:t>spontanée dans lesquels les moments magnétiques sont</w:t>
      </w:r>
      <w:r>
        <w:rPr>
          <w:spacing w:val="1"/>
        </w:rPr>
        <w:t> </w:t>
      </w:r>
      <w:r>
        <w:rPr/>
        <w:t>anti-parallèles,</w:t>
      </w:r>
      <w:r>
        <w:rPr>
          <w:spacing w:val="1"/>
        </w:rPr>
        <w:t> </w:t>
      </w:r>
      <w:r>
        <w:rPr/>
        <w:t>mais d'amplitudes différentes,</w:t>
      </w:r>
      <w:r>
        <w:rPr>
          <w:spacing w:val="1"/>
        </w:rPr>
        <w:t> </w:t>
      </w:r>
      <w:r>
        <w:rPr/>
        <w:t>ce</w:t>
      </w:r>
      <w:r>
        <w:rPr>
          <w:spacing w:val="-1"/>
        </w:rPr>
        <w:t> </w:t>
      </w:r>
      <w:r>
        <w:rPr/>
        <w:t>qui</w:t>
      </w:r>
      <w:r>
        <w:rPr>
          <w:spacing w:val="-8"/>
        </w:rPr>
        <w:t> </w:t>
      </w:r>
      <w:r>
        <w:rPr/>
        <w:t>résulte en</w:t>
      </w:r>
      <w:r>
        <w:rPr>
          <w:spacing w:val="-5"/>
        </w:rPr>
        <w:t> </w:t>
      </w:r>
      <w:r>
        <w:rPr/>
        <w:t>une aimantation</w:t>
      </w:r>
      <w:r>
        <w:rPr>
          <w:spacing w:val="1"/>
        </w:rPr>
        <w:t> </w:t>
      </w:r>
      <w:r>
        <w:rPr/>
        <w:t>non-nulle</w:t>
      </w:r>
      <w:r>
        <w:rPr>
          <w:spacing w:val="-1"/>
        </w:rPr>
        <w:t> </w:t>
      </w:r>
      <w:r>
        <w:rPr/>
        <w:t>qui</w:t>
      </w:r>
      <w:r>
        <w:rPr>
          <w:spacing w:val="-8"/>
        </w:rPr>
        <w:t> </w:t>
      </w:r>
      <w:r>
        <w:rPr/>
        <w:t>diminue par</w:t>
      </w:r>
      <w:r>
        <w:rPr>
          <w:spacing w:val="6"/>
        </w:rPr>
        <w:t> </w:t>
      </w:r>
      <w:r>
        <w:rPr/>
        <w:t>l’accroissement</w:t>
      </w:r>
      <w:r>
        <w:rPr>
          <w:spacing w:val="6"/>
        </w:rPr>
        <w:t> </w:t>
      </w:r>
      <w:r>
        <w:rPr/>
        <w:t>de</w:t>
      </w:r>
      <w:r>
        <w:rPr>
          <w:spacing w:val="-1"/>
        </w:rPr>
        <w:t> </w:t>
      </w:r>
      <w:r>
        <w:rPr/>
        <w:t>la température.</w:t>
      </w:r>
    </w:p>
    <w:p>
      <w:pPr>
        <w:pStyle w:val="BodyText"/>
        <w:spacing w:before="2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2848586</wp:posOffset>
            </wp:positionH>
            <wp:positionV relativeFrom="paragraph">
              <wp:posOffset>143405</wp:posOffset>
            </wp:positionV>
            <wp:extent cx="1841665" cy="1085469"/>
            <wp:effectExtent l="0" t="0" r="0" b="0"/>
            <wp:wrapTopAndBottom/>
            <wp:docPr id="13" name="image11.png" descr="D:\27-05-2019\Zoubir\ferrimagnetisme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1665" cy="10854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57" w:lineRule="auto" w:before="112"/>
        <w:ind w:left="5130" w:right="989" w:hanging="4274"/>
        <w:jc w:val="both"/>
        <w:rPr>
          <w:i/>
          <w:sz w:val="22"/>
        </w:rPr>
      </w:pPr>
      <w:r>
        <w:rPr>
          <w:b/>
          <w:sz w:val="24"/>
        </w:rPr>
        <w:t>Fig.I.3 </w:t>
      </w:r>
      <w:r>
        <w:rPr>
          <w:i/>
          <w:sz w:val="22"/>
        </w:rPr>
        <w:t>Ferrimagnétisme: Les moments magnétiques dans un sens n’ont pas la même intensité que ceux dans</w:t>
      </w:r>
      <w:r>
        <w:rPr>
          <w:i/>
          <w:spacing w:val="-52"/>
          <w:sz w:val="22"/>
        </w:rPr>
        <w:t> </w:t>
      </w:r>
      <w:r>
        <w:rPr>
          <w:i/>
          <w:sz w:val="22"/>
        </w:rPr>
        <w:t>l’autre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sens.</w:t>
      </w:r>
    </w:p>
    <w:p>
      <w:pPr>
        <w:pStyle w:val="BodyText"/>
        <w:spacing w:line="362" w:lineRule="auto" w:before="119"/>
        <w:ind w:left="713" w:right="848"/>
        <w:jc w:val="both"/>
      </w:pPr>
      <w:r>
        <w:rPr/>
        <w:t>Au-dessus de la température</w:t>
      </w:r>
      <w:r>
        <w:rPr>
          <w:spacing w:val="1"/>
        </w:rPr>
        <w:t> </w:t>
      </w:r>
      <w:r>
        <w:rPr/>
        <w:t>Curie</w:t>
      </w:r>
      <w:r>
        <w:rPr>
          <w:spacing w:val="60"/>
        </w:rPr>
        <w:t> </w:t>
      </w:r>
      <w:r>
        <w:rPr/>
        <w:t>ces</w:t>
      </w:r>
      <w:r>
        <w:rPr>
          <w:spacing w:val="60"/>
        </w:rPr>
        <w:t> </w:t>
      </w:r>
      <w:r>
        <w:rPr/>
        <w:t>matériaux</w:t>
      </w:r>
      <w:r>
        <w:rPr>
          <w:spacing w:val="60"/>
        </w:rPr>
        <w:t> </w:t>
      </w:r>
      <w:r>
        <w:rPr/>
        <w:t>deviennent</w:t>
      </w:r>
      <w:r>
        <w:rPr>
          <w:spacing w:val="60"/>
        </w:rPr>
        <w:t> </w:t>
      </w:r>
      <w:r>
        <w:rPr/>
        <w:t>paramagnétiques.</w:t>
      </w:r>
      <w:r>
        <w:rPr>
          <w:spacing w:val="60"/>
        </w:rPr>
        <w:t> </w:t>
      </w:r>
      <w:r>
        <w:rPr/>
        <w:t>Ces</w:t>
      </w:r>
      <w:r>
        <w:rPr>
          <w:spacing w:val="60"/>
        </w:rPr>
        <w:t> </w:t>
      </w:r>
      <w:r>
        <w:rPr/>
        <w:t>matériaux</w:t>
      </w:r>
      <w:r>
        <w:rPr>
          <w:spacing w:val="60"/>
        </w:rPr>
        <w:t> </w:t>
      </w:r>
      <w:r>
        <w:rPr/>
        <w:t>ont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conductivité</w:t>
      </w:r>
      <w:r>
        <w:rPr>
          <w:spacing w:val="1"/>
        </w:rPr>
        <w:t> </w:t>
      </w:r>
      <w:r>
        <w:rPr/>
        <w:t>très</w:t>
      </w:r>
      <w:r>
        <w:rPr>
          <w:spacing w:val="1"/>
        </w:rPr>
        <w:t> </w:t>
      </w:r>
      <w:r>
        <w:rPr/>
        <w:t>faible,</w:t>
      </w:r>
      <w:r>
        <w:rPr>
          <w:spacing w:val="1"/>
        </w:rPr>
        <w:t> </w:t>
      </w:r>
      <w:r>
        <w:rPr/>
        <w:t>ayant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grande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pratique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haute</w:t>
      </w:r>
      <w:r>
        <w:rPr>
          <w:spacing w:val="1"/>
        </w:rPr>
        <w:t> </w:t>
      </w:r>
      <w:r>
        <w:rPr/>
        <w:t>fréquence.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perméabilité</w:t>
      </w:r>
      <w:r>
        <w:rPr>
          <w:spacing w:val="-4"/>
        </w:rPr>
        <w:t> </w:t>
      </w:r>
      <w:r>
        <w:rPr/>
        <w:t>est</w:t>
      </w:r>
      <w:r>
        <w:rPr>
          <w:spacing w:val="3"/>
        </w:rPr>
        <w:t> </w:t>
      </w:r>
      <w:r>
        <w:rPr/>
        <w:t>plus</w:t>
      </w:r>
      <w:r>
        <w:rPr>
          <w:spacing w:val="-1"/>
        </w:rPr>
        <w:t> </w:t>
      </w:r>
      <w:r>
        <w:rPr/>
        <w:t>faible,</w:t>
      </w:r>
      <w:r>
        <w:rPr>
          <w:spacing w:val="5"/>
        </w:rPr>
        <w:t> </w:t>
      </w:r>
      <w:r>
        <w:rPr/>
        <w:t>le</w:t>
      </w:r>
      <w:r>
        <w:rPr>
          <w:spacing w:val="-3"/>
        </w:rPr>
        <w:t> </w:t>
      </w:r>
      <w:r>
        <w:rPr/>
        <w:t>champ</w:t>
      </w:r>
      <w:r>
        <w:rPr>
          <w:spacing w:val="-3"/>
        </w:rPr>
        <w:t> </w:t>
      </w:r>
      <w:r>
        <w:rPr/>
        <w:t>coercitif</w:t>
      </w:r>
      <w:r>
        <w:rPr>
          <w:spacing w:val="-5"/>
        </w:rPr>
        <w:t> </w:t>
      </w:r>
      <w:r>
        <w:rPr/>
        <w:t>est</w:t>
      </w:r>
      <w:r>
        <w:rPr>
          <w:spacing w:val="-2"/>
        </w:rPr>
        <w:t> </w:t>
      </w:r>
      <w:r>
        <w:rPr/>
        <w:t>plus</w:t>
      </w:r>
      <w:r>
        <w:rPr>
          <w:spacing w:val="-4"/>
        </w:rPr>
        <w:t> </w:t>
      </w:r>
      <w:r>
        <w:rPr/>
        <w:t>élevé</w:t>
      </w:r>
      <w:r>
        <w:rPr>
          <w:spacing w:val="-3"/>
        </w:rPr>
        <w:t> </w:t>
      </w:r>
      <w:r>
        <w:rPr/>
        <w:t>et</w:t>
      </w:r>
      <w:r>
        <w:rPr>
          <w:spacing w:val="2"/>
        </w:rPr>
        <w:t> </w:t>
      </w:r>
      <w:r>
        <w:rPr/>
        <w:t>le</w:t>
      </w:r>
      <w:r>
        <w:rPr>
          <w:spacing w:val="-3"/>
        </w:rPr>
        <w:t> </w:t>
      </w:r>
      <w:r>
        <w:rPr/>
        <w:t>champ</w:t>
      </w:r>
      <w:r>
        <w:rPr>
          <w:spacing w:val="-2"/>
        </w:rPr>
        <w:t> </w:t>
      </w:r>
      <w:r>
        <w:rPr/>
        <w:t>à</w:t>
      </w:r>
      <w:r>
        <w:rPr>
          <w:spacing w:val="-3"/>
        </w:rPr>
        <w:t> </w:t>
      </w:r>
      <w:r>
        <w:rPr/>
        <w:t>saturation</w:t>
      </w:r>
      <w:r>
        <w:rPr>
          <w:spacing w:val="-7"/>
        </w:rPr>
        <w:t> </w:t>
      </w:r>
      <w:r>
        <w:rPr/>
        <w:t>est</w:t>
      </w:r>
      <w:r>
        <w:rPr>
          <w:spacing w:val="2"/>
        </w:rPr>
        <w:t> </w:t>
      </w:r>
      <w:r>
        <w:rPr/>
        <w:t>plus</w:t>
      </w:r>
      <w:r>
        <w:rPr>
          <w:spacing w:val="14"/>
        </w:rPr>
        <w:t> </w:t>
      </w:r>
      <w:r>
        <w:rPr/>
        <w:t>faible.</w:t>
      </w:r>
    </w:p>
    <w:p>
      <w:pPr>
        <w:pStyle w:val="Heading4"/>
        <w:numPr>
          <w:ilvl w:val="2"/>
          <w:numId w:val="3"/>
        </w:numPr>
        <w:tabs>
          <w:tab w:pos="1275" w:val="left" w:leader="none"/>
        </w:tabs>
        <w:spacing w:line="240" w:lineRule="auto" w:before="119" w:after="0"/>
        <w:ind w:left="1274" w:right="0" w:hanging="562"/>
        <w:jc w:val="both"/>
      </w:pPr>
      <w:r>
        <w:rPr/>
        <w:t>Comportement</w:t>
      </w:r>
      <w:r>
        <w:rPr>
          <w:spacing w:val="-6"/>
        </w:rPr>
        <w:t> </w:t>
      </w:r>
      <w:r>
        <w:rPr/>
        <w:t>antiferromagnétique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spacing w:line="360" w:lineRule="auto"/>
        <w:ind w:left="713" w:right="849" w:firstLine="446"/>
        <w:jc w:val="both"/>
      </w:pPr>
      <w:r>
        <w:rPr/>
        <w:t>L'antiferromagnétisme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propriété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certains</w:t>
      </w:r>
      <w:r>
        <w:rPr>
          <w:spacing w:val="1"/>
        </w:rPr>
        <w:t> </w:t>
      </w:r>
      <w:r>
        <w:rPr/>
        <w:t>milieux</w:t>
      </w:r>
      <w:r>
        <w:rPr>
          <w:spacing w:val="1"/>
        </w:rPr>
        <w:t> </w:t>
      </w:r>
      <w:r>
        <w:rPr/>
        <w:t>magnétiques.</w:t>
      </w:r>
      <w:r>
        <w:rPr>
          <w:spacing w:val="1"/>
        </w:rPr>
        <w:t> </w:t>
      </w:r>
      <w:r>
        <w:rPr/>
        <w:t>Contrairement</w:t>
      </w:r>
      <w:r>
        <w:rPr>
          <w:spacing w:val="1"/>
        </w:rPr>
        <w:t> </w:t>
      </w:r>
      <w:r>
        <w:rPr/>
        <w:t>aux</w:t>
      </w:r>
      <w:r>
        <w:rPr>
          <w:spacing w:val="-57"/>
        </w:rPr>
        <w:t> </w:t>
      </w:r>
      <w:r>
        <w:rPr/>
        <w:t>matériaux </w:t>
      </w:r>
      <w:hyperlink r:id="rId40">
        <w:r>
          <w:rPr/>
          <w:t>ferromagnétiques, </w:t>
        </w:r>
      </w:hyperlink>
      <w:r>
        <w:rPr/>
        <w:t>dans les matériaux antiferromagnétiques, l’interaction d’échange entre les</w:t>
      </w:r>
      <w:r>
        <w:rPr>
          <w:spacing w:val="-57"/>
        </w:rPr>
        <w:t> </w:t>
      </w:r>
      <w:r>
        <w:rPr/>
        <w:t>atomes</w:t>
      </w:r>
      <w:r>
        <w:rPr>
          <w:spacing w:val="1"/>
        </w:rPr>
        <w:t> </w:t>
      </w:r>
      <w:r>
        <w:rPr/>
        <w:t>voisins</w:t>
      </w:r>
      <w:r>
        <w:rPr>
          <w:spacing w:val="1"/>
        </w:rPr>
        <w:t> </w:t>
      </w:r>
      <w:r>
        <w:rPr/>
        <w:t>conduit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alignement</w:t>
      </w:r>
      <w:r>
        <w:rPr>
          <w:spacing w:val="1"/>
        </w:rPr>
        <w:t> </w:t>
      </w:r>
      <w:r>
        <w:rPr/>
        <w:t>antiparallèle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hyperlink r:id="rId41">
        <w:r>
          <w:rPr/>
          <w:t>moments</w:t>
        </w:r>
        <w:r>
          <w:rPr>
            <w:spacing w:val="1"/>
          </w:rPr>
          <w:t> </w:t>
        </w:r>
        <w:r>
          <w:rPr/>
          <w:t>magnétiques</w:t>
        </w:r>
      </w:hyperlink>
      <w:r>
        <w:rPr>
          <w:spacing w:val="1"/>
        </w:rPr>
        <w:t> </w:t>
      </w:r>
      <w:r>
        <w:rPr/>
        <w:t>atomiques.</w:t>
      </w:r>
      <w:r>
        <w:rPr>
          <w:spacing w:val="1"/>
        </w:rPr>
        <w:t> </w:t>
      </w:r>
      <w:r>
        <w:rPr/>
        <w:t>L'aimantation</w:t>
      </w:r>
      <w:r>
        <w:rPr>
          <w:spacing w:val="-4"/>
        </w:rPr>
        <w:t> </w:t>
      </w:r>
      <w:r>
        <w:rPr/>
        <w:t>totale</w:t>
      </w:r>
      <w:r>
        <w:rPr>
          <w:spacing w:val="1"/>
        </w:rPr>
        <w:t> </w:t>
      </w:r>
      <w:r>
        <w:rPr/>
        <w:t>du</w:t>
      </w:r>
      <w:r>
        <w:rPr>
          <w:spacing w:val="5"/>
        </w:rPr>
        <w:t> </w:t>
      </w:r>
      <w:r>
        <w:rPr/>
        <w:t>matériau</w:t>
      </w:r>
      <w:r>
        <w:rPr>
          <w:spacing w:val="2"/>
        </w:rPr>
        <w:t> </w:t>
      </w:r>
      <w:r>
        <w:rPr/>
        <w:t>est</w:t>
      </w:r>
      <w:r>
        <w:rPr>
          <w:spacing w:val="6"/>
        </w:rPr>
        <w:t> </w:t>
      </w:r>
      <w:r>
        <w:rPr/>
        <w:t>alors nulle.</w:t>
      </w:r>
    </w:p>
    <w:p>
      <w:pPr>
        <w:pStyle w:val="BodyText"/>
        <w:spacing w:before="2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2800599</wp:posOffset>
            </wp:positionH>
            <wp:positionV relativeFrom="paragraph">
              <wp:posOffset>230982</wp:posOffset>
            </wp:positionV>
            <wp:extent cx="2183994" cy="1343406"/>
            <wp:effectExtent l="0" t="0" r="0" b="0"/>
            <wp:wrapTopAndBottom/>
            <wp:docPr id="15" name="image12.png" descr="D:\27-05-2019\Zoubir\antiferromagnetisme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2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3994" cy="13434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20"/>
        <w:ind w:left="842" w:right="0" w:firstLine="0"/>
        <w:jc w:val="both"/>
        <w:rPr>
          <w:i/>
          <w:sz w:val="22"/>
        </w:rPr>
      </w:pPr>
      <w:r>
        <w:rPr>
          <w:b/>
          <w:sz w:val="24"/>
        </w:rPr>
        <w:t>Fig.I.4</w:t>
      </w:r>
      <w:r>
        <w:rPr>
          <w:b/>
          <w:spacing w:val="-1"/>
          <w:sz w:val="24"/>
        </w:rPr>
        <w:t> </w:t>
      </w:r>
      <w:r>
        <w:rPr>
          <w:i/>
          <w:sz w:val="22"/>
        </w:rPr>
        <w:t>Antiferromagnétisme: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Les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moments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magnétiques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d’un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atome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s’inversent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avec</w:t>
      </w:r>
      <w:r>
        <w:rPr>
          <w:i/>
          <w:spacing w:val="-2"/>
          <w:sz w:val="22"/>
        </w:rPr>
        <w:t> </w:t>
      </w:r>
      <w:r>
        <w:rPr>
          <w:i/>
          <w:sz w:val="22"/>
        </w:rPr>
        <w:t>celui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l’atome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voisin.</w:t>
      </w:r>
    </w:p>
    <w:p>
      <w:pPr>
        <w:spacing w:after="0"/>
        <w:jc w:val="both"/>
        <w:rPr>
          <w:sz w:val="22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360" w:lineRule="auto" w:before="90"/>
        <w:ind w:left="713" w:right="841"/>
        <w:jc w:val="both"/>
      </w:pPr>
      <w:r>
        <w:rPr/>
        <w:t>Lorsque la température augmente, l’ordre des moments est perturbé par l’agitation thermique et la</w:t>
      </w:r>
      <w:r>
        <w:rPr>
          <w:spacing w:val="1"/>
        </w:rPr>
        <w:t> </w:t>
      </w:r>
      <w:r>
        <w:rPr>
          <w:position w:val="2"/>
        </w:rPr>
        <w:t>susceptibilité</w:t>
      </w:r>
      <w:r>
        <w:rPr>
          <w:spacing w:val="1"/>
          <w:position w:val="2"/>
        </w:rPr>
        <w:t> </w:t>
      </w:r>
      <w:r>
        <w:rPr>
          <w:position w:val="2"/>
        </w:rPr>
        <w:t>magnétique </w:t>
      </w:r>
      <w:r>
        <w:rPr>
          <w:i/>
          <w:position w:val="2"/>
        </w:rPr>
        <w:t>χ</w:t>
      </w:r>
      <w:r>
        <w:rPr>
          <w:i/>
          <w:sz w:val="16"/>
        </w:rPr>
        <w:t>m </w:t>
      </w:r>
      <w:r>
        <w:rPr>
          <w:position w:val="2"/>
        </w:rPr>
        <w:t>croît jusqu'à une température </w:t>
      </w:r>
      <w:r>
        <w:rPr>
          <w:i/>
          <w:position w:val="2"/>
        </w:rPr>
        <w:t>Θ</w:t>
      </w:r>
      <w:r>
        <w:rPr>
          <w:i/>
          <w:sz w:val="16"/>
        </w:rPr>
        <w:t>N </w:t>
      </w:r>
      <w:r>
        <w:rPr>
          <w:position w:val="2"/>
        </w:rPr>
        <w:t>appelé</w:t>
      </w:r>
      <w:r>
        <w:rPr>
          <w:spacing w:val="1"/>
          <w:position w:val="2"/>
        </w:rPr>
        <w:t> </w:t>
      </w:r>
      <w:r>
        <w:rPr>
          <w:position w:val="2"/>
        </w:rPr>
        <w:t>température de Néel</w:t>
      </w:r>
      <w:r>
        <w:rPr>
          <w:spacing w:val="1"/>
          <w:position w:val="2"/>
        </w:rPr>
        <w:t> </w:t>
      </w:r>
      <w:r>
        <w:rPr>
          <w:position w:val="2"/>
        </w:rPr>
        <w:t>(versus</w:t>
      </w:r>
      <w:r>
        <w:rPr>
          <w:spacing w:val="1"/>
          <w:position w:val="2"/>
        </w:rPr>
        <w:t> </w:t>
      </w:r>
      <w:hyperlink r:id="rId43">
        <w:r>
          <w:rPr/>
          <w:t>température de Curie</w:t>
        </w:r>
      </w:hyperlink>
      <w:r>
        <w:rPr/>
        <w:t> pour les matériaux ferromagnétiques ou</w:t>
      </w:r>
      <w:r>
        <w:rPr>
          <w:spacing w:val="1"/>
        </w:rPr>
        <w:t> </w:t>
      </w:r>
      <w:hyperlink r:id="rId44">
        <w:r>
          <w:rPr/>
          <w:t>ferrimagnétiques</w:t>
        </w:r>
      </w:hyperlink>
      <w:r>
        <w:rPr/>
        <w:t>). Au-dessus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température Néel, ces matériaux deviennent paramagnétiques. Les matériaux avec la température Néel</w:t>
      </w:r>
      <w:r>
        <w:rPr>
          <w:spacing w:val="1"/>
        </w:rPr>
        <w:t> </w:t>
      </w:r>
      <w:r>
        <w:rPr/>
        <w:t>basse</w:t>
      </w:r>
      <w:r>
        <w:rPr>
          <w:spacing w:val="-2"/>
        </w:rPr>
        <w:t> </w:t>
      </w:r>
      <w:r>
        <w:rPr/>
        <w:t>(70…293) K</w:t>
      </w:r>
      <w:r>
        <w:rPr>
          <w:spacing w:val="-7"/>
        </w:rPr>
        <w:t> </w:t>
      </w:r>
      <w:r>
        <w:rPr/>
        <w:t>sont</w:t>
      </w:r>
      <w:r>
        <w:rPr>
          <w:spacing w:val="4"/>
        </w:rPr>
        <w:t> </w:t>
      </w:r>
      <w:r>
        <w:rPr/>
        <w:t>utilisés</w:t>
      </w:r>
      <w:r>
        <w:rPr>
          <w:spacing w:val="-4"/>
        </w:rPr>
        <w:t> </w:t>
      </w:r>
      <w:r>
        <w:rPr/>
        <w:t>pour la</w:t>
      </w:r>
      <w:r>
        <w:rPr>
          <w:spacing w:val="-2"/>
        </w:rPr>
        <w:t> </w:t>
      </w:r>
      <w:r>
        <w:rPr/>
        <w:t>réalisation</w:t>
      </w:r>
      <w:r>
        <w:rPr>
          <w:spacing w:val="-1"/>
        </w:rPr>
        <w:t> </w:t>
      </w:r>
      <w:r>
        <w:rPr/>
        <w:t>des</w:t>
      </w:r>
      <w:r>
        <w:rPr>
          <w:spacing w:val="-3"/>
        </w:rPr>
        <w:t> </w:t>
      </w:r>
      <w:r>
        <w:rPr/>
        <w:t>circuits</w:t>
      </w:r>
      <w:r>
        <w:rPr>
          <w:spacing w:val="1"/>
        </w:rPr>
        <w:t> </w:t>
      </w:r>
      <w:r>
        <w:rPr/>
        <w:t>magnétiques</w:t>
      </w:r>
      <w:r>
        <w:rPr>
          <w:spacing w:val="2"/>
        </w:rPr>
        <w:t> </w:t>
      </w:r>
      <w:r>
        <w:rPr/>
        <w:t>avec</w:t>
      </w:r>
      <w:r>
        <w:rPr>
          <w:spacing w:val="-2"/>
        </w:rPr>
        <w:t> </w:t>
      </w:r>
      <w:r>
        <w:rPr/>
        <w:t>réluctance élevée.</w:t>
      </w:r>
    </w:p>
    <w:p>
      <w:pPr>
        <w:pStyle w:val="ListParagraph"/>
        <w:numPr>
          <w:ilvl w:val="1"/>
          <w:numId w:val="2"/>
        </w:numPr>
        <w:tabs>
          <w:tab w:pos="1107" w:val="left" w:leader="none"/>
        </w:tabs>
        <w:spacing w:line="240" w:lineRule="auto" w:before="128" w:after="0"/>
        <w:ind w:left="1106" w:right="0" w:hanging="394"/>
        <w:jc w:val="both"/>
        <w:rPr>
          <w:b/>
          <w:sz w:val="28"/>
        </w:rPr>
      </w:pPr>
      <w:bookmarkStart w:name="I.3 ALLIAGES DE HEUSLER COMPLET ET DEMI-" w:id="5"/>
      <w:bookmarkEnd w:id="5"/>
      <w:r>
        <w:rPr/>
      </w:r>
      <w:bookmarkStart w:name="I.3 ALLIAGES DE HEUSLER COMPLET ET DEMI-" w:id="6"/>
      <w:bookmarkEnd w:id="6"/>
      <w:r>
        <w:rPr>
          <w:b/>
          <w:spacing w:val="-1"/>
          <w:sz w:val="28"/>
        </w:rPr>
        <w:t>A</w:t>
      </w:r>
      <w:r>
        <w:rPr>
          <w:b/>
          <w:spacing w:val="-1"/>
          <w:sz w:val="28"/>
        </w:rPr>
        <w:t>LLIAGES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HEUSLER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COMPLET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ET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DEMI-HEUSLER</w:t>
      </w:r>
    </w:p>
    <w:p>
      <w:pPr>
        <w:pStyle w:val="BodyText"/>
        <w:spacing w:line="360" w:lineRule="auto" w:before="234"/>
        <w:ind w:left="713" w:right="851" w:firstLine="720"/>
        <w:jc w:val="both"/>
      </w:pPr>
      <w:r>
        <w:rPr/>
        <w:t>Les alliages de Heusler portent le nom de l'ingénieur des mines et chimiste allemand Friedrich</w:t>
      </w:r>
      <w:r>
        <w:rPr>
          <w:spacing w:val="1"/>
        </w:rPr>
        <w:t> </w:t>
      </w:r>
      <w:r>
        <w:rPr/>
        <w:t>Heusler, qui a découvert en 1903 que le composé Cu-Mn-Al était</w:t>
      </w:r>
      <w:r>
        <w:rPr>
          <w:spacing w:val="1"/>
        </w:rPr>
        <w:t> </w:t>
      </w:r>
      <w:r>
        <w:rPr/>
        <w:t>ferromagnétique alors que ses</w:t>
      </w:r>
      <w:r>
        <w:rPr>
          <w:spacing w:val="1"/>
        </w:rPr>
        <w:t> </w:t>
      </w:r>
      <w:r>
        <w:rPr/>
        <w:t>constituants</w:t>
      </w:r>
      <w:r>
        <w:rPr>
          <w:spacing w:val="-1"/>
        </w:rPr>
        <w:t> </w:t>
      </w:r>
      <w:r>
        <w:rPr/>
        <w:t>ne</w:t>
      </w:r>
      <w:r>
        <w:rPr>
          <w:spacing w:val="6"/>
        </w:rPr>
        <w:t> </w:t>
      </w:r>
      <w:r>
        <w:rPr/>
        <w:t>l'étaient</w:t>
      </w:r>
      <w:r>
        <w:rPr>
          <w:spacing w:val="7"/>
        </w:rPr>
        <w:t> </w:t>
      </w:r>
      <w:r>
        <w:rPr/>
        <w:t>pas</w:t>
      </w:r>
      <w:r>
        <w:rPr>
          <w:spacing w:val="4"/>
        </w:rPr>
        <w:t> </w:t>
      </w:r>
      <w:r>
        <w:rPr/>
        <w:t>[17, 18].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964247</wp:posOffset>
            </wp:positionH>
            <wp:positionV relativeFrom="paragraph">
              <wp:posOffset>121441</wp:posOffset>
            </wp:positionV>
            <wp:extent cx="5834884" cy="2466594"/>
            <wp:effectExtent l="0" t="0" r="0" b="0"/>
            <wp:wrapTopAndBottom/>
            <wp:docPr id="17" name="image13.png" descr="D:\27-05-2019\Zoubir\10853_2015_9389_Fig1_HTML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3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4884" cy="2466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 w:before="89"/>
        <w:ind w:left="3911" w:right="1074" w:hanging="2977"/>
        <w:jc w:val="both"/>
        <w:rPr>
          <w:i/>
          <w:sz w:val="24"/>
        </w:rPr>
      </w:pPr>
      <w:r>
        <w:rPr>
          <w:b/>
          <w:sz w:val="24"/>
        </w:rPr>
        <w:t>Fig.I.5: </w:t>
      </w:r>
      <w:r>
        <w:rPr>
          <w:i/>
          <w:sz w:val="24"/>
        </w:rPr>
        <w:t>Tableau périodique des éléments. Les couleurs illustrent les éléments typiques formant les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alliages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Heusler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et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demi-Heusler.</w:t>
      </w:r>
    </w:p>
    <w:p>
      <w:pPr>
        <w:pStyle w:val="BodyText"/>
        <w:spacing w:line="360" w:lineRule="auto" w:before="90"/>
        <w:ind w:left="713" w:right="840" w:firstLine="427"/>
        <w:jc w:val="both"/>
      </w:pPr>
      <w:r>
        <w:rPr/>
        <w:t>Les alliages de Heusler sont des composés qui peuvent avoir le comportement de demi-métaux, de</w:t>
      </w:r>
      <w:r>
        <w:rPr>
          <w:spacing w:val="-57"/>
        </w:rPr>
        <w:t> </w:t>
      </w:r>
      <w:r>
        <w:rPr/>
        <w:t>semi-conducteurs, de supraconducteurs et bien d’autres. Les alliages de Heusler ternaires sont classés</w:t>
      </w:r>
      <w:r>
        <w:rPr>
          <w:spacing w:val="1"/>
        </w:rPr>
        <w:t> </w:t>
      </w:r>
      <w:r>
        <w:rPr/>
        <w:t>en deux grandes familles en fonction de leur composition chimique, où on distingue : </w:t>
      </w:r>
      <w:r>
        <w:rPr>
          <w:position w:val="2"/>
        </w:rPr>
        <w:t>les alliages</w:t>
      </w:r>
      <w:r>
        <w:rPr>
          <w:spacing w:val="1"/>
          <w:position w:val="2"/>
        </w:rPr>
        <w:t> </w:t>
      </w:r>
      <w:r>
        <w:rPr>
          <w:spacing w:val="-1"/>
          <w:position w:val="2"/>
        </w:rPr>
        <w:t>Heusler complets (</w:t>
      </w:r>
      <w:r>
        <w:rPr>
          <w:i/>
          <w:spacing w:val="-1"/>
          <w:position w:val="2"/>
        </w:rPr>
        <w:t>Full-Heusler) </w:t>
      </w:r>
      <w:r>
        <w:rPr>
          <w:spacing w:val="-1"/>
          <w:position w:val="2"/>
        </w:rPr>
        <w:t>avec une composition X</w:t>
      </w:r>
      <w:r>
        <w:rPr>
          <w:spacing w:val="-1"/>
          <w:sz w:val="16"/>
        </w:rPr>
        <w:t>2</w:t>
      </w:r>
      <w:r>
        <w:rPr>
          <w:spacing w:val="-1"/>
          <w:position w:val="2"/>
        </w:rPr>
        <w:t>YZ, et </w:t>
      </w:r>
      <w:r>
        <w:rPr>
          <w:position w:val="2"/>
        </w:rPr>
        <w:t>la famille des </w:t>
      </w:r>
      <w:r>
        <w:rPr/>
        <w:t>demi-Heusler (</w:t>
      </w:r>
      <w:r>
        <w:rPr>
          <w:i/>
        </w:rPr>
        <w:t>Half-</w:t>
      </w:r>
      <w:r>
        <w:rPr>
          <w:i/>
          <w:spacing w:val="1"/>
        </w:rPr>
        <w:t> </w:t>
      </w:r>
      <w:r>
        <w:rPr>
          <w:i/>
        </w:rPr>
        <w:t>Heusler</w:t>
      </w:r>
      <w:r>
        <w:rPr/>
        <w:t>)</w:t>
      </w:r>
      <w:r>
        <w:rPr>
          <w:spacing w:val="2"/>
        </w:rPr>
        <w:t> </w:t>
      </w:r>
      <w:r>
        <w:rPr/>
        <w:t>avec</w:t>
      </w:r>
      <w:r>
        <w:rPr>
          <w:spacing w:val="2"/>
        </w:rPr>
        <w:t> </w:t>
      </w:r>
      <w:r>
        <w:rPr/>
        <w:t>une</w:t>
      </w:r>
      <w:r>
        <w:rPr>
          <w:spacing w:val="5"/>
        </w:rPr>
        <w:t> </w:t>
      </w:r>
      <w:r>
        <w:rPr/>
        <w:t>formule</w:t>
      </w:r>
      <w:r>
        <w:rPr>
          <w:spacing w:val="2"/>
        </w:rPr>
        <w:t> </w:t>
      </w:r>
      <w:r>
        <w:rPr/>
        <w:t>chimique</w:t>
      </w:r>
      <w:r>
        <w:rPr>
          <w:spacing w:val="2"/>
        </w:rPr>
        <w:t> </w:t>
      </w:r>
      <w:r>
        <w:rPr/>
        <w:t>XYZ.</w:t>
      </w:r>
    </w:p>
    <w:p>
      <w:pPr>
        <w:pStyle w:val="Heading4"/>
        <w:numPr>
          <w:ilvl w:val="2"/>
          <w:numId w:val="2"/>
        </w:numPr>
        <w:tabs>
          <w:tab w:pos="1275" w:val="left" w:leader="none"/>
        </w:tabs>
        <w:spacing w:line="240" w:lineRule="auto" w:before="123" w:after="0"/>
        <w:ind w:left="1274" w:right="0" w:hanging="562"/>
        <w:jc w:val="both"/>
      </w:pPr>
      <w:r>
        <w:rPr/>
        <w:t>Alliages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Heusler</w:t>
      </w:r>
      <w:r>
        <w:rPr>
          <w:spacing w:val="-3"/>
        </w:rPr>
        <w:t> </w:t>
      </w:r>
      <w:r>
        <w:rPr/>
        <w:t>complet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360" w:lineRule="auto"/>
        <w:ind w:left="713" w:right="840" w:firstLine="720"/>
        <w:jc w:val="both"/>
      </w:pPr>
      <w:r>
        <w:rPr>
          <w:position w:val="2"/>
        </w:rPr>
        <w:t>Les composés de Heusler complet sont caractérisés par la formule générale X</w:t>
      </w:r>
      <w:r>
        <w:rPr>
          <w:sz w:val="16"/>
        </w:rPr>
        <w:t>2</w:t>
      </w:r>
      <w:r>
        <w:rPr>
          <w:position w:val="2"/>
        </w:rPr>
        <w:t>YZ, où X et Y</w:t>
      </w:r>
      <w:r>
        <w:rPr>
          <w:spacing w:val="1"/>
          <w:position w:val="2"/>
        </w:rPr>
        <w:t> </w:t>
      </w:r>
      <w:r>
        <w:rPr/>
        <w:t>sont des métaux de transition et Z est un élément des colonnes III, IV ou V dans le tableau périodique</w:t>
      </w:r>
      <w:r>
        <w:rPr>
          <w:spacing w:val="1"/>
        </w:rPr>
        <w:t> </w:t>
      </w:r>
      <w:r>
        <w:rPr/>
        <w:t>de Mendeleïev (Figure I.5). Y peut également être un élément de terre rare, ou bien un métal alcalino-</w:t>
      </w:r>
      <w:r>
        <w:rPr>
          <w:spacing w:val="1"/>
        </w:rPr>
        <w:t> </w:t>
      </w:r>
      <w:r>
        <w:rPr>
          <w:position w:val="2"/>
        </w:rPr>
        <w:t>terreux</w:t>
      </w:r>
      <w:r>
        <w:rPr>
          <w:spacing w:val="-5"/>
          <w:position w:val="2"/>
        </w:rPr>
        <w:t> </w:t>
      </w:r>
      <w:r>
        <w:rPr>
          <w:position w:val="2"/>
        </w:rPr>
        <w:t>;</w:t>
      </w:r>
      <w:r>
        <w:rPr>
          <w:spacing w:val="28"/>
          <w:position w:val="2"/>
        </w:rPr>
        <w:t> </w:t>
      </w:r>
      <w:r>
        <w:rPr>
          <w:position w:val="2"/>
        </w:rPr>
        <w:t>L’exemple</w:t>
      </w:r>
      <w:r>
        <w:rPr>
          <w:spacing w:val="30"/>
          <w:position w:val="2"/>
        </w:rPr>
        <w:t> </w:t>
      </w:r>
      <w:r>
        <w:rPr>
          <w:position w:val="2"/>
        </w:rPr>
        <w:t>de</w:t>
      </w:r>
      <w:r>
        <w:rPr>
          <w:spacing w:val="32"/>
          <w:position w:val="2"/>
        </w:rPr>
        <w:t> </w:t>
      </w:r>
      <w:r>
        <w:rPr>
          <w:position w:val="2"/>
        </w:rPr>
        <w:t>Co</w:t>
      </w:r>
      <w:r>
        <w:rPr>
          <w:sz w:val="16"/>
        </w:rPr>
        <w:t>2</w:t>
      </w:r>
      <w:r>
        <w:rPr>
          <w:position w:val="2"/>
        </w:rPr>
        <w:t>MnSi</w:t>
      </w:r>
      <w:r>
        <w:rPr>
          <w:spacing w:val="23"/>
          <w:position w:val="2"/>
        </w:rPr>
        <w:t> </w:t>
      </w:r>
      <w:r>
        <w:rPr>
          <w:position w:val="2"/>
        </w:rPr>
        <w:t>et</w:t>
      </w:r>
      <w:r>
        <w:rPr>
          <w:spacing w:val="36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VAl</w:t>
      </w:r>
      <w:r>
        <w:rPr>
          <w:spacing w:val="22"/>
          <w:position w:val="2"/>
        </w:rPr>
        <w:t> </w:t>
      </w:r>
      <w:r>
        <w:rPr>
          <w:position w:val="2"/>
        </w:rPr>
        <w:t>[19,</w:t>
      </w:r>
      <w:r>
        <w:rPr>
          <w:spacing w:val="34"/>
          <w:position w:val="2"/>
        </w:rPr>
        <w:t> </w:t>
      </w:r>
      <w:r>
        <w:rPr>
          <w:position w:val="2"/>
        </w:rPr>
        <w:t>20]</w:t>
      </w:r>
      <w:r>
        <w:rPr>
          <w:spacing w:val="33"/>
          <w:position w:val="2"/>
        </w:rPr>
        <w:t> </w:t>
      </w:r>
      <w:r>
        <w:rPr>
          <w:position w:val="2"/>
        </w:rPr>
        <w:t>montre</w:t>
      </w:r>
      <w:r>
        <w:rPr>
          <w:spacing w:val="30"/>
          <w:position w:val="2"/>
        </w:rPr>
        <w:t> </w:t>
      </w:r>
      <w:r>
        <w:rPr>
          <w:position w:val="2"/>
        </w:rPr>
        <w:t>que</w:t>
      </w:r>
      <w:r>
        <w:rPr>
          <w:spacing w:val="30"/>
          <w:position w:val="2"/>
        </w:rPr>
        <w:t> </w:t>
      </w:r>
      <w:r>
        <w:rPr>
          <w:position w:val="2"/>
        </w:rPr>
        <w:t>l'élément</w:t>
      </w:r>
      <w:r>
        <w:rPr>
          <w:spacing w:val="36"/>
          <w:position w:val="2"/>
        </w:rPr>
        <w:t> </w:t>
      </w:r>
      <w:r>
        <w:rPr>
          <w:position w:val="2"/>
        </w:rPr>
        <w:t>(X)</w:t>
      </w:r>
      <w:r>
        <w:rPr>
          <w:spacing w:val="33"/>
          <w:position w:val="2"/>
        </w:rPr>
        <w:t> </w:t>
      </w:r>
      <w:r>
        <w:rPr>
          <w:position w:val="2"/>
        </w:rPr>
        <w:t>est</w:t>
      </w:r>
      <w:r>
        <w:rPr>
          <w:spacing w:val="36"/>
          <w:position w:val="2"/>
        </w:rPr>
        <w:t> </w:t>
      </w:r>
      <w:r>
        <w:rPr>
          <w:position w:val="2"/>
        </w:rPr>
        <w:t>l'élément</w:t>
      </w:r>
      <w:r>
        <w:rPr>
          <w:spacing w:val="41"/>
          <w:position w:val="2"/>
        </w:rPr>
        <w:t> </w:t>
      </w:r>
      <w:r>
        <w:rPr>
          <w:position w:val="2"/>
        </w:rPr>
        <w:t>le</w:t>
      </w:r>
      <w:r>
        <w:rPr>
          <w:spacing w:val="30"/>
          <w:position w:val="2"/>
        </w:rPr>
        <w:t> </w:t>
      </w:r>
      <w:r>
        <w:rPr>
          <w:position w:val="2"/>
        </w:rPr>
        <w:t>plus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713" w:right="841"/>
        <w:jc w:val="both"/>
      </w:pPr>
      <w:r>
        <w:rPr/>
        <w:t>électropositif, il existe deux fois et est positionné au début de la formule alors que le métal le plus</w:t>
      </w:r>
      <w:r>
        <w:rPr>
          <w:spacing w:val="1"/>
        </w:rPr>
        <w:t> </w:t>
      </w:r>
      <w:r>
        <w:rPr/>
        <w:t>électronégatif est placé à la fin. Dans le cas où le nombre de valence électronique de X est supérieur</w:t>
      </w:r>
      <w:r>
        <w:rPr>
          <w:spacing w:val="1"/>
        </w:rPr>
        <w:t> </w:t>
      </w:r>
      <w:r>
        <w:rPr/>
        <w:t>à</w:t>
      </w:r>
      <w:r>
        <w:rPr>
          <w:spacing w:val="-57"/>
        </w:rPr>
        <w:t> </w:t>
      </w:r>
      <w:r>
        <w:rPr>
          <w:position w:val="2"/>
        </w:rPr>
        <w:t>celui de Y,</w:t>
      </w:r>
      <w:r>
        <w:rPr>
          <w:spacing w:val="61"/>
          <w:position w:val="2"/>
        </w:rPr>
        <w:t> </w:t>
      </w:r>
      <w:r>
        <w:rPr>
          <w:position w:val="2"/>
        </w:rPr>
        <w:t>les alliages</w:t>
      </w:r>
      <w:r>
        <w:rPr>
          <w:spacing w:val="61"/>
          <w:position w:val="2"/>
        </w:rPr>
        <w:t> </w:t>
      </w:r>
      <w:r>
        <w:rPr>
          <w:position w:val="2"/>
        </w:rPr>
        <w:t>de Heusler complet sont</w:t>
      </w:r>
      <w:r>
        <w:rPr>
          <w:spacing w:val="61"/>
          <w:position w:val="2"/>
        </w:rPr>
        <w:t> </w:t>
      </w:r>
      <w:r>
        <w:rPr>
          <w:position w:val="2"/>
        </w:rPr>
        <w:t>cristallisés en structure Cu</w:t>
      </w:r>
      <w:r>
        <w:rPr>
          <w:sz w:val="16"/>
        </w:rPr>
        <w:t>2</w:t>
      </w:r>
      <w:r>
        <w:rPr>
          <w:position w:val="2"/>
        </w:rPr>
        <w:t>MnAl (groupe spatial</w:t>
      </w:r>
      <w:r>
        <w:rPr>
          <w:spacing w:val="1"/>
          <w:position w:val="2"/>
        </w:rPr>
        <w:t> </w:t>
      </w:r>
      <w:r>
        <w:rPr>
          <w:position w:val="-1"/>
        </w:rPr>
        <w:t>225), </w:t>
      </w:r>
      <w:r>
        <w:rPr/>
        <w:t>avec un prototype Cu</w:t>
      </w:r>
      <w:r>
        <w:rPr>
          <w:vertAlign w:val="subscript"/>
        </w:rPr>
        <w:t>2</w:t>
      </w:r>
      <w:r>
        <w:rPr>
          <w:vertAlign w:val="baseline"/>
        </w:rPr>
        <w:t>MnAl noté souvent (L2</w:t>
      </w:r>
      <w:r>
        <w:rPr>
          <w:position w:val="-1"/>
          <w:vertAlign w:val="baseline"/>
        </w:rPr>
        <w:t>1</w:t>
      </w:r>
      <w:r>
        <w:rPr>
          <w:vertAlign w:val="baseline"/>
        </w:rPr>
        <w:t>) Dans ce </w:t>
      </w:r>
      <w:r>
        <w:rPr>
          <w:position w:val="-1"/>
          <w:vertAlign w:val="baseline"/>
        </w:rPr>
        <w:t>prototype</w:t>
      </w:r>
      <w:r>
        <w:rPr>
          <w:spacing w:val="1"/>
          <w:position w:val="-1"/>
          <w:vertAlign w:val="baseline"/>
        </w:rPr>
        <w:t> </w:t>
      </w:r>
      <w:r>
        <w:rPr>
          <w:position w:val="-1"/>
          <w:vertAlign w:val="baseline"/>
        </w:rPr>
        <w:t>les</w:t>
      </w:r>
      <w:r>
        <w:rPr>
          <w:spacing w:val="1"/>
          <w:position w:val="-1"/>
          <w:vertAlign w:val="baseline"/>
        </w:rPr>
        <w:t> </w:t>
      </w:r>
      <w:r>
        <w:rPr>
          <w:position w:val="-1"/>
          <w:vertAlign w:val="baseline"/>
        </w:rPr>
        <w:t>atomes</w:t>
      </w:r>
      <w:r>
        <w:rPr>
          <w:spacing w:val="1"/>
          <w:position w:val="-1"/>
          <w:vertAlign w:val="baseline"/>
        </w:rPr>
        <w:t> </w:t>
      </w:r>
      <w:r>
        <w:rPr>
          <w:position w:val="-1"/>
          <w:vertAlign w:val="baseline"/>
        </w:rPr>
        <w:t>X</w:t>
      </w:r>
      <w:r>
        <w:rPr>
          <w:spacing w:val="1"/>
          <w:position w:val="-1"/>
          <w:vertAlign w:val="baseline"/>
        </w:rPr>
        <w:t> </w:t>
      </w:r>
      <w:r>
        <w:rPr>
          <w:position w:val="-1"/>
          <w:vertAlign w:val="baseline"/>
        </w:rPr>
        <w:t>occupent</w:t>
      </w:r>
      <w:r>
        <w:rPr>
          <w:spacing w:val="1"/>
          <w:position w:val="-1"/>
          <w:vertAlign w:val="baseline"/>
        </w:rPr>
        <w:t> </w:t>
      </w:r>
      <w:r>
        <w:rPr>
          <w:position w:val="-1"/>
          <w:vertAlign w:val="baseline"/>
        </w:rPr>
        <w:t>les</w:t>
      </w:r>
      <w:r>
        <w:rPr>
          <w:spacing w:val="1"/>
          <w:position w:val="-1"/>
          <w:vertAlign w:val="baseline"/>
        </w:rPr>
        <w:t> </w:t>
      </w:r>
      <w:r>
        <w:rPr>
          <w:vertAlign w:val="baseline"/>
        </w:rPr>
        <w:t>sites</w:t>
      </w:r>
      <w:r>
        <w:rPr>
          <w:spacing w:val="1"/>
          <w:vertAlign w:val="baseline"/>
        </w:rPr>
        <w:t> </w:t>
      </w:r>
      <w:r>
        <w:rPr>
          <w:vertAlign w:val="baseline"/>
        </w:rPr>
        <w:t>tétraédriques</w:t>
      </w:r>
      <w:r>
        <w:rPr>
          <w:spacing w:val="1"/>
          <w:vertAlign w:val="baseline"/>
        </w:rPr>
        <w:t> </w:t>
      </w:r>
      <w:r>
        <w:rPr>
          <w:vertAlign w:val="baseline"/>
        </w:rPr>
        <w:t>(1/4,</w:t>
      </w:r>
      <w:r>
        <w:rPr>
          <w:spacing w:val="1"/>
          <w:vertAlign w:val="baseline"/>
        </w:rPr>
        <w:t> </w:t>
      </w:r>
      <w:r>
        <w:rPr>
          <w:vertAlign w:val="baseline"/>
        </w:rPr>
        <w:t>1/4,</w:t>
      </w:r>
      <w:r>
        <w:rPr>
          <w:spacing w:val="1"/>
          <w:vertAlign w:val="baseline"/>
        </w:rPr>
        <w:t> </w:t>
      </w:r>
      <w:r>
        <w:rPr>
          <w:vertAlign w:val="baseline"/>
        </w:rPr>
        <w:t>1/4),</w:t>
      </w:r>
      <w:r>
        <w:rPr>
          <w:spacing w:val="1"/>
          <w:vertAlign w:val="baseline"/>
        </w:rPr>
        <w:t> </w:t>
      </w:r>
      <w:r>
        <w:rPr>
          <w:vertAlign w:val="baseline"/>
        </w:rPr>
        <w:t>les</w:t>
      </w:r>
      <w:r>
        <w:rPr>
          <w:spacing w:val="1"/>
          <w:vertAlign w:val="baseline"/>
        </w:rPr>
        <w:t> </w:t>
      </w:r>
      <w:r>
        <w:rPr>
          <w:vertAlign w:val="baseline"/>
        </w:rPr>
        <w:t>atomes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se trouvent</w:t>
      </w:r>
      <w:r>
        <w:rPr>
          <w:spacing w:val="1"/>
          <w:vertAlign w:val="baseline"/>
        </w:rPr>
        <w:t> </w:t>
      </w:r>
      <w:r>
        <w:rPr>
          <w:vertAlign w:val="baseline"/>
        </w:rPr>
        <w:t>au</w:t>
      </w:r>
      <w:r>
        <w:rPr>
          <w:spacing w:val="1"/>
          <w:vertAlign w:val="baseline"/>
        </w:rPr>
        <w:t> </w:t>
      </w:r>
      <w:r>
        <w:rPr>
          <w:vertAlign w:val="baseline"/>
        </w:rPr>
        <w:t>niveau</w:t>
      </w:r>
      <w:r>
        <w:rPr>
          <w:spacing w:val="60"/>
          <w:vertAlign w:val="baseline"/>
        </w:rPr>
        <w:t> </w:t>
      </w:r>
      <w:r>
        <w:rPr>
          <w:vertAlign w:val="baseline"/>
        </w:rPr>
        <w:t>des sites octaédriques</w:t>
      </w:r>
      <w:r>
        <w:rPr>
          <w:spacing w:val="1"/>
          <w:vertAlign w:val="baseline"/>
        </w:rPr>
        <w:t> </w:t>
      </w:r>
      <w:r>
        <w:rPr>
          <w:vertAlign w:val="baseline"/>
        </w:rPr>
        <w:t>(1/2,1/2,1/2) et les atomes Z sont placés au sommet (0, 0, 0) et au centres des faces. Sinon ils sont</w:t>
      </w:r>
      <w:r>
        <w:rPr>
          <w:spacing w:val="1"/>
          <w:vertAlign w:val="baseline"/>
        </w:rPr>
        <w:t> </w:t>
      </w:r>
      <w:r>
        <w:rPr>
          <w:position w:val="2"/>
          <w:vertAlign w:val="baseline"/>
        </w:rPr>
        <w:t>cristallisés</w:t>
      </w:r>
      <w:r>
        <w:rPr>
          <w:spacing w:val="-1"/>
          <w:position w:val="2"/>
          <w:vertAlign w:val="baseline"/>
        </w:rPr>
        <w:t> </w:t>
      </w:r>
      <w:r>
        <w:rPr>
          <w:position w:val="2"/>
          <w:vertAlign w:val="baseline"/>
        </w:rPr>
        <w:t>en</w:t>
      </w:r>
      <w:r>
        <w:rPr>
          <w:spacing w:val="-3"/>
          <w:position w:val="2"/>
          <w:vertAlign w:val="baseline"/>
        </w:rPr>
        <w:t> </w:t>
      </w:r>
      <w:r>
        <w:rPr>
          <w:position w:val="2"/>
          <w:vertAlign w:val="baseline"/>
        </w:rPr>
        <w:t>structure</w:t>
      </w:r>
      <w:r>
        <w:rPr>
          <w:spacing w:val="1"/>
          <w:position w:val="2"/>
          <w:vertAlign w:val="baseline"/>
        </w:rPr>
        <w:t> </w:t>
      </w:r>
      <w:r>
        <w:rPr>
          <w:position w:val="2"/>
          <w:vertAlign w:val="baseline"/>
        </w:rPr>
        <w:t>Hg</w:t>
      </w:r>
      <w:r>
        <w:rPr>
          <w:sz w:val="16"/>
          <w:vertAlign w:val="baseline"/>
        </w:rPr>
        <w:t>2</w:t>
      </w:r>
      <w:r>
        <w:rPr>
          <w:position w:val="2"/>
          <w:vertAlign w:val="baseline"/>
        </w:rPr>
        <w:t>CuTi</w:t>
      </w:r>
      <w:r>
        <w:rPr>
          <w:spacing w:val="-7"/>
          <w:position w:val="2"/>
          <w:vertAlign w:val="baseline"/>
        </w:rPr>
        <w:t> </w:t>
      </w:r>
      <w:r>
        <w:rPr>
          <w:position w:val="2"/>
          <w:vertAlign w:val="baseline"/>
        </w:rPr>
        <w:t>(groupe</w:t>
      </w:r>
      <w:r>
        <w:rPr>
          <w:spacing w:val="1"/>
          <w:position w:val="2"/>
          <w:vertAlign w:val="baseline"/>
        </w:rPr>
        <w:t> </w:t>
      </w:r>
      <w:r>
        <w:rPr>
          <w:position w:val="2"/>
          <w:vertAlign w:val="baseline"/>
        </w:rPr>
        <w:t>spatial</w:t>
      </w:r>
      <w:r>
        <w:rPr>
          <w:spacing w:val="-3"/>
          <w:position w:val="2"/>
          <w:vertAlign w:val="baseline"/>
        </w:rPr>
        <w:t> </w:t>
      </w:r>
      <w:r>
        <w:rPr>
          <w:position w:val="2"/>
          <w:vertAlign w:val="baseline"/>
        </w:rPr>
        <w:t>216)</w:t>
      </w:r>
      <w:r>
        <w:rPr>
          <w:spacing w:val="7"/>
          <w:position w:val="2"/>
          <w:vertAlign w:val="baseline"/>
        </w:rPr>
        <w:t> </w:t>
      </w:r>
      <w:r>
        <w:rPr>
          <w:position w:val="2"/>
          <w:vertAlign w:val="baseline"/>
        </w:rPr>
        <w:t>[21].</w:t>
      </w:r>
    </w:p>
    <w:p>
      <w:pPr>
        <w:pStyle w:val="BodyText"/>
        <w:spacing w:before="3"/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1418207</wp:posOffset>
            </wp:positionH>
            <wp:positionV relativeFrom="paragraph">
              <wp:posOffset>201928</wp:posOffset>
            </wp:positionV>
            <wp:extent cx="4184467" cy="1990725"/>
            <wp:effectExtent l="0" t="0" r="0" b="0"/>
            <wp:wrapTopAndBottom/>
            <wp:docPr id="1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4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4467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30"/>
        </w:rPr>
      </w:pPr>
    </w:p>
    <w:p>
      <w:pPr>
        <w:spacing w:before="0"/>
        <w:ind w:left="897" w:right="1029" w:firstLine="0"/>
        <w:jc w:val="center"/>
        <w:rPr>
          <w:i/>
          <w:sz w:val="24"/>
        </w:rPr>
      </w:pPr>
      <w:r>
        <w:rPr>
          <w:b/>
          <w:position w:val="2"/>
          <w:sz w:val="24"/>
        </w:rPr>
        <w:t>Fig.I.6:</w:t>
      </w:r>
      <w:r>
        <w:rPr>
          <w:b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Représentation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schématique</w:t>
      </w:r>
      <w:r>
        <w:rPr>
          <w:i/>
          <w:spacing w:val="-2"/>
          <w:position w:val="2"/>
          <w:sz w:val="24"/>
        </w:rPr>
        <w:t> </w:t>
      </w:r>
      <w:r>
        <w:rPr>
          <w:i/>
          <w:position w:val="2"/>
          <w:sz w:val="24"/>
        </w:rPr>
        <w:t>de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la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structure</w:t>
      </w:r>
      <w:r>
        <w:rPr>
          <w:i/>
          <w:spacing w:val="-2"/>
          <w:position w:val="2"/>
          <w:sz w:val="24"/>
        </w:rPr>
        <w:t> </w:t>
      </w:r>
      <w:r>
        <w:rPr>
          <w:i/>
          <w:position w:val="2"/>
          <w:sz w:val="24"/>
        </w:rPr>
        <w:t>cristallographique</w:t>
      </w:r>
      <w:r>
        <w:rPr>
          <w:i/>
          <w:spacing w:val="-2"/>
          <w:position w:val="2"/>
          <w:sz w:val="24"/>
        </w:rPr>
        <w:t> </w:t>
      </w:r>
      <w:r>
        <w:rPr>
          <w:i/>
          <w:position w:val="2"/>
          <w:sz w:val="24"/>
        </w:rPr>
        <w:t>L2</w:t>
      </w:r>
      <w:r>
        <w:rPr>
          <w:i/>
          <w:sz w:val="16"/>
        </w:rPr>
        <w:t>1</w:t>
      </w:r>
      <w:r>
        <w:rPr>
          <w:i/>
          <w:spacing w:val="22"/>
          <w:sz w:val="16"/>
        </w:rPr>
        <w:t> </w:t>
      </w:r>
      <w:r>
        <w:rPr>
          <w:i/>
          <w:position w:val="2"/>
          <w:sz w:val="24"/>
        </w:rPr>
        <w:t>provenant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de</w:t>
      </w:r>
      <w:r>
        <w:rPr>
          <w:i/>
          <w:spacing w:val="-2"/>
          <w:position w:val="2"/>
          <w:sz w:val="24"/>
        </w:rPr>
        <w:t> </w:t>
      </w:r>
      <w:r>
        <w:rPr>
          <w:i/>
          <w:position w:val="2"/>
          <w:sz w:val="24"/>
        </w:rPr>
        <w:t>Graf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et al</w:t>
      </w:r>
    </w:p>
    <w:p>
      <w:pPr>
        <w:spacing w:before="135"/>
        <w:ind w:left="893" w:right="1029" w:firstLine="0"/>
        <w:jc w:val="center"/>
        <w:rPr>
          <w:i/>
          <w:sz w:val="24"/>
        </w:rPr>
      </w:pPr>
      <w:r>
        <w:rPr>
          <w:sz w:val="24"/>
        </w:rPr>
        <w:t>pour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i/>
          <w:sz w:val="24"/>
        </w:rPr>
        <w:t>a)</w:t>
      </w:r>
      <w:r>
        <w:rPr>
          <w:i/>
          <w:spacing w:val="57"/>
          <w:sz w:val="24"/>
        </w:rPr>
        <w:t> </w:t>
      </w:r>
      <w:r>
        <w:rPr>
          <w:i/>
          <w:sz w:val="24"/>
        </w:rPr>
        <w:t>Les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alliages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demi-Heusler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;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alliages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Heusler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complet.</w:t>
      </w:r>
    </w:p>
    <w:p>
      <w:pPr>
        <w:pStyle w:val="BodyText"/>
        <w:spacing w:before="8"/>
        <w:rPr>
          <w:i/>
          <w:sz w:val="30"/>
        </w:rPr>
      </w:pPr>
    </w:p>
    <w:p>
      <w:pPr>
        <w:pStyle w:val="BodyText"/>
        <w:spacing w:line="362" w:lineRule="auto"/>
        <w:ind w:left="713" w:right="846" w:firstLine="360"/>
        <w:jc w:val="both"/>
      </w:pPr>
      <w:r>
        <w:rPr/>
        <w:t>Généralement les atomes dans les alliages d’Heusler peuvent s’arranger sous plusieurs</w:t>
      </w:r>
      <w:r>
        <w:rPr>
          <w:spacing w:val="1"/>
        </w:rPr>
        <w:t> </w:t>
      </w:r>
      <w:r>
        <w:rPr/>
        <w:t>phases</w:t>
      </w:r>
      <w:r>
        <w:rPr>
          <w:spacing w:val="1"/>
        </w:rPr>
        <w:t> </w:t>
      </w:r>
      <w:r>
        <w:rPr/>
        <w:t>cristallographiques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</w:t>
      </w:r>
      <w:r>
        <w:rPr>
          <w:spacing w:val="2"/>
        </w:rPr>
        <w:t> </w:t>
      </w:r>
      <w:r>
        <w:rPr/>
        <w:t>l’ordre</w:t>
      </w:r>
      <w:r>
        <w:rPr>
          <w:spacing w:val="-2"/>
        </w:rPr>
        <w:t> </w:t>
      </w:r>
      <w:r>
        <w:rPr/>
        <w:t>des</w:t>
      </w:r>
      <w:r>
        <w:rPr>
          <w:spacing w:val="-3"/>
        </w:rPr>
        <w:t> </w:t>
      </w:r>
      <w:r>
        <w:rPr/>
        <w:t>atomes</w:t>
      </w:r>
      <w:r>
        <w:rPr>
          <w:spacing w:val="-4"/>
        </w:rPr>
        <w:t> </w:t>
      </w:r>
      <w:r>
        <w:rPr/>
        <w:t>au</w:t>
      </w:r>
      <w:r>
        <w:rPr>
          <w:spacing w:val="-1"/>
        </w:rPr>
        <w:t> </w:t>
      </w:r>
      <w:r>
        <w:rPr/>
        <w:t>sein</w:t>
      </w:r>
      <w:r>
        <w:rPr>
          <w:spacing w:val="-6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3"/>
        </w:rPr>
        <w:t> </w:t>
      </w:r>
      <w:r>
        <w:rPr/>
        <w:t>maille</w:t>
      </w:r>
      <w:r>
        <w:rPr>
          <w:spacing w:val="-2"/>
        </w:rPr>
        <w:t> </w:t>
      </w:r>
      <w:r>
        <w:rPr/>
        <w:t>cristalline</w:t>
      </w:r>
      <w:r>
        <w:rPr>
          <w:spacing w:val="-2"/>
        </w:rPr>
        <w:t> </w:t>
      </w:r>
      <w:r>
        <w:rPr/>
        <w:t>où</w:t>
      </w:r>
      <w:r>
        <w:rPr>
          <w:spacing w:val="11"/>
        </w:rPr>
        <w:t> </w:t>
      </w:r>
      <w:r>
        <w:rPr/>
        <w:t>on</w:t>
      </w:r>
      <w:r>
        <w:rPr>
          <w:spacing w:val="-6"/>
        </w:rPr>
        <w:t> </w:t>
      </w:r>
      <w:r>
        <w:rPr/>
        <w:t>distingue:</w:t>
      </w:r>
    </w:p>
    <w:p>
      <w:pPr>
        <w:pStyle w:val="ListParagraph"/>
        <w:numPr>
          <w:ilvl w:val="3"/>
          <w:numId w:val="2"/>
        </w:numPr>
        <w:tabs>
          <w:tab w:pos="1924" w:val="left" w:leader="none"/>
        </w:tabs>
        <w:spacing w:line="357" w:lineRule="auto" w:before="198" w:after="0"/>
        <w:ind w:left="1923" w:right="1707" w:hanging="356"/>
        <w:jc w:val="both"/>
        <w:rPr>
          <w:sz w:val="24"/>
        </w:rPr>
      </w:pPr>
      <w:r>
        <w:rPr>
          <w:position w:val="2"/>
          <w:sz w:val="24"/>
        </w:rPr>
        <w:t>La phase </w:t>
      </w:r>
      <w:r>
        <w:rPr>
          <w:i/>
          <w:position w:val="2"/>
          <w:sz w:val="24"/>
        </w:rPr>
        <w:t>L</w:t>
      </w:r>
      <w:r>
        <w:rPr>
          <w:position w:val="2"/>
          <w:sz w:val="24"/>
        </w:rPr>
        <w:t>2</w:t>
      </w:r>
      <w:r>
        <w:rPr>
          <w:sz w:val="16"/>
        </w:rPr>
        <w:t>1</w:t>
      </w:r>
      <w:r>
        <w:rPr>
          <w:spacing w:val="1"/>
          <w:sz w:val="16"/>
        </w:rPr>
        <w:t> </w:t>
      </w:r>
      <w:r>
        <w:rPr>
          <w:position w:val="2"/>
          <w:sz w:val="24"/>
        </w:rPr>
        <w:t>de type Cu</w:t>
      </w:r>
      <w:r>
        <w:rPr>
          <w:sz w:val="24"/>
        </w:rPr>
        <w:t>2</w:t>
      </w:r>
      <w:r>
        <w:rPr>
          <w:position w:val="2"/>
          <w:sz w:val="24"/>
        </w:rPr>
        <w:t>MnAl qui a été expliqué précédemment, où tous les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atomes</w:t>
      </w:r>
      <w:r>
        <w:rPr>
          <w:spacing w:val="-1"/>
          <w:position w:val="2"/>
          <w:sz w:val="24"/>
        </w:rPr>
        <w:t> </w:t>
      </w:r>
      <w:r>
        <w:rPr>
          <w:sz w:val="24"/>
        </w:rPr>
        <w:t>sont</w:t>
      </w:r>
      <w:r>
        <w:rPr>
          <w:spacing w:val="8"/>
          <w:sz w:val="24"/>
        </w:rPr>
        <w:t> </w:t>
      </w:r>
      <w:r>
        <w:rPr>
          <w:sz w:val="24"/>
        </w:rPr>
        <w:t>parfaitement</w:t>
      </w:r>
      <w:r>
        <w:rPr>
          <w:spacing w:val="3"/>
          <w:sz w:val="24"/>
        </w:rPr>
        <w:t> </w:t>
      </w:r>
      <w:r>
        <w:rPr>
          <w:sz w:val="24"/>
        </w:rPr>
        <w:t>ordonnés.</w:t>
      </w:r>
    </w:p>
    <w:p>
      <w:pPr>
        <w:pStyle w:val="ListParagraph"/>
        <w:numPr>
          <w:ilvl w:val="3"/>
          <w:numId w:val="2"/>
        </w:numPr>
        <w:tabs>
          <w:tab w:pos="1924" w:val="left" w:leader="none"/>
        </w:tabs>
        <w:spacing w:line="360" w:lineRule="auto" w:before="3" w:after="0"/>
        <w:ind w:left="1923" w:right="1703" w:hanging="356"/>
        <w:jc w:val="both"/>
        <w:rPr>
          <w:sz w:val="24"/>
        </w:rPr>
      </w:pPr>
      <w:r>
        <w:rPr>
          <w:sz w:val="24"/>
        </w:rPr>
        <w:t>La phase </w:t>
      </w:r>
      <w:r>
        <w:rPr>
          <w:i/>
          <w:sz w:val="24"/>
        </w:rPr>
        <w:t>B</w:t>
      </w:r>
      <w:r>
        <w:rPr>
          <w:sz w:val="24"/>
        </w:rPr>
        <w:t>2 de type CsCl, où les sites correspondants aux atomes </w:t>
      </w:r>
      <w:r>
        <w:rPr>
          <w:i/>
          <w:sz w:val="24"/>
        </w:rPr>
        <w:t>Y </w:t>
      </w:r>
      <w:r>
        <w:rPr>
          <w:sz w:val="24"/>
        </w:rPr>
        <w:t>et </w:t>
      </w:r>
      <w:r>
        <w:rPr>
          <w:i/>
          <w:sz w:val="24"/>
        </w:rPr>
        <w:t>Z </w:t>
      </w:r>
      <w:r>
        <w:rPr>
          <w:sz w:val="24"/>
        </w:rPr>
        <w:t>sont</w:t>
      </w:r>
      <w:r>
        <w:rPr>
          <w:spacing w:val="1"/>
          <w:sz w:val="24"/>
        </w:rPr>
        <w:t> </w:t>
      </w:r>
      <w:r>
        <w:rPr>
          <w:sz w:val="24"/>
        </w:rPr>
        <w:t>occupés</w:t>
      </w:r>
      <w:r>
        <w:rPr>
          <w:spacing w:val="-1"/>
          <w:sz w:val="24"/>
        </w:rPr>
        <w:t> </w:t>
      </w:r>
      <w:r>
        <w:rPr>
          <w:sz w:val="24"/>
        </w:rPr>
        <w:t>d’une manière</w:t>
      </w:r>
      <w:r>
        <w:rPr>
          <w:spacing w:val="2"/>
          <w:sz w:val="24"/>
        </w:rPr>
        <w:t> </w:t>
      </w:r>
      <w:r>
        <w:rPr>
          <w:sz w:val="24"/>
        </w:rPr>
        <w:t>aléatoire</w:t>
      </w:r>
      <w:r>
        <w:rPr>
          <w:spacing w:val="1"/>
          <w:sz w:val="24"/>
        </w:rPr>
        <w:t> </w:t>
      </w:r>
      <w:r>
        <w:rPr>
          <w:sz w:val="24"/>
        </w:rPr>
        <w:t>par</w:t>
      </w:r>
      <w:r>
        <w:rPr>
          <w:spacing w:val="3"/>
          <w:sz w:val="24"/>
        </w:rPr>
        <w:t> </w:t>
      </w:r>
      <w:r>
        <w:rPr>
          <w:sz w:val="24"/>
        </w:rPr>
        <w:t>ces deux</w:t>
      </w:r>
      <w:r>
        <w:rPr>
          <w:spacing w:val="-3"/>
          <w:sz w:val="24"/>
        </w:rPr>
        <w:t> </w:t>
      </w:r>
      <w:r>
        <w:rPr>
          <w:sz w:val="24"/>
        </w:rPr>
        <w:t>atomes.</w:t>
      </w:r>
    </w:p>
    <w:p>
      <w:pPr>
        <w:pStyle w:val="ListParagraph"/>
        <w:numPr>
          <w:ilvl w:val="3"/>
          <w:numId w:val="2"/>
        </w:numPr>
        <w:tabs>
          <w:tab w:pos="1924" w:val="left" w:leader="none"/>
        </w:tabs>
        <w:spacing w:line="362" w:lineRule="auto" w:before="0" w:after="0"/>
        <w:ind w:left="1923" w:right="1708" w:hanging="356"/>
        <w:jc w:val="both"/>
        <w:rPr>
          <w:sz w:val="24"/>
        </w:rPr>
      </w:pPr>
      <w:r>
        <w:rPr>
          <w:position w:val="2"/>
          <w:sz w:val="24"/>
        </w:rPr>
        <w:t>La phase </w:t>
      </w:r>
      <w:r>
        <w:rPr>
          <w:i/>
          <w:position w:val="2"/>
          <w:sz w:val="24"/>
        </w:rPr>
        <w:t>C1 </w:t>
      </w:r>
      <w:r>
        <w:rPr>
          <w:position w:val="2"/>
          <w:sz w:val="24"/>
        </w:rPr>
        <w:t>de type CaF</w:t>
      </w:r>
      <w:r>
        <w:rPr>
          <w:sz w:val="24"/>
        </w:rPr>
        <w:t>2</w:t>
      </w:r>
      <w:r>
        <w:rPr>
          <w:position w:val="2"/>
          <w:sz w:val="24"/>
        </w:rPr>
        <w:t>, les sites correspondants aux atomes </w:t>
      </w:r>
      <w:r>
        <w:rPr>
          <w:i/>
          <w:position w:val="2"/>
          <w:sz w:val="24"/>
        </w:rPr>
        <w:t>X </w:t>
      </w:r>
      <w:r>
        <w:rPr>
          <w:position w:val="2"/>
          <w:sz w:val="24"/>
        </w:rPr>
        <w:t>et </w:t>
      </w:r>
      <w:r>
        <w:rPr>
          <w:i/>
          <w:position w:val="2"/>
          <w:sz w:val="24"/>
        </w:rPr>
        <w:t>Z </w:t>
      </w:r>
      <w:r>
        <w:rPr>
          <w:position w:val="2"/>
          <w:sz w:val="24"/>
        </w:rPr>
        <w:t>sont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occupés</w:t>
      </w:r>
      <w:r>
        <w:rPr>
          <w:spacing w:val="-1"/>
          <w:position w:val="2"/>
          <w:sz w:val="24"/>
        </w:rPr>
        <w:t> </w:t>
      </w:r>
      <w:r>
        <w:rPr>
          <w:sz w:val="24"/>
        </w:rPr>
        <w:t>d’une manière</w:t>
      </w:r>
      <w:r>
        <w:rPr>
          <w:spacing w:val="2"/>
          <w:sz w:val="24"/>
        </w:rPr>
        <w:t> </w:t>
      </w:r>
      <w:r>
        <w:rPr>
          <w:sz w:val="24"/>
        </w:rPr>
        <w:t>aléatoire</w:t>
      </w:r>
      <w:r>
        <w:rPr>
          <w:spacing w:val="1"/>
          <w:sz w:val="24"/>
        </w:rPr>
        <w:t> </w:t>
      </w:r>
      <w:r>
        <w:rPr>
          <w:sz w:val="24"/>
        </w:rPr>
        <w:t>par</w:t>
      </w:r>
      <w:r>
        <w:rPr>
          <w:spacing w:val="3"/>
          <w:sz w:val="24"/>
        </w:rPr>
        <w:t> </w:t>
      </w:r>
      <w:r>
        <w:rPr>
          <w:sz w:val="24"/>
        </w:rPr>
        <w:t>ces deux</w:t>
      </w:r>
      <w:r>
        <w:rPr>
          <w:spacing w:val="-3"/>
          <w:sz w:val="24"/>
        </w:rPr>
        <w:t> </w:t>
      </w:r>
      <w:r>
        <w:rPr>
          <w:sz w:val="24"/>
        </w:rPr>
        <w:t>atomes.</w:t>
      </w:r>
    </w:p>
    <w:p>
      <w:pPr>
        <w:pStyle w:val="ListParagraph"/>
        <w:numPr>
          <w:ilvl w:val="3"/>
          <w:numId w:val="2"/>
        </w:numPr>
        <w:tabs>
          <w:tab w:pos="1924" w:val="left" w:leader="none"/>
        </w:tabs>
        <w:spacing w:line="360" w:lineRule="auto" w:before="0" w:after="0"/>
        <w:ind w:left="1923" w:right="1708" w:hanging="356"/>
        <w:jc w:val="both"/>
        <w:rPr>
          <w:sz w:val="24"/>
        </w:rPr>
      </w:pPr>
      <w:r>
        <w:rPr>
          <w:sz w:val="24"/>
        </w:rPr>
        <w:t>La phase </w:t>
      </w:r>
      <w:r>
        <w:rPr>
          <w:i/>
          <w:sz w:val="24"/>
        </w:rPr>
        <w:t>B32a </w:t>
      </w:r>
      <w:r>
        <w:rPr>
          <w:sz w:val="24"/>
        </w:rPr>
        <w:t>de type NaTl où les atomes X qui occupent le réseau cfc,</w:t>
      </w:r>
      <w:r>
        <w:rPr>
          <w:spacing w:val="1"/>
          <w:sz w:val="24"/>
        </w:rPr>
        <w:t> </w:t>
      </w:r>
      <w:r>
        <w:rPr>
          <w:sz w:val="24"/>
        </w:rPr>
        <w:t>sont</w:t>
      </w:r>
      <w:r>
        <w:rPr>
          <w:spacing w:val="1"/>
          <w:sz w:val="24"/>
        </w:rPr>
        <w:t> </w:t>
      </w:r>
      <w:r>
        <w:rPr>
          <w:sz w:val="24"/>
        </w:rPr>
        <w:t>mélangés avec les atomes Y, alors que les atomes X sur les sites tétraédriques</w:t>
      </w:r>
      <w:r>
        <w:rPr>
          <w:spacing w:val="1"/>
          <w:sz w:val="24"/>
        </w:rPr>
        <w:t> </w:t>
      </w:r>
      <w:r>
        <w:rPr>
          <w:sz w:val="24"/>
        </w:rPr>
        <w:t>sont</w:t>
      </w:r>
      <w:r>
        <w:rPr>
          <w:spacing w:val="6"/>
          <w:sz w:val="24"/>
        </w:rPr>
        <w:t> </w:t>
      </w:r>
      <w:r>
        <w:rPr>
          <w:sz w:val="24"/>
        </w:rPr>
        <w:t>mélangés</w:t>
      </w:r>
      <w:r>
        <w:rPr>
          <w:spacing w:val="1"/>
          <w:sz w:val="24"/>
        </w:rPr>
        <w:t> </w:t>
      </w:r>
      <w:r>
        <w:rPr>
          <w:sz w:val="24"/>
        </w:rPr>
        <w:t>avec</w:t>
      </w:r>
      <w:r>
        <w:rPr>
          <w:spacing w:val="5"/>
          <w:sz w:val="24"/>
        </w:rPr>
        <w:t> </w:t>
      </w:r>
      <w:r>
        <w:rPr>
          <w:sz w:val="24"/>
        </w:rPr>
        <w:t>les atomes Z.</w:t>
      </w:r>
    </w:p>
    <w:p>
      <w:pPr>
        <w:pStyle w:val="ListParagraph"/>
        <w:numPr>
          <w:ilvl w:val="3"/>
          <w:numId w:val="2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1933" w:right="1332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phase</w:t>
      </w:r>
      <w:r>
        <w:rPr>
          <w:spacing w:val="-2"/>
          <w:sz w:val="24"/>
        </w:rPr>
        <w:t> </w:t>
      </w:r>
      <w:r>
        <w:rPr>
          <w:sz w:val="24"/>
        </w:rPr>
        <w:t>DO3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type</w:t>
      </w:r>
      <w:r>
        <w:rPr>
          <w:spacing w:val="-2"/>
          <w:sz w:val="24"/>
        </w:rPr>
        <w:t> </w:t>
      </w:r>
      <w:r>
        <w:rPr>
          <w:sz w:val="24"/>
        </w:rPr>
        <w:t>BF3,</w:t>
      </w:r>
      <w:r>
        <w:rPr>
          <w:spacing w:val="7"/>
          <w:sz w:val="24"/>
        </w:rPr>
        <w:t> </w:t>
      </w:r>
      <w:r>
        <w:rPr>
          <w:sz w:val="24"/>
        </w:rPr>
        <w:t>les</w:t>
      </w:r>
      <w:r>
        <w:rPr>
          <w:spacing w:val="-3"/>
          <w:sz w:val="24"/>
        </w:rPr>
        <w:t> </w:t>
      </w:r>
      <w:r>
        <w:rPr>
          <w:sz w:val="24"/>
        </w:rPr>
        <w:t>atomes</w:t>
      </w:r>
      <w:r>
        <w:rPr>
          <w:spacing w:val="-3"/>
          <w:sz w:val="24"/>
        </w:rPr>
        <w:t> </w:t>
      </w:r>
      <w:r>
        <w:rPr>
          <w:sz w:val="24"/>
        </w:rPr>
        <w:t>X</w:t>
      </w:r>
      <w:r>
        <w:rPr>
          <w:spacing w:val="-1"/>
          <w:sz w:val="24"/>
        </w:rPr>
        <w:t> </w:t>
      </w:r>
      <w:r>
        <w:rPr>
          <w:sz w:val="24"/>
        </w:rPr>
        <w:t>et</w:t>
      </w:r>
      <w:r>
        <w:rPr>
          <w:spacing w:val="4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ou</w:t>
      </w:r>
      <w:r>
        <w:rPr>
          <w:spacing w:val="-6"/>
          <w:sz w:val="24"/>
        </w:rPr>
        <w:t> </w:t>
      </w:r>
      <w:r>
        <w:rPr>
          <w:sz w:val="24"/>
        </w:rPr>
        <w:t>les</w:t>
      </w:r>
      <w:r>
        <w:rPr>
          <w:spacing w:val="-2"/>
          <w:sz w:val="24"/>
        </w:rPr>
        <w:t> </w:t>
      </w:r>
      <w:r>
        <w:rPr>
          <w:sz w:val="24"/>
        </w:rPr>
        <w:t>atomes</w:t>
      </w:r>
      <w:r>
        <w:rPr>
          <w:spacing w:val="-3"/>
          <w:sz w:val="24"/>
        </w:rPr>
        <w:t> </w:t>
      </w:r>
      <w:r>
        <w:rPr>
          <w:sz w:val="24"/>
        </w:rPr>
        <w:t>X</w:t>
      </w:r>
      <w:r>
        <w:rPr>
          <w:spacing w:val="-2"/>
          <w:sz w:val="24"/>
        </w:rPr>
        <w:t> </w:t>
      </w:r>
      <w:r>
        <w:rPr>
          <w:sz w:val="24"/>
        </w:rPr>
        <w:t>et Z</w:t>
      </w:r>
      <w:r>
        <w:rPr>
          <w:spacing w:val="-4"/>
          <w:sz w:val="24"/>
        </w:rPr>
        <w:t> </w:t>
      </w:r>
      <w:r>
        <w:rPr>
          <w:sz w:val="24"/>
        </w:rPr>
        <w:t>sont distribués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57"/>
          <w:sz w:val="24"/>
        </w:rPr>
        <w:t> </w:t>
      </w:r>
      <w:r>
        <w:rPr>
          <w:sz w:val="24"/>
        </w:rPr>
        <w:t>façon</w:t>
      </w:r>
      <w:r>
        <w:rPr>
          <w:spacing w:val="-4"/>
          <w:sz w:val="24"/>
        </w:rPr>
        <w:t> </w:t>
      </w:r>
      <w:r>
        <w:rPr>
          <w:sz w:val="24"/>
        </w:rPr>
        <w:t>aléatoire.</w:t>
      </w:r>
    </w:p>
    <w:p>
      <w:pPr>
        <w:pStyle w:val="ListParagraph"/>
        <w:numPr>
          <w:ilvl w:val="3"/>
          <w:numId w:val="2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1933" w:right="1195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phase</w:t>
      </w:r>
      <w:r>
        <w:rPr>
          <w:spacing w:val="2"/>
          <w:sz w:val="24"/>
        </w:rPr>
        <w:t> </w:t>
      </w:r>
      <w:r>
        <w:rPr>
          <w:sz w:val="24"/>
        </w:rPr>
        <w:t>A2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type</w:t>
      </w:r>
      <w:r>
        <w:rPr>
          <w:spacing w:val="3"/>
          <w:sz w:val="24"/>
        </w:rPr>
        <w:t> </w:t>
      </w:r>
      <w:r>
        <w:rPr>
          <w:sz w:val="24"/>
        </w:rPr>
        <w:t>W</w:t>
      </w:r>
      <w:r>
        <w:rPr>
          <w:spacing w:val="-6"/>
          <w:sz w:val="24"/>
        </w:rPr>
        <w:t> </w:t>
      </w:r>
      <w:r>
        <w:rPr>
          <w:sz w:val="24"/>
        </w:rPr>
        <w:t>(tungstène)</w:t>
      </w:r>
      <w:r>
        <w:rPr>
          <w:spacing w:val="-4"/>
          <w:sz w:val="24"/>
        </w:rPr>
        <w:t> </w:t>
      </w:r>
      <w:r>
        <w:rPr>
          <w:sz w:val="24"/>
        </w:rPr>
        <w:t>où</w:t>
      </w:r>
      <w:r>
        <w:rPr>
          <w:spacing w:val="-6"/>
          <w:sz w:val="24"/>
        </w:rPr>
        <w:t> </w:t>
      </w:r>
      <w:r>
        <w:rPr>
          <w:sz w:val="24"/>
        </w:rPr>
        <w:t>tous</w:t>
      </w:r>
      <w:r>
        <w:rPr>
          <w:spacing w:val="-3"/>
          <w:sz w:val="24"/>
        </w:rPr>
        <w:t> </w:t>
      </w:r>
      <w:r>
        <w:rPr>
          <w:sz w:val="24"/>
        </w:rPr>
        <w:t>les</w:t>
      </w:r>
      <w:r>
        <w:rPr>
          <w:spacing w:val="-3"/>
          <w:sz w:val="24"/>
        </w:rPr>
        <w:t> </w:t>
      </w:r>
      <w:r>
        <w:rPr>
          <w:sz w:val="24"/>
        </w:rPr>
        <w:t>sites</w:t>
      </w:r>
      <w:r>
        <w:rPr>
          <w:spacing w:val="-3"/>
          <w:sz w:val="24"/>
        </w:rPr>
        <w:t> </w:t>
      </w:r>
      <w:r>
        <w:rPr>
          <w:sz w:val="24"/>
        </w:rPr>
        <w:t>atomiques</w:t>
      </w:r>
      <w:r>
        <w:rPr>
          <w:spacing w:val="-3"/>
          <w:sz w:val="24"/>
        </w:rPr>
        <w:t> </w:t>
      </w:r>
      <w:r>
        <w:rPr>
          <w:sz w:val="24"/>
        </w:rPr>
        <w:t>sont</w:t>
      </w:r>
      <w:r>
        <w:rPr>
          <w:spacing w:val="4"/>
          <w:sz w:val="24"/>
        </w:rPr>
        <w:t> </w:t>
      </w:r>
      <w:r>
        <w:rPr>
          <w:sz w:val="24"/>
        </w:rPr>
        <w:t>occupés</w:t>
      </w:r>
      <w:r>
        <w:rPr>
          <w:spacing w:val="-3"/>
          <w:sz w:val="24"/>
        </w:rPr>
        <w:t> </w:t>
      </w:r>
      <w:r>
        <w:rPr>
          <w:sz w:val="24"/>
        </w:rPr>
        <w:t>par hasard</w:t>
      </w:r>
      <w:r>
        <w:rPr>
          <w:spacing w:val="-57"/>
          <w:sz w:val="24"/>
        </w:rPr>
        <w:t> </w:t>
      </w:r>
      <w:r>
        <w:rPr>
          <w:sz w:val="24"/>
        </w:rPr>
        <w:t>par</w:t>
      </w:r>
      <w:r>
        <w:rPr>
          <w:spacing w:val="2"/>
          <w:sz w:val="24"/>
        </w:rPr>
        <w:t> </w:t>
      </w:r>
      <w:r>
        <w:rPr>
          <w:sz w:val="24"/>
        </w:rPr>
        <w:t>les trois types</w:t>
      </w:r>
      <w:r>
        <w:rPr>
          <w:spacing w:val="2"/>
          <w:sz w:val="24"/>
        </w:rPr>
        <w:t> </w:t>
      </w:r>
      <w:r>
        <w:rPr>
          <w:sz w:val="24"/>
        </w:rPr>
        <w:t>d’atomes.</w:t>
      </w:r>
    </w:p>
    <w:p>
      <w:pPr>
        <w:spacing w:after="0" w:line="276" w:lineRule="auto"/>
        <w:jc w:val="left"/>
        <w:rPr>
          <w:sz w:val="24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before="90"/>
        <w:ind w:left="713"/>
        <w:jc w:val="both"/>
      </w:pPr>
      <w:r>
        <w:rPr/>
        <w:t>Les</w:t>
      </w:r>
      <w:r>
        <w:rPr>
          <w:spacing w:val="-4"/>
        </w:rPr>
        <w:t> </w:t>
      </w:r>
      <w:r>
        <w:rPr/>
        <w:t>six</w:t>
      </w:r>
      <w:r>
        <w:rPr>
          <w:spacing w:val="-2"/>
        </w:rPr>
        <w:t> </w:t>
      </w:r>
      <w:r>
        <w:rPr/>
        <w:t>phases</w:t>
      </w:r>
      <w:r>
        <w:rPr>
          <w:spacing w:val="-4"/>
        </w:rPr>
        <w:t> </w:t>
      </w:r>
      <w:r>
        <w:rPr/>
        <w:t>sont</w:t>
      </w:r>
      <w:r>
        <w:rPr>
          <w:spacing w:val="3"/>
        </w:rPr>
        <w:t> </w:t>
      </w:r>
      <w:r>
        <w:rPr/>
        <w:t>représentées</w:t>
      </w:r>
      <w:r>
        <w:rPr>
          <w:spacing w:val="-4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2"/>
        </w:rPr>
        <w:t> </w:t>
      </w:r>
      <w:r>
        <w:rPr/>
        <w:t>figure</w:t>
      </w:r>
      <w:r>
        <w:rPr>
          <w:spacing w:val="-3"/>
        </w:rPr>
        <w:t> </w:t>
      </w:r>
      <w:r>
        <w:rPr/>
        <w:t>suivante:</w:t>
      </w:r>
    </w:p>
    <w:p>
      <w:pPr>
        <w:pStyle w:val="BodyText"/>
        <w:spacing w:before="7"/>
        <w:rPr>
          <w:sz w:val="9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1346453</wp:posOffset>
            </wp:positionH>
            <wp:positionV relativeFrom="paragraph">
              <wp:posOffset>95273</wp:posOffset>
            </wp:positionV>
            <wp:extent cx="5046265" cy="2974848"/>
            <wp:effectExtent l="0" t="0" r="0" b="0"/>
            <wp:wrapTopAndBottom/>
            <wp:docPr id="21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5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265" cy="29748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94"/>
        <w:ind w:left="713" w:right="857"/>
        <w:jc w:val="both"/>
      </w:pPr>
      <w:r>
        <w:rPr>
          <w:b/>
        </w:rPr>
        <w:t>Figure I.7</w:t>
      </w:r>
      <w:r>
        <w:rPr/>
        <w:t>: Différents types de désordre pouvant survenir dans la structure (half/full) Heusler : (a)</w:t>
      </w:r>
      <w:r>
        <w:rPr>
          <w:spacing w:val="1"/>
        </w:rPr>
        <w:t> </w:t>
      </w:r>
      <w:r>
        <w:rPr/>
        <w:t>désordre de type Cu2MnAl, (b) désordre de type CsCl, (c) désordre de type CaF2, (d) désordre de type</w:t>
      </w:r>
      <w:r>
        <w:rPr>
          <w:spacing w:val="-57"/>
        </w:rPr>
        <w:t> </w:t>
      </w:r>
      <w:r>
        <w:rPr/>
        <w:t>BF3,</w:t>
      </w:r>
      <w:r>
        <w:rPr>
          <w:spacing w:val="3"/>
        </w:rPr>
        <w:t> </w:t>
      </w:r>
      <w:r>
        <w:rPr/>
        <w:t>(e)</w:t>
      </w:r>
      <w:r>
        <w:rPr>
          <w:spacing w:val="3"/>
        </w:rPr>
        <w:t> </w:t>
      </w:r>
      <w:r>
        <w:rPr/>
        <w:t>désordre de</w:t>
      </w:r>
      <w:r>
        <w:rPr>
          <w:spacing w:val="-9"/>
        </w:rPr>
        <w:t> </w:t>
      </w:r>
      <w:r>
        <w:rPr/>
        <w:t>type NaTl</w:t>
      </w:r>
      <w:r>
        <w:rPr>
          <w:spacing w:val="-3"/>
        </w:rPr>
        <w:t> </w:t>
      </w:r>
      <w:r>
        <w:rPr/>
        <w:t>et</w:t>
      </w:r>
      <w:r>
        <w:rPr>
          <w:spacing w:val="7"/>
        </w:rPr>
        <w:t> </w:t>
      </w:r>
      <w:r>
        <w:rPr/>
        <w:t>(f)</w:t>
      </w:r>
      <w:r>
        <w:rPr>
          <w:spacing w:val="2"/>
        </w:rPr>
        <w:t> </w:t>
      </w:r>
      <w:r>
        <w:rPr/>
        <w:t>désordre</w:t>
      </w:r>
      <w:r>
        <w:rPr>
          <w:spacing w:val="1"/>
        </w:rPr>
        <w:t> </w:t>
      </w:r>
      <w:r>
        <w:rPr/>
        <w:t>de</w:t>
      </w:r>
      <w:r>
        <w:rPr>
          <w:spacing w:val="-5"/>
        </w:rPr>
        <w:t> </w:t>
      </w:r>
      <w:r>
        <w:rPr/>
        <w:t>type</w:t>
      </w:r>
      <w:r>
        <w:rPr>
          <w:spacing w:val="1"/>
        </w:rPr>
        <w:t> </w:t>
      </w:r>
      <w:r>
        <w:rPr/>
        <w:t>tungstène.</w:t>
      </w:r>
    </w:p>
    <w:p>
      <w:pPr>
        <w:pStyle w:val="Heading4"/>
        <w:numPr>
          <w:ilvl w:val="2"/>
          <w:numId w:val="2"/>
        </w:numPr>
        <w:tabs>
          <w:tab w:pos="1275" w:val="left" w:leader="none"/>
        </w:tabs>
        <w:spacing w:line="240" w:lineRule="auto" w:before="119" w:after="0"/>
        <w:ind w:left="1274" w:right="0" w:hanging="562"/>
        <w:jc w:val="both"/>
      </w:pPr>
      <w:r>
        <w:rPr/>
        <w:t>Alliages</w:t>
      </w:r>
      <w:r>
        <w:rPr>
          <w:spacing w:val="-5"/>
        </w:rPr>
        <w:t> </w:t>
      </w:r>
      <w:r>
        <w:rPr/>
        <w:t>demi-Heusler</w:t>
      </w:r>
    </w:p>
    <w:p>
      <w:pPr>
        <w:pStyle w:val="BodyText"/>
        <w:spacing w:line="360" w:lineRule="auto" w:before="142"/>
        <w:ind w:left="713" w:right="848" w:firstLine="446"/>
        <w:jc w:val="both"/>
      </w:pPr>
      <w:r>
        <w:rPr/>
        <w:t>Les alliages demi-Heuslers ont une composition chimique de la forme XYZ. On peut définir les</w:t>
      </w:r>
      <w:r>
        <w:rPr>
          <w:spacing w:val="1"/>
        </w:rPr>
        <w:t> </w:t>
      </w:r>
      <w:r>
        <w:rPr/>
        <w:t>alliages de cette famille comme des composés comprenant</w:t>
      </w:r>
      <w:r>
        <w:rPr>
          <w:spacing w:val="60"/>
        </w:rPr>
        <w:t> </w:t>
      </w:r>
      <w:r>
        <w:rPr/>
        <w:t>deux parties de nature différentes: une</w:t>
      </w:r>
      <w:r>
        <w:rPr>
          <w:spacing w:val="1"/>
        </w:rPr>
        <w:t> </w:t>
      </w:r>
      <w:r>
        <w:rPr/>
        <w:t>partie covalente</w:t>
      </w:r>
      <w:r>
        <w:rPr>
          <w:spacing w:val="1"/>
        </w:rPr>
        <w:t> </w:t>
      </w:r>
      <w:r>
        <w:rPr/>
        <w:t>et une partie</w:t>
      </w:r>
      <w:r>
        <w:rPr>
          <w:spacing w:val="1"/>
        </w:rPr>
        <w:t> </w:t>
      </w:r>
      <w:r>
        <w:rPr/>
        <w:t>ionique. Les éléments X et Y ont</w:t>
      </w:r>
      <w:r>
        <w:rPr>
          <w:spacing w:val="1"/>
        </w:rPr>
        <w:t> </w:t>
      </w:r>
      <w:r>
        <w:rPr/>
        <w:t>une nature</w:t>
      </w:r>
      <w:r>
        <w:rPr>
          <w:spacing w:val="1"/>
        </w:rPr>
        <w:t> </w:t>
      </w:r>
      <w:r>
        <w:rPr/>
        <w:t>cationique</w:t>
      </w:r>
      <w:r>
        <w:rPr>
          <w:spacing w:val="1"/>
        </w:rPr>
        <w:t> </w:t>
      </w:r>
      <w:r>
        <w:rPr/>
        <w:t>distincte, alors</w:t>
      </w:r>
      <w:r>
        <w:rPr>
          <w:spacing w:val="-57"/>
        </w:rPr>
        <w:t> </w:t>
      </w:r>
      <w:r>
        <w:rPr/>
        <w:t>que l'atome Z est un équivalent anionique [22]</w:t>
      </w:r>
      <w:r>
        <w:rPr>
          <w:color w:val="FF0000"/>
        </w:rPr>
        <w:t>. </w:t>
      </w:r>
      <w:r>
        <w:rPr/>
        <w:t>La nomenclature dans la littérature ne dépend pas de</w:t>
      </w:r>
      <w:r>
        <w:rPr>
          <w:spacing w:val="1"/>
        </w:rPr>
        <w:t> </w:t>
      </w:r>
      <w:r>
        <w:rPr/>
        <w:t>l'ordre</w:t>
      </w:r>
      <w:r>
        <w:rPr>
          <w:spacing w:val="1"/>
        </w:rPr>
        <w:t> </w:t>
      </w:r>
      <w:r>
        <w:rPr/>
        <w:t>alphabétique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éléments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d'une</w:t>
      </w:r>
      <w:r>
        <w:rPr>
          <w:spacing w:val="1"/>
        </w:rPr>
        <w:t> </w:t>
      </w:r>
      <w:r>
        <w:rPr/>
        <w:t>manière</w:t>
      </w:r>
      <w:r>
        <w:rPr>
          <w:spacing w:val="1"/>
        </w:rPr>
        <w:t> </w:t>
      </w:r>
      <w:r>
        <w:rPr/>
        <w:t>aléatoire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elle</w:t>
      </w:r>
      <w:r>
        <w:rPr>
          <w:spacing w:val="1"/>
        </w:rPr>
        <w:t> </w:t>
      </w:r>
      <w:r>
        <w:rPr/>
        <w:t>varie</w:t>
      </w:r>
      <w:r>
        <w:rPr>
          <w:spacing w:val="1"/>
        </w:rPr>
        <w:t> </w:t>
      </w:r>
      <w:r>
        <w:rPr/>
        <w:t>selon</w:t>
      </w:r>
      <w:r>
        <w:rPr>
          <w:spacing w:val="1"/>
        </w:rPr>
        <w:t> </w:t>
      </w:r>
      <w:r>
        <w:rPr/>
        <w:t>leur</w:t>
      </w:r>
      <w:r>
        <w:rPr>
          <w:spacing w:val="1"/>
        </w:rPr>
        <w:t> </w:t>
      </w:r>
      <w:r>
        <w:rPr/>
        <w:t>degré</w:t>
      </w:r>
      <w:r>
        <w:rPr>
          <w:spacing w:val="1"/>
        </w:rPr>
        <w:t> </w:t>
      </w:r>
      <w:r>
        <w:rPr/>
        <w:t>d'électronégativité. L'atome la plus électropositif est positionné au début de la formule, il pourra</w:t>
      </w:r>
      <w:r>
        <w:rPr>
          <w:spacing w:val="1"/>
        </w:rPr>
        <w:t> </w:t>
      </w:r>
      <w:r>
        <w:rPr/>
        <w:t>correspondre à un élément d'un groupe principal, un métal de transition ou un élément des terres rares.</w:t>
      </w:r>
      <w:r>
        <w:rPr>
          <w:spacing w:val="1"/>
        </w:rPr>
        <w:t> </w:t>
      </w:r>
      <w:r>
        <w:rPr/>
        <w:t>L'atome la plus électronégatif est situé à l’extrémité et est considéré comme un élément d'un groupe</w:t>
      </w:r>
      <w:r>
        <w:rPr>
          <w:spacing w:val="1"/>
        </w:rPr>
        <w:t> </w:t>
      </w:r>
      <w:r>
        <w:rPr/>
        <w:t>principal de la deuxième moitié du tableau de mendeleïev, par exemple le cas des LiAlSi, ZrNiSn, et</w:t>
      </w:r>
      <w:r>
        <w:rPr>
          <w:spacing w:val="1"/>
        </w:rPr>
        <w:t> </w:t>
      </w:r>
      <w:r>
        <w:rPr/>
        <w:t>LuAuSn</w:t>
      </w:r>
      <w:r>
        <w:rPr>
          <w:spacing w:val="1"/>
        </w:rPr>
        <w:t> </w:t>
      </w:r>
      <w:r>
        <w:rPr/>
        <w:t>[23,</w:t>
      </w:r>
      <w:r>
        <w:rPr>
          <w:spacing w:val="1"/>
        </w:rPr>
        <w:t> </w:t>
      </w:r>
      <w:r>
        <w:rPr/>
        <w:t>24].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demi-Heusler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composés</w:t>
      </w:r>
      <w:r>
        <w:rPr>
          <w:spacing w:val="1"/>
        </w:rPr>
        <w:t> </w:t>
      </w:r>
      <w:r>
        <w:rPr/>
        <w:t>intermétalliques</w:t>
      </w:r>
      <w:r>
        <w:rPr>
          <w:spacing w:val="60"/>
        </w:rPr>
        <w:t> </w:t>
      </w:r>
      <w:r>
        <w:rPr/>
        <w:t>ternaires</w:t>
      </w:r>
      <w:r>
        <w:rPr>
          <w:spacing w:val="1"/>
        </w:rPr>
        <w:t> </w:t>
      </w:r>
      <w:r>
        <w:rPr/>
        <w:t>comportant 2 atomes distincts de métaux de transition X et Y, alors que Z est un élément</w:t>
      </w:r>
      <w:r>
        <w:rPr>
          <w:spacing w:val="60"/>
        </w:rPr>
        <w:t> </w:t>
      </w:r>
      <w:r>
        <w:rPr/>
        <w:t>de valence</w:t>
      </w:r>
      <w:r>
        <w:rPr>
          <w:spacing w:val="1"/>
        </w:rPr>
        <w:t> </w:t>
      </w:r>
      <w:r>
        <w:rPr>
          <w:position w:val="2"/>
        </w:rPr>
        <w:t>sp. Ils se cristallisent selon la structure cubique C1</w:t>
      </w:r>
      <w:r>
        <w:rPr>
          <w:sz w:val="16"/>
        </w:rPr>
        <w:t>b</w:t>
      </w:r>
      <w:r>
        <w:rPr>
          <w:position w:val="2"/>
        </w:rPr>
        <w:t>. Il est à noter qu'il a été constaté qu'il est possible</w:t>
      </w:r>
      <w:r>
        <w:rPr>
          <w:spacing w:val="1"/>
          <w:position w:val="2"/>
        </w:rPr>
        <w:t> </w:t>
      </w:r>
      <w:r>
        <w:rPr/>
        <w:t>de quitter l'un des quatre sous-réseaux vacants où l'un des réseaux de</w:t>
      </w:r>
      <w:r>
        <w:rPr>
          <w:spacing w:val="1"/>
        </w:rPr>
        <w:t> </w:t>
      </w:r>
      <w:r>
        <w:rPr/>
        <w:t>l'atome X est</w:t>
      </w:r>
      <w:r>
        <w:rPr>
          <w:spacing w:val="60"/>
        </w:rPr>
        <w:t> </w:t>
      </w:r>
      <w:r>
        <w:rPr/>
        <w:t>substitué par le</w:t>
      </w:r>
      <w:r>
        <w:rPr>
          <w:spacing w:val="1"/>
        </w:rPr>
        <w:t> </w:t>
      </w:r>
      <w:r>
        <w:rPr>
          <w:position w:val="2"/>
        </w:rPr>
        <w:t>vide, ces sites inoccupés se situant sur les sites c2 de la structure L2</w:t>
      </w:r>
      <w:r>
        <w:rPr>
          <w:sz w:val="16"/>
        </w:rPr>
        <w:t>1</w:t>
      </w:r>
      <w:r>
        <w:rPr>
          <w:position w:val="2"/>
        </w:rPr>
        <w:t>. Les expériences ont prouvé</w:t>
      </w:r>
      <w:r>
        <w:rPr>
          <w:spacing w:val="1"/>
          <w:position w:val="2"/>
        </w:rPr>
        <w:t> </w:t>
      </w:r>
      <w:r>
        <w:rPr/>
        <w:t>l'existence de cette propriété grâce à l'absorption infrarouge [25] et à l'annihilation de positrons à</w:t>
      </w:r>
      <w:r>
        <w:rPr>
          <w:spacing w:val="1"/>
        </w:rPr>
        <w:t> </w:t>
      </w:r>
      <w:r>
        <w:rPr/>
        <w:t>résolution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spin</w:t>
      </w:r>
      <w:r>
        <w:rPr>
          <w:spacing w:val="-3"/>
        </w:rPr>
        <w:t> </w:t>
      </w:r>
      <w:r>
        <w:rPr/>
        <w:t>[26,</w:t>
      </w:r>
      <w:r>
        <w:rPr>
          <w:spacing w:val="4"/>
        </w:rPr>
        <w:t> </w:t>
      </w:r>
      <w:r>
        <w:rPr/>
        <w:t>27].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2913"/>
        <w:rPr>
          <w:sz w:val="20"/>
        </w:rPr>
      </w:pPr>
      <w:r>
        <w:rPr>
          <w:sz w:val="20"/>
        </w:rPr>
        <w:drawing>
          <wp:inline distT="0" distB="0" distL="0" distR="0">
            <wp:extent cx="3484282" cy="2126646"/>
            <wp:effectExtent l="0" t="0" r="0" b="0"/>
            <wp:docPr id="23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6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282" cy="2126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  <w:rPr>
          <w:sz w:val="21"/>
        </w:rPr>
      </w:pPr>
    </w:p>
    <w:p>
      <w:pPr>
        <w:spacing w:before="90"/>
        <w:ind w:left="3119" w:right="0" w:firstLine="0"/>
        <w:jc w:val="both"/>
        <w:rPr>
          <w:i/>
          <w:sz w:val="22"/>
        </w:rPr>
      </w:pPr>
      <w:r>
        <w:rPr>
          <w:b/>
          <w:sz w:val="24"/>
        </w:rPr>
        <w:t>Fig.I.8</w:t>
      </w:r>
      <w:r>
        <w:rPr>
          <w:b/>
          <w:spacing w:val="-2"/>
          <w:sz w:val="24"/>
        </w:rPr>
        <w:t> </w:t>
      </w:r>
      <w:r>
        <w:rPr>
          <w:sz w:val="24"/>
        </w:rPr>
        <w:t>: </w:t>
      </w:r>
      <w:r>
        <w:rPr>
          <w:i/>
          <w:sz w:val="22"/>
        </w:rPr>
        <w:t>Structure</w:t>
      </w:r>
      <w:r>
        <w:rPr>
          <w:i/>
          <w:spacing w:val="-2"/>
          <w:sz w:val="22"/>
        </w:rPr>
        <w:t> </w:t>
      </w:r>
      <w:r>
        <w:rPr>
          <w:i/>
          <w:sz w:val="22"/>
        </w:rPr>
        <w:t>cristalline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des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alliages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demi-Heuslers.</w:t>
      </w:r>
    </w:p>
    <w:p>
      <w:pPr>
        <w:pStyle w:val="BodyText"/>
        <w:spacing w:line="360" w:lineRule="auto" w:before="136"/>
        <w:ind w:left="713" w:right="847"/>
        <w:jc w:val="both"/>
      </w:pPr>
      <w:r>
        <w:rPr>
          <w:position w:val="2"/>
        </w:rPr>
        <w:t>Les divers modes de perturbation atomique susceptibles d'être rencontrés pour la structure C1</w:t>
      </w:r>
      <w:r>
        <w:rPr>
          <w:sz w:val="16"/>
        </w:rPr>
        <w:t>b</w:t>
      </w:r>
      <w:r>
        <w:rPr>
          <w:spacing w:val="1"/>
          <w:sz w:val="16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/>
        <w:t>demi-Heusler</w:t>
      </w:r>
      <w:r>
        <w:rPr>
          <w:spacing w:val="1"/>
        </w:rPr>
        <w:t> </w:t>
      </w:r>
      <w:r>
        <w:rPr/>
        <w:t>[28],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diverses</w:t>
      </w:r>
      <w:r>
        <w:rPr>
          <w:spacing w:val="1"/>
        </w:rPr>
        <w:t> </w:t>
      </w:r>
      <w:r>
        <w:rPr/>
        <w:t>désignations</w:t>
      </w:r>
      <w:r>
        <w:rPr>
          <w:spacing w:val="1"/>
        </w:rPr>
        <w:t> </w:t>
      </w:r>
      <w:r>
        <w:rPr/>
        <w:t>selon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données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structures</w:t>
      </w:r>
      <w:r>
        <w:rPr>
          <w:spacing w:val="1"/>
        </w:rPr>
        <w:t> </w:t>
      </w:r>
      <w:r>
        <w:rPr/>
        <w:t>cristallines</w:t>
      </w:r>
      <w:r>
        <w:rPr>
          <w:spacing w:val="-57"/>
        </w:rPr>
        <w:t> </w:t>
      </w:r>
      <w:r>
        <w:rPr/>
        <w:t>inorganiques (ICSD) : les rapports de structure "Strukturberichte" (SB), la base de données Pearson et</w:t>
      </w:r>
      <w:r>
        <w:rPr>
          <w:spacing w:val="1"/>
        </w:rPr>
        <w:t> </w:t>
      </w:r>
      <w:r>
        <w:rPr/>
        <w:t>le groupe d'espace sont indiqués pour l’ensemble des structures pour ces alliages Heuslers dans le</w:t>
      </w:r>
      <w:r>
        <w:rPr>
          <w:spacing w:val="1"/>
        </w:rPr>
        <w:t> </w:t>
      </w:r>
      <w:r>
        <w:rPr/>
        <w:t>tableau</w:t>
      </w:r>
      <w:r>
        <w:rPr>
          <w:spacing w:val="2"/>
        </w:rPr>
        <w:t> </w:t>
      </w:r>
      <w:r>
        <w:rPr/>
        <w:t>I.1.</w:t>
      </w:r>
    </w:p>
    <w:p>
      <w:pPr>
        <w:spacing w:line="357" w:lineRule="auto" w:before="3"/>
        <w:ind w:left="713" w:right="869" w:firstLine="0"/>
        <w:jc w:val="both"/>
        <w:rPr>
          <w:i/>
          <w:sz w:val="22"/>
        </w:rPr>
      </w:pPr>
      <w:r>
        <w:rPr>
          <w:b/>
          <w:sz w:val="24"/>
        </w:rPr>
        <w:t>Tableau I.1 </w:t>
      </w:r>
      <w:r>
        <w:rPr>
          <w:i/>
          <w:sz w:val="22"/>
        </w:rPr>
        <w:t>Occupation des sites, formule générale, type de structure (d’après les diverses bases de</w:t>
      </w:r>
      <w:r>
        <w:rPr>
          <w:i/>
          <w:spacing w:val="1"/>
          <w:sz w:val="22"/>
        </w:rPr>
        <w:t> </w:t>
      </w:r>
      <w:r>
        <w:rPr>
          <w:i/>
          <w:sz w:val="22"/>
        </w:rPr>
        <w:t>données)</w:t>
      </w:r>
      <w:r>
        <w:rPr>
          <w:i/>
          <w:spacing w:val="1"/>
          <w:sz w:val="22"/>
        </w:rPr>
        <w:t> </w:t>
      </w:r>
      <w:r>
        <w:rPr>
          <w:i/>
          <w:sz w:val="22"/>
        </w:rPr>
        <w:t>pour</w:t>
      </w:r>
      <w:r>
        <w:rPr>
          <w:i/>
          <w:spacing w:val="2"/>
          <w:sz w:val="22"/>
        </w:rPr>
        <w:t> </w:t>
      </w:r>
      <w:r>
        <w:rPr>
          <w:i/>
          <w:sz w:val="22"/>
        </w:rPr>
        <w:t>différents</w:t>
      </w:r>
      <w:r>
        <w:rPr>
          <w:i/>
          <w:spacing w:val="-2"/>
          <w:sz w:val="22"/>
        </w:rPr>
        <w:t> </w:t>
      </w:r>
      <w:r>
        <w:rPr>
          <w:i/>
          <w:sz w:val="22"/>
        </w:rPr>
        <w:t>ordres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atomiques</w:t>
      </w:r>
      <w:r>
        <w:rPr>
          <w:i/>
          <w:spacing w:val="-2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l’espace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groupe</w:t>
      </w:r>
      <w:r>
        <w:rPr>
          <w:i/>
          <w:spacing w:val="2"/>
          <w:sz w:val="22"/>
        </w:rPr>
        <w:t> </w:t>
      </w:r>
      <w:r>
        <w:rPr>
          <w:i/>
          <w:sz w:val="22"/>
        </w:rPr>
        <w:t>des</w:t>
      </w:r>
      <w:r>
        <w:rPr>
          <w:i/>
          <w:spacing w:val="-2"/>
          <w:sz w:val="22"/>
        </w:rPr>
        <w:t> </w:t>
      </w:r>
      <w:r>
        <w:rPr>
          <w:i/>
          <w:sz w:val="22"/>
        </w:rPr>
        <w:t>composés</w:t>
      </w:r>
      <w:r>
        <w:rPr>
          <w:i/>
          <w:spacing w:val="2"/>
          <w:sz w:val="22"/>
        </w:rPr>
        <w:t> </w:t>
      </w:r>
      <w:r>
        <w:rPr>
          <w:i/>
          <w:sz w:val="22"/>
        </w:rPr>
        <w:t>demi-Heuslers.</w:t>
      </w:r>
    </w:p>
    <w:p>
      <w:pPr>
        <w:pStyle w:val="BodyText"/>
        <w:spacing w:before="9"/>
        <w:rPr>
          <w:i/>
          <w:sz w:val="19"/>
        </w:rPr>
      </w:pPr>
    </w:p>
    <w:tbl>
      <w:tblPr>
        <w:tblW w:w="0" w:type="auto"/>
        <w:jc w:val="left"/>
        <w:tblInd w:w="1304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91"/>
        <w:gridCol w:w="979"/>
        <w:gridCol w:w="1420"/>
        <w:gridCol w:w="849"/>
        <w:gridCol w:w="1027"/>
        <w:gridCol w:w="2102"/>
      </w:tblGrid>
      <w:tr>
        <w:trPr>
          <w:trHeight w:val="613" w:hRule="atLeast"/>
        </w:trPr>
        <w:tc>
          <w:tcPr>
            <w:tcW w:w="2391" w:type="dxa"/>
            <w:vMerge w:val="restart"/>
          </w:tcPr>
          <w:p>
            <w:pPr>
              <w:pStyle w:val="TableParagraph"/>
              <w:spacing w:before="7"/>
              <w:rPr>
                <w:i/>
                <w:sz w:val="27"/>
              </w:rPr>
            </w:pPr>
          </w:p>
          <w:p>
            <w:pPr>
              <w:pStyle w:val="TableParagraph"/>
              <w:spacing w:line="360" w:lineRule="auto"/>
              <w:ind w:left="916" w:right="334" w:hanging="533"/>
              <w:rPr>
                <w:b/>
                <w:sz w:val="24"/>
              </w:rPr>
            </w:pPr>
            <w:r>
              <w:rPr>
                <w:b/>
                <w:sz w:val="24"/>
              </w:rPr>
              <w:t>Occupation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des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Sites</w:t>
            </w:r>
          </w:p>
        </w:tc>
        <w:tc>
          <w:tcPr>
            <w:tcW w:w="979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96" w:type="dxa"/>
            <w:gridSpan w:val="3"/>
          </w:tcPr>
          <w:p>
            <w:pPr>
              <w:pStyle w:val="TableParagraph"/>
              <w:spacing w:line="272" w:lineRule="exact"/>
              <w:ind w:left="101"/>
              <w:rPr>
                <w:b/>
                <w:sz w:val="24"/>
              </w:rPr>
            </w:pPr>
            <w:r>
              <w:rPr>
                <w:b/>
                <w:sz w:val="24"/>
              </w:rPr>
              <w:t>Type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structure</w:t>
            </w:r>
          </w:p>
        </w:tc>
        <w:tc>
          <w:tcPr>
            <w:tcW w:w="2102" w:type="dxa"/>
            <w:vMerge w:val="restart"/>
          </w:tcPr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spacing w:before="233"/>
              <w:ind w:left="209"/>
              <w:rPr>
                <w:b/>
                <w:sz w:val="24"/>
              </w:rPr>
            </w:pPr>
            <w:r>
              <w:rPr>
                <w:b/>
                <w:sz w:val="24"/>
              </w:rPr>
              <w:t>Groupe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d'espace</w:t>
            </w:r>
          </w:p>
        </w:tc>
      </w:tr>
      <w:tr>
        <w:trPr>
          <w:trHeight w:val="1036" w:hRule="atLeast"/>
        </w:trPr>
        <w:tc>
          <w:tcPr>
            <w:tcW w:w="239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spacing w:before="203"/>
              <w:ind w:left="206"/>
              <w:rPr>
                <w:b/>
                <w:sz w:val="24"/>
              </w:rPr>
            </w:pPr>
            <w:r>
              <w:rPr>
                <w:b/>
                <w:sz w:val="24"/>
              </w:rPr>
              <w:t>ICSD</w:t>
            </w:r>
          </w:p>
        </w:tc>
        <w:tc>
          <w:tcPr>
            <w:tcW w:w="849" w:type="dxa"/>
          </w:tcPr>
          <w:p>
            <w:pPr>
              <w:pStyle w:val="TableParagraph"/>
              <w:spacing w:before="203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SB</w:t>
            </w:r>
          </w:p>
        </w:tc>
        <w:tc>
          <w:tcPr>
            <w:tcW w:w="1027" w:type="dxa"/>
          </w:tcPr>
          <w:p>
            <w:pPr>
              <w:pStyle w:val="TableParagraph"/>
              <w:spacing w:line="362" w:lineRule="auto"/>
              <w:ind w:left="204" w:right="8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Pearso</w:t>
            </w:r>
            <w:r>
              <w:rPr>
                <w:b/>
                <w:sz w:val="24"/>
              </w:rPr>
              <w:t> n</w:t>
            </w:r>
          </w:p>
        </w:tc>
        <w:tc>
          <w:tcPr>
            <w:tcW w:w="21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37" w:hRule="atLeast"/>
        </w:trPr>
        <w:tc>
          <w:tcPr>
            <w:tcW w:w="2391" w:type="dxa"/>
          </w:tcPr>
          <w:p>
            <w:pPr>
              <w:pStyle w:val="TableParagraph"/>
              <w:spacing w:line="272" w:lineRule="exact"/>
              <w:ind w:left="206"/>
              <w:rPr>
                <w:sz w:val="24"/>
              </w:rPr>
            </w:pPr>
            <w:r>
              <w:rPr>
                <w:sz w:val="24"/>
              </w:rPr>
              <w:t>4a,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4b,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4c</w:t>
            </w:r>
          </w:p>
        </w:tc>
        <w:tc>
          <w:tcPr>
            <w:tcW w:w="979" w:type="dxa"/>
          </w:tcPr>
          <w:p>
            <w:pPr>
              <w:pStyle w:val="TableParagraph"/>
              <w:spacing w:line="272" w:lineRule="exact"/>
              <w:ind w:left="206"/>
              <w:rPr>
                <w:sz w:val="24"/>
              </w:rPr>
            </w:pPr>
            <w:r>
              <w:rPr>
                <w:sz w:val="24"/>
              </w:rPr>
              <w:t>XYZ</w:t>
            </w:r>
          </w:p>
        </w:tc>
        <w:tc>
          <w:tcPr>
            <w:tcW w:w="1420" w:type="dxa"/>
          </w:tcPr>
          <w:p>
            <w:pPr>
              <w:pStyle w:val="TableParagraph"/>
              <w:spacing w:line="272" w:lineRule="exact"/>
              <w:ind w:left="206"/>
              <w:rPr>
                <w:sz w:val="24"/>
              </w:rPr>
            </w:pPr>
            <w:r>
              <w:rPr>
                <w:sz w:val="24"/>
              </w:rPr>
              <w:t>LiAlSi</w:t>
            </w:r>
          </w:p>
        </w:tc>
        <w:tc>
          <w:tcPr>
            <w:tcW w:w="849" w:type="dxa"/>
          </w:tcPr>
          <w:p>
            <w:pPr>
              <w:pStyle w:val="TableParagraph"/>
              <w:spacing w:line="282" w:lineRule="exact"/>
              <w:ind w:left="208"/>
              <w:rPr>
                <w:sz w:val="24"/>
              </w:rPr>
            </w:pPr>
            <w:r>
              <w:rPr>
                <w:position w:val="2"/>
                <w:sz w:val="24"/>
              </w:rPr>
              <w:t>C1</w:t>
            </w:r>
            <w:r>
              <w:rPr>
                <w:sz w:val="24"/>
              </w:rPr>
              <w:t>b</w:t>
            </w:r>
          </w:p>
        </w:tc>
        <w:tc>
          <w:tcPr>
            <w:tcW w:w="1027" w:type="dxa"/>
          </w:tcPr>
          <w:p>
            <w:pPr>
              <w:pStyle w:val="TableParagraph"/>
              <w:spacing w:line="272" w:lineRule="exact"/>
              <w:ind w:left="204"/>
              <w:rPr>
                <w:sz w:val="24"/>
              </w:rPr>
            </w:pPr>
            <w:r>
              <w:rPr>
                <w:sz w:val="24"/>
              </w:rPr>
              <w:t>cF16</w:t>
            </w:r>
          </w:p>
        </w:tc>
        <w:tc>
          <w:tcPr>
            <w:tcW w:w="2102" w:type="dxa"/>
          </w:tcPr>
          <w:p>
            <w:pPr>
              <w:pStyle w:val="TableParagraph"/>
              <w:spacing w:line="272" w:lineRule="exact"/>
              <w:ind w:left="209"/>
              <w:rPr>
                <w:sz w:val="24"/>
              </w:rPr>
            </w:pPr>
            <w:r>
              <w:rPr>
                <w:sz w:val="24"/>
              </w:rPr>
              <w:t>F-43m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(N°.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216)</w:t>
            </w:r>
          </w:p>
        </w:tc>
      </w:tr>
      <w:tr>
        <w:trPr>
          <w:trHeight w:val="632" w:hRule="atLeast"/>
        </w:trPr>
        <w:tc>
          <w:tcPr>
            <w:tcW w:w="2391" w:type="dxa"/>
          </w:tcPr>
          <w:p>
            <w:pPr>
              <w:pStyle w:val="TableParagraph"/>
              <w:spacing w:line="267" w:lineRule="exact"/>
              <w:ind w:left="206"/>
              <w:rPr>
                <w:sz w:val="24"/>
              </w:rPr>
            </w:pPr>
            <w:r>
              <w:rPr>
                <w:sz w:val="24"/>
              </w:rPr>
              <w:t>4a=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4b,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4c</w:t>
            </w:r>
          </w:p>
        </w:tc>
        <w:tc>
          <w:tcPr>
            <w:tcW w:w="979" w:type="dxa"/>
          </w:tcPr>
          <w:p>
            <w:pPr>
              <w:pStyle w:val="TableParagraph"/>
              <w:spacing w:line="277" w:lineRule="exact"/>
              <w:ind w:left="206"/>
              <w:rPr>
                <w:sz w:val="24"/>
              </w:rPr>
            </w:pPr>
            <w:r>
              <w:rPr>
                <w:position w:val="2"/>
                <w:sz w:val="24"/>
              </w:rPr>
              <w:t>XZ</w:t>
            </w:r>
            <w:r>
              <w:rPr>
                <w:sz w:val="24"/>
              </w:rPr>
              <w:t>2</w:t>
            </w:r>
          </w:p>
        </w:tc>
        <w:tc>
          <w:tcPr>
            <w:tcW w:w="1420" w:type="dxa"/>
          </w:tcPr>
          <w:p>
            <w:pPr>
              <w:pStyle w:val="TableParagraph"/>
              <w:spacing w:line="277" w:lineRule="exact"/>
              <w:ind w:left="206"/>
              <w:rPr>
                <w:sz w:val="24"/>
              </w:rPr>
            </w:pPr>
            <w:r>
              <w:rPr>
                <w:position w:val="2"/>
                <w:sz w:val="24"/>
              </w:rPr>
              <w:t>CaF</w:t>
            </w:r>
            <w:r>
              <w:rPr>
                <w:sz w:val="24"/>
              </w:rPr>
              <w:t>2</w:t>
            </w:r>
          </w:p>
        </w:tc>
        <w:tc>
          <w:tcPr>
            <w:tcW w:w="849" w:type="dxa"/>
          </w:tcPr>
          <w:p>
            <w:pPr>
              <w:pStyle w:val="TableParagraph"/>
              <w:spacing w:line="267" w:lineRule="exact"/>
              <w:ind w:left="208"/>
              <w:rPr>
                <w:sz w:val="24"/>
              </w:rPr>
            </w:pPr>
            <w:r>
              <w:rPr>
                <w:sz w:val="24"/>
              </w:rPr>
              <w:t>C1</w:t>
            </w:r>
          </w:p>
        </w:tc>
        <w:tc>
          <w:tcPr>
            <w:tcW w:w="1027" w:type="dxa"/>
          </w:tcPr>
          <w:p>
            <w:pPr>
              <w:pStyle w:val="TableParagraph"/>
              <w:spacing w:line="267" w:lineRule="exact"/>
              <w:ind w:left="204"/>
              <w:rPr>
                <w:sz w:val="24"/>
              </w:rPr>
            </w:pPr>
            <w:r>
              <w:rPr>
                <w:sz w:val="24"/>
              </w:rPr>
              <w:t>cF12</w:t>
            </w:r>
          </w:p>
        </w:tc>
        <w:tc>
          <w:tcPr>
            <w:tcW w:w="2102" w:type="dxa"/>
          </w:tcPr>
          <w:p>
            <w:pPr>
              <w:pStyle w:val="TableParagraph"/>
              <w:spacing w:line="267" w:lineRule="exact"/>
              <w:ind w:left="209"/>
              <w:rPr>
                <w:sz w:val="24"/>
              </w:rPr>
            </w:pPr>
            <w:r>
              <w:rPr>
                <w:sz w:val="24"/>
              </w:rPr>
              <w:t>Fm-3m(N°. 225)</w:t>
            </w:r>
          </w:p>
        </w:tc>
      </w:tr>
      <w:tr>
        <w:trPr>
          <w:trHeight w:val="632" w:hRule="atLeast"/>
        </w:trPr>
        <w:tc>
          <w:tcPr>
            <w:tcW w:w="2391" w:type="dxa"/>
          </w:tcPr>
          <w:p>
            <w:pPr>
              <w:pStyle w:val="TableParagraph"/>
              <w:spacing w:line="267" w:lineRule="exact"/>
              <w:ind w:left="206"/>
              <w:rPr>
                <w:sz w:val="24"/>
              </w:rPr>
            </w:pPr>
            <w:r>
              <w:rPr>
                <w:sz w:val="24"/>
              </w:rPr>
              <w:t>4a,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4b,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4c=4d</w:t>
            </w:r>
          </w:p>
        </w:tc>
        <w:tc>
          <w:tcPr>
            <w:tcW w:w="979" w:type="dxa"/>
          </w:tcPr>
          <w:p>
            <w:pPr>
              <w:pStyle w:val="TableParagraph"/>
              <w:spacing w:line="277" w:lineRule="exact"/>
              <w:ind w:left="206"/>
              <w:rPr>
                <w:sz w:val="24"/>
              </w:rPr>
            </w:pPr>
            <w:r>
              <w:rPr>
                <w:position w:val="2"/>
                <w:sz w:val="24"/>
              </w:rPr>
              <w:t>X</w:t>
            </w:r>
            <w:r>
              <w:rPr>
                <w:sz w:val="24"/>
              </w:rPr>
              <w:t>2</w:t>
            </w:r>
            <w:r>
              <w:rPr>
                <w:position w:val="2"/>
                <w:sz w:val="24"/>
              </w:rPr>
              <w:t>YZ</w:t>
            </w:r>
          </w:p>
        </w:tc>
        <w:tc>
          <w:tcPr>
            <w:tcW w:w="1420" w:type="dxa"/>
          </w:tcPr>
          <w:p>
            <w:pPr>
              <w:pStyle w:val="TableParagraph"/>
              <w:spacing w:line="277" w:lineRule="exact"/>
              <w:ind w:left="206"/>
              <w:rPr>
                <w:sz w:val="24"/>
              </w:rPr>
            </w:pPr>
            <w:r>
              <w:rPr>
                <w:position w:val="2"/>
                <w:sz w:val="24"/>
              </w:rPr>
              <w:t>Cu</w:t>
            </w:r>
            <w:r>
              <w:rPr>
                <w:sz w:val="24"/>
              </w:rPr>
              <w:t>2</w:t>
            </w:r>
            <w:r>
              <w:rPr>
                <w:position w:val="2"/>
                <w:sz w:val="24"/>
              </w:rPr>
              <w:t>MnAl</w:t>
            </w:r>
          </w:p>
        </w:tc>
        <w:tc>
          <w:tcPr>
            <w:tcW w:w="849" w:type="dxa"/>
          </w:tcPr>
          <w:p>
            <w:pPr>
              <w:pStyle w:val="TableParagraph"/>
              <w:spacing w:line="277" w:lineRule="exact"/>
              <w:ind w:left="208"/>
              <w:rPr>
                <w:sz w:val="24"/>
              </w:rPr>
            </w:pPr>
            <w:r>
              <w:rPr>
                <w:position w:val="2"/>
                <w:sz w:val="24"/>
              </w:rPr>
              <w:t>L2</w:t>
            </w:r>
            <w:r>
              <w:rPr>
                <w:sz w:val="24"/>
              </w:rPr>
              <w:t>1</w:t>
            </w:r>
          </w:p>
        </w:tc>
        <w:tc>
          <w:tcPr>
            <w:tcW w:w="1027" w:type="dxa"/>
          </w:tcPr>
          <w:p>
            <w:pPr>
              <w:pStyle w:val="TableParagraph"/>
              <w:spacing w:line="267" w:lineRule="exact"/>
              <w:ind w:left="204"/>
              <w:rPr>
                <w:sz w:val="24"/>
              </w:rPr>
            </w:pPr>
            <w:r>
              <w:rPr>
                <w:sz w:val="24"/>
              </w:rPr>
              <w:t>cF16</w:t>
            </w:r>
          </w:p>
        </w:tc>
        <w:tc>
          <w:tcPr>
            <w:tcW w:w="2102" w:type="dxa"/>
          </w:tcPr>
          <w:p>
            <w:pPr>
              <w:pStyle w:val="TableParagraph"/>
              <w:spacing w:line="267" w:lineRule="exact"/>
              <w:ind w:left="209"/>
              <w:rPr>
                <w:sz w:val="24"/>
              </w:rPr>
            </w:pPr>
            <w:r>
              <w:rPr>
                <w:sz w:val="24"/>
              </w:rPr>
              <w:t>Fm-3m(N°.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225)</w:t>
            </w:r>
          </w:p>
        </w:tc>
      </w:tr>
      <w:tr>
        <w:trPr>
          <w:trHeight w:val="618" w:hRule="atLeast"/>
        </w:trPr>
        <w:tc>
          <w:tcPr>
            <w:tcW w:w="2391" w:type="dxa"/>
          </w:tcPr>
          <w:p>
            <w:pPr>
              <w:pStyle w:val="TableParagraph"/>
              <w:spacing w:line="263" w:lineRule="exact"/>
              <w:ind w:left="206"/>
              <w:rPr>
                <w:sz w:val="24"/>
              </w:rPr>
            </w:pPr>
            <w:r>
              <w:rPr>
                <w:sz w:val="24"/>
              </w:rPr>
              <w:t>4a=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4b,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4c=4d</w:t>
            </w:r>
          </w:p>
        </w:tc>
        <w:tc>
          <w:tcPr>
            <w:tcW w:w="979" w:type="dxa"/>
          </w:tcPr>
          <w:p>
            <w:pPr>
              <w:pStyle w:val="TableParagraph"/>
              <w:spacing w:line="263" w:lineRule="exact"/>
              <w:ind w:left="206"/>
              <w:rPr>
                <w:sz w:val="24"/>
              </w:rPr>
            </w:pPr>
            <w:r>
              <w:rPr>
                <w:sz w:val="24"/>
              </w:rPr>
              <w:t>XZ</w:t>
            </w:r>
          </w:p>
        </w:tc>
        <w:tc>
          <w:tcPr>
            <w:tcW w:w="1420" w:type="dxa"/>
          </w:tcPr>
          <w:p>
            <w:pPr>
              <w:pStyle w:val="TableParagraph"/>
              <w:spacing w:line="263" w:lineRule="exact"/>
              <w:ind w:left="206"/>
              <w:rPr>
                <w:sz w:val="24"/>
              </w:rPr>
            </w:pPr>
            <w:r>
              <w:rPr>
                <w:sz w:val="24"/>
              </w:rPr>
              <w:t>CsCl</w:t>
            </w:r>
          </w:p>
        </w:tc>
        <w:tc>
          <w:tcPr>
            <w:tcW w:w="849" w:type="dxa"/>
          </w:tcPr>
          <w:p>
            <w:pPr>
              <w:pStyle w:val="TableParagraph"/>
              <w:spacing w:line="263" w:lineRule="exact"/>
              <w:ind w:left="208"/>
              <w:rPr>
                <w:sz w:val="24"/>
              </w:rPr>
            </w:pPr>
            <w:r>
              <w:rPr>
                <w:sz w:val="24"/>
              </w:rPr>
              <w:t>B2</w:t>
            </w:r>
          </w:p>
        </w:tc>
        <w:tc>
          <w:tcPr>
            <w:tcW w:w="1027" w:type="dxa"/>
          </w:tcPr>
          <w:p>
            <w:pPr>
              <w:pStyle w:val="TableParagraph"/>
              <w:spacing w:line="263" w:lineRule="exact"/>
              <w:ind w:left="204"/>
              <w:rPr>
                <w:sz w:val="24"/>
              </w:rPr>
            </w:pPr>
            <w:r>
              <w:rPr>
                <w:sz w:val="24"/>
              </w:rPr>
              <w:t>cP2</w:t>
            </w:r>
          </w:p>
        </w:tc>
        <w:tc>
          <w:tcPr>
            <w:tcW w:w="2102" w:type="dxa"/>
          </w:tcPr>
          <w:p>
            <w:pPr>
              <w:pStyle w:val="TableParagraph"/>
              <w:spacing w:line="263" w:lineRule="exact"/>
              <w:ind w:left="209"/>
              <w:rPr>
                <w:sz w:val="24"/>
              </w:rPr>
            </w:pPr>
            <w:r>
              <w:rPr>
                <w:sz w:val="24"/>
              </w:rPr>
              <w:t>Pm-3m(N°.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221)</w:t>
            </w:r>
          </w:p>
        </w:tc>
      </w:tr>
      <w:tr>
        <w:trPr>
          <w:trHeight w:val="613" w:hRule="atLeast"/>
        </w:trPr>
        <w:tc>
          <w:tcPr>
            <w:tcW w:w="2391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sz w:val="24"/>
              </w:rPr>
              <w:t>4a=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4c,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4b=4d</w:t>
            </w:r>
          </w:p>
        </w:tc>
        <w:tc>
          <w:tcPr>
            <w:tcW w:w="979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sz w:val="24"/>
              </w:rPr>
              <w:t>YZ</w:t>
            </w:r>
          </w:p>
        </w:tc>
        <w:tc>
          <w:tcPr>
            <w:tcW w:w="1420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sz w:val="24"/>
              </w:rPr>
              <w:t>NaTl</w:t>
            </w:r>
          </w:p>
        </w:tc>
        <w:tc>
          <w:tcPr>
            <w:tcW w:w="849" w:type="dxa"/>
          </w:tcPr>
          <w:p>
            <w:pPr>
              <w:pStyle w:val="TableParagraph"/>
              <w:spacing w:line="258" w:lineRule="exact"/>
              <w:ind w:left="208"/>
              <w:rPr>
                <w:sz w:val="24"/>
              </w:rPr>
            </w:pPr>
            <w:r>
              <w:rPr>
                <w:sz w:val="24"/>
              </w:rPr>
              <w:t>B32a</w:t>
            </w:r>
          </w:p>
        </w:tc>
        <w:tc>
          <w:tcPr>
            <w:tcW w:w="1027" w:type="dxa"/>
          </w:tcPr>
          <w:p>
            <w:pPr>
              <w:pStyle w:val="TableParagraph"/>
              <w:spacing w:line="258" w:lineRule="exact"/>
              <w:ind w:left="204"/>
              <w:rPr>
                <w:sz w:val="24"/>
              </w:rPr>
            </w:pPr>
            <w:r>
              <w:rPr>
                <w:sz w:val="24"/>
              </w:rPr>
              <w:t>cF16</w:t>
            </w:r>
          </w:p>
        </w:tc>
        <w:tc>
          <w:tcPr>
            <w:tcW w:w="2102" w:type="dxa"/>
          </w:tcPr>
          <w:p>
            <w:pPr>
              <w:pStyle w:val="TableParagraph"/>
              <w:spacing w:line="258" w:lineRule="exact"/>
              <w:ind w:left="209"/>
              <w:rPr>
                <w:sz w:val="24"/>
              </w:rPr>
            </w:pPr>
            <w:r>
              <w:rPr>
                <w:sz w:val="24"/>
              </w:rPr>
              <w:t>Fd-3m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(N°.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227)</w:t>
            </w:r>
          </w:p>
        </w:tc>
      </w:tr>
      <w:tr>
        <w:trPr>
          <w:trHeight w:val="613" w:hRule="atLeast"/>
        </w:trPr>
        <w:tc>
          <w:tcPr>
            <w:tcW w:w="2391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sz w:val="24"/>
              </w:rPr>
              <w:t>4a=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4b=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4c=4d</w:t>
            </w:r>
          </w:p>
        </w:tc>
        <w:tc>
          <w:tcPr>
            <w:tcW w:w="979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  <w:tc>
          <w:tcPr>
            <w:tcW w:w="1420" w:type="dxa"/>
          </w:tcPr>
          <w:p>
            <w:pPr>
              <w:pStyle w:val="TableParagraph"/>
              <w:spacing w:line="258" w:lineRule="exact"/>
              <w:ind w:left="206"/>
              <w:rPr>
                <w:sz w:val="24"/>
              </w:rPr>
            </w:pPr>
            <w:r>
              <w:rPr>
                <w:sz w:val="24"/>
              </w:rPr>
              <w:t>W</w:t>
            </w:r>
          </w:p>
        </w:tc>
        <w:tc>
          <w:tcPr>
            <w:tcW w:w="849" w:type="dxa"/>
          </w:tcPr>
          <w:p>
            <w:pPr>
              <w:pStyle w:val="TableParagraph"/>
              <w:spacing w:line="258" w:lineRule="exact"/>
              <w:ind w:left="208"/>
              <w:rPr>
                <w:sz w:val="24"/>
              </w:rPr>
            </w:pPr>
            <w:r>
              <w:rPr>
                <w:sz w:val="24"/>
              </w:rPr>
              <w:t>A2</w:t>
            </w:r>
          </w:p>
        </w:tc>
        <w:tc>
          <w:tcPr>
            <w:tcW w:w="1027" w:type="dxa"/>
          </w:tcPr>
          <w:p>
            <w:pPr>
              <w:pStyle w:val="TableParagraph"/>
              <w:spacing w:line="258" w:lineRule="exact"/>
              <w:ind w:left="204"/>
              <w:rPr>
                <w:sz w:val="24"/>
              </w:rPr>
            </w:pPr>
            <w:r>
              <w:rPr>
                <w:sz w:val="24"/>
              </w:rPr>
              <w:t>cI2</w:t>
            </w:r>
          </w:p>
        </w:tc>
        <w:tc>
          <w:tcPr>
            <w:tcW w:w="2102" w:type="dxa"/>
          </w:tcPr>
          <w:p>
            <w:pPr>
              <w:pStyle w:val="TableParagraph"/>
              <w:spacing w:line="258" w:lineRule="exact"/>
              <w:ind w:left="209"/>
              <w:rPr>
                <w:sz w:val="24"/>
              </w:rPr>
            </w:pPr>
            <w:r>
              <w:rPr>
                <w:sz w:val="24"/>
              </w:rPr>
              <w:t>Im-3m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(N°.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229)</w:t>
            </w:r>
          </w:p>
        </w:tc>
      </w:tr>
    </w:tbl>
    <w:p>
      <w:pPr>
        <w:pStyle w:val="BodyText"/>
        <w:spacing w:line="362" w:lineRule="auto" w:before="199"/>
        <w:ind w:left="713" w:right="846"/>
        <w:jc w:val="both"/>
      </w:pPr>
      <w:r>
        <w:rPr/>
        <w:t>Notant que le type désordre CaF2 est observé seulement pour les demi-Heusler, tandis que le type</w:t>
      </w:r>
      <w:r>
        <w:rPr>
          <w:spacing w:val="1"/>
        </w:rPr>
        <w:t> </w:t>
      </w:r>
      <w:r>
        <w:rPr/>
        <w:t>désordre</w:t>
      </w:r>
      <w:r>
        <w:rPr>
          <w:spacing w:val="29"/>
        </w:rPr>
        <w:t> </w:t>
      </w:r>
      <w:r>
        <w:rPr/>
        <w:t>BiF3</w:t>
      </w:r>
      <w:r>
        <w:rPr>
          <w:spacing w:val="34"/>
        </w:rPr>
        <w:t> </w:t>
      </w:r>
      <w:r>
        <w:rPr/>
        <w:t>est</w:t>
      </w:r>
      <w:r>
        <w:rPr>
          <w:spacing w:val="40"/>
        </w:rPr>
        <w:t> </w:t>
      </w:r>
      <w:r>
        <w:rPr/>
        <w:t>observé</w:t>
      </w:r>
      <w:r>
        <w:rPr>
          <w:spacing w:val="34"/>
        </w:rPr>
        <w:t> </w:t>
      </w:r>
      <w:r>
        <w:rPr/>
        <w:t>pour</w:t>
      </w:r>
      <w:r>
        <w:rPr>
          <w:spacing w:val="32"/>
        </w:rPr>
        <w:t> </w:t>
      </w:r>
      <w:r>
        <w:rPr/>
        <w:t>les</w:t>
      </w:r>
      <w:r>
        <w:rPr>
          <w:spacing w:val="37"/>
        </w:rPr>
        <w:t> </w:t>
      </w:r>
      <w:r>
        <w:rPr/>
        <w:t>composés</w:t>
      </w:r>
      <w:r>
        <w:rPr>
          <w:spacing w:val="33"/>
        </w:rPr>
        <w:t> </w:t>
      </w:r>
      <w:r>
        <w:rPr/>
        <w:t>de</w:t>
      </w:r>
      <w:r>
        <w:rPr>
          <w:spacing w:val="39"/>
        </w:rPr>
        <w:t> </w:t>
      </w:r>
      <w:r>
        <w:rPr/>
        <w:t>Heusler</w:t>
      </w:r>
      <w:r>
        <w:rPr>
          <w:spacing w:val="38"/>
        </w:rPr>
        <w:t> </w:t>
      </w:r>
      <w:r>
        <w:rPr/>
        <w:t>complets.</w:t>
      </w:r>
      <w:r>
        <w:rPr>
          <w:spacing w:val="39"/>
        </w:rPr>
        <w:t> </w:t>
      </w:r>
      <w:r>
        <w:rPr/>
        <w:t>L’ordre</w:t>
      </w:r>
      <w:r>
        <w:rPr>
          <w:spacing w:val="29"/>
        </w:rPr>
        <w:t> </w:t>
      </w:r>
      <w:r>
        <w:rPr/>
        <w:t>cristallographique</w:t>
      </w:r>
      <w:r>
        <w:rPr>
          <w:spacing w:val="33"/>
        </w:rPr>
        <w:t> </w:t>
      </w:r>
      <w:r>
        <w:rPr/>
        <w:t>peut</w:t>
      </w:r>
    </w:p>
    <w:p>
      <w:pPr>
        <w:spacing w:after="0" w:line="362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713" w:right="845"/>
        <w:jc w:val="both"/>
      </w:pPr>
      <w:r>
        <w:rPr/>
        <w:t>provoquer des modifications significatives sur</w:t>
      </w:r>
      <w:r>
        <w:rPr>
          <w:spacing w:val="1"/>
        </w:rPr>
        <w:t> </w:t>
      </w:r>
      <w:r>
        <w:rPr/>
        <w:t>les propriétés magnétiques des alliages</w:t>
      </w:r>
      <w:r>
        <w:rPr>
          <w:spacing w:val="1"/>
        </w:rPr>
        <w:t> </w:t>
      </w:r>
      <w:r>
        <w:rPr/>
        <w:t>de Heusler</w:t>
      </w:r>
      <w:r>
        <w:rPr>
          <w:spacing w:val="1"/>
        </w:rPr>
        <w:t> </w:t>
      </w:r>
      <w:r>
        <w:rPr/>
        <w:t>comme l’aimantation à saturation et</w:t>
      </w:r>
      <w:r>
        <w:rPr>
          <w:spacing w:val="60"/>
        </w:rPr>
        <w:t> </w:t>
      </w:r>
      <w:r>
        <w:rPr/>
        <w:t>la température de Curie. Il existe une autre famille pour les</w:t>
      </w:r>
      <w:r>
        <w:rPr>
          <w:spacing w:val="1"/>
        </w:rPr>
        <w:t> </w:t>
      </w:r>
      <w:r>
        <w:rPr/>
        <w:t>alliages d'Heusler, c'est le cas de composés Heusler quaternaires où il y a quatre atomes de nature</w:t>
      </w:r>
      <w:r>
        <w:rPr>
          <w:spacing w:val="1"/>
        </w:rPr>
        <w:t> </w:t>
      </w:r>
      <w:r>
        <w:rPr/>
        <w:t>chimique différentes, leur formule générale est XX’YZ, où X et X’ sont situés dans les positions 4a et</w:t>
      </w:r>
      <w:r>
        <w:rPr>
          <w:spacing w:val="1"/>
        </w:rPr>
        <w:t> </w:t>
      </w:r>
      <w:r>
        <w:rPr/>
        <w:t>4d, respectivement, l'élément Y est placé sur les positions 4b tandis que l'élément Z est placé sur les</w:t>
      </w:r>
      <w:r>
        <w:rPr>
          <w:spacing w:val="1"/>
        </w:rPr>
        <w:t> </w:t>
      </w:r>
      <w:r>
        <w:rPr/>
        <w:t>positions 4c. Cette structure présente</w:t>
      </w:r>
      <w:r>
        <w:rPr>
          <w:spacing w:val="1"/>
        </w:rPr>
        <w:t> </w:t>
      </w:r>
      <w:r>
        <w:rPr/>
        <w:t>le prototype LiMgPdSn connu par</w:t>
      </w:r>
      <w:r>
        <w:rPr>
          <w:spacing w:val="60"/>
        </w:rPr>
        <w:t> </w:t>
      </w:r>
      <w:r>
        <w:rPr/>
        <w:t>la phase Y (groupe d'espace</w:t>
      </w:r>
      <w:r>
        <w:rPr>
          <w:spacing w:val="1"/>
        </w:rPr>
        <w:t> </w:t>
      </w:r>
      <w:r>
        <w:rPr/>
        <w:t>N°</w:t>
      </w:r>
      <w:r>
        <w:rPr>
          <w:spacing w:val="-4"/>
        </w:rPr>
        <w:t> </w:t>
      </w:r>
      <w:r>
        <w:rPr/>
        <w:t>216).</w:t>
      </w:r>
    </w:p>
    <w:p>
      <w:pPr>
        <w:pStyle w:val="Heading2"/>
        <w:numPr>
          <w:ilvl w:val="1"/>
          <w:numId w:val="2"/>
        </w:numPr>
        <w:tabs>
          <w:tab w:pos="1107" w:val="left" w:leader="none"/>
        </w:tabs>
        <w:spacing w:line="240" w:lineRule="auto" w:before="9" w:after="0"/>
        <w:ind w:left="1106" w:right="0" w:hanging="394"/>
        <w:jc w:val="left"/>
      </w:pPr>
      <w:bookmarkStart w:name="I.4 COMPOSES DE HEUSLER DEMI-METALLIQUES" w:id="7"/>
      <w:bookmarkEnd w:id="7"/>
      <w:r>
        <w:rPr>
          <w:b w:val="0"/>
        </w:rPr>
      </w:r>
      <w:bookmarkStart w:name="I.4 COMPOSES DE HEUSLER DEMI-METALLIQUES" w:id="8"/>
      <w:bookmarkEnd w:id="8"/>
      <w:r>
        <w:rPr/>
        <w:t>COM</w:t>
      </w:r>
      <w:r>
        <w:rPr/>
        <w:t>POSES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HEUSLER</w:t>
      </w:r>
      <w:r>
        <w:rPr>
          <w:spacing w:val="-4"/>
        </w:rPr>
        <w:t> </w:t>
      </w:r>
      <w:r>
        <w:rPr/>
        <w:t>DEMI-METALLIQUES</w:t>
      </w:r>
    </w:p>
    <w:p>
      <w:pPr>
        <w:pStyle w:val="BodyText"/>
        <w:spacing w:line="360" w:lineRule="auto" w:before="157"/>
        <w:ind w:left="713" w:right="850" w:firstLine="720"/>
      </w:pPr>
      <w:r>
        <w:rPr/>
        <w:t>Depuis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l’apparition</w:t>
      </w:r>
      <w:r>
        <w:rPr>
          <w:spacing w:val="8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1"/>
        </w:rPr>
        <w:t> </w:t>
      </w:r>
      <w:r>
        <w:rPr/>
        <w:t>demi-métallicité</w:t>
      </w:r>
      <w:r>
        <w:rPr>
          <w:spacing w:val="11"/>
        </w:rPr>
        <w:t> </w:t>
      </w:r>
      <w:r>
        <w:rPr/>
        <w:t>des</w:t>
      </w:r>
      <w:r>
        <w:rPr>
          <w:spacing w:val="11"/>
        </w:rPr>
        <w:t> </w:t>
      </w:r>
      <w:r>
        <w:rPr/>
        <w:t>alliages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Heusler,</w:t>
      </w:r>
      <w:r>
        <w:rPr>
          <w:spacing w:val="28"/>
        </w:rPr>
        <w:t> </w:t>
      </w:r>
      <w:r>
        <w:rPr/>
        <w:t>ces</w:t>
      </w:r>
      <w:r>
        <w:rPr>
          <w:spacing w:val="10"/>
        </w:rPr>
        <w:t> </w:t>
      </w:r>
      <w:r>
        <w:rPr/>
        <w:t>derniers</w:t>
      </w:r>
      <w:r>
        <w:rPr>
          <w:spacing w:val="15"/>
        </w:rPr>
        <w:t> </w:t>
      </w:r>
      <w:r>
        <w:rPr/>
        <w:t>font</w:t>
      </w:r>
      <w:r>
        <w:rPr>
          <w:spacing w:val="22"/>
        </w:rPr>
        <w:t> </w:t>
      </w:r>
      <w:r>
        <w:rPr/>
        <w:t>l'objet</w:t>
      </w:r>
      <w:r>
        <w:rPr>
          <w:spacing w:val="-57"/>
        </w:rPr>
        <w:t> </w:t>
      </w:r>
      <w:r>
        <w:rPr/>
        <w:t>de nombreuses</w:t>
      </w:r>
      <w:r>
        <w:rPr>
          <w:spacing w:val="-1"/>
        </w:rPr>
        <w:t> </w:t>
      </w:r>
      <w:r>
        <w:rPr/>
        <w:t>études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différents</w:t>
      </w:r>
      <w:r>
        <w:rPr>
          <w:spacing w:val="-1"/>
        </w:rPr>
        <w:t> </w:t>
      </w:r>
      <w:r>
        <w:rPr/>
        <w:t>domaine</w:t>
      </w:r>
      <w:r>
        <w:rPr>
          <w:spacing w:val="5"/>
        </w:rPr>
        <w:t> </w:t>
      </w:r>
      <w:r>
        <w:rPr/>
        <w:t>notamment</w:t>
      </w:r>
      <w:r>
        <w:rPr>
          <w:spacing w:val="6"/>
        </w:rPr>
        <w:t> </w:t>
      </w:r>
      <w:r>
        <w:rPr/>
        <w:t>la spintronique.</w:t>
      </w:r>
    </w:p>
    <w:p>
      <w:pPr>
        <w:pStyle w:val="Heading4"/>
        <w:numPr>
          <w:ilvl w:val="2"/>
          <w:numId w:val="2"/>
        </w:numPr>
        <w:tabs>
          <w:tab w:pos="1275" w:val="left" w:leader="none"/>
        </w:tabs>
        <w:spacing w:line="240" w:lineRule="auto" w:before="3" w:after="0"/>
        <w:ind w:left="1274" w:right="0" w:hanging="562"/>
        <w:jc w:val="left"/>
      </w:pPr>
      <w:r>
        <w:rPr/>
        <w:t>Demi-métallicité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 w:after="4"/>
        <w:ind w:left="713" w:right="895" w:firstLine="484"/>
        <w:jc w:val="both"/>
      </w:pPr>
      <w:r>
        <w:rPr/>
        <w:t>La notion de "demi-métallicité" est apparue au début des années quatre-vingt. Un demi-métal est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composé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présente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caractère</w:t>
      </w:r>
      <w:r>
        <w:rPr>
          <w:spacing w:val="1"/>
        </w:rPr>
        <w:t> </w:t>
      </w:r>
      <w:r>
        <w:rPr/>
        <w:t>métallique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spin</w:t>
      </w:r>
      <w:r>
        <w:rPr>
          <w:spacing w:val="1"/>
        </w:rPr>
        <w:t> </w:t>
      </w:r>
      <w:r>
        <w:rPr/>
        <w:t>(majoritaire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minoritaire)</w:t>
      </w:r>
      <w:r>
        <w:rPr>
          <w:spacing w:val="61"/>
        </w:rPr>
        <w:t> </w:t>
      </w:r>
      <w:r>
        <w:rPr/>
        <w:t>et se comporte en tant que isolant</w:t>
      </w:r>
      <w:r>
        <w:rPr>
          <w:spacing w:val="61"/>
        </w:rPr>
        <w:t> </w:t>
      </w:r>
      <w:r>
        <w:rPr/>
        <w:t>électrique</w:t>
      </w:r>
      <w:r>
        <w:rPr>
          <w:spacing w:val="61"/>
        </w:rPr>
        <w:t> </w:t>
      </w:r>
      <w:r>
        <w:rPr/>
        <w:t>ou</w:t>
      </w:r>
      <w:r>
        <w:rPr>
          <w:spacing w:val="61"/>
        </w:rPr>
        <w:t> </w:t>
      </w:r>
      <w:r>
        <w:rPr/>
        <w:t>un</w:t>
      </w:r>
      <w:r>
        <w:rPr>
          <w:spacing w:val="60"/>
        </w:rPr>
        <w:t> </w:t>
      </w:r>
      <w:r>
        <w:rPr/>
        <w:t>semi-conducteur   dans   l'autre</w:t>
      </w:r>
      <w:r>
        <w:rPr>
          <w:spacing w:val="1"/>
        </w:rPr>
        <w:t> </w:t>
      </w:r>
      <w:r>
        <w:rPr/>
        <w:t>canal, on appelle cette propriété le ferromagnétisme demi-métllique [29]. D’après de Groot, dans un</w:t>
      </w:r>
      <w:r>
        <w:rPr>
          <w:spacing w:val="1"/>
        </w:rPr>
        <w:t> </w:t>
      </w:r>
      <w:r>
        <w:rPr/>
        <w:t>demi-métal, seulement</w:t>
      </w:r>
      <w:r>
        <w:rPr>
          <w:spacing w:val="1"/>
        </w:rPr>
        <w:t> </w:t>
      </w:r>
      <w:r>
        <w:rPr/>
        <w:t>les électrons d’une orientation de spin déterminée (majoritaire « up » ou</w:t>
      </w:r>
      <w:r>
        <w:rPr>
          <w:spacing w:val="1"/>
        </w:rPr>
        <w:t> </w:t>
      </w:r>
      <w:r>
        <w:rPr/>
        <w:t>minoritaire « down ») présentent</w:t>
      </w:r>
      <w:r>
        <w:rPr>
          <w:spacing w:val="1"/>
        </w:rPr>
        <w:t> </w:t>
      </w:r>
      <w:r>
        <w:rPr/>
        <w:t>un caractère métalliques,</w:t>
      </w:r>
      <w:r>
        <w:rPr>
          <w:spacing w:val="1"/>
        </w:rPr>
        <w:t> </w:t>
      </w:r>
      <w:r>
        <w:rPr/>
        <w:t>alors que les électrons de la seconde</w:t>
      </w:r>
      <w:r>
        <w:rPr>
          <w:spacing w:val="1"/>
        </w:rPr>
        <w:t> </w:t>
      </w:r>
      <w:r>
        <w:rPr/>
        <w:t>orientation ont</w:t>
      </w:r>
      <w:r>
        <w:rPr>
          <w:spacing w:val="1"/>
        </w:rPr>
        <w:t> </w:t>
      </w:r>
      <w:r>
        <w:rPr/>
        <w:t>un caractère isolant. C'est-à-dire,</w:t>
      </w:r>
      <w:r>
        <w:rPr>
          <w:spacing w:val="1"/>
        </w:rPr>
        <w:t> </w:t>
      </w:r>
      <w:r>
        <w:rPr/>
        <w:t>les demi-métaux possèdent</w:t>
      </w:r>
      <w:r>
        <w:rPr>
          <w:spacing w:val="60"/>
        </w:rPr>
        <w:t> </w:t>
      </w:r>
      <w:r>
        <w:rPr/>
        <w:t>une polarisation de spin</w:t>
      </w:r>
      <w:r>
        <w:rPr>
          <w:spacing w:val="1"/>
        </w:rPr>
        <w:t> </w:t>
      </w:r>
      <w:r>
        <w:rPr/>
        <w:t>de 100 % étant donné que seuls les électrons de spin majoritaires ou minoritaire contribuent à la</w:t>
      </w:r>
      <w:r>
        <w:rPr>
          <w:spacing w:val="1"/>
        </w:rPr>
        <w:t> </w:t>
      </w:r>
      <w:r>
        <w:rPr/>
        <w:t>conduction (figure I.8). Malgré le fait que les demi-métaux ont un caractère ferromagnétique, la</w:t>
      </w:r>
      <w:r>
        <w:rPr>
          <w:spacing w:val="1"/>
        </w:rPr>
        <w:t> </w:t>
      </w:r>
      <w:r>
        <w:rPr/>
        <w:t>majorité des</w:t>
      </w:r>
      <w:r>
        <w:rPr>
          <w:spacing w:val="3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ferromagnétiques</w:t>
      </w:r>
      <w:r>
        <w:rPr>
          <w:spacing w:val="3"/>
        </w:rPr>
        <w:t> </w:t>
      </w:r>
      <w:r>
        <w:rPr/>
        <w:t>ne possède</w:t>
      </w:r>
      <w:r>
        <w:rPr>
          <w:spacing w:val="1"/>
        </w:rPr>
        <w:t> </w:t>
      </w:r>
      <w:r>
        <w:rPr/>
        <w:t>pas</w:t>
      </w:r>
      <w:r>
        <w:rPr>
          <w:spacing w:val="-1"/>
        </w:rPr>
        <w:t> </w:t>
      </w:r>
      <w:r>
        <w:rPr/>
        <w:t>de demi-métllicité.</w:t>
      </w:r>
    </w:p>
    <w:p>
      <w:pPr>
        <w:pStyle w:val="BodyText"/>
        <w:ind w:left="1354"/>
        <w:rPr>
          <w:sz w:val="20"/>
        </w:rPr>
      </w:pPr>
      <w:r>
        <w:rPr>
          <w:sz w:val="20"/>
        </w:rPr>
        <w:drawing>
          <wp:inline distT="0" distB="0" distL="0" distR="0">
            <wp:extent cx="5532574" cy="2526030"/>
            <wp:effectExtent l="0" t="0" r="0" b="0"/>
            <wp:docPr id="2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7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2574" cy="2526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  <w:rPr>
          <w:sz w:val="27"/>
        </w:rPr>
      </w:pPr>
    </w:p>
    <w:p>
      <w:pPr>
        <w:spacing w:line="362" w:lineRule="auto" w:before="0"/>
        <w:ind w:left="4535" w:right="1103" w:hanging="3607"/>
        <w:jc w:val="left"/>
        <w:rPr>
          <w:i/>
          <w:sz w:val="22"/>
        </w:rPr>
      </w:pPr>
      <w:r>
        <w:rPr>
          <w:b/>
          <w:sz w:val="24"/>
        </w:rPr>
        <w:t>Fig.I.9 </w:t>
      </w:r>
      <w:r>
        <w:rPr>
          <w:i/>
          <w:sz w:val="22"/>
        </w:rPr>
        <w:t>Représentation schématique des densités d’états d’un matériau (a) métal, (b) demi-métal, (c) semi-</w:t>
      </w:r>
      <w:r>
        <w:rPr>
          <w:i/>
          <w:spacing w:val="-52"/>
          <w:sz w:val="22"/>
        </w:rPr>
        <w:t> </w:t>
      </w:r>
      <w:r>
        <w:rPr>
          <w:i/>
          <w:sz w:val="22"/>
        </w:rPr>
        <w:t>conducteur</w:t>
      </w:r>
      <w:r>
        <w:rPr>
          <w:i/>
          <w:spacing w:val="1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3"/>
          <w:sz w:val="22"/>
        </w:rPr>
        <w:t> </w:t>
      </w:r>
      <w:r>
        <w:rPr>
          <w:i/>
          <w:sz w:val="22"/>
        </w:rPr>
        <w:t>(d) isolant.</w:t>
      </w:r>
    </w:p>
    <w:p>
      <w:pPr>
        <w:spacing w:after="0" w:line="362" w:lineRule="auto"/>
        <w:jc w:val="left"/>
        <w:rPr>
          <w:sz w:val="22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5"/>
        <w:rPr>
          <w:i/>
          <w:sz w:val="15"/>
        </w:rPr>
      </w:pPr>
    </w:p>
    <w:p>
      <w:pPr>
        <w:pStyle w:val="Heading4"/>
        <w:numPr>
          <w:ilvl w:val="2"/>
          <w:numId w:val="2"/>
        </w:numPr>
        <w:tabs>
          <w:tab w:pos="1274" w:val="left" w:leader="none"/>
        </w:tabs>
        <w:spacing w:line="240" w:lineRule="auto" w:before="88" w:after="0"/>
        <w:ind w:left="1273" w:right="0" w:hanging="561"/>
        <w:jc w:val="left"/>
      </w:pPr>
      <w:r>
        <w:rPr/>
        <w:t>Règle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Slater-Pauling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/>
        <w:ind w:left="713" w:right="898"/>
        <w:jc w:val="both"/>
      </w:pPr>
      <w:r>
        <w:rPr/>
        <w:t>Slater et Pauling avaient montré que le moment magnétique μ des éléments 3d et de leurs alliages</w:t>
      </w:r>
      <w:r>
        <w:rPr>
          <w:spacing w:val="1"/>
        </w:rPr>
        <w:t> </w:t>
      </w:r>
      <w:r>
        <w:rPr/>
        <w:t>binaires est calculable sur la base du nombre d'électrons de valence moyen (VE) par atome</w:t>
      </w:r>
      <w:r>
        <w:rPr>
          <w:spacing w:val="60"/>
        </w:rPr>
        <w:t> </w:t>
      </w:r>
      <w:r>
        <w:rPr/>
        <w:t>[30, 31].</w:t>
      </w:r>
      <w:r>
        <w:rPr>
          <w:spacing w:val="1"/>
        </w:rPr>
        <w:t> </w:t>
      </w:r>
      <w:r>
        <w:rPr/>
        <w:t>Ils ont tracé une courbe comportant deux zones qui dépendent de μ(VE). Les matériaux sont classés en</w:t>
      </w:r>
      <w:r>
        <w:rPr>
          <w:spacing w:val="-57"/>
        </w:rPr>
        <w:t> </w:t>
      </w:r>
      <w:r>
        <w:rPr/>
        <w:t>2 zones selon μ (VE) : La première zone de la courbe de Slater Pauling correspond au domaine de la</w:t>
      </w:r>
      <w:r>
        <w:rPr>
          <w:spacing w:val="1"/>
        </w:rPr>
        <w:t> </w:t>
      </w:r>
      <w:r>
        <w:rPr/>
        <w:t>faible concentration en électrons de valence (VE ≤ 8) et du magnétisme localisé. On y rencontre des</w:t>
      </w:r>
      <w:r>
        <w:rPr>
          <w:spacing w:val="1"/>
        </w:rPr>
        <w:t> </w:t>
      </w:r>
      <w:r>
        <w:rPr/>
        <w:t>structures relatives essentiellement aux bcc. La deuxième zone est celle des fortes teneurs en électrons</w:t>
      </w:r>
      <w:r>
        <w:rPr>
          <w:spacing w:val="1"/>
        </w:rPr>
        <w:t> </w:t>
      </w:r>
      <w:r>
        <w:rPr/>
        <w:t>de valence (VE ≥ 8)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du magnétisme</w:t>
      </w:r>
      <w:r>
        <w:rPr>
          <w:spacing w:val="1"/>
        </w:rPr>
        <w:t> </w:t>
      </w:r>
      <w:r>
        <w:rPr/>
        <w:t>itinérant. Dans cette zone, on rencontre des systèmes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structures chargées fermées (cfc et hcp). Le fer se positionne à la limite entre le magnétisme localisé et</w:t>
      </w:r>
      <w:r>
        <w:rPr>
          <w:spacing w:val="-57"/>
        </w:rPr>
        <w:t> </w:t>
      </w:r>
      <w:r>
        <w:rPr/>
        <w:t>le magnétisme itinérant. La figure présente l'allure de Slater-Pauling correspondant aux métaux de</w:t>
      </w:r>
      <w:r>
        <w:rPr>
          <w:spacing w:val="1"/>
        </w:rPr>
        <w:t> </w:t>
      </w:r>
      <w:r>
        <w:rPr/>
        <w:t>transition et quelques alliages. Les composés de Heusler se trouvent dans la région localisée de cette</w:t>
      </w:r>
      <w:r>
        <w:rPr>
          <w:spacing w:val="1"/>
        </w:rPr>
        <w:t> </w:t>
      </w:r>
      <w:r>
        <w:rPr/>
        <w:t>courbe. Par conséquent, on se concentre sur cette région de la courbe. Le moment magnétique en</w:t>
      </w:r>
      <w:r>
        <w:rPr>
          <w:spacing w:val="1"/>
        </w:rPr>
        <w:t> </w:t>
      </w:r>
      <w:r>
        <w:rPr/>
        <w:t>multiples de magnétons de Bohr µB est exprimé par m =VE - 2n↓ Où 2n↓ correspond au nombre</w:t>
      </w:r>
      <w:r>
        <w:rPr>
          <w:spacing w:val="1"/>
        </w:rPr>
        <w:t> </w:t>
      </w:r>
      <w:r>
        <w:rPr/>
        <w:t>d'électrons dans les états minoritaires. Le minimum de la densité de l'état minoritaire oblige le nombre</w:t>
      </w:r>
      <w:r>
        <w:rPr>
          <w:spacing w:val="1"/>
        </w:rPr>
        <w:t> </w:t>
      </w:r>
      <w:r>
        <w:rPr/>
        <w:t>d'électrons dans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bande</w:t>
      </w:r>
      <w:r>
        <w:rPr>
          <w:spacing w:val="1"/>
        </w:rPr>
        <w:t> </w:t>
      </w:r>
      <w:r>
        <w:rPr/>
        <w:t>minoritaire d à être environ trois.</w:t>
      </w:r>
      <w:r>
        <w:rPr>
          <w:spacing w:val="1"/>
        </w:rPr>
        <w:t> </w:t>
      </w:r>
      <w:r>
        <w:rPr/>
        <w:t>Si l'on ignore les électrons s et</w:t>
      </w:r>
      <w:r>
        <w:rPr>
          <w:spacing w:val="60"/>
        </w:rPr>
        <w:t> </w:t>
      </w:r>
      <w:r>
        <w:rPr/>
        <w:t>p, le</w:t>
      </w:r>
      <w:r>
        <w:rPr>
          <w:spacing w:val="1"/>
        </w:rPr>
        <w:t> </w:t>
      </w:r>
      <w:r>
        <w:rPr/>
        <w:t>moment magnétique dans la partie localisée de la courbe de Slater-Pauling se détermine par la relation</w:t>
      </w:r>
      <w:r>
        <w:rPr>
          <w:spacing w:val="-57"/>
        </w:rPr>
        <w:t> </w:t>
      </w:r>
      <w:r>
        <w:rPr/>
        <w:t>suivante</w:t>
      </w:r>
      <w:r>
        <w:rPr>
          <w:spacing w:val="2"/>
        </w:rPr>
        <w:t> </w:t>
      </w:r>
      <w:r>
        <w:rPr/>
        <w:t>:</w:t>
      </w:r>
    </w:p>
    <w:p>
      <w:pPr>
        <w:tabs>
          <w:tab w:pos="10129" w:val="left" w:leader="none"/>
        </w:tabs>
        <w:spacing w:before="4"/>
        <w:ind w:left="5135" w:right="0" w:firstLine="0"/>
        <w:jc w:val="left"/>
        <w:rPr>
          <w:sz w:val="24"/>
        </w:rPr>
      </w:pPr>
      <w:r>
        <w:rPr>
          <w:spacing w:val="-1"/>
          <w:sz w:val="32"/>
        </w:rPr>
        <w:t>μ</w:t>
      </w:r>
      <w:r>
        <w:rPr>
          <w:spacing w:val="-22"/>
          <w:sz w:val="32"/>
        </w:rPr>
        <w:t> </w:t>
      </w:r>
      <w:r>
        <w:rPr>
          <w:spacing w:val="-1"/>
          <w:sz w:val="32"/>
        </w:rPr>
        <w:t>=</w:t>
      </w:r>
      <w:r>
        <w:rPr>
          <w:spacing w:val="-26"/>
          <w:sz w:val="32"/>
        </w:rPr>
        <w:t> </w:t>
      </w:r>
      <w:r>
        <w:rPr>
          <w:spacing w:val="-1"/>
          <w:sz w:val="32"/>
        </w:rPr>
        <w:t>V</w:t>
      </w:r>
      <w:r>
        <w:rPr>
          <w:spacing w:val="-1"/>
          <w:sz w:val="32"/>
          <w:vertAlign w:val="subscript"/>
        </w:rPr>
        <w:t>E</w:t>
      </w:r>
      <w:r>
        <w:rPr>
          <w:spacing w:val="-1"/>
          <w:sz w:val="32"/>
          <w:vertAlign w:val="baseline"/>
        </w:rPr>
        <w:t>-6</w:t>
        <w:tab/>
      </w:r>
      <w:r>
        <w:rPr>
          <w:sz w:val="24"/>
          <w:vertAlign w:val="baseline"/>
        </w:rPr>
        <w:t>(I.2)</w:t>
      </w:r>
    </w:p>
    <w:p>
      <w:pPr>
        <w:pStyle w:val="BodyText"/>
        <w:spacing w:line="357" w:lineRule="auto" w:before="184"/>
        <w:ind w:left="713" w:right="850"/>
        <w:jc w:val="both"/>
      </w:pPr>
      <w:r>
        <w:rPr/>
        <w:t>Tel que </w:t>
      </w:r>
      <w:r>
        <w:rPr>
          <w:i/>
          <w:sz w:val="28"/>
        </w:rPr>
        <w:t>V</w:t>
      </w:r>
      <w:r>
        <w:rPr>
          <w:i/>
          <w:sz w:val="28"/>
          <w:vertAlign w:val="subscript"/>
        </w:rPr>
        <w:t>E</w:t>
      </w:r>
      <w:r>
        <w:rPr>
          <w:i/>
          <w:sz w:val="28"/>
          <w:vertAlign w:val="baseline"/>
        </w:rPr>
        <w:t> </w:t>
      </w:r>
      <w:r>
        <w:rPr>
          <w:vertAlign w:val="baseline"/>
        </w:rPr>
        <w:t>correspond au nombre d'électron de valence par atome (la moyenne de valence entre les</w:t>
      </w:r>
      <w:r>
        <w:rPr>
          <w:spacing w:val="1"/>
          <w:vertAlign w:val="baseline"/>
        </w:rPr>
        <w:t> </w:t>
      </w:r>
      <w:r>
        <w:rPr>
          <w:vertAlign w:val="baseline"/>
        </w:rPr>
        <w:t>atomes constituant le matériau), et 6 désigne le double de la moyenne des états minoritaires occupés.</w:t>
      </w:r>
      <w:r>
        <w:rPr>
          <w:spacing w:val="1"/>
          <w:vertAlign w:val="baseline"/>
        </w:rPr>
        <w:t> </w:t>
      </w:r>
      <w:r>
        <w:rPr>
          <w:position w:val="2"/>
          <w:vertAlign w:val="baseline"/>
        </w:rPr>
        <w:t>Pour un</w:t>
      </w:r>
      <w:r>
        <w:rPr>
          <w:spacing w:val="-5"/>
          <w:position w:val="2"/>
          <w:vertAlign w:val="baseline"/>
        </w:rPr>
        <w:t> </w:t>
      </w:r>
      <w:r>
        <w:rPr>
          <w:position w:val="2"/>
          <w:vertAlign w:val="baseline"/>
        </w:rPr>
        <w:t>alliage</w:t>
      </w:r>
      <w:r>
        <w:rPr>
          <w:spacing w:val="-1"/>
          <w:position w:val="2"/>
          <w:vertAlign w:val="baseline"/>
        </w:rPr>
        <w:t> </w:t>
      </w:r>
      <w:r>
        <w:rPr>
          <w:position w:val="2"/>
          <w:vertAlign w:val="baseline"/>
        </w:rPr>
        <w:t>de</w:t>
      </w:r>
      <w:r>
        <w:rPr>
          <w:spacing w:val="-2"/>
          <w:position w:val="2"/>
          <w:vertAlign w:val="baseline"/>
        </w:rPr>
        <w:t> </w:t>
      </w:r>
      <w:r>
        <w:rPr>
          <w:position w:val="2"/>
          <w:vertAlign w:val="baseline"/>
        </w:rPr>
        <w:t>Heusler</w:t>
      </w:r>
      <w:r>
        <w:rPr>
          <w:spacing w:val="1"/>
          <w:position w:val="2"/>
          <w:vertAlign w:val="baseline"/>
        </w:rPr>
        <w:t> </w:t>
      </w:r>
      <w:r>
        <w:rPr>
          <w:position w:val="2"/>
          <w:vertAlign w:val="baseline"/>
        </w:rPr>
        <w:t>complet</w:t>
      </w:r>
      <w:r>
        <w:rPr>
          <w:spacing w:val="4"/>
          <w:position w:val="2"/>
          <w:vertAlign w:val="baseline"/>
        </w:rPr>
        <w:t> </w:t>
      </w:r>
      <w:r>
        <w:rPr>
          <w:position w:val="2"/>
          <w:vertAlign w:val="baseline"/>
        </w:rPr>
        <w:t>(X</w:t>
      </w:r>
      <w:r>
        <w:rPr>
          <w:sz w:val="16"/>
          <w:vertAlign w:val="baseline"/>
        </w:rPr>
        <w:t>2</w:t>
      </w:r>
      <w:r>
        <w:rPr>
          <w:position w:val="2"/>
          <w:vertAlign w:val="baseline"/>
        </w:rPr>
        <w:t>YZ),</w:t>
      </w:r>
      <w:r>
        <w:rPr>
          <w:spacing w:val="-2"/>
          <w:position w:val="2"/>
          <w:vertAlign w:val="baseline"/>
        </w:rPr>
        <w:t> </w:t>
      </w:r>
      <w:r>
        <w:rPr>
          <w:position w:val="2"/>
          <w:vertAlign w:val="baseline"/>
        </w:rPr>
        <w:t>il</w:t>
      </w:r>
      <w:r>
        <w:rPr>
          <w:spacing w:val="-5"/>
          <w:position w:val="2"/>
          <w:vertAlign w:val="baseline"/>
        </w:rPr>
        <w:t> </w:t>
      </w:r>
      <w:r>
        <w:rPr>
          <w:position w:val="2"/>
          <w:vertAlign w:val="baseline"/>
        </w:rPr>
        <w:t>existe</w:t>
      </w:r>
      <w:r>
        <w:rPr>
          <w:spacing w:val="-2"/>
          <w:position w:val="2"/>
          <w:vertAlign w:val="baseline"/>
        </w:rPr>
        <w:t> </w:t>
      </w:r>
      <w:r>
        <w:rPr>
          <w:position w:val="2"/>
          <w:vertAlign w:val="baseline"/>
        </w:rPr>
        <w:t>4</w:t>
      </w:r>
      <w:r>
        <w:rPr>
          <w:spacing w:val="-5"/>
          <w:position w:val="2"/>
          <w:vertAlign w:val="baseline"/>
        </w:rPr>
        <w:t> </w:t>
      </w:r>
      <w:r>
        <w:rPr>
          <w:position w:val="2"/>
          <w:vertAlign w:val="baseline"/>
        </w:rPr>
        <w:t>atomes</w:t>
      </w:r>
      <w:r>
        <w:rPr>
          <w:spacing w:val="-2"/>
          <w:position w:val="2"/>
          <w:vertAlign w:val="baseline"/>
        </w:rPr>
        <w:t> </w:t>
      </w:r>
      <w:r>
        <w:rPr>
          <w:position w:val="2"/>
          <w:vertAlign w:val="baseline"/>
        </w:rPr>
        <w:t>par maille,</w:t>
      </w:r>
      <w:r>
        <w:rPr>
          <w:spacing w:val="2"/>
          <w:position w:val="2"/>
          <w:vertAlign w:val="baseline"/>
        </w:rPr>
        <w:t> </w:t>
      </w:r>
      <w:r>
        <w:rPr>
          <w:position w:val="2"/>
          <w:vertAlign w:val="baseline"/>
        </w:rPr>
        <w:t>ce</w:t>
      </w:r>
      <w:r>
        <w:rPr>
          <w:spacing w:val="-1"/>
          <w:position w:val="2"/>
          <w:vertAlign w:val="baseline"/>
        </w:rPr>
        <w:t> </w:t>
      </w:r>
      <w:r>
        <w:rPr>
          <w:position w:val="2"/>
          <w:vertAlign w:val="baseline"/>
        </w:rPr>
        <w:t>qui</w:t>
      </w:r>
      <w:r>
        <w:rPr>
          <w:spacing w:val="-6"/>
          <w:position w:val="2"/>
          <w:vertAlign w:val="baseline"/>
        </w:rPr>
        <w:t> </w:t>
      </w:r>
      <w:r>
        <w:rPr>
          <w:position w:val="2"/>
          <w:vertAlign w:val="baseline"/>
        </w:rPr>
        <w:t>mène</w:t>
      </w:r>
      <w:r>
        <w:rPr>
          <w:spacing w:val="-1"/>
          <w:position w:val="2"/>
          <w:vertAlign w:val="baseline"/>
        </w:rPr>
        <w:t> </w:t>
      </w:r>
      <w:r>
        <w:rPr>
          <w:position w:val="2"/>
          <w:vertAlign w:val="baseline"/>
        </w:rPr>
        <w:t>à</w:t>
      </w:r>
      <w:r>
        <w:rPr>
          <w:spacing w:val="4"/>
          <w:position w:val="2"/>
          <w:vertAlign w:val="baseline"/>
        </w:rPr>
        <w:t> </w:t>
      </w:r>
      <w:r>
        <w:rPr>
          <w:position w:val="2"/>
          <w:vertAlign w:val="baseline"/>
        </w:rPr>
        <w:t>la</w:t>
      </w:r>
      <w:r>
        <w:rPr>
          <w:spacing w:val="-2"/>
          <w:position w:val="2"/>
          <w:vertAlign w:val="baseline"/>
        </w:rPr>
        <w:t> </w:t>
      </w:r>
      <w:r>
        <w:rPr>
          <w:position w:val="2"/>
          <w:vertAlign w:val="baseline"/>
        </w:rPr>
        <w:t>relation</w:t>
      </w:r>
      <w:r>
        <w:rPr>
          <w:spacing w:val="4"/>
          <w:position w:val="2"/>
          <w:vertAlign w:val="baseline"/>
        </w:rPr>
        <w:t> </w:t>
      </w:r>
      <w:r>
        <w:rPr>
          <w:position w:val="2"/>
          <w:vertAlign w:val="baseline"/>
        </w:rPr>
        <w:t>:</w:t>
      </w:r>
    </w:p>
    <w:p>
      <w:pPr>
        <w:spacing w:before="3"/>
        <w:ind w:left="3359" w:right="0" w:firstLine="0"/>
        <w:jc w:val="both"/>
        <w:rPr>
          <w:sz w:val="24"/>
        </w:rPr>
      </w:pPr>
      <w:r>
        <w:rPr>
          <w:position w:val="2"/>
          <w:sz w:val="24"/>
        </w:rPr>
        <w:t>μ</w:t>
      </w:r>
      <w:r>
        <w:rPr>
          <w:b/>
          <w:sz w:val="16"/>
        </w:rPr>
        <w:t>X2YZ</w:t>
      </w:r>
      <w:r>
        <w:rPr>
          <w:b/>
          <w:spacing w:val="-4"/>
          <w:sz w:val="16"/>
        </w:rPr>
        <w:t> </w:t>
      </w:r>
      <w:r>
        <w:rPr>
          <w:b/>
          <w:position w:val="2"/>
          <w:sz w:val="24"/>
        </w:rPr>
        <w:t>=</w:t>
      </w:r>
      <w:r>
        <w:rPr>
          <w:b/>
          <w:spacing w:val="-1"/>
          <w:position w:val="2"/>
          <w:sz w:val="24"/>
        </w:rPr>
        <w:t> </w:t>
      </w:r>
      <w:r>
        <w:rPr>
          <w:b/>
          <w:position w:val="2"/>
          <w:sz w:val="24"/>
        </w:rPr>
        <w:t>V</w:t>
      </w:r>
      <w:r>
        <w:rPr>
          <w:b/>
          <w:sz w:val="16"/>
        </w:rPr>
        <w:t>E</w:t>
      </w:r>
      <w:r>
        <w:rPr>
          <w:b/>
          <w:spacing w:val="20"/>
          <w:sz w:val="16"/>
        </w:rPr>
        <w:t> </w:t>
      </w:r>
      <w:r>
        <w:rPr>
          <w:b/>
          <w:position w:val="2"/>
          <w:sz w:val="24"/>
        </w:rPr>
        <w:t>– 24 </w:t>
      </w:r>
      <w:r>
        <w:rPr>
          <w:position w:val="2"/>
          <w:sz w:val="24"/>
        </w:rPr>
        <w:t>(6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multiplier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par</w:t>
      </w:r>
      <w:r>
        <w:rPr>
          <w:spacing w:val="6"/>
          <w:position w:val="2"/>
          <w:sz w:val="24"/>
        </w:rPr>
        <w:t> </w:t>
      </w:r>
      <w:r>
        <w:rPr>
          <w:position w:val="2"/>
          <w:sz w:val="24"/>
        </w:rPr>
        <w:t>le</w:t>
      </w:r>
      <w:r>
        <w:rPr>
          <w:spacing w:val="4"/>
          <w:position w:val="2"/>
          <w:sz w:val="24"/>
        </w:rPr>
        <w:t> </w:t>
      </w:r>
      <w:r>
        <w:rPr>
          <w:position w:val="2"/>
          <w:sz w:val="24"/>
        </w:rPr>
        <w:t>nombre</w:t>
      </w:r>
      <w:r>
        <w:rPr>
          <w:spacing w:val="-1"/>
          <w:position w:val="2"/>
          <w:sz w:val="24"/>
        </w:rPr>
        <w:t> </w:t>
      </w:r>
      <w:r>
        <w:rPr>
          <w:position w:val="2"/>
          <w:sz w:val="24"/>
        </w:rPr>
        <w:t>d’atome)</w:t>
      </w:r>
    </w:p>
    <w:p>
      <w:pPr>
        <w:pStyle w:val="BodyText"/>
        <w:spacing w:before="3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780619</wp:posOffset>
            </wp:positionH>
            <wp:positionV relativeFrom="paragraph">
              <wp:posOffset>165696</wp:posOffset>
            </wp:positionV>
            <wp:extent cx="5649957" cy="2039969"/>
            <wp:effectExtent l="0" t="0" r="0" b="0"/>
            <wp:wrapTopAndBottom/>
            <wp:docPr id="27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8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9957" cy="2039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2" w:lineRule="auto" w:before="99"/>
        <w:ind w:left="713" w:right="895" w:firstLine="0"/>
        <w:jc w:val="both"/>
        <w:rPr>
          <w:i/>
          <w:sz w:val="20"/>
        </w:rPr>
      </w:pPr>
      <w:r>
        <w:rPr>
          <w:b/>
          <w:position w:val="2"/>
          <w:sz w:val="24"/>
        </w:rPr>
        <w:t>Fig. I.10</w:t>
      </w:r>
      <w:r>
        <w:rPr>
          <w:position w:val="2"/>
          <w:sz w:val="24"/>
        </w:rPr>
        <w:t>: </w:t>
      </w:r>
      <w:r>
        <w:rPr>
          <w:i/>
          <w:position w:val="2"/>
          <w:sz w:val="20"/>
        </w:rPr>
        <w:t>(a) Moment magnétique par unité de formule des composés de Heusler à base de Co</w:t>
      </w:r>
      <w:r>
        <w:rPr>
          <w:i/>
          <w:sz w:val="13"/>
        </w:rPr>
        <w:t>2</w:t>
      </w:r>
      <w:r>
        <w:rPr>
          <w:i/>
          <w:spacing w:val="1"/>
          <w:sz w:val="13"/>
        </w:rPr>
        <w:t> </w:t>
      </w:r>
      <w:r>
        <w:rPr>
          <w:i/>
          <w:position w:val="2"/>
          <w:sz w:val="20"/>
        </w:rPr>
        <w:t>est proportionnel au</w:t>
      </w:r>
      <w:r>
        <w:rPr>
          <w:i/>
          <w:spacing w:val="1"/>
          <w:position w:val="2"/>
          <w:sz w:val="20"/>
        </w:rPr>
        <w:t> </w:t>
      </w:r>
      <w:r>
        <w:rPr>
          <w:i/>
          <w:sz w:val="20"/>
        </w:rPr>
        <w:t>nombre d'électrons de valence et suivant la courbe Slater Pauling qui est illustrée en (b). Les valeurs de métaux de</w:t>
      </w:r>
      <w:r>
        <w:rPr>
          <w:i/>
          <w:spacing w:val="1"/>
          <w:sz w:val="20"/>
        </w:rPr>
        <w:t> </w:t>
      </w:r>
      <w:r>
        <w:rPr>
          <w:i/>
          <w:position w:val="2"/>
          <w:sz w:val="20"/>
        </w:rPr>
        <w:t>transition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3d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et</w:t>
      </w:r>
      <w:r>
        <w:rPr>
          <w:i/>
          <w:spacing w:val="-1"/>
          <w:position w:val="2"/>
          <w:sz w:val="20"/>
        </w:rPr>
        <w:t> </w:t>
      </w:r>
      <w:r>
        <w:rPr>
          <w:i/>
          <w:position w:val="2"/>
          <w:sz w:val="20"/>
        </w:rPr>
        <w:t>leurs alliages</w:t>
      </w:r>
      <w:r>
        <w:rPr>
          <w:i/>
          <w:spacing w:val="1"/>
          <w:position w:val="2"/>
          <w:sz w:val="20"/>
        </w:rPr>
        <w:t> </w:t>
      </w:r>
      <w:r>
        <w:rPr>
          <w:i/>
          <w:position w:val="2"/>
          <w:sz w:val="20"/>
        </w:rPr>
        <w:t>sont</w:t>
      </w:r>
      <w:r>
        <w:rPr>
          <w:i/>
          <w:spacing w:val="-2"/>
          <w:position w:val="2"/>
          <w:sz w:val="20"/>
        </w:rPr>
        <w:t> </w:t>
      </w:r>
      <w:r>
        <w:rPr>
          <w:i/>
          <w:position w:val="2"/>
          <w:sz w:val="20"/>
        </w:rPr>
        <w:t>donnés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à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titre</w:t>
      </w:r>
      <w:r>
        <w:rPr>
          <w:i/>
          <w:spacing w:val="-1"/>
          <w:position w:val="2"/>
          <w:sz w:val="20"/>
        </w:rPr>
        <w:t> </w:t>
      </w:r>
      <w:r>
        <w:rPr>
          <w:i/>
          <w:position w:val="2"/>
          <w:sz w:val="20"/>
        </w:rPr>
        <w:t>de</w:t>
      </w:r>
      <w:r>
        <w:rPr>
          <w:i/>
          <w:spacing w:val="-2"/>
          <w:position w:val="2"/>
          <w:sz w:val="20"/>
        </w:rPr>
        <w:t> </w:t>
      </w:r>
      <w:r>
        <w:rPr>
          <w:i/>
          <w:position w:val="2"/>
          <w:sz w:val="20"/>
        </w:rPr>
        <w:t>comparaison.</w:t>
      </w:r>
      <w:r>
        <w:rPr>
          <w:i/>
          <w:spacing w:val="-1"/>
          <w:position w:val="2"/>
          <w:sz w:val="20"/>
        </w:rPr>
        <w:t> </w:t>
      </w:r>
      <w:r>
        <w:rPr>
          <w:i/>
          <w:position w:val="2"/>
          <w:sz w:val="20"/>
        </w:rPr>
        <w:t>(Note:</w:t>
      </w:r>
      <w:r>
        <w:rPr>
          <w:i/>
          <w:spacing w:val="5"/>
          <w:position w:val="2"/>
          <w:sz w:val="20"/>
        </w:rPr>
        <w:t> </w:t>
      </w:r>
      <w:r>
        <w:rPr>
          <w:i/>
          <w:position w:val="2"/>
          <w:sz w:val="20"/>
        </w:rPr>
        <w:t>Les</w:t>
      </w:r>
      <w:r>
        <w:rPr>
          <w:i/>
          <w:spacing w:val="-5"/>
          <w:position w:val="2"/>
          <w:sz w:val="20"/>
        </w:rPr>
        <w:t> </w:t>
      </w:r>
      <w:r>
        <w:rPr>
          <w:i/>
          <w:position w:val="2"/>
          <w:sz w:val="20"/>
        </w:rPr>
        <w:t>alliages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A</w:t>
      </w:r>
      <w:r>
        <w:rPr>
          <w:i/>
          <w:sz w:val="13"/>
        </w:rPr>
        <w:t>1-x</w:t>
      </w:r>
      <w:r>
        <w:rPr>
          <w:i/>
          <w:position w:val="2"/>
          <w:sz w:val="20"/>
        </w:rPr>
        <w:t>B</w:t>
      </w:r>
      <w:r>
        <w:rPr>
          <w:i/>
          <w:sz w:val="13"/>
        </w:rPr>
        <w:t>x</w:t>
      </w:r>
      <w:r>
        <w:rPr>
          <w:i/>
          <w:spacing w:val="8"/>
          <w:sz w:val="13"/>
        </w:rPr>
        <w:t> </w:t>
      </w:r>
      <w:r>
        <w:rPr>
          <w:i/>
          <w:position w:val="2"/>
          <w:sz w:val="20"/>
        </w:rPr>
        <w:t>sont</w:t>
      </w:r>
      <w:r>
        <w:rPr>
          <w:i/>
          <w:spacing w:val="3"/>
          <w:position w:val="2"/>
          <w:sz w:val="20"/>
        </w:rPr>
        <w:t> </w:t>
      </w:r>
      <w:r>
        <w:rPr>
          <w:i/>
          <w:position w:val="2"/>
          <w:sz w:val="20"/>
        </w:rPr>
        <w:t>donnés</w:t>
      </w:r>
      <w:r>
        <w:rPr>
          <w:i/>
          <w:spacing w:val="-4"/>
          <w:position w:val="2"/>
          <w:sz w:val="20"/>
        </w:rPr>
        <w:t> </w:t>
      </w:r>
      <w:r>
        <w:rPr>
          <w:i/>
          <w:position w:val="2"/>
          <w:sz w:val="20"/>
        </w:rPr>
        <w:t>comme</w:t>
      </w:r>
      <w:r>
        <w:rPr>
          <w:i/>
          <w:spacing w:val="-2"/>
          <w:position w:val="2"/>
          <w:sz w:val="20"/>
        </w:rPr>
        <w:t> </w:t>
      </w:r>
      <w:r>
        <w:rPr>
          <w:i/>
          <w:position w:val="2"/>
          <w:sz w:val="20"/>
        </w:rPr>
        <w:t>AB).</w:t>
      </w:r>
    </w:p>
    <w:p>
      <w:pPr>
        <w:spacing w:after="0" w:line="362" w:lineRule="auto"/>
        <w:jc w:val="both"/>
        <w:rPr>
          <w:sz w:val="20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5"/>
        </w:rPr>
      </w:pPr>
    </w:p>
    <w:p>
      <w:pPr>
        <w:spacing w:before="90"/>
        <w:ind w:left="1241" w:right="0" w:firstLine="0"/>
        <w:jc w:val="left"/>
        <w:rPr>
          <w:i/>
          <w:sz w:val="24"/>
        </w:rPr>
      </w:pPr>
      <w:r>
        <w:rPr/>
        <w:pict>
          <v:group style="position:absolute;margin-left:114.599998pt;margin-top:-212.630768pt;width:301.9pt;height:217.15pt;mso-position-horizontal-relative:page;mso-position-vertical-relative:paragraph;z-index:15742464" coordorigin="2292,-4253" coordsize="6038,4343">
            <v:shape style="position:absolute;left:2433;top:-4253;width:5897;height:3966" type="#_x0000_t75" stroked="false">
              <v:imagedata r:id="rId51" o:title=""/>
            </v:shape>
            <v:shape style="position:absolute;left:2292;top:-4033;width:5297;height:4122" coordorigin="2292,-4032" coordsize="5297,4122" path="m2774,-4032l2292,-4032,2292,-287,2774,-287,2774,-4032xm7589,-510l3974,-510,3974,90,7589,90,7589,-510xe" filled="true" fillcolor="#ffffff" stroked="false">
              <v:path arrowok="t"/>
              <v:fill type="solid"/>
            </v:shape>
            <v:shape style="position:absolute;left:2292;top:-4253;width:6038;height:434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138"/>
                      <w:ind w:left="1842" w:right="0" w:firstLine="0"/>
                      <w:jc w:val="left"/>
                      <w:rPr>
                        <w:rFonts w:ascii="Calibri" w:hAnsi="Calibri"/>
                        <w:sz w:val="13"/>
                      </w:rPr>
                    </w:pP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Nombre</w:t>
                    </w:r>
                    <w:r>
                      <w:rPr>
                        <w:rFonts w:ascii="Calibri" w:hAnsi="Calibri"/>
                        <w:spacing w:val="3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total</w:t>
                    </w:r>
                    <w:r>
                      <w:rPr>
                        <w:rFonts w:ascii="Calibri" w:hAnsi="Calibri"/>
                        <w:spacing w:val="-1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d’électron</w:t>
                    </w:r>
                    <w:r>
                      <w:rPr>
                        <w:rFonts w:ascii="Calibri" w:hAnsi="Calibri"/>
                        <w:spacing w:val="-2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s</w:t>
                    </w:r>
                    <w:r>
                      <w:rPr>
                        <w:rFonts w:ascii="Calibri" w:hAnsi="Calibri"/>
                        <w:spacing w:val="44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spacing w:val="-3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valence</w:t>
                    </w:r>
                    <w:r>
                      <w:rPr>
                        <w:rFonts w:ascii="Calibri" w:hAnsi="Calibri"/>
                        <w:spacing w:val="-2"/>
                        <w:position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2"/>
                        <w:sz w:val="20"/>
                      </w:rPr>
                      <w:t>N</w:t>
                    </w:r>
                    <w:r>
                      <w:rPr>
                        <w:rFonts w:ascii="Calibri" w:hAnsi="Calibri"/>
                        <w:sz w:val="13"/>
                      </w:rPr>
                      <w:t>v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17.837578pt;margin-top:-192.713364pt;width:13.55pt;height:169.5pt;mso-position-horizontal-relative:page;mso-position-vertical-relative:paragraph;z-index:15742976" type="#_x0000_t202" filled="false" stroked="false">
            <v:textbox inset="0,0,0,0" style="layout-flow:vertical;mso-layout-flow-alt:bottom-to-top">
              <w:txbxContent>
                <w:p>
                  <w:pPr>
                    <w:spacing w:before="9"/>
                    <w:ind w:left="20" w:right="0" w:firstLine="0"/>
                    <w:jc w:val="left"/>
                    <w:rPr>
                      <w:rFonts w:ascii="Calibri" w:hAnsi="Calibri"/>
                      <w:sz w:val="20"/>
                    </w:rPr>
                  </w:pPr>
                  <w:r>
                    <w:rPr>
                      <w:rFonts w:ascii="Calibri" w:hAnsi="Calibri"/>
                      <w:sz w:val="20"/>
                    </w:rPr>
                    <w:t>Moment</w:t>
                  </w:r>
                  <w:r>
                    <w:rPr>
                      <w:rFonts w:ascii="Calibri" w:hAnsi="Calibri"/>
                      <w:spacing w:val="-4"/>
                      <w:sz w:val="20"/>
                    </w:rPr>
                    <w:t> </w:t>
                  </w:r>
                  <w:r>
                    <w:rPr>
                      <w:rFonts w:ascii="Calibri" w:hAnsi="Calibri"/>
                      <w:sz w:val="20"/>
                    </w:rPr>
                    <w:t>magnétique</w:t>
                  </w:r>
                  <w:r>
                    <w:rPr>
                      <w:rFonts w:ascii="Calibri" w:hAnsi="Calibri"/>
                      <w:spacing w:val="1"/>
                      <w:sz w:val="20"/>
                    </w:rPr>
                    <w:t> </w:t>
                  </w:r>
                  <w:r>
                    <w:rPr>
                      <w:rFonts w:ascii="Calibri" w:hAnsi="Calibri"/>
                      <w:sz w:val="20"/>
                    </w:rPr>
                    <w:t>total</w:t>
                  </w:r>
                  <w:r>
                    <w:rPr>
                      <w:rFonts w:ascii="Calibri" w:hAnsi="Calibri"/>
                      <w:spacing w:val="-2"/>
                      <w:sz w:val="20"/>
                    </w:rPr>
                    <w:t> </w:t>
                  </w:r>
                  <w:r>
                    <w:rPr>
                      <w:rFonts w:ascii="Calibri" w:hAnsi="Calibri"/>
                      <w:sz w:val="20"/>
                    </w:rPr>
                    <w:t>par</w:t>
                  </w:r>
                  <w:r>
                    <w:rPr>
                      <w:rFonts w:ascii="Calibri" w:hAnsi="Calibri"/>
                      <w:spacing w:val="-2"/>
                      <w:sz w:val="20"/>
                    </w:rPr>
                    <w:t> </w:t>
                  </w:r>
                  <w:r>
                    <w:rPr>
                      <w:rFonts w:ascii="Calibri" w:hAnsi="Calibri"/>
                      <w:sz w:val="20"/>
                    </w:rPr>
                    <w:t>unité</w:t>
                  </w:r>
                  <w:r>
                    <w:rPr>
                      <w:rFonts w:ascii="Calibri" w:hAnsi="Calibri"/>
                      <w:spacing w:val="-3"/>
                      <w:sz w:val="20"/>
                    </w:rPr>
                    <w:t> </w:t>
                  </w:r>
                  <w:r>
                    <w:rPr>
                      <w:rFonts w:ascii="Calibri" w:hAnsi="Calibri"/>
                      <w:sz w:val="20"/>
                    </w:rPr>
                    <w:t>(</w:t>
                  </w:r>
                  <w:r>
                    <w:rPr>
                      <w:sz w:val="20"/>
                    </w:rPr>
                    <w:t>μB</w:t>
                  </w:r>
                  <w:r>
                    <w:rPr>
                      <w:rFonts w:ascii="Calibri" w:hAnsi="Calibri"/>
                      <w:sz w:val="20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b/>
          <w:sz w:val="24"/>
        </w:rPr>
        <w:t>Fig.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I.11</w:t>
      </w:r>
      <w:r>
        <w:rPr>
          <w:b/>
          <w:spacing w:val="1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Moments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spin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total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calculés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pour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tous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les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alliages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Heusler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complet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étudiés</w:t>
      </w:r>
      <w:r>
        <w:rPr>
          <w:i/>
          <w:color w:val="FF0000"/>
          <w:sz w:val="24"/>
        </w:rPr>
        <w:t>.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Heading4"/>
        <w:numPr>
          <w:ilvl w:val="2"/>
          <w:numId w:val="2"/>
        </w:numPr>
        <w:tabs>
          <w:tab w:pos="1275" w:val="left" w:leader="none"/>
        </w:tabs>
        <w:spacing w:line="240" w:lineRule="auto" w:before="0" w:after="0"/>
        <w:ind w:left="1274" w:right="0" w:hanging="562"/>
        <w:jc w:val="left"/>
      </w:pPr>
      <w:r>
        <w:rPr/>
        <w:t>Application</w:t>
      </w:r>
      <w:r>
        <w:rPr>
          <w:spacing w:val="-11"/>
        </w:rPr>
        <w:t> </w:t>
      </w:r>
      <w:r>
        <w:rPr/>
        <w:t>des</w:t>
      </w:r>
      <w:r>
        <w:rPr>
          <w:spacing w:val="-10"/>
        </w:rPr>
        <w:t> </w:t>
      </w:r>
      <w:r>
        <w:rPr/>
        <w:t>alliages</w:t>
      </w:r>
      <w:r>
        <w:rPr>
          <w:spacing w:val="-10"/>
        </w:rPr>
        <w:t> </w:t>
      </w:r>
      <w:r>
        <w:rPr/>
        <w:t>de</w:t>
      </w:r>
      <w:r>
        <w:rPr>
          <w:spacing w:val="-13"/>
        </w:rPr>
        <w:t> </w:t>
      </w:r>
      <w:r>
        <w:rPr/>
        <w:t>Heusler</w:t>
      </w:r>
      <w:r>
        <w:rPr>
          <w:spacing w:val="-10"/>
        </w:rPr>
        <w:t> </w:t>
      </w:r>
      <w:r>
        <w:rPr/>
        <w:t>demi-métallique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0" w:lineRule="auto"/>
        <w:ind w:left="713" w:right="845" w:firstLine="720"/>
        <w:jc w:val="both"/>
      </w:pPr>
      <w:r>
        <w:rPr/>
        <w:t>Au fil des ans, les composés de Heusler ont présenté des résultats significatifs dans plusieurs</w:t>
      </w:r>
      <w:r>
        <w:rPr>
          <w:spacing w:val="1"/>
        </w:rPr>
        <w:t> </w:t>
      </w:r>
      <w:r>
        <w:rPr/>
        <w:t>disciplines. Ils ont attiré un intérêt notable grâce à leurs nombreuses caractéristiques dans différents</w:t>
      </w:r>
      <w:r>
        <w:rPr>
          <w:spacing w:val="1"/>
        </w:rPr>
        <w:t> </w:t>
      </w:r>
      <w:r>
        <w:rPr/>
        <w:t>secteurs technologiques. Parmi ces caractéristiques qui ont conduit</w:t>
      </w:r>
      <w:r>
        <w:rPr>
          <w:spacing w:val="1"/>
        </w:rPr>
        <w:t> </w:t>
      </w:r>
      <w:r>
        <w:rPr/>
        <w:t>à la multiplication des études sur</w:t>
      </w:r>
      <w:r>
        <w:rPr>
          <w:spacing w:val="1"/>
        </w:rPr>
        <w:t> </w:t>
      </w:r>
      <w:r>
        <w:rPr/>
        <w:t>ces solides, on peut citer le comportement demi-métallique. Ils montrent un ferromagnétisme demi-</w:t>
      </w:r>
      <w:r>
        <w:rPr>
          <w:spacing w:val="1"/>
        </w:rPr>
        <w:t> </w:t>
      </w:r>
      <w:r>
        <w:rPr/>
        <w:t>métallique et une bande d'énergie interdite dans une direction de spin au niveau de Fermi tandis que la</w:t>
      </w:r>
      <w:r>
        <w:rPr>
          <w:spacing w:val="1"/>
        </w:rPr>
        <w:t> </w:t>
      </w:r>
      <w:r>
        <w:rPr/>
        <w:t>seconde direction présente un caractère métallique. Cela entraîne une polarisation de spin des électrons</w:t>
      </w:r>
      <w:r>
        <w:rPr>
          <w:spacing w:val="-57"/>
        </w:rPr>
        <w:t> </w:t>
      </w:r>
      <w:r>
        <w:rPr/>
        <w:t>de conduction.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conséquent,</w:t>
      </w:r>
      <w:r>
        <w:rPr>
          <w:spacing w:val="1"/>
        </w:rPr>
        <w:t> </w:t>
      </w:r>
      <w:r>
        <w:rPr/>
        <w:t>les HMF possèdent</w:t>
      </w:r>
      <w:r>
        <w:rPr>
          <w:spacing w:val="1"/>
        </w:rPr>
        <w:t> </w:t>
      </w:r>
      <w:r>
        <w:rPr/>
        <w:t>un courant</w:t>
      </w:r>
      <w:r>
        <w:rPr>
          <w:spacing w:val="1"/>
        </w:rPr>
        <w:t> </w:t>
      </w:r>
      <w:r>
        <w:rPr/>
        <w:t>polarisé en spin</w:t>
      </w:r>
      <w:r>
        <w:rPr>
          <w:spacing w:val="1"/>
        </w:rPr>
        <w:t> </w:t>
      </w:r>
      <w:r>
        <w:rPr/>
        <w:t>à 100%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exploitables en tant qu'injecteurs de spin pour les MRAM (Magnetic Random Access Memories) et</w:t>
      </w:r>
      <w:r>
        <w:rPr>
          <w:spacing w:val="1"/>
        </w:rPr>
        <w:t> </w:t>
      </w:r>
      <w:r>
        <w:rPr/>
        <w:t>pour des mécanismes ayant un fonctionnement lié au spin, tels que les jonctions tunnel magnétiques</w:t>
      </w:r>
      <w:r>
        <w:rPr>
          <w:spacing w:val="1"/>
        </w:rPr>
        <w:t> </w:t>
      </w:r>
      <w:r>
        <w:rPr>
          <w:position w:val="2"/>
        </w:rPr>
        <w:t>[32].</w:t>
      </w:r>
      <w:r>
        <w:rPr>
          <w:spacing w:val="1"/>
          <w:position w:val="2"/>
        </w:rPr>
        <w:t> </w:t>
      </w:r>
      <w:r>
        <w:rPr>
          <w:position w:val="2"/>
        </w:rPr>
        <w:t>Il</w:t>
      </w:r>
      <w:r>
        <w:rPr>
          <w:spacing w:val="1"/>
          <w:position w:val="2"/>
        </w:rPr>
        <w:t> </w:t>
      </w:r>
      <w:r>
        <w:rPr>
          <w:position w:val="2"/>
        </w:rPr>
        <w:t>a</w:t>
      </w:r>
      <w:r>
        <w:rPr>
          <w:spacing w:val="1"/>
          <w:position w:val="2"/>
        </w:rPr>
        <w:t> </w:t>
      </w:r>
      <w:r>
        <w:rPr>
          <w:position w:val="2"/>
        </w:rPr>
        <w:t>été</w:t>
      </w:r>
      <w:r>
        <w:rPr>
          <w:spacing w:val="1"/>
          <w:position w:val="2"/>
        </w:rPr>
        <w:t> </w:t>
      </w:r>
      <w:r>
        <w:rPr>
          <w:position w:val="2"/>
        </w:rPr>
        <w:t>constaté</w:t>
      </w:r>
      <w:r>
        <w:rPr>
          <w:spacing w:val="1"/>
          <w:position w:val="2"/>
        </w:rPr>
        <w:t> </w:t>
      </w:r>
      <w:r>
        <w:rPr>
          <w:position w:val="2"/>
        </w:rPr>
        <w:t>que</w:t>
      </w:r>
      <w:r>
        <w:rPr>
          <w:spacing w:val="1"/>
          <w:position w:val="2"/>
        </w:rPr>
        <w:t> </w:t>
      </w:r>
      <w:r>
        <w:rPr>
          <w:position w:val="2"/>
        </w:rPr>
        <w:t>les</w:t>
      </w:r>
      <w:r>
        <w:rPr>
          <w:spacing w:val="1"/>
          <w:position w:val="2"/>
        </w:rPr>
        <w:t> </w:t>
      </w:r>
      <w:r>
        <w:rPr>
          <w:position w:val="2"/>
        </w:rPr>
        <w:t>matériaux</w:t>
      </w:r>
      <w:r>
        <w:rPr>
          <w:spacing w:val="1"/>
          <w:position w:val="2"/>
        </w:rPr>
        <w:t> </w:t>
      </w:r>
      <w:r>
        <w:rPr>
          <w:position w:val="2"/>
        </w:rPr>
        <w:t>Ru</w:t>
      </w:r>
      <w:r>
        <w:rPr>
          <w:sz w:val="16"/>
        </w:rPr>
        <w:t>2</w:t>
      </w:r>
      <w:r>
        <w:rPr>
          <w:position w:val="2"/>
        </w:rPr>
        <w:t>VZ</w:t>
      </w:r>
      <w:r>
        <w:rPr>
          <w:spacing w:val="1"/>
          <w:position w:val="2"/>
        </w:rPr>
        <w:t> </w:t>
      </w:r>
      <w:r>
        <w:rPr>
          <w:position w:val="2"/>
        </w:rPr>
        <w:t>(Z</w:t>
      </w:r>
      <w:r>
        <w:rPr>
          <w:spacing w:val="1"/>
          <w:position w:val="2"/>
        </w:rPr>
        <w:t> </w:t>
      </w:r>
      <w:r>
        <w:rPr>
          <w:position w:val="2"/>
        </w:rPr>
        <w:t>=</w:t>
      </w:r>
      <w:r>
        <w:rPr>
          <w:spacing w:val="1"/>
          <w:position w:val="2"/>
        </w:rPr>
        <w:t> </w:t>
      </w:r>
      <w:r>
        <w:rPr>
          <w:position w:val="2"/>
        </w:rPr>
        <w:t>Si,</w:t>
      </w:r>
      <w:r>
        <w:rPr>
          <w:spacing w:val="1"/>
          <w:position w:val="2"/>
        </w:rPr>
        <w:t> </w:t>
      </w:r>
      <w:r>
        <w:rPr>
          <w:position w:val="2"/>
        </w:rPr>
        <w:t>Ge,</w:t>
      </w:r>
      <w:r>
        <w:rPr>
          <w:spacing w:val="1"/>
          <w:position w:val="2"/>
        </w:rPr>
        <w:t> </w:t>
      </w:r>
      <w:r>
        <w:rPr>
          <w:position w:val="2"/>
        </w:rPr>
        <w:t>Sn)</w:t>
      </w:r>
      <w:r>
        <w:rPr>
          <w:spacing w:val="1"/>
          <w:position w:val="2"/>
        </w:rPr>
        <w:t> </w:t>
      </w:r>
      <w:r>
        <w:rPr>
          <w:position w:val="2"/>
        </w:rPr>
        <w:t>présentent</w:t>
      </w:r>
      <w:r>
        <w:rPr>
          <w:spacing w:val="1"/>
          <w:position w:val="2"/>
        </w:rPr>
        <w:t> </w:t>
      </w:r>
      <w:r>
        <w:rPr>
          <w:position w:val="2"/>
        </w:rPr>
        <w:t>un</w:t>
      </w:r>
      <w:r>
        <w:rPr>
          <w:spacing w:val="1"/>
          <w:position w:val="2"/>
        </w:rPr>
        <w:t> </w:t>
      </w:r>
      <w:r>
        <w:rPr>
          <w:position w:val="2"/>
        </w:rPr>
        <w:t>caractère</w:t>
      </w:r>
      <w:r>
        <w:rPr>
          <w:spacing w:val="1"/>
          <w:position w:val="2"/>
        </w:rPr>
        <w:t> </w:t>
      </w:r>
      <w:r>
        <w:rPr/>
        <w:t>ferromagnétique semi-métallique et peuvent donc être des candidats prometteurs pour les matériaux et</w:t>
      </w:r>
      <w:r>
        <w:rPr>
          <w:spacing w:val="1"/>
        </w:rPr>
        <w:t> </w:t>
      </w:r>
      <w:r>
        <w:rPr/>
        <w:t>dispositifs</w:t>
      </w:r>
      <w:r>
        <w:rPr>
          <w:spacing w:val="1"/>
        </w:rPr>
        <w:t> </w:t>
      </w:r>
      <w:r>
        <w:rPr/>
        <w:t>spintroniques.</w:t>
      </w:r>
      <w:r>
        <w:rPr>
          <w:spacing w:val="1"/>
        </w:rPr>
        <w:t> </w:t>
      </w:r>
      <w:r>
        <w:rPr/>
        <w:t>Outre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spintronique,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alliages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Heusler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utilisés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supraconductivité [33], la mémoire de forme magnétique [34], les domaines liés à l'énergie verte, tels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cellules</w:t>
      </w:r>
      <w:r>
        <w:rPr>
          <w:spacing w:val="1"/>
        </w:rPr>
        <w:t> </w:t>
      </w:r>
      <w:r>
        <w:rPr/>
        <w:t>solaires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thermoélectriques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semi-conducteurs</w:t>
      </w:r>
      <w:r>
        <w:rPr>
          <w:spacing w:val="1"/>
        </w:rPr>
        <w:t> </w:t>
      </w:r>
      <w:r>
        <w:rPr/>
        <w:t>[35]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thermoélectriques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demi-Heusler</w:t>
      </w:r>
      <w:r>
        <w:rPr>
          <w:spacing w:val="1"/>
        </w:rPr>
        <w:t> </w:t>
      </w:r>
      <w:r>
        <w:rPr/>
        <w:t>qui possèdent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conductivité</w:t>
      </w:r>
      <w:r>
        <w:rPr>
          <w:spacing w:val="1"/>
        </w:rPr>
        <w:t> </w:t>
      </w:r>
      <w:r>
        <w:rPr/>
        <w:t>thermique</w:t>
      </w:r>
      <w:r>
        <w:rPr>
          <w:spacing w:val="1"/>
        </w:rPr>
        <w:t> </w:t>
      </w:r>
      <w:r>
        <w:rPr/>
        <w:t>élevée.</w:t>
      </w:r>
      <w:r>
        <w:rPr>
          <w:spacing w:val="60"/>
        </w:rPr>
        <w:t> </w:t>
      </w:r>
      <w:r>
        <w:rPr/>
        <w:t>Des</w:t>
      </w:r>
      <w:r>
        <w:rPr>
          <w:spacing w:val="1"/>
        </w:rPr>
        <w:t> </w:t>
      </w:r>
      <w:r>
        <w:rPr/>
        <w:t>calculs de simulation à l'échelle atomique ont été effectués pour des alliages intermétalliques à base de</w:t>
      </w:r>
      <w:r>
        <w:rPr>
          <w:spacing w:val="1"/>
        </w:rPr>
        <w:t> </w:t>
      </w:r>
      <w:r>
        <w:rPr>
          <w:position w:val="2"/>
        </w:rPr>
        <w:t>fer ayant la formule chimique Fe</w:t>
      </w:r>
      <w:r>
        <w:rPr>
          <w:sz w:val="16"/>
        </w:rPr>
        <w:t>2</w:t>
      </w:r>
      <w:r>
        <w:rPr>
          <w:position w:val="2"/>
        </w:rPr>
        <w:t>YZ (tels que Fe</w:t>
      </w:r>
      <w:r>
        <w:rPr>
          <w:sz w:val="16"/>
        </w:rPr>
        <w:t>2</w:t>
      </w:r>
      <w:r>
        <w:rPr>
          <w:position w:val="2"/>
        </w:rPr>
        <w:t>TiSi ou Fe</w:t>
      </w:r>
      <w:r>
        <w:rPr>
          <w:sz w:val="16"/>
        </w:rPr>
        <w:t>2</w:t>
      </w:r>
      <w:r>
        <w:rPr>
          <w:position w:val="2"/>
        </w:rPr>
        <w:t>TiSn). Ces matériaux semblent promis à</w:t>
      </w:r>
      <w:r>
        <w:rPr>
          <w:spacing w:val="1"/>
          <w:position w:val="2"/>
        </w:rPr>
        <w:t> </w:t>
      </w:r>
      <w:r>
        <w:rPr/>
        <w:t>un brillant</w:t>
      </w:r>
      <w:r>
        <w:rPr>
          <w:spacing w:val="1"/>
        </w:rPr>
        <w:t> </w:t>
      </w:r>
      <w:r>
        <w:rPr/>
        <w:t>avenir. Premièrement, en raison de leur thermoélectricité nettement</w:t>
      </w:r>
      <w:r>
        <w:rPr>
          <w:spacing w:val="1"/>
        </w:rPr>
        <w:t> </w:t>
      </w:r>
      <w:r>
        <w:rPr/>
        <w:t>supérieure à celle</w:t>
      </w:r>
      <w:r>
        <w:rPr>
          <w:spacing w:val="1"/>
        </w:rPr>
        <w:t> </w:t>
      </w:r>
      <w:r>
        <w:rPr/>
        <w:t>connue jusqu'à présent ; deuxièmement, ils se caractérisent par le fait qu'ils sont formés d'éléments</w:t>
      </w:r>
      <w:r>
        <w:rPr>
          <w:spacing w:val="1"/>
        </w:rPr>
        <w:t> </w:t>
      </w:r>
      <w:r>
        <w:rPr/>
        <w:t>abondants,</w:t>
      </w:r>
      <w:r>
        <w:rPr>
          <w:spacing w:val="22"/>
        </w:rPr>
        <w:t> </w:t>
      </w:r>
      <w:r>
        <w:rPr/>
        <w:t>peu</w:t>
      </w:r>
      <w:r>
        <w:rPr>
          <w:spacing w:val="20"/>
        </w:rPr>
        <w:t> </w:t>
      </w:r>
      <w:r>
        <w:rPr/>
        <w:t>coûteux</w:t>
      </w:r>
      <w:r>
        <w:rPr>
          <w:spacing w:val="15"/>
        </w:rPr>
        <w:t> </w:t>
      </w:r>
      <w:r>
        <w:rPr/>
        <w:t>et</w:t>
      </w:r>
      <w:r>
        <w:rPr>
          <w:spacing w:val="25"/>
        </w:rPr>
        <w:t> </w:t>
      </w:r>
      <w:r>
        <w:rPr/>
        <w:t>non</w:t>
      </w:r>
      <w:r>
        <w:rPr>
          <w:spacing w:val="11"/>
        </w:rPr>
        <w:t> </w:t>
      </w:r>
      <w:r>
        <w:rPr/>
        <w:t>toxiques.</w:t>
      </w:r>
      <w:r>
        <w:rPr>
          <w:spacing w:val="22"/>
        </w:rPr>
        <w:t> </w:t>
      </w:r>
      <w:r>
        <w:rPr/>
        <w:t>Sans</w:t>
      </w:r>
      <w:r>
        <w:rPr>
          <w:spacing w:val="18"/>
        </w:rPr>
        <w:t> </w:t>
      </w:r>
      <w:r>
        <w:rPr/>
        <w:t>parler</w:t>
      </w:r>
      <w:r>
        <w:rPr>
          <w:spacing w:val="22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24"/>
        </w:rPr>
        <w:t> </w:t>
      </w:r>
      <w:r>
        <w:rPr/>
        <w:t>nécessité,</w:t>
      </w:r>
      <w:r>
        <w:rPr>
          <w:spacing w:val="22"/>
        </w:rPr>
        <w:t> </w:t>
      </w:r>
      <w:r>
        <w:rPr/>
        <w:t>pour</w:t>
      </w:r>
      <w:r>
        <w:rPr>
          <w:spacing w:val="21"/>
        </w:rPr>
        <w:t> </w:t>
      </w:r>
      <w:r>
        <w:rPr/>
        <w:t>l'industrie,</w:t>
      </w:r>
      <w:r>
        <w:rPr>
          <w:spacing w:val="22"/>
        </w:rPr>
        <w:t> </w:t>
      </w:r>
      <w:r>
        <w:rPr/>
        <w:t>de</w:t>
      </w:r>
      <w:r>
        <w:rPr>
          <w:spacing w:val="19"/>
        </w:rPr>
        <w:t> </w:t>
      </w:r>
      <w:r>
        <w:rPr/>
        <w:t>disposer</w:t>
      </w:r>
      <w:r>
        <w:rPr>
          <w:spacing w:val="21"/>
        </w:rPr>
        <w:t> </w:t>
      </w:r>
      <w:r>
        <w:rPr/>
        <w:t>des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713" w:right="860"/>
        <w:jc w:val="both"/>
      </w:pPr>
      <w:r>
        <w:rPr/>
        <w:t>systèmes thermoélectriques capables de récupérer l'énergie thermique perdue durant plusieurs activités</w:t>
      </w:r>
      <w:r>
        <w:rPr>
          <w:spacing w:val="-57"/>
        </w:rPr>
        <w:t> </w:t>
      </w:r>
      <w:r>
        <w:rPr/>
        <w:t>industrielles dans des plages de température où il n'existe actuellement aucune autre solution. Une</w:t>
      </w:r>
      <w:r>
        <w:rPr>
          <w:spacing w:val="1"/>
        </w:rPr>
        <w:t> </w:t>
      </w:r>
      <w:r>
        <w:rPr/>
        <w:t>portion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notre</w:t>
      </w:r>
      <w:r>
        <w:rPr>
          <w:spacing w:val="-1"/>
        </w:rPr>
        <w:t> </w:t>
      </w:r>
      <w:r>
        <w:rPr/>
        <w:t>avenir</w:t>
      </w:r>
      <w:r>
        <w:rPr>
          <w:spacing w:val="1"/>
        </w:rPr>
        <w:t> </w:t>
      </w:r>
      <w:r>
        <w:rPr/>
        <w:t>réside</w:t>
      </w:r>
      <w:r>
        <w:rPr>
          <w:spacing w:val="-1"/>
        </w:rPr>
        <w:t> </w:t>
      </w:r>
      <w:r>
        <w:rPr/>
        <w:t>cachée</w:t>
      </w:r>
      <w:r>
        <w:rPr>
          <w:spacing w:val="-1"/>
        </w:rPr>
        <w:t> </w:t>
      </w:r>
      <w:r>
        <w:rPr/>
        <w:t>dans</w:t>
      </w:r>
      <w:r>
        <w:rPr>
          <w:spacing w:val="2"/>
        </w:rPr>
        <w:t> </w:t>
      </w:r>
      <w:r>
        <w:rPr/>
        <w:t>les</w:t>
      </w:r>
      <w:r>
        <w:rPr>
          <w:spacing w:val="-2"/>
        </w:rPr>
        <w:t> </w:t>
      </w:r>
      <w:r>
        <w:rPr/>
        <w:t>équations</w:t>
      </w:r>
      <w:r>
        <w:rPr>
          <w:spacing w:val="-2"/>
        </w:rPr>
        <w:t> </w:t>
      </w:r>
      <w:r>
        <w:rPr/>
        <w:t>complexes</w:t>
      </w:r>
      <w:r>
        <w:rPr>
          <w:spacing w:val="-1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-1"/>
        </w:rPr>
        <w:t> </w:t>
      </w:r>
      <w:r>
        <w:rPr/>
        <w:t>physique</w:t>
      </w:r>
      <w:r>
        <w:rPr>
          <w:spacing w:val="-1"/>
        </w:rPr>
        <w:t> </w:t>
      </w:r>
      <w:r>
        <w:rPr/>
        <w:t>quantique.</w:t>
      </w:r>
    </w:p>
    <w:p>
      <w:pPr>
        <w:pStyle w:val="Heading4"/>
        <w:numPr>
          <w:ilvl w:val="2"/>
          <w:numId w:val="2"/>
        </w:numPr>
        <w:tabs>
          <w:tab w:pos="1275" w:val="left" w:leader="none"/>
        </w:tabs>
        <w:spacing w:line="240" w:lineRule="auto" w:before="209" w:after="0"/>
        <w:ind w:left="1274" w:right="0" w:hanging="562"/>
        <w:jc w:val="left"/>
      </w:pPr>
      <w:r>
        <w:rPr/>
        <w:t>TEMPERATURE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CURIE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line="360" w:lineRule="auto" w:before="1"/>
        <w:ind w:left="713" w:right="847" w:firstLine="725"/>
        <w:jc w:val="both"/>
      </w:pP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température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Curie</w:t>
      </w:r>
      <w:r>
        <w:rPr>
          <w:spacing w:val="1"/>
          <w:position w:val="2"/>
        </w:rPr>
        <w:t> </w:t>
      </w:r>
      <w:r>
        <w:rPr>
          <w:position w:val="2"/>
        </w:rPr>
        <w:t>est</w:t>
      </w:r>
      <w:r>
        <w:rPr>
          <w:spacing w:val="1"/>
          <w:position w:val="2"/>
        </w:rPr>
        <w:t> </w:t>
      </w:r>
      <w:r>
        <w:rPr>
          <w:position w:val="2"/>
        </w:rPr>
        <w:t>une</w:t>
      </w:r>
      <w:r>
        <w:rPr>
          <w:spacing w:val="1"/>
          <w:position w:val="2"/>
        </w:rPr>
        <w:t> </w:t>
      </w:r>
      <w:r>
        <w:rPr>
          <w:position w:val="2"/>
        </w:rPr>
        <w:t>température</w:t>
      </w:r>
      <w:r>
        <w:rPr>
          <w:spacing w:val="1"/>
          <w:position w:val="2"/>
        </w:rPr>
        <w:t> </w:t>
      </w:r>
      <w:r>
        <w:rPr>
          <w:position w:val="2"/>
        </w:rPr>
        <w:t>critique</w:t>
      </w:r>
      <w:r>
        <w:rPr>
          <w:spacing w:val="1"/>
          <w:position w:val="2"/>
        </w:rPr>
        <w:t> </w:t>
      </w:r>
      <w:r>
        <w:rPr>
          <w:position w:val="2"/>
        </w:rPr>
        <w:t>T</w:t>
      </w:r>
      <w:r>
        <w:rPr>
          <w:sz w:val="16"/>
        </w:rPr>
        <w:t>C</w:t>
      </w:r>
      <w:r>
        <w:rPr>
          <w:spacing w:val="1"/>
          <w:sz w:val="16"/>
        </w:rPr>
        <w:t> </w:t>
      </w:r>
      <w:r>
        <w:rPr>
          <w:position w:val="2"/>
        </w:rPr>
        <w:t>à</w:t>
      </w:r>
      <w:r>
        <w:rPr>
          <w:spacing w:val="1"/>
          <w:position w:val="2"/>
        </w:rPr>
        <w:t> </w:t>
      </w:r>
      <w:r>
        <w:rPr>
          <w:position w:val="2"/>
        </w:rPr>
        <w:t>laquelle</w:t>
      </w:r>
      <w:r>
        <w:rPr>
          <w:spacing w:val="1"/>
          <w:position w:val="2"/>
        </w:rPr>
        <w:t> </w:t>
      </w:r>
      <w:r>
        <w:rPr>
          <w:position w:val="2"/>
        </w:rPr>
        <w:t>certains</w:t>
      </w:r>
      <w:r>
        <w:rPr>
          <w:spacing w:val="1"/>
          <w:position w:val="2"/>
        </w:rPr>
        <w:t> </w:t>
      </w:r>
      <w:r>
        <w:rPr>
          <w:position w:val="2"/>
        </w:rPr>
        <w:t>matériaux</w:t>
      </w:r>
      <w:r>
        <w:rPr>
          <w:spacing w:val="1"/>
          <w:position w:val="2"/>
        </w:rPr>
        <w:t> </w:t>
      </w:r>
      <w:r>
        <w:rPr/>
        <w:t>magnétiques subissent un changement brutal de leurs propriétés magnétiques et leurs comportements</w:t>
      </w:r>
      <w:r>
        <w:rPr>
          <w:spacing w:val="1"/>
        </w:rPr>
        <w:t> </w:t>
      </w:r>
      <w:r>
        <w:rPr/>
        <w:t>ferromagnétiques. Cette température porte le</w:t>
      </w:r>
      <w:r>
        <w:rPr>
          <w:spacing w:val="1"/>
        </w:rPr>
        <w:t> </w:t>
      </w:r>
      <w:r>
        <w:rPr/>
        <w:t>nom du physicien français Pierre Curie qui, à la</w:t>
      </w:r>
      <w:r>
        <w:rPr>
          <w:spacing w:val="60"/>
        </w:rPr>
        <w:t> </w:t>
      </w:r>
      <w:r>
        <w:rPr/>
        <w:t>fin du</w:t>
      </w:r>
      <w:r>
        <w:rPr>
          <w:spacing w:val="1"/>
        </w:rPr>
        <w:t> </w:t>
      </w:r>
      <w:r>
        <w:rPr/>
        <w:t>19</w:t>
      </w:r>
      <w:r>
        <w:rPr>
          <w:vertAlign w:val="superscript"/>
        </w:rPr>
        <w:t>e</w:t>
      </w:r>
      <w:r>
        <w:rPr>
          <w:spacing w:val="1"/>
          <w:vertAlign w:val="baseline"/>
        </w:rPr>
        <w:t> </w:t>
      </w:r>
      <w:r>
        <w:rPr>
          <w:vertAlign w:val="baseline"/>
        </w:rPr>
        <w:t>siècle,</w:t>
      </w:r>
      <w:r>
        <w:rPr>
          <w:spacing w:val="1"/>
          <w:vertAlign w:val="baseline"/>
        </w:rPr>
        <w:t> </w:t>
      </w:r>
      <w:r>
        <w:rPr>
          <w:vertAlign w:val="baseline"/>
        </w:rPr>
        <w:t>a</w:t>
      </w:r>
      <w:r>
        <w:rPr>
          <w:spacing w:val="1"/>
          <w:vertAlign w:val="baseline"/>
        </w:rPr>
        <w:t> </w:t>
      </w:r>
      <w:r>
        <w:rPr>
          <w:vertAlign w:val="baseline"/>
        </w:rPr>
        <w:t>découvert</w:t>
      </w:r>
      <w:r>
        <w:rPr>
          <w:spacing w:val="1"/>
          <w:vertAlign w:val="baseline"/>
        </w:rPr>
        <w:t> </w:t>
      </w:r>
      <w:r>
        <w:rPr>
          <w:vertAlign w:val="baseline"/>
        </w:rPr>
        <w:t>les</w:t>
      </w:r>
      <w:r>
        <w:rPr>
          <w:spacing w:val="1"/>
          <w:vertAlign w:val="baseline"/>
        </w:rPr>
        <w:t> </w:t>
      </w:r>
      <w:r>
        <w:rPr>
          <w:vertAlign w:val="baseline"/>
        </w:rPr>
        <w:t>lois</w:t>
      </w:r>
      <w:r>
        <w:rPr>
          <w:spacing w:val="1"/>
          <w:vertAlign w:val="baseline"/>
        </w:rPr>
        <w:t> </w:t>
      </w:r>
      <w:r>
        <w:rPr>
          <w:vertAlign w:val="baseline"/>
        </w:rPr>
        <w:t>qui</w:t>
      </w:r>
      <w:r>
        <w:rPr>
          <w:spacing w:val="1"/>
          <w:vertAlign w:val="baseline"/>
        </w:rPr>
        <w:t> </w:t>
      </w:r>
      <w:r>
        <w:rPr>
          <w:vertAlign w:val="baseline"/>
        </w:rPr>
        <w:t>relient</w:t>
      </w:r>
      <w:r>
        <w:rPr>
          <w:spacing w:val="1"/>
          <w:vertAlign w:val="baseline"/>
        </w:rPr>
        <w:t> </w:t>
      </w:r>
      <w:r>
        <w:rPr>
          <w:vertAlign w:val="baseline"/>
        </w:rPr>
        <w:t>certaines</w:t>
      </w:r>
      <w:r>
        <w:rPr>
          <w:spacing w:val="1"/>
          <w:vertAlign w:val="baseline"/>
        </w:rPr>
        <w:t> </w:t>
      </w:r>
      <w:r>
        <w:rPr>
          <w:vertAlign w:val="baseline"/>
        </w:rPr>
        <w:t>propriétés</w:t>
      </w:r>
      <w:r>
        <w:rPr>
          <w:spacing w:val="1"/>
          <w:vertAlign w:val="baseline"/>
        </w:rPr>
        <w:t> </w:t>
      </w:r>
      <w:r>
        <w:rPr>
          <w:vertAlign w:val="baseline"/>
        </w:rPr>
        <w:t>magnétiques</w:t>
      </w:r>
      <w:r>
        <w:rPr>
          <w:spacing w:val="1"/>
          <w:vertAlign w:val="baseline"/>
        </w:rPr>
        <w:t> </w:t>
      </w:r>
      <w:r>
        <w:rPr>
          <w:vertAlign w:val="baseline"/>
        </w:rPr>
        <w:t>au</w:t>
      </w:r>
      <w:r>
        <w:rPr>
          <w:spacing w:val="1"/>
          <w:vertAlign w:val="baseline"/>
        </w:rPr>
        <w:t> </w:t>
      </w:r>
      <w:r>
        <w:rPr>
          <w:vertAlign w:val="baseline"/>
        </w:rPr>
        <w:t>changement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température.</w:t>
      </w:r>
    </w:p>
    <w:p>
      <w:pPr>
        <w:spacing w:line="350" w:lineRule="auto" w:before="121"/>
        <w:ind w:left="713" w:right="894" w:firstLine="0"/>
        <w:jc w:val="both"/>
        <w:rPr>
          <w:i/>
          <w:sz w:val="22"/>
        </w:rPr>
      </w:pPr>
      <w:r>
        <w:rPr>
          <w:b/>
          <w:position w:val="2"/>
          <w:sz w:val="24"/>
        </w:rPr>
        <w:t>Tableau</w:t>
      </w:r>
      <w:r>
        <w:rPr>
          <w:b/>
          <w:spacing w:val="1"/>
          <w:position w:val="2"/>
          <w:sz w:val="24"/>
        </w:rPr>
        <w:t> </w:t>
      </w:r>
      <w:r>
        <w:rPr>
          <w:b/>
          <w:position w:val="2"/>
          <w:sz w:val="24"/>
        </w:rPr>
        <w:t>I.2</w:t>
      </w:r>
      <w:r>
        <w:rPr>
          <w:b/>
          <w:spacing w:val="1"/>
          <w:position w:val="2"/>
          <w:sz w:val="24"/>
        </w:rPr>
        <w:t> </w:t>
      </w:r>
      <w:r>
        <w:rPr>
          <w:i/>
          <w:position w:val="2"/>
          <w:sz w:val="22"/>
        </w:rPr>
        <w:t>Point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Curie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quelques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alliages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Heuslers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complet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à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base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Fe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ou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T</w:t>
      </w:r>
      <w:r>
        <w:rPr>
          <w:i/>
          <w:position w:val="2"/>
          <w:sz w:val="22"/>
          <w:vertAlign w:val="superscript"/>
        </w:rPr>
        <w:t>th</w:t>
      </w:r>
      <w:r>
        <w:rPr>
          <w:i/>
          <w:sz w:val="14"/>
          <w:vertAlign w:val="baseline"/>
        </w:rPr>
        <w:t>C</w:t>
      </w:r>
      <w:r>
        <w:rPr>
          <w:i/>
          <w:spacing w:val="36"/>
          <w:sz w:val="14"/>
          <w:vertAlign w:val="baseline"/>
        </w:rPr>
        <w:t> </w:t>
      </w:r>
      <w:r>
        <w:rPr>
          <w:i/>
          <w:position w:val="2"/>
          <w:sz w:val="22"/>
          <w:vertAlign w:val="baseline"/>
        </w:rPr>
        <w:t>et</w:t>
      </w:r>
      <w:r>
        <w:rPr>
          <w:i/>
          <w:spacing w:val="55"/>
          <w:position w:val="2"/>
          <w:sz w:val="22"/>
          <w:vertAlign w:val="baseline"/>
        </w:rPr>
        <w:t> </w:t>
      </w:r>
      <w:r>
        <w:rPr>
          <w:i/>
          <w:position w:val="2"/>
          <w:sz w:val="22"/>
          <w:vertAlign w:val="baseline"/>
        </w:rPr>
        <w:t>T</w:t>
      </w:r>
      <w:r>
        <w:rPr>
          <w:i/>
          <w:position w:val="2"/>
          <w:sz w:val="22"/>
          <w:vertAlign w:val="superscript"/>
        </w:rPr>
        <w:t>exp</w:t>
      </w:r>
      <w:r>
        <w:rPr>
          <w:i/>
          <w:sz w:val="14"/>
          <w:vertAlign w:val="baseline"/>
        </w:rPr>
        <w:t>C</w:t>
      </w:r>
      <w:r>
        <w:rPr>
          <w:i/>
          <w:spacing w:val="1"/>
          <w:sz w:val="14"/>
          <w:vertAlign w:val="baseline"/>
        </w:rPr>
        <w:t> </w:t>
      </w:r>
      <w:r>
        <w:rPr>
          <w:i/>
          <w:sz w:val="22"/>
          <w:vertAlign w:val="baseline"/>
        </w:rPr>
        <w:t>représentent</w:t>
      </w:r>
      <w:r>
        <w:rPr>
          <w:i/>
          <w:spacing w:val="2"/>
          <w:sz w:val="22"/>
          <w:vertAlign w:val="baseline"/>
        </w:rPr>
        <w:t> </w:t>
      </w:r>
      <w:r>
        <w:rPr>
          <w:i/>
          <w:sz w:val="22"/>
          <w:vertAlign w:val="baseline"/>
        </w:rPr>
        <w:t>les</w:t>
      </w:r>
      <w:r>
        <w:rPr>
          <w:i/>
          <w:spacing w:val="2"/>
          <w:sz w:val="22"/>
          <w:vertAlign w:val="baseline"/>
        </w:rPr>
        <w:t> </w:t>
      </w:r>
      <w:r>
        <w:rPr>
          <w:i/>
          <w:sz w:val="22"/>
          <w:vertAlign w:val="baseline"/>
        </w:rPr>
        <w:t>valeurs</w:t>
      </w:r>
      <w:r>
        <w:rPr>
          <w:i/>
          <w:spacing w:val="-3"/>
          <w:sz w:val="22"/>
          <w:vertAlign w:val="baseline"/>
        </w:rPr>
        <w:t> </w:t>
      </w:r>
      <w:r>
        <w:rPr>
          <w:i/>
          <w:sz w:val="22"/>
          <w:vertAlign w:val="baseline"/>
        </w:rPr>
        <w:t>théoriques</w:t>
      </w:r>
      <w:r>
        <w:rPr>
          <w:i/>
          <w:spacing w:val="-2"/>
          <w:sz w:val="22"/>
          <w:vertAlign w:val="baseline"/>
        </w:rPr>
        <w:t> </w:t>
      </w:r>
      <w:r>
        <w:rPr>
          <w:i/>
          <w:sz w:val="22"/>
          <w:vertAlign w:val="baseline"/>
        </w:rPr>
        <w:t>et</w:t>
      </w:r>
      <w:r>
        <w:rPr>
          <w:i/>
          <w:spacing w:val="3"/>
          <w:sz w:val="22"/>
          <w:vertAlign w:val="baseline"/>
        </w:rPr>
        <w:t> </w:t>
      </w:r>
      <w:r>
        <w:rPr>
          <w:i/>
          <w:sz w:val="22"/>
          <w:vertAlign w:val="baseline"/>
        </w:rPr>
        <w:t>expérimentales</w:t>
      </w:r>
      <w:r>
        <w:rPr>
          <w:i/>
          <w:spacing w:val="-3"/>
          <w:sz w:val="22"/>
          <w:vertAlign w:val="baseline"/>
        </w:rPr>
        <w:t> </w:t>
      </w:r>
      <w:r>
        <w:rPr>
          <w:i/>
          <w:sz w:val="22"/>
          <w:vertAlign w:val="baseline"/>
        </w:rPr>
        <w:t>respectivement.</w:t>
      </w:r>
    </w:p>
    <w:p>
      <w:pPr>
        <w:pStyle w:val="BodyText"/>
        <w:spacing w:before="3"/>
        <w:rPr>
          <w:i/>
          <w:sz w:val="13"/>
        </w:rPr>
      </w:pPr>
    </w:p>
    <w:tbl>
      <w:tblPr>
        <w:tblW w:w="0" w:type="auto"/>
        <w:jc w:val="left"/>
        <w:tblInd w:w="2207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6"/>
        <w:gridCol w:w="1426"/>
        <w:gridCol w:w="1421"/>
        <w:gridCol w:w="1594"/>
      </w:tblGrid>
      <w:tr>
        <w:trPr>
          <w:trHeight w:val="598" w:hRule="atLeast"/>
        </w:trPr>
        <w:tc>
          <w:tcPr>
            <w:tcW w:w="2526" w:type="dxa"/>
          </w:tcPr>
          <w:p>
            <w:pPr>
              <w:pStyle w:val="TableParagraph"/>
              <w:spacing w:before="73"/>
              <w:ind w:left="257" w:right="247"/>
              <w:jc w:val="center"/>
              <w:rPr>
                <w:sz w:val="24"/>
              </w:rPr>
            </w:pPr>
            <w:r>
              <w:rPr>
                <w:sz w:val="24"/>
              </w:rPr>
              <w:t>L’alliage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Heusler</w:t>
            </w:r>
          </w:p>
        </w:tc>
        <w:tc>
          <w:tcPr>
            <w:tcW w:w="1426" w:type="dxa"/>
          </w:tcPr>
          <w:p>
            <w:pPr>
              <w:pStyle w:val="TableParagraph"/>
              <w:spacing w:line="154" w:lineRule="exact" w:before="56"/>
              <w:ind w:left="46" w:right="152"/>
              <w:jc w:val="center"/>
              <w:rPr>
                <w:sz w:val="16"/>
              </w:rPr>
            </w:pPr>
            <w:r>
              <w:rPr>
                <w:position w:val="-8"/>
                <w:sz w:val="24"/>
              </w:rPr>
              <w:t>T</w:t>
            </w:r>
            <w:r>
              <w:rPr>
                <w:sz w:val="16"/>
              </w:rPr>
              <w:t>th</w:t>
            </w:r>
          </w:p>
          <w:p>
            <w:pPr>
              <w:pStyle w:val="TableParagraph"/>
              <w:spacing w:line="141" w:lineRule="exact"/>
              <w:ind w:left="764" w:right="152"/>
              <w:jc w:val="center"/>
              <w:rPr>
                <w:sz w:val="24"/>
              </w:rPr>
            </w:pPr>
            <w:r>
              <w:rPr>
                <w:sz w:val="16"/>
              </w:rPr>
              <w:t>C</w:t>
            </w:r>
            <w:r>
              <w:rPr>
                <w:position w:val="2"/>
                <w:sz w:val="24"/>
              </w:rPr>
              <w:t>(K)</w:t>
            </w:r>
          </w:p>
        </w:tc>
        <w:tc>
          <w:tcPr>
            <w:tcW w:w="1421" w:type="dxa"/>
          </w:tcPr>
          <w:p>
            <w:pPr>
              <w:pStyle w:val="TableParagraph"/>
              <w:spacing w:line="154" w:lineRule="exact" w:before="56"/>
              <w:ind w:left="114"/>
              <w:rPr>
                <w:sz w:val="16"/>
              </w:rPr>
            </w:pPr>
            <w:r>
              <w:rPr>
                <w:position w:val="-8"/>
                <w:sz w:val="24"/>
              </w:rPr>
              <w:t>T</w:t>
            </w:r>
            <w:r>
              <w:rPr>
                <w:sz w:val="16"/>
              </w:rPr>
              <w:t>exp</w:t>
            </w:r>
          </w:p>
          <w:p>
            <w:pPr>
              <w:pStyle w:val="TableParagraph"/>
              <w:spacing w:line="141" w:lineRule="exact"/>
              <w:ind w:left="489"/>
              <w:rPr>
                <w:sz w:val="24"/>
              </w:rPr>
            </w:pPr>
            <w:r>
              <w:rPr>
                <w:sz w:val="16"/>
              </w:rPr>
              <w:t>C</w:t>
            </w:r>
            <w:r>
              <w:rPr>
                <w:position w:val="2"/>
                <w:sz w:val="24"/>
              </w:rPr>
              <w:t>(K)</w:t>
            </w:r>
          </w:p>
        </w:tc>
        <w:tc>
          <w:tcPr>
            <w:tcW w:w="1594" w:type="dxa"/>
          </w:tcPr>
          <w:p>
            <w:pPr>
              <w:pStyle w:val="TableParagraph"/>
              <w:spacing w:before="73"/>
              <w:ind w:right="419"/>
              <w:jc w:val="right"/>
              <w:rPr>
                <w:sz w:val="24"/>
              </w:rPr>
            </w:pPr>
            <w:r>
              <w:rPr>
                <w:sz w:val="24"/>
              </w:rPr>
              <w:t>Références</w:t>
            </w:r>
          </w:p>
        </w:tc>
      </w:tr>
      <w:tr>
        <w:trPr>
          <w:trHeight w:val="412" w:hRule="atLeast"/>
        </w:trPr>
        <w:tc>
          <w:tcPr>
            <w:tcW w:w="2526" w:type="dxa"/>
          </w:tcPr>
          <w:p>
            <w:pPr>
              <w:pStyle w:val="TableParagraph"/>
              <w:spacing w:line="260" w:lineRule="exact"/>
              <w:ind w:left="247" w:right="247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PdSb</w:t>
            </w:r>
          </w:p>
        </w:tc>
        <w:tc>
          <w:tcPr>
            <w:tcW w:w="1426" w:type="dxa"/>
          </w:tcPr>
          <w:p>
            <w:pPr>
              <w:pStyle w:val="TableParagraph"/>
              <w:spacing w:line="258" w:lineRule="exact"/>
              <w:ind w:left="184" w:right="152"/>
              <w:jc w:val="center"/>
              <w:rPr>
                <w:sz w:val="24"/>
              </w:rPr>
            </w:pPr>
            <w:r>
              <w:rPr>
                <w:sz w:val="24"/>
              </w:rPr>
              <w:t>1268</w:t>
            </w:r>
          </w:p>
        </w:tc>
        <w:tc>
          <w:tcPr>
            <w:tcW w:w="1421" w:type="dxa"/>
          </w:tcPr>
          <w:p>
            <w:pPr>
              <w:pStyle w:val="TableParagraph"/>
              <w:spacing w:line="258" w:lineRule="exact"/>
              <w:ind w:left="5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94" w:type="dxa"/>
          </w:tcPr>
          <w:p>
            <w:pPr>
              <w:pStyle w:val="TableParagraph"/>
              <w:spacing w:line="258" w:lineRule="exact"/>
              <w:ind w:left="563" w:right="507"/>
              <w:jc w:val="center"/>
              <w:rPr>
                <w:sz w:val="24"/>
              </w:rPr>
            </w:pPr>
            <w:r>
              <w:rPr>
                <w:sz w:val="24"/>
              </w:rPr>
              <w:t>[36]</w:t>
            </w:r>
          </w:p>
        </w:tc>
      </w:tr>
      <w:tr>
        <w:trPr>
          <w:trHeight w:val="416" w:hRule="atLeast"/>
        </w:trPr>
        <w:tc>
          <w:tcPr>
            <w:tcW w:w="2526" w:type="dxa"/>
          </w:tcPr>
          <w:p>
            <w:pPr>
              <w:pStyle w:val="TableParagraph"/>
              <w:spacing w:line="264" w:lineRule="exact"/>
              <w:ind w:left="244" w:right="247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NiSb</w:t>
            </w:r>
          </w:p>
        </w:tc>
        <w:tc>
          <w:tcPr>
            <w:tcW w:w="1426" w:type="dxa"/>
          </w:tcPr>
          <w:p>
            <w:pPr>
              <w:pStyle w:val="TableParagraph"/>
              <w:spacing w:line="263" w:lineRule="exact"/>
              <w:ind w:left="184" w:right="152"/>
              <w:jc w:val="center"/>
              <w:rPr>
                <w:sz w:val="24"/>
              </w:rPr>
            </w:pPr>
            <w:r>
              <w:rPr>
                <w:sz w:val="24"/>
              </w:rPr>
              <w:t>1210</w:t>
            </w:r>
          </w:p>
        </w:tc>
        <w:tc>
          <w:tcPr>
            <w:tcW w:w="1421" w:type="dxa"/>
          </w:tcPr>
          <w:p>
            <w:pPr>
              <w:pStyle w:val="TableParagraph"/>
              <w:spacing w:line="263" w:lineRule="exact"/>
              <w:ind w:left="5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94" w:type="dxa"/>
          </w:tcPr>
          <w:p>
            <w:pPr>
              <w:pStyle w:val="TableParagraph"/>
              <w:spacing w:line="263" w:lineRule="exact"/>
              <w:ind w:left="563" w:right="507"/>
              <w:jc w:val="center"/>
              <w:rPr>
                <w:sz w:val="24"/>
              </w:rPr>
            </w:pPr>
            <w:r>
              <w:rPr>
                <w:sz w:val="24"/>
              </w:rPr>
              <w:t>[36]</w:t>
            </w:r>
          </w:p>
        </w:tc>
      </w:tr>
      <w:tr>
        <w:trPr>
          <w:trHeight w:val="411" w:hRule="atLeast"/>
        </w:trPr>
        <w:tc>
          <w:tcPr>
            <w:tcW w:w="2526" w:type="dxa"/>
          </w:tcPr>
          <w:p>
            <w:pPr>
              <w:pStyle w:val="TableParagraph"/>
              <w:spacing w:line="260" w:lineRule="exact"/>
              <w:ind w:left="257" w:right="245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CrSi</w:t>
            </w:r>
          </w:p>
        </w:tc>
        <w:tc>
          <w:tcPr>
            <w:tcW w:w="1426" w:type="dxa"/>
          </w:tcPr>
          <w:p>
            <w:pPr>
              <w:pStyle w:val="TableParagraph"/>
              <w:spacing w:line="258" w:lineRule="exact"/>
              <w:ind w:left="27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21" w:type="dxa"/>
          </w:tcPr>
          <w:p>
            <w:pPr>
              <w:pStyle w:val="TableParagraph"/>
              <w:spacing w:line="258" w:lineRule="exact"/>
              <w:ind w:left="459" w:right="406"/>
              <w:jc w:val="center"/>
              <w:rPr>
                <w:sz w:val="24"/>
              </w:rPr>
            </w:pPr>
            <w:r>
              <w:rPr>
                <w:sz w:val="24"/>
              </w:rPr>
              <w:t>520</w:t>
            </w:r>
          </w:p>
        </w:tc>
        <w:tc>
          <w:tcPr>
            <w:tcW w:w="1594" w:type="dxa"/>
          </w:tcPr>
          <w:p>
            <w:pPr>
              <w:pStyle w:val="TableParagraph"/>
              <w:spacing w:line="258" w:lineRule="exact"/>
              <w:ind w:left="563" w:right="507"/>
              <w:jc w:val="center"/>
              <w:rPr>
                <w:sz w:val="24"/>
              </w:rPr>
            </w:pPr>
            <w:r>
              <w:rPr>
                <w:sz w:val="24"/>
              </w:rPr>
              <w:t>[37]</w:t>
            </w:r>
          </w:p>
        </w:tc>
      </w:tr>
      <w:tr>
        <w:trPr>
          <w:trHeight w:val="416" w:hRule="atLeast"/>
        </w:trPr>
        <w:tc>
          <w:tcPr>
            <w:tcW w:w="2526" w:type="dxa"/>
          </w:tcPr>
          <w:p>
            <w:pPr>
              <w:pStyle w:val="TableParagraph"/>
              <w:spacing w:line="264" w:lineRule="exact"/>
              <w:ind w:left="257" w:right="244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MnSn</w:t>
            </w:r>
          </w:p>
        </w:tc>
        <w:tc>
          <w:tcPr>
            <w:tcW w:w="1426" w:type="dxa"/>
          </w:tcPr>
          <w:p>
            <w:pPr>
              <w:pStyle w:val="TableParagraph"/>
              <w:spacing w:line="263" w:lineRule="exact"/>
              <w:ind w:left="184" w:right="152"/>
              <w:jc w:val="center"/>
              <w:rPr>
                <w:sz w:val="24"/>
              </w:rPr>
            </w:pPr>
            <w:r>
              <w:rPr>
                <w:sz w:val="24"/>
              </w:rPr>
              <w:t>1012</w:t>
            </w:r>
          </w:p>
        </w:tc>
        <w:tc>
          <w:tcPr>
            <w:tcW w:w="1421" w:type="dxa"/>
          </w:tcPr>
          <w:p>
            <w:pPr>
              <w:pStyle w:val="TableParagraph"/>
              <w:spacing w:line="263" w:lineRule="exact"/>
              <w:ind w:left="459" w:right="406"/>
              <w:jc w:val="center"/>
              <w:rPr>
                <w:sz w:val="24"/>
              </w:rPr>
            </w:pPr>
            <w:r>
              <w:rPr>
                <w:sz w:val="24"/>
              </w:rPr>
              <w:t>586</w:t>
            </w:r>
          </w:p>
        </w:tc>
        <w:tc>
          <w:tcPr>
            <w:tcW w:w="1594" w:type="dxa"/>
          </w:tcPr>
          <w:p>
            <w:pPr>
              <w:pStyle w:val="TableParagraph"/>
              <w:spacing w:line="263" w:lineRule="exact"/>
              <w:ind w:right="373"/>
              <w:jc w:val="right"/>
              <w:rPr>
                <w:sz w:val="24"/>
              </w:rPr>
            </w:pPr>
            <w:r>
              <w:rPr>
                <w:sz w:val="24"/>
              </w:rPr>
              <w:t>[36, 38]</w:t>
            </w:r>
          </w:p>
        </w:tc>
      </w:tr>
      <w:tr>
        <w:trPr>
          <w:trHeight w:val="411" w:hRule="atLeast"/>
        </w:trPr>
        <w:tc>
          <w:tcPr>
            <w:tcW w:w="2526" w:type="dxa"/>
          </w:tcPr>
          <w:p>
            <w:pPr>
              <w:pStyle w:val="TableParagraph"/>
              <w:spacing w:line="260" w:lineRule="exact"/>
              <w:ind w:left="250" w:right="247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NiSn</w:t>
            </w:r>
          </w:p>
        </w:tc>
        <w:tc>
          <w:tcPr>
            <w:tcW w:w="1426" w:type="dxa"/>
          </w:tcPr>
          <w:p>
            <w:pPr>
              <w:pStyle w:val="TableParagraph"/>
              <w:spacing w:line="258" w:lineRule="exact"/>
              <w:ind w:left="184" w:right="152"/>
              <w:jc w:val="center"/>
              <w:rPr>
                <w:sz w:val="24"/>
              </w:rPr>
            </w:pPr>
            <w:r>
              <w:rPr>
                <w:sz w:val="24"/>
              </w:rPr>
              <w:t>1077</w:t>
            </w:r>
          </w:p>
        </w:tc>
        <w:tc>
          <w:tcPr>
            <w:tcW w:w="1421" w:type="dxa"/>
          </w:tcPr>
          <w:p>
            <w:pPr>
              <w:pStyle w:val="TableParagraph"/>
              <w:spacing w:line="258" w:lineRule="exact"/>
              <w:ind w:left="5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94" w:type="dxa"/>
          </w:tcPr>
          <w:p>
            <w:pPr>
              <w:pStyle w:val="TableParagraph"/>
              <w:spacing w:line="258" w:lineRule="exact"/>
              <w:ind w:left="590" w:right="481"/>
              <w:jc w:val="center"/>
              <w:rPr>
                <w:sz w:val="24"/>
              </w:rPr>
            </w:pPr>
            <w:r>
              <w:rPr>
                <w:sz w:val="24"/>
              </w:rPr>
              <w:t>[36]</w:t>
            </w:r>
          </w:p>
        </w:tc>
      </w:tr>
      <w:tr>
        <w:trPr>
          <w:trHeight w:val="416" w:hRule="atLeast"/>
        </w:trPr>
        <w:tc>
          <w:tcPr>
            <w:tcW w:w="2526" w:type="dxa"/>
          </w:tcPr>
          <w:p>
            <w:pPr>
              <w:pStyle w:val="TableParagraph"/>
              <w:spacing w:line="264" w:lineRule="exact"/>
              <w:ind w:left="255" w:right="247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NiSi</w:t>
            </w:r>
          </w:p>
        </w:tc>
        <w:tc>
          <w:tcPr>
            <w:tcW w:w="1426" w:type="dxa"/>
          </w:tcPr>
          <w:p>
            <w:pPr>
              <w:pStyle w:val="TableParagraph"/>
              <w:spacing w:line="263" w:lineRule="exact"/>
              <w:ind w:left="156" w:right="152"/>
              <w:jc w:val="center"/>
              <w:rPr>
                <w:sz w:val="24"/>
              </w:rPr>
            </w:pPr>
            <w:r>
              <w:rPr>
                <w:sz w:val="24"/>
              </w:rPr>
              <w:t>1083</w:t>
            </w:r>
          </w:p>
        </w:tc>
        <w:tc>
          <w:tcPr>
            <w:tcW w:w="1421" w:type="dxa"/>
          </w:tcPr>
          <w:p>
            <w:pPr>
              <w:pStyle w:val="TableParagraph"/>
              <w:spacing w:line="263" w:lineRule="exact"/>
              <w:ind w:left="459" w:right="411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1594" w:type="dxa"/>
          </w:tcPr>
          <w:p>
            <w:pPr>
              <w:pStyle w:val="TableParagraph"/>
              <w:spacing w:line="263" w:lineRule="exact"/>
              <w:ind w:right="406"/>
              <w:jc w:val="right"/>
              <w:rPr>
                <w:sz w:val="24"/>
              </w:rPr>
            </w:pPr>
            <w:r>
              <w:rPr>
                <w:sz w:val="24"/>
              </w:rPr>
              <w:t>[36, 38]</w:t>
            </w:r>
          </w:p>
        </w:tc>
      </w:tr>
    </w:tbl>
    <w:p>
      <w:pPr>
        <w:pStyle w:val="BodyText"/>
        <w:rPr>
          <w:i/>
        </w:rPr>
      </w:pPr>
    </w:p>
    <w:p>
      <w:pPr>
        <w:pStyle w:val="Heading2"/>
        <w:numPr>
          <w:ilvl w:val="1"/>
          <w:numId w:val="2"/>
        </w:numPr>
        <w:tabs>
          <w:tab w:pos="1107" w:val="left" w:leader="none"/>
        </w:tabs>
        <w:spacing w:line="240" w:lineRule="auto" w:before="202" w:after="0"/>
        <w:ind w:left="1106" w:right="0" w:hanging="394"/>
        <w:jc w:val="left"/>
      </w:pPr>
      <w:r>
        <w:rPr/>
        <w:t>THERMOELECTRICITE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360" w:lineRule="auto"/>
        <w:ind w:left="713" w:right="857" w:firstLine="705"/>
        <w:jc w:val="both"/>
      </w:pPr>
      <w:r>
        <w:rPr/>
        <w:t>La connaissance des caractéristiques thermoélectriques des matériaux constitue un élément</w:t>
      </w:r>
      <w:r>
        <w:rPr>
          <w:spacing w:val="1"/>
        </w:rPr>
        <w:t> </w:t>
      </w:r>
      <w:r>
        <w:rPr/>
        <w:t>majeur dans le domaine de la physique de l'état solide et des diverses activités professionnelles. De</w:t>
      </w:r>
      <w:r>
        <w:rPr>
          <w:spacing w:val="1"/>
        </w:rPr>
        <w:t> </w:t>
      </w:r>
      <w:r>
        <w:rPr/>
        <w:t>même,</w:t>
      </w:r>
      <w:r>
        <w:rPr>
          <w:spacing w:val="1"/>
        </w:rPr>
        <w:t> </w:t>
      </w:r>
      <w:r>
        <w:rPr/>
        <w:t>l'étude de ces propriétés présente un réel intérêt</w:t>
      </w:r>
      <w:r>
        <w:rPr>
          <w:spacing w:val="1"/>
        </w:rPr>
        <w:t> </w:t>
      </w:r>
      <w:r>
        <w:rPr/>
        <w:t>pour accroître nos informations sur</w:t>
      </w:r>
      <w:r>
        <w:rPr>
          <w:spacing w:val="60"/>
        </w:rPr>
        <w:t> </w:t>
      </w:r>
      <w:r>
        <w:rPr/>
        <w:t>leur</w:t>
      </w:r>
      <w:r>
        <w:rPr>
          <w:spacing w:val="1"/>
        </w:rPr>
        <w:t> </w:t>
      </w:r>
      <w:r>
        <w:rPr/>
        <w:t>réaction</w:t>
      </w:r>
      <w:r>
        <w:rPr>
          <w:spacing w:val="-5"/>
        </w:rPr>
        <w:t> </w:t>
      </w:r>
      <w:r>
        <w:rPr/>
        <w:t>particulière</w:t>
      </w:r>
      <w:r>
        <w:rPr>
          <w:spacing w:val="-1"/>
        </w:rPr>
        <w:t> </w:t>
      </w:r>
      <w:r>
        <w:rPr/>
        <w:t>quand</w:t>
      </w:r>
      <w:r>
        <w:rPr>
          <w:spacing w:val="1"/>
        </w:rPr>
        <w:t> </w:t>
      </w:r>
      <w:r>
        <w:rPr/>
        <w:t>ces</w:t>
      </w:r>
      <w:r>
        <w:rPr>
          <w:spacing w:val="2"/>
        </w:rPr>
        <w:t> </w:t>
      </w:r>
      <w:r>
        <w:rPr/>
        <w:t>matériaux</w:t>
      </w:r>
      <w:r>
        <w:rPr>
          <w:spacing w:val="-4"/>
        </w:rPr>
        <w:t> </w:t>
      </w:r>
      <w:r>
        <w:rPr/>
        <w:t>subissent</w:t>
      </w:r>
      <w:r>
        <w:rPr>
          <w:spacing w:val="5"/>
        </w:rPr>
        <w:t> </w:t>
      </w:r>
      <w:r>
        <w:rPr/>
        <w:t>l'effet</w:t>
      </w:r>
      <w:r>
        <w:rPr>
          <w:spacing w:val="5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l’électricité</w:t>
      </w:r>
      <w:r>
        <w:rPr>
          <w:spacing w:val="1"/>
        </w:rPr>
        <w:t> </w:t>
      </w:r>
      <w:r>
        <w:rPr/>
        <w:t>et</w:t>
      </w:r>
      <w:r>
        <w:rPr>
          <w:spacing w:val="5"/>
        </w:rPr>
        <w:t> </w:t>
      </w:r>
      <w:r>
        <w:rPr/>
        <w:t>de</w:t>
      </w:r>
      <w:r>
        <w:rPr>
          <w:spacing w:val="-5"/>
        </w:rPr>
        <w:t> </w:t>
      </w:r>
      <w:r>
        <w:rPr/>
        <w:t>la chaleur.</w:t>
      </w:r>
    </w:p>
    <w:p>
      <w:pPr>
        <w:pStyle w:val="BodyText"/>
        <w:spacing w:line="360" w:lineRule="auto" w:before="197"/>
        <w:ind w:left="857" w:right="903" w:firstLine="576"/>
        <w:jc w:val="both"/>
      </w:pPr>
      <w:r>
        <w:rPr/>
        <w:t>La thermoélectricité concerne toute la physique reliant</w:t>
      </w:r>
      <w:r>
        <w:rPr>
          <w:spacing w:val="60"/>
        </w:rPr>
        <w:t> </w:t>
      </w:r>
      <w:r>
        <w:rPr/>
        <w:t>l'énergie thermique par l’électricité.</w:t>
      </w:r>
      <w:r>
        <w:rPr>
          <w:spacing w:val="1"/>
        </w:rPr>
        <w:t> </w:t>
      </w:r>
      <w:r>
        <w:rPr/>
        <w:t>Elle fournit un moyen par lequel l'énergie thermique peut être convertie en électricité (génération</w:t>
      </w:r>
      <w:r>
        <w:rPr>
          <w:spacing w:val="1"/>
        </w:rPr>
        <w:t> </w:t>
      </w:r>
      <w:r>
        <w:rPr/>
        <w:t>d’électricité)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lequel</w:t>
      </w:r>
      <w:r>
        <w:rPr>
          <w:spacing w:val="1"/>
        </w:rPr>
        <w:t> </w:t>
      </w:r>
      <w:r>
        <w:rPr/>
        <w:t>l'électricité</w:t>
      </w:r>
      <w:r>
        <w:rPr>
          <w:spacing w:val="1"/>
        </w:rPr>
        <w:t> </w:t>
      </w:r>
      <w:r>
        <w:rPr/>
        <w:t>peut</w:t>
      </w:r>
      <w:r>
        <w:rPr>
          <w:spacing w:val="1"/>
        </w:rPr>
        <w:t> </w:t>
      </w:r>
      <w:r>
        <w:rPr/>
        <w:t>être</w:t>
      </w:r>
      <w:r>
        <w:rPr>
          <w:spacing w:val="1"/>
        </w:rPr>
        <w:t> </w:t>
      </w:r>
      <w:r>
        <w:rPr/>
        <w:t>utilisée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pompage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chaleur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réfrigération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climatisation.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transformateurs</w:t>
      </w:r>
      <w:r>
        <w:rPr>
          <w:spacing w:val="1"/>
        </w:rPr>
        <w:t> </w:t>
      </w:r>
      <w:r>
        <w:rPr/>
        <w:t>d'énergie</w:t>
      </w:r>
      <w:r>
        <w:rPr>
          <w:spacing w:val="1"/>
        </w:rPr>
        <w:t> </w:t>
      </w:r>
      <w:r>
        <w:rPr/>
        <w:t>fondés</w:t>
      </w:r>
      <w:r>
        <w:rPr>
          <w:spacing w:val="1"/>
        </w:rPr>
        <w:t> </w:t>
      </w:r>
      <w:r>
        <w:rPr/>
        <w:t>sur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technologie</w:t>
      </w:r>
      <w:r>
        <w:rPr>
          <w:spacing w:val="1"/>
        </w:rPr>
        <w:t> </w:t>
      </w:r>
      <w:r>
        <w:rPr/>
        <w:t>thermoélectrique offrent plusieurs intérêts comme l'absence de pièces mobiles et de fluide, la facilité</w:t>
      </w:r>
      <w:r>
        <w:rPr>
          <w:spacing w:val="1"/>
        </w:rPr>
        <w:t> </w:t>
      </w:r>
      <w:r>
        <w:rPr/>
        <w:t>de</w:t>
      </w:r>
      <w:r>
        <w:rPr>
          <w:spacing w:val="4"/>
        </w:rPr>
        <w:t> </w:t>
      </w:r>
      <w:r>
        <w:rPr/>
        <w:t>mise</w:t>
      </w:r>
      <w:r>
        <w:rPr>
          <w:spacing w:val="-1"/>
        </w:rPr>
        <w:t> </w:t>
      </w:r>
      <w:r>
        <w:rPr/>
        <w:t>en</w:t>
      </w:r>
      <w:r>
        <w:rPr>
          <w:spacing w:val="-5"/>
        </w:rPr>
        <w:t> </w:t>
      </w:r>
      <w:r>
        <w:rPr/>
        <w:t>œuvre,</w:t>
      </w:r>
      <w:r>
        <w:rPr>
          <w:spacing w:val="3"/>
        </w:rPr>
        <w:t> </w:t>
      </w:r>
      <w:r>
        <w:rPr/>
        <w:t>une</w:t>
      </w:r>
      <w:r>
        <w:rPr>
          <w:spacing w:val="-1"/>
        </w:rPr>
        <w:t> </w:t>
      </w:r>
      <w:r>
        <w:rPr/>
        <w:t>grande</w:t>
      </w:r>
      <w:r>
        <w:rPr>
          <w:spacing w:val="4"/>
        </w:rPr>
        <w:t> </w:t>
      </w:r>
      <w:r>
        <w:rPr/>
        <w:t>fiabilité</w:t>
      </w:r>
      <w:r>
        <w:rPr>
          <w:spacing w:val="-1"/>
        </w:rPr>
        <w:t> </w:t>
      </w:r>
      <w:r>
        <w:rPr/>
        <w:t>et</w:t>
      </w:r>
      <w:r>
        <w:rPr>
          <w:spacing w:val="6"/>
        </w:rPr>
        <w:t> </w:t>
      </w:r>
      <w:r>
        <w:rPr/>
        <w:t>le</w:t>
      </w:r>
      <w:r>
        <w:rPr>
          <w:spacing w:val="4"/>
        </w:rPr>
        <w:t> </w:t>
      </w:r>
      <w:r>
        <w:rPr/>
        <w:t>fait</w:t>
      </w:r>
      <w:r>
        <w:rPr>
          <w:spacing w:val="5"/>
        </w:rPr>
        <w:t> </w:t>
      </w:r>
      <w:r>
        <w:rPr/>
        <w:t>d'être</w:t>
      </w:r>
      <w:r>
        <w:rPr>
          <w:spacing w:val="-6"/>
        </w:rPr>
        <w:t> </w:t>
      </w:r>
      <w:r>
        <w:rPr/>
        <w:t>"propre"</w:t>
      </w:r>
      <w:r>
        <w:rPr>
          <w:spacing w:val="-1"/>
        </w:rPr>
        <w:t> </w:t>
      </w:r>
      <w:r>
        <w:rPr/>
        <w:t>pour</w:t>
      </w:r>
      <w:r>
        <w:rPr>
          <w:spacing w:val="-3"/>
        </w:rPr>
        <w:t> </w:t>
      </w:r>
      <w:r>
        <w:rPr/>
        <w:t>l'environnement.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Heading4"/>
        <w:numPr>
          <w:ilvl w:val="2"/>
          <w:numId w:val="2"/>
        </w:numPr>
        <w:tabs>
          <w:tab w:pos="1419" w:val="left" w:leader="none"/>
        </w:tabs>
        <w:spacing w:line="240" w:lineRule="auto" w:before="88" w:after="0"/>
        <w:ind w:left="1418" w:right="0" w:hanging="562"/>
        <w:jc w:val="left"/>
      </w:pPr>
      <w:r>
        <w:rPr/>
        <w:t>Effets</w:t>
      </w:r>
      <w:r>
        <w:rPr>
          <w:spacing w:val="-5"/>
        </w:rPr>
        <w:t> </w:t>
      </w:r>
      <w:r>
        <w:rPr/>
        <w:t>thermoélectriques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/>
        <w:ind w:left="857" w:right="891" w:firstLine="576"/>
        <w:jc w:val="both"/>
      </w:pPr>
      <w:r>
        <w:rPr/>
        <w:t>L'effet thermoélectrique désigne la transformation directe des différences de température en</w:t>
      </w:r>
      <w:r>
        <w:rPr>
          <w:spacing w:val="1"/>
        </w:rPr>
        <w:t> </w:t>
      </w:r>
      <w:r>
        <w:rPr/>
        <w:t>tension électrique et inversement, grâce à un thermocouple. Les effets thermoélectriques ont été</w:t>
      </w:r>
      <w:r>
        <w:rPr>
          <w:spacing w:val="1"/>
        </w:rPr>
        <w:t> </w:t>
      </w:r>
      <w:r>
        <w:rPr/>
        <w:t>découverts au début du 18</w:t>
      </w:r>
      <w:r>
        <w:rPr>
          <w:vertAlign w:val="superscript"/>
        </w:rPr>
        <w:t>e</w:t>
      </w:r>
      <w:r>
        <w:rPr>
          <w:vertAlign w:val="baseline"/>
        </w:rPr>
        <w:t> siècle, mais ce n'est que dans la seconde moitié du 20e siècle que la</w:t>
      </w:r>
      <w:r>
        <w:rPr>
          <w:spacing w:val="1"/>
          <w:vertAlign w:val="baseline"/>
        </w:rPr>
        <w:t> </w:t>
      </w:r>
      <w:r>
        <w:rPr>
          <w:vertAlign w:val="baseline"/>
        </w:rPr>
        <w:t>génération</w:t>
      </w:r>
      <w:r>
        <w:rPr>
          <w:spacing w:val="1"/>
          <w:vertAlign w:val="baseline"/>
        </w:rPr>
        <w:t> </w:t>
      </w:r>
      <w:r>
        <w:rPr>
          <w:vertAlign w:val="baseline"/>
        </w:rPr>
        <w:t>thermoélectrique</w:t>
      </w:r>
      <w:r>
        <w:rPr>
          <w:spacing w:val="1"/>
          <w:vertAlign w:val="baseline"/>
        </w:rPr>
        <w:t> </w:t>
      </w:r>
      <w:r>
        <w:rPr>
          <w:vertAlign w:val="baseline"/>
        </w:rPr>
        <w:t>est</w:t>
      </w:r>
      <w:r>
        <w:rPr>
          <w:spacing w:val="1"/>
          <w:vertAlign w:val="baseline"/>
        </w:rPr>
        <w:t> </w:t>
      </w:r>
      <w:r>
        <w:rPr>
          <w:vertAlign w:val="baseline"/>
        </w:rPr>
        <w:t>devenue</w:t>
      </w:r>
      <w:r>
        <w:rPr>
          <w:spacing w:val="1"/>
          <w:vertAlign w:val="baseline"/>
        </w:rPr>
        <w:t> </w:t>
      </w:r>
      <w:r>
        <w:rPr>
          <w:vertAlign w:val="baseline"/>
        </w:rPr>
        <w:t>raisonnablement</w:t>
      </w:r>
      <w:r>
        <w:rPr>
          <w:spacing w:val="1"/>
          <w:vertAlign w:val="baseline"/>
        </w:rPr>
        <w:t> </w:t>
      </w:r>
      <w:r>
        <w:rPr>
          <w:vertAlign w:val="baseline"/>
        </w:rPr>
        <w:t>efficace</w:t>
      </w:r>
      <w:r>
        <w:rPr>
          <w:spacing w:val="1"/>
          <w:vertAlign w:val="baseline"/>
        </w:rPr>
        <w:t> </w:t>
      </w:r>
      <w:r>
        <w:rPr>
          <w:vertAlign w:val="baseline"/>
        </w:rPr>
        <w:t>et</w:t>
      </w:r>
      <w:r>
        <w:rPr>
          <w:spacing w:val="1"/>
          <w:vertAlign w:val="baseline"/>
        </w:rPr>
        <w:t> </w:t>
      </w:r>
      <w:r>
        <w:rPr>
          <w:vertAlign w:val="baseline"/>
        </w:rPr>
        <w:t>que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réfrigération</w:t>
      </w:r>
      <w:r>
        <w:rPr>
          <w:spacing w:val="1"/>
          <w:vertAlign w:val="baseline"/>
        </w:rPr>
        <w:t> </w:t>
      </w:r>
      <w:r>
        <w:rPr>
          <w:vertAlign w:val="baseline"/>
        </w:rPr>
        <w:t>thermoélectrique</w:t>
      </w:r>
      <w:r>
        <w:rPr>
          <w:spacing w:val="-3"/>
          <w:vertAlign w:val="baseline"/>
        </w:rPr>
        <w:t> </w:t>
      </w:r>
      <w:r>
        <w:rPr>
          <w:vertAlign w:val="baseline"/>
        </w:rPr>
        <w:t>est</w:t>
      </w:r>
      <w:r>
        <w:rPr>
          <w:spacing w:val="3"/>
          <w:vertAlign w:val="baseline"/>
        </w:rPr>
        <w:t> </w:t>
      </w:r>
      <w:r>
        <w:rPr>
          <w:vertAlign w:val="baseline"/>
        </w:rPr>
        <w:t>devenue</w:t>
      </w:r>
      <w:r>
        <w:rPr>
          <w:spacing w:val="2"/>
          <w:vertAlign w:val="baseline"/>
        </w:rPr>
        <w:t> </w:t>
      </w:r>
      <w:r>
        <w:rPr>
          <w:vertAlign w:val="baseline"/>
        </w:rPr>
        <w:t>même</w:t>
      </w:r>
      <w:r>
        <w:rPr>
          <w:spacing w:val="-2"/>
          <w:vertAlign w:val="baseline"/>
        </w:rPr>
        <w:t> </w:t>
      </w:r>
      <w:r>
        <w:rPr>
          <w:vertAlign w:val="baseline"/>
        </w:rPr>
        <w:t>praticable</w:t>
      </w:r>
      <w:r>
        <w:rPr>
          <w:spacing w:val="4"/>
          <w:vertAlign w:val="baseline"/>
        </w:rPr>
        <w:t> </w:t>
      </w:r>
      <w:r>
        <w:rPr>
          <w:vertAlign w:val="baseline"/>
        </w:rPr>
        <w:t>[39</w:t>
      </w:r>
      <w:r>
        <w:rPr>
          <w:b/>
          <w:vertAlign w:val="baseline"/>
        </w:rPr>
        <w:t>]</w:t>
      </w:r>
      <w:r>
        <w:rPr>
          <w:vertAlign w:val="baseline"/>
        </w:rPr>
        <w:t>. Les</w:t>
      </w:r>
      <w:r>
        <w:rPr>
          <w:spacing w:val="-3"/>
          <w:vertAlign w:val="baseline"/>
        </w:rPr>
        <w:t> </w:t>
      </w:r>
      <w:r>
        <w:rPr>
          <w:vertAlign w:val="baseline"/>
        </w:rPr>
        <w:t>différents</w:t>
      </w:r>
      <w:r>
        <w:rPr>
          <w:spacing w:val="-4"/>
          <w:vertAlign w:val="baseline"/>
        </w:rPr>
        <w:t> </w:t>
      </w:r>
      <w:r>
        <w:rPr>
          <w:vertAlign w:val="baseline"/>
        </w:rPr>
        <w:t>effets</w:t>
      </w:r>
      <w:r>
        <w:rPr>
          <w:spacing w:val="-3"/>
          <w:vertAlign w:val="baseline"/>
        </w:rPr>
        <w:t> </w:t>
      </w:r>
      <w:r>
        <w:rPr>
          <w:vertAlign w:val="baseline"/>
        </w:rPr>
        <w:t>thermoélectriques</w:t>
      </w:r>
      <w:r>
        <w:rPr>
          <w:spacing w:val="1"/>
          <w:vertAlign w:val="baseline"/>
        </w:rPr>
        <w:t> </w:t>
      </w:r>
      <w:r>
        <w:rPr>
          <w:vertAlign w:val="baseline"/>
        </w:rPr>
        <w:t>sont</w:t>
      </w:r>
      <w:r>
        <w:rPr>
          <w:spacing w:val="3"/>
          <w:vertAlign w:val="baseline"/>
        </w:rPr>
        <w:t> </w:t>
      </w:r>
      <w:r>
        <w:rPr>
          <w:vertAlign w:val="baseline"/>
        </w:rPr>
        <w:t>:</w:t>
      </w:r>
    </w:p>
    <w:p>
      <w:pPr>
        <w:pStyle w:val="Heading6"/>
        <w:numPr>
          <w:ilvl w:val="3"/>
          <w:numId w:val="4"/>
        </w:numPr>
        <w:tabs>
          <w:tab w:pos="1410" w:val="left" w:leader="none"/>
        </w:tabs>
        <w:spacing w:line="240" w:lineRule="auto" w:before="124" w:after="0"/>
        <w:ind w:left="1409" w:right="0" w:hanging="697"/>
        <w:jc w:val="both"/>
      </w:pPr>
      <w:r>
        <w:rPr/>
        <w:t>Effet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Seebeck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60" w:lineRule="auto"/>
        <w:ind w:left="857" w:right="901" w:firstLine="576"/>
        <w:jc w:val="both"/>
      </w:pPr>
      <w:r>
        <w:rPr/>
        <w:t>En 1821, Seebeck a découvert que si deux fils métalliques de natures différentes, (Seebeck a</w:t>
      </w:r>
      <w:r>
        <w:rPr>
          <w:spacing w:val="1"/>
        </w:rPr>
        <w:t> </w:t>
      </w:r>
      <w:r>
        <w:rPr/>
        <w:t>utilisé du cuivre et du bismuth) sont reliés aux deux extrémités pour former une boucle, une tension</w:t>
      </w:r>
      <w:r>
        <w:rPr>
          <w:spacing w:val="1"/>
        </w:rPr>
        <w:t> </w:t>
      </w:r>
      <w:r>
        <w:rPr/>
        <w:t>se développe dans le circuit si les deux jonctions sont maintenues à des températures différentes. La</w:t>
      </w:r>
      <w:r>
        <w:rPr>
          <w:spacing w:val="1"/>
        </w:rPr>
        <w:t> </w:t>
      </w:r>
      <w:r>
        <w:rPr/>
        <w:t>paire de métaux formant le circuit est appelée un thermocouple. L'effet est dû à la conversion de</w:t>
      </w:r>
      <w:r>
        <w:rPr>
          <w:spacing w:val="1"/>
        </w:rPr>
        <w:t> </w:t>
      </w:r>
      <w:r>
        <w:rPr/>
        <w:t>l'énergie thermique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énergie</w:t>
      </w:r>
      <w:r>
        <w:rPr>
          <w:spacing w:val="1"/>
        </w:rPr>
        <w:t> </w:t>
      </w:r>
      <w:r>
        <w:rPr/>
        <w:t>électrique</w:t>
      </w:r>
      <w:r>
        <w:rPr>
          <w:spacing w:val="7"/>
        </w:rPr>
        <w:t> </w:t>
      </w:r>
      <w:r>
        <w:rPr/>
        <w:t>[40].</w:t>
      </w:r>
    </w:p>
    <w:p>
      <w:pPr>
        <w:pStyle w:val="BodyText"/>
        <w:spacing w:before="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2160651</wp:posOffset>
            </wp:positionH>
            <wp:positionV relativeFrom="paragraph">
              <wp:posOffset>157326</wp:posOffset>
            </wp:positionV>
            <wp:extent cx="3429835" cy="1624202"/>
            <wp:effectExtent l="0" t="0" r="0" b="0"/>
            <wp:wrapTopAndBottom/>
            <wp:docPr id="2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0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835" cy="16242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2351" w:right="2601" w:firstLine="0"/>
        <w:jc w:val="center"/>
        <w:rPr>
          <w:b/>
          <w:sz w:val="24"/>
        </w:rPr>
      </w:pPr>
      <w:r>
        <w:rPr>
          <w:b/>
          <w:w w:val="105"/>
          <w:sz w:val="24"/>
        </w:rPr>
        <w:t>Fig.</w:t>
      </w:r>
      <w:r>
        <w:rPr>
          <w:b/>
          <w:spacing w:val="-10"/>
          <w:w w:val="105"/>
          <w:sz w:val="24"/>
        </w:rPr>
        <w:t> </w:t>
      </w:r>
      <w:r>
        <w:rPr>
          <w:b/>
          <w:w w:val="105"/>
          <w:sz w:val="24"/>
        </w:rPr>
        <w:t>I.12</w:t>
      </w:r>
      <w:r>
        <w:rPr>
          <w:b/>
          <w:spacing w:val="-12"/>
          <w:w w:val="105"/>
          <w:sz w:val="24"/>
        </w:rPr>
        <w:t> </w:t>
      </w:r>
      <w:r>
        <w:rPr>
          <w:i/>
          <w:w w:val="105"/>
          <w:sz w:val="24"/>
        </w:rPr>
        <w:t>Schéma</w:t>
      </w:r>
      <w:r>
        <w:rPr>
          <w:i/>
          <w:spacing w:val="-12"/>
          <w:w w:val="105"/>
          <w:sz w:val="24"/>
        </w:rPr>
        <w:t> </w:t>
      </w:r>
      <w:r>
        <w:rPr>
          <w:i/>
          <w:w w:val="105"/>
          <w:sz w:val="24"/>
        </w:rPr>
        <w:t>illustrant</w:t>
      </w:r>
      <w:r>
        <w:rPr>
          <w:i/>
          <w:spacing w:val="-11"/>
          <w:w w:val="105"/>
          <w:sz w:val="24"/>
        </w:rPr>
        <w:t> </w:t>
      </w:r>
      <w:r>
        <w:rPr>
          <w:i/>
          <w:w w:val="105"/>
          <w:sz w:val="24"/>
        </w:rPr>
        <w:t>l’effet</w:t>
      </w:r>
      <w:r>
        <w:rPr>
          <w:i/>
          <w:spacing w:val="-10"/>
          <w:w w:val="105"/>
          <w:sz w:val="24"/>
        </w:rPr>
        <w:t> </w:t>
      </w:r>
      <w:r>
        <w:rPr>
          <w:i/>
          <w:w w:val="105"/>
          <w:sz w:val="24"/>
        </w:rPr>
        <w:t>Seebeck</w:t>
      </w:r>
      <w:r>
        <w:rPr>
          <w:b/>
          <w:w w:val="105"/>
          <w:sz w:val="24"/>
        </w:rPr>
        <w:t>.</w:t>
      </w:r>
    </w:p>
    <w:p>
      <w:pPr>
        <w:pStyle w:val="BodyText"/>
        <w:spacing w:before="9"/>
        <w:rPr>
          <w:b/>
          <w:sz w:val="32"/>
        </w:rPr>
      </w:pPr>
    </w:p>
    <w:p>
      <w:pPr>
        <w:pStyle w:val="BodyText"/>
        <w:spacing w:line="360" w:lineRule="auto"/>
        <w:ind w:left="713" w:right="900"/>
        <w:jc w:val="both"/>
      </w:pPr>
      <w:r>
        <w:rPr/>
        <w:t>L'effet Seebeck est un phénomène dans lequel une différence de température entre deux conducteurs</w:t>
      </w:r>
      <w:r>
        <w:rPr>
          <w:spacing w:val="1"/>
        </w:rPr>
        <w:t> </w:t>
      </w:r>
      <w:r>
        <w:rPr/>
        <w:t>électriques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semi-conducteurs</w:t>
      </w:r>
      <w:r>
        <w:rPr>
          <w:spacing w:val="1"/>
        </w:rPr>
        <w:t> </w:t>
      </w:r>
      <w:r>
        <w:rPr/>
        <w:t>dissemblables</w:t>
      </w:r>
      <w:r>
        <w:rPr>
          <w:spacing w:val="1"/>
        </w:rPr>
        <w:t> </w:t>
      </w:r>
      <w:r>
        <w:rPr/>
        <w:t>produit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différence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tension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deux</w:t>
      </w:r>
      <w:r>
        <w:rPr>
          <w:spacing w:val="1"/>
        </w:rPr>
        <w:t> </w:t>
      </w:r>
      <w:r>
        <w:rPr/>
        <w:t>substances. Lorsque de la chaleur est appliquée à l'un des deux conducteurs ou semi-conducteurs, les</w:t>
      </w:r>
      <w:r>
        <w:rPr>
          <w:spacing w:val="1"/>
        </w:rPr>
        <w:t> </w:t>
      </w:r>
      <w:r>
        <w:rPr/>
        <w:t>électrons</w:t>
      </w:r>
      <w:r>
        <w:rPr>
          <w:spacing w:val="1"/>
        </w:rPr>
        <w:t> </w:t>
      </w:r>
      <w:r>
        <w:rPr/>
        <w:t>chauffés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dirigent</w:t>
      </w:r>
      <w:r>
        <w:rPr>
          <w:spacing w:val="1"/>
        </w:rPr>
        <w:t> </w:t>
      </w:r>
      <w:r>
        <w:rPr/>
        <w:t>vers</w:t>
      </w:r>
      <w:r>
        <w:rPr>
          <w:spacing w:val="1"/>
        </w:rPr>
        <w:t> </w:t>
      </w:r>
      <w:r>
        <w:rPr/>
        <w:t>celui qui est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froid.</w:t>
      </w:r>
      <w:r>
        <w:rPr>
          <w:spacing w:val="1"/>
        </w:rPr>
        <w:t> </w:t>
      </w:r>
      <w:r>
        <w:rPr/>
        <w:t>Si la</w:t>
      </w:r>
      <w:r>
        <w:rPr>
          <w:spacing w:val="1"/>
        </w:rPr>
        <w:t> </w:t>
      </w:r>
      <w:r>
        <w:rPr/>
        <w:t>paire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reliée</w:t>
      </w:r>
      <w:r>
        <w:rPr>
          <w:spacing w:val="1"/>
        </w:rPr>
        <w:t> </w:t>
      </w:r>
      <w:r>
        <w:rPr/>
        <w:t>par</w:t>
      </w:r>
      <w:r>
        <w:rPr>
          <w:spacing w:val="60"/>
        </w:rPr>
        <w:t> </w:t>
      </w:r>
      <w:r>
        <w:rPr/>
        <w:t>un circuit</w:t>
      </w:r>
      <w:r>
        <w:rPr>
          <w:spacing w:val="1"/>
        </w:rPr>
        <w:t> </w:t>
      </w:r>
      <w:r>
        <w:rPr/>
        <w:t>électrique, un courant continu circule dans ce circuit. Les tensions générées par l'effet Seebeck sont</w:t>
      </w:r>
      <w:r>
        <w:rPr>
          <w:spacing w:val="1"/>
        </w:rPr>
        <w:t> </w:t>
      </w:r>
      <w:r>
        <w:rPr/>
        <w:t>faibles, généralement</w:t>
      </w:r>
      <w:r>
        <w:rPr>
          <w:spacing w:val="1"/>
        </w:rPr>
        <w:t> </w:t>
      </w:r>
      <w:r>
        <w:rPr/>
        <w:t>seulement</w:t>
      </w:r>
      <w:r>
        <w:rPr>
          <w:spacing w:val="60"/>
        </w:rPr>
        <w:t> </w:t>
      </w:r>
      <w:r>
        <w:rPr/>
        <w:t>quelques microvolts (millionièmes de volt) par kelvin de différence</w:t>
      </w:r>
      <w:r>
        <w:rPr>
          <w:spacing w:val="1"/>
        </w:rPr>
        <w:t> </w:t>
      </w:r>
      <w:r>
        <w:rPr/>
        <w:t>de température à la jonction. Si la différence de température est suffisamment importante, certains</w:t>
      </w:r>
      <w:r>
        <w:rPr>
          <w:spacing w:val="1"/>
        </w:rPr>
        <w:t> </w:t>
      </w:r>
      <w:r>
        <w:rPr/>
        <w:t>dispositifs à effet Seebeck sont capables de générer quelques millivolts. (Millièmes de volt). Plusieurs</w:t>
      </w:r>
      <w:r>
        <w:rPr>
          <w:spacing w:val="1"/>
        </w:rPr>
        <w:t> </w:t>
      </w:r>
      <w:r>
        <w:rPr/>
        <w:t>de ces dispositifs pourront être reliés en série pour augmenter la tension de sortie ou en parallèle afin</w:t>
      </w:r>
      <w:r>
        <w:rPr>
          <w:spacing w:val="1"/>
        </w:rPr>
        <w:t> </w:t>
      </w:r>
      <w:r>
        <w:rPr/>
        <w:t>d'augmenter le courant de sortie. De grands réseaux de dispositifs à effet Seebeck peuvent fournir une</w:t>
      </w:r>
      <w:r>
        <w:rPr>
          <w:spacing w:val="1"/>
        </w:rPr>
        <w:t> </w:t>
      </w:r>
      <w:r>
        <w:rPr/>
        <w:t>énergie électrique utile à petite échelle si une grande différence de température est maintenue entre les</w:t>
      </w:r>
      <w:r>
        <w:rPr>
          <w:spacing w:val="1"/>
        </w:rPr>
        <w:t> </w:t>
      </w:r>
      <w:r>
        <w:rPr/>
        <w:t>jonctions.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3"/>
        <w:rPr>
          <w:sz w:val="15"/>
        </w:rPr>
      </w:pPr>
    </w:p>
    <w:p>
      <w:pPr>
        <w:pStyle w:val="Heading6"/>
        <w:numPr>
          <w:ilvl w:val="3"/>
          <w:numId w:val="4"/>
        </w:numPr>
        <w:tabs>
          <w:tab w:pos="1410" w:val="left" w:leader="none"/>
        </w:tabs>
        <w:spacing w:line="240" w:lineRule="auto" w:before="90" w:after="0"/>
        <w:ind w:left="1409" w:right="0" w:hanging="697"/>
        <w:jc w:val="left"/>
      </w:pPr>
      <w:r>
        <w:rPr/>
        <w:t>Effet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Peltier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713" w:right="895" w:firstLine="705"/>
        <w:jc w:val="both"/>
      </w:pPr>
      <w:r>
        <w:rPr/>
        <w:t>En 1834 Jean Peltier, un horloger français, a découvert un deuxième effet thermoélectrique.</w:t>
      </w:r>
      <w:r>
        <w:rPr>
          <w:spacing w:val="1"/>
        </w:rPr>
        <w:t> </w:t>
      </w:r>
      <w:r>
        <w:rPr/>
        <w:t>Si</w:t>
      </w:r>
      <w:r>
        <w:rPr>
          <w:spacing w:val="-57"/>
        </w:rPr>
        <w:t> </w:t>
      </w:r>
      <w:r>
        <w:rPr/>
        <w:t>un courant </w:t>
      </w:r>
      <w:r>
        <w:rPr>
          <w:rFonts w:ascii="Cambria Math" w:hAnsi="Cambria Math" w:eastAsia="Cambria Math"/>
        </w:rPr>
        <w:t>𝐼 </w:t>
      </w:r>
      <w:r>
        <w:rPr/>
        <w:t>circule dans un circuit contenant la jonction de deux matériaux </w:t>
      </w:r>
      <w:hyperlink r:id="rId53">
        <w:r>
          <w:rPr/>
          <w:t>conducteurs </w:t>
        </w:r>
      </w:hyperlink>
      <w:r>
        <w:rPr/>
        <w:t>de natures</w:t>
      </w:r>
      <w:r>
        <w:rPr>
          <w:spacing w:val="1"/>
        </w:rPr>
        <w:t> </w:t>
      </w:r>
      <w:r>
        <w:rPr/>
        <w:t>différentes,</w:t>
      </w:r>
      <w:r>
        <w:rPr>
          <w:spacing w:val="8"/>
        </w:rPr>
        <w:t> </w:t>
      </w:r>
      <w:r>
        <w:rPr/>
        <w:t>il</w:t>
      </w:r>
      <w:r>
        <w:rPr>
          <w:spacing w:val="-7"/>
        </w:rPr>
        <w:t> </w:t>
      </w:r>
      <w:r>
        <w:rPr/>
        <w:t>entraîne une</w:t>
      </w:r>
      <w:r>
        <w:rPr>
          <w:spacing w:val="1"/>
        </w:rPr>
        <w:t> </w:t>
      </w:r>
      <w:r>
        <w:rPr/>
        <w:t>absorption</w:t>
      </w:r>
      <w:r>
        <w:rPr>
          <w:spacing w:val="-3"/>
        </w:rPr>
        <w:t> </w:t>
      </w:r>
      <w:r>
        <w:rPr/>
        <w:t>ou</w:t>
      </w:r>
      <w:r>
        <w:rPr>
          <w:spacing w:val="1"/>
        </w:rPr>
        <w:t> </w:t>
      </w:r>
      <w:r>
        <w:rPr/>
        <w:t>une</w:t>
      </w:r>
      <w:r>
        <w:rPr>
          <w:spacing w:val="6"/>
        </w:rPr>
        <w:t> </w:t>
      </w:r>
      <w:r>
        <w:rPr/>
        <w:t>libération</w:t>
      </w:r>
      <w:r>
        <w:rPr>
          <w:spacing w:val="-4"/>
        </w:rPr>
        <w:t> </w:t>
      </w:r>
      <w:r>
        <w:rPr/>
        <w:t>de</w:t>
      </w:r>
    </w:p>
    <w:p>
      <w:pPr>
        <w:pStyle w:val="BodyText"/>
        <w:spacing w:line="360" w:lineRule="auto"/>
        <w:ind w:left="713" w:right="896"/>
        <w:jc w:val="both"/>
      </w:pPr>
      <w:r>
        <w:rPr/>
        <w:pict>
          <v:group style="position:absolute;margin-left:86.699997pt;margin-top:186.633148pt;width:439.05pt;height:134.25pt;mso-position-horizontal-relative:page;mso-position-vertical-relative:paragraph;z-index:15744000" coordorigin="1734,3733" coordsize="8781,2685">
            <v:shape style="position:absolute;left:1734;top:3732;width:8670;height:2685" type="#_x0000_t75" stroked="false">
              <v:imagedata r:id="rId54" o:title=""/>
            </v:shape>
            <v:shape style="position:absolute;left:1822;top:4719;width:8693;height:1192" coordorigin="1822,4720" coordsize="8693,1192" path="m2287,5011l1822,5011,1822,5911,2287,5911,2287,5011xm5556,4861l5091,4861,5091,5761,5556,5761,5556,4861xm10515,4720l9510,4720,9510,5425,10515,5425,10515,4720xe" filled="true" fillcolor="#ffffff" stroked="false">
              <v:path arrowok="t"/>
              <v:fill type="solid"/>
            </v:shape>
            <v:shape style="position:absolute;left:7635;top:3861;width:935;height:202" type="#_x0000_t202" filled="false" stroked="false">
              <v:textbox inset="0,0,0,0">
                <w:txbxContent>
                  <w:p>
                    <w:pPr>
                      <w:tabs>
                        <w:tab w:pos="914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pacing w:val="17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Cuivre</w:t>
                      <w:tab/>
                    </w:r>
                  </w:p>
                </w:txbxContent>
              </v:textbox>
              <w10:wrap type="none"/>
            </v:shape>
            <v:shape style="position:absolute;left:3225;top:4177;width:935;height:202" type="#_x0000_t202" filled="false" stroked="false">
              <v:textbox inset="0,0,0,0">
                <w:txbxContent>
                  <w:p>
                    <w:pPr>
                      <w:tabs>
                        <w:tab w:pos="914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pacing w:val="14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Cuivre</w:t>
                      <w:tab/>
                    </w:r>
                  </w:p>
                </w:txbxContent>
              </v:textbox>
              <w10:wrap type="none"/>
            </v:shape>
            <v:shape style="position:absolute;left:9666;top:4835;width:711;height:485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chaleur</w:t>
                    </w:r>
                  </w:p>
                  <w:p>
                    <w:pPr>
                      <w:spacing w:line="241" w:lineRule="exact" w:before="39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dégagée</w:t>
                    </w:r>
                  </w:p>
                </w:txbxContent>
              </v:textbox>
              <w10:wrap type="none"/>
            </v:shape>
            <v:shape style="position:absolute;left:3105;top:6156;width:1385;height:202" type="#_x0000_t202" filled="false" stroked="false">
              <v:textbox inset="0,0,0,0">
                <w:txbxContent>
                  <w:p>
                    <w:pPr>
                      <w:tabs>
                        <w:tab w:pos="1364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pacing w:val="14"/>
                        <w:sz w:val="20"/>
                        <w:shd w:fill="FFFFFF" w:color="auto" w:val="clear"/>
                      </w:rPr>
                      <w:t> </w:t>
                    </w:r>
                    <w:r>
                      <w:rPr>
                        <w:rFonts w:ascii="Calibri"/>
                        <w:sz w:val="20"/>
                        <w:shd w:fill="FFFFFF" w:color="auto" w:val="clear"/>
                      </w:rPr>
                      <w:t>Constantan</w:t>
                      <w:tab/>
                    </w:r>
                  </w:p>
                </w:txbxContent>
              </v:textbox>
              <w10:wrap type="none"/>
            </v:shape>
            <v:shape style="position:absolute;left:7665;top:5919;width:1365;height:465" type="#_x0000_t202" filled="true" fillcolor="#ffffff" stroked="false">
              <v:textbox inset="0,0,0,0">
                <w:txbxContent>
                  <w:p>
                    <w:pPr>
                      <w:spacing w:before="77"/>
                      <w:ind w:left="152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Constantan</w:t>
                    </w:r>
                  </w:p>
                </w:txbxContent>
              </v:textbox>
              <v:fill type="solid"/>
              <w10:wrap type="none"/>
            </v:shape>
            <v:shape style="position:absolute;left:5655;top:4704;width:1080;height:705" type="#_x0000_t202" filled="true" fillcolor="#ffffff" stroked="false">
              <v:textbox inset="0,0,0,0">
                <w:txbxContent>
                  <w:p>
                    <w:pPr>
                      <w:spacing w:line="278" w:lineRule="auto" w:before="77"/>
                      <w:ind w:left="155" w:right="146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Chaleur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absorbée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/>
        <w:t>la</w:t>
      </w:r>
      <w:r>
        <w:rPr>
          <w:spacing w:val="10"/>
        </w:rPr>
        <w:t> </w:t>
      </w:r>
      <w:r>
        <w:rPr/>
        <w:t>chaleur</w:t>
      </w:r>
      <w:r>
        <w:rPr>
          <w:spacing w:val="13"/>
        </w:rPr>
        <w:t> </w:t>
      </w:r>
      <w:r>
        <w:rPr/>
        <w:t>aux</w:t>
      </w:r>
      <w:r>
        <w:rPr>
          <w:spacing w:val="11"/>
        </w:rPr>
        <w:t> </w:t>
      </w:r>
      <w:r>
        <w:rPr/>
        <w:t>jonctions</w:t>
      </w:r>
      <w:r>
        <w:rPr>
          <w:spacing w:val="10"/>
        </w:rPr>
        <w:t> </w:t>
      </w:r>
      <w:r>
        <w:rPr/>
        <w:t>X</w:t>
      </w:r>
      <w:r>
        <w:rPr>
          <w:spacing w:val="11"/>
        </w:rPr>
        <w:t> </w:t>
      </w:r>
      <w:r>
        <w:rPr/>
        <w:t>et</w:t>
      </w:r>
      <w:r>
        <w:rPr>
          <w:spacing w:val="15"/>
        </w:rPr>
        <w:t> </w:t>
      </w:r>
      <w:r>
        <w:rPr/>
        <w:t>W.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chaleur</w:t>
      </w:r>
      <w:r>
        <w:rPr>
          <w:spacing w:val="13"/>
        </w:rPr>
        <w:t> </w:t>
      </w:r>
      <w:r>
        <w:rPr/>
        <w:t>est</w:t>
      </w:r>
      <w:r>
        <w:rPr>
          <w:spacing w:val="11"/>
        </w:rPr>
        <w:t> </w:t>
      </w:r>
      <w:r>
        <w:rPr/>
        <w:t>libérée</w:t>
      </w:r>
      <w:r>
        <w:rPr>
          <w:spacing w:val="11"/>
        </w:rPr>
        <w:t> </w:t>
      </w:r>
      <w:r>
        <w:rPr/>
        <w:t>ou</w:t>
      </w:r>
      <w:r>
        <w:rPr>
          <w:spacing w:val="6"/>
        </w:rPr>
        <w:t> </w:t>
      </w:r>
      <w:r>
        <w:rPr/>
        <w:t>absorbée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fonction</w:t>
      </w:r>
      <w:r>
        <w:rPr>
          <w:spacing w:val="6"/>
        </w:rPr>
        <w:t> </w:t>
      </w:r>
      <w:r>
        <w:rPr/>
        <w:t>des</w:t>
      </w:r>
      <w:r>
        <w:rPr>
          <w:spacing w:val="10"/>
        </w:rPr>
        <w:t> </w:t>
      </w:r>
      <w:r>
        <w:rPr/>
        <w:t>paires</w:t>
      </w:r>
      <w:r>
        <w:rPr>
          <w:spacing w:val="9"/>
        </w:rPr>
        <w:t> </w:t>
      </w:r>
      <w:r>
        <w:rPr/>
        <w:t>de</w:t>
      </w:r>
      <w:r>
        <w:rPr>
          <w:spacing w:val="15"/>
        </w:rPr>
        <w:t> </w:t>
      </w:r>
      <w:r>
        <w:rPr/>
        <w:t>métaux</w:t>
      </w:r>
      <w:r>
        <w:rPr>
          <w:spacing w:val="-58"/>
        </w:rPr>
        <w:t> </w:t>
      </w:r>
      <w:r>
        <w:rPr/>
        <w:t>et du sens du courant. Le phénomène de dégagement de chaleur est différent de celui de la chaleur</w:t>
      </w:r>
      <w:r>
        <w:rPr>
          <w:spacing w:val="1"/>
        </w:rPr>
        <w:t> </w:t>
      </w:r>
      <w:r>
        <w:rPr/>
        <w:t>Joule car l'effet Peltier est un processus réversible alors que la perte Joule est irréversible. Pour un</w:t>
      </w:r>
      <w:r>
        <w:rPr>
          <w:spacing w:val="1"/>
        </w:rPr>
        <w:t> </w:t>
      </w:r>
      <w:r>
        <w:rPr/>
        <w:t>thermocouple cuivre-constantan (Le constantan étant</w:t>
      </w:r>
      <w:r>
        <w:rPr>
          <w:spacing w:val="1"/>
        </w:rPr>
        <w:t> </w:t>
      </w:r>
      <w:r>
        <w:rPr/>
        <w:t>un alliage</w:t>
      </w:r>
      <w:r>
        <w:rPr>
          <w:spacing w:val="60"/>
        </w:rPr>
        <w:t> </w:t>
      </w:r>
      <w:r>
        <w:rPr/>
        <w:t>métallique constitué essentiellement</w:t>
      </w:r>
      <w:r>
        <w:rPr>
          <w:spacing w:val="1"/>
        </w:rPr>
        <w:t> </w:t>
      </w:r>
      <w:r>
        <w:rPr/>
        <w:t>en cuivre et en nickel, environ 60 % à 50 % de cuivre et 40 % à 50 % de nickel en masse...); donc</w:t>
      </w:r>
      <w:r>
        <w:rPr>
          <w:spacing w:val="1"/>
        </w:rPr>
        <w:t> </w:t>
      </w:r>
      <w:r>
        <w:rPr/>
        <w:t>similaire au cupronickel mais avec plus de nickel), si le courant circulant à la jonction va du cuivre (+)</w:t>
      </w:r>
      <w:r>
        <w:rPr>
          <w:spacing w:val="-57"/>
        </w:rPr>
        <w:t> </w:t>
      </w:r>
      <w:r>
        <w:rPr/>
        <w:t>au constantan (-), la chaleur est absorbée.</w:t>
      </w:r>
      <w:r>
        <w:rPr>
          <w:spacing w:val="1"/>
        </w:rPr>
        <w:t> </w:t>
      </w:r>
      <w:r>
        <w:rPr/>
        <w:t>En changeant le sens du courant, la chaleur sera libérée à la</w:t>
      </w:r>
      <w:r>
        <w:rPr>
          <w:spacing w:val="1"/>
        </w:rPr>
        <w:t> </w:t>
      </w:r>
      <w:r>
        <w:rPr/>
        <w:t>même</w:t>
      </w:r>
      <w:r>
        <w:rPr>
          <w:spacing w:val="5"/>
        </w:rPr>
        <w:t> </w:t>
      </w:r>
      <w:r>
        <w:rPr/>
        <w:t>jonction,</w:t>
      </w:r>
      <w:r>
        <w:rPr>
          <w:spacing w:val="3"/>
        </w:rPr>
        <w:t> </w:t>
      </w:r>
      <w:r>
        <w:rPr/>
        <w:t>ce</w:t>
      </w:r>
      <w:r>
        <w:rPr>
          <w:spacing w:val="1"/>
        </w:rPr>
        <w:t> </w:t>
      </w:r>
      <w:r>
        <w:rPr/>
        <w:t>qui</w:t>
      </w:r>
      <w:r>
        <w:rPr>
          <w:spacing w:val="-4"/>
        </w:rPr>
        <w:t> </w:t>
      </w:r>
      <w:r>
        <w:rPr/>
        <w:t>montre que</w:t>
      </w:r>
      <w:r>
        <w:rPr>
          <w:spacing w:val="1"/>
        </w:rPr>
        <w:t> </w:t>
      </w:r>
      <w:r>
        <w:rPr/>
        <w:t>le phénomène est</w:t>
      </w:r>
      <w:r>
        <w:rPr>
          <w:spacing w:val="2"/>
        </w:rPr>
        <w:t> </w:t>
      </w:r>
      <w:r>
        <w:rPr/>
        <w:t>réversible.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01"/>
        <w:ind w:left="2452" w:right="2590" w:firstLine="0"/>
        <w:jc w:val="center"/>
        <w:rPr>
          <w:i/>
          <w:sz w:val="24"/>
        </w:rPr>
      </w:pPr>
      <w:r>
        <w:rPr/>
        <w:pict>
          <v:shape style="position:absolute;margin-left:95.599998pt;margin-top:-69.138885pt;width:12.1pt;height:27.95pt;mso-position-horizontal-relative:page;mso-position-vertical-relative:paragraph;z-index:15744512" type="#_x0000_t202" filled="false" stroked="false">
            <v:textbox inset="0,0,0,0" style="layout-flow:vertical;mso-layout-flow-alt:bottom-to-top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Chaud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9.071991pt;margin-top:-71.768272pt;width:12.15pt;height:23.15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Froid</w:t>
                  </w:r>
                </w:p>
              </w:txbxContent>
            </v:textbox>
            <w10:wrap type="none"/>
          </v:shape>
        </w:pict>
      </w:r>
      <w:r>
        <w:rPr>
          <w:b/>
          <w:w w:val="105"/>
          <w:sz w:val="24"/>
        </w:rPr>
        <w:t>Fig.I.13</w:t>
      </w:r>
      <w:r>
        <w:rPr>
          <w:b/>
          <w:spacing w:val="-13"/>
          <w:w w:val="105"/>
          <w:sz w:val="24"/>
        </w:rPr>
        <w:t> </w:t>
      </w:r>
      <w:r>
        <w:rPr>
          <w:i/>
          <w:w w:val="105"/>
          <w:sz w:val="24"/>
        </w:rPr>
        <w:t>Schéma</w:t>
      </w:r>
      <w:r>
        <w:rPr>
          <w:i/>
          <w:spacing w:val="-13"/>
          <w:w w:val="105"/>
          <w:sz w:val="24"/>
        </w:rPr>
        <w:t> </w:t>
      </w:r>
      <w:r>
        <w:rPr>
          <w:i/>
          <w:w w:val="105"/>
          <w:sz w:val="24"/>
        </w:rPr>
        <w:t>représentatif</w:t>
      </w:r>
      <w:r>
        <w:rPr>
          <w:i/>
          <w:spacing w:val="-10"/>
          <w:w w:val="105"/>
          <w:sz w:val="24"/>
        </w:rPr>
        <w:t> </w:t>
      </w:r>
      <w:r>
        <w:rPr>
          <w:i/>
          <w:w w:val="105"/>
          <w:sz w:val="24"/>
        </w:rPr>
        <w:t>de</w:t>
      </w:r>
      <w:r>
        <w:rPr>
          <w:i/>
          <w:spacing w:val="-13"/>
          <w:w w:val="105"/>
          <w:sz w:val="24"/>
        </w:rPr>
        <w:t> </w:t>
      </w:r>
      <w:r>
        <w:rPr>
          <w:i/>
          <w:w w:val="105"/>
          <w:sz w:val="24"/>
        </w:rPr>
        <w:t>l’effet</w:t>
      </w:r>
      <w:r>
        <w:rPr>
          <w:i/>
          <w:spacing w:val="-11"/>
          <w:w w:val="105"/>
          <w:sz w:val="24"/>
        </w:rPr>
        <w:t> </w:t>
      </w:r>
      <w:r>
        <w:rPr>
          <w:i/>
          <w:w w:val="105"/>
          <w:sz w:val="24"/>
        </w:rPr>
        <w:t>peltier.</w:t>
      </w:r>
    </w:p>
    <w:p>
      <w:pPr>
        <w:pStyle w:val="BodyText"/>
        <w:spacing w:before="2"/>
        <w:rPr>
          <w:i/>
          <w:sz w:val="33"/>
        </w:rPr>
      </w:pPr>
    </w:p>
    <w:p>
      <w:pPr>
        <w:pStyle w:val="BodyText"/>
        <w:spacing w:line="360" w:lineRule="auto"/>
        <w:ind w:left="713" w:right="909"/>
        <w:jc w:val="both"/>
      </w:pPr>
      <w:r>
        <w:rPr/>
        <w:t>La quantité de chaleur Q libérée (ou absorbée) dans l'environnement pour que la jonction puisse être</w:t>
      </w:r>
      <w:r>
        <w:rPr>
          <w:spacing w:val="1"/>
        </w:rPr>
        <w:t> </w:t>
      </w:r>
      <w:r>
        <w:rPr/>
        <w:t>maintenue</w:t>
      </w:r>
      <w:r>
        <w:rPr>
          <w:spacing w:val="-2"/>
        </w:rPr>
        <w:t> </w:t>
      </w:r>
      <w:r>
        <w:rPr/>
        <w:t>à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même</w:t>
      </w:r>
      <w:r>
        <w:rPr>
          <w:spacing w:val="-1"/>
        </w:rPr>
        <w:t> </w:t>
      </w:r>
      <w:r>
        <w:rPr/>
        <w:t>température</w:t>
      </w:r>
      <w:r>
        <w:rPr>
          <w:spacing w:val="-1"/>
        </w:rPr>
        <w:t> </w:t>
      </w:r>
      <w:r>
        <w:rPr/>
        <w:t>est</w:t>
      </w:r>
      <w:r>
        <w:rPr>
          <w:spacing w:val="4"/>
        </w:rPr>
        <w:t> </w:t>
      </w:r>
      <w:r>
        <w:rPr/>
        <w:t>proportionnelle</w:t>
      </w:r>
      <w:r>
        <w:rPr>
          <w:spacing w:val="-1"/>
        </w:rPr>
        <w:t> </w:t>
      </w:r>
      <w:r>
        <w:rPr/>
        <w:t>au courant</w:t>
      </w:r>
      <w:r>
        <w:rPr>
          <w:spacing w:val="-1"/>
        </w:rPr>
        <w:t> </w:t>
      </w:r>
      <w:r>
        <w:rPr/>
        <w:t>I</w:t>
      </w:r>
      <w:r>
        <w:rPr>
          <w:spacing w:val="1"/>
        </w:rPr>
        <w:t> </w:t>
      </w:r>
      <w:r>
        <w:rPr/>
        <w:t>qui</w:t>
      </w:r>
      <w:r>
        <w:rPr>
          <w:spacing w:val="-9"/>
        </w:rPr>
        <w:t> </w:t>
      </w:r>
      <w:r>
        <w:rPr/>
        <w:t>traverse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jonction.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tabs>
          <w:tab w:pos="10004" w:val="left" w:leader="none"/>
        </w:tabs>
        <w:ind w:left="4732"/>
      </w:pPr>
      <w:r>
        <w:rPr>
          <w:rFonts w:ascii="Cambria Math" w:eastAsia="Cambria Math"/>
        </w:rPr>
        <w:t>𝑄</w:t>
      </w:r>
      <w:r>
        <w:rPr>
          <w:rFonts w:ascii="Cambria Math" w:eastAsia="Cambria Math"/>
          <w:spacing w:val="24"/>
        </w:rPr>
        <w:t> </w:t>
      </w:r>
      <w:r>
        <w:rPr>
          <w:rFonts w:ascii="Cambria Math" w:eastAsia="Cambria Math"/>
        </w:rPr>
        <w:t>=</w:t>
      </w:r>
      <w:r>
        <w:rPr>
          <w:rFonts w:ascii="Cambria Math" w:eastAsia="Cambria Math"/>
          <w:spacing w:val="74"/>
        </w:rPr>
        <w:t> </w:t>
      </w:r>
      <w:r>
        <w:rPr>
          <w:rFonts w:ascii="Cambria Math" w:eastAsia="Cambria Math"/>
        </w:rPr>
        <w:t>𝜋</w:t>
      </w:r>
      <w:r>
        <w:rPr>
          <w:rFonts w:ascii="Cambria Math" w:eastAsia="Cambria Math"/>
          <w:vertAlign w:val="subscript"/>
        </w:rPr>
        <w:t>𝐴𝐵</w:t>
      </w:r>
      <w:r>
        <w:rPr>
          <w:rFonts w:ascii="Cambria Math" w:eastAsia="Cambria Math"/>
          <w:vertAlign w:val="baseline"/>
        </w:rPr>
        <w:t>𝐼</w:t>
        <w:tab/>
      </w:r>
      <w:r>
        <w:rPr>
          <w:vertAlign w:val="baseline"/>
        </w:rPr>
        <w:t>(I.3)</w:t>
      </w:r>
    </w:p>
    <w:p>
      <w:pPr>
        <w:pStyle w:val="BodyText"/>
        <w:spacing w:before="1"/>
        <w:rPr>
          <w:sz w:val="33"/>
        </w:rPr>
      </w:pPr>
    </w:p>
    <w:p>
      <w:pPr>
        <w:pStyle w:val="BodyText"/>
        <w:spacing w:line="326" w:lineRule="auto"/>
        <w:ind w:left="857" w:right="850"/>
      </w:pPr>
      <w:r>
        <w:rPr/>
        <w:t>Où</w:t>
      </w:r>
      <w:r>
        <w:rPr>
          <w:spacing w:val="28"/>
        </w:rPr>
        <w:t> </w:t>
      </w:r>
      <w:r>
        <w:rPr/>
        <w:t>la</w:t>
      </w:r>
      <w:r>
        <w:rPr>
          <w:spacing w:val="27"/>
        </w:rPr>
        <w:t> </w:t>
      </w:r>
      <w:r>
        <w:rPr/>
        <w:t>constante</w:t>
      </w:r>
      <w:r>
        <w:rPr>
          <w:spacing w:val="29"/>
        </w:rPr>
        <w:t> </w:t>
      </w:r>
      <w:r>
        <w:rPr>
          <w:rFonts w:ascii="Cambria Math" w:hAnsi="Cambria Math" w:eastAsia="Cambria Math"/>
        </w:rPr>
        <w:t>𝜋</w:t>
      </w:r>
      <w:r>
        <w:rPr>
          <w:rFonts w:ascii="Cambria Math" w:hAnsi="Cambria Math" w:eastAsia="Cambria Math"/>
          <w:position w:val="-4"/>
          <w:sz w:val="17"/>
        </w:rPr>
        <w:t>𝐴𝐵</w:t>
      </w:r>
      <w:r>
        <w:rPr>
          <w:rFonts w:ascii="Cambria Math" w:hAnsi="Cambria Math" w:eastAsia="Cambria Math"/>
          <w:spacing w:val="31"/>
          <w:position w:val="-4"/>
          <w:sz w:val="17"/>
        </w:rPr>
        <w:t> </w:t>
      </w:r>
      <w:r>
        <w:rPr/>
        <w:t>s'appelle</w:t>
      </w:r>
      <w:r>
        <w:rPr>
          <w:spacing w:val="32"/>
        </w:rPr>
        <w:t> </w:t>
      </w:r>
      <w:r>
        <w:rPr/>
        <w:t>le</w:t>
      </w:r>
      <w:r>
        <w:rPr>
          <w:spacing w:val="28"/>
        </w:rPr>
        <w:t> </w:t>
      </w:r>
      <w:r>
        <w:rPr/>
        <w:t>coefficient</w:t>
      </w:r>
      <w:r>
        <w:rPr>
          <w:spacing w:val="33"/>
        </w:rPr>
        <w:t> </w:t>
      </w:r>
      <w:r>
        <w:rPr/>
        <w:t>Peltier.</w:t>
      </w:r>
      <w:r>
        <w:rPr>
          <w:spacing w:val="30"/>
        </w:rPr>
        <w:t> </w:t>
      </w:r>
      <w:r>
        <w:rPr/>
        <w:t>Le</w:t>
      </w:r>
      <w:r>
        <w:rPr>
          <w:spacing w:val="27"/>
        </w:rPr>
        <w:t> </w:t>
      </w:r>
      <w:r>
        <w:rPr/>
        <w:t>coefficient</w:t>
      </w:r>
      <w:r>
        <w:rPr>
          <w:spacing w:val="33"/>
        </w:rPr>
        <w:t> </w:t>
      </w:r>
      <w:r>
        <w:rPr/>
        <w:t>Peltier</w:t>
      </w:r>
      <w:r>
        <w:rPr>
          <w:spacing w:val="30"/>
        </w:rPr>
        <w:t> </w:t>
      </w:r>
      <w:r>
        <w:rPr/>
        <w:t>dépend</w:t>
      </w:r>
      <w:r>
        <w:rPr>
          <w:spacing w:val="29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27"/>
        </w:rPr>
        <w:t> </w:t>
      </w:r>
      <w:r>
        <w:rPr/>
        <w:t>paire</w:t>
      </w:r>
      <w:r>
        <w:rPr>
          <w:spacing w:val="27"/>
        </w:rPr>
        <w:t> </w:t>
      </w:r>
      <w:r>
        <w:rPr/>
        <w:t>de</w:t>
      </w:r>
      <w:r>
        <w:rPr>
          <w:spacing w:val="-57"/>
        </w:rPr>
        <w:t> </w:t>
      </w:r>
      <w:r>
        <w:rPr/>
        <w:t>matériaux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et</w:t>
      </w:r>
      <w:r>
        <w:rPr>
          <w:spacing w:val="6"/>
        </w:rPr>
        <w:t> </w:t>
      </w:r>
      <w:r>
        <w:rPr/>
        <w:t>B</w:t>
      </w:r>
      <w:r>
        <w:rPr>
          <w:spacing w:val="-1"/>
        </w:rPr>
        <w:t> </w:t>
      </w:r>
      <w:r>
        <w:rPr/>
        <w:t>de la</w:t>
      </w:r>
      <w:r>
        <w:rPr>
          <w:spacing w:val="5"/>
        </w:rPr>
        <w:t> </w:t>
      </w:r>
      <w:r>
        <w:rPr/>
        <w:t>jonction</w:t>
      </w:r>
      <w:r>
        <w:rPr>
          <w:spacing w:val="-4"/>
        </w:rPr>
        <w:t> </w:t>
      </w:r>
      <w:r>
        <w:rPr/>
        <w:t>et</w:t>
      </w:r>
      <w:r>
        <w:rPr>
          <w:spacing w:val="6"/>
        </w:rPr>
        <w:t> </w:t>
      </w:r>
      <w:r>
        <w:rPr/>
        <w:t>aussi</w:t>
      </w:r>
      <w:r>
        <w:rPr>
          <w:spacing w:val="-7"/>
        </w:rPr>
        <w:t> </w:t>
      </w:r>
      <w:r>
        <w:rPr/>
        <w:t>de</w:t>
      </w:r>
      <w:r>
        <w:rPr>
          <w:spacing w:val="5"/>
        </w:rPr>
        <w:t> </w:t>
      </w:r>
      <w:r>
        <w:rPr/>
        <w:t>la température</w:t>
      </w:r>
      <w:r>
        <w:rPr>
          <w:spacing w:val="-5"/>
        </w:rPr>
        <w:t> </w:t>
      </w:r>
      <w:r>
        <w:rPr/>
        <w:t>de la</w:t>
      </w:r>
      <w:r>
        <w:rPr>
          <w:spacing w:val="5"/>
        </w:rPr>
        <w:t> </w:t>
      </w:r>
      <w:r>
        <w:rPr/>
        <w:t>jonction.</w:t>
      </w:r>
    </w:p>
    <w:p>
      <w:pPr>
        <w:pStyle w:val="BodyText"/>
        <w:rPr>
          <w:sz w:val="25"/>
        </w:rPr>
      </w:pPr>
    </w:p>
    <w:p>
      <w:pPr>
        <w:pStyle w:val="Heading6"/>
        <w:numPr>
          <w:ilvl w:val="3"/>
          <w:numId w:val="4"/>
        </w:numPr>
        <w:tabs>
          <w:tab w:pos="1530" w:val="left" w:leader="none"/>
        </w:tabs>
        <w:spacing w:line="240" w:lineRule="auto" w:before="0" w:after="0"/>
        <w:ind w:left="1529" w:right="0" w:hanging="692"/>
        <w:jc w:val="left"/>
      </w:pPr>
      <w:r>
        <w:rPr/>
        <w:t>Effet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Thomson</w:t>
      </w:r>
    </w:p>
    <w:p>
      <w:pPr>
        <w:pStyle w:val="BodyText"/>
        <w:spacing w:before="6"/>
        <w:rPr>
          <w:b/>
          <w:sz w:val="21"/>
        </w:rPr>
      </w:pPr>
    </w:p>
    <w:p>
      <w:pPr>
        <w:pStyle w:val="BodyText"/>
        <w:spacing w:line="364" w:lineRule="auto"/>
        <w:ind w:left="857" w:right="896" w:firstLine="576"/>
        <w:jc w:val="both"/>
      </w:pPr>
      <w:r>
        <w:rPr/>
        <w:t>William Thomson (plus tard connu sous le nom de Lord Kelvin) a découvert un troisième effet</w:t>
      </w:r>
      <w:r>
        <w:rPr>
          <w:spacing w:val="-57"/>
        </w:rPr>
        <w:t> </w:t>
      </w:r>
      <w:r>
        <w:rPr/>
        <w:t>thermoélectrique qui établit un lien entre l'effet Seebeck et l'effet Peltier. Thomson a découvert que</w:t>
      </w:r>
      <w:r>
        <w:rPr>
          <w:spacing w:val="1"/>
        </w:rPr>
        <w:t> </w:t>
      </w:r>
      <w:r>
        <w:rPr/>
        <w:t>lorsqu'un</w:t>
      </w:r>
      <w:r>
        <w:rPr>
          <w:spacing w:val="-3"/>
        </w:rPr>
        <w:t> </w:t>
      </w:r>
      <w:r>
        <w:rPr/>
        <w:t>courant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𝐼</w:t>
      </w:r>
      <w:r>
        <w:rPr>
          <w:rFonts w:ascii="Cambria Math" w:hAnsi="Cambria Math" w:eastAsia="Cambria Math"/>
          <w:spacing w:val="18"/>
        </w:rPr>
        <w:t> </w:t>
      </w:r>
      <w:r>
        <w:rPr/>
        <w:t>passe</w:t>
      </w:r>
      <w:r>
        <w:rPr>
          <w:spacing w:val="2"/>
        </w:rPr>
        <w:t> </w:t>
      </w:r>
      <w:r>
        <w:rPr/>
        <w:t>dans</w:t>
      </w:r>
      <w:r>
        <w:rPr>
          <w:spacing w:val="-1"/>
        </w:rPr>
        <w:t> </w:t>
      </w:r>
      <w:r>
        <w:rPr/>
        <w:t>un</w:t>
      </w:r>
      <w:r>
        <w:rPr>
          <w:spacing w:val="1"/>
        </w:rPr>
        <w:t> </w:t>
      </w:r>
      <w:r>
        <w:rPr/>
        <w:t>fil,</w:t>
      </w:r>
      <w:r>
        <w:rPr>
          <w:spacing w:val="5"/>
        </w:rPr>
        <w:t> </w:t>
      </w:r>
      <w:r>
        <w:rPr/>
        <w:t>constitué</w:t>
      </w:r>
      <w:r>
        <w:rPr>
          <w:spacing w:val="1"/>
        </w:rPr>
        <w:t> </w:t>
      </w:r>
      <w:r>
        <w:rPr/>
        <w:t>d'un</w:t>
      </w:r>
      <w:r>
        <w:rPr>
          <w:spacing w:val="-2"/>
        </w:rPr>
        <w:t> </w:t>
      </w:r>
      <w:r>
        <w:rPr/>
        <w:t>seul</w:t>
      </w:r>
      <w:r>
        <w:rPr>
          <w:spacing w:val="-3"/>
        </w:rPr>
        <w:t> </w:t>
      </w:r>
      <w:r>
        <w:rPr/>
        <w:t>matériau</w:t>
      </w:r>
      <w:r>
        <w:rPr>
          <w:spacing w:val="6"/>
        </w:rPr>
        <w:t> </w:t>
      </w:r>
      <w:r>
        <w:rPr/>
        <w:t>homogène</w:t>
      </w:r>
      <w:r>
        <w:rPr>
          <w:spacing w:val="5"/>
        </w:rPr>
        <w:t> </w:t>
      </w:r>
      <w:r>
        <w:rPr/>
        <w:t>le</w:t>
      </w:r>
      <w:r>
        <w:rPr>
          <w:spacing w:val="5"/>
        </w:rPr>
        <w:t> </w:t>
      </w:r>
      <w:r>
        <w:rPr/>
        <w:t>long</w:t>
      </w:r>
      <w:r>
        <w:rPr>
          <w:spacing w:val="2"/>
        </w:rPr>
        <w:t> </w:t>
      </w:r>
      <w:r>
        <w:rPr/>
        <w:t>duquel</w:t>
      </w:r>
      <w:r>
        <w:rPr>
          <w:spacing w:val="-7"/>
        </w:rPr>
        <w:t> </w:t>
      </w:r>
      <w:r>
        <w:rPr/>
        <w:t>existe</w:t>
      </w:r>
      <w:r>
        <w:rPr>
          <w:spacing w:val="1"/>
        </w:rPr>
        <w:t> </w:t>
      </w:r>
      <w:r>
        <w:rPr/>
        <w:t>un</w:t>
      </w:r>
    </w:p>
    <w:p>
      <w:pPr>
        <w:spacing w:after="0" w:line="364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857" w:right="905"/>
        <w:jc w:val="both"/>
      </w:pPr>
      <w:r>
        <w:rPr/>
        <w:t>gradient de température, de la chaleur doit être échangé avec l'environnement afin que le gradient de</w:t>
      </w:r>
      <w:r>
        <w:rPr>
          <w:spacing w:val="1"/>
        </w:rPr>
        <w:t> </w:t>
      </w:r>
      <w:r>
        <w:rPr/>
        <w:t>température initial puisse être maintenu le long du fil.</w:t>
      </w:r>
      <w:r>
        <w:rPr>
          <w:spacing w:val="1"/>
        </w:rPr>
        <w:t> </w:t>
      </w:r>
      <w:r>
        <w:rPr/>
        <w:t>(L'échange de chaleur est nécessaire à tous les</w:t>
      </w:r>
      <w:r>
        <w:rPr>
          <w:spacing w:val="-57"/>
        </w:rPr>
        <w:t> </w:t>
      </w:r>
      <w:r>
        <w:rPr/>
        <w:t>endroits</w:t>
      </w:r>
      <w:r>
        <w:rPr>
          <w:spacing w:val="-1"/>
        </w:rPr>
        <w:t> </w:t>
      </w:r>
      <w:r>
        <w:rPr/>
        <w:t>du</w:t>
      </w:r>
      <w:r>
        <w:rPr>
          <w:spacing w:val="2"/>
        </w:rPr>
        <w:t> </w:t>
      </w:r>
      <w:r>
        <w:rPr/>
        <w:t>circuit</w:t>
      </w:r>
      <w:r>
        <w:rPr>
          <w:spacing w:val="6"/>
        </w:rPr>
        <w:t> </w:t>
      </w:r>
      <w:r>
        <w:rPr/>
        <w:t>où</w:t>
      </w:r>
      <w:r>
        <w:rPr>
          <w:spacing w:val="2"/>
        </w:rPr>
        <w:t> </w:t>
      </w:r>
      <w:r>
        <w:rPr/>
        <w:t>un</w:t>
      </w:r>
      <w:r>
        <w:rPr>
          <w:spacing w:val="-3"/>
        </w:rPr>
        <w:t> </w:t>
      </w:r>
      <w:r>
        <w:rPr/>
        <w:t>gradient</w:t>
      </w:r>
      <w:r>
        <w:rPr>
          <w:spacing w:val="6"/>
        </w:rPr>
        <w:t> </w:t>
      </w:r>
      <w:r>
        <w:rPr/>
        <w:t>de</w:t>
      </w:r>
      <w:r>
        <w:rPr>
          <w:spacing w:val="-4"/>
        </w:rPr>
        <w:t> </w:t>
      </w:r>
      <w:r>
        <w:rPr/>
        <w:t>température existe).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2408831</wp:posOffset>
            </wp:positionH>
            <wp:positionV relativeFrom="paragraph">
              <wp:posOffset>225186</wp:posOffset>
            </wp:positionV>
            <wp:extent cx="3331123" cy="1475803"/>
            <wp:effectExtent l="0" t="0" r="0" b="0"/>
            <wp:wrapTopAndBottom/>
            <wp:docPr id="31" name="image22.png" descr="C:\Users\HP\Downloads\Schéma_principe_effet_thomson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2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1123" cy="1475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8"/>
        </w:rPr>
      </w:pPr>
    </w:p>
    <w:p>
      <w:pPr>
        <w:spacing w:before="0"/>
        <w:ind w:left="3959" w:right="0" w:firstLine="0"/>
        <w:jc w:val="left"/>
        <w:rPr>
          <w:i/>
          <w:sz w:val="24"/>
        </w:rPr>
      </w:pPr>
      <w:r>
        <w:rPr>
          <w:b/>
          <w:sz w:val="24"/>
        </w:rPr>
        <w:t>Fig.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I.14 </w:t>
      </w:r>
      <w:r>
        <w:rPr>
          <w:i/>
          <w:sz w:val="24"/>
        </w:rPr>
        <w:t>Schéma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du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principe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Thomson.</w:t>
      </w:r>
    </w:p>
    <w:p>
      <w:pPr>
        <w:pStyle w:val="BodyText"/>
        <w:spacing w:before="5"/>
        <w:rPr>
          <w:i/>
          <w:sz w:val="29"/>
        </w:rPr>
      </w:pPr>
    </w:p>
    <w:p>
      <w:pPr>
        <w:pStyle w:val="BodyText"/>
        <w:spacing w:line="360" w:lineRule="auto"/>
        <w:ind w:left="857" w:right="901"/>
        <w:jc w:val="both"/>
      </w:pPr>
      <w:r>
        <w:rPr/>
        <w:t>La</w:t>
      </w:r>
      <w:r>
        <w:rPr>
          <w:spacing w:val="20"/>
        </w:rPr>
        <w:t> </w:t>
      </w:r>
      <w:r>
        <w:rPr/>
        <w:t>différence</w:t>
      </w:r>
      <w:r>
        <w:rPr>
          <w:spacing w:val="25"/>
        </w:rPr>
        <w:t> </w:t>
      </w:r>
      <w:r>
        <w:rPr/>
        <w:t>majeure</w:t>
      </w:r>
      <w:r>
        <w:rPr>
          <w:spacing w:val="21"/>
        </w:rPr>
        <w:t> </w:t>
      </w:r>
      <w:r>
        <w:rPr/>
        <w:t>qui</w:t>
      </w:r>
      <w:r>
        <w:rPr>
          <w:spacing w:val="13"/>
        </w:rPr>
        <w:t> </w:t>
      </w:r>
      <w:r>
        <w:rPr/>
        <w:t>distingue</w:t>
      </w:r>
      <w:r>
        <w:rPr>
          <w:spacing w:val="25"/>
        </w:rPr>
        <w:t> </w:t>
      </w:r>
      <w:r>
        <w:rPr/>
        <w:t>les</w:t>
      </w:r>
      <w:r>
        <w:rPr>
          <w:spacing w:val="20"/>
        </w:rPr>
        <w:t> </w:t>
      </w:r>
      <w:r>
        <w:rPr/>
        <w:t>effets</w:t>
      </w:r>
      <w:r>
        <w:rPr>
          <w:spacing w:val="19"/>
        </w:rPr>
        <w:t> </w:t>
      </w:r>
      <w:r>
        <w:rPr/>
        <w:t>Seebeck</w:t>
      </w:r>
      <w:r>
        <w:rPr>
          <w:spacing w:val="22"/>
        </w:rPr>
        <w:t> </w:t>
      </w:r>
      <w:r>
        <w:rPr/>
        <w:t>et</w:t>
      </w:r>
      <w:r>
        <w:rPr>
          <w:spacing w:val="26"/>
        </w:rPr>
        <w:t> </w:t>
      </w:r>
      <w:r>
        <w:rPr/>
        <w:t>Peltier</w:t>
      </w:r>
      <w:r>
        <w:rPr>
          <w:spacing w:val="23"/>
        </w:rPr>
        <w:t> </w:t>
      </w:r>
      <w:r>
        <w:rPr/>
        <w:t>de</w:t>
      </w:r>
      <w:r>
        <w:rPr>
          <w:spacing w:val="25"/>
        </w:rPr>
        <w:t> </w:t>
      </w:r>
      <w:r>
        <w:rPr/>
        <w:t>l'effet</w:t>
      </w:r>
      <w:r>
        <w:rPr>
          <w:spacing w:val="26"/>
        </w:rPr>
        <w:t> </w:t>
      </w:r>
      <w:r>
        <w:rPr/>
        <w:t>Thomson</w:t>
      </w:r>
      <w:r>
        <w:rPr>
          <w:spacing w:val="17"/>
        </w:rPr>
        <w:t> </w:t>
      </w:r>
      <w:r>
        <w:rPr/>
        <w:t>réside</w:t>
      </w:r>
      <w:r>
        <w:rPr>
          <w:spacing w:val="21"/>
        </w:rPr>
        <w:t> </w:t>
      </w:r>
      <w:r>
        <w:rPr/>
        <w:t>dans</w:t>
      </w:r>
      <w:r>
        <w:rPr>
          <w:spacing w:val="23"/>
        </w:rPr>
        <w:t> </w:t>
      </w:r>
      <w:r>
        <w:rPr/>
        <w:t>le</w:t>
      </w:r>
      <w:r>
        <w:rPr>
          <w:spacing w:val="-58"/>
        </w:rPr>
        <w:t> </w:t>
      </w:r>
      <w:r>
        <w:rPr/>
        <w:t>fait que ce second existe uniquement pour un seul matériau et ne demande pas la présence d'une</w:t>
      </w:r>
      <w:r>
        <w:rPr>
          <w:spacing w:val="1"/>
        </w:rPr>
        <w:t> </w:t>
      </w:r>
      <w:r>
        <w:rPr/>
        <w:t>jonction.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gradient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flux</w:t>
      </w:r>
      <w:r>
        <w:rPr>
          <w:spacing w:val="1"/>
        </w:rPr>
        <w:t> </w:t>
      </w:r>
      <w:r>
        <w:rPr/>
        <w:t>thermique</w:t>
      </w:r>
      <w:r>
        <w:rPr>
          <w:spacing w:val="1"/>
        </w:rPr>
        <w:t> </w:t>
      </w:r>
      <w:r>
        <w:rPr/>
        <w:t>lié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l'effet</w:t>
      </w:r>
      <w:r>
        <w:rPr>
          <w:spacing w:val="1"/>
        </w:rPr>
        <w:t> </w:t>
      </w:r>
      <w:r>
        <w:rPr/>
        <w:t>Thomson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l'intérieur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matériaux</w:t>
      </w:r>
      <w:r>
        <w:rPr>
          <w:spacing w:val="60"/>
        </w:rPr>
        <w:t> </w:t>
      </w:r>
      <w:r>
        <w:rPr/>
        <w:t>est</w:t>
      </w:r>
      <w:r>
        <w:rPr>
          <w:spacing w:val="1"/>
        </w:rPr>
        <w:t> </w:t>
      </w:r>
      <w:r>
        <w:rPr/>
        <w:t>représenté par</w:t>
      </w:r>
      <w:r>
        <w:rPr>
          <w:spacing w:val="3"/>
        </w:rPr>
        <w:t> </w:t>
      </w:r>
      <w:r>
        <w:rPr/>
        <w:t>la</w:t>
      </w:r>
      <w:r>
        <w:rPr>
          <w:spacing w:val="1"/>
        </w:rPr>
        <w:t> </w:t>
      </w:r>
      <w:r>
        <w:rPr/>
        <w:t>relation</w:t>
      </w:r>
      <w:r>
        <w:rPr>
          <w:spacing w:val="-3"/>
        </w:rPr>
        <w:t> </w:t>
      </w:r>
      <w:r>
        <w:rPr/>
        <w:t>suivante</w:t>
      </w:r>
      <w:r>
        <w:rPr>
          <w:spacing w:val="1"/>
        </w:rPr>
        <w:t> </w:t>
      </w:r>
      <w:r>
        <w:rPr/>
        <w:t>:</w:t>
      </w:r>
    </w:p>
    <w:p>
      <w:pPr>
        <w:tabs>
          <w:tab w:pos="10018" w:val="left" w:leader="none"/>
        </w:tabs>
        <w:spacing w:line="392" w:lineRule="exact" w:before="119"/>
        <w:ind w:left="3704" w:right="0" w:firstLine="0"/>
        <w:jc w:val="left"/>
        <w:rPr>
          <w:sz w:val="24"/>
        </w:rPr>
      </w:pPr>
      <w:r>
        <w:rPr/>
        <w:pict>
          <v:rect style="position:absolute;margin-left:206.229996pt;margin-top:21.337248pt;width:15.384pt;height:.95999pt;mso-position-horizontal-relative:page;mso-position-vertical-relative:paragraph;z-index:-17915904" filled="true" fillcolor="#000000" stroked="false">
            <v:fill type="solid"/>
            <w10:wrap type="none"/>
          </v:rect>
        </w:pict>
      </w:r>
      <w:r>
        <w:rPr/>
        <w:pict>
          <v:rect style="position:absolute;margin-left:307.559998pt;margin-top:21.337248pt;width:14.4pt;height:.95999pt;mso-position-horizontal-relative:page;mso-position-vertical-relative:paragraph;z-index:-17915392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z w:val="32"/>
          <w:vertAlign w:val="superscript"/>
        </w:rPr>
        <w:t>∂Q</w:t>
      </w:r>
      <w:r>
        <w:rPr>
          <w:rFonts w:ascii="Cambria Math" w:hAnsi="Cambria Math" w:eastAsia="Cambria Math"/>
          <w:spacing w:val="-9"/>
          <w:sz w:val="32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(𝑡,</w:t>
      </w:r>
      <w:r>
        <w:rPr>
          <w:rFonts w:ascii="Cambria Math" w:hAnsi="Cambria Math" w:eastAsia="Cambria Math"/>
          <w:spacing w:val="-14"/>
          <w:sz w:val="32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𝑥)</w:t>
      </w:r>
      <w:r>
        <w:rPr>
          <w:rFonts w:ascii="Cambria Math" w:hAnsi="Cambria Math" w:eastAsia="Cambria Math"/>
          <w:spacing w:val="31"/>
          <w:sz w:val="32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=</w:t>
      </w:r>
      <w:r>
        <w:rPr>
          <w:rFonts w:ascii="Cambria Math" w:hAnsi="Cambria Math" w:eastAsia="Cambria Math"/>
          <w:spacing w:val="30"/>
          <w:sz w:val="32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−Iτ</w:t>
      </w:r>
      <w:r>
        <w:rPr>
          <w:rFonts w:ascii="Cambria Math" w:hAnsi="Cambria Math" w:eastAsia="Cambria Math"/>
          <w:spacing w:val="-9"/>
          <w:sz w:val="32"/>
          <w:vertAlign w:val="baseline"/>
        </w:rPr>
        <w:t> </w:t>
      </w:r>
      <w:r>
        <w:rPr>
          <w:rFonts w:ascii="Cambria Math" w:hAnsi="Cambria Math" w:eastAsia="Cambria Math"/>
          <w:position w:val="19"/>
          <w:sz w:val="23"/>
          <w:vertAlign w:val="baseline"/>
        </w:rPr>
        <w:t>∂𝑇</w:t>
      </w:r>
      <w:r>
        <w:rPr>
          <w:rFonts w:ascii="Cambria Math" w:hAnsi="Cambria Math" w:eastAsia="Cambria Math"/>
          <w:spacing w:val="20"/>
          <w:position w:val="19"/>
          <w:sz w:val="23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(𝑡,</w:t>
      </w:r>
      <w:r>
        <w:rPr>
          <w:rFonts w:ascii="Cambria Math" w:hAnsi="Cambria Math" w:eastAsia="Cambria Math"/>
          <w:spacing w:val="-14"/>
          <w:sz w:val="32"/>
          <w:vertAlign w:val="baseline"/>
        </w:rPr>
        <w:t> </w:t>
      </w:r>
      <w:r>
        <w:rPr>
          <w:rFonts w:ascii="Cambria Math" w:hAnsi="Cambria Math" w:eastAsia="Cambria Math"/>
          <w:sz w:val="32"/>
          <w:vertAlign w:val="baseline"/>
        </w:rPr>
        <w:t>𝑥)</w:t>
        <w:tab/>
      </w:r>
      <w:r>
        <w:rPr>
          <w:sz w:val="24"/>
          <w:vertAlign w:val="baseline"/>
        </w:rPr>
        <w:t>(I.4)</w:t>
      </w:r>
    </w:p>
    <w:p>
      <w:pPr>
        <w:spacing w:after="0" w:line="392" w:lineRule="exact"/>
        <w:jc w:val="left"/>
        <w:rPr>
          <w:sz w:val="24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2"/>
        <w:rPr>
          <w:sz w:val="31"/>
        </w:rPr>
      </w:pPr>
    </w:p>
    <w:p>
      <w:pPr>
        <w:pStyle w:val="BodyText"/>
        <w:ind w:left="713"/>
      </w:pPr>
      <w:r>
        <w:rPr/>
        <w:t>Avec</w:t>
      </w:r>
      <w:r>
        <w:rPr>
          <w:spacing w:val="-4"/>
        </w:rPr>
        <w:t> </w:t>
      </w:r>
      <w:r>
        <w:rPr/>
        <w:t>:</w:t>
      </w:r>
    </w:p>
    <w:p>
      <w:pPr>
        <w:tabs>
          <w:tab w:pos="2710" w:val="left" w:leader="none"/>
        </w:tabs>
        <w:spacing w:line="230" w:lineRule="exact" w:before="0"/>
        <w:ind w:left="713" w:right="0" w:firstLine="0"/>
        <w:jc w:val="left"/>
        <w:rPr>
          <w:rFonts w:ascii="Cambria Math" w:hAnsi="Cambria Math"/>
          <w:sz w:val="23"/>
        </w:rPr>
      </w:pPr>
      <w:r>
        <w:rPr/>
        <w:br w:type="column"/>
      </w:r>
      <w:r>
        <w:rPr>
          <w:rFonts w:ascii="Cambria Math" w:hAnsi="Cambria Math"/>
          <w:w w:val="115"/>
          <w:sz w:val="23"/>
        </w:rPr>
        <w:t>∂t</w:t>
        <w:tab/>
        <w:t>∂</w:t>
      </w:r>
      <w:r>
        <w:rPr>
          <w:rFonts w:ascii="Cambria Math" w:hAnsi="Cambria Math"/>
          <w:smallCaps/>
          <w:w w:val="115"/>
          <w:sz w:val="23"/>
        </w:rPr>
        <w:t>x</w:t>
      </w:r>
    </w:p>
    <w:p>
      <w:pPr>
        <w:spacing w:after="0" w:line="230" w:lineRule="exact"/>
        <w:jc w:val="left"/>
        <w:rPr>
          <w:rFonts w:ascii="Cambria Math" w:hAnsi="Cambria Math"/>
          <w:sz w:val="23"/>
        </w:rPr>
        <w:sectPr>
          <w:type w:val="continuous"/>
          <w:pgSz w:w="11910" w:h="16840"/>
          <w:pgMar w:top="360" w:bottom="280" w:left="420" w:right="0"/>
          <w:cols w:num="2" w:equalWidth="0">
            <w:col w:w="1382" w:space="1648"/>
            <w:col w:w="8460"/>
          </w:cols>
        </w:sectPr>
      </w:pPr>
    </w:p>
    <w:p>
      <w:pPr>
        <w:pStyle w:val="BodyText"/>
        <w:spacing w:before="6"/>
        <w:rPr>
          <w:rFonts w:ascii="Cambria Math"/>
          <w:sz w:val="20"/>
        </w:rPr>
      </w:pPr>
    </w:p>
    <w:p>
      <w:pPr>
        <w:pStyle w:val="ListParagraph"/>
        <w:numPr>
          <w:ilvl w:val="0"/>
          <w:numId w:val="5"/>
        </w:numPr>
        <w:tabs>
          <w:tab w:pos="1026" w:val="left" w:leader="none"/>
        </w:tabs>
        <w:spacing w:line="240" w:lineRule="auto" w:before="100" w:after="0"/>
        <w:ind w:left="1025" w:right="0" w:hanging="169"/>
        <w:jc w:val="left"/>
        <w:rPr>
          <w:sz w:val="24"/>
        </w:rPr>
      </w:pPr>
      <w:r>
        <w:rPr>
          <w:rFonts w:ascii="Cambria Math" w:hAnsi="Cambria Math"/>
          <w:sz w:val="24"/>
        </w:rPr>
        <w:t>∂Q</w:t>
      </w:r>
      <w:r>
        <w:rPr>
          <w:rFonts w:ascii="Cambria Math" w:hAnsi="Cambria Math"/>
          <w:spacing w:val="6"/>
          <w:sz w:val="24"/>
        </w:rPr>
        <w:t> </w:t>
      </w:r>
      <w:r>
        <w:rPr>
          <w:sz w:val="24"/>
        </w:rPr>
        <w:t>est</w:t>
      </w:r>
      <w:r>
        <w:rPr>
          <w:spacing w:val="3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puissance</w:t>
      </w:r>
      <w:r>
        <w:rPr>
          <w:spacing w:val="-4"/>
          <w:sz w:val="24"/>
        </w:rPr>
        <w:t> </w:t>
      </w:r>
      <w:r>
        <w:rPr>
          <w:sz w:val="24"/>
        </w:rPr>
        <w:t>thermique</w:t>
      </w:r>
      <w:r>
        <w:rPr>
          <w:spacing w:val="-3"/>
          <w:sz w:val="24"/>
        </w:rPr>
        <w:t> </w:t>
      </w:r>
      <w:r>
        <w:rPr>
          <w:sz w:val="24"/>
        </w:rPr>
        <w:t>échangée</w:t>
      </w:r>
      <w:r>
        <w:rPr>
          <w:spacing w:val="-3"/>
          <w:sz w:val="24"/>
        </w:rPr>
        <w:t> </w:t>
      </w:r>
      <w:r>
        <w:rPr>
          <w:sz w:val="24"/>
        </w:rPr>
        <w:t>avec</w:t>
      </w:r>
      <w:r>
        <w:rPr>
          <w:spacing w:val="2"/>
          <w:sz w:val="24"/>
        </w:rPr>
        <w:t> </w:t>
      </w:r>
      <w:r>
        <w:rPr>
          <w:sz w:val="24"/>
        </w:rPr>
        <w:t>le</w:t>
      </w:r>
      <w:r>
        <w:rPr>
          <w:spacing w:val="1"/>
          <w:sz w:val="24"/>
        </w:rPr>
        <w:t> </w:t>
      </w:r>
      <w:r>
        <w:rPr>
          <w:sz w:val="24"/>
        </w:rPr>
        <w:t>milieu</w:t>
      </w:r>
      <w:r>
        <w:rPr>
          <w:spacing w:val="-3"/>
          <w:sz w:val="24"/>
        </w:rPr>
        <w:t> </w:t>
      </w:r>
      <w:r>
        <w:rPr>
          <w:sz w:val="24"/>
        </w:rPr>
        <w:t>extérieur</w:t>
      </w:r>
      <w:r>
        <w:rPr>
          <w:spacing w:val="-1"/>
          <w:sz w:val="24"/>
        </w:rPr>
        <w:t> </w:t>
      </w:r>
      <w:r>
        <w:rPr>
          <w:sz w:val="24"/>
        </w:rPr>
        <w:t>à</w:t>
      </w:r>
      <w:r>
        <w:rPr>
          <w:spacing w:val="-3"/>
          <w:sz w:val="24"/>
        </w:rPr>
        <w:t> </w:t>
      </w:r>
      <w:r>
        <w:rPr>
          <w:sz w:val="24"/>
        </w:rPr>
        <w:t>l'instant</w:t>
      </w:r>
      <w:r>
        <w:rPr>
          <w:spacing w:val="12"/>
          <w:sz w:val="24"/>
        </w:rPr>
        <w:t> </w:t>
      </w:r>
      <w:r>
        <w:rPr>
          <w:i/>
          <w:sz w:val="24"/>
        </w:rPr>
        <w:t>t</w:t>
      </w:r>
      <w:r>
        <w:rPr>
          <w:i/>
          <w:spacing w:val="-2"/>
          <w:sz w:val="24"/>
        </w:rPr>
        <w:t> </w:t>
      </w:r>
      <w:r>
        <w:rPr>
          <w:sz w:val="24"/>
        </w:rPr>
        <w:t>en</w:t>
      </w:r>
      <w:r>
        <w:rPr>
          <w:spacing w:val="-7"/>
          <w:sz w:val="24"/>
        </w:rPr>
        <w:t> </w:t>
      </w:r>
      <w:r>
        <w:rPr>
          <w:i/>
          <w:sz w:val="24"/>
        </w:rPr>
        <w:t>x</w:t>
      </w:r>
      <w:r>
        <w:rPr>
          <w:sz w:val="24"/>
        </w:rPr>
        <w:t>,</w:t>
      </w:r>
    </w:p>
    <w:p>
      <w:pPr>
        <w:pStyle w:val="ListParagraph"/>
        <w:numPr>
          <w:ilvl w:val="0"/>
          <w:numId w:val="5"/>
        </w:numPr>
        <w:tabs>
          <w:tab w:pos="1112" w:val="left" w:leader="none"/>
        </w:tabs>
        <w:spacing w:line="247" w:lineRule="exact" w:before="205" w:after="0"/>
        <w:ind w:left="1111" w:right="0" w:hanging="255"/>
        <w:jc w:val="left"/>
        <w:rPr>
          <w:sz w:val="24"/>
        </w:rPr>
      </w:pPr>
      <w:r>
        <w:rPr/>
        <w:pict>
          <v:rect style="position:absolute;margin-left:75.143997pt;margin-top:18.474495pt;width:13.68pt;height:.71997pt;mso-position-horizontal-relative:page;mso-position-vertical-relative:paragraph;z-index:-17914880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z w:val="24"/>
          <w:vertAlign w:val="superscript"/>
        </w:rPr>
        <w:t>∂𝑇</w:t>
      </w:r>
      <w:r>
        <w:rPr>
          <w:rFonts w:ascii="Cambria Math" w:hAnsi="Cambria Math" w:eastAsia="Cambria Math"/>
          <w:spacing w:val="21"/>
          <w:sz w:val="24"/>
          <w:vertAlign w:val="baseline"/>
        </w:rPr>
        <w:t> </w:t>
      </w:r>
      <w:r>
        <w:rPr>
          <w:rFonts w:ascii="Cambria Math" w:hAnsi="Cambria Math" w:eastAsia="Cambria Math"/>
          <w:sz w:val="24"/>
          <w:vertAlign w:val="baseline"/>
        </w:rPr>
        <w:t>(𝑡,</w:t>
      </w:r>
      <w:r>
        <w:rPr>
          <w:rFonts w:ascii="Cambria Math" w:hAnsi="Cambria Math" w:eastAsia="Cambria Math"/>
          <w:spacing w:val="-11"/>
          <w:sz w:val="24"/>
          <w:vertAlign w:val="baseline"/>
        </w:rPr>
        <w:t> </w:t>
      </w:r>
      <w:r>
        <w:rPr>
          <w:rFonts w:ascii="Cambria Math" w:hAnsi="Cambria Math" w:eastAsia="Cambria Math"/>
          <w:sz w:val="24"/>
          <w:vertAlign w:val="baseline"/>
        </w:rPr>
        <w:t>𝑥)</w:t>
      </w:r>
      <w:r>
        <w:rPr>
          <w:rFonts w:ascii="Cambria Math" w:hAnsi="Cambria Math" w:eastAsia="Cambria Math"/>
          <w:spacing w:val="6"/>
          <w:sz w:val="24"/>
          <w:vertAlign w:val="baseline"/>
        </w:rPr>
        <w:t> </w:t>
      </w:r>
      <w:r>
        <w:rPr>
          <w:sz w:val="24"/>
          <w:vertAlign w:val="baseline"/>
        </w:rPr>
        <w:t>est</w:t>
      </w:r>
      <w:r>
        <w:rPr>
          <w:spacing w:val="2"/>
          <w:sz w:val="24"/>
          <w:vertAlign w:val="baseline"/>
        </w:rPr>
        <w:t> </w:t>
      </w:r>
      <w:r>
        <w:rPr>
          <w:sz w:val="24"/>
          <w:vertAlign w:val="baseline"/>
        </w:rPr>
        <w:t>le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gradient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-4"/>
          <w:sz w:val="24"/>
          <w:vertAlign w:val="baseline"/>
        </w:rPr>
        <w:t> </w:t>
      </w:r>
      <w:r>
        <w:rPr>
          <w:sz w:val="24"/>
          <w:vertAlign w:val="baseline"/>
        </w:rPr>
        <w:t>température</w:t>
      </w:r>
      <w:r>
        <w:rPr>
          <w:spacing w:val="2"/>
          <w:sz w:val="24"/>
          <w:vertAlign w:val="baseline"/>
        </w:rPr>
        <w:t> </w:t>
      </w:r>
      <w:r>
        <w:rPr>
          <w:sz w:val="24"/>
          <w:vertAlign w:val="baseline"/>
        </w:rPr>
        <w:t>en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à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l'instant</w:t>
      </w:r>
      <w:r>
        <w:rPr>
          <w:spacing w:val="14"/>
          <w:sz w:val="24"/>
          <w:vertAlign w:val="baseline"/>
        </w:rPr>
        <w:t> </w:t>
      </w:r>
      <w:r>
        <w:rPr>
          <w:i/>
          <w:sz w:val="24"/>
          <w:vertAlign w:val="baseline"/>
        </w:rPr>
        <w:t>t</w:t>
      </w:r>
      <w:r>
        <w:rPr>
          <w:i/>
          <w:spacing w:val="2"/>
          <w:sz w:val="24"/>
          <w:vertAlign w:val="baseline"/>
        </w:rPr>
        <w:t> </w:t>
      </w:r>
      <w:r>
        <w:rPr>
          <w:sz w:val="24"/>
          <w:vertAlign w:val="baseline"/>
        </w:rPr>
        <w:t>en</w:t>
      </w:r>
      <w:r>
        <w:rPr>
          <w:spacing w:val="-6"/>
          <w:sz w:val="24"/>
          <w:vertAlign w:val="baseline"/>
        </w:rPr>
        <w:t> </w:t>
      </w:r>
      <w:r>
        <w:rPr>
          <w:i/>
          <w:sz w:val="24"/>
          <w:vertAlign w:val="baseline"/>
        </w:rPr>
        <w:t>x</w:t>
      </w:r>
      <w:r>
        <w:rPr>
          <w:sz w:val="24"/>
          <w:vertAlign w:val="baseline"/>
        </w:rPr>
        <w:t>,</w:t>
      </w:r>
    </w:p>
    <w:p>
      <w:pPr>
        <w:spacing w:line="152" w:lineRule="exact" w:before="0"/>
        <w:ind w:left="1159" w:right="0" w:firstLine="0"/>
        <w:jc w:val="left"/>
        <w:rPr>
          <w:rFonts w:ascii="Cambria Math" w:hAnsi="Cambria Math"/>
          <w:sz w:val="17"/>
        </w:rPr>
      </w:pPr>
      <w:r>
        <w:rPr>
          <w:rFonts w:ascii="Cambria Math" w:hAnsi="Cambria Math"/>
          <w:w w:val="115"/>
          <w:sz w:val="17"/>
        </w:rPr>
        <w:t>∂</w:t>
      </w:r>
      <w:r>
        <w:rPr>
          <w:rFonts w:ascii="Cambria Math" w:hAnsi="Cambria Math"/>
          <w:smallCaps/>
          <w:w w:val="115"/>
          <w:sz w:val="17"/>
        </w:rPr>
        <w:t>x</w:t>
      </w:r>
    </w:p>
    <w:p>
      <w:pPr>
        <w:pStyle w:val="ListParagraph"/>
        <w:numPr>
          <w:ilvl w:val="0"/>
          <w:numId w:val="5"/>
        </w:numPr>
        <w:tabs>
          <w:tab w:pos="1074" w:val="left" w:leader="none"/>
        </w:tabs>
        <w:spacing w:line="240" w:lineRule="auto" w:before="110" w:after="0"/>
        <w:ind w:left="1073" w:right="0" w:hanging="217"/>
        <w:jc w:val="left"/>
        <w:rPr>
          <w:sz w:val="24"/>
        </w:rPr>
      </w:pPr>
      <w:r>
        <w:rPr>
          <w:rFonts w:ascii="Cambria Math" w:hAnsi="Cambria Math"/>
          <w:sz w:val="24"/>
        </w:rPr>
        <w:t>τ</w:t>
      </w:r>
      <w:r>
        <w:rPr>
          <w:rFonts w:ascii="Cambria Math" w:hAnsi="Cambria Math"/>
          <w:spacing w:val="9"/>
          <w:sz w:val="24"/>
        </w:rPr>
        <w:t> </w:t>
      </w:r>
      <w:r>
        <w:rPr>
          <w:sz w:val="24"/>
        </w:rPr>
        <w:t>est</w:t>
      </w:r>
      <w:r>
        <w:rPr>
          <w:spacing w:val="-4"/>
          <w:sz w:val="24"/>
        </w:rPr>
        <w:t> </w:t>
      </w:r>
      <w:r>
        <w:rPr>
          <w:sz w:val="24"/>
        </w:rPr>
        <w:t>le</w:t>
      </w:r>
      <w:r>
        <w:rPr>
          <w:spacing w:val="-4"/>
          <w:sz w:val="24"/>
        </w:rPr>
        <w:t> </w:t>
      </w:r>
      <w:r>
        <w:rPr>
          <w:sz w:val="24"/>
        </w:rPr>
        <w:t>coefficient</w:t>
      </w:r>
      <w:r>
        <w:rPr>
          <w:spacing w:val="1"/>
          <w:sz w:val="24"/>
        </w:rPr>
        <w:t> </w:t>
      </w:r>
      <w:r>
        <w:rPr>
          <w:sz w:val="24"/>
        </w:rPr>
        <w:t>Thomson,</w:t>
      </w:r>
    </w:p>
    <w:p>
      <w:pPr>
        <w:pStyle w:val="ListParagraph"/>
        <w:numPr>
          <w:ilvl w:val="0"/>
          <w:numId w:val="5"/>
        </w:numPr>
        <w:tabs>
          <w:tab w:pos="1074" w:val="left" w:leader="none"/>
        </w:tabs>
        <w:spacing w:line="240" w:lineRule="auto" w:before="147" w:after="0"/>
        <w:ind w:left="1073" w:right="0" w:hanging="217"/>
        <w:jc w:val="left"/>
        <w:rPr>
          <w:sz w:val="24"/>
        </w:rPr>
      </w:pPr>
      <w:r>
        <w:rPr>
          <w:rFonts w:ascii="Cambria Math" w:hAnsi="Cambria Math" w:eastAsia="Cambria Math"/>
          <w:sz w:val="24"/>
        </w:rPr>
        <w:t>𝑡</w:t>
      </w:r>
      <w:r>
        <w:rPr>
          <w:rFonts w:ascii="Cambria Math" w:hAnsi="Cambria Math" w:eastAsia="Cambria Math"/>
          <w:spacing w:val="10"/>
          <w:sz w:val="24"/>
        </w:rPr>
        <w:t> </w:t>
      </w:r>
      <w:r>
        <w:rPr>
          <w:sz w:val="24"/>
        </w:rPr>
        <w:t>est</w:t>
      </w:r>
      <w:r>
        <w:rPr>
          <w:spacing w:val="2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coordonnée</w:t>
      </w:r>
      <w:r>
        <w:rPr>
          <w:spacing w:val="-3"/>
          <w:sz w:val="24"/>
        </w:rPr>
        <w:t> </w:t>
      </w:r>
      <w:r>
        <w:rPr>
          <w:sz w:val="24"/>
        </w:rPr>
        <w:t>temporelle</w:t>
      </w:r>
      <w:r>
        <w:rPr>
          <w:spacing w:val="-3"/>
          <w:sz w:val="24"/>
        </w:rPr>
        <w:t> </w:t>
      </w:r>
      <w:r>
        <w:rPr>
          <w:sz w:val="24"/>
        </w:rPr>
        <w:t>et</w:t>
      </w:r>
    </w:p>
    <w:p>
      <w:pPr>
        <w:pStyle w:val="ListParagraph"/>
        <w:numPr>
          <w:ilvl w:val="0"/>
          <w:numId w:val="5"/>
        </w:numPr>
        <w:tabs>
          <w:tab w:pos="1083" w:val="left" w:leader="none"/>
        </w:tabs>
        <w:spacing w:line="240" w:lineRule="auto" w:before="147" w:after="0"/>
        <w:ind w:left="1082" w:right="0" w:hanging="226"/>
        <w:jc w:val="left"/>
        <w:rPr>
          <w:sz w:val="24"/>
        </w:rPr>
      </w:pPr>
      <w:r>
        <w:rPr>
          <w:rFonts w:ascii="Cambria Math" w:hAnsi="Cambria Math" w:eastAsia="Cambria Math"/>
          <w:sz w:val="24"/>
        </w:rPr>
        <w:t>𝑥</w:t>
      </w:r>
      <w:r>
        <w:rPr>
          <w:rFonts w:ascii="Cambria Math" w:hAnsi="Cambria Math" w:eastAsia="Cambria Math"/>
          <w:spacing w:val="10"/>
          <w:sz w:val="24"/>
        </w:rPr>
        <w:t> </w:t>
      </w:r>
      <w:r>
        <w:rPr>
          <w:sz w:val="24"/>
        </w:rPr>
        <w:t>est</w:t>
      </w:r>
      <w:r>
        <w:rPr>
          <w:spacing w:val="-3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coordonnée</w:t>
      </w:r>
      <w:r>
        <w:rPr>
          <w:spacing w:val="-3"/>
          <w:sz w:val="24"/>
        </w:rPr>
        <w:t> </w:t>
      </w:r>
      <w:r>
        <w:rPr>
          <w:sz w:val="24"/>
        </w:rPr>
        <w:t>spatiale.</w:t>
      </w:r>
    </w:p>
    <w:p>
      <w:pPr>
        <w:pStyle w:val="BodyText"/>
        <w:spacing w:line="360" w:lineRule="auto" w:before="145"/>
        <w:ind w:left="857" w:right="850"/>
      </w:pPr>
      <w:r>
        <w:rPr/>
        <w:t>Cet</w:t>
      </w:r>
      <w:r>
        <w:rPr>
          <w:spacing w:val="7"/>
        </w:rPr>
        <w:t> </w:t>
      </w:r>
      <w:r>
        <w:rPr/>
        <w:t>effet</w:t>
      </w:r>
      <w:r>
        <w:rPr>
          <w:spacing w:val="7"/>
        </w:rPr>
        <w:t> </w:t>
      </w:r>
      <w:r>
        <w:rPr/>
        <w:t>est</w:t>
      </w:r>
      <w:r>
        <w:rPr>
          <w:spacing w:val="3"/>
        </w:rPr>
        <w:t> </w:t>
      </w:r>
      <w:r>
        <w:rPr/>
        <w:t>aussi</w:t>
      </w:r>
      <w:r>
        <w:rPr>
          <w:spacing w:val="-7"/>
        </w:rPr>
        <w:t> </w:t>
      </w:r>
      <w:r>
        <w:rPr/>
        <w:t>bien</w:t>
      </w:r>
      <w:r>
        <w:rPr>
          <w:spacing w:val="-2"/>
        </w:rPr>
        <w:t> </w:t>
      </w:r>
      <w:r>
        <w:rPr/>
        <w:t>réversible</w:t>
      </w:r>
      <w:r>
        <w:rPr>
          <w:spacing w:val="2"/>
        </w:rPr>
        <w:t> </w:t>
      </w:r>
      <w:r>
        <w:rPr/>
        <w:t>que</w:t>
      </w:r>
      <w:r>
        <w:rPr>
          <w:spacing w:val="5"/>
        </w:rPr>
        <w:t> </w:t>
      </w:r>
      <w:r>
        <w:rPr/>
        <w:t>l'effet</w:t>
      </w:r>
      <w:r>
        <w:rPr>
          <w:spacing w:val="7"/>
        </w:rPr>
        <w:t> </w:t>
      </w:r>
      <w:r>
        <w:rPr/>
        <w:t>Peltier</w:t>
      </w:r>
      <w:r>
        <w:rPr>
          <w:spacing w:val="4"/>
        </w:rPr>
        <w:t> </w:t>
      </w:r>
      <w:r>
        <w:rPr/>
        <w:t>:</w:t>
      </w:r>
      <w:r>
        <w:rPr>
          <w:spacing w:val="2"/>
        </w:rPr>
        <w:t> </w:t>
      </w:r>
      <w:r>
        <w:rPr/>
        <w:t>une</w:t>
      </w:r>
      <w:r>
        <w:rPr>
          <w:spacing w:val="2"/>
        </w:rPr>
        <w:t> </w:t>
      </w:r>
      <w:r>
        <w:rPr/>
        <w:t>inversion</w:t>
      </w:r>
      <w:r>
        <w:rPr>
          <w:spacing w:val="-2"/>
        </w:rPr>
        <w:t> </w:t>
      </w:r>
      <w:r>
        <w:rPr/>
        <w:t>du</w:t>
      </w:r>
      <w:r>
        <w:rPr>
          <w:spacing w:val="2"/>
        </w:rPr>
        <w:t> </w:t>
      </w:r>
      <w:r>
        <w:rPr/>
        <w:t>sens</w:t>
      </w:r>
      <w:r>
        <w:rPr>
          <w:spacing w:val="-1"/>
        </w:rPr>
        <w:t> </w:t>
      </w:r>
      <w:r>
        <w:rPr/>
        <w:t>du</w:t>
      </w:r>
      <w:r>
        <w:rPr>
          <w:spacing w:val="2"/>
        </w:rPr>
        <w:t> </w:t>
      </w:r>
      <w:r>
        <w:rPr/>
        <w:t>courant</w:t>
      </w:r>
      <w:r>
        <w:rPr>
          <w:spacing w:val="3"/>
        </w:rPr>
        <w:t> </w:t>
      </w:r>
      <w:r>
        <w:rPr/>
        <w:t>relativement</w:t>
      </w:r>
      <w:r>
        <w:rPr>
          <w:spacing w:val="7"/>
        </w:rPr>
        <w:t> </w:t>
      </w:r>
      <w:r>
        <w:rPr/>
        <w:t>à</w:t>
      </w:r>
      <w:r>
        <w:rPr>
          <w:spacing w:val="-57"/>
        </w:rPr>
        <w:t> </w:t>
      </w:r>
      <w:r>
        <w:rPr/>
        <w:t>la</w:t>
      </w:r>
      <w:r>
        <w:rPr>
          <w:spacing w:val="-1"/>
        </w:rPr>
        <w:t> </w:t>
      </w:r>
      <w:r>
        <w:rPr/>
        <w:t>direction</w:t>
      </w:r>
      <w:r>
        <w:rPr>
          <w:spacing w:val="-5"/>
        </w:rPr>
        <w:t> </w:t>
      </w:r>
      <w:r>
        <w:rPr/>
        <w:t>du gradient</w:t>
      </w:r>
      <w:r>
        <w:rPr>
          <w:spacing w:val="5"/>
        </w:rPr>
        <w:t> </w:t>
      </w:r>
      <w:r>
        <w:rPr/>
        <w:t>de</w:t>
      </w:r>
      <w:r>
        <w:rPr>
          <w:spacing w:val="-5"/>
        </w:rPr>
        <w:t> </w:t>
      </w:r>
      <w:r>
        <w:rPr/>
        <w:t>température</w:t>
      </w:r>
      <w:r>
        <w:rPr>
          <w:spacing w:val="-1"/>
        </w:rPr>
        <w:t> </w:t>
      </w:r>
      <w:r>
        <w:rPr/>
        <w:t>entraîne</w:t>
      </w:r>
      <w:r>
        <w:rPr>
          <w:spacing w:val="-1"/>
        </w:rPr>
        <w:t> </w:t>
      </w:r>
      <w:r>
        <w:rPr/>
        <w:t>une</w:t>
      </w:r>
      <w:r>
        <w:rPr>
          <w:spacing w:val="4"/>
        </w:rPr>
        <w:t> </w:t>
      </w:r>
      <w:r>
        <w:rPr/>
        <w:t>inversion</w:t>
      </w:r>
      <w:r>
        <w:rPr>
          <w:spacing w:val="-5"/>
        </w:rPr>
        <w:t> </w:t>
      </w:r>
      <w:r>
        <w:rPr/>
        <w:t>du</w:t>
      </w:r>
      <w:r>
        <w:rPr>
          <w:spacing w:val="1"/>
        </w:rPr>
        <w:t> </w:t>
      </w:r>
      <w:r>
        <w:rPr/>
        <w:t>sens</w:t>
      </w:r>
      <w:r>
        <w:rPr>
          <w:spacing w:val="-2"/>
        </w:rPr>
        <w:t> </w:t>
      </w:r>
      <w:r>
        <w:rPr/>
        <w:t>des</w:t>
      </w:r>
      <w:r>
        <w:rPr>
          <w:spacing w:val="-2"/>
        </w:rPr>
        <w:t> </w:t>
      </w:r>
      <w:r>
        <w:rPr/>
        <w:t>effets</w:t>
      </w:r>
      <w:r>
        <w:rPr>
          <w:spacing w:val="-2"/>
        </w:rPr>
        <w:t> </w:t>
      </w:r>
      <w:r>
        <w:rPr/>
        <w:t>thermiques.</w:t>
      </w:r>
    </w:p>
    <w:p>
      <w:pPr>
        <w:pStyle w:val="BodyText"/>
        <w:spacing w:before="6"/>
        <w:rPr>
          <w:sz w:val="21"/>
        </w:rPr>
      </w:pPr>
    </w:p>
    <w:p>
      <w:pPr>
        <w:pStyle w:val="Heading4"/>
        <w:numPr>
          <w:ilvl w:val="2"/>
          <w:numId w:val="6"/>
        </w:numPr>
        <w:tabs>
          <w:tab w:pos="1419" w:val="left" w:leader="none"/>
        </w:tabs>
        <w:spacing w:line="240" w:lineRule="auto" w:before="1" w:after="0"/>
        <w:ind w:left="1418" w:right="0" w:hanging="562"/>
        <w:jc w:val="left"/>
      </w:pPr>
      <w:r>
        <w:rPr/>
        <w:t>Grandeurs</w:t>
      </w:r>
      <w:r>
        <w:rPr>
          <w:spacing w:val="-7"/>
        </w:rPr>
        <w:t> </w:t>
      </w:r>
      <w:r>
        <w:rPr/>
        <w:t>Thermoélectriques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2" w:lineRule="auto"/>
        <w:ind w:left="857" w:right="909" w:firstLine="576"/>
        <w:jc w:val="both"/>
      </w:pPr>
      <w:r>
        <w:rPr/>
        <w:t>Dans cette sous-partie,</w:t>
      </w:r>
      <w:r>
        <w:rPr>
          <w:spacing w:val="1"/>
        </w:rPr>
        <w:t> </w:t>
      </w:r>
      <w:r>
        <w:rPr/>
        <w:t>les propriétés des</w:t>
      </w:r>
      <w:r>
        <w:rPr>
          <w:spacing w:val="1"/>
        </w:rPr>
        <w:t> </w:t>
      </w:r>
      <w:r>
        <w:rPr/>
        <w:t>matériaux thermoélectriques</w:t>
      </w:r>
      <w:r>
        <w:rPr>
          <w:spacing w:val="1"/>
        </w:rPr>
        <w:t> </w:t>
      </w:r>
      <w:r>
        <w:rPr/>
        <w:t>impliquées dans</w:t>
      </w:r>
      <w:r>
        <w:rPr>
          <w:spacing w:val="60"/>
        </w:rPr>
        <w:t> </w:t>
      </w:r>
      <w:r>
        <w:rPr/>
        <w:t>la</w:t>
      </w:r>
      <w:r>
        <w:rPr>
          <w:spacing w:val="1"/>
        </w:rPr>
        <w:t> </w:t>
      </w:r>
      <w:r>
        <w:rPr/>
        <w:t>figure de mérite sont traitées. Des échantillons de matériaux thermoélectriques sont présentés dans la</w:t>
      </w:r>
      <w:r>
        <w:rPr>
          <w:spacing w:val="-57"/>
        </w:rPr>
        <w:t> </w:t>
      </w:r>
      <w:r>
        <w:rPr/>
        <w:t>section</w:t>
      </w:r>
      <w:r>
        <w:rPr>
          <w:spacing w:val="1"/>
        </w:rPr>
        <w:t> </w:t>
      </w:r>
      <w:r>
        <w:rPr/>
        <w:t>finale.</w:t>
      </w:r>
    </w:p>
    <w:p>
      <w:pPr>
        <w:spacing w:after="0" w:line="362" w:lineRule="auto"/>
        <w:jc w:val="both"/>
        <w:sectPr>
          <w:type w:val="continuous"/>
          <w:pgSz w:w="11910" w:h="16840"/>
          <w:pgMar w:top="360" w:bottom="280" w:left="420" w:right="0"/>
        </w:sectPr>
      </w:pPr>
    </w:p>
    <w:p>
      <w:pPr>
        <w:pStyle w:val="BodyText"/>
        <w:spacing w:before="3"/>
        <w:rPr>
          <w:sz w:val="15"/>
        </w:rPr>
      </w:pPr>
    </w:p>
    <w:p>
      <w:pPr>
        <w:pStyle w:val="Heading6"/>
        <w:numPr>
          <w:ilvl w:val="3"/>
          <w:numId w:val="6"/>
        </w:numPr>
        <w:tabs>
          <w:tab w:pos="1554" w:val="left" w:leader="none"/>
        </w:tabs>
        <w:spacing w:line="240" w:lineRule="auto" w:before="90" w:after="0"/>
        <w:ind w:left="1553" w:right="0" w:hanging="697"/>
        <w:jc w:val="left"/>
      </w:pPr>
      <w:r>
        <w:rPr/>
        <w:t>Conductivité</w:t>
      </w:r>
      <w:r>
        <w:rPr>
          <w:spacing w:val="-6"/>
        </w:rPr>
        <w:t> </w:t>
      </w:r>
      <w:r>
        <w:rPr/>
        <w:t>électrique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57" w:lineRule="auto"/>
        <w:ind w:left="857" w:right="896" w:firstLine="576"/>
        <w:jc w:val="both"/>
      </w:pPr>
      <w:r>
        <w:rPr/>
        <w:t>La conductivité électrique, notée </w:t>
      </w:r>
      <w:r>
        <w:rPr>
          <w:rFonts w:ascii="Cambria Math" w:hAnsi="Cambria Math" w:eastAsia="Cambria Math"/>
        </w:rPr>
        <w:t>𝜎 </w:t>
      </w:r>
      <w:r>
        <w:rPr/>
        <w:t>(Ω</w:t>
      </w:r>
      <w:r>
        <w:rPr>
          <w:vertAlign w:val="superscript"/>
        </w:rPr>
        <w:t>-1</w:t>
      </w:r>
      <w:r>
        <w:rPr>
          <w:vertAlign w:val="baseline"/>
        </w:rPr>
        <w:t>.m</w:t>
      </w:r>
      <w:r>
        <w:rPr>
          <w:vertAlign w:val="superscript"/>
        </w:rPr>
        <w:t>-1</w:t>
      </w:r>
      <w:r>
        <w:rPr>
          <w:vertAlign w:val="baseline"/>
        </w:rPr>
        <w:t>), désigne la tendance d'une partie de matériau de 1</w:t>
      </w:r>
      <w:r>
        <w:rPr>
          <w:spacing w:val="1"/>
          <w:vertAlign w:val="baseline"/>
        </w:rPr>
        <w:t> </w:t>
      </w:r>
      <w:r>
        <w:rPr>
          <w:vertAlign w:val="baseline"/>
        </w:rPr>
        <w:t>m de longueur et de 1 m</w:t>
      </w:r>
      <w:r>
        <w:rPr>
          <w:vertAlign w:val="superscript"/>
        </w:rPr>
        <w:t>2</w:t>
      </w:r>
      <w:r>
        <w:rPr>
          <w:vertAlign w:val="baseline"/>
        </w:rPr>
        <w:t> de section à transmettre un courant électrique sous les effets d'un champ</w:t>
      </w:r>
      <w:r>
        <w:rPr>
          <w:spacing w:val="1"/>
          <w:vertAlign w:val="baseline"/>
        </w:rPr>
        <w:t> </w:t>
      </w:r>
      <w:r>
        <w:rPr>
          <w:vertAlign w:val="baseline"/>
        </w:rPr>
        <w:t>électrique. Elle est fonction de la densité des porteurs de charge </w:t>
      </w:r>
      <w:r>
        <w:rPr>
          <w:rFonts w:ascii="Cambria Math" w:hAnsi="Cambria Math" w:eastAsia="Cambria Math"/>
          <w:vertAlign w:val="baseline"/>
        </w:rPr>
        <w:t>𝑛 </w:t>
      </w:r>
      <w:r>
        <w:rPr>
          <w:vertAlign w:val="baseline"/>
        </w:rPr>
        <w:t>(en m</w:t>
      </w:r>
      <w:r>
        <w:rPr>
          <w:vertAlign w:val="superscript"/>
        </w:rPr>
        <w:t>-3</w:t>
      </w:r>
      <w:r>
        <w:rPr>
          <w:vertAlign w:val="baseline"/>
        </w:rPr>
        <w:t>) et de leur mobilité </w:t>
      </w:r>
      <w:r>
        <w:rPr>
          <w:rFonts w:ascii="Cambria Math" w:hAnsi="Cambria Math" w:eastAsia="Cambria Math"/>
          <w:vertAlign w:val="baseline"/>
        </w:rPr>
        <w:t>µ </w:t>
      </w:r>
      <w:r>
        <w:rPr>
          <w:vertAlign w:val="baseline"/>
        </w:rPr>
        <w:t>(en</w:t>
      </w:r>
      <w:r>
        <w:rPr>
          <w:spacing w:val="1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2</w:t>
      </w:r>
      <w:r>
        <w:rPr>
          <w:vertAlign w:val="baseline"/>
        </w:rPr>
        <w:t>.V</w:t>
      </w:r>
      <w:r>
        <w:rPr>
          <w:vertAlign w:val="superscript"/>
        </w:rPr>
        <w:t>-1</w:t>
      </w:r>
      <w:r>
        <w:rPr>
          <w:vertAlign w:val="baseline"/>
        </w:rPr>
        <w:t>.s</w:t>
      </w:r>
      <w:r>
        <w:rPr>
          <w:vertAlign w:val="superscript"/>
        </w:rPr>
        <w:t>-1</w:t>
      </w:r>
      <w:r>
        <w:rPr>
          <w:vertAlign w:val="baseline"/>
        </w:rPr>
        <w:t>)</w:t>
      </w:r>
      <w:r>
        <w:rPr>
          <w:spacing w:val="2"/>
          <w:vertAlign w:val="baseline"/>
        </w:rPr>
        <w:t> </w:t>
      </w:r>
      <w:r>
        <w:rPr>
          <w:vertAlign w:val="baseline"/>
        </w:rPr>
        <w:t>dans</w:t>
      </w:r>
      <w:r>
        <w:rPr>
          <w:spacing w:val="4"/>
          <w:vertAlign w:val="baseline"/>
        </w:rPr>
        <w:t> </w:t>
      </w:r>
      <w:r>
        <w:rPr>
          <w:vertAlign w:val="baseline"/>
        </w:rPr>
        <w:t>le</w:t>
      </w:r>
      <w:r>
        <w:rPr>
          <w:spacing w:val="5"/>
          <w:vertAlign w:val="baseline"/>
        </w:rPr>
        <w:t> </w:t>
      </w:r>
      <w:r>
        <w:rPr>
          <w:vertAlign w:val="baseline"/>
        </w:rPr>
        <w:t>matériau</w:t>
      </w:r>
      <w:r>
        <w:rPr>
          <w:spacing w:val="2"/>
          <w:vertAlign w:val="baseline"/>
        </w:rPr>
        <w:t> </w:t>
      </w:r>
      <w:r>
        <w:rPr>
          <w:vertAlign w:val="baseline"/>
        </w:rPr>
        <w:t>concerné</w:t>
      </w:r>
      <w:r>
        <w:rPr>
          <w:spacing w:val="4"/>
          <w:vertAlign w:val="baseline"/>
        </w:rPr>
        <w:t> </w:t>
      </w:r>
      <w:r>
        <w:rPr>
          <w:vertAlign w:val="baseline"/>
        </w:rPr>
        <w:t>[41].</w:t>
      </w:r>
    </w:p>
    <w:p>
      <w:pPr>
        <w:pStyle w:val="BodyText"/>
        <w:tabs>
          <w:tab w:pos="10028" w:val="left" w:leader="none"/>
        </w:tabs>
        <w:spacing w:line="308" w:lineRule="exact" w:before="234"/>
        <w:ind w:left="4487"/>
      </w:pPr>
      <w:r>
        <w:rPr/>
        <w:pict>
          <v:rect style="position:absolute;margin-left:268.420013pt;margin-top:22.936646pt;width:5.52pt;height:.72pt;mso-position-horizontal-relative:page;mso-position-vertical-relative:paragraph;z-index:-1791436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</w:rPr>
        <w:t>𝜎</w:t>
      </w:r>
      <w:r>
        <w:rPr>
          <w:rFonts w:ascii="Cambria Math" w:hAnsi="Cambria Math" w:eastAsia="Cambria Math"/>
          <w:spacing w:val="23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8"/>
        </w:rPr>
        <w:t> </w:t>
      </w:r>
      <w:r>
        <w:rPr>
          <w:rFonts w:ascii="Cambria Math" w:hAnsi="Cambria Math" w:eastAsia="Cambria Math"/>
          <w:position w:val="14"/>
          <w:sz w:val="17"/>
        </w:rPr>
        <w:t>1</w:t>
      </w:r>
      <w:r>
        <w:rPr>
          <w:rFonts w:ascii="Cambria Math" w:hAnsi="Cambria Math" w:eastAsia="Cambria Math"/>
          <w:spacing w:val="39"/>
          <w:position w:val="14"/>
          <w:sz w:val="17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𝑒.</w:t>
      </w:r>
      <w:r>
        <w:rPr>
          <w:rFonts w:ascii="Cambria Math" w:hAnsi="Cambria Math" w:eastAsia="Cambria Math"/>
          <w:spacing w:val="-10"/>
        </w:rPr>
        <w:t> </w:t>
      </w:r>
      <w:r>
        <w:rPr>
          <w:rFonts w:ascii="Cambria Math" w:hAnsi="Cambria Math" w:eastAsia="Cambria Math"/>
        </w:rPr>
        <w:t>𝑛.</w:t>
      </w:r>
      <w:r>
        <w:rPr>
          <w:rFonts w:ascii="Cambria Math" w:hAnsi="Cambria Math" w:eastAsia="Cambria Math"/>
          <w:spacing w:val="-11"/>
        </w:rPr>
        <w:t> </w:t>
      </w:r>
      <w:r>
        <w:rPr>
          <w:rFonts w:ascii="Cambria Math" w:hAnsi="Cambria Math" w:eastAsia="Cambria Math"/>
        </w:rPr>
        <w:t>µ</w:t>
        <w:tab/>
      </w:r>
      <w:r>
        <w:rPr/>
        <w:t>(I.5)</w:t>
      </w:r>
    </w:p>
    <w:p>
      <w:pPr>
        <w:spacing w:line="152" w:lineRule="exact" w:before="0"/>
        <w:ind w:left="1124" w:right="2601" w:firstLine="0"/>
        <w:jc w:val="center"/>
        <w:rPr>
          <w:rFonts w:ascii="Cambria Math" w:eastAsia="Cambria Math"/>
          <w:sz w:val="17"/>
        </w:rPr>
      </w:pPr>
      <w:r>
        <w:rPr>
          <w:rFonts w:ascii="Cambria Math" w:eastAsia="Cambria Math"/>
          <w:w w:val="115"/>
          <w:sz w:val="17"/>
        </w:rPr>
        <w:t>𝜌</w:t>
      </w:r>
    </w:p>
    <w:p>
      <w:pPr>
        <w:pStyle w:val="BodyText"/>
        <w:spacing w:before="8"/>
        <w:rPr>
          <w:rFonts w:ascii="Cambria Math"/>
          <w:sz w:val="14"/>
        </w:rPr>
      </w:pPr>
    </w:p>
    <w:p>
      <w:pPr>
        <w:pStyle w:val="BodyText"/>
        <w:spacing w:line="360" w:lineRule="auto" w:before="86"/>
        <w:ind w:left="857" w:right="903"/>
        <w:jc w:val="both"/>
      </w:pPr>
      <w:r>
        <w:rPr/>
        <w:t>Où </w:t>
      </w:r>
      <w:r>
        <w:rPr>
          <w:rFonts w:ascii="Cambria Math" w:hAnsi="Cambria Math" w:eastAsia="Cambria Math"/>
        </w:rPr>
        <w:t>𝑒 </w:t>
      </w:r>
      <w:r>
        <w:rPr/>
        <w:t>est la charge d’un électron. Les excellents conducteurs sont notamment les métaux (comme le</w:t>
      </w:r>
      <w:r>
        <w:rPr>
          <w:spacing w:val="1"/>
        </w:rPr>
        <w:t> </w:t>
      </w:r>
      <w:r>
        <w:rPr/>
        <w:t>cuivre ou l'aluminium) dont les porteurs de charge sont les "électrons libres". Quelques matériaux,</w:t>
      </w:r>
      <w:r>
        <w:rPr>
          <w:spacing w:val="1"/>
        </w:rPr>
        <w:t> </w:t>
      </w:r>
      <w:r>
        <w:rPr/>
        <w:t>tels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semi-conducteurs,</w:t>
      </w:r>
      <w:r>
        <w:rPr>
          <w:spacing w:val="1"/>
        </w:rPr>
        <w:t> </w:t>
      </w:r>
      <w:r>
        <w:rPr/>
        <w:t>possèdent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conductivité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fonction</w:t>
      </w:r>
      <w:r>
        <w:rPr>
          <w:spacing w:val="1"/>
        </w:rPr>
        <w:t> </w:t>
      </w:r>
      <w:r>
        <w:rPr/>
        <w:t>d'autres</w:t>
      </w:r>
      <w:r>
        <w:rPr>
          <w:spacing w:val="1"/>
        </w:rPr>
        <w:t> </w:t>
      </w:r>
      <w:r>
        <w:rPr/>
        <w:t>conditions</w:t>
      </w:r>
      <w:r>
        <w:rPr>
          <w:spacing w:val="1"/>
        </w:rPr>
        <w:t> </w:t>
      </w:r>
      <w:r>
        <w:rPr/>
        <w:t>physiques, telles que la température ou l'exposition à la lumière. La conductivité électrique figure au</w:t>
      </w:r>
      <w:r>
        <w:rPr>
          <w:spacing w:val="1"/>
        </w:rPr>
        <w:t> </w:t>
      </w:r>
      <w:r>
        <w:rPr/>
        <w:t>numérateur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facteur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mérite,</w:t>
      </w:r>
      <w:r>
        <w:rPr>
          <w:spacing w:val="1"/>
        </w:rPr>
        <w:t> </w:t>
      </w:r>
      <w:r>
        <w:rPr/>
        <w:t>c'est</w:t>
      </w:r>
      <w:r>
        <w:rPr>
          <w:spacing w:val="1"/>
        </w:rPr>
        <w:t> </w:t>
      </w:r>
      <w:r>
        <w:rPr/>
        <w:t>pourquoi</w:t>
      </w:r>
      <w:r>
        <w:rPr>
          <w:spacing w:val="1"/>
        </w:rPr>
        <w:t> </w:t>
      </w:r>
      <w:r>
        <w:rPr/>
        <w:t>elle</w:t>
      </w:r>
      <w:r>
        <w:rPr>
          <w:spacing w:val="1"/>
        </w:rPr>
        <w:t> </w:t>
      </w:r>
      <w:r>
        <w:rPr/>
        <w:t>devrait</w:t>
      </w:r>
      <w:r>
        <w:rPr>
          <w:spacing w:val="1"/>
        </w:rPr>
        <w:t> </w:t>
      </w:r>
      <w:r>
        <w:rPr/>
        <w:t>être</w:t>
      </w:r>
      <w:r>
        <w:rPr>
          <w:spacing w:val="1"/>
        </w:rPr>
        <w:t> </w:t>
      </w:r>
      <w:r>
        <w:rPr/>
        <w:t>maximisée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matériau</w:t>
      </w:r>
      <w:r>
        <w:rPr>
          <w:spacing w:val="-57"/>
        </w:rPr>
        <w:t> </w:t>
      </w:r>
      <w:r>
        <w:rPr/>
        <w:t>thermoélectrique.</w:t>
      </w:r>
    </w:p>
    <w:p>
      <w:pPr>
        <w:pStyle w:val="Heading6"/>
        <w:numPr>
          <w:ilvl w:val="3"/>
          <w:numId w:val="6"/>
        </w:numPr>
        <w:tabs>
          <w:tab w:pos="1554" w:val="left" w:leader="none"/>
        </w:tabs>
        <w:spacing w:line="240" w:lineRule="auto" w:before="196" w:after="0"/>
        <w:ind w:left="1553" w:right="0" w:hanging="697"/>
        <w:jc w:val="both"/>
      </w:pPr>
      <w:r>
        <w:rPr/>
        <w:t>Conductivité</w:t>
      </w:r>
      <w:r>
        <w:rPr>
          <w:spacing w:val="-7"/>
        </w:rPr>
        <w:t> </w:t>
      </w:r>
      <w:r>
        <w:rPr/>
        <w:t>thermique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0" w:lineRule="auto"/>
        <w:ind w:left="857" w:right="897" w:firstLine="576"/>
        <w:jc w:val="both"/>
      </w:pPr>
      <w:r>
        <w:rPr/>
        <w:t>La conductivité thermique </w:t>
      </w:r>
      <w:r>
        <w:rPr>
          <w:rFonts w:ascii="Cambria Math" w:hAnsi="Cambria Math" w:eastAsia="Cambria Math"/>
        </w:rPr>
        <w:t>𝐾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vertAlign w:val="baseline"/>
        </w:rPr>
        <w:t>, exprimée en W.m</w:t>
      </w:r>
      <w:r>
        <w:rPr>
          <w:vertAlign w:val="superscript"/>
        </w:rPr>
        <w:t>-1</w:t>
      </w:r>
      <w:r>
        <w:rPr>
          <w:vertAlign w:val="baseline"/>
        </w:rPr>
        <w:t>.K</w:t>
      </w:r>
      <w:r>
        <w:rPr>
          <w:vertAlign w:val="superscript"/>
        </w:rPr>
        <w:t>-1</w:t>
      </w:r>
      <w:r>
        <w:rPr>
          <w:vertAlign w:val="baseline"/>
        </w:rPr>
        <w:t>, d’un matériau est la quantité de chaleur</w:t>
      </w:r>
      <w:r>
        <w:rPr>
          <w:spacing w:val="1"/>
          <w:vertAlign w:val="baseline"/>
        </w:rPr>
        <w:t> </w:t>
      </w:r>
      <w:r>
        <w:rPr>
          <w:vertAlign w:val="baseline"/>
        </w:rPr>
        <w:t>que ce dernier peut transporter par unité de surface et</w:t>
      </w:r>
      <w:r>
        <w:rPr>
          <w:spacing w:val="1"/>
          <w:vertAlign w:val="baseline"/>
        </w:rPr>
        <w:t> </w:t>
      </w:r>
      <w:r>
        <w:rPr>
          <w:vertAlign w:val="baseline"/>
        </w:rPr>
        <w:t>par une unité de temps lorsqu’il est</w:t>
      </w:r>
      <w:r>
        <w:rPr>
          <w:spacing w:val="60"/>
          <w:vertAlign w:val="baseline"/>
        </w:rPr>
        <w:t> </w:t>
      </w:r>
      <w:r>
        <w:rPr>
          <w:vertAlign w:val="baseline"/>
        </w:rPr>
        <w:t>soumis à</w:t>
      </w:r>
      <w:r>
        <w:rPr>
          <w:spacing w:val="1"/>
          <w:vertAlign w:val="baseline"/>
        </w:rPr>
        <w:t> </w:t>
      </w:r>
      <w:r>
        <w:rPr>
          <w:vertAlign w:val="baseline"/>
        </w:rPr>
        <w:t>un gradient de température de 1 degré par mètre [41]. Dans un matériau thermoélectrique parfait, il</w:t>
      </w:r>
      <w:r>
        <w:rPr>
          <w:spacing w:val="1"/>
          <w:vertAlign w:val="baseline"/>
        </w:rPr>
        <w:t> </w:t>
      </w:r>
      <w:r>
        <w:rPr>
          <w:vertAlign w:val="baseline"/>
        </w:rPr>
        <w:t>est désirable que cette conductivité soit aussi basse que possible pour maintenir</w:t>
      </w:r>
      <w:r>
        <w:rPr>
          <w:spacing w:val="1"/>
          <w:vertAlign w:val="baseline"/>
        </w:rPr>
        <w:t> </w:t>
      </w:r>
      <w:r>
        <w:rPr>
          <w:vertAlign w:val="baseline"/>
        </w:rPr>
        <w:t>le gradient de</w:t>
      </w:r>
      <w:r>
        <w:rPr>
          <w:spacing w:val="1"/>
          <w:vertAlign w:val="baseline"/>
        </w:rPr>
        <w:t> </w:t>
      </w:r>
      <w:r>
        <w:rPr>
          <w:vertAlign w:val="baseline"/>
        </w:rPr>
        <w:t>température. Il est possible d'établir une comparaison entre la conductivité thermique d'un matériau</w:t>
      </w:r>
      <w:r>
        <w:rPr>
          <w:spacing w:val="1"/>
          <w:vertAlign w:val="baseline"/>
        </w:rPr>
        <w:t> </w:t>
      </w:r>
      <w:r>
        <w:rPr>
          <w:vertAlign w:val="baseline"/>
        </w:rPr>
        <w:t>thermoélectrique et la quantité de carburant consommée dans un moteur à combustion. Plus la</w:t>
      </w:r>
      <w:r>
        <w:rPr>
          <w:spacing w:val="1"/>
          <w:vertAlign w:val="baseline"/>
        </w:rPr>
        <w:t> </w:t>
      </w:r>
      <w:r>
        <w:rPr>
          <w:vertAlign w:val="baseline"/>
        </w:rPr>
        <w:t>conductivité thermique est importante, plus le gradient thermique est rapidement neutralisé et moins</w:t>
      </w:r>
      <w:r>
        <w:rPr>
          <w:spacing w:val="1"/>
          <w:vertAlign w:val="baseline"/>
        </w:rPr>
        <w:t> </w:t>
      </w:r>
      <w:r>
        <w:rPr>
          <w:vertAlign w:val="baseline"/>
        </w:rPr>
        <w:t>l’effet Seebeck perdurera. Étant donné que les effets thermoélectriques sont en fait un moyen de</w:t>
      </w:r>
      <w:r>
        <w:rPr>
          <w:spacing w:val="1"/>
          <w:vertAlign w:val="baseline"/>
        </w:rPr>
        <w:t> </w:t>
      </w:r>
      <w:r>
        <w:rPr>
          <w:vertAlign w:val="baseline"/>
        </w:rPr>
        <w:t>transfert de chaleur via les porteurs de charge d'un conducteur électrique, la conductivité thermique</w:t>
      </w:r>
      <w:r>
        <w:rPr>
          <w:spacing w:val="1"/>
          <w:vertAlign w:val="baseline"/>
        </w:rPr>
        <w:t> </w:t>
      </w:r>
      <w:r>
        <w:rPr>
          <w:vertAlign w:val="baseline"/>
        </w:rPr>
        <w:t>ne peut pas être complètement nulle. Une première est liée au transfert thermique effectué grâce aux</w:t>
      </w:r>
      <w:r>
        <w:rPr>
          <w:spacing w:val="1"/>
          <w:vertAlign w:val="baseline"/>
        </w:rPr>
        <w:t> </w:t>
      </w:r>
      <w:r>
        <w:rPr>
          <w:vertAlign w:val="baseline"/>
        </w:rPr>
        <w:t>phonons qui constituent</w:t>
      </w:r>
      <w:r>
        <w:rPr>
          <w:spacing w:val="1"/>
          <w:vertAlign w:val="baseline"/>
        </w:rPr>
        <w:t> </w:t>
      </w:r>
      <w:r>
        <w:rPr>
          <w:vertAlign w:val="baseline"/>
        </w:rPr>
        <w:t>des quanta de vibration et</w:t>
      </w:r>
      <w:r>
        <w:rPr>
          <w:spacing w:val="1"/>
          <w:vertAlign w:val="baseline"/>
        </w:rPr>
        <w:t> </w:t>
      </w:r>
      <w:r>
        <w:rPr>
          <w:vertAlign w:val="baseline"/>
        </w:rPr>
        <w:t>notés </w:t>
      </w:r>
      <w:r>
        <w:rPr>
          <w:rFonts w:ascii="Cambria Math" w:hAnsi="Cambria Math" w:eastAsia="Cambria Math"/>
          <w:vertAlign w:val="baseline"/>
        </w:rPr>
        <w:t>𝐾</w:t>
      </w:r>
      <w:r>
        <w:rPr>
          <w:rFonts w:ascii="Cambria Math" w:hAnsi="Cambria Math" w:eastAsia="Cambria Math"/>
          <w:vertAlign w:val="subscript"/>
        </w:rPr>
        <w:t>𝑙</w:t>
      </w:r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Ce type de transport</w:t>
      </w:r>
      <w:r>
        <w:rPr>
          <w:spacing w:val="1"/>
          <w:vertAlign w:val="baseline"/>
        </w:rPr>
        <w:t> </w:t>
      </w:r>
      <w:r>
        <w:rPr>
          <w:vertAlign w:val="baseline"/>
        </w:rPr>
        <w:t>constitue la</w:t>
      </w:r>
      <w:r>
        <w:rPr>
          <w:spacing w:val="1"/>
          <w:vertAlign w:val="baseline"/>
        </w:rPr>
        <w:t> </w:t>
      </w:r>
      <w:r>
        <w:rPr>
          <w:vertAlign w:val="baseline"/>
        </w:rPr>
        <w:t>participation conductive au transfert de chaleur dans le matériau. La deuxième participation est due</w:t>
      </w:r>
      <w:r>
        <w:rPr>
          <w:spacing w:val="1"/>
          <w:vertAlign w:val="baseline"/>
        </w:rPr>
        <w:t> </w:t>
      </w:r>
      <w:r>
        <w:rPr>
          <w:vertAlign w:val="baseline"/>
        </w:rPr>
        <w:t>aux porteurs de charge du matériau et notée </w:t>
      </w:r>
      <w:r>
        <w:rPr>
          <w:rFonts w:ascii="Cambria Math" w:hAnsi="Cambria Math" w:eastAsia="Cambria Math"/>
          <w:vertAlign w:val="baseline"/>
        </w:rPr>
        <w:t>𝐾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[42]. Il s'agit</w:t>
      </w:r>
      <w:r>
        <w:rPr>
          <w:spacing w:val="60"/>
          <w:vertAlign w:val="baseline"/>
        </w:rPr>
        <w:t> </w:t>
      </w:r>
      <w:r>
        <w:rPr>
          <w:vertAlign w:val="baseline"/>
        </w:rPr>
        <w:t>de la contribution convective au</w:t>
      </w:r>
      <w:r>
        <w:rPr>
          <w:spacing w:val="1"/>
          <w:vertAlign w:val="baseline"/>
        </w:rPr>
        <w:t> </w:t>
      </w:r>
      <w:r>
        <w:rPr>
          <w:vertAlign w:val="baseline"/>
        </w:rPr>
        <w:t>transfert</w:t>
      </w:r>
      <w:r>
        <w:rPr>
          <w:spacing w:val="1"/>
          <w:vertAlign w:val="baseline"/>
        </w:rPr>
        <w:t> </w:t>
      </w:r>
      <w:r>
        <w:rPr>
          <w:vertAlign w:val="baseline"/>
        </w:rPr>
        <w:t>thermique,</w:t>
      </w:r>
      <w:r>
        <w:rPr>
          <w:spacing w:val="1"/>
          <w:vertAlign w:val="baseline"/>
        </w:rPr>
        <w:t> </w:t>
      </w:r>
      <w:r>
        <w:rPr>
          <w:vertAlign w:val="baseline"/>
        </w:rPr>
        <w:t>qui</w:t>
      </w:r>
      <w:r>
        <w:rPr>
          <w:spacing w:val="1"/>
          <w:vertAlign w:val="baseline"/>
        </w:rPr>
        <w:t> </w:t>
      </w:r>
      <w:r>
        <w:rPr>
          <w:vertAlign w:val="baseline"/>
        </w:rPr>
        <w:t>participe</w:t>
      </w:r>
      <w:r>
        <w:rPr>
          <w:spacing w:val="1"/>
          <w:vertAlign w:val="baseline"/>
        </w:rPr>
        <w:t> </w:t>
      </w:r>
      <w:r>
        <w:rPr>
          <w:vertAlign w:val="baseline"/>
        </w:rPr>
        <w:t>au</w:t>
      </w:r>
      <w:r>
        <w:rPr>
          <w:spacing w:val="1"/>
          <w:vertAlign w:val="baseline"/>
        </w:rPr>
        <w:t> </w:t>
      </w:r>
      <w:r>
        <w:rPr>
          <w:vertAlign w:val="baseline"/>
        </w:rPr>
        <w:t>processus</w:t>
      </w:r>
      <w:r>
        <w:rPr>
          <w:spacing w:val="1"/>
          <w:vertAlign w:val="baseline"/>
        </w:rPr>
        <w:t> </w:t>
      </w:r>
      <w:r>
        <w:rPr>
          <w:vertAlign w:val="baseline"/>
        </w:rPr>
        <w:t>thermoélectrique</w:t>
      </w:r>
      <w:r>
        <w:rPr>
          <w:spacing w:val="1"/>
          <w:vertAlign w:val="baseline"/>
        </w:rPr>
        <w:t> </w:t>
      </w:r>
      <w:r>
        <w:rPr>
          <w:vertAlign w:val="baseline"/>
        </w:rPr>
        <w:t>[43].</w:t>
      </w:r>
      <w:r>
        <w:rPr>
          <w:spacing w:val="1"/>
          <w:vertAlign w:val="baseline"/>
        </w:rPr>
        <w:t> </w:t>
      </w:r>
      <w:r>
        <w:rPr>
          <w:vertAlign w:val="baseline"/>
        </w:rPr>
        <w:t>Ainsi,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conductivité</w:t>
      </w:r>
      <w:r>
        <w:rPr>
          <w:spacing w:val="1"/>
          <w:vertAlign w:val="baseline"/>
        </w:rPr>
        <w:t> </w:t>
      </w:r>
      <w:r>
        <w:rPr>
          <w:vertAlign w:val="baseline"/>
        </w:rPr>
        <w:t>thermique globale</w:t>
      </w:r>
      <w:r>
        <w:rPr>
          <w:spacing w:val="1"/>
          <w:vertAlign w:val="baseline"/>
        </w:rPr>
        <w:t> </w:t>
      </w:r>
      <w:r>
        <w:rPr>
          <w:vertAlign w:val="baseline"/>
        </w:rPr>
        <w:t>s’exprime</w:t>
      </w:r>
      <w:r>
        <w:rPr>
          <w:spacing w:val="5"/>
          <w:vertAlign w:val="baseline"/>
        </w:rPr>
        <w:t> </w:t>
      </w:r>
      <w:r>
        <w:rPr>
          <w:vertAlign w:val="baseline"/>
        </w:rPr>
        <w:t>:</w:t>
      </w:r>
    </w:p>
    <w:p>
      <w:pPr>
        <w:pStyle w:val="BodyText"/>
        <w:tabs>
          <w:tab w:pos="10066" w:val="left" w:leader="none"/>
        </w:tabs>
        <w:spacing w:line="280" w:lineRule="exact"/>
        <w:ind w:left="4972"/>
      </w:pPr>
      <w:r>
        <w:rPr>
          <w:rFonts w:ascii="Cambria Math" w:eastAsia="Cambria Math"/>
        </w:rPr>
        <w:t>𝐾</w:t>
      </w:r>
      <w:r>
        <w:rPr>
          <w:rFonts w:ascii="Cambria Math" w:eastAsia="Cambria Math"/>
          <w:spacing w:val="16"/>
        </w:rPr>
        <w:t> </w:t>
      </w:r>
      <w:r>
        <w:rPr>
          <w:rFonts w:ascii="Cambria Math" w:eastAsia="Cambria Math"/>
        </w:rPr>
        <w:t>=</w:t>
      </w:r>
      <w:r>
        <w:rPr>
          <w:rFonts w:ascii="Cambria Math" w:eastAsia="Cambria Math"/>
          <w:spacing w:val="65"/>
        </w:rPr>
        <w:t> </w:t>
      </w:r>
      <w:r>
        <w:rPr>
          <w:rFonts w:ascii="Cambria Math" w:eastAsia="Cambria Math"/>
        </w:rPr>
        <w:t>𝐾</w:t>
      </w:r>
      <w:r>
        <w:rPr>
          <w:rFonts w:ascii="Cambria Math" w:eastAsia="Cambria Math"/>
          <w:vertAlign w:val="subscript"/>
        </w:rPr>
        <w:t>𝑒</w:t>
      </w:r>
      <w:r>
        <w:rPr>
          <w:rFonts w:ascii="Cambria Math" w:eastAsia="Cambria Math"/>
          <w:spacing w:val="16"/>
          <w:vertAlign w:val="baseline"/>
        </w:rPr>
        <w:t> </w:t>
      </w:r>
      <w:r>
        <w:rPr>
          <w:rFonts w:ascii="Cambria Math" w:eastAsia="Cambria Math"/>
          <w:vertAlign w:val="baseline"/>
        </w:rPr>
        <w:t>+</w:t>
      </w:r>
      <w:r>
        <w:rPr>
          <w:rFonts w:ascii="Cambria Math" w:eastAsia="Cambria Math"/>
          <w:spacing w:val="-4"/>
          <w:vertAlign w:val="baseline"/>
        </w:rPr>
        <w:t> </w:t>
      </w:r>
      <w:r>
        <w:rPr>
          <w:rFonts w:ascii="Cambria Math" w:eastAsia="Cambria Math"/>
          <w:vertAlign w:val="baseline"/>
        </w:rPr>
        <w:t>𝐾</w:t>
      </w:r>
      <w:r>
        <w:rPr>
          <w:rFonts w:ascii="Cambria Math" w:eastAsia="Cambria Math"/>
          <w:vertAlign w:val="subscript"/>
        </w:rPr>
        <w:t>𝑙</w:t>
      </w:r>
      <w:r>
        <w:rPr>
          <w:rFonts w:ascii="Cambria Math" w:eastAsia="Cambria Math"/>
          <w:vertAlign w:val="baseline"/>
        </w:rPr>
        <w:tab/>
      </w:r>
      <w:r>
        <w:rPr>
          <w:vertAlign w:val="baseline"/>
        </w:rPr>
        <w:t>(I.6)</w:t>
      </w:r>
    </w:p>
    <w:p>
      <w:pPr>
        <w:pStyle w:val="BodyText"/>
        <w:spacing w:before="136"/>
        <w:ind w:left="857"/>
      </w:pPr>
      <w:r>
        <w:rPr/>
        <w:t>Dans</w:t>
      </w:r>
      <w:r>
        <w:rPr>
          <w:spacing w:val="14"/>
        </w:rPr>
        <w:t> </w:t>
      </w:r>
      <w:r>
        <w:rPr/>
        <w:t>les</w:t>
      </w:r>
      <w:r>
        <w:rPr>
          <w:spacing w:val="15"/>
        </w:rPr>
        <w:t> </w:t>
      </w:r>
      <w:r>
        <w:rPr/>
        <w:t>matériaux</w:t>
      </w:r>
      <w:r>
        <w:rPr>
          <w:spacing w:val="7"/>
        </w:rPr>
        <w:t> </w:t>
      </w:r>
      <w:r>
        <w:rPr/>
        <w:t>présentant</w:t>
      </w:r>
      <w:r>
        <w:rPr>
          <w:spacing w:val="17"/>
        </w:rPr>
        <w:t> </w:t>
      </w:r>
      <w:r>
        <w:rPr/>
        <w:t>une</w:t>
      </w:r>
      <w:r>
        <w:rPr>
          <w:spacing w:val="16"/>
        </w:rPr>
        <w:t> </w:t>
      </w:r>
      <w:r>
        <w:rPr/>
        <w:t>importante</w:t>
      </w:r>
      <w:r>
        <w:rPr>
          <w:spacing w:val="11"/>
        </w:rPr>
        <w:t> </w:t>
      </w:r>
      <w:r>
        <w:rPr/>
        <w:t>densité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porteurs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charge,</w:t>
      </w:r>
      <w:r>
        <w:rPr>
          <w:spacing w:val="14"/>
        </w:rPr>
        <w:t> </w:t>
      </w:r>
      <w:r>
        <w:rPr/>
        <w:t>n,</w:t>
      </w:r>
      <w:r>
        <w:rPr>
          <w:spacing w:val="9"/>
        </w:rPr>
        <w:t> </w:t>
      </w:r>
      <w:r>
        <w:rPr/>
        <w:t>tels</w:t>
      </w:r>
      <w:r>
        <w:rPr>
          <w:spacing w:val="10"/>
        </w:rPr>
        <w:t> </w:t>
      </w:r>
      <w:r>
        <w:rPr/>
        <w:t>que</w:t>
      </w:r>
      <w:r>
        <w:rPr>
          <w:spacing w:val="16"/>
        </w:rPr>
        <w:t> </w:t>
      </w:r>
      <w:r>
        <w:rPr/>
        <w:t>les</w:t>
      </w:r>
      <w:r>
        <w:rPr>
          <w:spacing w:val="14"/>
        </w:rPr>
        <w:t> </w:t>
      </w:r>
      <w:r>
        <w:rPr/>
        <w:t>métaux,</w:t>
      </w:r>
    </w:p>
    <w:p>
      <w:pPr>
        <w:pStyle w:val="BodyText"/>
        <w:spacing w:before="147"/>
        <w:ind w:left="857"/>
      </w:pPr>
      <w:r>
        <w:rPr>
          <w:rFonts w:ascii="Cambria Math" w:hAnsi="Cambria Math" w:eastAsia="Cambria Math"/>
        </w:rPr>
        <w:t>𝐾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spacing w:val="19"/>
          <w:vertAlign w:val="baseline"/>
        </w:rPr>
        <w:t> </w:t>
      </w:r>
      <w:r>
        <w:rPr>
          <w:vertAlign w:val="baseline"/>
        </w:rPr>
        <w:t>est</w:t>
      </w:r>
      <w:r>
        <w:rPr>
          <w:spacing w:val="2"/>
          <w:vertAlign w:val="baseline"/>
        </w:rPr>
        <w:t> </w:t>
      </w:r>
      <w:r>
        <w:rPr>
          <w:vertAlign w:val="baseline"/>
        </w:rPr>
        <w:t>proportionnel</w:t>
      </w:r>
      <w:r>
        <w:rPr>
          <w:spacing w:val="-10"/>
          <w:vertAlign w:val="baseline"/>
        </w:rPr>
        <w:t> </w:t>
      </w:r>
      <w:r>
        <w:rPr>
          <w:vertAlign w:val="baseline"/>
        </w:rPr>
        <w:t>à</w:t>
      </w:r>
      <w:r>
        <w:rPr>
          <w:spacing w:val="2"/>
          <w:vertAlign w:val="baseline"/>
        </w:rPr>
        <w:t> </w:t>
      </w:r>
      <w:r>
        <w:rPr>
          <w:vertAlign w:val="baseline"/>
        </w:rPr>
        <w:t>la</w:t>
      </w:r>
      <w:r>
        <w:rPr>
          <w:spacing w:val="-3"/>
          <w:vertAlign w:val="baseline"/>
        </w:rPr>
        <w:t> </w:t>
      </w:r>
      <w:r>
        <w:rPr>
          <w:vertAlign w:val="baseline"/>
        </w:rPr>
        <w:t>conductivité</w:t>
      </w:r>
      <w:r>
        <w:rPr>
          <w:spacing w:val="-3"/>
          <w:vertAlign w:val="baseline"/>
        </w:rPr>
        <w:t> </w:t>
      </w:r>
      <w:r>
        <w:rPr>
          <w:vertAlign w:val="baseline"/>
        </w:rPr>
        <w:t>électrique</w:t>
      </w:r>
      <w:r>
        <w:rPr>
          <w:spacing w:val="-3"/>
          <w:vertAlign w:val="baseline"/>
        </w:rPr>
        <w:t> </w:t>
      </w:r>
      <w:r>
        <w:rPr>
          <w:vertAlign w:val="baseline"/>
        </w:rPr>
        <w:t>par</w:t>
      </w:r>
      <w:r>
        <w:rPr>
          <w:spacing w:val="4"/>
          <w:vertAlign w:val="baseline"/>
        </w:rPr>
        <w:t> </w:t>
      </w:r>
      <w:r>
        <w:rPr>
          <w:vertAlign w:val="baseline"/>
        </w:rPr>
        <w:t>le</w:t>
      </w:r>
      <w:r>
        <w:rPr>
          <w:spacing w:val="-3"/>
          <w:vertAlign w:val="baseline"/>
        </w:rPr>
        <w:t> </w:t>
      </w:r>
      <w:r>
        <w:rPr>
          <w:vertAlign w:val="baseline"/>
        </w:rPr>
        <w:t>biais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2"/>
          <w:vertAlign w:val="baseline"/>
        </w:rPr>
        <w:t> </w:t>
      </w:r>
      <w:r>
        <w:rPr>
          <w:vertAlign w:val="baseline"/>
        </w:rPr>
        <w:t>la</w:t>
      </w:r>
      <w:r>
        <w:rPr>
          <w:spacing w:val="2"/>
          <w:vertAlign w:val="baseline"/>
        </w:rPr>
        <w:t> </w:t>
      </w:r>
      <w:r>
        <w:rPr>
          <w:vertAlign w:val="baseline"/>
        </w:rPr>
        <w:t>loi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2"/>
          <w:vertAlign w:val="baseline"/>
        </w:rPr>
        <w:t> </w:t>
      </w:r>
      <w:r>
        <w:rPr>
          <w:vertAlign w:val="baseline"/>
        </w:rPr>
        <w:t>Wiedemann-Franz</w:t>
      </w:r>
      <w:r>
        <w:rPr>
          <w:spacing w:val="-3"/>
          <w:vertAlign w:val="baseline"/>
        </w:rPr>
        <w:t> </w:t>
      </w:r>
      <w:r>
        <w:rPr>
          <w:vertAlign w:val="baseline"/>
        </w:rPr>
        <w:t>:</w:t>
      </w:r>
    </w:p>
    <w:p>
      <w:pPr>
        <w:spacing w:after="0"/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8"/>
        <w:rPr>
          <w:sz w:val="15"/>
        </w:rPr>
      </w:pPr>
    </w:p>
    <w:p>
      <w:pPr>
        <w:spacing w:after="0"/>
        <w:rPr>
          <w:sz w:val="15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0"/>
        </w:rPr>
      </w:pPr>
    </w:p>
    <w:p>
      <w:pPr>
        <w:pStyle w:val="BodyText"/>
        <w:ind w:left="857"/>
        <w:rPr>
          <w:rFonts w:ascii="Cambria Math" w:hAnsi="Cambria Math" w:eastAsia="Cambria Math"/>
        </w:rPr>
      </w:pPr>
      <w:r>
        <w:rPr>
          <w:position w:val="2"/>
        </w:rPr>
        <w:t>Où</w:t>
      </w:r>
      <w:r>
        <w:rPr>
          <w:spacing w:val="3"/>
          <w:position w:val="2"/>
        </w:rPr>
        <w:t> </w:t>
      </w:r>
      <w:r>
        <w:rPr>
          <w:rFonts w:ascii="Cambria Math" w:hAnsi="Cambria Math" w:eastAsia="Cambria Math"/>
        </w:rPr>
        <w:t>𝐿</w:t>
      </w:r>
      <w:r>
        <w:rPr>
          <w:rFonts w:ascii="Cambria Math" w:hAnsi="Cambria Math" w:eastAsia="Cambria Math"/>
          <w:vertAlign w:val="subscript"/>
        </w:rPr>
        <w:t>0</w:t>
      </w:r>
    </w:p>
    <w:p>
      <w:pPr>
        <w:pStyle w:val="BodyText"/>
        <w:tabs>
          <w:tab w:pos="8534" w:val="left" w:leader="none"/>
        </w:tabs>
        <w:spacing w:before="86"/>
        <w:ind w:left="3368"/>
      </w:pPr>
      <w:r>
        <w:rPr/>
        <w:br w:type="column"/>
      </w:r>
      <w:r>
        <w:rPr>
          <w:rFonts w:ascii="Cambria Math" w:eastAsia="Cambria Math"/>
        </w:rPr>
        <w:t>𝐾</w:t>
      </w:r>
      <w:r>
        <w:rPr>
          <w:rFonts w:ascii="Cambria Math" w:eastAsia="Cambria Math"/>
          <w:vertAlign w:val="subscript"/>
        </w:rPr>
        <w:t>𝑒</w:t>
      </w:r>
      <w:r>
        <w:rPr>
          <w:rFonts w:ascii="Cambria Math" w:eastAsia="Cambria Math"/>
          <w:spacing w:val="32"/>
          <w:vertAlign w:val="baseline"/>
        </w:rPr>
        <w:t> </w:t>
      </w:r>
      <w:r>
        <w:rPr>
          <w:rFonts w:ascii="Cambria Math" w:eastAsia="Cambria Math"/>
          <w:vertAlign w:val="baseline"/>
        </w:rPr>
        <w:t>=</w:t>
      </w:r>
      <w:r>
        <w:rPr>
          <w:rFonts w:ascii="Cambria Math" w:eastAsia="Cambria Math"/>
          <w:spacing w:val="16"/>
          <w:vertAlign w:val="baseline"/>
        </w:rPr>
        <w:t> </w:t>
      </w:r>
      <w:r>
        <w:rPr>
          <w:rFonts w:ascii="Cambria Math" w:eastAsia="Cambria Math"/>
          <w:vertAlign w:val="baseline"/>
        </w:rPr>
        <w:t>𝐿</w:t>
      </w:r>
      <w:r>
        <w:rPr>
          <w:rFonts w:ascii="Cambria Math" w:eastAsia="Cambria Math"/>
          <w:vertAlign w:val="subscript"/>
        </w:rPr>
        <w:t>0</w:t>
      </w:r>
      <w:r>
        <w:rPr>
          <w:rFonts w:ascii="Cambria Math" w:eastAsia="Cambria Math"/>
          <w:vertAlign w:val="baseline"/>
        </w:rPr>
        <w:t>𝑇𝜎(𝑇)</w:t>
        <w:tab/>
      </w:r>
      <w:r>
        <w:rPr>
          <w:vertAlign w:val="baseline"/>
        </w:rPr>
        <w:t>(I.7)</w:t>
      </w:r>
    </w:p>
    <w:p>
      <w:pPr>
        <w:pStyle w:val="BodyText"/>
        <w:spacing w:line="338" w:lineRule="exact" w:before="246"/>
        <w:ind w:left="36"/>
      </w:pPr>
      <w:r>
        <w:rPr/>
        <w:pict>
          <v:rect style="position:absolute;margin-left:279.459991pt;margin-top:25.611378pt;width:26.664pt;height:.72pt;mso-position-horizontal-relative:page;mso-position-vertical-relative:paragraph;z-index:-17913856" filled="true" fillcolor="#000000" stroked="false">
            <v:fill type="solid"/>
            <w10:wrap type="none"/>
          </v:rect>
        </w:pict>
      </w:r>
      <w:r>
        <w:rPr>
          <w:position w:val="2"/>
        </w:rPr>
        <w:t>est</w:t>
      </w:r>
      <w:r>
        <w:rPr>
          <w:spacing w:val="16"/>
          <w:position w:val="2"/>
        </w:rPr>
        <w:t> </w:t>
      </w:r>
      <w:r>
        <w:rPr>
          <w:position w:val="2"/>
        </w:rPr>
        <w:t>le</w:t>
      </w:r>
      <w:r>
        <w:rPr>
          <w:spacing w:val="15"/>
          <w:position w:val="2"/>
        </w:rPr>
        <w:t> </w:t>
      </w:r>
      <w:r>
        <w:rPr>
          <w:position w:val="2"/>
        </w:rPr>
        <w:t>facteur</w:t>
      </w:r>
      <w:r>
        <w:rPr>
          <w:spacing w:val="12"/>
          <w:position w:val="2"/>
        </w:rPr>
        <w:t> </w:t>
      </w:r>
      <w:r>
        <w:rPr>
          <w:position w:val="2"/>
        </w:rPr>
        <w:t>de</w:t>
      </w:r>
      <w:r>
        <w:rPr>
          <w:spacing w:val="10"/>
          <w:position w:val="2"/>
        </w:rPr>
        <w:t> </w:t>
      </w:r>
      <w:r>
        <w:rPr>
          <w:position w:val="2"/>
        </w:rPr>
        <w:t>Lorentz</w:t>
      </w:r>
      <w:r>
        <w:rPr>
          <w:spacing w:val="10"/>
          <w:position w:val="2"/>
        </w:rPr>
        <w:t> </w:t>
      </w:r>
      <w:r>
        <w:rPr>
          <w:position w:val="2"/>
        </w:rPr>
        <w:t>et</w:t>
      </w:r>
      <w:r>
        <w:rPr>
          <w:spacing w:val="17"/>
          <w:position w:val="2"/>
        </w:rPr>
        <w:t> </w:t>
      </w:r>
      <w:r>
        <w:rPr>
          <w:position w:val="2"/>
        </w:rPr>
        <w:t>vaut</w:t>
      </w:r>
      <w:r>
        <w:rPr>
          <w:spacing w:val="14"/>
          <w:position w:val="2"/>
        </w:rPr>
        <w:t> </w:t>
      </w:r>
      <w:r>
        <w:rPr>
          <w:rFonts w:ascii="Cambria Math" w:hAnsi="Cambria Math" w:eastAsia="Cambria Math"/>
        </w:rPr>
        <w:t>𝛼</w:t>
      </w:r>
      <w:r>
        <w:rPr>
          <w:rFonts w:ascii="Cambria Math" w:hAnsi="Cambria Math" w:eastAsia="Cambria Math"/>
          <w:spacing w:val="23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7"/>
        </w:rPr>
        <w:t> </w:t>
      </w:r>
      <w:r>
        <w:rPr>
          <w:rFonts w:ascii="Cambria Math" w:hAnsi="Cambria Math" w:eastAsia="Cambria Math"/>
          <w:position w:val="14"/>
          <w:sz w:val="17"/>
        </w:rPr>
        <w:t>𝜋</w:t>
      </w:r>
      <w:r>
        <w:rPr>
          <w:rFonts w:ascii="Cambria Math" w:hAnsi="Cambria Math" w:eastAsia="Cambria Math"/>
          <w:position w:val="20"/>
          <w:sz w:val="14"/>
        </w:rPr>
        <w:t>2</w:t>
      </w:r>
      <w:r>
        <w:rPr>
          <w:rFonts w:ascii="Cambria Math" w:hAnsi="Cambria Math" w:eastAsia="Cambria Math"/>
          <w:position w:val="14"/>
          <w:sz w:val="17"/>
        </w:rPr>
        <w:t>𝐾</w:t>
      </w:r>
      <w:r>
        <w:rPr>
          <w:rFonts w:ascii="Cambria Math" w:hAnsi="Cambria Math" w:eastAsia="Cambria Math"/>
          <w:position w:val="11"/>
          <w:sz w:val="14"/>
        </w:rPr>
        <w:t>𝐵</w:t>
      </w:r>
      <w:r>
        <w:rPr>
          <w:rFonts w:ascii="Cambria Math" w:hAnsi="Cambria Math" w:eastAsia="Cambria Math"/>
          <w:position w:val="21"/>
          <w:sz w:val="14"/>
        </w:rPr>
        <w:t>2</w:t>
      </w:r>
      <w:r>
        <w:rPr>
          <w:rFonts w:ascii="Cambria Math" w:hAnsi="Cambria Math" w:eastAsia="Cambria Math"/>
          <w:spacing w:val="48"/>
          <w:position w:val="21"/>
          <w:sz w:val="14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6"/>
        </w:rPr>
        <w:t> </w:t>
      </w:r>
      <w:r>
        <w:rPr>
          <w:rFonts w:ascii="Cambria Math" w:hAnsi="Cambria Math" w:eastAsia="Cambria Math"/>
        </w:rPr>
        <w:t>2,45.</w:t>
      </w:r>
      <w:r>
        <w:rPr>
          <w:rFonts w:ascii="Cambria Math" w:hAnsi="Cambria Math" w:eastAsia="Cambria Math"/>
          <w:spacing w:val="-13"/>
        </w:rPr>
        <w:t> </w:t>
      </w:r>
      <w:r>
        <w:rPr>
          <w:rFonts w:ascii="Cambria Math" w:hAnsi="Cambria Math" w:eastAsia="Cambria Math"/>
        </w:rPr>
        <w:t>10</w:t>
      </w:r>
      <w:r>
        <w:rPr>
          <w:rFonts w:ascii="Cambria Math" w:hAnsi="Cambria Math" w:eastAsia="Cambria Math"/>
          <w:vertAlign w:val="superscript"/>
        </w:rPr>
        <w:t>−8</w:t>
      </w:r>
      <w:r>
        <w:rPr>
          <w:rFonts w:ascii="Cambria Math" w:hAnsi="Cambria Math" w:eastAsia="Cambria Math"/>
          <w:spacing w:val="17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𝑉</w:t>
      </w:r>
      <w:r>
        <w:rPr>
          <w:rFonts w:ascii="Cambria Math" w:hAnsi="Cambria Math" w:eastAsia="Cambria Math"/>
          <w:vertAlign w:val="superscript"/>
        </w:rPr>
        <w:t>2</w:t>
      </w:r>
      <w:r>
        <w:rPr>
          <w:rFonts w:ascii="Cambria Math" w:hAnsi="Cambria Math" w:eastAsia="Cambria Math"/>
          <w:vertAlign w:val="baseline"/>
        </w:rPr>
        <w:t>.</w:t>
      </w:r>
      <w:r>
        <w:rPr>
          <w:rFonts w:ascii="Cambria Math" w:hAnsi="Cambria Math" w:eastAsia="Cambria Math"/>
          <w:spacing w:val="-9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𝐾</w:t>
      </w:r>
      <w:r>
        <w:rPr>
          <w:rFonts w:ascii="Cambria Math" w:hAnsi="Cambria Math" w:eastAsia="Cambria Math"/>
          <w:vertAlign w:val="superscript"/>
        </w:rPr>
        <w:t>−2</w:t>
      </w:r>
      <w:r>
        <w:rPr>
          <w:rFonts w:ascii="Cambria Math" w:hAnsi="Cambria Math" w:eastAsia="Cambria Math"/>
          <w:spacing w:val="32"/>
          <w:vertAlign w:val="baseline"/>
        </w:rPr>
        <w:t> </w:t>
      </w:r>
      <w:r>
        <w:rPr>
          <w:vertAlign w:val="baseline"/>
        </w:rPr>
        <w:t>dans</w:t>
      </w:r>
      <w:r>
        <w:rPr>
          <w:spacing w:val="14"/>
          <w:vertAlign w:val="baseline"/>
        </w:rPr>
        <w:t> </w:t>
      </w:r>
      <w:r>
        <w:rPr>
          <w:vertAlign w:val="baseline"/>
        </w:rPr>
        <w:t>le</w:t>
      </w:r>
      <w:r>
        <w:rPr>
          <w:spacing w:val="10"/>
          <w:vertAlign w:val="baseline"/>
        </w:rPr>
        <w:t> </w:t>
      </w:r>
      <w:r>
        <w:rPr>
          <w:vertAlign w:val="baseline"/>
        </w:rPr>
        <w:t>cas</w:t>
      </w:r>
      <w:r>
        <w:rPr>
          <w:spacing w:val="8"/>
          <w:vertAlign w:val="baseline"/>
        </w:rPr>
        <w:t> </w:t>
      </w:r>
      <w:r>
        <w:rPr>
          <w:vertAlign w:val="baseline"/>
        </w:rPr>
        <w:t>d’un</w:t>
      </w:r>
      <w:r>
        <w:rPr>
          <w:spacing w:val="10"/>
          <w:vertAlign w:val="baseline"/>
        </w:rPr>
        <w:t> </w:t>
      </w:r>
      <w:r>
        <w:rPr>
          <w:vertAlign w:val="baseline"/>
        </w:rPr>
        <w:t>métal</w:t>
      </w:r>
      <w:r>
        <w:rPr>
          <w:spacing w:val="6"/>
          <w:vertAlign w:val="baseline"/>
        </w:rPr>
        <w:t> </w:t>
      </w:r>
      <w:r>
        <w:rPr>
          <w:vertAlign w:val="baseline"/>
        </w:rPr>
        <w:t>idéal</w:t>
      </w:r>
    </w:p>
    <w:p>
      <w:pPr>
        <w:spacing w:line="163" w:lineRule="exact" w:before="0"/>
        <w:ind w:left="3797" w:right="5899" w:firstLine="0"/>
        <w:jc w:val="center"/>
        <w:rPr>
          <w:rFonts w:ascii="Cambria Math" w:eastAsia="Cambria Math"/>
          <w:sz w:val="14"/>
        </w:rPr>
      </w:pPr>
      <w:r>
        <w:rPr>
          <w:rFonts w:ascii="Cambria Math" w:eastAsia="Cambria Math"/>
          <w:w w:val="105"/>
          <w:sz w:val="17"/>
        </w:rPr>
        <w:t>3𝑒</w:t>
      </w:r>
      <w:r>
        <w:rPr>
          <w:rFonts w:ascii="Cambria Math" w:eastAsia="Cambria Math"/>
          <w:w w:val="105"/>
          <w:position w:val="5"/>
          <w:sz w:val="14"/>
        </w:rPr>
        <w:t>2</w:t>
      </w:r>
    </w:p>
    <w:p>
      <w:pPr>
        <w:spacing w:after="0" w:line="163" w:lineRule="exact"/>
        <w:jc w:val="center"/>
        <w:rPr>
          <w:rFonts w:ascii="Cambria Math" w:eastAsia="Cambria Math"/>
          <w:sz w:val="14"/>
        </w:rPr>
        <w:sectPr>
          <w:type w:val="continuous"/>
          <w:pgSz w:w="11910" w:h="16840"/>
          <w:pgMar w:top="360" w:bottom="280" w:left="420" w:right="0"/>
          <w:cols w:num="2" w:equalWidth="0">
            <w:col w:w="1445" w:space="40"/>
            <w:col w:w="10005"/>
          </w:cols>
        </w:sectPr>
      </w:pPr>
    </w:p>
    <w:p>
      <w:pPr>
        <w:pStyle w:val="BodyText"/>
        <w:spacing w:line="360" w:lineRule="auto" w:before="104"/>
        <w:ind w:left="857" w:right="855"/>
        <w:jc w:val="both"/>
      </w:pPr>
      <w:r>
        <w:rPr/>
        <w:t>(gaz</w:t>
      </w:r>
      <w:r>
        <w:rPr>
          <w:spacing w:val="1"/>
        </w:rPr>
        <w:t> </w:t>
      </w:r>
      <w:r>
        <w:rPr/>
        <w:t>d’électrons</w:t>
      </w:r>
      <w:r>
        <w:rPr>
          <w:spacing w:val="1"/>
        </w:rPr>
        <w:t> </w:t>
      </w:r>
      <w:r>
        <w:rPr/>
        <w:t>libres).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contribution</w:t>
      </w:r>
      <w:r>
        <w:rPr>
          <w:spacing w:val="1"/>
        </w:rPr>
        <w:t> </w:t>
      </w:r>
      <w:r>
        <w:rPr/>
        <w:t>électronique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explique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forte</w:t>
      </w:r>
      <w:r>
        <w:rPr>
          <w:spacing w:val="1"/>
        </w:rPr>
        <w:t> </w:t>
      </w:r>
      <w:r>
        <w:rPr/>
        <w:t>conductivité</w:t>
      </w:r>
      <w:r>
        <w:rPr>
          <w:spacing w:val="1"/>
        </w:rPr>
        <w:t> </w:t>
      </w:r>
      <w:r>
        <w:rPr/>
        <w:t>thermique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ces</w:t>
      </w:r>
      <w:r>
        <w:rPr>
          <w:spacing w:val="1"/>
        </w:rPr>
        <w:t> </w:t>
      </w:r>
      <w:r>
        <w:rPr/>
        <w:t>derniers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celle-ci</w:t>
      </w:r>
      <w:r>
        <w:rPr>
          <w:spacing w:val="1"/>
        </w:rPr>
        <w:t> </w:t>
      </w:r>
      <w:r>
        <w:rPr/>
        <w:t>baisse</w:t>
      </w:r>
      <w:r>
        <w:rPr>
          <w:spacing w:val="1"/>
        </w:rPr>
        <w:t> </w:t>
      </w:r>
      <w:r>
        <w:rPr/>
        <w:t>avec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densité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porteurs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parallèle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conductivité électrique.</w:t>
      </w:r>
    </w:p>
    <w:p>
      <w:pPr>
        <w:pStyle w:val="Heading6"/>
        <w:numPr>
          <w:ilvl w:val="3"/>
          <w:numId w:val="6"/>
        </w:numPr>
        <w:tabs>
          <w:tab w:pos="1554" w:val="left" w:leader="none"/>
        </w:tabs>
        <w:spacing w:line="240" w:lineRule="auto" w:before="203" w:after="0"/>
        <w:ind w:left="1553" w:right="0" w:hanging="697"/>
        <w:jc w:val="both"/>
      </w:pPr>
      <w:r>
        <w:rPr/>
        <w:t>Coefficient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Seebeck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360" w:lineRule="auto"/>
        <w:ind w:left="857" w:right="850" w:firstLine="576"/>
      </w:pPr>
      <w:r>
        <w:rPr/>
        <w:t>Un</w:t>
      </w:r>
      <w:r>
        <w:rPr>
          <w:spacing w:val="21"/>
        </w:rPr>
        <w:t> </w:t>
      </w:r>
      <w:r>
        <w:rPr/>
        <w:t>écart</w:t>
      </w:r>
      <w:r>
        <w:rPr>
          <w:spacing w:val="28"/>
        </w:rPr>
        <w:t> </w:t>
      </w:r>
      <w:r>
        <w:rPr/>
        <w:t>de</w:t>
      </w:r>
      <w:r>
        <w:rPr>
          <w:spacing w:val="22"/>
        </w:rPr>
        <w:t> </w:t>
      </w:r>
      <w:r>
        <w:rPr/>
        <w:t>température</w:t>
      </w:r>
      <w:r>
        <w:rPr>
          <w:spacing w:val="20"/>
        </w:rPr>
        <w:t> </w:t>
      </w:r>
      <w:r>
        <w:rPr>
          <w:rFonts w:ascii="Cambria Math" w:hAnsi="Cambria Math" w:eastAsia="Cambria Math"/>
        </w:rPr>
        <w:t>𝑑𝑇</w:t>
      </w:r>
      <w:r>
        <w:rPr>
          <w:rFonts w:ascii="Cambria Math" w:hAnsi="Cambria Math" w:eastAsia="Cambria Math"/>
          <w:spacing w:val="42"/>
        </w:rPr>
        <w:t> </w:t>
      </w:r>
      <w:r>
        <w:rPr/>
        <w:t>au</w:t>
      </w:r>
      <w:r>
        <w:rPr>
          <w:spacing w:val="27"/>
        </w:rPr>
        <w:t> </w:t>
      </w:r>
      <w:r>
        <w:rPr/>
        <w:t>niveau</w:t>
      </w:r>
      <w:r>
        <w:rPr>
          <w:spacing w:val="26"/>
        </w:rPr>
        <w:t> </w:t>
      </w:r>
      <w:r>
        <w:rPr/>
        <w:t>des</w:t>
      </w:r>
      <w:r>
        <w:rPr>
          <w:spacing w:val="25"/>
        </w:rPr>
        <w:t> </w:t>
      </w:r>
      <w:r>
        <w:rPr/>
        <w:t>jonctions</w:t>
      </w:r>
      <w:r>
        <w:rPr>
          <w:spacing w:val="30"/>
        </w:rPr>
        <w:t> </w:t>
      </w:r>
      <w:r>
        <w:rPr/>
        <w:t>de</w:t>
      </w:r>
      <w:r>
        <w:rPr>
          <w:spacing w:val="22"/>
        </w:rPr>
        <w:t> </w:t>
      </w:r>
      <w:r>
        <w:rPr/>
        <w:t>deux</w:t>
      </w:r>
      <w:r>
        <w:rPr>
          <w:spacing w:val="23"/>
        </w:rPr>
        <w:t> </w:t>
      </w:r>
      <w:r>
        <w:rPr/>
        <w:t>matériaux</w:t>
      </w:r>
      <w:r>
        <w:rPr>
          <w:spacing w:val="27"/>
        </w:rPr>
        <w:t> </w:t>
      </w:r>
      <w:r>
        <w:rPr/>
        <w:t>A</w:t>
      </w:r>
      <w:r>
        <w:rPr>
          <w:spacing w:val="22"/>
        </w:rPr>
        <w:t> </w:t>
      </w:r>
      <w:r>
        <w:rPr/>
        <w:t>et</w:t>
      </w:r>
      <w:r>
        <w:rPr>
          <w:spacing w:val="27"/>
        </w:rPr>
        <w:t> </w:t>
      </w:r>
      <w:r>
        <w:rPr/>
        <w:t>B</w:t>
      </w:r>
      <w:r>
        <w:rPr>
          <w:spacing w:val="21"/>
        </w:rPr>
        <w:t> </w:t>
      </w:r>
      <w:r>
        <w:rPr/>
        <w:t>entraîne</w:t>
      </w:r>
      <w:r>
        <w:rPr>
          <w:spacing w:val="27"/>
        </w:rPr>
        <w:t> </w:t>
      </w:r>
      <w:r>
        <w:rPr/>
        <w:t>une</w:t>
      </w:r>
      <w:r>
        <w:rPr>
          <w:spacing w:val="-57"/>
        </w:rPr>
        <w:t> </w:t>
      </w:r>
      <w:r>
        <w:rPr/>
        <w:t>tension</w:t>
      </w:r>
      <w:r>
        <w:rPr>
          <w:spacing w:val="-4"/>
        </w:rPr>
        <w:t> </w:t>
      </w:r>
      <w:r>
        <w:rPr/>
        <w:t>électrique</w:t>
      </w:r>
      <w:r>
        <w:rPr>
          <w:spacing w:val="3"/>
        </w:rPr>
        <w:t> </w:t>
      </w:r>
      <w:r>
        <w:rPr>
          <w:rFonts w:ascii="Cambria Math" w:hAnsi="Cambria Math" w:eastAsia="Cambria Math"/>
        </w:rPr>
        <w:t>𝑑𝑉</w:t>
      </w:r>
      <w:r>
        <w:rPr>
          <w:rFonts w:ascii="Cambria Math" w:hAnsi="Cambria Math" w:eastAsia="Cambria Math"/>
          <w:spacing w:val="17"/>
        </w:rPr>
        <w:t> </w:t>
      </w:r>
      <w:r>
        <w:rPr/>
        <w:t>suivant</w:t>
      </w:r>
      <w:r>
        <w:rPr>
          <w:spacing w:val="12"/>
        </w:rPr>
        <w:t> </w:t>
      </w:r>
      <w:r>
        <w:rPr/>
        <w:t>la</w:t>
      </w:r>
      <w:r>
        <w:rPr>
          <w:spacing w:val="5"/>
        </w:rPr>
        <w:t> </w:t>
      </w:r>
      <w:r>
        <w:rPr/>
        <w:t>formule</w:t>
      </w:r>
      <w:r>
        <w:rPr>
          <w:spacing w:val="1"/>
        </w:rPr>
        <w:t> </w:t>
      </w:r>
      <w:r>
        <w:rPr/>
        <w:t>ci-après</w:t>
      </w:r>
      <w:r>
        <w:rPr>
          <w:spacing w:val="-1"/>
        </w:rPr>
        <w:t> </w:t>
      </w:r>
      <w:r>
        <w:rPr/>
        <w:t>:</w:t>
      </w:r>
    </w:p>
    <w:p>
      <w:pPr>
        <w:pStyle w:val="BodyText"/>
        <w:rPr>
          <w:sz w:val="14"/>
        </w:rPr>
      </w:pPr>
    </w:p>
    <w:p>
      <w:pPr>
        <w:spacing w:after="0"/>
        <w:rPr>
          <w:sz w:val="14"/>
        </w:rPr>
        <w:sectPr>
          <w:type w:val="continuous"/>
          <w:pgSz w:w="11910" w:h="16840"/>
          <w:pgMar w:top="360" w:bottom="280" w:left="420" w:right="0"/>
        </w:sectPr>
      </w:pPr>
    </w:p>
    <w:p>
      <w:pPr>
        <w:spacing w:before="141"/>
        <w:ind w:left="0" w:right="0" w:firstLine="0"/>
        <w:jc w:val="right"/>
        <w:rPr>
          <w:rFonts w:ascii="Cambria Math" w:eastAsia="Cambria Math"/>
          <w:sz w:val="17"/>
        </w:rPr>
      </w:pPr>
      <w:r>
        <w:rPr>
          <w:rFonts w:ascii="Cambria Math" w:eastAsia="Cambria Math"/>
          <w:position w:val="5"/>
          <w:sz w:val="24"/>
        </w:rPr>
        <w:t>𝑆</w:t>
      </w:r>
      <w:r>
        <w:rPr>
          <w:rFonts w:ascii="Cambria Math" w:eastAsia="Cambria Math"/>
          <w:sz w:val="17"/>
        </w:rPr>
        <w:t>𝐴𝐵</w:t>
      </w:r>
    </w:p>
    <w:p>
      <w:pPr>
        <w:spacing w:line="168" w:lineRule="auto" w:before="95"/>
        <w:ind w:left="43" w:right="0" w:firstLine="0"/>
        <w:jc w:val="lef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position w:val="-13"/>
          <w:sz w:val="24"/>
        </w:rPr>
        <w:t>=</w:t>
      </w:r>
      <w:r>
        <w:rPr>
          <w:rFonts w:ascii="Cambria Math" w:eastAsia="Cambria Math"/>
          <w:spacing w:val="1"/>
          <w:position w:val="-13"/>
          <w:sz w:val="24"/>
        </w:rPr>
        <w:t> </w:t>
      </w:r>
      <w:r>
        <w:rPr>
          <w:rFonts w:ascii="Cambria Math" w:eastAsia="Cambria Math"/>
          <w:spacing w:val="-63"/>
          <w:sz w:val="17"/>
        </w:rPr>
        <w:t>𝑑𝑉</w:t>
      </w:r>
    </w:p>
    <w:p>
      <w:pPr>
        <w:spacing w:line="160" w:lineRule="exact" w:before="0"/>
        <w:ind w:left="293" w:right="0" w:firstLine="0"/>
        <w:jc w:val="left"/>
        <w:rPr>
          <w:rFonts w:ascii="Cambria Math" w:eastAsia="Cambria Math"/>
          <w:sz w:val="17"/>
        </w:rPr>
      </w:pPr>
      <w:r>
        <w:rPr/>
        <w:pict>
          <v:rect style="position:absolute;margin-left:311.640015pt;margin-top:-3.742859pt;width:11.28pt;height:.72pt;mso-position-horizontal-relative:page;mso-position-vertical-relative:paragraph;z-index:-17913344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spacing w:val="-1"/>
          <w:w w:val="105"/>
          <w:sz w:val="17"/>
        </w:rPr>
        <w:t>𝑑𝑇</w:t>
      </w:r>
    </w:p>
    <w:p>
      <w:pPr>
        <w:pStyle w:val="BodyText"/>
        <w:spacing w:before="146"/>
        <w:ind w:right="1003"/>
        <w:jc w:val="right"/>
      </w:pPr>
      <w:r>
        <w:rPr/>
        <w:br w:type="column"/>
      </w:r>
      <w:r>
        <w:rPr/>
        <w:t>(I.8)</w:t>
      </w:r>
    </w:p>
    <w:p>
      <w:pPr>
        <w:spacing w:after="0"/>
        <w:jc w:val="right"/>
        <w:sectPr>
          <w:type w:val="continuous"/>
          <w:pgSz w:w="11910" w:h="16840"/>
          <w:pgMar w:top="360" w:bottom="280" w:left="420" w:right="0"/>
          <w:cols w:num="3" w:equalWidth="0">
            <w:col w:w="5485" w:space="40"/>
            <w:col w:w="502" w:space="39"/>
            <w:col w:w="5424"/>
          </w:cols>
        </w:sectPr>
      </w:pP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5"/>
        </w:numPr>
        <w:tabs>
          <w:tab w:pos="1026" w:val="left" w:leader="none"/>
        </w:tabs>
        <w:spacing w:line="240" w:lineRule="auto" w:before="100" w:after="0"/>
        <w:ind w:left="1025" w:right="0" w:hanging="169"/>
        <w:jc w:val="both"/>
        <w:rPr>
          <w:sz w:val="24"/>
        </w:rPr>
      </w:pPr>
      <w:r>
        <w:rPr>
          <w:rFonts w:ascii="Cambria Math" w:hAnsi="Cambria Math" w:eastAsia="Cambria Math"/>
          <w:sz w:val="24"/>
        </w:rPr>
        <w:t>𝑑𝑇:</w:t>
      </w:r>
      <w:r>
        <w:rPr>
          <w:rFonts w:ascii="Cambria Math" w:hAnsi="Cambria Math" w:eastAsia="Cambria Math"/>
          <w:spacing w:val="5"/>
          <w:sz w:val="24"/>
        </w:rPr>
        <w:t> </w:t>
      </w:r>
      <w:r>
        <w:rPr>
          <w:sz w:val="24"/>
        </w:rPr>
        <w:t>est</w:t>
      </w:r>
      <w:r>
        <w:rPr>
          <w:spacing w:val="3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différence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température</w:t>
      </w:r>
      <w:r>
        <w:rPr>
          <w:spacing w:val="-2"/>
          <w:sz w:val="24"/>
        </w:rPr>
        <w:t> </w:t>
      </w:r>
      <w:r>
        <w:rPr>
          <w:sz w:val="24"/>
        </w:rPr>
        <w:t>exprimée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(K)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1026" w:val="left" w:leader="none"/>
        </w:tabs>
        <w:spacing w:line="240" w:lineRule="auto" w:before="1" w:after="0"/>
        <w:ind w:left="1025" w:right="0" w:hanging="169"/>
        <w:jc w:val="both"/>
        <w:rPr>
          <w:sz w:val="24"/>
        </w:rPr>
      </w:pPr>
      <w:r>
        <w:rPr>
          <w:rFonts w:ascii="Cambria Math" w:hAnsi="Cambria Math" w:eastAsia="Cambria Math"/>
          <w:sz w:val="24"/>
        </w:rPr>
        <w:t>𝑑𝑉</w:t>
      </w:r>
      <w:r>
        <w:rPr>
          <w:sz w:val="24"/>
        </w:rPr>
        <w:t>: est</w:t>
      </w:r>
      <w:r>
        <w:rPr>
          <w:spacing w:val="5"/>
          <w:sz w:val="24"/>
        </w:rPr>
        <w:t> </w:t>
      </w:r>
      <w:r>
        <w:rPr>
          <w:sz w:val="24"/>
        </w:rPr>
        <w:t>la différence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tension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5"/>
          <w:sz w:val="24"/>
        </w:rPr>
        <w:t> </w:t>
      </w:r>
      <w:r>
        <w:rPr>
          <w:sz w:val="24"/>
        </w:rPr>
        <w:t>(V).</w:t>
      </w:r>
    </w:p>
    <w:p>
      <w:pPr>
        <w:pStyle w:val="BodyText"/>
        <w:spacing w:line="360" w:lineRule="auto" w:before="145"/>
        <w:ind w:left="857" w:right="847"/>
        <w:jc w:val="both"/>
      </w:pPr>
      <w:r>
        <w:rPr/>
        <w:t>Le</w:t>
      </w:r>
      <w:r>
        <w:rPr>
          <w:spacing w:val="1"/>
        </w:rPr>
        <w:t> </w:t>
      </w:r>
      <w:r>
        <w:rPr/>
        <w:t>coefficient</w:t>
      </w:r>
      <w:r>
        <w:rPr>
          <w:spacing w:val="1"/>
        </w:rPr>
        <w:t> </w:t>
      </w:r>
      <w:r>
        <w:rPr/>
        <w:t>Seebeck,</w:t>
      </w:r>
      <w:r>
        <w:rPr>
          <w:spacing w:val="1"/>
        </w:rPr>
        <w:t> </w:t>
      </w:r>
      <w:r>
        <w:rPr/>
        <w:t>appelé</w:t>
      </w:r>
      <w:r>
        <w:rPr>
          <w:spacing w:val="1"/>
        </w:rPr>
        <w:t> </w:t>
      </w:r>
      <w:r>
        <w:rPr/>
        <w:t>aussi</w:t>
      </w:r>
      <w:r>
        <w:rPr>
          <w:spacing w:val="1"/>
        </w:rPr>
        <w:t> </w:t>
      </w:r>
      <w:r>
        <w:rPr/>
        <w:t>«Puissance</w:t>
      </w:r>
      <w:r>
        <w:rPr>
          <w:spacing w:val="1"/>
        </w:rPr>
        <w:t> </w:t>
      </w:r>
      <w:r>
        <w:rPr/>
        <w:t>thermoélectrique</w:t>
      </w:r>
      <w:r>
        <w:rPr>
          <w:spacing w:val="1"/>
        </w:rPr>
        <w:t> </w:t>
      </w:r>
      <w:r>
        <w:rPr/>
        <w:t>»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donné</w:t>
      </w:r>
      <w:r>
        <w:rPr>
          <w:spacing w:val="1"/>
        </w:rPr>
        <w:t> </w:t>
      </w:r>
      <w:r>
        <w:rPr/>
        <w:t>V.K</w:t>
      </w:r>
      <w:r>
        <w:rPr>
          <w:vertAlign w:val="superscript"/>
        </w:rPr>
        <w:t>-1</w:t>
      </w:r>
      <w:r>
        <w:rPr>
          <w:spacing w:val="1"/>
          <w:vertAlign w:val="baseline"/>
        </w:rPr>
        <w:t> </w:t>
      </w:r>
      <w:r>
        <w:rPr>
          <w:vertAlign w:val="baseline"/>
        </w:rPr>
        <w:t>(ou</w:t>
      </w:r>
      <w:r>
        <w:rPr>
          <w:spacing w:val="1"/>
          <w:vertAlign w:val="baseline"/>
        </w:rPr>
        <w:t> </w:t>
      </w:r>
      <w:r>
        <w:rPr>
          <w:vertAlign w:val="baseline"/>
        </w:rPr>
        <w:t>plus</w:t>
      </w:r>
      <w:r>
        <w:rPr>
          <w:spacing w:val="1"/>
          <w:vertAlign w:val="baseline"/>
        </w:rPr>
        <w:t> </w:t>
      </w:r>
      <w:r>
        <w:rPr>
          <w:vertAlign w:val="baseline"/>
        </w:rPr>
        <w:t>généralement en μ.V.K</w:t>
      </w:r>
      <w:r>
        <w:rPr>
          <w:vertAlign w:val="superscript"/>
        </w:rPr>
        <w:t>-1</w:t>
      </w:r>
      <w:r>
        <w:rPr>
          <w:vertAlign w:val="baseline"/>
        </w:rPr>
        <w:t> compte tenu des valeurs de ce coefficient dans les matériaux usuels). Les</w:t>
      </w:r>
      <w:r>
        <w:rPr>
          <w:spacing w:val="1"/>
          <w:vertAlign w:val="baseline"/>
        </w:rPr>
        <w:t> </w:t>
      </w:r>
      <w:r>
        <w:rPr>
          <w:vertAlign w:val="baseline"/>
        </w:rPr>
        <w:t>coefficients Seebeck des deux matériaux sont en rapport avec le coefficient Seebeck du couple selon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5"/>
          <w:vertAlign w:val="baseline"/>
        </w:rPr>
        <w:t> </w:t>
      </w:r>
      <w:r>
        <w:rPr>
          <w:vertAlign w:val="baseline"/>
        </w:rPr>
        <w:t>formule</w:t>
      </w:r>
      <w:r>
        <w:rPr>
          <w:spacing w:val="1"/>
          <w:vertAlign w:val="baseline"/>
        </w:rPr>
        <w:t> </w:t>
      </w:r>
      <w:r>
        <w:rPr>
          <w:vertAlign w:val="baseline"/>
        </w:rPr>
        <w:t>suivante</w:t>
      </w:r>
      <w:r>
        <w:rPr>
          <w:spacing w:val="4"/>
          <w:vertAlign w:val="baseline"/>
        </w:rPr>
        <w:t> </w:t>
      </w:r>
      <w:r>
        <w:rPr>
          <w:vertAlign w:val="baseline"/>
        </w:rPr>
        <w:t>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tabs>
          <w:tab w:pos="10033" w:val="left" w:leader="none"/>
        </w:tabs>
        <w:spacing w:before="1"/>
        <w:ind w:left="5126"/>
      </w:pPr>
      <w:r>
        <w:rPr>
          <w:rFonts w:ascii="Cambria Math" w:hAnsi="Cambria Math" w:eastAsia="Cambria Math"/>
        </w:rPr>
        <w:t>𝑆</w:t>
      </w:r>
      <w:r>
        <w:rPr>
          <w:rFonts w:ascii="Cambria Math" w:hAnsi="Cambria Math" w:eastAsia="Cambria Math"/>
          <w:vertAlign w:val="subscript"/>
        </w:rPr>
        <w:t>𝐴𝐵</w:t>
      </w:r>
      <w:r>
        <w:rPr>
          <w:rFonts w:ascii="Cambria Math" w:hAnsi="Cambria Math" w:eastAsia="Cambria Math"/>
          <w:spacing w:val="2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=</w:t>
      </w:r>
      <w:r>
        <w:rPr>
          <w:rFonts w:ascii="Cambria Math" w:hAnsi="Cambria Math" w:eastAsia="Cambria Math"/>
          <w:spacing w:val="13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𝑆</w:t>
      </w:r>
      <w:r>
        <w:rPr>
          <w:rFonts w:ascii="Cambria Math" w:hAnsi="Cambria Math" w:eastAsia="Cambria Math"/>
          <w:vertAlign w:val="subscript"/>
        </w:rPr>
        <w:t>𝐴</w:t>
      </w:r>
      <w:r>
        <w:rPr>
          <w:rFonts w:ascii="Cambria Math" w:hAnsi="Cambria Math" w:eastAsia="Cambria Math"/>
          <w:spacing w:val="4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 𝑆</w:t>
      </w:r>
      <w:r>
        <w:rPr>
          <w:rFonts w:ascii="Cambria Math" w:hAnsi="Cambria Math" w:eastAsia="Cambria Math"/>
          <w:vertAlign w:val="subscript"/>
        </w:rPr>
        <w:t>𝐵</w:t>
      </w:r>
      <w:r>
        <w:rPr>
          <w:rFonts w:ascii="Cambria Math" w:hAnsi="Cambria Math" w:eastAsia="Cambria Math"/>
          <w:vertAlign w:val="baseline"/>
        </w:rPr>
        <w:tab/>
      </w:r>
      <w:r>
        <w:rPr>
          <w:vertAlign w:val="baseline"/>
        </w:rPr>
        <w:t>(I.9)</w:t>
      </w: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5"/>
        </w:numPr>
        <w:tabs>
          <w:tab w:pos="1026" w:val="left" w:leader="none"/>
        </w:tabs>
        <w:spacing w:line="240" w:lineRule="auto" w:before="0" w:after="0"/>
        <w:ind w:left="1025" w:right="0" w:hanging="169"/>
        <w:jc w:val="both"/>
        <w:rPr>
          <w:sz w:val="24"/>
        </w:rPr>
      </w:pPr>
      <w:r>
        <w:rPr>
          <w:rFonts w:ascii="Cambria Math" w:hAnsi="Cambria Math" w:eastAsia="Cambria Math"/>
          <w:sz w:val="24"/>
        </w:rPr>
        <w:t>𝑆</w:t>
      </w:r>
      <w:r>
        <w:rPr>
          <w:rFonts w:ascii="Cambria Math" w:hAnsi="Cambria Math" w:eastAsia="Cambria Math"/>
          <w:sz w:val="24"/>
          <w:vertAlign w:val="subscript"/>
        </w:rPr>
        <w:t>𝐴</w:t>
      </w:r>
      <w:r>
        <w:rPr>
          <w:rFonts w:ascii="Cambria Math" w:hAnsi="Cambria Math" w:eastAsia="Cambria Math"/>
          <w:sz w:val="24"/>
          <w:vertAlign w:val="baseline"/>
        </w:rPr>
        <w:t>:</w:t>
      </w:r>
      <w:r>
        <w:rPr>
          <w:rFonts w:ascii="Cambria Math" w:hAnsi="Cambria Math" w:eastAsia="Cambria Math"/>
          <w:spacing w:val="3"/>
          <w:sz w:val="24"/>
          <w:vertAlign w:val="baseline"/>
        </w:rPr>
        <w:t> </w:t>
      </w:r>
      <w:r>
        <w:rPr>
          <w:sz w:val="24"/>
          <w:vertAlign w:val="baseline"/>
        </w:rPr>
        <w:t>est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le</w:t>
      </w:r>
      <w:r>
        <w:rPr>
          <w:spacing w:val="-4"/>
          <w:sz w:val="24"/>
          <w:vertAlign w:val="baseline"/>
        </w:rPr>
        <w:t> </w:t>
      </w:r>
      <w:r>
        <w:rPr>
          <w:sz w:val="24"/>
          <w:vertAlign w:val="baseline"/>
        </w:rPr>
        <w:t>coefficient</w:t>
      </w:r>
      <w:r>
        <w:rPr>
          <w:spacing w:val="2"/>
          <w:sz w:val="24"/>
          <w:vertAlign w:val="baseline"/>
        </w:rPr>
        <w:t> </w:t>
      </w:r>
      <w:r>
        <w:rPr>
          <w:sz w:val="24"/>
          <w:vertAlign w:val="baseline"/>
        </w:rPr>
        <w:t>Seebeck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du matériau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(A)</w:t>
      </w:r>
      <w:r>
        <w:rPr>
          <w:spacing w:val="-2"/>
          <w:sz w:val="24"/>
          <w:vertAlign w:val="baseline"/>
        </w:rPr>
        <w:t> </w:t>
      </w:r>
      <w:r>
        <w:rPr>
          <w:sz w:val="24"/>
          <w:vertAlign w:val="baseline"/>
        </w:rPr>
        <w:t>en</w:t>
      </w:r>
      <w:r>
        <w:rPr>
          <w:spacing w:val="-8"/>
          <w:sz w:val="24"/>
          <w:vertAlign w:val="baseline"/>
        </w:rPr>
        <w:t> </w:t>
      </w:r>
      <w:r>
        <w:rPr>
          <w:sz w:val="24"/>
          <w:vertAlign w:val="baseline"/>
        </w:rPr>
        <w:t>(V/K).</w:t>
      </w:r>
    </w:p>
    <w:p>
      <w:pPr>
        <w:pStyle w:val="ListParagraph"/>
        <w:numPr>
          <w:ilvl w:val="0"/>
          <w:numId w:val="5"/>
        </w:numPr>
        <w:tabs>
          <w:tab w:pos="1026" w:val="left" w:leader="none"/>
        </w:tabs>
        <w:spacing w:line="240" w:lineRule="auto" w:before="267" w:after="0"/>
        <w:ind w:left="1025" w:right="0" w:hanging="169"/>
        <w:jc w:val="both"/>
        <w:rPr>
          <w:sz w:val="24"/>
        </w:rPr>
      </w:pPr>
      <w:r>
        <w:rPr>
          <w:rFonts w:ascii="Cambria Math" w:hAnsi="Cambria Math" w:eastAsia="Cambria Math"/>
          <w:sz w:val="24"/>
        </w:rPr>
        <w:t>𝑆</w:t>
      </w:r>
      <w:r>
        <w:rPr>
          <w:rFonts w:ascii="Cambria Math" w:hAnsi="Cambria Math" w:eastAsia="Cambria Math"/>
          <w:sz w:val="24"/>
          <w:vertAlign w:val="subscript"/>
        </w:rPr>
        <w:t>𝐵</w:t>
      </w:r>
      <w:r>
        <w:rPr>
          <w:rFonts w:ascii="Cambria Math" w:hAnsi="Cambria Math" w:eastAsia="Cambria Math"/>
          <w:sz w:val="24"/>
          <w:vertAlign w:val="baseline"/>
        </w:rPr>
        <w:t>: </w:t>
      </w:r>
      <w:r>
        <w:rPr>
          <w:sz w:val="24"/>
          <w:vertAlign w:val="baseline"/>
        </w:rPr>
        <w:t>est</w:t>
      </w:r>
      <w:r>
        <w:rPr>
          <w:spacing w:val="4"/>
          <w:sz w:val="24"/>
          <w:vertAlign w:val="baseline"/>
        </w:rPr>
        <w:t> </w:t>
      </w:r>
      <w:r>
        <w:rPr>
          <w:sz w:val="24"/>
          <w:vertAlign w:val="baseline"/>
        </w:rPr>
        <w:t>coefficient</w:t>
      </w:r>
      <w:r>
        <w:rPr>
          <w:spacing w:val="3"/>
          <w:sz w:val="24"/>
          <w:vertAlign w:val="baseline"/>
        </w:rPr>
        <w:t> </w:t>
      </w:r>
      <w:r>
        <w:rPr>
          <w:sz w:val="24"/>
          <w:vertAlign w:val="baseline"/>
        </w:rPr>
        <w:t>Seebeck</w:t>
      </w:r>
      <w:r>
        <w:rPr>
          <w:spacing w:val="-1"/>
          <w:sz w:val="24"/>
          <w:vertAlign w:val="baseline"/>
        </w:rPr>
        <w:t> </w:t>
      </w:r>
      <w:r>
        <w:rPr>
          <w:sz w:val="24"/>
          <w:vertAlign w:val="baseline"/>
        </w:rPr>
        <w:t>du</w:t>
      </w:r>
      <w:r>
        <w:rPr>
          <w:spacing w:val="3"/>
          <w:sz w:val="24"/>
          <w:vertAlign w:val="baseline"/>
        </w:rPr>
        <w:t> </w:t>
      </w:r>
      <w:r>
        <w:rPr>
          <w:sz w:val="24"/>
          <w:vertAlign w:val="baseline"/>
        </w:rPr>
        <w:t>matériau</w:t>
      </w:r>
      <w:r>
        <w:rPr>
          <w:spacing w:val="-2"/>
          <w:sz w:val="24"/>
          <w:vertAlign w:val="baseline"/>
        </w:rPr>
        <w:t> </w:t>
      </w:r>
      <w:r>
        <w:rPr>
          <w:sz w:val="24"/>
          <w:vertAlign w:val="baseline"/>
        </w:rPr>
        <w:t>(B) en</w:t>
      </w:r>
      <w:r>
        <w:rPr>
          <w:spacing w:val="-6"/>
          <w:sz w:val="24"/>
          <w:vertAlign w:val="baseline"/>
        </w:rPr>
        <w:t> </w:t>
      </w:r>
      <w:r>
        <w:rPr>
          <w:sz w:val="24"/>
          <w:vertAlign w:val="baseline"/>
        </w:rPr>
        <w:t>(V/K).</w:t>
      </w:r>
    </w:p>
    <w:p>
      <w:pPr>
        <w:pStyle w:val="BodyText"/>
        <w:spacing w:before="11"/>
        <w:rPr>
          <w:sz w:val="33"/>
        </w:rPr>
      </w:pPr>
    </w:p>
    <w:p>
      <w:pPr>
        <w:pStyle w:val="Heading6"/>
      </w:pPr>
      <w:r>
        <w:rPr/>
        <w:t>I.5.3.6</w:t>
      </w:r>
      <w:r>
        <w:rPr>
          <w:spacing w:val="-5"/>
        </w:rPr>
        <w:t> </w:t>
      </w:r>
      <w:r>
        <w:rPr/>
        <w:t>Facteur</w:t>
      </w:r>
      <w:r>
        <w:rPr>
          <w:spacing w:val="-7"/>
        </w:rPr>
        <w:t> </w:t>
      </w:r>
      <w:r>
        <w:rPr/>
        <w:t>de</w:t>
      </w:r>
      <w:r>
        <w:rPr>
          <w:spacing w:val="-1"/>
        </w:rPr>
        <w:t> </w:t>
      </w:r>
      <w:r>
        <w:rPr/>
        <w:t>mérite</w:t>
      </w:r>
      <w:r>
        <w:rPr>
          <w:spacing w:val="3"/>
        </w:rPr>
        <w:t> </w:t>
      </w:r>
      <w:r>
        <w:rPr/>
        <w:t>ZT</w:t>
      </w:r>
    </w:p>
    <w:p>
      <w:pPr>
        <w:pStyle w:val="BodyText"/>
        <w:spacing w:before="10"/>
        <w:rPr>
          <w:b/>
          <w:sz w:val="21"/>
        </w:rPr>
      </w:pPr>
    </w:p>
    <w:p>
      <w:pPr>
        <w:pStyle w:val="BodyText"/>
        <w:spacing w:line="360" w:lineRule="auto" w:before="1"/>
        <w:ind w:left="713" w:right="892" w:firstLine="720"/>
        <w:jc w:val="both"/>
      </w:pPr>
      <w:r>
        <w:rPr/>
        <w:t>Les dispositifs thermoélectriques peuvent convertir la chaleur en électricité ou transporter la</w:t>
      </w:r>
      <w:r>
        <w:rPr>
          <w:spacing w:val="1"/>
        </w:rPr>
        <w:t> </w:t>
      </w:r>
      <w:r>
        <w:rPr/>
        <w:t>chaleur produisant</w:t>
      </w:r>
      <w:r>
        <w:rPr>
          <w:spacing w:val="1"/>
        </w:rPr>
        <w:t> </w:t>
      </w:r>
      <w:r>
        <w:rPr/>
        <w:t>le refroidissement</w:t>
      </w:r>
      <w:r>
        <w:rPr>
          <w:spacing w:val="1"/>
        </w:rPr>
        <w:t> </w:t>
      </w:r>
      <w:r>
        <w:rPr/>
        <w:t>en utilisant les effets Seebeck et Peltier. L'efficacité de ce</w:t>
      </w:r>
      <w:r>
        <w:rPr>
          <w:spacing w:val="1"/>
        </w:rPr>
        <w:t> </w:t>
      </w:r>
      <w:r>
        <w:rPr/>
        <w:t>processus détermine généralement l'utilité et le coût de ces dispositifs et même la densité de puissance.</w:t>
      </w:r>
      <w:r>
        <w:rPr>
          <w:spacing w:val="-57"/>
        </w:rPr>
        <w:t> </w:t>
      </w:r>
      <w:r>
        <w:rPr/>
        <w:t>De nombreux efforts sont donc déployés pour améliorer</w:t>
      </w:r>
      <w:r>
        <w:rPr>
          <w:spacing w:val="60"/>
        </w:rPr>
        <w:t> </w:t>
      </w:r>
      <w:r>
        <w:rPr/>
        <w:t>l'efficacité des matériaux thermoélectriques</w:t>
      </w:r>
      <w:r>
        <w:rPr>
          <w:spacing w:val="1"/>
        </w:rPr>
        <w:t> </w:t>
      </w:r>
      <w:r>
        <w:rPr/>
        <w:t>ou découvrir des matériaux entièrement nouveaux. Mais ce n'est qu'en 1909 que le physicien allemand</w:t>
      </w:r>
      <w:r>
        <w:rPr>
          <w:spacing w:val="-57"/>
        </w:rPr>
        <w:t> </w:t>
      </w:r>
      <w:r>
        <w:rPr/>
        <w:t>Edmund</w:t>
      </w:r>
      <w:r>
        <w:rPr>
          <w:spacing w:val="1"/>
        </w:rPr>
        <w:t> </w:t>
      </w:r>
      <w:r>
        <w:rPr/>
        <w:t>Altenkirch</w:t>
      </w:r>
      <w:r>
        <w:rPr>
          <w:spacing w:val="1"/>
        </w:rPr>
        <w:t> </w:t>
      </w:r>
      <w:r>
        <w:rPr/>
        <w:t>(1880-1953)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exprimé</w:t>
      </w:r>
      <w:r>
        <w:rPr>
          <w:spacing w:val="1"/>
        </w:rPr>
        <w:t> </w:t>
      </w:r>
      <w:r>
        <w:rPr/>
        <w:t>mathématiquement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relation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propriétés</w:t>
      </w:r>
      <w:r>
        <w:rPr>
          <w:spacing w:val="1"/>
        </w:rPr>
        <w:t> </w:t>
      </w:r>
      <w:r>
        <w:rPr/>
        <w:t>physiques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thermoélectriques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l'efficacité</w:t>
      </w:r>
      <w:r>
        <w:rPr>
          <w:spacing w:val="1"/>
        </w:rPr>
        <w:t> </w:t>
      </w:r>
      <w:r>
        <w:rPr/>
        <w:t>d'une</w:t>
      </w:r>
      <w:r>
        <w:rPr>
          <w:spacing w:val="1"/>
        </w:rPr>
        <w:t> </w:t>
      </w:r>
      <w:r>
        <w:rPr/>
        <w:t>thermopile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d'un</w:t>
      </w:r>
      <w:r>
        <w:rPr>
          <w:spacing w:val="1"/>
        </w:rPr>
        <w:t> </w:t>
      </w:r>
      <w:r>
        <w:rPr/>
        <w:t>générateur</w:t>
      </w:r>
      <w:r>
        <w:rPr>
          <w:spacing w:val="1"/>
        </w:rPr>
        <w:t> </w:t>
      </w:r>
      <w:r>
        <w:rPr/>
        <w:t>thermoélectrique.</w:t>
      </w:r>
      <w:r>
        <w:rPr>
          <w:spacing w:val="1"/>
        </w:rPr>
        <w:t> </w:t>
      </w:r>
      <w:r>
        <w:rPr/>
        <w:t>L'équation</w:t>
      </w:r>
      <w:r>
        <w:rPr>
          <w:spacing w:val="1"/>
        </w:rPr>
        <w:t> </w:t>
      </w:r>
      <w:r>
        <w:rPr/>
        <w:t>d'Altenkirch</w:t>
      </w:r>
      <w:r>
        <w:rPr>
          <w:spacing w:val="1"/>
        </w:rPr>
        <w:t> </w:t>
      </w:r>
      <w:r>
        <w:rPr/>
        <w:t>inclut,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autres</w:t>
      </w:r>
      <w:r>
        <w:rPr>
          <w:spacing w:val="1"/>
        </w:rPr>
        <w:t> </w:t>
      </w:r>
      <w:r>
        <w:rPr/>
        <w:t>paramètres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variables,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force</w:t>
      </w:r>
      <w:r>
        <w:rPr>
          <w:spacing w:val="1"/>
        </w:rPr>
        <w:t> </w:t>
      </w:r>
      <w:r>
        <w:rPr/>
        <w:t>électromotrice,</w:t>
      </w:r>
      <w:r>
        <w:rPr>
          <w:spacing w:val="9"/>
        </w:rPr>
        <w:t> </w:t>
      </w:r>
      <w:r>
        <w:rPr/>
        <w:t>la</w:t>
      </w:r>
      <w:r>
        <w:rPr>
          <w:spacing w:val="2"/>
        </w:rPr>
        <w:t> </w:t>
      </w:r>
      <w:r>
        <w:rPr/>
        <w:t>résistance/conductivité</w:t>
      </w:r>
      <w:r>
        <w:rPr>
          <w:spacing w:val="3"/>
        </w:rPr>
        <w:t> </w:t>
      </w:r>
      <w:r>
        <w:rPr/>
        <w:t>thermique</w:t>
      </w:r>
      <w:r>
        <w:rPr>
          <w:spacing w:val="2"/>
        </w:rPr>
        <w:t> </w:t>
      </w:r>
      <w:r>
        <w:rPr/>
        <w:t>et</w:t>
      </w:r>
      <w:r>
        <w:rPr>
          <w:spacing w:val="4"/>
        </w:rPr>
        <w:t> </w:t>
      </w:r>
      <w:r>
        <w:rPr/>
        <w:t>électrique</w:t>
      </w:r>
      <w:r>
        <w:rPr>
          <w:spacing w:val="2"/>
        </w:rPr>
        <w:t> </w:t>
      </w:r>
      <w:r>
        <w:rPr/>
        <w:t>d'une</w:t>
      </w:r>
      <w:r>
        <w:rPr>
          <w:spacing w:val="2"/>
        </w:rPr>
        <w:t> </w:t>
      </w:r>
      <w:r>
        <w:rPr/>
        <w:t>thermopile.</w:t>
      </w:r>
      <w:r>
        <w:rPr>
          <w:spacing w:val="6"/>
        </w:rPr>
        <w:t> </w:t>
      </w:r>
      <w:r>
        <w:rPr/>
        <w:t>Plus tard,</w:t>
      </w:r>
      <w:r>
        <w:rPr>
          <w:spacing w:val="6"/>
        </w:rPr>
        <w:t> </w:t>
      </w:r>
      <w:r>
        <w:rPr/>
        <w:t>en</w:t>
      </w:r>
      <w:r>
        <w:rPr>
          <w:spacing w:val="-2"/>
        </w:rPr>
        <w:t> </w:t>
      </w:r>
      <w:r>
        <w:rPr/>
        <w:t>1949-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60" w:lineRule="auto" w:before="90"/>
        <w:ind w:left="713" w:right="897"/>
        <w:jc w:val="both"/>
      </w:pPr>
      <w:r>
        <w:rPr/>
        <w:t>1956, le célèbre scientifique soviétique Abram Fiodorovitch Ioffe (1880-1960) a fait des recherches</w:t>
      </w:r>
      <w:r>
        <w:rPr>
          <w:spacing w:val="1"/>
        </w:rPr>
        <w:t> </w:t>
      </w:r>
      <w:r>
        <w:rPr/>
        <w:t>approfondies sur les semi-conducteurs en tant que matériaux TE et il a lancé avec cela une renaissance</w:t>
      </w:r>
      <w:r>
        <w:rPr>
          <w:spacing w:val="-57"/>
        </w:rPr>
        <w:t> </w:t>
      </w:r>
      <w:r>
        <w:rPr/>
        <w:t>de la thermoélectrique. Il a intégré ces paramètres dans nouveau paramètre pour calculer</w:t>
      </w:r>
      <w:r>
        <w:rPr>
          <w:spacing w:val="60"/>
        </w:rPr>
        <w:t> </w:t>
      </w:r>
      <w:r>
        <w:rPr/>
        <w:t>l'efficacité</w:t>
      </w:r>
      <w:r>
        <w:rPr>
          <w:spacing w:val="1"/>
        </w:rPr>
        <w:t> </w:t>
      </w:r>
      <w:r>
        <w:rPr/>
        <w:t>des dispositifs thermoélectriques. Il a introduit la notion de «paramètre de qualité thermoélectrique»</w:t>
      </w:r>
      <w:r>
        <w:rPr>
          <w:spacing w:val="1"/>
        </w:rPr>
        <w:t> </w:t>
      </w:r>
      <w:r>
        <w:rPr/>
        <w:t>connu aujourd’hui comme le «facteur de mérite thermoélectrique » </w:t>
      </w:r>
      <w:r>
        <w:rPr>
          <w:rFonts w:ascii="Cambria Math" w:hAnsi="Cambria Math" w:eastAsia="Cambria Math"/>
        </w:rPr>
        <w:t>𝑍𝑇</w:t>
      </w:r>
      <w:r>
        <w:rPr/>
        <w:t>, une grandeur sans dimension</w:t>
      </w:r>
      <w:r>
        <w:rPr>
          <w:spacing w:val="1"/>
        </w:rPr>
        <w:t> </w:t>
      </w:r>
      <w:r>
        <w:rPr/>
        <w:t>donnée par</w:t>
      </w:r>
      <w:r>
        <w:rPr>
          <w:spacing w:val="8"/>
        </w:rPr>
        <w:t> </w:t>
      </w:r>
      <w:r>
        <w:rPr/>
        <w:t>la</w:t>
      </w:r>
      <w:r>
        <w:rPr>
          <w:spacing w:val="6"/>
        </w:rPr>
        <w:t> </w:t>
      </w:r>
      <w:r>
        <w:rPr/>
        <w:t>formule</w:t>
      </w:r>
      <w:r>
        <w:rPr>
          <w:spacing w:val="1"/>
        </w:rPr>
        <w:t> </w:t>
      </w:r>
      <w:r>
        <w:rPr/>
        <w:t>suivante</w:t>
      </w:r>
      <w:r>
        <w:rPr>
          <w:spacing w:val="4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17" w:footer="1059" w:top="1060" w:bottom="1240" w:left="420" w:right="0"/>
        </w:sectPr>
      </w:pPr>
    </w:p>
    <w:p>
      <w:pPr>
        <w:spacing w:line="458" w:lineRule="exact" w:before="110"/>
        <w:ind w:left="0" w:right="0" w:firstLine="0"/>
        <w:jc w:val="right"/>
        <w:rPr>
          <w:rFonts w:ascii="Cambria Math" w:eastAsia="Cambria Math"/>
          <w:sz w:val="32"/>
        </w:rPr>
      </w:pPr>
      <w:r>
        <w:rPr/>
        <w:pict>
          <v:rect style="position:absolute;margin-left:294.839996pt;margin-top:22.986835pt;width:14.4pt;height:.96001pt;mso-position-horizontal-relative:page;mso-position-vertical-relative:paragraph;z-index:-1791283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sz w:val="32"/>
        </w:rPr>
        <w:t>𝑍𝑇</w:t>
      </w:r>
      <w:r>
        <w:rPr>
          <w:rFonts w:ascii="Cambria Math" w:eastAsia="Cambria Math"/>
          <w:spacing w:val="27"/>
          <w:sz w:val="32"/>
        </w:rPr>
        <w:t> </w:t>
      </w:r>
      <w:r>
        <w:rPr>
          <w:rFonts w:ascii="Cambria Math" w:eastAsia="Cambria Math"/>
          <w:sz w:val="32"/>
        </w:rPr>
        <w:t>=</w:t>
      </w:r>
      <w:r>
        <w:rPr>
          <w:rFonts w:ascii="Cambria Math" w:eastAsia="Cambria Math"/>
          <w:spacing w:val="38"/>
          <w:sz w:val="32"/>
        </w:rPr>
        <w:t> </w:t>
      </w:r>
      <w:r>
        <w:rPr>
          <w:rFonts w:ascii="Cambria Math" w:eastAsia="Cambria Math"/>
          <w:position w:val="19"/>
          <w:sz w:val="23"/>
        </w:rPr>
        <w:t>𝑆</w:t>
      </w:r>
      <w:r>
        <w:rPr>
          <w:rFonts w:ascii="Cambria Math" w:eastAsia="Cambria Math"/>
          <w:position w:val="27"/>
          <w:sz w:val="19"/>
        </w:rPr>
        <w:t>2</w:t>
      </w:r>
      <w:r>
        <w:rPr>
          <w:rFonts w:ascii="Cambria Math" w:eastAsia="Cambria Math"/>
          <w:spacing w:val="36"/>
          <w:position w:val="27"/>
          <w:sz w:val="19"/>
        </w:rPr>
        <w:t> </w:t>
      </w:r>
      <w:r>
        <w:rPr>
          <w:rFonts w:ascii="Cambria Math" w:eastAsia="Cambria Math"/>
          <w:sz w:val="32"/>
        </w:rPr>
        <w:t>𝑇</w:t>
      </w:r>
    </w:p>
    <w:p>
      <w:pPr>
        <w:spacing w:line="206" w:lineRule="exact" w:before="0"/>
        <w:ind w:left="0" w:right="242" w:firstLine="0"/>
        <w:jc w:val="right"/>
        <w:rPr>
          <w:rFonts w:ascii="Cambria Math" w:eastAsia="Cambria Math"/>
          <w:sz w:val="23"/>
        </w:rPr>
      </w:pPr>
      <w:r>
        <w:rPr>
          <w:rFonts w:ascii="Cambria Math" w:eastAsia="Cambria Math"/>
          <w:sz w:val="23"/>
        </w:rPr>
        <w:t>𝜌𝗆</w:t>
      </w:r>
    </w:p>
    <w:p>
      <w:pPr>
        <w:pStyle w:val="BodyText"/>
        <w:spacing w:before="8"/>
        <w:rPr>
          <w:rFonts w:ascii="Cambria Math"/>
          <w:sz w:val="28"/>
        </w:rPr>
      </w:pPr>
      <w:r>
        <w:rPr/>
        <w:br w:type="column"/>
      </w:r>
      <w:r>
        <w:rPr>
          <w:rFonts w:ascii="Cambria Math"/>
          <w:sz w:val="28"/>
        </w:rPr>
      </w:r>
    </w:p>
    <w:p>
      <w:pPr>
        <w:pStyle w:val="BodyText"/>
        <w:spacing w:before="1"/>
        <w:ind w:right="902"/>
        <w:jc w:val="right"/>
      </w:pPr>
      <w:r>
        <w:rPr/>
        <w:t>(I.10)</w:t>
      </w:r>
    </w:p>
    <w:p>
      <w:pPr>
        <w:spacing w:after="0"/>
        <w:jc w:val="right"/>
        <w:sectPr>
          <w:type w:val="continuous"/>
          <w:pgSz w:w="11910" w:h="16840"/>
          <w:pgMar w:top="360" w:bottom="280" w:left="420" w:right="0"/>
          <w:cols w:num="2" w:equalWidth="0">
            <w:col w:w="6010" w:space="40"/>
            <w:col w:w="5440"/>
          </w:cols>
        </w:sectPr>
      </w:pP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357" w:lineRule="auto" w:before="86"/>
        <w:ind w:left="857" w:right="901"/>
        <w:jc w:val="both"/>
      </w:pPr>
      <w:r>
        <w:rPr/>
        <w:t>Où </w:t>
      </w:r>
      <w:r>
        <w:rPr>
          <w:rFonts w:ascii="Cambria Math" w:hAnsi="Cambria Math" w:eastAsia="Cambria Math"/>
        </w:rPr>
        <w:t>𝑆 </w:t>
      </w:r>
      <w:r>
        <w:rPr/>
        <w:t>est le coefficient Seebeck, </w:t>
      </w:r>
      <w:r>
        <w:rPr>
          <w:rFonts w:ascii="Cambria Math" w:hAnsi="Cambria Math" w:eastAsia="Cambria Math"/>
        </w:rPr>
        <w:t>𝜌 </w:t>
      </w:r>
      <w:r>
        <w:rPr/>
        <w:t>est la résistivité électrique, </w:t>
      </w:r>
      <w:r>
        <w:rPr>
          <w:rFonts w:ascii="Cambria Math" w:hAnsi="Cambria Math" w:eastAsia="Cambria Math"/>
        </w:rPr>
        <w:t>κ </w:t>
      </w:r>
      <w:r>
        <w:rPr/>
        <w:t>est la conductivité thermique et </w:t>
      </w:r>
      <w:r>
        <w:rPr>
          <w:rFonts w:ascii="Cambria Math" w:hAnsi="Cambria Math" w:eastAsia="Cambria Math"/>
        </w:rPr>
        <w:t>𝑇 </w:t>
      </w:r>
      <w:r>
        <w:rPr/>
        <w:t>est</w:t>
      </w:r>
      <w:r>
        <w:rPr>
          <w:spacing w:val="1"/>
        </w:rPr>
        <w:t> </w:t>
      </w:r>
      <w:r>
        <w:rPr/>
        <w:t>la température absolue du matériau. Plus la valeur de </w:t>
      </w:r>
      <w:r>
        <w:rPr>
          <w:rFonts w:ascii="Cambria Math" w:hAnsi="Cambria Math" w:eastAsia="Cambria Math"/>
        </w:rPr>
        <w:t>𝑍𝑇 </w:t>
      </w:r>
      <w:r>
        <w:rPr/>
        <w:t>est importante, plus les caractéristiques</w:t>
      </w:r>
      <w:r>
        <w:rPr>
          <w:spacing w:val="1"/>
        </w:rPr>
        <w:t> </w:t>
      </w:r>
      <w:r>
        <w:rPr/>
        <w:t>thermoélectriques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excellentes et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matériau est</w:t>
      </w:r>
      <w:r>
        <w:rPr>
          <w:spacing w:val="1"/>
        </w:rPr>
        <w:t> </w:t>
      </w:r>
      <w:r>
        <w:rPr/>
        <w:t>performant</w:t>
      </w:r>
      <w:r>
        <w:rPr>
          <w:spacing w:val="1"/>
        </w:rPr>
        <w:t> </w:t>
      </w:r>
      <w:r>
        <w:rPr/>
        <w:t>pour convertir</w:t>
      </w:r>
      <w:r>
        <w:rPr>
          <w:spacing w:val="1"/>
        </w:rPr>
        <w:t> </w:t>
      </w:r>
      <w:r>
        <w:rPr/>
        <w:t>la chaleur</w:t>
      </w:r>
      <w:r>
        <w:rPr>
          <w:spacing w:val="1"/>
        </w:rPr>
        <w:t> </w:t>
      </w:r>
      <w:r>
        <w:rPr/>
        <w:t>thermique en</w:t>
      </w:r>
      <w:r>
        <w:rPr>
          <w:spacing w:val="-3"/>
        </w:rPr>
        <w:t> </w:t>
      </w:r>
      <w:r>
        <w:rPr/>
        <w:t>énergie</w:t>
      </w:r>
      <w:r>
        <w:rPr>
          <w:spacing w:val="1"/>
        </w:rPr>
        <w:t> </w:t>
      </w:r>
      <w:r>
        <w:rPr/>
        <w:t>électrique</w:t>
      </w:r>
      <w:r>
        <w:rPr>
          <w:spacing w:val="5"/>
        </w:rPr>
        <w:t> </w:t>
      </w:r>
      <w:r>
        <w:rPr/>
        <w:t>[44].</w:t>
      </w:r>
    </w:p>
    <w:p>
      <w:pPr>
        <w:pStyle w:val="BodyText"/>
        <w:spacing w:before="2"/>
        <w:rPr>
          <w:sz w:val="22"/>
        </w:rPr>
      </w:pPr>
    </w:p>
    <w:p>
      <w:pPr>
        <w:pStyle w:val="Heading2"/>
        <w:numPr>
          <w:ilvl w:val="1"/>
          <w:numId w:val="2"/>
        </w:numPr>
        <w:tabs>
          <w:tab w:pos="1179" w:val="left" w:leader="none"/>
        </w:tabs>
        <w:spacing w:line="240" w:lineRule="auto" w:before="0" w:after="0"/>
        <w:ind w:left="1178" w:right="0" w:hanging="394"/>
        <w:jc w:val="left"/>
      </w:pPr>
      <w:r>
        <w:rPr/>
        <w:t>Conclusion</w:t>
      </w:r>
    </w:p>
    <w:p>
      <w:pPr>
        <w:pStyle w:val="BodyText"/>
        <w:spacing w:before="8"/>
        <w:rPr>
          <w:b/>
          <w:sz w:val="23"/>
        </w:rPr>
      </w:pPr>
    </w:p>
    <w:p>
      <w:pPr>
        <w:pStyle w:val="BodyText"/>
        <w:spacing w:line="360" w:lineRule="auto"/>
        <w:ind w:left="857" w:right="897" w:firstLine="605"/>
        <w:jc w:val="both"/>
      </w:pPr>
      <w:r>
        <w:rPr/>
        <w:t>Au cours de cette partie de ce premier chapitre, nous avons définis les notions élémentaires</w:t>
      </w:r>
      <w:r>
        <w:rPr>
          <w:spacing w:val="1"/>
        </w:rPr>
        <w:t> </w:t>
      </w:r>
      <w:r>
        <w:rPr/>
        <w:t>décrivant</w:t>
      </w:r>
      <w:r>
        <w:rPr>
          <w:spacing w:val="1"/>
        </w:rPr>
        <w:t> </w:t>
      </w:r>
      <w:r>
        <w:rPr/>
        <w:t>l’origine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magnétisme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terminologie</w:t>
      </w:r>
      <w:r>
        <w:rPr>
          <w:spacing w:val="1"/>
        </w:rPr>
        <w:t> </w:t>
      </w:r>
      <w:r>
        <w:rPr/>
        <w:t>permettant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décrire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effets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caractéristiques magnétiques. Nous avons également cités les divers comportements magnétiques.</w:t>
      </w:r>
      <w:r>
        <w:rPr>
          <w:spacing w:val="1"/>
        </w:rPr>
        <w:t> </w:t>
      </w:r>
      <w:r>
        <w:rPr/>
        <w:t>Nous avons examiné la famille des alliages Heusler, des composés qui ont fait l'objet d'une attention</w:t>
      </w:r>
      <w:r>
        <w:rPr>
          <w:spacing w:val="1"/>
        </w:rPr>
        <w:t> </w:t>
      </w:r>
      <w:r>
        <w:rPr/>
        <w:t>considérable grâce à leurs caractéristiques remarquables et qui ont donné naissance à de nouvelles</w:t>
      </w:r>
      <w:r>
        <w:rPr>
          <w:spacing w:val="1"/>
        </w:rPr>
        <w:t> </w:t>
      </w:r>
      <w:r>
        <w:rPr/>
        <w:t>voies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découverte</w:t>
      </w:r>
      <w:r>
        <w:rPr>
          <w:spacing w:val="1"/>
        </w:rPr>
        <w:t> </w:t>
      </w:r>
      <w:r>
        <w:rPr/>
        <w:t>accélérée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matériaux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leur</w:t>
      </w:r>
      <w:r>
        <w:rPr>
          <w:spacing w:val="1"/>
        </w:rPr>
        <w:t> </w:t>
      </w:r>
      <w:r>
        <w:rPr/>
        <w:t>exploitation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diverses</w:t>
      </w:r>
      <w:r>
        <w:rPr>
          <w:spacing w:val="1"/>
        </w:rPr>
        <w:t> </w:t>
      </w:r>
      <w:r>
        <w:rPr/>
        <w:t>utilisations</w:t>
      </w:r>
      <w:r>
        <w:rPr>
          <w:spacing w:val="1"/>
        </w:rPr>
        <w:t> </w:t>
      </w:r>
      <w:r>
        <w:rPr/>
        <w:t>concrètes. Dernièrement, ces composés ont connus un grand intérêt scientifique et technologique et</w:t>
      </w:r>
      <w:r>
        <w:rPr>
          <w:spacing w:val="1"/>
        </w:rPr>
        <w:t> </w:t>
      </w:r>
      <w:r>
        <w:rPr/>
        <w:t>ont constitués le sujet de beaucoup travaux allant de la plus simple (conducteurs) jusqu’à la plus</w:t>
      </w:r>
      <w:r>
        <w:rPr>
          <w:spacing w:val="1"/>
        </w:rPr>
        <w:t> </w:t>
      </w:r>
      <w:r>
        <w:rPr/>
        <w:t>compliquée</w:t>
      </w:r>
      <w:r>
        <w:rPr>
          <w:spacing w:val="1"/>
        </w:rPr>
        <w:t> </w:t>
      </w:r>
      <w:r>
        <w:rPr/>
        <w:t>(supraconducteur)</w:t>
      </w:r>
      <w:r>
        <w:rPr>
          <w:spacing w:val="1"/>
        </w:rPr>
        <w:t> </w:t>
      </w:r>
      <w:r>
        <w:rPr/>
        <w:t>présentant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caractéristiques</w:t>
      </w:r>
      <w:r>
        <w:rPr>
          <w:spacing w:val="1"/>
        </w:rPr>
        <w:t> </w:t>
      </w:r>
      <w:r>
        <w:rPr/>
        <w:t>extrêmement</w:t>
      </w:r>
      <w:r>
        <w:rPr>
          <w:spacing w:val="1"/>
        </w:rPr>
        <w:t> </w:t>
      </w:r>
      <w:r>
        <w:rPr/>
        <w:t>importantes.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malheureusement, malgré</w:t>
      </w:r>
      <w:r>
        <w:rPr>
          <w:spacing w:val="1"/>
        </w:rPr>
        <w:t> </w:t>
      </w:r>
      <w:r>
        <w:rPr/>
        <w:t>les nombreuses études réalisées à propos de ces matériaux, plusieurs</w:t>
      </w:r>
      <w:r>
        <w:rPr>
          <w:spacing w:val="1"/>
        </w:rPr>
        <w:t> </w:t>
      </w:r>
      <w:r>
        <w:rPr/>
        <w:t>détails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toujours</w:t>
      </w:r>
      <w:r>
        <w:rPr>
          <w:spacing w:val="1"/>
        </w:rPr>
        <w:t> </w:t>
      </w:r>
      <w:r>
        <w:rPr/>
        <w:t>mal</w:t>
      </w:r>
      <w:r>
        <w:rPr>
          <w:spacing w:val="1"/>
        </w:rPr>
        <w:t> </w:t>
      </w:r>
      <w:r>
        <w:rPr/>
        <w:t>compris,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illustré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différences</w:t>
      </w:r>
      <w:r>
        <w:rPr>
          <w:spacing w:val="1"/>
        </w:rPr>
        <w:t> </w:t>
      </w:r>
      <w:r>
        <w:rPr/>
        <w:t>entre</w:t>
      </w:r>
      <w:r>
        <w:rPr>
          <w:spacing w:val="60"/>
        </w:rPr>
        <w:t> </w:t>
      </w:r>
      <w:r>
        <w:rPr/>
        <w:t>les</w:t>
      </w:r>
      <w:r>
        <w:rPr>
          <w:spacing w:val="60"/>
        </w:rPr>
        <w:t> </w:t>
      </w:r>
      <w:r>
        <w:rPr/>
        <w:t>prévisions</w:t>
      </w:r>
      <w:r>
        <w:rPr>
          <w:spacing w:val="1"/>
        </w:rPr>
        <w:t> </w:t>
      </w:r>
      <w:r>
        <w:rPr/>
        <w:t>théoriques (simulations) et les réalisations expérimentales. Ce qui confirme le fait que le volume de</w:t>
      </w:r>
      <w:r>
        <w:rPr>
          <w:spacing w:val="1"/>
        </w:rPr>
        <w:t> </w:t>
      </w:r>
      <w:r>
        <w:rPr/>
        <w:t>recherches sur cette famille croit après plus de 100 ans de sa découverte et nous offre la chance</w:t>
      </w:r>
      <w:r>
        <w:rPr>
          <w:spacing w:val="1"/>
        </w:rPr>
        <w:t> </w:t>
      </w:r>
      <w:r>
        <w:rPr/>
        <w:t>d’examiner</w:t>
      </w:r>
      <w:r>
        <w:rPr>
          <w:spacing w:val="1"/>
        </w:rPr>
        <w:t> </w:t>
      </w:r>
      <w:r>
        <w:rPr/>
        <w:t>encore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matériaux capables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présenter</w:t>
      </w:r>
      <w:r>
        <w:rPr>
          <w:spacing w:val="1"/>
        </w:rPr>
        <w:t> </w:t>
      </w:r>
      <w:r>
        <w:rPr/>
        <w:t>deux caractères</w:t>
      </w:r>
      <w:r>
        <w:rPr>
          <w:spacing w:val="1"/>
        </w:rPr>
        <w:t> </w:t>
      </w:r>
      <w:r>
        <w:rPr/>
        <w:t>distincts</w:t>
      </w:r>
      <w:r>
        <w:rPr>
          <w:spacing w:val="1"/>
        </w:rPr>
        <w:t> </w:t>
      </w:r>
      <w:r>
        <w:rPr/>
        <w:t>avec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température de curie très</w:t>
      </w:r>
      <w:r>
        <w:rPr>
          <w:spacing w:val="1"/>
        </w:rPr>
        <w:t> </w:t>
      </w:r>
      <w:r>
        <w:rPr/>
        <w:t>importante et</w:t>
      </w:r>
      <w:r>
        <w:rPr>
          <w:spacing w:val="1"/>
        </w:rPr>
        <w:t> </w:t>
      </w:r>
      <w:r>
        <w:rPr/>
        <w:t>une polarisation</w:t>
      </w:r>
      <w:r>
        <w:rPr>
          <w:spacing w:val="1"/>
        </w:rPr>
        <w:t> </w:t>
      </w:r>
      <w:r>
        <w:rPr/>
        <w:t>illimitée au</w:t>
      </w:r>
      <w:r>
        <w:rPr>
          <w:spacing w:val="1"/>
        </w:rPr>
        <w:t> </w:t>
      </w:r>
      <w:r>
        <w:rPr/>
        <w:t>niveau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fermi pour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utilisations en spintronique. </w:t>
      </w:r>
      <w:r>
        <w:rPr>
          <w:color w:val="232323"/>
        </w:rPr>
        <w:t>Vue de leur propriété intéressante discuté dans ce chapitre, nous allons</w:t>
      </w:r>
      <w:r>
        <w:rPr>
          <w:color w:val="232323"/>
          <w:spacing w:val="1"/>
        </w:rPr>
        <w:t> </w:t>
      </w:r>
      <w:r>
        <w:rPr>
          <w:color w:val="232323"/>
        </w:rPr>
        <w:t>étudier dans le chapitre suivant les différentes techniques de modélisation numérique qui est basé sur</w:t>
      </w:r>
      <w:r>
        <w:rPr>
          <w:color w:val="232323"/>
          <w:spacing w:val="-57"/>
        </w:rPr>
        <w:t> </w:t>
      </w:r>
      <w:r>
        <w:rPr>
          <w:color w:val="232323"/>
        </w:rPr>
        <w:t>la simulation quantiques de premiers principes « </w:t>
      </w:r>
      <w:r>
        <w:rPr>
          <w:i/>
          <w:color w:val="232323"/>
        </w:rPr>
        <w:t>ab-initio</w:t>
      </w:r>
      <w:r>
        <w:rPr>
          <w:color w:val="232323"/>
        </w:rPr>
        <w:t>» et en utilisant le formalisme de la théorie</w:t>
      </w:r>
      <w:r>
        <w:rPr>
          <w:color w:val="232323"/>
          <w:spacing w:val="1"/>
        </w:rPr>
        <w:t> </w:t>
      </w:r>
      <w:r>
        <w:rPr>
          <w:color w:val="232323"/>
        </w:rPr>
        <w:t>de</w:t>
      </w:r>
      <w:r>
        <w:rPr>
          <w:color w:val="232323"/>
          <w:spacing w:val="3"/>
        </w:rPr>
        <w:t> </w:t>
      </w:r>
      <w:r>
        <w:rPr>
          <w:color w:val="232323"/>
        </w:rPr>
        <w:t>la</w:t>
      </w:r>
      <w:r>
        <w:rPr>
          <w:color w:val="232323"/>
          <w:spacing w:val="3"/>
        </w:rPr>
        <w:t> </w:t>
      </w:r>
      <w:r>
        <w:rPr>
          <w:color w:val="232323"/>
        </w:rPr>
        <w:t>fonctionnelle</w:t>
      </w:r>
      <w:r>
        <w:rPr>
          <w:color w:val="232323"/>
          <w:spacing w:val="-2"/>
        </w:rPr>
        <w:t> </w:t>
      </w:r>
      <w:r>
        <w:rPr>
          <w:color w:val="232323"/>
        </w:rPr>
        <w:t>de</w:t>
      </w:r>
      <w:r>
        <w:rPr>
          <w:color w:val="232323"/>
          <w:spacing w:val="3"/>
        </w:rPr>
        <w:t> </w:t>
      </w:r>
      <w:r>
        <w:rPr>
          <w:color w:val="232323"/>
        </w:rPr>
        <w:t>la</w:t>
      </w:r>
      <w:r>
        <w:rPr>
          <w:color w:val="232323"/>
          <w:spacing w:val="1"/>
        </w:rPr>
        <w:t> </w:t>
      </w:r>
      <w:r>
        <w:rPr>
          <w:color w:val="232323"/>
        </w:rPr>
        <w:t>densité</w:t>
      </w:r>
      <w:r>
        <w:rPr>
          <w:color w:val="232323"/>
          <w:spacing w:val="-2"/>
        </w:rPr>
        <w:t> </w:t>
      </w:r>
      <w:r>
        <w:rPr>
          <w:color w:val="232323"/>
        </w:rPr>
        <w:t>DFT</w:t>
      </w:r>
      <w:r>
        <w:rPr>
          <w:color w:val="232323"/>
          <w:spacing w:val="1"/>
        </w:rPr>
        <w:t> </w:t>
      </w:r>
      <w:r>
        <w:rPr>
          <w:color w:val="232323"/>
        </w:rPr>
        <w:t>et</w:t>
      </w:r>
      <w:r>
        <w:rPr>
          <w:color w:val="232323"/>
          <w:spacing w:val="-1"/>
        </w:rPr>
        <w:t> </w:t>
      </w:r>
      <w:r>
        <w:rPr>
          <w:color w:val="232323"/>
        </w:rPr>
        <w:t>la</w:t>
      </w:r>
      <w:r>
        <w:rPr>
          <w:color w:val="232323"/>
          <w:spacing w:val="3"/>
        </w:rPr>
        <w:t> </w:t>
      </w:r>
      <w:r>
        <w:rPr>
          <w:color w:val="232323"/>
        </w:rPr>
        <w:t>méthode</w:t>
      </w:r>
      <w:r>
        <w:rPr>
          <w:color w:val="232323"/>
          <w:spacing w:val="-1"/>
        </w:rPr>
        <w:t> </w:t>
      </w:r>
      <w:r>
        <w:rPr>
          <w:color w:val="232323"/>
        </w:rPr>
        <w:t>des</w:t>
      </w:r>
      <w:r>
        <w:rPr>
          <w:color w:val="232323"/>
          <w:spacing w:val="-3"/>
        </w:rPr>
        <w:t> </w:t>
      </w:r>
      <w:r>
        <w:rPr>
          <w:color w:val="232323"/>
        </w:rPr>
        <w:t>ondes</w:t>
      </w:r>
      <w:r>
        <w:rPr>
          <w:color w:val="232323"/>
          <w:spacing w:val="-3"/>
        </w:rPr>
        <w:t> </w:t>
      </w:r>
      <w:r>
        <w:rPr>
          <w:color w:val="232323"/>
        </w:rPr>
        <w:t>planes</w:t>
      </w:r>
      <w:r>
        <w:rPr>
          <w:color w:val="232323"/>
          <w:spacing w:val="-3"/>
        </w:rPr>
        <w:t> </w:t>
      </w:r>
      <w:r>
        <w:rPr>
          <w:color w:val="232323"/>
        </w:rPr>
        <w:t>augmentées</w:t>
      </w:r>
      <w:r>
        <w:rPr>
          <w:color w:val="232323"/>
          <w:spacing w:val="1"/>
        </w:rPr>
        <w:t> </w:t>
      </w:r>
      <w:r>
        <w:rPr>
          <w:color w:val="232323"/>
        </w:rPr>
        <w:t>linéarisées.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420" w:right="0"/>
        </w:sectPr>
      </w:pPr>
    </w:p>
    <w:p>
      <w:pPr>
        <w:pStyle w:val="BodyText"/>
        <w:spacing w:before="3"/>
        <w:rPr>
          <w:sz w:val="15"/>
        </w:rPr>
      </w:pPr>
    </w:p>
    <w:p>
      <w:pPr>
        <w:pStyle w:val="Heading6"/>
        <w:spacing w:before="90"/>
      </w:pPr>
      <w:r>
        <w:rPr/>
        <w:t>RÉFÉRENCES</w:t>
      </w:r>
    </w:p>
    <w:p>
      <w:pPr>
        <w:pStyle w:val="BodyText"/>
        <w:rPr>
          <w:b/>
          <w:sz w:val="29"/>
        </w:rPr>
      </w:pPr>
    </w:p>
    <w:p>
      <w:pPr>
        <w:pStyle w:val="ListParagraph"/>
        <w:numPr>
          <w:ilvl w:val="0"/>
          <w:numId w:val="7"/>
        </w:numPr>
        <w:tabs>
          <w:tab w:pos="1112" w:val="left" w:leader="none"/>
        </w:tabs>
        <w:spacing w:line="360" w:lineRule="auto" w:before="0" w:after="0"/>
        <w:ind w:left="713" w:right="844" w:firstLine="0"/>
        <w:jc w:val="both"/>
        <w:rPr>
          <w:sz w:val="24"/>
        </w:rPr>
      </w:pPr>
      <w:r>
        <w:rPr>
          <w:sz w:val="24"/>
        </w:rPr>
        <w:t>H. P. J. Wijn, Magnetic Properties of Metals, d-Elements, Alloys and Compounds,</w:t>
      </w:r>
      <w:r>
        <w:rPr>
          <w:spacing w:val="1"/>
          <w:sz w:val="24"/>
        </w:rPr>
        <w:t> </w:t>
      </w:r>
      <w:r>
        <w:rPr>
          <w:sz w:val="24"/>
        </w:rPr>
        <w:t>Springer-</w:t>
      </w:r>
      <w:r>
        <w:rPr>
          <w:spacing w:val="1"/>
          <w:sz w:val="24"/>
        </w:rPr>
        <w:t> </w:t>
      </w:r>
      <w:r>
        <w:rPr>
          <w:sz w:val="24"/>
        </w:rPr>
        <w:t>Verlag,</w:t>
      </w:r>
      <w:r>
        <w:rPr>
          <w:spacing w:val="4"/>
          <w:sz w:val="24"/>
        </w:rPr>
        <w:t> </w:t>
      </w:r>
      <w:r>
        <w:rPr>
          <w:sz w:val="24"/>
        </w:rPr>
        <w:t>Berlin,</w:t>
      </w:r>
      <w:r>
        <w:rPr>
          <w:spacing w:val="4"/>
          <w:sz w:val="24"/>
        </w:rPr>
        <w:t> </w:t>
      </w:r>
      <w:r>
        <w:rPr>
          <w:sz w:val="24"/>
        </w:rPr>
        <w:t>Heidelberg</w:t>
      </w:r>
      <w:r>
        <w:rPr>
          <w:spacing w:val="2"/>
          <w:sz w:val="24"/>
        </w:rPr>
        <w:t> </w:t>
      </w:r>
      <w:r>
        <w:rPr>
          <w:sz w:val="24"/>
        </w:rPr>
        <w:t>(1991).</w:t>
      </w:r>
    </w:p>
    <w:p>
      <w:pPr>
        <w:pStyle w:val="ListParagraph"/>
        <w:numPr>
          <w:ilvl w:val="0"/>
          <w:numId w:val="7"/>
        </w:numPr>
        <w:tabs>
          <w:tab w:pos="1059" w:val="left" w:leader="none"/>
        </w:tabs>
        <w:spacing w:line="240" w:lineRule="auto" w:before="3" w:after="0"/>
        <w:ind w:left="1058" w:right="0" w:hanging="346"/>
        <w:jc w:val="both"/>
        <w:rPr>
          <w:sz w:val="24"/>
        </w:rPr>
      </w:pPr>
      <w:r>
        <w:rPr>
          <w:sz w:val="24"/>
        </w:rPr>
        <w:t>L.</w:t>
      </w:r>
      <w:r>
        <w:rPr>
          <w:spacing w:val="-5"/>
          <w:sz w:val="24"/>
        </w:rPr>
        <w:t> </w:t>
      </w:r>
      <w:r>
        <w:rPr>
          <w:sz w:val="24"/>
        </w:rPr>
        <w:t>Néel, "Le</w:t>
      </w:r>
      <w:r>
        <w:rPr>
          <w:spacing w:val="-3"/>
          <w:sz w:val="24"/>
        </w:rPr>
        <w:t> </w:t>
      </w:r>
      <w:r>
        <w:rPr>
          <w:sz w:val="24"/>
        </w:rPr>
        <w:t>traînage</w:t>
      </w:r>
      <w:r>
        <w:rPr>
          <w:spacing w:val="2"/>
          <w:sz w:val="24"/>
        </w:rPr>
        <w:t> </w:t>
      </w:r>
      <w:r>
        <w:rPr>
          <w:sz w:val="24"/>
        </w:rPr>
        <w:t>magnétique", J. Phys. Radium</w:t>
      </w:r>
      <w:r>
        <w:rPr>
          <w:spacing w:val="-9"/>
          <w:sz w:val="24"/>
        </w:rPr>
        <w:t> </w:t>
      </w:r>
      <w:r>
        <w:rPr>
          <w:color w:val="111111"/>
          <w:sz w:val="24"/>
        </w:rPr>
        <w:t>12</w:t>
      </w:r>
      <w:r>
        <w:rPr>
          <w:sz w:val="24"/>
        </w:rPr>
        <w:t>, 339-351</w:t>
      </w:r>
      <w:r>
        <w:rPr>
          <w:spacing w:val="-2"/>
          <w:sz w:val="24"/>
        </w:rPr>
        <w:t> </w:t>
      </w:r>
      <w:r>
        <w:rPr>
          <w:sz w:val="24"/>
        </w:rPr>
        <w:t>(1951).</w:t>
      </w:r>
    </w:p>
    <w:p>
      <w:pPr>
        <w:pStyle w:val="ListParagraph"/>
        <w:numPr>
          <w:ilvl w:val="0"/>
          <w:numId w:val="7"/>
        </w:numPr>
        <w:tabs>
          <w:tab w:pos="1088" w:val="left" w:leader="none"/>
        </w:tabs>
        <w:spacing w:line="360" w:lineRule="auto" w:before="137" w:after="0"/>
        <w:ind w:left="713" w:right="851" w:firstLine="0"/>
        <w:jc w:val="both"/>
        <w:rPr>
          <w:sz w:val="24"/>
        </w:rPr>
      </w:pPr>
      <w:r>
        <w:rPr>
          <w:sz w:val="24"/>
        </w:rPr>
        <w:t>R. A. de Groot and F. M. Mueller, ‘New class of materials : Half-Metallic Ferromagnets, Phys.</w:t>
      </w:r>
      <w:r>
        <w:rPr>
          <w:spacing w:val="1"/>
          <w:sz w:val="24"/>
        </w:rPr>
        <w:t> </w:t>
      </w:r>
      <w:r>
        <w:rPr>
          <w:sz w:val="24"/>
        </w:rPr>
        <w:t>Rev.</w:t>
      </w:r>
      <w:r>
        <w:rPr>
          <w:spacing w:val="3"/>
          <w:sz w:val="24"/>
        </w:rPr>
        <w:t> </w:t>
      </w:r>
      <w:r>
        <w:rPr>
          <w:sz w:val="24"/>
        </w:rPr>
        <w:t>Lett.,</w:t>
      </w:r>
      <w:r>
        <w:rPr>
          <w:spacing w:val="1"/>
          <w:sz w:val="24"/>
        </w:rPr>
        <w:t> </w:t>
      </w:r>
      <w:r>
        <w:rPr>
          <w:sz w:val="24"/>
        </w:rPr>
        <w:t>50  2024-2027(1983).</w:t>
      </w:r>
    </w:p>
    <w:p>
      <w:pPr>
        <w:pStyle w:val="ListParagraph"/>
        <w:numPr>
          <w:ilvl w:val="0"/>
          <w:numId w:val="7"/>
        </w:numPr>
        <w:tabs>
          <w:tab w:pos="1079" w:val="left" w:leader="none"/>
        </w:tabs>
        <w:spacing w:line="362" w:lineRule="auto" w:before="0" w:after="0"/>
        <w:ind w:left="713" w:right="845" w:firstLine="0"/>
        <w:jc w:val="both"/>
        <w:rPr>
          <w:sz w:val="24"/>
        </w:rPr>
      </w:pPr>
      <w:r>
        <w:rPr>
          <w:sz w:val="24"/>
        </w:rPr>
        <w:t>S. Datta and B. Das, "Electronic</w:t>
      </w:r>
      <w:r>
        <w:rPr>
          <w:spacing w:val="60"/>
          <w:sz w:val="24"/>
        </w:rPr>
        <w:t> </w:t>
      </w:r>
      <w:r>
        <w:rPr>
          <w:sz w:val="24"/>
        </w:rPr>
        <w:t>of analog of the electro-optic modulator", Appl. Phys. Lett. 56,</w:t>
      </w:r>
      <w:r>
        <w:rPr>
          <w:spacing w:val="1"/>
          <w:sz w:val="24"/>
        </w:rPr>
        <w:t> </w:t>
      </w:r>
      <w:r>
        <w:rPr>
          <w:sz w:val="24"/>
        </w:rPr>
        <w:t>665</w:t>
      </w:r>
      <w:r>
        <w:rPr>
          <w:spacing w:val="-3"/>
          <w:sz w:val="24"/>
        </w:rPr>
        <w:t> </w:t>
      </w:r>
      <w:r>
        <w:rPr>
          <w:sz w:val="24"/>
        </w:rPr>
        <w:t>(1990).</w:t>
      </w:r>
    </w:p>
    <w:p>
      <w:pPr>
        <w:pStyle w:val="ListParagraph"/>
        <w:numPr>
          <w:ilvl w:val="0"/>
          <w:numId w:val="7"/>
        </w:numPr>
        <w:tabs>
          <w:tab w:pos="1059" w:val="left" w:leader="none"/>
        </w:tabs>
        <w:spacing w:line="357" w:lineRule="auto" w:before="0" w:after="0"/>
        <w:ind w:left="713" w:right="851" w:firstLine="0"/>
        <w:jc w:val="both"/>
        <w:rPr>
          <w:sz w:val="24"/>
        </w:rPr>
      </w:pPr>
      <w:r>
        <w:rPr>
          <w:position w:val="2"/>
          <w:sz w:val="24"/>
        </w:rPr>
        <w:t>K. A. Kilian and R. H. Victora, "Electronic structure of Ni</w:t>
      </w:r>
      <w:r>
        <w:rPr>
          <w:sz w:val="16"/>
        </w:rPr>
        <w:t>2</w:t>
      </w:r>
      <w:r>
        <w:rPr>
          <w:position w:val="2"/>
          <w:sz w:val="24"/>
        </w:rPr>
        <w:t>MnIn for use in spin injection",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J. Appl.</w:t>
      </w:r>
      <w:r>
        <w:rPr>
          <w:spacing w:val="-58"/>
          <w:position w:val="2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87,</w:t>
      </w:r>
      <w:r>
        <w:rPr>
          <w:spacing w:val="4"/>
          <w:sz w:val="24"/>
        </w:rPr>
        <w:t> </w:t>
      </w:r>
      <w:r>
        <w:rPr>
          <w:sz w:val="24"/>
        </w:rPr>
        <w:t>7064</w:t>
      </w:r>
      <w:r>
        <w:rPr>
          <w:spacing w:val="-3"/>
          <w:sz w:val="24"/>
        </w:rPr>
        <w:t> </w:t>
      </w:r>
      <w:r>
        <w:rPr>
          <w:sz w:val="24"/>
        </w:rPr>
        <w:t>(2000).</w:t>
      </w:r>
    </w:p>
    <w:p>
      <w:pPr>
        <w:pStyle w:val="ListParagraph"/>
        <w:numPr>
          <w:ilvl w:val="0"/>
          <w:numId w:val="7"/>
        </w:numPr>
        <w:tabs>
          <w:tab w:pos="1136" w:val="left" w:leader="none"/>
        </w:tabs>
        <w:spacing w:line="362" w:lineRule="auto" w:before="0" w:after="0"/>
        <w:ind w:left="713" w:right="851" w:firstLine="0"/>
        <w:jc w:val="both"/>
        <w:rPr>
          <w:sz w:val="24"/>
        </w:rPr>
      </w:pP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1"/>
          <w:sz w:val="24"/>
        </w:rPr>
        <w:t> </w:t>
      </w:r>
      <w:r>
        <w:rPr>
          <w:sz w:val="24"/>
        </w:rPr>
        <w:t>Tanaka,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1"/>
          <w:sz w:val="24"/>
        </w:rPr>
        <w:t> </w:t>
      </w:r>
      <w:r>
        <w:rPr>
          <w:sz w:val="24"/>
        </w:rPr>
        <w:t>Nowak,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1"/>
          <w:sz w:val="24"/>
        </w:rPr>
        <w:t> </w:t>
      </w: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Moodera,</w:t>
      </w:r>
      <w:r>
        <w:rPr>
          <w:spacing w:val="1"/>
          <w:sz w:val="24"/>
        </w:rPr>
        <w:t> </w:t>
      </w:r>
      <w:r>
        <w:rPr>
          <w:sz w:val="24"/>
        </w:rPr>
        <w:t>"Spin-polarized</w:t>
      </w:r>
      <w:r>
        <w:rPr>
          <w:spacing w:val="1"/>
          <w:sz w:val="24"/>
        </w:rPr>
        <w:t> </w:t>
      </w:r>
      <w:r>
        <w:rPr>
          <w:sz w:val="24"/>
        </w:rPr>
        <w:t>tunneling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half</w:t>
      </w:r>
      <w:r>
        <w:rPr>
          <w:spacing w:val="1"/>
          <w:sz w:val="24"/>
        </w:rPr>
        <w:t> </w:t>
      </w:r>
      <w:r>
        <w:rPr>
          <w:sz w:val="24"/>
        </w:rPr>
        <w:t>metallic</w:t>
      </w:r>
      <w:r>
        <w:rPr>
          <w:spacing w:val="1"/>
          <w:sz w:val="24"/>
        </w:rPr>
        <w:t> </w:t>
      </w:r>
      <w:r>
        <w:rPr>
          <w:sz w:val="24"/>
        </w:rPr>
        <w:t>ferromagnet",</w:t>
      </w:r>
      <w:r>
        <w:rPr>
          <w:spacing w:val="-6"/>
          <w:sz w:val="24"/>
        </w:rPr>
        <w:t> </w:t>
      </w:r>
      <w:r>
        <w:rPr>
          <w:sz w:val="24"/>
        </w:rPr>
        <w:t>J.</w:t>
      </w:r>
      <w:r>
        <w:rPr>
          <w:spacing w:val="4"/>
          <w:sz w:val="24"/>
        </w:rPr>
        <w:t> </w:t>
      </w:r>
      <w:r>
        <w:rPr>
          <w:sz w:val="24"/>
        </w:rPr>
        <w:t>Appl.</w:t>
      </w:r>
      <w:r>
        <w:rPr>
          <w:spacing w:val="9"/>
          <w:sz w:val="24"/>
        </w:rPr>
        <w:t> </w:t>
      </w:r>
      <w:r>
        <w:rPr>
          <w:sz w:val="24"/>
        </w:rPr>
        <w:t>Phys.</w:t>
      </w:r>
      <w:r>
        <w:rPr>
          <w:spacing w:val="5"/>
          <w:sz w:val="24"/>
        </w:rPr>
        <w:t> </w:t>
      </w:r>
      <w:r>
        <w:rPr>
          <w:sz w:val="24"/>
        </w:rPr>
        <w:t>86, 6239</w:t>
      </w:r>
      <w:r>
        <w:rPr>
          <w:spacing w:val="-3"/>
          <w:sz w:val="24"/>
        </w:rPr>
        <w:t> </w:t>
      </w:r>
      <w:r>
        <w:rPr>
          <w:sz w:val="24"/>
        </w:rPr>
        <w:t>(1999).</w:t>
      </w:r>
    </w:p>
    <w:p>
      <w:pPr>
        <w:pStyle w:val="ListParagraph"/>
        <w:numPr>
          <w:ilvl w:val="0"/>
          <w:numId w:val="7"/>
        </w:numPr>
        <w:tabs>
          <w:tab w:pos="1141" w:val="left" w:leader="none"/>
        </w:tabs>
        <w:spacing w:line="360" w:lineRule="auto" w:before="0" w:after="0"/>
        <w:ind w:left="713" w:right="899" w:firstLine="0"/>
        <w:jc w:val="both"/>
        <w:rPr>
          <w:sz w:val="24"/>
        </w:rPr>
      </w:pPr>
      <w:r>
        <w:rPr>
          <w:sz w:val="24"/>
        </w:rPr>
        <w:t>S.Tsunegi,</w:t>
      </w:r>
      <w:r>
        <w:rPr>
          <w:spacing w:val="1"/>
          <w:sz w:val="24"/>
        </w:rPr>
        <w:t> </w:t>
      </w:r>
      <w:r>
        <w:rPr>
          <w:sz w:val="24"/>
        </w:rPr>
        <w:t>Y.Sakuraba,</w:t>
      </w:r>
      <w:r>
        <w:rPr>
          <w:spacing w:val="1"/>
          <w:sz w:val="24"/>
        </w:rPr>
        <w:t> </w:t>
      </w:r>
      <w:r>
        <w:rPr>
          <w:sz w:val="24"/>
        </w:rPr>
        <w:t>M.Oogane,</w:t>
      </w:r>
      <w:r>
        <w:rPr>
          <w:spacing w:val="1"/>
          <w:sz w:val="24"/>
        </w:rPr>
        <w:t> </w:t>
      </w:r>
      <w:r>
        <w:rPr>
          <w:sz w:val="24"/>
        </w:rPr>
        <w:t>ND.Telling,</w:t>
      </w:r>
      <w:r>
        <w:rPr>
          <w:spacing w:val="1"/>
          <w:sz w:val="24"/>
        </w:rPr>
        <w:t> </w:t>
      </w:r>
      <w:r>
        <w:rPr>
          <w:sz w:val="24"/>
        </w:rPr>
        <w:t>LR.Shelford,</w:t>
      </w:r>
      <w:r>
        <w:rPr>
          <w:spacing w:val="1"/>
          <w:sz w:val="24"/>
        </w:rPr>
        <w:t> </w:t>
      </w:r>
      <w:r>
        <w:rPr>
          <w:sz w:val="24"/>
        </w:rPr>
        <w:t>E.Arenholz,</w:t>
      </w:r>
      <w:r>
        <w:rPr>
          <w:spacing w:val="1"/>
          <w:sz w:val="24"/>
        </w:rPr>
        <w:t> </w:t>
      </w:r>
      <w:r>
        <w:rPr>
          <w:sz w:val="24"/>
        </w:rPr>
        <w:t>G.van</w:t>
      </w:r>
      <w:r>
        <w:rPr>
          <w:spacing w:val="1"/>
          <w:sz w:val="24"/>
        </w:rPr>
        <w:t> </w:t>
      </w:r>
      <w:r>
        <w:rPr>
          <w:sz w:val="24"/>
        </w:rPr>
        <w:t>der</w:t>
      </w:r>
      <w:r>
        <w:rPr>
          <w:spacing w:val="1"/>
          <w:sz w:val="24"/>
        </w:rPr>
        <w:t> </w:t>
      </w:r>
      <w:r>
        <w:rPr>
          <w:sz w:val="24"/>
        </w:rPr>
        <w:t>Laan,</w:t>
      </w:r>
      <w:r>
        <w:rPr>
          <w:spacing w:val="1"/>
          <w:sz w:val="24"/>
        </w:rPr>
        <w:t> </w:t>
      </w:r>
      <w:r>
        <w:rPr>
          <w:sz w:val="24"/>
        </w:rPr>
        <w:t>R.J.Hicken, K.Takanashi et Y.Ando, " Tunnel magnetoresistance in epitaxially grown magnetic tunnel</w:t>
      </w:r>
      <w:r>
        <w:rPr>
          <w:spacing w:val="-57"/>
          <w:sz w:val="24"/>
        </w:rPr>
        <w:t> </w:t>
      </w:r>
      <w:r>
        <w:rPr>
          <w:sz w:val="24"/>
        </w:rPr>
        <w:t>junctions</w:t>
      </w:r>
      <w:r>
        <w:rPr>
          <w:spacing w:val="-2"/>
          <w:sz w:val="24"/>
        </w:rPr>
        <w:t> </w:t>
      </w:r>
      <w:r>
        <w:rPr>
          <w:sz w:val="24"/>
        </w:rPr>
        <w:t>using Heusler</w:t>
      </w:r>
      <w:r>
        <w:rPr>
          <w:spacing w:val="4"/>
          <w:sz w:val="24"/>
        </w:rPr>
        <w:t> </w:t>
      </w:r>
      <w:r>
        <w:rPr>
          <w:sz w:val="24"/>
        </w:rPr>
        <w:t>alloy</w:t>
      </w:r>
      <w:r>
        <w:rPr>
          <w:spacing w:val="-10"/>
          <w:sz w:val="24"/>
        </w:rPr>
        <w:t> </w:t>
      </w:r>
      <w:r>
        <w:rPr>
          <w:sz w:val="24"/>
        </w:rPr>
        <w:t>electrode</w:t>
      </w:r>
      <w:r>
        <w:rPr>
          <w:spacing w:val="-1"/>
          <w:sz w:val="24"/>
        </w:rPr>
        <w:t> </w:t>
      </w:r>
      <w:r>
        <w:rPr>
          <w:sz w:val="24"/>
        </w:rPr>
        <w:t>and MgO barrier",J.Phys.DAppl.Phys</w:t>
      </w:r>
      <w:r>
        <w:rPr>
          <w:spacing w:val="-1"/>
          <w:sz w:val="24"/>
        </w:rPr>
        <w:t> </w:t>
      </w:r>
      <w:r>
        <w:rPr>
          <w:sz w:val="24"/>
        </w:rPr>
        <w:t>Lett</w:t>
      </w:r>
      <w:r>
        <w:rPr>
          <w:spacing w:val="6"/>
          <w:sz w:val="24"/>
        </w:rPr>
        <w:t> </w:t>
      </w:r>
      <w:r>
        <w:rPr>
          <w:sz w:val="24"/>
        </w:rPr>
        <w:t>42</w:t>
      </w:r>
      <w:r>
        <w:rPr>
          <w:spacing w:val="-5"/>
          <w:sz w:val="24"/>
        </w:rPr>
        <w:t> </w:t>
      </w:r>
      <w:r>
        <w:rPr>
          <w:sz w:val="24"/>
        </w:rPr>
        <w:t>:195004</w:t>
      </w:r>
      <w:r>
        <w:rPr>
          <w:spacing w:val="1"/>
          <w:sz w:val="24"/>
        </w:rPr>
        <w:t> </w:t>
      </w:r>
      <w:r>
        <w:rPr>
          <w:sz w:val="24"/>
        </w:rPr>
        <w:t>(2009).</w:t>
      </w:r>
    </w:p>
    <w:p>
      <w:pPr>
        <w:pStyle w:val="ListParagraph"/>
        <w:numPr>
          <w:ilvl w:val="0"/>
          <w:numId w:val="7"/>
        </w:numPr>
        <w:tabs>
          <w:tab w:pos="1112" w:val="left" w:leader="none"/>
        </w:tabs>
        <w:spacing w:line="357" w:lineRule="auto" w:before="0" w:after="0"/>
        <w:ind w:left="713" w:right="847" w:firstLine="0"/>
        <w:jc w:val="both"/>
        <w:rPr>
          <w:sz w:val="24"/>
        </w:rPr>
      </w:pPr>
      <w:r>
        <w:rPr>
          <w:sz w:val="24"/>
        </w:rPr>
        <w:t>T. Taira, T. Ishikawa, N. Itabashi,</w:t>
      </w:r>
      <w:r>
        <w:rPr>
          <w:spacing w:val="1"/>
          <w:sz w:val="24"/>
        </w:rPr>
        <w:t> </w:t>
      </w:r>
      <w:r>
        <w:rPr>
          <w:sz w:val="24"/>
        </w:rPr>
        <w:t>K.</w:t>
      </w:r>
      <w:r>
        <w:rPr>
          <w:spacing w:val="1"/>
          <w:sz w:val="24"/>
        </w:rPr>
        <w:t> </w:t>
      </w:r>
      <w:r>
        <w:rPr>
          <w:sz w:val="24"/>
        </w:rPr>
        <w:t>Matsuda, T. Uemura, M.</w:t>
      </w:r>
      <w:r>
        <w:rPr>
          <w:spacing w:val="1"/>
          <w:sz w:val="24"/>
        </w:rPr>
        <w:t> </w:t>
      </w:r>
      <w:r>
        <w:rPr>
          <w:sz w:val="24"/>
        </w:rPr>
        <w:t>Yamamoto, "Spin-dependent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tunnelling characteristics of fully epitaxial magnetic tunnel junctions with a Heusler alloy Co</w:t>
      </w:r>
      <w:r>
        <w:rPr>
          <w:sz w:val="16"/>
        </w:rPr>
        <w:t>2</w:t>
      </w:r>
      <w:r>
        <w:rPr>
          <w:position w:val="2"/>
          <w:sz w:val="24"/>
        </w:rPr>
        <w:t>MnGe</w:t>
      </w:r>
      <w:r>
        <w:rPr>
          <w:spacing w:val="1"/>
          <w:position w:val="2"/>
          <w:sz w:val="24"/>
        </w:rPr>
        <w:t> </w:t>
      </w:r>
      <w:r>
        <w:rPr>
          <w:sz w:val="24"/>
        </w:rPr>
        <w:t>thin</w:t>
      </w:r>
      <w:r>
        <w:rPr>
          <w:spacing w:val="1"/>
          <w:sz w:val="24"/>
        </w:rPr>
        <w:t> </w:t>
      </w:r>
      <w:r>
        <w:rPr>
          <w:sz w:val="24"/>
        </w:rPr>
        <w:t>film</w:t>
      </w:r>
      <w:r>
        <w:rPr>
          <w:spacing w:val="-8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a MgO barrier",J</w:t>
      </w:r>
      <w:r>
        <w:rPr>
          <w:spacing w:val="-1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D:</w:t>
      </w:r>
      <w:r>
        <w:rPr>
          <w:spacing w:val="1"/>
          <w:sz w:val="24"/>
        </w:rPr>
        <w:t> </w:t>
      </w:r>
      <w:r>
        <w:rPr>
          <w:sz w:val="24"/>
        </w:rPr>
        <w:t>Appl..Phys.</w:t>
      </w:r>
      <w:r>
        <w:rPr>
          <w:spacing w:val="3"/>
          <w:sz w:val="24"/>
        </w:rPr>
        <w:t> </w:t>
      </w:r>
      <w:r>
        <w:rPr>
          <w:sz w:val="24"/>
        </w:rPr>
        <w:t>42</w:t>
      </w:r>
      <w:r>
        <w:rPr>
          <w:spacing w:val="-3"/>
          <w:sz w:val="24"/>
        </w:rPr>
        <w:t> </w:t>
      </w:r>
      <w:r>
        <w:rPr>
          <w:sz w:val="24"/>
        </w:rPr>
        <w:t>084015</w:t>
      </w:r>
      <w:r>
        <w:rPr>
          <w:spacing w:val="1"/>
          <w:sz w:val="24"/>
        </w:rPr>
        <w:t> </w:t>
      </w:r>
      <w:r>
        <w:rPr>
          <w:sz w:val="24"/>
        </w:rPr>
        <w:t>(2009).</w:t>
      </w:r>
    </w:p>
    <w:p>
      <w:pPr>
        <w:pStyle w:val="ListParagraph"/>
        <w:numPr>
          <w:ilvl w:val="0"/>
          <w:numId w:val="7"/>
        </w:numPr>
        <w:tabs>
          <w:tab w:pos="1112" w:val="left" w:leader="none"/>
        </w:tabs>
        <w:spacing w:line="362" w:lineRule="auto" w:before="0" w:after="0"/>
        <w:ind w:left="713" w:right="842" w:firstLine="0"/>
        <w:jc w:val="both"/>
        <w:rPr>
          <w:sz w:val="24"/>
        </w:rPr>
      </w:pPr>
      <w:r>
        <w:rPr>
          <w:sz w:val="24"/>
        </w:rPr>
        <w:t>C. Herbot, EA. Jorge, M. Jordan,</w:t>
      </w:r>
      <w:r>
        <w:rPr>
          <w:spacing w:val="1"/>
          <w:sz w:val="24"/>
        </w:rPr>
        <w:t> </w:t>
      </w:r>
      <w:r>
        <w:rPr>
          <w:sz w:val="24"/>
        </w:rPr>
        <w:t>" Morphology induced mangetoresistance enhancement of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tunneling</w:t>
      </w:r>
      <w:r>
        <w:rPr>
          <w:spacing w:val="3"/>
          <w:position w:val="2"/>
          <w:sz w:val="24"/>
        </w:rPr>
        <w:t> </w:t>
      </w:r>
      <w:r>
        <w:rPr>
          <w:position w:val="2"/>
          <w:sz w:val="24"/>
        </w:rPr>
        <w:t>junctions</w:t>
      </w:r>
      <w:r>
        <w:rPr>
          <w:spacing w:val="-3"/>
          <w:position w:val="2"/>
          <w:sz w:val="24"/>
        </w:rPr>
        <w:t> </w:t>
      </w:r>
      <w:r>
        <w:rPr>
          <w:position w:val="2"/>
          <w:sz w:val="24"/>
        </w:rPr>
        <w:t>with</w:t>
      </w:r>
      <w:r>
        <w:rPr>
          <w:spacing w:val="-6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-1"/>
          <w:position w:val="2"/>
          <w:sz w:val="24"/>
        </w:rPr>
        <w:t> </w:t>
      </w:r>
      <w:r>
        <w:rPr>
          <w:position w:val="2"/>
          <w:sz w:val="24"/>
        </w:rPr>
        <w:t>Heusler electrode</w:t>
      </w:r>
      <w:r>
        <w:rPr>
          <w:spacing w:val="-2"/>
          <w:position w:val="2"/>
          <w:sz w:val="24"/>
        </w:rPr>
        <w:t> </w:t>
      </w:r>
      <w:r>
        <w:rPr>
          <w:position w:val="2"/>
          <w:sz w:val="24"/>
        </w:rPr>
        <w:t>Co</w:t>
      </w:r>
      <w:r>
        <w:rPr>
          <w:sz w:val="16"/>
        </w:rPr>
        <w:t>2</w:t>
      </w:r>
      <w:r>
        <w:rPr>
          <w:position w:val="2"/>
          <w:sz w:val="24"/>
        </w:rPr>
        <w:t>Cr</w:t>
      </w:r>
      <w:r>
        <w:rPr>
          <w:sz w:val="16"/>
        </w:rPr>
        <w:t>0.6</w:t>
      </w:r>
      <w:r>
        <w:rPr>
          <w:position w:val="2"/>
          <w:sz w:val="24"/>
        </w:rPr>
        <w:t>Fe</w:t>
      </w:r>
      <w:r>
        <w:rPr>
          <w:sz w:val="16"/>
        </w:rPr>
        <w:t>0.4</w:t>
      </w:r>
      <w:r>
        <w:rPr>
          <w:position w:val="2"/>
          <w:sz w:val="24"/>
        </w:rPr>
        <w:t>Al</w:t>
      </w:r>
      <w:r>
        <w:rPr>
          <w:spacing w:val="-4"/>
          <w:position w:val="2"/>
          <w:sz w:val="24"/>
        </w:rPr>
        <w:t> </w:t>
      </w:r>
      <w:r>
        <w:rPr>
          <w:position w:val="2"/>
          <w:sz w:val="24"/>
        </w:rPr>
        <w:t>",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Appl.</w:t>
      </w:r>
      <w:r>
        <w:rPr>
          <w:spacing w:val="-3"/>
          <w:position w:val="2"/>
          <w:sz w:val="24"/>
        </w:rPr>
        <w:t> </w:t>
      </w:r>
      <w:r>
        <w:rPr>
          <w:position w:val="2"/>
          <w:sz w:val="24"/>
        </w:rPr>
        <w:t>Phys.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Lett.</w:t>
      </w:r>
      <w:r>
        <w:rPr>
          <w:spacing w:val="-3"/>
          <w:position w:val="2"/>
          <w:sz w:val="24"/>
        </w:rPr>
        <w:t> </w:t>
      </w:r>
      <w:r>
        <w:rPr>
          <w:position w:val="2"/>
          <w:sz w:val="24"/>
        </w:rPr>
        <w:t>94</w:t>
      </w:r>
      <w:r>
        <w:rPr>
          <w:spacing w:val="-1"/>
          <w:position w:val="2"/>
          <w:sz w:val="24"/>
        </w:rPr>
        <w:t> </w:t>
      </w:r>
      <w:r>
        <w:rPr>
          <w:position w:val="2"/>
          <w:sz w:val="24"/>
        </w:rPr>
        <w:t>142504</w:t>
      </w:r>
      <w:r>
        <w:rPr>
          <w:spacing w:val="-5"/>
          <w:position w:val="2"/>
          <w:sz w:val="24"/>
        </w:rPr>
        <w:t> </w:t>
      </w:r>
      <w:r>
        <w:rPr>
          <w:position w:val="2"/>
          <w:sz w:val="24"/>
        </w:rPr>
        <w:t>(2009).</w:t>
      </w:r>
    </w:p>
    <w:p>
      <w:pPr>
        <w:pStyle w:val="ListParagraph"/>
        <w:numPr>
          <w:ilvl w:val="0"/>
          <w:numId w:val="7"/>
        </w:numPr>
        <w:tabs>
          <w:tab w:pos="1184" w:val="left" w:leader="none"/>
        </w:tabs>
        <w:spacing w:line="360" w:lineRule="auto" w:before="0" w:after="0"/>
        <w:ind w:left="713" w:right="900" w:firstLine="0"/>
        <w:jc w:val="both"/>
        <w:rPr>
          <w:sz w:val="24"/>
        </w:rPr>
      </w:pPr>
      <w:r>
        <w:rPr>
          <w:sz w:val="24"/>
        </w:rPr>
        <w:t>J. A. Caballero, Y. D. Park, J. R. Childress, J. Bass, W.-C. Chiang, A. C. Reilly, W. P. Pratt, Pr.,</w:t>
      </w:r>
      <w:r>
        <w:rPr>
          <w:spacing w:val="1"/>
          <w:sz w:val="24"/>
        </w:rPr>
        <w:t> </w:t>
      </w:r>
      <w:r>
        <w:rPr>
          <w:sz w:val="24"/>
        </w:rPr>
        <w:t>and F. Petroff, "Magnetoresistance of NiMnSb-based multilayers and spin valves</w:t>
      </w:r>
      <w:r>
        <w:rPr>
          <w:spacing w:val="1"/>
          <w:sz w:val="24"/>
        </w:rPr>
        <w:t> </w:t>
      </w:r>
      <w:r>
        <w:rPr>
          <w:sz w:val="24"/>
        </w:rPr>
        <w:t>", J. Vac. Sci.</w:t>
      </w:r>
      <w:r>
        <w:rPr>
          <w:spacing w:val="1"/>
          <w:sz w:val="24"/>
        </w:rPr>
        <w:t> </w:t>
      </w:r>
      <w:r>
        <w:rPr>
          <w:sz w:val="24"/>
        </w:rPr>
        <w:t>Technol.</w:t>
      </w:r>
      <w:r>
        <w:rPr>
          <w:spacing w:val="3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16,</w:t>
      </w:r>
      <w:r>
        <w:rPr>
          <w:spacing w:val="4"/>
          <w:sz w:val="24"/>
        </w:rPr>
        <w:t> </w:t>
      </w:r>
      <w:r>
        <w:rPr>
          <w:sz w:val="24"/>
        </w:rPr>
        <w:t>1801</w:t>
      </w:r>
      <w:r>
        <w:rPr>
          <w:spacing w:val="2"/>
          <w:sz w:val="24"/>
        </w:rPr>
        <w:t> </w:t>
      </w:r>
      <w:r>
        <w:rPr>
          <w:sz w:val="24"/>
        </w:rPr>
        <w:t>(1998).</w:t>
      </w:r>
    </w:p>
    <w:p>
      <w:pPr>
        <w:pStyle w:val="ListParagraph"/>
        <w:numPr>
          <w:ilvl w:val="0"/>
          <w:numId w:val="7"/>
        </w:numPr>
        <w:tabs>
          <w:tab w:pos="1213" w:val="left" w:leader="none"/>
        </w:tabs>
        <w:spacing w:line="360" w:lineRule="auto" w:before="0" w:after="0"/>
        <w:ind w:left="713" w:right="849" w:firstLine="0"/>
        <w:jc w:val="both"/>
        <w:rPr>
          <w:sz w:val="24"/>
        </w:rPr>
      </w:pPr>
      <w:r>
        <w:rPr>
          <w:sz w:val="24"/>
        </w:rPr>
        <w:t>I. Galanakis and</w:t>
      </w:r>
      <w:r>
        <w:rPr>
          <w:spacing w:val="1"/>
          <w:sz w:val="24"/>
        </w:rPr>
        <w:t> </w:t>
      </w:r>
      <w:r>
        <w:rPr>
          <w:sz w:val="24"/>
        </w:rPr>
        <w:t>P. H. Dederichs, "Origin and properties of the gap in the half-ferromagnetic</w:t>
      </w:r>
      <w:r>
        <w:rPr>
          <w:spacing w:val="1"/>
          <w:sz w:val="24"/>
        </w:rPr>
        <w:t> </w:t>
      </w:r>
      <w:r>
        <w:rPr>
          <w:sz w:val="24"/>
        </w:rPr>
        <w:t>Heusler</w:t>
      </w:r>
      <w:r>
        <w:rPr>
          <w:spacing w:val="2"/>
          <w:sz w:val="24"/>
        </w:rPr>
        <w:t> </w:t>
      </w:r>
      <w:r>
        <w:rPr>
          <w:sz w:val="24"/>
        </w:rPr>
        <w:t>alloys",</w:t>
      </w:r>
      <w:r>
        <w:rPr>
          <w:spacing w:val="4"/>
          <w:sz w:val="24"/>
        </w:rPr>
        <w:t> </w:t>
      </w:r>
      <w:r>
        <w:rPr>
          <w:sz w:val="24"/>
        </w:rPr>
        <w:t>Phys.</w:t>
      </w:r>
      <w:r>
        <w:rPr>
          <w:spacing w:val="4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B 66, 134428</w:t>
      </w:r>
      <w:r>
        <w:rPr>
          <w:spacing w:val="-8"/>
          <w:sz w:val="24"/>
        </w:rPr>
        <w:t> </w:t>
      </w:r>
      <w:r>
        <w:rPr>
          <w:sz w:val="24"/>
        </w:rPr>
        <w:t>(2002).</w:t>
      </w:r>
    </w:p>
    <w:p>
      <w:pPr>
        <w:pStyle w:val="ListParagraph"/>
        <w:numPr>
          <w:ilvl w:val="0"/>
          <w:numId w:val="7"/>
        </w:numPr>
        <w:tabs>
          <w:tab w:pos="1184" w:val="left" w:leader="none"/>
        </w:tabs>
        <w:spacing w:line="360" w:lineRule="auto" w:before="0" w:after="0"/>
        <w:ind w:left="713" w:right="846" w:firstLine="0"/>
        <w:jc w:val="both"/>
        <w:rPr>
          <w:sz w:val="24"/>
        </w:rPr>
      </w:pPr>
      <w:r>
        <w:rPr>
          <w:spacing w:val="-3"/>
          <w:sz w:val="24"/>
        </w:rPr>
        <w:t>S.Sakurada and N.Shutoh </w:t>
      </w:r>
      <w:r>
        <w:rPr>
          <w:spacing w:val="-2"/>
          <w:sz w:val="24"/>
        </w:rPr>
        <w:t>, "Effect of Ti substitution on the thermoelectric properties of (Zr,Hf)NiSn</w:t>
      </w:r>
      <w:r>
        <w:rPr>
          <w:spacing w:val="-57"/>
          <w:sz w:val="24"/>
        </w:rPr>
        <w:t> </w:t>
      </w:r>
      <w:r>
        <w:rPr>
          <w:sz w:val="24"/>
        </w:rPr>
        <w:t>half-Heusler</w:t>
      </w:r>
      <w:r>
        <w:rPr>
          <w:spacing w:val="-8"/>
          <w:sz w:val="24"/>
        </w:rPr>
        <w:t> </w:t>
      </w:r>
      <w:r>
        <w:rPr>
          <w:sz w:val="24"/>
        </w:rPr>
        <w:t>compounds",</w:t>
      </w:r>
      <w:r>
        <w:rPr>
          <w:spacing w:val="-6"/>
          <w:sz w:val="24"/>
        </w:rPr>
        <w:t> </w:t>
      </w:r>
      <w:r>
        <w:rPr>
          <w:sz w:val="24"/>
        </w:rPr>
        <w:t>Appl.Phys.Lett</w:t>
      </w:r>
      <w:r>
        <w:rPr>
          <w:spacing w:val="2"/>
          <w:sz w:val="24"/>
        </w:rPr>
        <w:t> </w:t>
      </w:r>
      <w:r>
        <w:rPr>
          <w:sz w:val="24"/>
        </w:rPr>
        <w:t>,86</w:t>
      </w:r>
      <w:r>
        <w:rPr>
          <w:spacing w:val="1"/>
          <w:sz w:val="24"/>
        </w:rPr>
        <w:t> </w:t>
      </w:r>
      <w:r>
        <w:rPr>
          <w:sz w:val="24"/>
        </w:rPr>
        <w:t>082105 (2005).</w:t>
      </w:r>
    </w:p>
    <w:p>
      <w:pPr>
        <w:pStyle w:val="ListParagraph"/>
        <w:numPr>
          <w:ilvl w:val="0"/>
          <w:numId w:val="7"/>
        </w:numPr>
        <w:tabs>
          <w:tab w:pos="1227" w:val="left" w:leader="none"/>
        </w:tabs>
        <w:spacing w:line="360" w:lineRule="auto" w:before="0" w:after="0"/>
        <w:ind w:left="713" w:right="846" w:firstLine="0"/>
        <w:jc w:val="both"/>
        <w:rPr>
          <w:sz w:val="24"/>
        </w:rPr>
      </w:pPr>
      <w:r>
        <w:rPr>
          <w:sz w:val="24"/>
        </w:rPr>
        <w:t>C.Uher, J.Yang, S.Hu, D.T.Morelli and G.P.Meisner, "Transport properties of pure and doped</w:t>
      </w:r>
      <w:r>
        <w:rPr>
          <w:spacing w:val="1"/>
          <w:sz w:val="24"/>
        </w:rPr>
        <w:t> </w:t>
      </w:r>
      <w:r>
        <w:rPr>
          <w:sz w:val="24"/>
        </w:rPr>
        <w:t>MNiSn</w:t>
      </w:r>
      <w:r>
        <w:rPr>
          <w:spacing w:val="-13"/>
          <w:sz w:val="24"/>
        </w:rPr>
        <w:t> </w:t>
      </w:r>
      <w:r>
        <w:rPr>
          <w:sz w:val="24"/>
        </w:rPr>
        <w:t>(M=Zr,</w:t>
      </w:r>
      <w:r>
        <w:rPr>
          <w:spacing w:val="-6"/>
          <w:sz w:val="24"/>
        </w:rPr>
        <w:t> </w:t>
      </w:r>
      <w:r>
        <w:rPr>
          <w:sz w:val="24"/>
        </w:rPr>
        <w:t>Hf)",</w:t>
      </w:r>
      <w:r>
        <w:rPr>
          <w:spacing w:val="-6"/>
          <w:sz w:val="24"/>
        </w:rPr>
        <w:t> </w:t>
      </w:r>
      <w:r>
        <w:rPr>
          <w:sz w:val="24"/>
        </w:rPr>
        <w:t>Phys</w:t>
      </w:r>
      <w:r>
        <w:rPr>
          <w:spacing w:val="-1"/>
          <w:sz w:val="24"/>
        </w:rPr>
        <w:t> </w:t>
      </w:r>
      <w:r>
        <w:rPr>
          <w:sz w:val="24"/>
        </w:rPr>
        <w:t>Rev,</w:t>
      </w:r>
      <w:r>
        <w:rPr>
          <w:spacing w:val="4"/>
          <w:sz w:val="24"/>
        </w:rPr>
        <w:t> </w:t>
      </w:r>
      <w:r>
        <w:rPr>
          <w:sz w:val="24"/>
        </w:rPr>
        <w:t>B59,</w:t>
      </w:r>
      <w:r>
        <w:rPr>
          <w:spacing w:val="4"/>
          <w:sz w:val="24"/>
        </w:rPr>
        <w:t> </w:t>
      </w:r>
      <w:r>
        <w:rPr>
          <w:sz w:val="24"/>
        </w:rPr>
        <w:t>pp.</w:t>
      </w:r>
      <w:r>
        <w:rPr>
          <w:spacing w:val="-1"/>
          <w:sz w:val="24"/>
        </w:rPr>
        <w:t> </w:t>
      </w:r>
      <w:r>
        <w:rPr>
          <w:sz w:val="24"/>
        </w:rPr>
        <w:t>8615–8621(1999).</w:t>
      </w:r>
    </w:p>
    <w:p>
      <w:pPr>
        <w:pStyle w:val="ListParagraph"/>
        <w:numPr>
          <w:ilvl w:val="0"/>
          <w:numId w:val="7"/>
        </w:numPr>
        <w:tabs>
          <w:tab w:pos="1319" w:val="left" w:leader="none"/>
        </w:tabs>
        <w:spacing w:line="360" w:lineRule="auto" w:before="0" w:after="0"/>
        <w:ind w:left="713" w:right="846" w:firstLine="0"/>
        <w:jc w:val="both"/>
        <w:rPr>
          <w:sz w:val="24"/>
        </w:rPr>
      </w:pPr>
      <w:r>
        <w:rPr>
          <w:sz w:val="24"/>
        </w:rPr>
        <w:t>D.Kieven,    R.Klenk,    S.Naghavi,    C.Felser    and    T.Gruhn,    I - </w:t>
      </w:r>
      <w:r>
        <w:rPr>
          <w:spacing w:val="27"/>
          <w:sz w:val="24"/>
        </w:rPr>
        <w:t>II </w:t>
      </w:r>
      <w:r>
        <w:rPr>
          <w:sz w:val="24"/>
        </w:rPr>
        <w:t>- V   </w:t>
      </w:r>
      <w:r>
        <w:rPr>
          <w:spacing w:val="1"/>
          <w:sz w:val="24"/>
        </w:rPr>
        <w:t> </w:t>
      </w:r>
      <w:r>
        <w:rPr>
          <w:sz w:val="24"/>
        </w:rPr>
        <w:t>h a l f H e u s l e r</w:t>
      </w:r>
      <w:r>
        <w:rPr>
          <w:spacing w:val="-57"/>
          <w:sz w:val="24"/>
        </w:rPr>
        <w:t> </w:t>
      </w:r>
      <w:r>
        <w:rPr>
          <w:spacing w:val="-1"/>
          <w:sz w:val="24"/>
        </w:rPr>
        <w:t>c</w:t>
      </w:r>
      <w:r>
        <w:rPr>
          <w:spacing w:val="-9"/>
          <w:sz w:val="24"/>
        </w:rPr>
        <w:t> </w:t>
      </w:r>
      <w:r>
        <w:rPr>
          <w:spacing w:val="-1"/>
          <w:sz w:val="24"/>
        </w:rPr>
        <w:t>o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m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p</w:t>
      </w:r>
      <w:r>
        <w:rPr>
          <w:spacing w:val="-8"/>
          <w:sz w:val="24"/>
        </w:rPr>
        <w:t> </w:t>
      </w:r>
      <w:r>
        <w:rPr>
          <w:spacing w:val="-1"/>
          <w:sz w:val="24"/>
        </w:rPr>
        <w:t>o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u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n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d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s</w:t>
      </w:r>
      <w:r>
        <w:rPr>
          <w:spacing w:val="12"/>
          <w:sz w:val="24"/>
        </w:rPr>
        <w:t> </w:t>
      </w:r>
      <w:r>
        <w:rPr>
          <w:spacing w:val="-1"/>
          <w:sz w:val="24"/>
        </w:rPr>
        <w:t>f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o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r</w:t>
      </w:r>
      <w:r>
        <w:rPr>
          <w:spacing w:val="11"/>
          <w:sz w:val="24"/>
        </w:rPr>
        <w:t> </w:t>
      </w:r>
      <w:r>
        <w:rPr>
          <w:spacing w:val="-1"/>
          <w:sz w:val="24"/>
        </w:rPr>
        <w:t>o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p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t</w:t>
      </w:r>
      <w:r>
        <w:rPr>
          <w:spacing w:val="-7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e</w:t>
      </w:r>
      <w:r>
        <w:rPr>
          <w:spacing w:val="-4"/>
          <w:sz w:val="24"/>
        </w:rPr>
        <w:t> </w:t>
      </w:r>
      <w:r>
        <w:rPr>
          <w:sz w:val="24"/>
        </w:rPr>
        <w:t>l</w:t>
      </w:r>
      <w:r>
        <w:rPr>
          <w:spacing w:val="-17"/>
          <w:sz w:val="24"/>
        </w:rPr>
        <w:t> </w:t>
      </w:r>
      <w:r>
        <w:rPr>
          <w:sz w:val="24"/>
        </w:rPr>
        <w:t>e</w:t>
      </w:r>
      <w:r>
        <w:rPr>
          <w:spacing w:val="-4"/>
          <w:sz w:val="24"/>
        </w:rPr>
        <w:t> </w:t>
      </w:r>
      <w:r>
        <w:rPr>
          <w:sz w:val="24"/>
        </w:rPr>
        <w:t>c</w:t>
      </w:r>
      <w:r>
        <w:rPr>
          <w:spacing w:val="-9"/>
          <w:sz w:val="24"/>
        </w:rPr>
        <w:t> </w:t>
      </w:r>
      <w:r>
        <w:rPr>
          <w:sz w:val="24"/>
        </w:rPr>
        <w:t>t</w:t>
      </w:r>
      <w:r>
        <w:rPr>
          <w:spacing w:val="-3"/>
          <w:sz w:val="24"/>
        </w:rPr>
        <w:t> </w:t>
      </w:r>
      <w:r>
        <w:rPr>
          <w:sz w:val="24"/>
        </w:rPr>
        <w:t>r</w:t>
      </w:r>
      <w:r>
        <w:rPr>
          <w:spacing w:val="-6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n</w:t>
      </w:r>
      <w:r>
        <w:rPr>
          <w:spacing w:val="-8"/>
          <w:sz w:val="24"/>
        </w:rPr>
        <w:t> </w:t>
      </w:r>
      <w:r>
        <w:rPr>
          <w:sz w:val="24"/>
        </w:rPr>
        <w:t>i</w:t>
      </w:r>
      <w:r>
        <w:rPr>
          <w:spacing w:val="-12"/>
          <w:sz w:val="24"/>
        </w:rPr>
        <w:t> </w:t>
      </w:r>
      <w:r>
        <w:rPr>
          <w:sz w:val="24"/>
        </w:rPr>
        <w:t>c</w:t>
      </w:r>
      <w:r>
        <w:rPr>
          <w:spacing w:val="-9"/>
          <w:sz w:val="24"/>
        </w:rPr>
        <w:t> </w:t>
      </w:r>
      <w:r>
        <w:rPr>
          <w:sz w:val="24"/>
        </w:rPr>
        <w:t>s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spacing w:val="8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b</w:t>
      </w:r>
      <w:r>
        <w:rPr>
          <w:spacing w:val="7"/>
          <w:sz w:val="24"/>
        </w:rPr>
        <w:t> </w:t>
      </w:r>
      <w:r>
        <w:rPr>
          <w:sz w:val="24"/>
        </w:rPr>
        <w:t>i</w:t>
      </w:r>
      <w:r>
        <w:rPr>
          <w:spacing w:val="-12"/>
          <w:sz w:val="24"/>
        </w:rPr>
        <w:t> </w:t>
      </w:r>
      <w:r>
        <w:rPr>
          <w:sz w:val="24"/>
        </w:rPr>
        <w:t>n</w:t>
      </w:r>
      <w:r>
        <w:rPr>
          <w:spacing w:val="-3"/>
          <w:sz w:val="24"/>
        </w:rPr>
        <w:t> </w:t>
      </w:r>
      <w:r>
        <w:rPr>
          <w:sz w:val="24"/>
        </w:rPr>
        <w:t>i</w:t>
      </w:r>
      <w:r>
        <w:rPr>
          <w:spacing w:val="-12"/>
          <w:sz w:val="24"/>
        </w:rPr>
        <w:t> </w:t>
      </w:r>
      <w:r>
        <w:rPr>
          <w:sz w:val="24"/>
        </w:rPr>
        <w:t>t</w:t>
      </w:r>
      <w:r>
        <w:rPr>
          <w:spacing w:val="2"/>
          <w:sz w:val="24"/>
        </w:rPr>
        <w:t> </w:t>
      </w:r>
      <w:r>
        <w:rPr>
          <w:sz w:val="24"/>
        </w:rPr>
        <w:t>i</w:t>
      </w:r>
      <w:r>
        <w:rPr>
          <w:spacing w:val="-17"/>
          <w:sz w:val="24"/>
        </w:rPr>
        <w:t> </w:t>
      </w:r>
      <w:r>
        <w:rPr>
          <w:sz w:val="24"/>
        </w:rPr>
        <w:t>o</w:t>
      </w:r>
      <w:r>
        <w:rPr>
          <w:spacing w:val="12"/>
          <w:sz w:val="24"/>
        </w:rPr>
        <w:t> </w:t>
      </w:r>
      <w:r>
        <w:rPr>
          <w:sz w:val="24"/>
        </w:rPr>
        <w:t>c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l</w:t>
      </w:r>
      <w:r>
        <w:rPr>
          <w:spacing w:val="-12"/>
          <w:sz w:val="24"/>
        </w:rPr>
        <w:t> </w:t>
      </w:r>
      <w:r>
        <w:rPr>
          <w:sz w:val="24"/>
        </w:rPr>
        <w:t>c</w:t>
      </w:r>
      <w:r>
        <w:rPr>
          <w:spacing w:val="-4"/>
          <w:sz w:val="24"/>
        </w:rPr>
        <w:t> </w:t>
      </w:r>
      <w:r>
        <w:rPr>
          <w:sz w:val="24"/>
        </w:rPr>
        <w:t>u</w:t>
      </w:r>
      <w:r>
        <w:rPr>
          <w:spacing w:val="-3"/>
          <w:sz w:val="24"/>
        </w:rPr>
        <w:t> </w:t>
      </w:r>
      <w:r>
        <w:rPr>
          <w:sz w:val="24"/>
        </w:rPr>
        <w:t>l</w:t>
      </w:r>
      <w:r>
        <w:rPr>
          <w:spacing w:val="-12"/>
          <w:sz w:val="24"/>
        </w:rPr>
        <w:t> </w:t>
      </w:r>
      <w:r>
        <w:rPr>
          <w:sz w:val="24"/>
        </w:rPr>
        <w:t>a</w:t>
      </w:r>
      <w:r>
        <w:rPr>
          <w:spacing w:val="-9"/>
          <w:sz w:val="24"/>
        </w:rPr>
        <w:t> </w:t>
      </w:r>
      <w:r>
        <w:rPr>
          <w:sz w:val="24"/>
        </w:rPr>
        <w:t>t</w:t>
      </w:r>
      <w:r>
        <w:rPr>
          <w:spacing w:val="2"/>
          <w:sz w:val="24"/>
        </w:rPr>
        <w:t> </w:t>
      </w:r>
      <w:r>
        <w:rPr>
          <w:sz w:val="24"/>
        </w:rPr>
        <w:t>i</w:t>
      </w:r>
      <w:r>
        <w:rPr>
          <w:spacing w:val="-17"/>
          <w:sz w:val="24"/>
        </w:rPr>
        <w:t> </w:t>
      </w:r>
      <w:r>
        <w:rPr>
          <w:sz w:val="24"/>
        </w:rPr>
        <w:t>o</w:t>
      </w:r>
      <w:r>
        <w:rPr>
          <w:spacing w:val="2"/>
          <w:sz w:val="24"/>
        </w:rPr>
        <w:t> </w:t>
      </w:r>
      <w:r>
        <w:rPr>
          <w:sz w:val="24"/>
        </w:rPr>
        <w:t>n</w:t>
      </w:r>
      <w:r>
        <w:rPr>
          <w:spacing w:val="-8"/>
          <w:sz w:val="24"/>
        </w:rPr>
        <w:t> </w:t>
      </w:r>
      <w:r>
        <w:rPr>
          <w:sz w:val="24"/>
        </w:rPr>
        <w:t>s</w:t>
      </w:r>
      <w:r>
        <w:rPr>
          <w:spacing w:val="-10"/>
          <w:sz w:val="24"/>
        </w:rPr>
        <w:t> </w:t>
      </w:r>
      <w:r>
        <w:rPr>
          <w:sz w:val="24"/>
        </w:rPr>
        <w:t>,</w:t>
      </w:r>
      <w:r>
        <w:rPr>
          <w:spacing w:val="11"/>
          <w:sz w:val="24"/>
        </w:rPr>
        <w:t> </w:t>
      </w:r>
      <w:r>
        <w:rPr>
          <w:sz w:val="24"/>
        </w:rPr>
        <w:t>Phys.</w:t>
      </w:r>
      <w:r>
        <w:rPr>
          <w:spacing w:val="18"/>
          <w:sz w:val="24"/>
        </w:rPr>
        <w:t> </w:t>
      </w:r>
      <w:r>
        <w:rPr>
          <w:sz w:val="24"/>
        </w:rPr>
        <w:t>Rev,</w:t>
      </w:r>
      <w:r>
        <w:rPr>
          <w:spacing w:val="77"/>
          <w:sz w:val="24"/>
        </w:rPr>
        <w:t> </w:t>
      </w:r>
      <w:r>
        <w:rPr>
          <w:sz w:val="24"/>
        </w:rPr>
        <w:t>B81,</w:t>
      </w:r>
      <w:r>
        <w:rPr>
          <w:spacing w:val="-58"/>
          <w:sz w:val="24"/>
        </w:rPr>
        <w:t> </w:t>
      </w:r>
      <w:r>
        <w:rPr>
          <w:sz w:val="24"/>
        </w:rPr>
        <w:t>075208</w:t>
      </w:r>
      <w:r>
        <w:rPr>
          <w:spacing w:val="1"/>
          <w:sz w:val="24"/>
        </w:rPr>
        <w:t> </w:t>
      </w:r>
      <w:r>
        <w:rPr>
          <w:sz w:val="24"/>
        </w:rPr>
        <w:t>(2010).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40" w:lineRule="auto" w:before="0" w:after="0"/>
        <w:ind w:left="1178" w:right="0" w:hanging="466"/>
        <w:jc w:val="both"/>
        <w:rPr>
          <w:sz w:val="24"/>
        </w:rPr>
      </w:pPr>
      <w:r>
        <w:rPr>
          <w:sz w:val="24"/>
        </w:rPr>
        <w:t>S.Chadov,</w:t>
      </w:r>
      <w:r>
        <w:rPr>
          <w:spacing w:val="12"/>
          <w:sz w:val="24"/>
        </w:rPr>
        <w:t> </w:t>
      </w:r>
      <w:r>
        <w:rPr>
          <w:sz w:val="24"/>
        </w:rPr>
        <w:t>X.</w:t>
      </w:r>
      <w:r>
        <w:rPr>
          <w:spacing w:val="11"/>
          <w:sz w:val="24"/>
        </w:rPr>
        <w:t> </w:t>
      </w:r>
      <w:r>
        <w:rPr>
          <w:sz w:val="24"/>
        </w:rPr>
        <w:t>Qi,</w:t>
      </w:r>
      <w:r>
        <w:rPr>
          <w:spacing w:val="7"/>
          <w:sz w:val="24"/>
        </w:rPr>
        <w:t> </w:t>
      </w:r>
      <w:r>
        <w:rPr>
          <w:sz w:val="24"/>
        </w:rPr>
        <w:t>J.</w:t>
      </w:r>
      <w:r>
        <w:rPr>
          <w:spacing w:val="11"/>
          <w:sz w:val="24"/>
        </w:rPr>
        <w:t> </w:t>
      </w:r>
      <w:r>
        <w:rPr>
          <w:sz w:val="24"/>
        </w:rPr>
        <w:t>Kübler,</w:t>
      </w:r>
      <w:r>
        <w:rPr>
          <w:spacing w:val="11"/>
          <w:sz w:val="24"/>
        </w:rPr>
        <w:t> </w:t>
      </w:r>
      <w:r>
        <w:rPr>
          <w:sz w:val="24"/>
        </w:rPr>
        <w:t>G.H.</w:t>
      </w:r>
      <w:r>
        <w:rPr>
          <w:spacing w:val="11"/>
          <w:sz w:val="24"/>
        </w:rPr>
        <w:t> </w:t>
      </w:r>
      <w:r>
        <w:rPr>
          <w:sz w:val="24"/>
        </w:rPr>
        <w:t>Fecher,</w:t>
      </w:r>
      <w:r>
        <w:rPr>
          <w:spacing w:val="12"/>
          <w:sz w:val="24"/>
        </w:rPr>
        <w:t> </w:t>
      </w:r>
      <w:r>
        <w:rPr>
          <w:sz w:val="24"/>
        </w:rPr>
        <w:t>C.</w:t>
      </w:r>
      <w:r>
        <w:rPr>
          <w:spacing w:val="6"/>
          <w:sz w:val="24"/>
        </w:rPr>
        <w:t> </w:t>
      </w:r>
      <w:r>
        <w:rPr>
          <w:sz w:val="24"/>
        </w:rPr>
        <w:t>S.</w:t>
      </w:r>
      <w:r>
        <w:rPr>
          <w:spacing w:val="12"/>
          <w:sz w:val="24"/>
        </w:rPr>
        <w:t> </w:t>
      </w:r>
      <w:r>
        <w:rPr>
          <w:sz w:val="24"/>
        </w:rPr>
        <w:t>Felser</w:t>
      </w:r>
      <w:r>
        <w:rPr>
          <w:spacing w:val="11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C.</w:t>
      </w:r>
      <w:r>
        <w:rPr>
          <w:spacing w:val="11"/>
          <w:sz w:val="24"/>
        </w:rPr>
        <w:t> </w:t>
      </w:r>
      <w:r>
        <w:rPr>
          <w:sz w:val="24"/>
        </w:rPr>
        <w:t>Zhang,</w:t>
      </w:r>
      <w:r>
        <w:rPr>
          <w:spacing w:val="12"/>
          <w:sz w:val="24"/>
        </w:rPr>
        <w:t> </w:t>
      </w:r>
      <w:r>
        <w:rPr>
          <w:sz w:val="24"/>
        </w:rPr>
        <w:t>"Tunable</w:t>
      </w:r>
      <w:r>
        <w:rPr>
          <w:spacing w:val="18"/>
          <w:sz w:val="24"/>
        </w:rPr>
        <w:t> </w:t>
      </w:r>
      <w:r>
        <w:rPr>
          <w:sz w:val="24"/>
        </w:rPr>
        <w:t>multifunctional</w:t>
      </w:r>
    </w:p>
    <w:p>
      <w:pPr>
        <w:spacing w:after="0" w:line="240" w:lineRule="auto"/>
        <w:jc w:val="both"/>
        <w:rPr>
          <w:sz w:val="24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before="90"/>
        <w:ind w:left="713"/>
        <w:jc w:val="both"/>
      </w:pPr>
      <w:r>
        <w:rPr/>
        <w:t>topological</w:t>
      </w:r>
      <w:r>
        <w:rPr>
          <w:spacing w:val="32"/>
        </w:rPr>
        <w:t> </w:t>
      </w:r>
      <w:r>
        <w:rPr/>
        <w:t>insulators</w:t>
      </w:r>
      <w:r>
        <w:rPr>
          <w:spacing w:val="36"/>
        </w:rPr>
        <w:t> </w:t>
      </w:r>
      <w:r>
        <w:rPr/>
        <w:t>in</w:t>
      </w:r>
      <w:r>
        <w:rPr>
          <w:spacing w:val="26"/>
        </w:rPr>
        <w:t> </w:t>
      </w:r>
      <w:r>
        <w:rPr/>
        <w:t>ternary</w:t>
      </w:r>
      <w:r>
        <w:rPr>
          <w:spacing w:val="25"/>
        </w:rPr>
        <w:t> </w:t>
      </w:r>
      <w:r>
        <w:rPr/>
        <w:t>Heusler</w:t>
      </w:r>
      <w:r>
        <w:rPr>
          <w:spacing w:val="52"/>
        </w:rPr>
        <w:t> </w:t>
      </w:r>
      <w:r>
        <w:rPr/>
        <w:t>compounds",</w:t>
      </w:r>
      <w:r>
        <w:rPr>
          <w:spacing w:val="36"/>
        </w:rPr>
        <w:t> </w:t>
      </w:r>
      <w:r>
        <w:rPr/>
        <w:t>Nat.</w:t>
      </w:r>
      <w:r>
        <w:rPr>
          <w:spacing w:val="24"/>
        </w:rPr>
        <w:t> </w:t>
      </w:r>
      <w:r>
        <w:rPr/>
        <w:t>Mat,</w:t>
      </w:r>
      <w:r>
        <w:rPr>
          <w:spacing w:val="35"/>
        </w:rPr>
        <w:t> </w:t>
      </w:r>
      <w:r>
        <w:rPr/>
        <w:t>9</w:t>
      </w:r>
      <w:r>
        <w:rPr>
          <w:spacing w:val="27"/>
        </w:rPr>
        <w:t> </w:t>
      </w:r>
      <w:r>
        <w:rPr/>
        <w:t>541–545</w:t>
      </w:r>
      <w:r>
        <w:rPr>
          <w:spacing w:val="13"/>
        </w:rPr>
        <w:t> </w:t>
      </w:r>
      <w:r>
        <w:rPr/>
        <w:t>(2010).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360" w:lineRule="auto" w:before="142" w:after="0"/>
        <w:ind w:left="713" w:right="840" w:firstLine="0"/>
        <w:jc w:val="both"/>
        <w:rPr>
          <w:sz w:val="24"/>
        </w:rPr>
      </w:pPr>
      <w:r>
        <w:rPr>
          <w:sz w:val="24"/>
        </w:rPr>
        <w:t>H.Lin, A.Wray, Y.Xia, S.Xu, S.Jia,</w:t>
      </w:r>
      <w:r>
        <w:rPr>
          <w:spacing w:val="1"/>
          <w:sz w:val="24"/>
        </w:rPr>
        <w:t> </w:t>
      </w:r>
      <w:r>
        <w:rPr>
          <w:sz w:val="24"/>
        </w:rPr>
        <w:t>R.J.Cava,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Bansil and</w:t>
      </w:r>
      <w:r>
        <w:rPr>
          <w:spacing w:val="1"/>
          <w:sz w:val="24"/>
        </w:rPr>
        <w:t> </w:t>
      </w:r>
      <w:r>
        <w:rPr>
          <w:sz w:val="24"/>
        </w:rPr>
        <w:t>M.Z.Hasan, "Half-Heusler ternary</w:t>
      </w:r>
      <w:r>
        <w:rPr>
          <w:spacing w:val="1"/>
          <w:sz w:val="24"/>
        </w:rPr>
        <w:t> </w:t>
      </w:r>
      <w:r>
        <w:rPr>
          <w:sz w:val="24"/>
        </w:rPr>
        <w:t>compounds</w:t>
      </w:r>
      <w:r>
        <w:rPr>
          <w:spacing w:val="1"/>
          <w:sz w:val="24"/>
        </w:rPr>
        <w:t> </w:t>
      </w:r>
      <w:r>
        <w:rPr>
          <w:sz w:val="24"/>
        </w:rPr>
        <w:t>as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1"/>
          <w:sz w:val="24"/>
        </w:rPr>
        <w:t> </w:t>
      </w:r>
      <w:r>
        <w:rPr>
          <w:sz w:val="24"/>
        </w:rPr>
        <w:t>multifunctional</w:t>
      </w:r>
      <w:r>
        <w:rPr>
          <w:spacing w:val="1"/>
          <w:sz w:val="24"/>
        </w:rPr>
        <w:t> </w:t>
      </w:r>
      <w:r>
        <w:rPr>
          <w:sz w:val="24"/>
        </w:rPr>
        <w:t>experimental platforms</w:t>
      </w:r>
      <w:r>
        <w:rPr>
          <w:spacing w:val="1"/>
          <w:sz w:val="24"/>
        </w:rPr>
        <w:t> </w:t>
      </w:r>
      <w:r>
        <w:rPr>
          <w:sz w:val="24"/>
        </w:rPr>
        <w:t>for</w:t>
      </w:r>
      <w:r>
        <w:rPr>
          <w:spacing w:val="1"/>
          <w:sz w:val="24"/>
        </w:rPr>
        <w:t> </w:t>
      </w:r>
      <w:r>
        <w:rPr>
          <w:sz w:val="24"/>
        </w:rPr>
        <w:t>topological quantum phenomena",</w:t>
      </w:r>
      <w:r>
        <w:rPr>
          <w:spacing w:val="1"/>
          <w:sz w:val="24"/>
        </w:rPr>
        <w:t> </w:t>
      </w:r>
      <w:r>
        <w:rPr>
          <w:sz w:val="24"/>
        </w:rPr>
        <w:t>Nat.Mater,</w:t>
      </w:r>
      <w:r>
        <w:rPr>
          <w:spacing w:val="60"/>
          <w:sz w:val="24"/>
        </w:rPr>
        <w:t> </w:t>
      </w:r>
      <w:r>
        <w:rPr>
          <w:sz w:val="24"/>
        </w:rPr>
        <w:t>9</w:t>
      </w:r>
      <w:r>
        <w:rPr>
          <w:spacing w:val="-4"/>
          <w:sz w:val="24"/>
        </w:rPr>
        <w:t> </w:t>
      </w:r>
      <w:r>
        <w:rPr>
          <w:sz w:val="24"/>
        </w:rPr>
        <w:t>546–549</w:t>
      </w:r>
      <w:r>
        <w:rPr>
          <w:spacing w:val="-2"/>
          <w:sz w:val="24"/>
        </w:rPr>
        <w:t> </w:t>
      </w:r>
      <w:r>
        <w:rPr>
          <w:sz w:val="24"/>
        </w:rPr>
        <w:t>(2010).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73" w:lineRule="exact" w:before="0" w:after="0"/>
        <w:ind w:left="1178" w:right="0" w:hanging="466"/>
        <w:jc w:val="both"/>
        <w:rPr>
          <w:sz w:val="24"/>
        </w:rPr>
      </w:pPr>
      <w:r>
        <w:rPr>
          <w:sz w:val="24"/>
        </w:rPr>
        <w:t>A.</w:t>
      </w:r>
      <w:r>
        <w:rPr>
          <w:spacing w:val="6"/>
          <w:sz w:val="24"/>
        </w:rPr>
        <w:t> </w:t>
      </w:r>
      <w:r>
        <w:rPr>
          <w:sz w:val="24"/>
        </w:rPr>
        <w:t>Knowlton and</w:t>
      </w:r>
      <w:r>
        <w:rPr>
          <w:spacing w:val="3"/>
          <w:sz w:val="24"/>
        </w:rPr>
        <w:t> </w:t>
      </w:r>
      <w:r>
        <w:rPr>
          <w:sz w:val="24"/>
        </w:rPr>
        <w:t>O.</w:t>
      </w:r>
      <w:r>
        <w:rPr>
          <w:spacing w:val="5"/>
          <w:sz w:val="24"/>
        </w:rPr>
        <w:t> </w:t>
      </w:r>
      <w:r>
        <w:rPr>
          <w:sz w:val="24"/>
        </w:rPr>
        <w:t>Clifford,</w:t>
      </w:r>
      <w:r>
        <w:rPr>
          <w:spacing w:val="12"/>
          <w:sz w:val="24"/>
        </w:rPr>
        <w:t> </w:t>
      </w:r>
      <w:r>
        <w:rPr>
          <w:sz w:val="24"/>
        </w:rPr>
        <w:t>"The</w:t>
      </w:r>
      <w:r>
        <w:rPr>
          <w:spacing w:val="3"/>
          <w:sz w:val="24"/>
        </w:rPr>
        <w:t> </w:t>
      </w:r>
      <w:r>
        <w:rPr>
          <w:sz w:val="24"/>
        </w:rPr>
        <w:t>Heusler</w:t>
      </w:r>
      <w:r>
        <w:rPr>
          <w:spacing w:val="5"/>
          <w:sz w:val="24"/>
        </w:rPr>
        <w:t> </w:t>
      </w:r>
      <w:r>
        <w:rPr>
          <w:sz w:val="24"/>
        </w:rPr>
        <w:t>alloy",</w:t>
      </w:r>
      <w:r>
        <w:rPr>
          <w:spacing w:val="6"/>
          <w:sz w:val="24"/>
        </w:rPr>
        <w:t> </w:t>
      </w:r>
      <w:r>
        <w:rPr>
          <w:sz w:val="24"/>
        </w:rPr>
        <w:t>Trans.</w:t>
      </w:r>
      <w:r>
        <w:rPr>
          <w:spacing w:val="6"/>
          <w:sz w:val="24"/>
        </w:rPr>
        <w:t> </w:t>
      </w:r>
      <w:r>
        <w:rPr>
          <w:sz w:val="24"/>
        </w:rPr>
        <w:t>Faraday</w:t>
      </w:r>
      <w:r>
        <w:rPr>
          <w:spacing w:val="-5"/>
          <w:sz w:val="24"/>
        </w:rPr>
        <w:t> </w:t>
      </w:r>
      <w:r>
        <w:rPr>
          <w:sz w:val="24"/>
        </w:rPr>
        <w:t>Soc.,</w:t>
      </w:r>
      <w:r>
        <w:rPr>
          <w:spacing w:val="-2"/>
          <w:sz w:val="24"/>
        </w:rPr>
        <w:t> </w:t>
      </w:r>
      <w:r>
        <w:rPr>
          <w:sz w:val="24"/>
        </w:rPr>
        <w:t>8, 195–206</w:t>
      </w:r>
      <w:r>
        <w:rPr>
          <w:spacing w:val="-5"/>
          <w:sz w:val="24"/>
        </w:rPr>
        <w:t> </w:t>
      </w:r>
      <w:r>
        <w:rPr>
          <w:sz w:val="24"/>
        </w:rPr>
        <w:t>(1912).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40" w:lineRule="auto" w:before="142" w:after="0"/>
        <w:ind w:left="1178" w:right="0" w:hanging="466"/>
        <w:jc w:val="both"/>
        <w:rPr>
          <w:sz w:val="24"/>
        </w:rPr>
      </w:pPr>
      <w:r>
        <w:rPr>
          <w:sz w:val="24"/>
        </w:rPr>
        <w:t>M.</w:t>
      </w:r>
      <w:r>
        <w:rPr>
          <w:spacing w:val="-6"/>
          <w:sz w:val="24"/>
        </w:rPr>
        <w:t> </w:t>
      </w:r>
      <w:r>
        <w:rPr>
          <w:sz w:val="24"/>
        </w:rPr>
        <w:t>Richard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2"/>
          <w:sz w:val="24"/>
        </w:rPr>
        <w:t> </w:t>
      </w:r>
      <w:r>
        <w:rPr>
          <w:sz w:val="24"/>
        </w:rPr>
        <w:t>Bozorth,</w:t>
      </w:r>
      <w:r>
        <w:rPr>
          <w:spacing w:val="-1"/>
          <w:sz w:val="24"/>
        </w:rPr>
        <w:t> </w:t>
      </w:r>
      <w:r>
        <w:rPr>
          <w:sz w:val="24"/>
        </w:rPr>
        <w:t>Ferromagnetism,</w:t>
      </w:r>
      <w:r>
        <w:rPr>
          <w:spacing w:val="5"/>
          <w:sz w:val="24"/>
        </w:rPr>
        <w:t> </w:t>
      </w:r>
      <w:r>
        <w:rPr>
          <w:sz w:val="24"/>
        </w:rPr>
        <w:t>Wiley-VCH,</w:t>
      </w:r>
      <w:r>
        <w:rPr>
          <w:spacing w:val="-3"/>
          <w:sz w:val="24"/>
        </w:rPr>
        <w:t> </w:t>
      </w:r>
      <w:r>
        <w:rPr>
          <w:sz w:val="24"/>
        </w:rPr>
        <w:t>201</w:t>
      </w:r>
      <w:r>
        <w:rPr>
          <w:spacing w:val="-2"/>
          <w:sz w:val="24"/>
        </w:rPr>
        <w:t> </w:t>
      </w:r>
      <w:r>
        <w:rPr>
          <w:sz w:val="24"/>
        </w:rPr>
        <w:t>(1993).</w:t>
      </w:r>
    </w:p>
    <w:p>
      <w:pPr>
        <w:pStyle w:val="ListParagraph"/>
        <w:numPr>
          <w:ilvl w:val="0"/>
          <w:numId w:val="7"/>
        </w:numPr>
        <w:tabs>
          <w:tab w:pos="1386" w:val="left" w:leader="none"/>
        </w:tabs>
        <w:spacing w:line="360" w:lineRule="auto" w:before="137" w:after="0"/>
        <w:ind w:left="713" w:right="945" w:firstLine="0"/>
        <w:jc w:val="both"/>
        <w:rPr>
          <w:sz w:val="24"/>
        </w:rPr>
      </w:pPr>
      <w:r>
        <w:rPr>
          <w:sz w:val="24"/>
        </w:rPr>
        <w:t>P.Gronberg,     R.Schreiber,     Y.Pang,     M.D.Brodsky     and      H.Sowers,      L a</w:t>
      </w:r>
      <w:r>
        <w:rPr>
          <w:spacing w:val="60"/>
          <w:sz w:val="24"/>
        </w:rPr>
        <w:t> </w:t>
      </w:r>
      <w:r>
        <w:rPr>
          <w:sz w:val="24"/>
        </w:rPr>
        <w:t>y e r</w:t>
      </w:r>
      <w:r>
        <w:rPr>
          <w:spacing w:val="60"/>
          <w:sz w:val="24"/>
        </w:rPr>
        <w:t> </w:t>
      </w:r>
      <w:r>
        <w:rPr>
          <w:sz w:val="24"/>
        </w:rPr>
        <w:t>e d</w:t>
      </w:r>
      <w:r>
        <w:rPr>
          <w:spacing w:val="1"/>
          <w:sz w:val="24"/>
        </w:rPr>
        <w:t> </w:t>
      </w:r>
      <w:r>
        <w:rPr>
          <w:sz w:val="24"/>
        </w:rPr>
        <w:t>m</w:t>
      </w:r>
      <w:r>
        <w:rPr>
          <w:spacing w:val="31"/>
          <w:sz w:val="24"/>
        </w:rPr>
        <w:t> </w:t>
      </w:r>
      <w:r>
        <w:rPr>
          <w:sz w:val="24"/>
        </w:rPr>
        <w:t>a</w:t>
      </w:r>
      <w:r>
        <w:rPr>
          <w:spacing w:val="39"/>
          <w:sz w:val="24"/>
        </w:rPr>
        <w:t> </w:t>
      </w:r>
      <w:r>
        <w:rPr>
          <w:sz w:val="24"/>
        </w:rPr>
        <w:t>g</w:t>
      </w:r>
      <w:r>
        <w:rPr>
          <w:spacing w:val="40"/>
          <w:sz w:val="24"/>
        </w:rPr>
        <w:t> </w:t>
      </w:r>
      <w:r>
        <w:rPr>
          <w:sz w:val="24"/>
        </w:rPr>
        <w:t>n</w:t>
      </w:r>
      <w:r>
        <w:rPr>
          <w:spacing w:val="30"/>
          <w:sz w:val="24"/>
        </w:rPr>
        <w:t> </w:t>
      </w:r>
      <w:r>
        <w:rPr>
          <w:sz w:val="24"/>
        </w:rPr>
        <w:t>e</w:t>
      </w:r>
      <w:r>
        <w:rPr>
          <w:spacing w:val="34"/>
          <w:sz w:val="24"/>
        </w:rPr>
        <w:t> </w:t>
      </w:r>
      <w:r>
        <w:rPr>
          <w:sz w:val="24"/>
        </w:rPr>
        <w:t>t</w:t>
      </w:r>
      <w:r>
        <w:rPr>
          <w:spacing w:val="45"/>
          <w:sz w:val="24"/>
        </w:rPr>
        <w:t> </w:t>
      </w:r>
      <w:r>
        <w:rPr>
          <w:sz w:val="24"/>
        </w:rPr>
        <w:t>i</w:t>
      </w:r>
      <w:r>
        <w:rPr>
          <w:spacing w:val="30"/>
          <w:sz w:val="24"/>
        </w:rPr>
        <w:t> </w:t>
      </w:r>
      <w:r>
        <w:rPr>
          <w:sz w:val="24"/>
        </w:rPr>
        <w:t>c</w:t>
      </w:r>
      <w:r>
        <w:rPr>
          <w:spacing w:val="42"/>
          <w:sz w:val="24"/>
        </w:rPr>
        <w:t> </w:t>
      </w:r>
      <w:r>
        <w:rPr>
          <w:sz w:val="24"/>
        </w:rPr>
        <w:t>s</w:t>
      </w:r>
      <w:r>
        <w:rPr>
          <w:spacing w:val="33"/>
          <w:sz w:val="24"/>
        </w:rPr>
        <w:t> </w:t>
      </w:r>
      <w:r>
        <w:rPr>
          <w:sz w:val="24"/>
        </w:rPr>
        <w:t>t</w:t>
      </w:r>
      <w:r>
        <w:rPr>
          <w:spacing w:val="41"/>
          <w:sz w:val="24"/>
        </w:rPr>
        <w:t> </w:t>
      </w:r>
      <w:r>
        <w:rPr>
          <w:sz w:val="24"/>
        </w:rPr>
        <w:t>r</w:t>
      </w:r>
      <w:r>
        <w:rPr>
          <w:spacing w:val="37"/>
          <w:sz w:val="24"/>
        </w:rPr>
        <w:t> </w:t>
      </w:r>
      <w:r>
        <w:rPr>
          <w:sz w:val="24"/>
        </w:rPr>
        <w:t>u</w:t>
      </w:r>
      <w:r>
        <w:rPr>
          <w:spacing w:val="35"/>
          <w:sz w:val="24"/>
        </w:rPr>
        <w:t> </w:t>
      </w:r>
      <w:r>
        <w:rPr>
          <w:sz w:val="24"/>
        </w:rPr>
        <w:t>c</w:t>
      </w:r>
      <w:r>
        <w:rPr>
          <w:spacing w:val="34"/>
          <w:sz w:val="24"/>
        </w:rPr>
        <w:t> </w:t>
      </w:r>
      <w:r>
        <w:rPr>
          <w:sz w:val="24"/>
        </w:rPr>
        <w:t>t</w:t>
      </w:r>
      <w:r>
        <w:rPr>
          <w:spacing w:val="41"/>
          <w:sz w:val="24"/>
        </w:rPr>
        <w:t> </w:t>
      </w:r>
      <w:r>
        <w:rPr>
          <w:sz w:val="24"/>
        </w:rPr>
        <w:t>u</w:t>
      </w:r>
      <w:r>
        <w:rPr>
          <w:spacing w:val="35"/>
          <w:sz w:val="24"/>
        </w:rPr>
        <w:t> </w:t>
      </w:r>
      <w:r>
        <w:rPr>
          <w:sz w:val="24"/>
        </w:rPr>
        <w:t>r</w:t>
      </w:r>
      <w:r>
        <w:rPr>
          <w:spacing w:val="37"/>
          <w:sz w:val="24"/>
        </w:rPr>
        <w:t> </w:t>
      </w:r>
      <w:r>
        <w:rPr>
          <w:sz w:val="24"/>
        </w:rPr>
        <w:t>e</w:t>
      </w:r>
      <w:r>
        <w:rPr>
          <w:spacing w:val="34"/>
          <w:sz w:val="24"/>
        </w:rPr>
        <w:t> </w:t>
      </w:r>
      <w:r>
        <w:rPr>
          <w:sz w:val="24"/>
        </w:rPr>
        <w:t>s</w:t>
      </w:r>
      <w:r>
        <w:rPr>
          <w:spacing w:val="33"/>
          <w:sz w:val="24"/>
        </w:rPr>
        <w:t> </w:t>
      </w:r>
      <w:r>
        <w:rPr>
          <w:sz w:val="24"/>
        </w:rPr>
        <w:t>:</w:t>
      </w:r>
      <w:r>
        <w:rPr>
          <w:spacing w:val="36"/>
          <w:sz w:val="24"/>
        </w:rPr>
        <w:t> </w:t>
      </w:r>
      <w:r>
        <w:rPr>
          <w:sz w:val="24"/>
        </w:rPr>
        <w:t>e</w:t>
      </w:r>
      <w:r>
        <w:rPr>
          <w:spacing w:val="39"/>
          <w:sz w:val="24"/>
        </w:rPr>
        <w:t> </w:t>
      </w:r>
      <w:r>
        <w:rPr>
          <w:sz w:val="24"/>
        </w:rPr>
        <w:t>v</w:t>
      </w:r>
      <w:r>
        <w:rPr>
          <w:spacing w:val="35"/>
          <w:sz w:val="24"/>
        </w:rPr>
        <w:t> </w:t>
      </w:r>
      <w:r>
        <w:rPr>
          <w:sz w:val="24"/>
        </w:rPr>
        <w:t>i</w:t>
      </w:r>
      <w:r>
        <w:rPr>
          <w:spacing w:val="31"/>
          <w:sz w:val="24"/>
        </w:rPr>
        <w:t> </w:t>
      </w:r>
      <w:r>
        <w:rPr>
          <w:sz w:val="24"/>
        </w:rPr>
        <w:t>d</w:t>
      </w:r>
      <w:r>
        <w:rPr>
          <w:spacing w:val="40"/>
          <w:sz w:val="24"/>
        </w:rPr>
        <w:t> </w:t>
      </w:r>
      <w:r>
        <w:rPr>
          <w:sz w:val="24"/>
        </w:rPr>
        <w:t>e</w:t>
      </w:r>
      <w:r>
        <w:rPr>
          <w:spacing w:val="39"/>
          <w:sz w:val="24"/>
        </w:rPr>
        <w:t> </w:t>
      </w:r>
      <w:r>
        <w:rPr>
          <w:sz w:val="24"/>
        </w:rPr>
        <w:t>n</w:t>
      </w:r>
      <w:r>
        <w:rPr>
          <w:spacing w:val="35"/>
          <w:sz w:val="24"/>
        </w:rPr>
        <w:t> </w:t>
      </w:r>
      <w:r>
        <w:rPr>
          <w:sz w:val="24"/>
        </w:rPr>
        <w:t>c</w:t>
      </w:r>
      <w:r>
        <w:rPr>
          <w:spacing w:val="34"/>
          <w:sz w:val="24"/>
        </w:rPr>
        <w:t> </w:t>
      </w:r>
      <w:r>
        <w:rPr>
          <w:sz w:val="24"/>
        </w:rPr>
        <w:t>e</w:t>
      </w:r>
      <w:r>
        <w:rPr>
          <w:spacing w:val="39"/>
          <w:sz w:val="24"/>
        </w:rPr>
        <w:t> </w:t>
      </w:r>
      <w:r>
        <w:rPr>
          <w:sz w:val="24"/>
        </w:rPr>
        <w:t>f</w:t>
      </w:r>
      <w:r>
        <w:rPr>
          <w:spacing w:val="27"/>
          <w:sz w:val="24"/>
        </w:rPr>
        <w:t> </w:t>
      </w:r>
      <w:r>
        <w:rPr>
          <w:sz w:val="24"/>
        </w:rPr>
        <w:t>o</w:t>
      </w:r>
      <w:r>
        <w:rPr>
          <w:spacing w:val="40"/>
          <w:sz w:val="24"/>
        </w:rPr>
        <w:t> </w:t>
      </w:r>
      <w:r>
        <w:rPr>
          <w:sz w:val="24"/>
        </w:rPr>
        <w:t>r</w:t>
      </w:r>
      <w:r>
        <w:rPr>
          <w:spacing w:val="44"/>
          <w:sz w:val="24"/>
        </w:rPr>
        <w:t> </w:t>
      </w:r>
      <w:r>
        <w:rPr>
          <w:sz w:val="24"/>
        </w:rPr>
        <w:t>a</w:t>
      </w:r>
      <w:r>
        <w:rPr>
          <w:spacing w:val="39"/>
          <w:sz w:val="24"/>
        </w:rPr>
        <w:t> </w:t>
      </w:r>
      <w:r>
        <w:rPr>
          <w:sz w:val="24"/>
        </w:rPr>
        <w:t>n</w:t>
      </w:r>
      <w:r>
        <w:rPr>
          <w:spacing w:val="30"/>
          <w:sz w:val="24"/>
        </w:rPr>
        <w:t> </w:t>
      </w:r>
      <w:r>
        <w:rPr>
          <w:sz w:val="24"/>
        </w:rPr>
        <w:t>t</w:t>
      </w:r>
      <w:r>
        <w:rPr>
          <w:spacing w:val="45"/>
          <w:sz w:val="24"/>
        </w:rPr>
        <w:t> </w:t>
      </w:r>
      <w:r>
        <w:rPr>
          <w:sz w:val="24"/>
        </w:rPr>
        <w:t>i</w:t>
      </w:r>
      <w:r>
        <w:rPr>
          <w:spacing w:val="36"/>
          <w:sz w:val="24"/>
        </w:rPr>
        <w:t> </w:t>
      </w:r>
      <w:r>
        <w:rPr>
          <w:sz w:val="24"/>
        </w:rPr>
        <w:t>f</w:t>
      </w:r>
      <w:r>
        <w:rPr>
          <w:spacing w:val="33"/>
          <w:sz w:val="24"/>
        </w:rPr>
        <w:t> </w:t>
      </w:r>
      <w:r>
        <w:rPr>
          <w:sz w:val="24"/>
        </w:rPr>
        <w:t>e</w:t>
      </w:r>
      <w:r>
        <w:rPr>
          <w:spacing w:val="34"/>
          <w:sz w:val="24"/>
        </w:rPr>
        <w:t> </w:t>
      </w:r>
      <w:r>
        <w:rPr>
          <w:sz w:val="24"/>
        </w:rPr>
        <w:t>r</w:t>
      </w:r>
      <w:r>
        <w:rPr>
          <w:spacing w:val="37"/>
          <w:sz w:val="24"/>
        </w:rPr>
        <w:t> </w:t>
      </w:r>
      <w:r>
        <w:rPr>
          <w:sz w:val="24"/>
        </w:rPr>
        <w:t>r</w:t>
      </w:r>
      <w:r>
        <w:rPr>
          <w:spacing w:val="37"/>
          <w:sz w:val="24"/>
        </w:rPr>
        <w:t> </w:t>
      </w:r>
      <w:r>
        <w:rPr>
          <w:sz w:val="24"/>
        </w:rPr>
        <w:t>o</w:t>
      </w:r>
      <w:r>
        <w:rPr>
          <w:spacing w:val="45"/>
          <w:sz w:val="24"/>
        </w:rPr>
        <w:t> </w:t>
      </w:r>
      <w:r>
        <w:rPr>
          <w:sz w:val="24"/>
        </w:rPr>
        <w:t>m</w:t>
      </w:r>
      <w:r>
        <w:rPr>
          <w:spacing w:val="26"/>
          <w:sz w:val="24"/>
        </w:rPr>
        <w:t> </w:t>
      </w:r>
      <w:r>
        <w:rPr>
          <w:sz w:val="24"/>
        </w:rPr>
        <w:t>a</w:t>
      </w:r>
      <w:r>
        <w:rPr>
          <w:spacing w:val="39"/>
          <w:sz w:val="24"/>
        </w:rPr>
        <w:t> </w:t>
      </w:r>
      <w:r>
        <w:rPr>
          <w:sz w:val="24"/>
        </w:rPr>
        <w:t>g</w:t>
      </w:r>
      <w:r>
        <w:rPr>
          <w:spacing w:val="40"/>
          <w:sz w:val="24"/>
        </w:rPr>
        <w:t> </w:t>
      </w:r>
      <w:r>
        <w:rPr>
          <w:sz w:val="24"/>
        </w:rPr>
        <w:t>n</w:t>
      </w:r>
      <w:r>
        <w:rPr>
          <w:spacing w:val="30"/>
          <w:sz w:val="24"/>
        </w:rPr>
        <w:t> </w:t>
      </w:r>
      <w:r>
        <w:rPr>
          <w:sz w:val="24"/>
        </w:rPr>
        <w:t>e</w:t>
      </w:r>
      <w:r>
        <w:rPr>
          <w:spacing w:val="39"/>
          <w:sz w:val="24"/>
        </w:rPr>
        <w:t> </w:t>
      </w:r>
      <w:r>
        <w:rPr>
          <w:sz w:val="24"/>
        </w:rPr>
        <w:t>i</w:t>
      </w:r>
      <w:r>
        <w:rPr>
          <w:spacing w:val="31"/>
          <w:sz w:val="24"/>
        </w:rPr>
        <w:t> </w:t>
      </w:r>
      <w:r>
        <w:rPr>
          <w:sz w:val="24"/>
        </w:rPr>
        <w:t>c</w:t>
      </w:r>
      <w:r>
        <w:rPr>
          <w:spacing w:val="39"/>
          <w:sz w:val="24"/>
        </w:rPr>
        <w:t> </w:t>
      </w:r>
      <w:r>
        <w:rPr>
          <w:sz w:val="24"/>
        </w:rPr>
        <w:t>c</w:t>
      </w:r>
      <w:r>
        <w:rPr>
          <w:spacing w:val="34"/>
          <w:sz w:val="24"/>
        </w:rPr>
        <w:t> </w:t>
      </w:r>
      <w:r>
        <w:rPr>
          <w:sz w:val="24"/>
        </w:rPr>
        <w:t>o</w:t>
      </w:r>
      <w:r>
        <w:rPr>
          <w:spacing w:val="40"/>
          <w:sz w:val="24"/>
        </w:rPr>
        <w:t> </w:t>
      </w:r>
      <w:r>
        <w:rPr>
          <w:sz w:val="24"/>
        </w:rPr>
        <w:t>u</w:t>
      </w:r>
    </w:p>
    <w:p>
      <w:pPr>
        <w:pStyle w:val="BodyText"/>
        <w:spacing w:line="360" w:lineRule="auto"/>
        <w:ind w:left="713" w:right="843"/>
        <w:jc w:val="both"/>
      </w:pPr>
      <w:r>
        <w:rPr/>
        <w:t>p l i n g o f  </w:t>
      </w:r>
      <w:r>
        <w:rPr>
          <w:spacing w:val="1"/>
        </w:rPr>
        <w:t> </w:t>
      </w:r>
      <w:r>
        <w:rPr/>
        <w:t>F e  </w:t>
      </w:r>
      <w:r>
        <w:rPr>
          <w:spacing w:val="1"/>
        </w:rPr>
        <w:t> </w:t>
      </w:r>
      <w:r>
        <w:rPr/>
        <w:t>l a y e r s  </w:t>
      </w:r>
      <w:r>
        <w:rPr>
          <w:spacing w:val="1"/>
        </w:rPr>
        <w:t> </w:t>
      </w:r>
      <w:r>
        <w:rPr/>
        <w:t>a c r o s s  </w:t>
      </w:r>
      <w:r>
        <w:rPr>
          <w:spacing w:val="1"/>
        </w:rPr>
        <w:t> </w:t>
      </w:r>
      <w:r>
        <w:rPr/>
        <w:t>C r   </w:t>
      </w:r>
      <w:r>
        <w:rPr>
          <w:spacing w:val="1"/>
        </w:rPr>
        <w:t> </w:t>
      </w:r>
      <w:r>
        <w:rPr/>
        <w:t>i n t e r l a y e r s , Phys.   Rev.   Lett,57</w:t>
      </w:r>
      <w:r>
        <w:rPr>
          <w:spacing w:val="1"/>
        </w:rPr>
        <w:t> </w:t>
      </w:r>
      <w:r>
        <w:rPr/>
        <w:t>2442–2445(1986).</w:t>
      </w:r>
    </w:p>
    <w:p>
      <w:pPr>
        <w:pStyle w:val="ListParagraph"/>
        <w:numPr>
          <w:ilvl w:val="0"/>
          <w:numId w:val="7"/>
        </w:numPr>
        <w:tabs>
          <w:tab w:pos="1194" w:val="left" w:leader="none"/>
        </w:tabs>
        <w:spacing w:line="360" w:lineRule="auto" w:before="0" w:after="0"/>
        <w:ind w:left="713" w:right="854" w:firstLine="0"/>
        <w:jc w:val="both"/>
        <w:rPr>
          <w:sz w:val="24"/>
        </w:rPr>
      </w:pPr>
      <w:r>
        <w:rPr>
          <w:sz w:val="24"/>
        </w:rPr>
        <w:t>S.S.P.Parkin, N.More and K.P.Roche, "Oscillations in exchange coupling and magnetoresistance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metallic</w:t>
      </w:r>
      <w:r>
        <w:rPr>
          <w:spacing w:val="-1"/>
          <w:sz w:val="24"/>
        </w:rPr>
        <w:t> </w:t>
      </w:r>
      <w:r>
        <w:rPr>
          <w:sz w:val="24"/>
        </w:rPr>
        <w:t>superlattice</w:t>
      </w:r>
      <w:r>
        <w:rPr>
          <w:spacing w:val="-2"/>
          <w:sz w:val="24"/>
        </w:rPr>
        <w:t> </w:t>
      </w:r>
      <w:r>
        <w:rPr>
          <w:sz w:val="24"/>
        </w:rPr>
        <w:t>structures: Co/Ru,</w:t>
      </w:r>
      <w:r>
        <w:rPr>
          <w:spacing w:val="-3"/>
          <w:sz w:val="24"/>
        </w:rPr>
        <w:t> </w:t>
      </w:r>
      <w:r>
        <w:rPr>
          <w:sz w:val="24"/>
        </w:rPr>
        <w:t>Co/Cr,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Fe/Cr",</w:t>
      </w:r>
      <w:r>
        <w:rPr>
          <w:spacing w:val="3"/>
          <w:sz w:val="24"/>
        </w:rPr>
        <w:t> </w:t>
      </w:r>
      <w:r>
        <w:rPr>
          <w:sz w:val="24"/>
        </w:rPr>
        <w:t>Phys.</w:t>
      </w:r>
      <w:r>
        <w:rPr>
          <w:spacing w:val="2"/>
          <w:sz w:val="24"/>
        </w:rPr>
        <w:t> </w:t>
      </w:r>
      <w:r>
        <w:rPr>
          <w:sz w:val="24"/>
        </w:rPr>
        <w:t>Rev.</w:t>
      </w:r>
      <w:r>
        <w:rPr>
          <w:spacing w:val="3"/>
          <w:sz w:val="24"/>
        </w:rPr>
        <w:t> </w:t>
      </w:r>
      <w:r>
        <w:rPr>
          <w:sz w:val="24"/>
        </w:rPr>
        <w:t>Lett,</w:t>
      </w:r>
      <w:r>
        <w:rPr>
          <w:spacing w:val="-3"/>
          <w:sz w:val="24"/>
        </w:rPr>
        <w:t> </w:t>
      </w:r>
      <w:r>
        <w:rPr>
          <w:sz w:val="24"/>
        </w:rPr>
        <w:t>64</w:t>
      </w:r>
      <w:r>
        <w:rPr>
          <w:spacing w:val="-5"/>
          <w:sz w:val="24"/>
        </w:rPr>
        <w:t> </w:t>
      </w:r>
      <w:r>
        <w:rPr>
          <w:sz w:val="24"/>
        </w:rPr>
        <w:t>2304–2308</w:t>
      </w:r>
      <w:r>
        <w:rPr>
          <w:spacing w:val="-5"/>
          <w:sz w:val="24"/>
        </w:rPr>
        <w:t> </w:t>
      </w:r>
      <w:r>
        <w:rPr>
          <w:sz w:val="24"/>
        </w:rPr>
        <w:t>(1990).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360" w:lineRule="auto" w:before="0" w:after="0"/>
        <w:ind w:left="713" w:right="845" w:firstLine="0"/>
        <w:jc w:val="both"/>
        <w:rPr>
          <w:sz w:val="24"/>
        </w:rPr>
      </w:pPr>
      <w:r>
        <w:rPr>
          <w:sz w:val="24"/>
        </w:rPr>
        <w:t>O. Heusler, "Kristallstruktur und Ferromagnetismus der Mangan-Aluminium-Kupferlegierungen",</w:t>
      </w:r>
      <w:r>
        <w:rPr>
          <w:spacing w:val="-57"/>
          <w:sz w:val="24"/>
        </w:rPr>
        <w:t> </w:t>
      </w:r>
      <w:r>
        <w:rPr>
          <w:sz w:val="24"/>
        </w:rPr>
        <w:t>Ann</w:t>
      </w:r>
      <w:r>
        <w:rPr>
          <w:spacing w:val="-5"/>
          <w:sz w:val="24"/>
        </w:rPr>
        <w:t> </w:t>
      </w:r>
      <w:r>
        <w:rPr>
          <w:sz w:val="24"/>
        </w:rPr>
        <w:t>Phys,</w:t>
      </w:r>
      <w:r>
        <w:rPr>
          <w:spacing w:val="4"/>
          <w:sz w:val="24"/>
        </w:rPr>
        <w:t> </w:t>
      </w:r>
      <w:r>
        <w:rPr>
          <w:sz w:val="24"/>
        </w:rPr>
        <w:t>19</w:t>
      </w:r>
      <w:r>
        <w:rPr>
          <w:spacing w:val="2"/>
          <w:sz w:val="24"/>
        </w:rPr>
        <w:t> </w:t>
      </w:r>
      <w:r>
        <w:rPr>
          <w:sz w:val="24"/>
        </w:rPr>
        <w:t>155</w:t>
      </w:r>
      <w:r>
        <w:rPr>
          <w:spacing w:val="2"/>
          <w:sz w:val="24"/>
        </w:rPr>
        <w:t> </w:t>
      </w:r>
      <w:r>
        <w:rPr>
          <w:sz w:val="24"/>
        </w:rPr>
        <w:t>(1934).</w:t>
      </w:r>
    </w:p>
    <w:p>
      <w:pPr>
        <w:pStyle w:val="ListParagraph"/>
        <w:numPr>
          <w:ilvl w:val="0"/>
          <w:numId w:val="7"/>
        </w:numPr>
        <w:tabs>
          <w:tab w:pos="1237" w:val="left" w:leader="none"/>
        </w:tabs>
        <w:spacing w:line="360" w:lineRule="auto" w:before="1" w:after="0"/>
        <w:ind w:left="713" w:right="845" w:firstLine="0"/>
        <w:jc w:val="both"/>
        <w:rPr>
          <w:sz w:val="24"/>
        </w:rPr>
      </w:pPr>
      <w:r>
        <w:rPr>
          <w:sz w:val="24"/>
        </w:rPr>
        <w:t>H.</w:t>
      </w:r>
      <w:r>
        <w:rPr>
          <w:spacing w:val="1"/>
          <w:sz w:val="24"/>
        </w:rPr>
        <w:t> </w:t>
      </w:r>
      <w:r>
        <w:rPr>
          <w:sz w:val="24"/>
        </w:rPr>
        <w:t>ZENASNI,"Etude théorique</w:t>
      </w:r>
      <w:r>
        <w:rPr>
          <w:spacing w:val="1"/>
          <w:sz w:val="24"/>
        </w:rPr>
        <w:t> </w:t>
      </w:r>
      <w:r>
        <w:rPr>
          <w:sz w:val="24"/>
        </w:rPr>
        <w:t>des</w:t>
      </w:r>
      <w:r>
        <w:rPr>
          <w:spacing w:val="1"/>
          <w:sz w:val="24"/>
        </w:rPr>
        <w:t> </w:t>
      </w:r>
      <w:r>
        <w:rPr>
          <w:sz w:val="24"/>
        </w:rPr>
        <w:t>propriétés</w:t>
      </w:r>
      <w:r>
        <w:rPr>
          <w:spacing w:val="1"/>
          <w:sz w:val="24"/>
        </w:rPr>
        <w:t> </w:t>
      </w:r>
      <w:r>
        <w:rPr>
          <w:sz w:val="24"/>
        </w:rPr>
        <w:t>magnétiques,</w:t>
      </w:r>
      <w:r>
        <w:rPr>
          <w:spacing w:val="1"/>
          <w:sz w:val="24"/>
        </w:rPr>
        <w:t> </w:t>
      </w:r>
      <w:r>
        <w:rPr>
          <w:sz w:val="24"/>
        </w:rPr>
        <w:t>électroniques</w:t>
      </w:r>
      <w:r>
        <w:rPr>
          <w:spacing w:val="1"/>
          <w:sz w:val="24"/>
        </w:rPr>
        <w:t> </w:t>
      </w:r>
      <w:r>
        <w:rPr>
          <w:sz w:val="24"/>
        </w:rPr>
        <w:t>et</w:t>
      </w:r>
      <w:r>
        <w:rPr>
          <w:spacing w:val="1"/>
          <w:sz w:val="24"/>
        </w:rPr>
        <w:t> </w:t>
      </w:r>
      <w:r>
        <w:rPr>
          <w:sz w:val="24"/>
        </w:rPr>
        <w:t>structurales</w:t>
      </w:r>
      <w:r>
        <w:rPr>
          <w:spacing w:val="1"/>
          <w:sz w:val="24"/>
        </w:rPr>
        <w:t> </w:t>
      </w:r>
      <w:r>
        <w:rPr>
          <w:sz w:val="24"/>
        </w:rPr>
        <w:t>des</w:t>
      </w:r>
      <w:r>
        <w:rPr>
          <w:spacing w:val="1"/>
          <w:sz w:val="24"/>
        </w:rPr>
        <w:t> </w:t>
      </w:r>
      <w:r>
        <w:rPr>
          <w:sz w:val="24"/>
        </w:rPr>
        <w:t>alliages Heusler",</w:t>
      </w:r>
      <w:r>
        <w:rPr>
          <w:spacing w:val="4"/>
          <w:sz w:val="24"/>
        </w:rPr>
        <w:t> </w:t>
      </w:r>
      <w:r>
        <w:rPr>
          <w:sz w:val="24"/>
        </w:rPr>
        <w:t>Thèse</w:t>
      </w:r>
      <w:r>
        <w:rPr>
          <w:spacing w:val="1"/>
          <w:sz w:val="24"/>
        </w:rPr>
        <w:t> </w:t>
      </w:r>
      <w:r>
        <w:rPr>
          <w:sz w:val="24"/>
        </w:rPr>
        <w:t>de doctorat, Université</w:t>
      </w:r>
      <w:r>
        <w:rPr>
          <w:spacing w:val="2"/>
          <w:sz w:val="24"/>
        </w:rPr>
        <w:t> </w:t>
      </w:r>
      <w:r>
        <w:rPr>
          <w:sz w:val="24"/>
        </w:rPr>
        <w:t>de Tlemcen</w:t>
      </w:r>
      <w:r>
        <w:rPr>
          <w:spacing w:val="-2"/>
          <w:sz w:val="24"/>
        </w:rPr>
        <w:t> </w:t>
      </w:r>
      <w:r>
        <w:rPr>
          <w:sz w:val="24"/>
        </w:rPr>
        <w:t>Algerie,</w:t>
      </w:r>
      <w:r>
        <w:rPr>
          <w:spacing w:val="3"/>
          <w:sz w:val="24"/>
        </w:rPr>
        <w:t> </w:t>
      </w:r>
      <w:r>
        <w:rPr>
          <w:sz w:val="24"/>
        </w:rPr>
        <w:t>(2013).</w:t>
      </w:r>
    </w:p>
    <w:p>
      <w:pPr>
        <w:pStyle w:val="ListParagraph"/>
        <w:numPr>
          <w:ilvl w:val="0"/>
          <w:numId w:val="7"/>
        </w:numPr>
        <w:tabs>
          <w:tab w:pos="1199" w:val="left" w:leader="none"/>
        </w:tabs>
        <w:spacing w:line="360" w:lineRule="auto" w:before="0" w:after="0"/>
        <w:ind w:left="713" w:right="844" w:firstLine="0"/>
        <w:jc w:val="both"/>
        <w:rPr>
          <w:sz w:val="24"/>
        </w:rPr>
      </w:pPr>
      <w:r>
        <w:rPr>
          <w:sz w:val="24"/>
        </w:rPr>
        <w:t>H. Schuster,H. W.Hinterkeuser, W.Schäfer and G. Will, Neutronenbeugungsuntersu chungen an</w:t>
      </w:r>
      <w:r>
        <w:rPr>
          <w:spacing w:val="1"/>
          <w:sz w:val="24"/>
        </w:rPr>
        <w:t> </w:t>
      </w:r>
      <w:r>
        <w:rPr>
          <w:sz w:val="24"/>
        </w:rPr>
        <w:t>den Phasen LiAlSi und</w:t>
      </w:r>
      <w:r>
        <w:rPr>
          <w:spacing w:val="1"/>
          <w:sz w:val="24"/>
        </w:rPr>
        <w:t> </w:t>
      </w:r>
      <w:r>
        <w:rPr>
          <w:sz w:val="24"/>
        </w:rPr>
        <w:t>LiAlGe./Investigations</w:t>
      </w:r>
      <w:r>
        <w:rPr>
          <w:spacing w:val="1"/>
          <w:sz w:val="24"/>
        </w:rPr>
        <w:t> </w:t>
      </w:r>
      <w:r>
        <w:rPr>
          <w:sz w:val="24"/>
        </w:rPr>
        <w:t>on Neutron Diffraction of the</w:t>
      </w:r>
      <w:r>
        <w:rPr>
          <w:spacing w:val="1"/>
          <w:sz w:val="24"/>
        </w:rPr>
        <w:t> </w:t>
      </w:r>
      <w:r>
        <w:rPr>
          <w:sz w:val="24"/>
        </w:rPr>
        <w:t>Phases</w:t>
      </w:r>
      <w:r>
        <w:rPr>
          <w:spacing w:val="1"/>
          <w:sz w:val="24"/>
        </w:rPr>
        <w:t> </w:t>
      </w:r>
      <w:r>
        <w:rPr>
          <w:sz w:val="24"/>
        </w:rPr>
        <w:t>LiAlSi and</w:t>
      </w:r>
      <w:r>
        <w:rPr>
          <w:spacing w:val="1"/>
          <w:sz w:val="24"/>
        </w:rPr>
        <w:t> </w:t>
      </w:r>
      <w:r>
        <w:rPr>
          <w:sz w:val="24"/>
        </w:rPr>
        <w:t>LiAlGe,</w:t>
      </w:r>
      <w:r>
        <w:rPr>
          <w:spacing w:val="4"/>
          <w:sz w:val="24"/>
        </w:rPr>
        <w:t> </w:t>
      </w:r>
      <w:r>
        <w:rPr>
          <w:sz w:val="24"/>
        </w:rPr>
        <w:t>Z.Naturforsch,</w:t>
      </w:r>
      <w:r>
        <w:rPr>
          <w:spacing w:val="5"/>
          <w:sz w:val="24"/>
        </w:rPr>
        <w:t> </w:t>
      </w:r>
      <w:r>
        <w:rPr>
          <w:sz w:val="24"/>
        </w:rPr>
        <w:t>31</w:t>
      </w:r>
      <w:r>
        <w:rPr>
          <w:spacing w:val="2"/>
          <w:sz w:val="24"/>
        </w:rPr>
        <w:t> </w:t>
      </w:r>
      <w:r>
        <w:rPr>
          <w:sz w:val="24"/>
        </w:rPr>
        <w:t>1540–1541</w:t>
      </w:r>
      <w:r>
        <w:rPr>
          <w:spacing w:val="3"/>
          <w:sz w:val="24"/>
        </w:rPr>
        <w:t> </w:t>
      </w:r>
      <w:r>
        <w:rPr>
          <w:sz w:val="24"/>
        </w:rPr>
        <w:t>(1976).</w:t>
      </w:r>
    </w:p>
    <w:p>
      <w:pPr>
        <w:pStyle w:val="ListParagraph"/>
        <w:numPr>
          <w:ilvl w:val="0"/>
          <w:numId w:val="7"/>
        </w:numPr>
        <w:tabs>
          <w:tab w:pos="1208" w:val="left" w:leader="none"/>
        </w:tabs>
        <w:spacing w:line="360" w:lineRule="auto" w:before="0" w:after="0"/>
        <w:ind w:left="713" w:right="851" w:firstLine="0"/>
        <w:jc w:val="both"/>
        <w:rPr>
          <w:sz w:val="24"/>
        </w:rPr>
      </w:pPr>
      <w:r>
        <w:rPr>
          <w:sz w:val="24"/>
        </w:rPr>
        <w:t>C. P.Sebastian, H.Eckert, S.Rayaprol, R.D.Hoffmann and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Pöttgen, "Crystal chemistry and</w:t>
      </w:r>
      <w:r>
        <w:rPr>
          <w:spacing w:val="1"/>
          <w:sz w:val="24"/>
        </w:rPr>
        <w:t> </w:t>
      </w:r>
      <w:r>
        <w:rPr>
          <w:sz w:val="24"/>
        </w:rPr>
        <w:t>spectroscopic</w:t>
      </w:r>
      <w:r>
        <w:rPr>
          <w:spacing w:val="-1"/>
          <w:sz w:val="24"/>
        </w:rPr>
        <w:t> </w:t>
      </w:r>
      <w:r>
        <w:rPr>
          <w:sz w:val="24"/>
        </w:rPr>
        <w:t>properties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ScAuSn,</w:t>
      </w:r>
      <w:r>
        <w:rPr>
          <w:spacing w:val="3"/>
          <w:sz w:val="24"/>
        </w:rPr>
        <w:t> </w:t>
      </w:r>
      <w:r>
        <w:rPr>
          <w:sz w:val="24"/>
        </w:rPr>
        <w:t>YAuSn,</w:t>
      </w:r>
      <w:r>
        <w:rPr>
          <w:spacing w:val="2"/>
          <w:sz w:val="24"/>
        </w:rPr>
        <w:t> </w:t>
      </w:r>
      <w:r>
        <w:rPr>
          <w:sz w:val="24"/>
        </w:rPr>
        <w:t>and</w:t>
      </w:r>
      <w:r>
        <w:rPr>
          <w:spacing w:val="11"/>
          <w:sz w:val="24"/>
        </w:rPr>
        <w:t> </w:t>
      </w:r>
      <w:r>
        <w:rPr>
          <w:sz w:val="24"/>
        </w:rPr>
        <w:t>LuAuSn",</w:t>
      </w:r>
      <w:r>
        <w:rPr>
          <w:spacing w:val="15"/>
          <w:sz w:val="24"/>
        </w:rPr>
        <w:t> </w:t>
      </w:r>
      <w:r>
        <w:rPr>
          <w:sz w:val="24"/>
        </w:rPr>
        <w:t>Solid.State</w:t>
      </w:r>
      <w:r>
        <w:rPr>
          <w:spacing w:val="7"/>
          <w:sz w:val="24"/>
        </w:rPr>
        <w:t> </w:t>
      </w:r>
      <w:r>
        <w:rPr>
          <w:sz w:val="24"/>
        </w:rPr>
        <w:t>.Sci</w:t>
      </w:r>
      <w:r>
        <w:rPr>
          <w:spacing w:val="2"/>
          <w:sz w:val="24"/>
        </w:rPr>
        <w:t> </w:t>
      </w:r>
      <w:r>
        <w:rPr>
          <w:sz w:val="24"/>
        </w:rPr>
        <w:t>8</w:t>
      </w:r>
      <w:r>
        <w:rPr>
          <w:spacing w:val="1"/>
          <w:sz w:val="24"/>
        </w:rPr>
        <w:t> </w:t>
      </w:r>
      <w:r>
        <w:rPr>
          <w:sz w:val="24"/>
        </w:rPr>
        <w:t>560–566 (2006).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  <w:tab w:pos="4962" w:val="left" w:leader="none"/>
        </w:tabs>
        <w:spacing w:line="362" w:lineRule="auto" w:before="0" w:after="0"/>
        <w:ind w:left="713" w:right="840" w:firstLine="0"/>
        <w:jc w:val="both"/>
        <w:rPr>
          <w:sz w:val="24"/>
        </w:rPr>
      </w:pPr>
      <w:r>
        <w:rPr>
          <w:sz w:val="24"/>
        </w:rPr>
        <w:t>M.M.Kirillova,</w:t>
      </w:r>
      <w:r>
        <w:rPr>
          <w:spacing w:val="119"/>
          <w:sz w:val="24"/>
        </w:rPr>
        <w:t> </w:t>
      </w:r>
      <w:r>
        <w:rPr>
          <w:sz w:val="24"/>
        </w:rPr>
        <w:t>A.A.Makhnev,</w:t>
        <w:tab/>
        <w:t>E.I.Shreder,</w:t>
      </w:r>
      <w:r>
        <w:rPr>
          <w:spacing w:val="1"/>
          <w:sz w:val="24"/>
        </w:rPr>
        <w:t> </w:t>
      </w:r>
      <w:r>
        <w:rPr>
          <w:sz w:val="24"/>
        </w:rPr>
        <w:t>V.P.Dyakina,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N.B.Gorina,</w:t>
      </w:r>
      <w:r>
        <w:rPr>
          <w:spacing w:val="1"/>
          <w:sz w:val="24"/>
        </w:rPr>
        <w:t> </w:t>
      </w:r>
      <w:r>
        <w:rPr>
          <w:sz w:val="24"/>
        </w:rPr>
        <w:t>"Interband</w:t>
      </w:r>
      <w:r>
        <w:rPr>
          <w:spacing w:val="-57"/>
          <w:sz w:val="24"/>
        </w:rPr>
        <w:t> </w:t>
      </w:r>
      <w:r>
        <w:rPr>
          <w:sz w:val="24"/>
        </w:rPr>
        <w:t>Optical Absorption and Plasma Effects in Half‐Metallic XMnY Ferromagnets", Phys. Status.Solidi</w:t>
      </w:r>
      <w:r>
        <w:rPr>
          <w:spacing w:val="1"/>
          <w:sz w:val="24"/>
        </w:rPr>
        <w:t> </w:t>
      </w:r>
      <w:r>
        <w:rPr>
          <w:sz w:val="24"/>
        </w:rPr>
        <w:t>B,187</w:t>
      </w:r>
      <w:r>
        <w:rPr>
          <w:spacing w:val="2"/>
          <w:sz w:val="24"/>
        </w:rPr>
        <w:t> </w:t>
      </w:r>
      <w:r>
        <w:rPr>
          <w:sz w:val="24"/>
        </w:rPr>
        <w:t>231–240</w:t>
      </w:r>
      <w:r>
        <w:rPr>
          <w:spacing w:val="-3"/>
          <w:sz w:val="24"/>
        </w:rPr>
        <w:t> </w:t>
      </w:r>
      <w:r>
        <w:rPr>
          <w:sz w:val="24"/>
        </w:rPr>
        <w:t>(1995).</w:t>
      </w:r>
    </w:p>
    <w:p>
      <w:pPr>
        <w:pStyle w:val="ListParagraph"/>
        <w:numPr>
          <w:ilvl w:val="0"/>
          <w:numId w:val="7"/>
        </w:numPr>
        <w:tabs>
          <w:tab w:pos="1304" w:val="left" w:leader="none"/>
        </w:tabs>
        <w:spacing w:line="360" w:lineRule="auto" w:before="0" w:after="0"/>
        <w:ind w:left="713" w:right="843" w:firstLine="0"/>
        <w:jc w:val="both"/>
        <w:rPr>
          <w:sz w:val="24"/>
        </w:rPr>
      </w:pPr>
      <w:r>
        <w:rPr>
          <w:sz w:val="24"/>
        </w:rPr>
        <w:t>K.E.H.M.Hanssen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P.E.Mijnarends,</w:t>
      </w:r>
      <w:r>
        <w:rPr>
          <w:spacing w:val="1"/>
          <w:sz w:val="24"/>
        </w:rPr>
        <w:t> </w:t>
      </w:r>
      <w:r>
        <w:rPr>
          <w:sz w:val="24"/>
        </w:rPr>
        <w:t>"Positron-annihilation</w:t>
      </w:r>
      <w:r>
        <w:rPr>
          <w:spacing w:val="1"/>
          <w:sz w:val="24"/>
        </w:rPr>
        <w:t> </w:t>
      </w:r>
      <w:r>
        <w:rPr>
          <w:sz w:val="24"/>
        </w:rPr>
        <w:t>study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half-metallic</w:t>
      </w:r>
      <w:r>
        <w:rPr>
          <w:spacing w:val="1"/>
          <w:sz w:val="24"/>
        </w:rPr>
        <w:t> </w:t>
      </w:r>
      <w:r>
        <w:rPr>
          <w:sz w:val="24"/>
        </w:rPr>
        <w:t>ferromagnet</w:t>
      </w:r>
      <w:r>
        <w:rPr>
          <w:spacing w:val="6"/>
          <w:sz w:val="24"/>
        </w:rPr>
        <w:t> </w:t>
      </w:r>
      <w:r>
        <w:rPr>
          <w:sz w:val="24"/>
        </w:rPr>
        <w:t>NiMnSb:</w:t>
      </w:r>
      <w:r>
        <w:rPr>
          <w:spacing w:val="1"/>
          <w:sz w:val="24"/>
        </w:rPr>
        <w:t> </w:t>
      </w:r>
      <w:r>
        <w:rPr>
          <w:sz w:val="24"/>
        </w:rPr>
        <w:t>Theory",</w:t>
      </w:r>
      <w:r>
        <w:rPr>
          <w:spacing w:val="4"/>
          <w:sz w:val="24"/>
        </w:rPr>
        <w:t> </w:t>
      </w:r>
      <w:r>
        <w:rPr>
          <w:sz w:val="24"/>
        </w:rPr>
        <w:t>Phys.Rev,</w:t>
      </w:r>
      <w:r>
        <w:rPr>
          <w:spacing w:val="3"/>
          <w:sz w:val="24"/>
        </w:rPr>
        <w:t> </w:t>
      </w:r>
      <w:r>
        <w:rPr>
          <w:sz w:val="24"/>
        </w:rPr>
        <w:t>34</w:t>
      </w:r>
      <w:r>
        <w:rPr>
          <w:spacing w:val="2"/>
          <w:sz w:val="24"/>
        </w:rPr>
        <w:t> </w:t>
      </w:r>
      <w:r>
        <w:rPr>
          <w:sz w:val="24"/>
        </w:rPr>
        <w:t>5009–5016</w:t>
      </w:r>
      <w:r>
        <w:rPr>
          <w:spacing w:val="1"/>
          <w:sz w:val="24"/>
        </w:rPr>
        <w:t> </w:t>
      </w:r>
      <w:r>
        <w:rPr>
          <w:sz w:val="24"/>
        </w:rPr>
        <w:t>(1986).</w:t>
      </w:r>
    </w:p>
    <w:p>
      <w:pPr>
        <w:pStyle w:val="ListParagraph"/>
        <w:numPr>
          <w:ilvl w:val="0"/>
          <w:numId w:val="7"/>
        </w:numPr>
        <w:tabs>
          <w:tab w:pos="1203" w:val="left" w:leader="none"/>
        </w:tabs>
        <w:spacing w:line="360" w:lineRule="auto" w:before="0" w:after="0"/>
        <w:ind w:left="713" w:right="847" w:firstLine="0"/>
        <w:jc w:val="both"/>
        <w:rPr>
          <w:sz w:val="24"/>
        </w:rPr>
      </w:pPr>
      <w:r>
        <w:rPr>
          <w:sz w:val="24"/>
        </w:rPr>
        <w:t>K. Hanssen,</w:t>
      </w:r>
      <w:r>
        <w:rPr>
          <w:spacing w:val="60"/>
          <w:sz w:val="24"/>
        </w:rPr>
        <w:t> </w:t>
      </w:r>
      <w:r>
        <w:rPr>
          <w:sz w:val="24"/>
        </w:rPr>
        <w:t>P.E.Mijnarends,</w:t>
      </w:r>
      <w:r>
        <w:rPr>
          <w:spacing w:val="60"/>
          <w:sz w:val="24"/>
        </w:rPr>
        <w:t> </w:t>
      </w:r>
      <w:r>
        <w:rPr>
          <w:sz w:val="24"/>
        </w:rPr>
        <w:t>L.P.L.M.Rabou</w:t>
      </w:r>
      <w:r>
        <w:rPr>
          <w:spacing w:val="60"/>
          <w:sz w:val="24"/>
        </w:rPr>
        <w:t> </w:t>
      </w:r>
      <w:r>
        <w:rPr>
          <w:sz w:val="24"/>
        </w:rPr>
        <w:t>and</w:t>
      </w:r>
      <w:r>
        <w:rPr>
          <w:spacing w:val="60"/>
          <w:sz w:val="24"/>
        </w:rPr>
        <w:t> </w:t>
      </w:r>
      <w:r>
        <w:rPr>
          <w:sz w:val="24"/>
        </w:rPr>
        <w:t>K.H.J.Bushow, "Positron-annihilation study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26"/>
          <w:sz w:val="24"/>
        </w:rPr>
        <w:t> </w:t>
      </w:r>
      <w:r>
        <w:rPr>
          <w:sz w:val="24"/>
        </w:rPr>
        <w:t>half-metallic</w:t>
      </w:r>
      <w:r>
        <w:rPr>
          <w:spacing w:val="31"/>
          <w:sz w:val="24"/>
        </w:rPr>
        <w:t> </w:t>
      </w:r>
      <w:r>
        <w:rPr>
          <w:sz w:val="24"/>
        </w:rPr>
        <w:t>ferromagnet</w:t>
      </w:r>
      <w:r>
        <w:rPr>
          <w:spacing w:val="27"/>
          <w:sz w:val="24"/>
        </w:rPr>
        <w:t> </w:t>
      </w:r>
      <w:r>
        <w:rPr>
          <w:sz w:val="24"/>
        </w:rPr>
        <w:t>NiMnSb:</w:t>
      </w:r>
      <w:r>
        <w:rPr>
          <w:spacing w:val="22"/>
          <w:sz w:val="24"/>
        </w:rPr>
        <w:t> </w:t>
      </w:r>
      <w:r>
        <w:rPr>
          <w:sz w:val="24"/>
        </w:rPr>
        <w:t>Experiment",</w:t>
      </w:r>
      <w:r>
        <w:rPr>
          <w:spacing w:val="25"/>
          <w:sz w:val="24"/>
        </w:rPr>
        <w:t> </w:t>
      </w:r>
      <w:r>
        <w:rPr>
          <w:sz w:val="24"/>
        </w:rPr>
        <w:t>Phys.</w:t>
      </w:r>
      <w:r>
        <w:rPr>
          <w:spacing w:val="30"/>
          <w:sz w:val="24"/>
        </w:rPr>
        <w:t> </w:t>
      </w:r>
      <w:r>
        <w:rPr>
          <w:sz w:val="24"/>
        </w:rPr>
        <w:t>Rev</w:t>
      </w:r>
      <w:r>
        <w:rPr>
          <w:spacing w:val="5"/>
          <w:sz w:val="24"/>
        </w:rPr>
        <w:t> </w:t>
      </w:r>
      <w:r>
        <w:rPr>
          <w:sz w:val="24"/>
        </w:rPr>
        <w:t>B,</w:t>
      </w:r>
      <w:r>
        <w:rPr>
          <w:spacing w:val="20"/>
          <w:sz w:val="24"/>
        </w:rPr>
        <w:t> </w:t>
      </w:r>
      <w:r>
        <w:rPr>
          <w:sz w:val="24"/>
        </w:rPr>
        <w:t>42</w:t>
      </w:r>
      <w:r>
        <w:rPr>
          <w:spacing w:val="11"/>
          <w:sz w:val="24"/>
        </w:rPr>
        <w:t> </w:t>
      </w:r>
      <w:r>
        <w:rPr>
          <w:sz w:val="24"/>
        </w:rPr>
        <w:t>1533–1540</w:t>
      </w:r>
      <w:r>
        <w:rPr>
          <w:spacing w:val="6"/>
          <w:sz w:val="24"/>
        </w:rPr>
        <w:t> </w:t>
      </w:r>
      <w:r>
        <w:rPr>
          <w:sz w:val="24"/>
        </w:rPr>
        <w:t>(1990).</w:t>
      </w:r>
    </w:p>
    <w:p>
      <w:pPr>
        <w:pStyle w:val="ListParagraph"/>
        <w:numPr>
          <w:ilvl w:val="0"/>
          <w:numId w:val="7"/>
        </w:numPr>
        <w:tabs>
          <w:tab w:pos="1170" w:val="left" w:leader="none"/>
        </w:tabs>
        <w:spacing w:line="360" w:lineRule="auto" w:before="0" w:after="0"/>
        <w:ind w:left="713" w:right="1091" w:firstLine="0"/>
        <w:jc w:val="left"/>
        <w:rPr>
          <w:sz w:val="24"/>
        </w:rPr>
      </w:pPr>
      <w:r>
        <w:rPr>
          <w:sz w:val="24"/>
        </w:rPr>
        <w:t>G.E.Bacon,</w:t>
      </w:r>
      <w:r>
        <w:rPr>
          <w:spacing w:val="11"/>
          <w:sz w:val="24"/>
        </w:rPr>
        <w:t> </w:t>
      </w:r>
      <w:r>
        <w:rPr>
          <w:sz w:val="24"/>
        </w:rPr>
        <w:t>J.S.Plant,</w:t>
      </w:r>
      <w:r>
        <w:rPr>
          <w:spacing w:val="5"/>
          <w:sz w:val="24"/>
        </w:rPr>
        <w:t> </w:t>
      </w:r>
      <w:r>
        <w:rPr>
          <w:sz w:val="24"/>
        </w:rPr>
        <w:t>"Chemical</w:t>
      </w:r>
      <w:r>
        <w:rPr>
          <w:spacing w:val="4"/>
          <w:sz w:val="24"/>
        </w:rPr>
        <w:t> </w:t>
      </w:r>
      <w:r>
        <w:rPr>
          <w:sz w:val="24"/>
        </w:rPr>
        <w:t>ordering</w:t>
      </w:r>
      <w:r>
        <w:rPr>
          <w:spacing w:val="16"/>
          <w:sz w:val="24"/>
        </w:rPr>
        <w:t> </w:t>
      </w:r>
      <w:r>
        <w:rPr>
          <w:sz w:val="24"/>
        </w:rPr>
        <w:t>in</w:t>
      </w:r>
      <w:r>
        <w:rPr>
          <w:spacing w:val="8"/>
          <w:sz w:val="24"/>
        </w:rPr>
        <w:t> </w:t>
      </w:r>
      <w:r>
        <w:rPr>
          <w:sz w:val="24"/>
        </w:rPr>
        <w:t>Heusler</w:t>
      </w:r>
      <w:r>
        <w:rPr>
          <w:spacing w:val="14"/>
          <w:sz w:val="24"/>
        </w:rPr>
        <w:t> </w:t>
      </w:r>
      <w:r>
        <w:rPr>
          <w:sz w:val="24"/>
        </w:rPr>
        <w:t>alloys</w:t>
      </w:r>
      <w:r>
        <w:rPr>
          <w:spacing w:val="10"/>
          <w:sz w:val="24"/>
        </w:rPr>
        <w:t> </w:t>
      </w:r>
      <w:r>
        <w:rPr>
          <w:sz w:val="24"/>
        </w:rPr>
        <w:t>with</w:t>
      </w:r>
      <w:r>
        <w:rPr>
          <w:spacing w:val="7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general</w:t>
      </w:r>
      <w:r>
        <w:rPr>
          <w:spacing w:val="8"/>
          <w:sz w:val="24"/>
        </w:rPr>
        <w:t> </w:t>
      </w:r>
      <w:r>
        <w:rPr>
          <w:sz w:val="24"/>
        </w:rPr>
        <w:t>formula</w:t>
      </w:r>
      <w:r>
        <w:rPr>
          <w:spacing w:val="16"/>
          <w:sz w:val="24"/>
        </w:rPr>
        <w:t> </w:t>
      </w:r>
      <w:r>
        <w:rPr>
          <w:sz w:val="24"/>
        </w:rPr>
        <w:t>A2BC</w:t>
      </w:r>
      <w:r>
        <w:rPr>
          <w:spacing w:val="10"/>
          <w:sz w:val="24"/>
        </w:rPr>
        <w:t> </w:t>
      </w:r>
      <w:r>
        <w:rPr>
          <w:sz w:val="24"/>
        </w:rPr>
        <w:t>or</w:t>
      </w:r>
      <w:r>
        <w:rPr>
          <w:spacing w:val="-57"/>
          <w:sz w:val="24"/>
        </w:rPr>
        <w:t> </w:t>
      </w:r>
      <w:r>
        <w:rPr>
          <w:sz w:val="24"/>
        </w:rPr>
        <w:t>ABC",</w:t>
      </w:r>
      <w:r>
        <w:rPr>
          <w:spacing w:val="-1"/>
          <w:sz w:val="24"/>
        </w:rPr>
        <w:t> </w:t>
      </w:r>
      <w:r>
        <w:rPr>
          <w:sz w:val="24"/>
        </w:rPr>
        <w:t>J.Phys.</w:t>
      </w:r>
      <w:r>
        <w:rPr>
          <w:spacing w:val="5"/>
          <w:sz w:val="24"/>
        </w:rPr>
        <w:t> </w:t>
      </w:r>
      <w:r>
        <w:rPr>
          <w:sz w:val="24"/>
        </w:rPr>
        <w:t>F:</w:t>
      </w:r>
      <w:r>
        <w:rPr>
          <w:spacing w:val="1"/>
          <w:sz w:val="24"/>
        </w:rPr>
        <w:t> </w:t>
      </w:r>
      <w:r>
        <w:rPr>
          <w:sz w:val="24"/>
        </w:rPr>
        <w:t>Met</w:t>
      </w:r>
      <w:r>
        <w:rPr>
          <w:spacing w:val="8"/>
          <w:sz w:val="24"/>
        </w:rPr>
        <w:t> </w:t>
      </w:r>
      <w:r>
        <w:rPr>
          <w:sz w:val="24"/>
        </w:rPr>
        <w:t>Phys,</w:t>
      </w:r>
      <w:r>
        <w:rPr>
          <w:spacing w:val="4"/>
          <w:sz w:val="24"/>
        </w:rPr>
        <w:t> </w:t>
      </w:r>
      <w:r>
        <w:rPr>
          <w:sz w:val="24"/>
        </w:rPr>
        <w:t>1</w:t>
      </w:r>
      <w:r>
        <w:rPr>
          <w:spacing w:val="2"/>
          <w:sz w:val="24"/>
        </w:rPr>
        <w:t> </w:t>
      </w:r>
      <w:r>
        <w:rPr>
          <w:sz w:val="24"/>
        </w:rPr>
        <w:t>524–532</w:t>
      </w:r>
      <w:r>
        <w:rPr>
          <w:spacing w:val="-3"/>
          <w:sz w:val="24"/>
        </w:rPr>
        <w:t> </w:t>
      </w:r>
      <w:r>
        <w:rPr>
          <w:sz w:val="24"/>
        </w:rPr>
        <w:t>(1971).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360" w:lineRule="auto" w:before="0" w:after="0"/>
        <w:ind w:left="713" w:right="1092" w:firstLine="0"/>
        <w:jc w:val="left"/>
        <w:rPr>
          <w:sz w:val="24"/>
        </w:rPr>
      </w:pPr>
      <w:r>
        <w:rPr>
          <w:spacing w:val="-2"/>
          <w:sz w:val="24"/>
        </w:rPr>
        <w:t>C.M.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Fang, G.A.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Wjis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and R.A. Groot,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"Spin-polarization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in</w:t>
      </w:r>
      <w:r>
        <w:rPr>
          <w:spacing w:val="-8"/>
          <w:sz w:val="24"/>
        </w:rPr>
        <w:t> </w:t>
      </w:r>
      <w:r>
        <w:rPr>
          <w:spacing w:val="-1"/>
          <w:sz w:val="24"/>
        </w:rPr>
        <w:t>half-metals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(invited)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",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J.Appl.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Phys,</w:t>
      </w:r>
      <w:r>
        <w:rPr>
          <w:spacing w:val="-57"/>
          <w:sz w:val="24"/>
        </w:rPr>
        <w:t> </w:t>
      </w:r>
      <w:r>
        <w:rPr>
          <w:sz w:val="24"/>
        </w:rPr>
        <w:t>91,</w:t>
      </w:r>
      <w:r>
        <w:rPr>
          <w:spacing w:val="3"/>
          <w:sz w:val="24"/>
        </w:rPr>
        <w:t> </w:t>
      </w:r>
      <w:r>
        <w:rPr>
          <w:sz w:val="24"/>
        </w:rPr>
        <w:t>pp.</w:t>
      </w:r>
      <w:r>
        <w:rPr>
          <w:spacing w:val="4"/>
          <w:sz w:val="24"/>
        </w:rPr>
        <w:t> </w:t>
      </w:r>
      <w:r>
        <w:rPr>
          <w:sz w:val="24"/>
        </w:rPr>
        <w:t>8340–8344</w:t>
      </w:r>
      <w:r>
        <w:rPr>
          <w:spacing w:val="-8"/>
          <w:sz w:val="24"/>
        </w:rPr>
        <w:t> </w:t>
      </w:r>
      <w:r>
        <w:rPr>
          <w:sz w:val="24"/>
        </w:rPr>
        <w:t>(2002).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74" w:lineRule="exact" w:before="0" w:after="0"/>
        <w:ind w:left="1178" w:right="0" w:hanging="466"/>
        <w:jc w:val="left"/>
        <w:rPr>
          <w:sz w:val="24"/>
        </w:rPr>
      </w:pPr>
      <w:r>
        <w:rPr>
          <w:sz w:val="24"/>
        </w:rPr>
        <w:t>J.</w:t>
      </w:r>
      <w:r>
        <w:rPr>
          <w:spacing w:val="-3"/>
          <w:sz w:val="24"/>
        </w:rPr>
        <w:t> </w:t>
      </w:r>
      <w:r>
        <w:rPr>
          <w:sz w:val="24"/>
        </w:rPr>
        <w:t>C.</w:t>
      </w:r>
      <w:r>
        <w:rPr>
          <w:spacing w:val="-2"/>
          <w:sz w:val="24"/>
        </w:rPr>
        <w:t> </w:t>
      </w:r>
      <w:r>
        <w:rPr>
          <w:sz w:val="24"/>
        </w:rPr>
        <w:t>Slater,</w:t>
      </w:r>
      <w:r>
        <w:rPr>
          <w:spacing w:val="2"/>
          <w:sz w:val="24"/>
        </w:rPr>
        <w:t> </w:t>
      </w:r>
      <w:r>
        <w:rPr>
          <w:sz w:val="24"/>
        </w:rPr>
        <w:t>"The</w:t>
      </w:r>
      <w:r>
        <w:rPr>
          <w:spacing w:val="-1"/>
          <w:sz w:val="24"/>
        </w:rPr>
        <w:t> </w:t>
      </w:r>
      <w:r>
        <w:rPr>
          <w:sz w:val="24"/>
        </w:rPr>
        <w:t>Ferromagnetism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Nickel",</w:t>
      </w:r>
      <w:r>
        <w:rPr>
          <w:spacing w:val="7"/>
          <w:sz w:val="24"/>
        </w:rPr>
        <w:t> </w:t>
      </w:r>
      <w:r>
        <w:rPr>
          <w:sz w:val="24"/>
        </w:rPr>
        <w:t>Phys</w:t>
      </w:r>
      <w:r>
        <w:rPr>
          <w:spacing w:val="-2"/>
          <w:sz w:val="24"/>
        </w:rPr>
        <w:t> </w:t>
      </w:r>
      <w:r>
        <w:rPr>
          <w:sz w:val="24"/>
        </w:rPr>
        <w:t>Rev</w:t>
      </w:r>
      <w:r>
        <w:rPr>
          <w:spacing w:val="-5"/>
          <w:sz w:val="24"/>
        </w:rPr>
        <w:t> </w:t>
      </w:r>
      <w:r>
        <w:rPr>
          <w:sz w:val="24"/>
        </w:rPr>
        <w:t>49,</w:t>
      </w:r>
      <w:r>
        <w:rPr>
          <w:spacing w:val="1"/>
          <w:sz w:val="24"/>
        </w:rPr>
        <w:t> </w:t>
      </w:r>
      <w:r>
        <w:rPr>
          <w:sz w:val="24"/>
        </w:rPr>
        <w:t>537 (1936).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40" w:lineRule="auto" w:before="131" w:after="0"/>
        <w:ind w:left="1178" w:right="0" w:hanging="466"/>
        <w:jc w:val="left"/>
        <w:rPr>
          <w:sz w:val="24"/>
        </w:rPr>
      </w:pPr>
      <w:r>
        <w:rPr>
          <w:sz w:val="24"/>
        </w:rPr>
        <w:t>L.</w:t>
      </w:r>
      <w:r>
        <w:rPr>
          <w:spacing w:val="-5"/>
          <w:sz w:val="24"/>
        </w:rPr>
        <w:t> </w:t>
      </w:r>
      <w:r>
        <w:rPr>
          <w:sz w:val="24"/>
        </w:rPr>
        <w:t>Pauling,</w:t>
      </w:r>
      <w:r>
        <w:rPr>
          <w:spacing w:val="2"/>
          <w:sz w:val="24"/>
        </w:rPr>
        <w:t> </w:t>
      </w:r>
      <w:r>
        <w:rPr>
          <w:sz w:val="24"/>
        </w:rPr>
        <w:t>"The</w:t>
      </w:r>
      <w:r>
        <w:rPr>
          <w:spacing w:val="2"/>
          <w:sz w:val="24"/>
        </w:rPr>
        <w:t> </w:t>
      </w:r>
      <w:r>
        <w:rPr>
          <w:sz w:val="24"/>
        </w:rPr>
        <w:t>nature</w:t>
      </w:r>
      <w:r>
        <w:rPr>
          <w:spacing w:val="-7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5"/>
          <w:sz w:val="24"/>
        </w:rPr>
        <w:t> </w:t>
      </w:r>
      <w:r>
        <w:rPr>
          <w:sz w:val="24"/>
        </w:rPr>
        <w:t>interatomic</w:t>
      </w:r>
      <w:r>
        <w:rPr>
          <w:spacing w:val="2"/>
          <w:sz w:val="24"/>
        </w:rPr>
        <w:t> </w:t>
      </w:r>
      <w:r>
        <w:rPr>
          <w:sz w:val="24"/>
        </w:rPr>
        <w:t>forces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metals", Phys</w:t>
      </w:r>
      <w:r>
        <w:rPr>
          <w:spacing w:val="-3"/>
          <w:sz w:val="24"/>
        </w:rPr>
        <w:t> </w:t>
      </w:r>
      <w:r>
        <w:rPr>
          <w:sz w:val="24"/>
        </w:rPr>
        <w:t>Rev</w:t>
      </w:r>
      <w:r>
        <w:rPr>
          <w:spacing w:val="-6"/>
          <w:sz w:val="24"/>
        </w:rPr>
        <w:t> </w:t>
      </w:r>
      <w:r>
        <w:rPr>
          <w:sz w:val="24"/>
        </w:rPr>
        <w:t>54,</w:t>
      </w:r>
      <w:r>
        <w:rPr>
          <w:spacing w:val="1"/>
          <w:sz w:val="24"/>
        </w:rPr>
        <w:t> </w:t>
      </w:r>
      <w:r>
        <w:rPr>
          <w:sz w:val="24"/>
        </w:rPr>
        <w:t>899</w:t>
      </w:r>
      <w:r>
        <w:rPr>
          <w:spacing w:val="-2"/>
          <w:sz w:val="24"/>
        </w:rPr>
        <w:t> </w:t>
      </w:r>
      <w:r>
        <w:rPr>
          <w:sz w:val="24"/>
        </w:rPr>
        <w:t>(1938)</w:t>
      </w:r>
      <w:r>
        <w:rPr>
          <w:color w:val="FF0000"/>
          <w:sz w:val="24"/>
        </w:rPr>
        <w:t>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ListParagraph"/>
        <w:numPr>
          <w:ilvl w:val="0"/>
          <w:numId w:val="7"/>
        </w:numPr>
        <w:tabs>
          <w:tab w:pos="1170" w:val="left" w:leader="none"/>
        </w:tabs>
        <w:spacing w:line="362" w:lineRule="auto" w:before="90" w:after="0"/>
        <w:ind w:left="713" w:right="900" w:firstLine="0"/>
        <w:jc w:val="left"/>
        <w:rPr>
          <w:sz w:val="24"/>
        </w:rPr>
      </w:pPr>
      <w:r>
        <w:rPr>
          <w:sz w:val="24"/>
        </w:rPr>
        <w:t>S.</w:t>
      </w:r>
      <w:r>
        <w:rPr>
          <w:spacing w:val="13"/>
          <w:sz w:val="24"/>
        </w:rPr>
        <w:t> </w:t>
      </w:r>
      <w:r>
        <w:rPr>
          <w:sz w:val="24"/>
        </w:rPr>
        <w:t>Goedecker,</w:t>
      </w:r>
      <w:r>
        <w:rPr>
          <w:spacing w:val="8"/>
          <w:sz w:val="24"/>
        </w:rPr>
        <w:t> </w:t>
      </w:r>
      <w:r>
        <w:rPr>
          <w:sz w:val="24"/>
        </w:rPr>
        <w:t>S.</w:t>
      </w:r>
      <w:r>
        <w:rPr>
          <w:spacing w:val="13"/>
          <w:sz w:val="24"/>
        </w:rPr>
        <w:t> </w:t>
      </w:r>
      <w:r>
        <w:rPr>
          <w:sz w:val="24"/>
        </w:rPr>
        <w:t>Goedecker</w:t>
      </w:r>
      <w:r>
        <w:rPr>
          <w:spacing w:val="12"/>
          <w:sz w:val="24"/>
        </w:rPr>
        <w:t> </w:t>
      </w:r>
      <w:r>
        <w:rPr>
          <w:sz w:val="24"/>
        </w:rPr>
        <w:t>and</w:t>
      </w:r>
      <w:r>
        <w:rPr>
          <w:spacing w:val="10"/>
          <w:sz w:val="24"/>
        </w:rPr>
        <w:t> </w:t>
      </w:r>
      <w:r>
        <w:rPr>
          <w:sz w:val="24"/>
        </w:rPr>
        <w:t>K.</w:t>
      </w:r>
      <w:r>
        <w:rPr>
          <w:spacing w:val="13"/>
          <w:sz w:val="24"/>
        </w:rPr>
        <w:t> </w:t>
      </w:r>
      <w:r>
        <w:rPr>
          <w:sz w:val="24"/>
        </w:rPr>
        <w:t>Maschke,</w:t>
      </w:r>
      <w:r>
        <w:rPr>
          <w:spacing w:val="17"/>
          <w:sz w:val="24"/>
        </w:rPr>
        <w:t> </w:t>
      </w:r>
      <w:r>
        <w:rPr>
          <w:sz w:val="24"/>
        </w:rPr>
        <w:t>"Alternative</w:t>
      </w:r>
      <w:r>
        <w:rPr>
          <w:spacing w:val="10"/>
          <w:sz w:val="24"/>
        </w:rPr>
        <w:t> </w:t>
      </w:r>
      <w:r>
        <w:rPr>
          <w:sz w:val="24"/>
        </w:rPr>
        <w:t>approach</w:t>
      </w:r>
      <w:r>
        <w:rPr>
          <w:spacing w:val="6"/>
          <w:sz w:val="24"/>
        </w:rPr>
        <w:t> </w:t>
      </w:r>
      <w:r>
        <w:rPr>
          <w:sz w:val="24"/>
        </w:rPr>
        <w:t>to</w:t>
      </w:r>
      <w:r>
        <w:rPr>
          <w:spacing w:val="15"/>
          <w:sz w:val="24"/>
        </w:rPr>
        <w:t> </w:t>
      </w:r>
      <w:r>
        <w:rPr>
          <w:sz w:val="24"/>
        </w:rPr>
        <w:t>separable</w:t>
      </w:r>
      <w:r>
        <w:rPr>
          <w:spacing w:val="14"/>
          <w:sz w:val="24"/>
        </w:rPr>
        <w:t> </w:t>
      </w:r>
      <w:r>
        <w:rPr>
          <w:sz w:val="24"/>
        </w:rPr>
        <w:t>first-principles</w:t>
      </w:r>
      <w:r>
        <w:rPr>
          <w:spacing w:val="-57"/>
          <w:sz w:val="24"/>
        </w:rPr>
        <w:t> </w:t>
      </w:r>
      <w:r>
        <w:rPr>
          <w:sz w:val="24"/>
        </w:rPr>
        <w:t>pseudopotentials",</w:t>
      </w:r>
      <w:r>
        <w:rPr>
          <w:spacing w:val="3"/>
          <w:sz w:val="24"/>
        </w:rPr>
        <w:t> </w:t>
      </w:r>
      <w:r>
        <w:rPr>
          <w:sz w:val="24"/>
        </w:rPr>
        <w:t>Phys.</w:t>
      </w:r>
      <w:r>
        <w:rPr>
          <w:spacing w:val="4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B</w:t>
      </w:r>
      <w:r>
        <w:rPr>
          <w:spacing w:val="-1"/>
          <w:sz w:val="24"/>
        </w:rPr>
        <w:t> </w:t>
      </w:r>
      <w:r>
        <w:rPr>
          <w:sz w:val="24"/>
        </w:rPr>
        <w:t>42,</w:t>
      </w:r>
      <w:r>
        <w:rPr>
          <w:spacing w:val="4"/>
          <w:sz w:val="24"/>
        </w:rPr>
        <w:t> </w:t>
      </w:r>
      <w:r>
        <w:rPr>
          <w:sz w:val="24"/>
        </w:rPr>
        <w:t>8858</w:t>
      </w:r>
      <w:r>
        <w:rPr>
          <w:spacing w:val="-3"/>
          <w:sz w:val="24"/>
        </w:rPr>
        <w:t> </w:t>
      </w:r>
      <w:r>
        <w:rPr>
          <w:sz w:val="24"/>
        </w:rPr>
        <w:t>(1990).</w:t>
      </w:r>
    </w:p>
    <w:p>
      <w:pPr>
        <w:pStyle w:val="ListParagraph"/>
        <w:numPr>
          <w:ilvl w:val="0"/>
          <w:numId w:val="7"/>
        </w:numPr>
        <w:tabs>
          <w:tab w:pos="1194" w:val="left" w:leader="none"/>
        </w:tabs>
        <w:spacing w:line="360" w:lineRule="auto" w:before="0" w:after="0"/>
        <w:ind w:left="713" w:right="897" w:firstLine="0"/>
        <w:jc w:val="left"/>
        <w:rPr>
          <w:sz w:val="24"/>
        </w:rPr>
      </w:pPr>
      <w:r>
        <w:rPr>
          <w:sz w:val="24"/>
        </w:rPr>
        <w:t>D.</w:t>
      </w:r>
      <w:r>
        <w:rPr>
          <w:spacing w:val="12"/>
          <w:sz w:val="24"/>
        </w:rPr>
        <w:t> </w:t>
      </w:r>
      <w:r>
        <w:rPr>
          <w:sz w:val="24"/>
        </w:rPr>
        <w:t>Singh</w:t>
      </w:r>
      <w:r>
        <w:rPr>
          <w:spacing w:val="8"/>
          <w:sz w:val="24"/>
        </w:rPr>
        <w:t> </w:t>
      </w:r>
      <w:r>
        <w:rPr>
          <w:sz w:val="24"/>
        </w:rPr>
        <w:t>and</w:t>
      </w:r>
      <w:r>
        <w:rPr>
          <w:spacing w:val="11"/>
          <w:sz w:val="24"/>
        </w:rPr>
        <w:t> </w:t>
      </w:r>
      <w:r>
        <w:rPr>
          <w:sz w:val="24"/>
        </w:rPr>
        <w:t>H.</w:t>
      </w:r>
      <w:r>
        <w:rPr>
          <w:spacing w:val="13"/>
          <w:sz w:val="24"/>
        </w:rPr>
        <w:t> </w:t>
      </w:r>
      <w:r>
        <w:rPr>
          <w:sz w:val="24"/>
        </w:rPr>
        <w:t>Krakauer,</w:t>
      </w:r>
      <w:r>
        <w:rPr>
          <w:spacing w:val="15"/>
          <w:sz w:val="24"/>
        </w:rPr>
        <w:t> </w:t>
      </w:r>
      <w:r>
        <w:rPr>
          <w:sz w:val="24"/>
        </w:rPr>
        <w:t>"H-point</w:t>
      </w:r>
      <w:r>
        <w:rPr>
          <w:spacing w:val="16"/>
          <w:sz w:val="24"/>
        </w:rPr>
        <w:t> </w:t>
      </w:r>
      <w:r>
        <w:rPr>
          <w:sz w:val="24"/>
        </w:rPr>
        <w:t>phonon</w:t>
      </w:r>
      <w:r>
        <w:rPr>
          <w:spacing w:val="6"/>
          <w:sz w:val="24"/>
        </w:rPr>
        <w:t> </w:t>
      </w:r>
      <w:r>
        <w:rPr>
          <w:sz w:val="24"/>
        </w:rPr>
        <w:t>in</w:t>
      </w:r>
      <w:r>
        <w:rPr>
          <w:spacing w:val="11"/>
          <w:sz w:val="24"/>
        </w:rPr>
        <w:t> </w:t>
      </w:r>
      <w:r>
        <w:rPr>
          <w:sz w:val="24"/>
        </w:rPr>
        <w:t>molybdenum:</w:t>
      </w:r>
      <w:r>
        <w:rPr>
          <w:spacing w:val="12"/>
          <w:sz w:val="24"/>
        </w:rPr>
        <w:t> </w:t>
      </w:r>
      <w:r>
        <w:rPr>
          <w:sz w:val="24"/>
        </w:rPr>
        <w:t>Superlinearized</w:t>
      </w:r>
      <w:r>
        <w:rPr>
          <w:spacing w:val="11"/>
          <w:sz w:val="24"/>
        </w:rPr>
        <w:t> </w:t>
      </w:r>
      <w:r>
        <w:rPr>
          <w:sz w:val="24"/>
        </w:rPr>
        <w:t>augmented-plane-</w:t>
      </w:r>
      <w:r>
        <w:rPr>
          <w:spacing w:val="-57"/>
          <w:sz w:val="24"/>
        </w:rPr>
        <w:t> </w:t>
      </w:r>
      <w:r>
        <w:rPr>
          <w:sz w:val="24"/>
        </w:rPr>
        <w:t>wave calculations",</w:t>
      </w:r>
      <w:r>
        <w:rPr>
          <w:spacing w:val="4"/>
          <w:sz w:val="24"/>
        </w:rPr>
        <w:t> </w:t>
      </w:r>
      <w:r>
        <w:rPr>
          <w:sz w:val="24"/>
        </w:rPr>
        <w:t>Physical</w:t>
      </w:r>
      <w:r>
        <w:rPr>
          <w:spacing w:val="-7"/>
          <w:sz w:val="24"/>
        </w:rPr>
        <w:t> </w:t>
      </w:r>
      <w:r>
        <w:rPr>
          <w:sz w:val="24"/>
        </w:rPr>
        <w:t>Review</w:t>
      </w:r>
      <w:r>
        <w:rPr>
          <w:spacing w:val="1"/>
          <w:sz w:val="24"/>
        </w:rPr>
        <w:t> </w:t>
      </w:r>
      <w:r>
        <w:rPr>
          <w:sz w:val="24"/>
        </w:rPr>
        <w:t>B,</w:t>
      </w:r>
      <w:r>
        <w:rPr>
          <w:spacing w:val="3"/>
          <w:sz w:val="24"/>
        </w:rPr>
        <w:t> </w:t>
      </w:r>
      <w:r>
        <w:rPr>
          <w:sz w:val="24"/>
        </w:rPr>
        <w:t>43</w:t>
      </w:r>
      <w:r>
        <w:rPr>
          <w:spacing w:val="4"/>
          <w:sz w:val="24"/>
        </w:rPr>
        <w:t> </w:t>
      </w:r>
      <w:r>
        <w:rPr>
          <w:sz w:val="24"/>
        </w:rPr>
        <w:t>1441(1991).</w:t>
      </w:r>
    </w:p>
    <w:p>
      <w:pPr>
        <w:pStyle w:val="ListParagraph"/>
        <w:numPr>
          <w:ilvl w:val="0"/>
          <w:numId w:val="7"/>
        </w:numPr>
        <w:tabs>
          <w:tab w:pos="1189" w:val="left" w:leader="none"/>
        </w:tabs>
        <w:spacing w:line="362" w:lineRule="auto" w:before="0" w:after="0"/>
        <w:ind w:left="713" w:right="901" w:firstLine="0"/>
        <w:jc w:val="left"/>
        <w:rPr>
          <w:sz w:val="24"/>
        </w:rPr>
      </w:pPr>
      <w:r>
        <w:rPr>
          <w:sz w:val="24"/>
        </w:rPr>
        <w:t>P.</w:t>
      </w:r>
      <w:r>
        <w:rPr>
          <w:spacing w:val="29"/>
          <w:sz w:val="24"/>
        </w:rPr>
        <w:t> </w:t>
      </w:r>
      <w:r>
        <w:rPr>
          <w:sz w:val="24"/>
        </w:rPr>
        <w:t>Blaha,</w:t>
      </w:r>
      <w:r>
        <w:rPr>
          <w:spacing w:val="30"/>
          <w:sz w:val="24"/>
        </w:rPr>
        <w:t> </w:t>
      </w:r>
      <w:r>
        <w:rPr>
          <w:sz w:val="24"/>
        </w:rPr>
        <w:t>D.</w:t>
      </w:r>
      <w:r>
        <w:rPr>
          <w:spacing w:val="26"/>
          <w:sz w:val="24"/>
        </w:rPr>
        <w:t> </w:t>
      </w:r>
      <w:r>
        <w:rPr>
          <w:sz w:val="24"/>
        </w:rPr>
        <w:t>J.</w:t>
      </w:r>
      <w:r>
        <w:rPr>
          <w:spacing w:val="26"/>
          <w:sz w:val="24"/>
        </w:rPr>
        <w:t> </w:t>
      </w:r>
      <w:r>
        <w:rPr>
          <w:sz w:val="24"/>
        </w:rPr>
        <w:t>Singh,</w:t>
      </w:r>
      <w:r>
        <w:rPr>
          <w:spacing w:val="30"/>
          <w:sz w:val="24"/>
        </w:rPr>
        <w:t> </w:t>
      </w:r>
      <w:r>
        <w:rPr>
          <w:sz w:val="24"/>
        </w:rPr>
        <w:t>P.</w:t>
      </w:r>
      <w:r>
        <w:rPr>
          <w:spacing w:val="26"/>
          <w:sz w:val="24"/>
        </w:rPr>
        <w:t> </w:t>
      </w:r>
      <w:r>
        <w:rPr>
          <w:sz w:val="24"/>
        </w:rPr>
        <w:t>I.</w:t>
      </w:r>
      <w:r>
        <w:rPr>
          <w:spacing w:val="26"/>
          <w:sz w:val="24"/>
        </w:rPr>
        <w:t> </w:t>
      </w:r>
      <w:r>
        <w:rPr>
          <w:sz w:val="24"/>
        </w:rPr>
        <w:t>Sorantin,</w:t>
      </w:r>
      <w:r>
        <w:rPr>
          <w:spacing w:val="30"/>
          <w:sz w:val="24"/>
        </w:rPr>
        <w:t> </w:t>
      </w:r>
      <w:r>
        <w:rPr>
          <w:sz w:val="24"/>
        </w:rPr>
        <w:t>and</w:t>
      </w:r>
      <w:r>
        <w:rPr>
          <w:spacing w:val="28"/>
          <w:sz w:val="24"/>
        </w:rPr>
        <w:t> </w:t>
      </w:r>
      <w:r>
        <w:rPr>
          <w:sz w:val="24"/>
        </w:rPr>
        <w:t>K.</w:t>
      </w:r>
      <w:r>
        <w:rPr>
          <w:spacing w:val="30"/>
          <w:sz w:val="24"/>
        </w:rPr>
        <w:t> </w:t>
      </w:r>
      <w:r>
        <w:rPr>
          <w:sz w:val="24"/>
        </w:rPr>
        <w:t>Schwarz.,</w:t>
      </w:r>
      <w:r>
        <w:rPr>
          <w:spacing w:val="27"/>
          <w:sz w:val="24"/>
        </w:rPr>
        <w:t> </w:t>
      </w:r>
      <w:r>
        <w:rPr>
          <w:sz w:val="24"/>
        </w:rPr>
        <w:t>"Electric-field-gradient</w:t>
      </w:r>
      <w:r>
        <w:rPr>
          <w:spacing w:val="32"/>
          <w:sz w:val="24"/>
        </w:rPr>
        <w:t> </w:t>
      </w:r>
      <w:r>
        <w:rPr>
          <w:sz w:val="24"/>
        </w:rPr>
        <w:t>calculations</w:t>
      </w:r>
      <w:r>
        <w:rPr>
          <w:spacing w:val="27"/>
          <w:sz w:val="24"/>
        </w:rPr>
        <w:t> </w:t>
      </w:r>
      <w:r>
        <w:rPr>
          <w:sz w:val="24"/>
        </w:rPr>
        <w:t>for</w:t>
      </w:r>
      <w:r>
        <w:rPr>
          <w:spacing w:val="-57"/>
          <w:sz w:val="24"/>
        </w:rPr>
        <w:t> </w:t>
      </w:r>
      <w:r>
        <w:rPr>
          <w:sz w:val="24"/>
        </w:rPr>
        <w:t>systems</w:t>
      </w:r>
      <w:r>
        <w:rPr>
          <w:spacing w:val="-2"/>
          <w:sz w:val="24"/>
        </w:rPr>
        <w:t> </w:t>
      </w:r>
      <w:r>
        <w:rPr>
          <w:sz w:val="24"/>
        </w:rPr>
        <w:t>with</w:t>
      </w:r>
      <w:r>
        <w:rPr>
          <w:spacing w:val="1"/>
          <w:sz w:val="24"/>
        </w:rPr>
        <w:t> </w:t>
      </w:r>
      <w:r>
        <w:rPr>
          <w:sz w:val="24"/>
        </w:rPr>
        <w:t>large extended-core-state</w:t>
      </w:r>
      <w:r>
        <w:rPr>
          <w:spacing w:val="-5"/>
          <w:sz w:val="24"/>
        </w:rPr>
        <w:t> </w:t>
      </w:r>
      <w:r>
        <w:rPr>
          <w:sz w:val="24"/>
        </w:rPr>
        <w:t>contributions",</w:t>
      </w:r>
      <w:r>
        <w:rPr>
          <w:spacing w:val="5"/>
          <w:sz w:val="24"/>
        </w:rPr>
        <w:t> </w:t>
      </w:r>
      <w:r>
        <w:rPr>
          <w:sz w:val="24"/>
        </w:rPr>
        <w:t>Physical</w:t>
      </w:r>
      <w:r>
        <w:rPr>
          <w:spacing w:val="-4"/>
          <w:sz w:val="24"/>
        </w:rPr>
        <w:t> </w:t>
      </w:r>
      <w:r>
        <w:rPr>
          <w:sz w:val="24"/>
        </w:rPr>
        <w:t>Review B,</w:t>
      </w:r>
      <w:r>
        <w:rPr>
          <w:spacing w:val="3"/>
          <w:sz w:val="24"/>
        </w:rPr>
        <w:t> </w:t>
      </w:r>
      <w:r>
        <w:rPr>
          <w:sz w:val="24"/>
        </w:rPr>
        <w:t>46</w:t>
      </w:r>
      <w:r>
        <w:rPr>
          <w:spacing w:val="3"/>
          <w:sz w:val="24"/>
        </w:rPr>
        <w:t> </w:t>
      </w:r>
      <w:r>
        <w:rPr>
          <w:sz w:val="24"/>
        </w:rPr>
        <w:t>1321(1992).</w:t>
      </w:r>
    </w:p>
    <w:p>
      <w:pPr>
        <w:pStyle w:val="ListParagraph"/>
        <w:numPr>
          <w:ilvl w:val="0"/>
          <w:numId w:val="7"/>
        </w:numPr>
        <w:tabs>
          <w:tab w:pos="1194" w:val="left" w:leader="none"/>
        </w:tabs>
        <w:spacing w:line="360" w:lineRule="auto" w:before="0" w:after="0"/>
        <w:ind w:left="713" w:right="903" w:firstLine="0"/>
        <w:jc w:val="left"/>
        <w:rPr>
          <w:sz w:val="24"/>
        </w:rPr>
      </w:pPr>
      <w:r>
        <w:rPr>
          <w:sz w:val="24"/>
        </w:rPr>
        <w:t>S.</w:t>
      </w:r>
      <w:r>
        <w:rPr>
          <w:spacing w:val="15"/>
          <w:sz w:val="24"/>
        </w:rPr>
        <w:t> </w:t>
      </w:r>
      <w:r>
        <w:rPr>
          <w:sz w:val="24"/>
        </w:rPr>
        <w:t>Öğüt</w:t>
      </w:r>
      <w:r>
        <w:rPr>
          <w:spacing w:val="19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K.M.</w:t>
      </w:r>
      <w:r>
        <w:rPr>
          <w:spacing w:val="15"/>
          <w:sz w:val="24"/>
        </w:rPr>
        <w:t> </w:t>
      </w:r>
      <w:r>
        <w:rPr>
          <w:sz w:val="24"/>
        </w:rPr>
        <w:t>Rabe,</w:t>
      </w:r>
      <w:r>
        <w:rPr>
          <w:spacing w:val="16"/>
          <w:sz w:val="24"/>
        </w:rPr>
        <w:t> </w:t>
      </w:r>
      <w:r>
        <w:rPr>
          <w:sz w:val="24"/>
        </w:rPr>
        <w:t>"Band</w:t>
      </w:r>
      <w:r>
        <w:rPr>
          <w:spacing w:val="13"/>
          <w:sz w:val="24"/>
        </w:rPr>
        <w:t> </w:t>
      </w:r>
      <w:r>
        <w:rPr>
          <w:sz w:val="24"/>
        </w:rPr>
        <w:t>gap</w:t>
      </w:r>
      <w:r>
        <w:rPr>
          <w:spacing w:val="13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stability</w:t>
      </w:r>
      <w:r>
        <w:rPr>
          <w:spacing w:val="8"/>
          <w:sz w:val="24"/>
        </w:rPr>
        <w:t> </w:t>
      </w:r>
      <w:r>
        <w:rPr>
          <w:sz w:val="24"/>
        </w:rPr>
        <w:t>in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12"/>
          <w:sz w:val="24"/>
        </w:rPr>
        <w:t> </w:t>
      </w:r>
      <w:r>
        <w:rPr>
          <w:sz w:val="24"/>
        </w:rPr>
        <w:t>ternary</w:t>
      </w:r>
      <w:r>
        <w:rPr>
          <w:spacing w:val="8"/>
          <w:sz w:val="24"/>
        </w:rPr>
        <w:t> </w:t>
      </w:r>
      <w:r>
        <w:rPr>
          <w:sz w:val="24"/>
        </w:rPr>
        <w:t>intermetallic</w:t>
      </w:r>
      <w:r>
        <w:rPr>
          <w:spacing w:val="12"/>
          <w:sz w:val="24"/>
        </w:rPr>
        <w:t> </w:t>
      </w:r>
      <w:r>
        <w:rPr>
          <w:sz w:val="24"/>
        </w:rPr>
        <w:t>compounds</w:t>
      </w:r>
      <w:r>
        <w:rPr>
          <w:spacing w:val="11"/>
          <w:sz w:val="24"/>
        </w:rPr>
        <w:t> </w:t>
      </w:r>
      <w:r>
        <w:rPr>
          <w:sz w:val="24"/>
        </w:rPr>
        <w:t>NiSnM</w:t>
      </w:r>
      <w:r>
        <w:rPr>
          <w:spacing w:val="-57"/>
          <w:sz w:val="24"/>
        </w:rPr>
        <w:t> </w:t>
      </w:r>
      <w:r>
        <w:rPr>
          <w:sz w:val="24"/>
        </w:rPr>
        <w:t>(M=</w:t>
      </w:r>
      <w:r>
        <w:rPr>
          <w:spacing w:val="-1"/>
          <w:sz w:val="24"/>
        </w:rPr>
        <w:t> </w:t>
      </w:r>
      <w:r>
        <w:rPr>
          <w:sz w:val="24"/>
        </w:rPr>
        <w:t>Ti,</w:t>
      </w:r>
      <w:r>
        <w:rPr>
          <w:spacing w:val="3"/>
          <w:sz w:val="24"/>
        </w:rPr>
        <w:t> </w:t>
      </w:r>
      <w:r>
        <w:rPr>
          <w:sz w:val="24"/>
        </w:rPr>
        <w:t>Zr,</w:t>
      </w:r>
      <w:r>
        <w:rPr>
          <w:spacing w:val="3"/>
          <w:sz w:val="24"/>
        </w:rPr>
        <w:t> </w:t>
      </w:r>
      <w:r>
        <w:rPr>
          <w:sz w:val="24"/>
        </w:rPr>
        <w:t>Hf):</w:t>
      </w:r>
      <w:r>
        <w:rPr>
          <w:spacing w:val="1"/>
          <w:sz w:val="24"/>
        </w:rPr>
        <w:t> </w:t>
      </w:r>
      <w:r>
        <w:rPr>
          <w:sz w:val="24"/>
        </w:rPr>
        <w:t>A first-principles</w:t>
      </w:r>
      <w:r>
        <w:rPr>
          <w:spacing w:val="-1"/>
          <w:sz w:val="24"/>
        </w:rPr>
        <w:t> </w:t>
      </w:r>
      <w:r>
        <w:rPr>
          <w:sz w:val="24"/>
        </w:rPr>
        <w:t>study",</w:t>
      </w:r>
      <w:r>
        <w:rPr>
          <w:spacing w:val="3"/>
          <w:sz w:val="24"/>
        </w:rPr>
        <w:t> </w:t>
      </w:r>
      <w:r>
        <w:rPr>
          <w:sz w:val="24"/>
        </w:rPr>
        <w:t>Physical</w:t>
      </w:r>
      <w:r>
        <w:rPr>
          <w:spacing w:val="1"/>
          <w:sz w:val="24"/>
        </w:rPr>
        <w:t> </w:t>
      </w:r>
      <w:r>
        <w:rPr>
          <w:sz w:val="24"/>
        </w:rPr>
        <w:t>Review B,</w:t>
      </w:r>
      <w:r>
        <w:rPr>
          <w:spacing w:val="6"/>
          <w:sz w:val="24"/>
        </w:rPr>
        <w:t> </w:t>
      </w:r>
      <w:r>
        <w:rPr>
          <w:sz w:val="24"/>
        </w:rPr>
        <w:t>51</w:t>
      </w:r>
      <w:r>
        <w:rPr>
          <w:spacing w:val="1"/>
          <w:sz w:val="24"/>
        </w:rPr>
        <w:t> </w:t>
      </w:r>
      <w:r>
        <w:rPr>
          <w:sz w:val="24"/>
        </w:rPr>
        <w:t>10443(1995).</w:t>
      </w:r>
    </w:p>
    <w:p>
      <w:pPr>
        <w:pStyle w:val="ListParagraph"/>
        <w:numPr>
          <w:ilvl w:val="0"/>
          <w:numId w:val="7"/>
        </w:numPr>
        <w:tabs>
          <w:tab w:pos="1213" w:val="left" w:leader="none"/>
        </w:tabs>
        <w:spacing w:line="360" w:lineRule="auto" w:before="0" w:after="0"/>
        <w:ind w:left="713" w:right="1076" w:firstLine="0"/>
        <w:jc w:val="both"/>
        <w:rPr>
          <w:sz w:val="24"/>
        </w:rPr>
      </w:pPr>
      <w:r>
        <w:rPr>
          <w:sz w:val="24"/>
        </w:rPr>
        <w:t>S.V. Faleev, Y.</w:t>
      </w:r>
      <w:r>
        <w:rPr>
          <w:spacing w:val="1"/>
          <w:sz w:val="24"/>
        </w:rPr>
        <w:t> </w:t>
      </w:r>
      <w:r>
        <w:rPr>
          <w:sz w:val="24"/>
        </w:rPr>
        <w:t>Ferrante, J.-W. Jeong, M.G. Samant, B. Jones and</w:t>
      </w:r>
      <w:r>
        <w:rPr>
          <w:spacing w:val="1"/>
          <w:sz w:val="24"/>
        </w:rPr>
        <w:t> </w:t>
      </w:r>
      <w:r>
        <w:rPr>
          <w:sz w:val="24"/>
        </w:rPr>
        <w:t>S.P. Parkin,</w:t>
      </w:r>
      <w:r>
        <w:rPr>
          <w:spacing w:val="1"/>
          <w:sz w:val="24"/>
        </w:rPr>
        <w:t> </w:t>
      </w:r>
      <w:r>
        <w:rPr>
          <w:sz w:val="24"/>
        </w:rPr>
        <w:t>"Heusler</w:t>
      </w:r>
      <w:r>
        <w:rPr>
          <w:spacing w:val="1"/>
          <w:sz w:val="24"/>
        </w:rPr>
        <w:t> </w:t>
      </w:r>
      <w:r>
        <w:rPr>
          <w:sz w:val="24"/>
        </w:rPr>
        <w:t>compounds with perpendicular magnetic anisotropy and large tunneling magnetoresistance", Phys.</w:t>
      </w:r>
      <w:r>
        <w:rPr>
          <w:spacing w:val="1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Mat, 1</w:t>
      </w:r>
      <w:r>
        <w:rPr>
          <w:spacing w:val="2"/>
          <w:sz w:val="24"/>
        </w:rPr>
        <w:t> </w:t>
      </w:r>
      <w:r>
        <w:rPr>
          <w:sz w:val="24"/>
        </w:rPr>
        <w:t>024402</w:t>
      </w:r>
      <w:r>
        <w:rPr>
          <w:spacing w:val="-3"/>
          <w:sz w:val="24"/>
        </w:rPr>
        <w:t> </w:t>
      </w:r>
      <w:r>
        <w:rPr>
          <w:sz w:val="24"/>
        </w:rPr>
        <w:t>(2017).</w:t>
      </w:r>
    </w:p>
    <w:p>
      <w:pPr>
        <w:pStyle w:val="ListParagraph"/>
        <w:numPr>
          <w:ilvl w:val="0"/>
          <w:numId w:val="7"/>
        </w:numPr>
        <w:tabs>
          <w:tab w:pos="1208" w:val="left" w:leader="none"/>
        </w:tabs>
        <w:spacing w:line="357" w:lineRule="auto" w:before="0" w:after="0"/>
        <w:ind w:left="713" w:right="1079" w:firstLine="0"/>
        <w:jc w:val="both"/>
        <w:rPr>
          <w:sz w:val="24"/>
        </w:rPr>
      </w:pPr>
      <w:r>
        <w:rPr>
          <w:sz w:val="24"/>
        </w:rPr>
        <w:t>L. Hongzhi, Z. Zhiyong, M. Li, X. Shifeng, L. Heyan, Q. Jingping, L. Yangxian and W.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Guangheng, "Electronic structure and magnetic properties of Fe</w:t>
      </w:r>
      <w:r>
        <w:rPr>
          <w:sz w:val="16"/>
        </w:rPr>
        <w:t>2</w:t>
      </w:r>
      <w:r>
        <w:rPr>
          <w:position w:val="2"/>
          <w:sz w:val="24"/>
        </w:rPr>
        <w:t>YSi (Y = Cr, Mn, Fe, Co, Ni)</w:t>
      </w:r>
      <w:r>
        <w:rPr>
          <w:spacing w:val="1"/>
          <w:position w:val="2"/>
          <w:sz w:val="24"/>
        </w:rPr>
        <w:t> </w:t>
      </w:r>
      <w:r>
        <w:rPr>
          <w:sz w:val="24"/>
        </w:rPr>
        <w:t>Heusler alloys: a</w:t>
      </w:r>
      <w:r>
        <w:rPr>
          <w:spacing w:val="-2"/>
          <w:sz w:val="24"/>
        </w:rPr>
        <w:t> </w:t>
      </w:r>
      <w:r>
        <w:rPr>
          <w:sz w:val="24"/>
        </w:rPr>
        <w:t>theoretical</w:t>
      </w:r>
      <w:r>
        <w:rPr>
          <w:spacing w:val="-9"/>
          <w:sz w:val="24"/>
        </w:rPr>
        <w:t> </w:t>
      </w:r>
      <w:r>
        <w:rPr>
          <w:sz w:val="24"/>
        </w:rPr>
        <w:t>and experimental</w:t>
      </w:r>
      <w:r>
        <w:rPr>
          <w:spacing w:val="-9"/>
          <w:sz w:val="24"/>
        </w:rPr>
        <w:t> </w:t>
      </w:r>
      <w:r>
        <w:rPr>
          <w:sz w:val="24"/>
        </w:rPr>
        <w:t>study",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2"/>
          <w:sz w:val="24"/>
        </w:rPr>
        <w:t> </w:t>
      </w:r>
      <w:r>
        <w:rPr>
          <w:sz w:val="24"/>
        </w:rPr>
        <w:t>Phys.</w:t>
      </w:r>
      <w:r>
        <w:rPr>
          <w:spacing w:val="1"/>
          <w:sz w:val="24"/>
        </w:rPr>
        <w:t> </w:t>
      </w:r>
      <w:r>
        <w:rPr>
          <w:sz w:val="24"/>
        </w:rPr>
        <w:t>D: Appl.</w:t>
      </w:r>
      <w:r>
        <w:rPr>
          <w:spacing w:val="1"/>
          <w:sz w:val="24"/>
        </w:rPr>
        <w:t> </w:t>
      </w:r>
      <w:r>
        <w:rPr>
          <w:sz w:val="24"/>
        </w:rPr>
        <w:t>Phys.40,</w:t>
      </w:r>
      <w:r>
        <w:rPr>
          <w:spacing w:val="2"/>
          <w:sz w:val="24"/>
        </w:rPr>
        <w:t> </w:t>
      </w:r>
      <w:r>
        <w:rPr>
          <w:sz w:val="24"/>
        </w:rPr>
        <w:t>7121</w:t>
      </w:r>
      <w:r>
        <w:rPr>
          <w:spacing w:val="-1"/>
          <w:sz w:val="24"/>
        </w:rPr>
        <w:t> </w:t>
      </w:r>
      <w:r>
        <w:rPr>
          <w:sz w:val="24"/>
        </w:rPr>
        <w:t>(2007).Sb</w:t>
      </w:r>
    </w:p>
    <w:p>
      <w:pPr>
        <w:pStyle w:val="ListParagraph"/>
        <w:numPr>
          <w:ilvl w:val="0"/>
          <w:numId w:val="7"/>
        </w:numPr>
        <w:tabs>
          <w:tab w:pos="1213" w:val="left" w:leader="none"/>
        </w:tabs>
        <w:spacing w:line="357" w:lineRule="auto" w:before="0" w:after="0"/>
        <w:ind w:left="713" w:right="1076" w:firstLine="0"/>
        <w:jc w:val="both"/>
        <w:rPr>
          <w:sz w:val="24"/>
        </w:rPr>
      </w:pPr>
      <w:r>
        <w:rPr>
          <w:sz w:val="24"/>
        </w:rPr>
        <w:t>M.Kratochvílová, M.Klicpera,</w:t>
      </w:r>
      <w:r>
        <w:rPr>
          <w:spacing w:val="1"/>
          <w:sz w:val="24"/>
        </w:rPr>
        <w:t> </w:t>
      </w:r>
      <w:r>
        <w:rPr>
          <w:sz w:val="24"/>
        </w:rPr>
        <w:t>F.Malýa, J.Valentab, M.Veisa, R.H.Colmana and O.Heczko,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"Systematic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experimental</w:t>
      </w:r>
      <w:r>
        <w:rPr>
          <w:spacing w:val="3"/>
          <w:position w:val="2"/>
          <w:sz w:val="24"/>
        </w:rPr>
        <w:t> </w:t>
      </w:r>
      <w:r>
        <w:rPr>
          <w:position w:val="2"/>
          <w:sz w:val="24"/>
        </w:rPr>
        <w:t>search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for</w:t>
      </w:r>
      <w:r>
        <w:rPr>
          <w:spacing w:val="15"/>
          <w:position w:val="2"/>
          <w:sz w:val="24"/>
        </w:rPr>
        <w:t> </w:t>
      </w:r>
      <w:r>
        <w:rPr>
          <w:position w:val="2"/>
          <w:sz w:val="24"/>
        </w:rPr>
        <w:t>Fe</w:t>
      </w:r>
      <w:r>
        <w:rPr>
          <w:sz w:val="16"/>
        </w:rPr>
        <w:t>2</w:t>
      </w:r>
      <w:r>
        <w:rPr>
          <w:position w:val="2"/>
          <w:sz w:val="24"/>
        </w:rPr>
        <w:t>YZ</w:t>
      </w:r>
      <w:r>
        <w:rPr>
          <w:spacing w:val="9"/>
          <w:position w:val="2"/>
          <w:sz w:val="24"/>
        </w:rPr>
        <w:t> </w:t>
      </w:r>
      <w:r>
        <w:rPr>
          <w:position w:val="2"/>
          <w:sz w:val="24"/>
        </w:rPr>
        <w:t>Heusler</w:t>
      </w:r>
      <w:r>
        <w:rPr>
          <w:spacing w:val="14"/>
          <w:position w:val="2"/>
          <w:sz w:val="24"/>
        </w:rPr>
        <w:t> </w:t>
      </w:r>
      <w:r>
        <w:rPr>
          <w:position w:val="2"/>
          <w:sz w:val="24"/>
        </w:rPr>
        <w:t>compounds</w:t>
      </w:r>
      <w:r>
        <w:rPr>
          <w:spacing w:val="10"/>
          <w:position w:val="2"/>
          <w:sz w:val="24"/>
        </w:rPr>
        <w:t> </w:t>
      </w:r>
      <w:r>
        <w:rPr>
          <w:position w:val="2"/>
          <w:sz w:val="24"/>
        </w:rPr>
        <w:t>predicted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by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ab-initio</w:t>
      </w:r>
      <w:r>
        <w:rPr>
          <w:spacing w:val="17"/>
          <w:position w:val="2"/>
          <w:sz w:val="24"/>
        </w:rPr>
        <w:t> </w:t>
      </w:r>
      <w:r>
        <w:rPr>
          <w:position w:val="2"/>
          <w:sz w:val="24"/>
        </w:rPr>
        <w:t>calculation",</w:t>
      </w:r>
    </w:p>
    <w:p>
      <w:pPr>
        <w:pStyle w:val="BodyText"/>
        <w:ind w:left="713"/>
        <w:jc w:val="both"/>
      </w:pPr>
      <w:r>
        <w:rPr/>
        <w:t>J.</w:t>
      </w:r>
      <w:r>
        <w:rPr>
          <w:spacing w:val="-8"/>
        </w:rPr>
        <w:t> </w:t>
      </w:r>
      <w:r>
        <w:rPr/>
        <w:t>Intermetallics,131 (2021).</w:t>
      </w:r>
    </w:p>
    <w:p>
      <w:pPr>
        <w:pStyle w:val="ListParagraph"/>
        <w:numPr>
          <w:ilvl w:val="0"/>
          <w:numId w:val="7"/>
        </w:numPr>
        <w:tabs>
          <w:tab w:pos="1194" w:val="left" w:leader="none"/>
        </w:tabs>
        <w:spacing w:line="362" w:lineRule="auto" w:before="137" w:after="0"/>
        <w:ind w:left="713" w:right="851" w:firstLine="0"/>
        <w:jc w:val="both"/>
        <w:rPr>
          <w:sz w:val="24"/>
        </w:rPr>
      </w:pPr>
      <w:r>
        <w:rPr>
          <w:sz w:val="24"/>
        </w:rPr>
        <w:t>M.A. Zoui, S. Bentouba, J.G. Stocholm, M. Bourouis, A review on thermoelectric generators:</w:t>
      </w:r>
      <w:r>
        <w:rPr>
          <w:spacing w:val="1"/>
          <w:sz w:val="24"/>
        </w:rPr>
        <w:t> </w:t>
      </w:r>
      <w:r>
        <w:rPr>
          <w:sz w:val="24"/>
        </w:rPr>
        <w:t>progress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2"/>
          <w:sz w:val="24"/>
        </w:rPr>
        <w:t> </w:t>
      </w:r>
      <w:r>
        <w:rPr>
          <w:sz w:val="24"/>
        </w:rPr>
        <w:t>applications,</w:t>
      </w:r>
      <w:r>
        <w:rPr>
          <w:spacing w:val="4"/>
          <w:sz w:val="24"/>
        </w:rPr>
        <w:t> </w:t>
      </w:r>
      <w:r>
        <w:rPr>
          <w:sz w:val="24"/>
        </w:rPr>
        <w:t>MDPA</w:t>
      </w:r>
      <w:r>
        <w:rPr>
          <w:spacing w:val="-4"/>
          <w:sz w:val="24"/>
        </w:rPr>
        <w:t> </w:t>
      </w:r>
      <w:r>
        <w:rPr>
          <w:sz w:val="24"/>
        </w:rPr>
        <w:t>(2020).</w:t>
      </w:r>
    </w:p>
    <w:p>
      <w:pPr>
        <w:pStyle w:val="ListParagraph"/>
        <w:numPr>
          <w:ilvl w:val="0"/>
          <w:numId w:val="7"/>
        </w:numPr>
        <w:tabs>
          <w:tab w:pos="1179" w:val="left" w:leader="none"/>
        </w:tabs>
        <w:spacing w:line="273" w:lineRule="exact" w:before="0" w:after="0"/>
        <w:ind w:left="1178" w:right="0" w:hanging="466"/>
        <w:jc w:val="both"/>
        <w:rPr>
          <w:sz w:val="24"/>
        </w:rPr>
      </w:pPr>
      <w:r>
        <w:rPr>
          <w:sz w:val="24"/>
        </w:rPr>
        <w:t>Chitra,</w:t>
      </w:r>
      <w:r>
        <w:rPr>
          <w:spacing w:val="-6"/>
          <w:sz w:val="24"/>
        </w:rPr>
        <w:t> </w:t>
      </w:r>
      <w:r>
        <w:rPr>
          <w:sz w:val="24"/>
        </w:rPr>
        <w:t>Thermal</w:t>
      </w:r>
      <w:r>
        <w:rPr>
          <w:spacing w:val="-8"/>
          <w:sz w:val="24"/>
        </w:rPr>
        <w:t> </w:t>
      </w:r>
      <w:r>
        <w:rPr>
          <w:sz w:val="24"/>
        </w:rPr>
        <w:t>Properties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solids,</w:t>
      </w:r>
      <w:r>
        <w:rPr>
          <w:spacing w:val="4"/>
          <w:sz w:val="24"/>
        </w:rPr>
        <w:t> </w:t>
      </w:r>
      <w:r>
        <w:rPr>
          <w:sz w:val="24"/>
        </w:rPr>
        <w:t>Applied</w:t>
      </w:r>
      <w:r>
        <w:rPr>
          <w:spacing w:val="-3"/>
          <w:sz w:val="24"/>
        </w:rPr>
        <w:t> </w:t>
      </w:r>
      <w:r>
        <w:rPr>
          <w:sz w:val="24"/>
        </w:rPr>
        <w:t>Physics_Thermoelectric</w:t>
      </w:r>
      <w:r>
        <w:rPr>
          <w:spacing w:val="-4"/>
          <w:sz w:val="24"/>
        </w:rPr>
        <w:t> </w:t>
      </w:r>
      <w:r>
        <w:rPr>
          <w:sz w:val="24"/>
        </w:rPr>
        <w:t>effect,</w:t>
      </w:r>
      <w:r>
        <w:rPr>
          <w:spacing w:val="-1"/>
          <w:sz w:val="24"/>
        </w:rPr>
        <w:t> </w:t>
      </w:r>
      <w:r>
        <w:rPr>
          <w:sz w:val="24"/>
        </w:rPr>
        <w:t>2020</w:t>
      </w:r>
    </w:p>
    <w:p>
      <w:pPr>
        <w:pStyle w:val="ListParagraph"/>
        <w:numPr>
          <w:ilvl w:val="0"/>
          <w:numId w:val="7"/>
        </w:numPr>
        <w:tabs>
          <w:tab w:pos="1261" w:val="left" w:leader="none"/>
        </w:tabs>
        <w:spacing w:line="360" w:lineRule="auto" w:before="137" w:after="0"/>
        <w:ind w:left="713" w:right="1082" w:firstLine="0"/>
        <w:jc w:val="both"/>
        <w:rPr>
          <w:sz w:val="24"/>
        </w:rPr>
      </w:pPr>
      <w:r>
        <w:rPr>
          <w:sz w:val="24"/>
        </w:rPr>
        <w:t>M.</w:t>
      </w:r>
      <w:r>
        <w:rPr>
          <w:spacing w:val="1"/>
          <w:sz w:val="24"/>
        </w:rPr>
        <w:t> </w:t>
      </w:r>
      <w:r>
        <w:rPr>
          <w:sz w:val="24"/>
        </w:rPr>
        <w:t>Beekman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G.</w:t>
      </w:r>
      <w:r>
        <w:rPr>
          <w:spacing w:val="1"/>
          <w:sz w:val="24"/>
        </w:rPr>
        <w:t> </w:t>
      </w: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Nolas,</w:t>
      </w:r>
      <w:r>
        <w:rPr>
          <w:spacing w:val="1"/>
          <w:sz w:val="24"/>
        </w:rPr>
        <w:t> </w:t>
      </w:r>
      <w:r>
        <w:rPr>
          <w:sz w:val="24"/>
        </w:rPr>
        <w:t>"Synthesis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thermal</w:t>
      </w:r>
      <w:r>
        <w:rPr>
          <w:spacing w:val="1"/>
          <w:sz w:val="24"/>
        </w:rPr>
        <w:t> </w:t>
      </w:r>
      <w:r>
        <w:rPr>
          <w:sz w:val="24"/>
        </w:rPr>
        <w:t>conductivity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type</w:t>
      </w:r>
      <w:r>
        <w:rPr>
          <w:spacing w:val="1"/>
          <w:sz w:val="24"/>
        </w:rPr>
        <w:t> </w:t>
      </w:r>
      <w:r>
        <w:rPr>
          <w:sz w:val="24"/>
        </w:rPr>
        <w:t>II</w:t>
      </w:r>
      <w:r>
        <w:rPr>
          <w:spacing w:val="60"/>
          <w:sz w:val="24"/>
        </w:rPr>
        <w:t> </w:t>
      </w:r>
      <w:r>
        <w:rPr>
          <w:sz w:val="24"/>
        </w:rPr>
        <w:t>silicon</w:t>
      </w:r>
      <w:r>
        <w:rPr>
          <w:spacing w:val="1"/>
          <w:sz w:val="24"/>
        </w:rPr>
        <w:t> </w:t>
      </w:r>
      <w:r>
        <w:rPr>
          <w:sz w:val="24"/>
        </w:rPr>
        <w:t>clathrates",</w:t>
      </w:r>
      <w:r>
        <w:rPr>
          <w:spacing w:val="3"/>
          <w:sz w:val="24"/>
        </w:rPr>
        <w:t> </w:t>
      </w:r>
      <w:r>
        <w:rPr>
          <w:sz w:val="24"/>
        </w:rPr>
        <w:t>Phys.</w:t>
      </w:r>
      <w:r>
        <w:rPr>
          <w:spacing w:val="4"/>
          <w:sz w:val="24"/>
        </w:rPr>
        <w:t> </w:t>
      </w:r>
      <w:r>
        <w:rPr>
          <w:sz w:val="24"/>
        </w:rPr>
        <w:t>B:</w:t>
      </w:r>
      <w:r>
        <w:rPr>
          <w:spacing w:val="1"/>
          <w:sz w:val="24"/>
        </w:rPr>
        <w:t> </w:t>
      </w:r>
      <w:r>
        <w:rPr>
          <w:sz w:val="24"/>
        </w:rPr>
        <w:t>Condens.</w:t>
      </w:r>
      <w:r>
        <w:rPr>
          <w:spacing w:val="4"/>
          <w:sz w:val="24"/>
        </w:rPr>
        <w:t> </w:t>
      </w:r>
      <w:r>
        <w:rPr>
          <w:sz w:val="24"/>
        </w:rPr>
        <w:t>Matter</w:t>
      </w:r>
      <w:r>
        <w:rPr>
          <w:rFonts w:ascii="Microsoft Sans Serif"/>
          <w:sz w:val="24"/>
        </w:rPr>
        <w:t>,</w:t>
      </w:r>
      <w:r>
        <w:rPr>
          <w:rFonts w:ascii="Microsoft Sans Serif"/>
          <w:spacing w:val="3"/>
          <w:sz w:val="24"/>
        </w:rPr>
        <w:t> </w:t>
      </w:r>
      <w:r>
        <w:rPr>
          <w:sz w:val="24"/>
        </w:rPr>
        <w:t>383</w:t>
      </w:r>
      <w:r>
        <w:rPr>
          <w:spacing w:val="-4"/>
          <w:sz w:val="24"/>
        </w:rPr>
        <w:t> </w:t>
      </w:r>
      <w:r>
        <w:rPr>
          <w:sz w:val="24"/>
        </w:rPr>
        <w:t>111-114</w:t>
      </w:r>
      <w:r>
        <w:rPr>
          <w:spacing w:val="2"/>
          <w:sz w:val="24"/>
        </w:rPr>
        <w:t> </w:t>
      </w:r>
      <w:r>
        <w:rPr>
          <w:sz w:val="24"/>
        </w:rPr>
        <w:t>(2006).</w:t>
      </w:r>
    </w:p>
    <w:p>
      <w:pPr>
        <w:pStyle w:val="ListParagraph"/>
        <w:numPr>
          <w:ilvl w:val="0"/>
          <w:numId w:val="7"/>
        </w:numPr>
        <w:tabs>
          <w:tab w:pos="1218" w:val="left" w:leader="none"/>
        </w:tabs>
        <w:spacing w:line="360" w:lineRule="auto" w:before="3" w:after="0"/>
        <w:ind w:left="713" w:right="1069" w:firstLine="0"/>
        <w:jc w:val="both"/>
        <w:rPr>
          <w:sz w:val="24"/>
        </w:rPr>
      </w:pPr>
      <w:r>
        <w:rPr>
          <w:sz w:val="24"/>
        </w:rPr>
        <w:t>G. J. Snyder and E. S. Toberer, "Complex thermoelectric materials", Nat. Mater,7 105-114</w:t>
      </w:r>
      <w:r>
        <w:rPr>
          <w:spacing w:val="1"/>
          <w:sz w:val="24"/>
        </w:rPr>
        <w:t> </w:t>
      </w:r>
      <w:r>
        <w:rPr>
          <w:sz w:val="24"/>
        </w:rPr>
        <w:t>(2008).</w:t>
      </w:r>
    </w:p>
    <w:p>
      <w:pPr>
        <w:pStyle w:val="ListParagraph"/>
        <w:numPr>
          <w:ilvl w:val="0"/>
          <w:numId w:val="7"/>
        </w:numPr>
        <w:tabs>
          <w:tab w:pos="1314" w:val="left" w:leader="none"/>
        </w:tabs>
        <w:spacing w:line="362" w:lineRule="auto" w:before="0" w:after="0"/>
        <w:ind w:left="713" w:right="1076" w:firstLine="0"/>
        <w:jc w:val="both"/>
        <w:rPr>
          <w:sz w:val="24"/>
        </w:rPr>
      </w:pP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Goupil,</w:t>
      </w:r>
      <w:r>
        <w:rPr>
          <w:spacing w:val="1"/>
          <w:sz w:val="24"/>
        </w:rPr>
        <w:t> </w:t>
      </w:r>
      <w:r>
        <w:rPr>
          <w:sz w:val="24"/>
        </w:rPr>
        <w:t>H.</w:t>
      </w:r>
      <w:r>
        <w:rPr>
          <w:spacing w:val="1"/>
          <w:sz w:val="24"/>
        </w:rPr>
        <w:t> </w:t>
      </w:r>
      <w:r>
        <w:rPr>
          <w:sz w:val="24"/>
        </w:rPr>
        <w:t>Ouerdane,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Y.</w:t>
      </w:r>
      <w:r>
        <w:rPr>
          <w:spacing w:val="1"/>
          <w:sz w:val="24"/>
        </w:rPr>
        <w:t> </w:t>
      </w:r>
      <w:r>
        <w:rPr>
          <w:sz w:val="24"/>
        </w:rPr>
        <w:t>Apertet,</w:t>
      </w:r>
      <w:r>
        <w:rPr>
          <w:spacing w:val="1"/>
          <w:sz w:val="24"/>
        </w:rPr>
        <w:t> </w:t>
      </w:r>
      <w:r>
        <w:rPr>
          <w:sz w:val="24"/>
        </w:rPr>
        <w:t>Thermoélectricité</w:t>
      </w:r>
      <w:r>
        <w:rPr>
          <w:spacing w:val="1"/>
          <w:sz w:val="24"/>
        </w:rPr>
        <w:t> </w:t>
      </w:r>
      <w:r>
        <w:rPr>
          <w:sz w:val="24"/>
        </w:rPr>
        <w:t>-Thermodynamique</w:t>
      </w:r>
      <w:r>
        <w:rPr>
          <w:spacing w:val="1"/>
          <w:sz w:val="24"/>
        </w:rPr>
        <w:t> </w:t>
      </w:r>
      <w:r>
        <w:rPr>
          <w:sz w:val="24"/>
        </w:rPr>
        <w:t>et</w:t>
      </w:r>
      <w:r>
        <w:rPr>
          <w:spacing w:val="1"/>
          <w:sz w:val="24"/>
        </w:rPr>
        <w:t> </w:t>
      </w:r>
      <w:r>
        <w:rPr>
          <w:sz w:val="24"/>
        </w:rPr>
        <w:t>applications,” Techniques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6"/>
          <w:sz w:val="24"/>
        </w:rPr>
        <w:t> </w:t>
      </w:r>
      <w:r>
        <w:rPr>
          <w:sz w:val="24"/>
        </w:rPr>
        <w:t>l’ingenieur,</w:t>
      </w:r>
      <w:r>
        <w:rPr>
          <w:spacing w:val="3"/>
          <w:sz w:val="24"/>
        </w:rPr>
        <w:t> </w:t>
      </w:r>
      <w:r>
        <w:rPr>
          <w:sz w:val="24"/>
        </w:rPr>
        <w:t>vol.</w:t>
      </w:r>
      <w:r>
        <w:rPr>
          <w:spacing w:val="4"/>
          <w:sz w:val="24"/>
        </w:rPr>
        <w:t> </w:t>
      </w:r>
      <w:r>
        <w:rPr>
          <w:sz w:val="24"/>
        </w:rPr>
        <w:t>be</w:t>
      </w:r>
      <w:r>
        <w:rPr>
          <w:spacing w:val="2"/>
          <w:sz w:val="24"/>
        </w:rPr>
        <w:t> </w:t>
      </w:r>
      <w:r>
        <w:rPr>
          <w:sz w:val="24"/>
        </w:rPr>
        <w:t>8080,</w:t>
      </w:r>
      <w:r>
        <w:rPr>
          <w:spacing w:val="4"/>
          <w:sz w:val="24"/>
        </w:rPr>
        <w:t> </w:t>
      </w:r>
      <w:r>
        <w:rPr>
          <w:sz w:val="24"/>
        </w:rPr>
        <w:t>(2013).</w:t>
      </w:r>
    </w:p>
    <w:p>
      <w:pPr>
        <w:pStyle w:val="ListParagraph"/>
        <w:numPr>
          <w:ilvl w:val="0"/>
          <w:numId w:val="7"/>
        </w:numPr>
        <w:tabs>
          <w:tab w:pos="1232" w:val="left" w:leader="none"/>
        </w:tabs>
        <w:spacing w:line="360" w:lineRule="auto" w:before="0" w:after="0"/>
        <w:ind w:left="713" w:right="1035" w:firstLine="0"/>
        <w:jc w:val="both"/>
        <w:rPr>
          <w:sz w:val="24"/>
        </w:rPr>
      </w:pPr>
      <w:r>
        <w:rPr>
          <w:sz w:val="24"/>
        </w:rPr>
        <w:t>A. Polozinea, S; Sirotinskayab, L. Schaeffera, "History of Development of Thermoelectric</w:t>
      </w:r>
      <w:r>
        <w:rPr>
          <w:spacing w:val="1"/>
          <w:sz w:val="24"/>
        </w:rPr>
        <w:t> </w:t>
      </w:r>
      <w:r>
        <w:rPr>
          <w:sz w:val="24"/>
        </w:rPr>
        <w:t>Materials for Electric Power Generation and Criteria of their Quality", Mater. Res, 17 1260-1267</w:t>
      </w:r>
      <w:r>
        <w:rPr>
          <w:spacing w:val="1"/>
          <w:sz w:val="24"/>
        </w:rPr>
        <w:t> </w:t>
      </w:r>
      <w:r>
        <w:rPr>
          <w:sz w:val="24"/>
        </w:rPr>
        <w:t>(2014).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717" w:footer="1059" w:top="1060" w:bottom="1240" w:left="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1" w:lineRule="auto" w:before="206"/>
        <w:ind w:left="2754" w:right="3102" w:firstLine="2"/>
        <w:jc w:val="center"/>
        <w:rPr>
          <w:b/>
          <w:sz w:val="96"/>
        </w:rPr>
      </w:pPr>
      <w:r>
        <w:rPr/>
        <w:pict>
          <v:group style="position:absolute;margin-left:54.375pt;margin-top:-42.39249pt;width:489.75pt;height:337.25pt;mso-position-horizontal-relative:page;mso-position-vertical-relative:paragraph;z-index:-17911808" coordorigin="1088,-848" coordsize="9795,6745">
            <v:shape style="position:absolute;left:1095;top:-841;width:9780;height:6730" type="#_x0000_t75" stroked="false">
              <v:imagedata r:id="rId58" o:title=""/>
            </v:shape>
            <v:shape style="position:absolute;left:1095;top:-841;width:9780;height:6730" coordorigin="1095,-840" coordsize="9780,6730" path="m5985,-840l5895,-840,5806,-838,5717,-835,5628,-832,5540,-827,5452,-821,5365,-814,5278,-805,5192,-796,5106,-786,5021,-775,4936,-763,4852,-750,4768,-735,4685,-720,4603,-704,4521,-687,4439,-669,4359,-650,4279,-630,4199,-609,4121,-587,4043,-564,3965,-541,3889,-516,3813,-491,3738,-465,3663,-438,3590,-410,3517,-381,3445,-351,3374,-321,3303,-290,3234,-258,3165,-225,3097,-191,3030,-157,2964,-122,2899,-86,2834,-49,2771,-12,2709,27,2647,65,2587,105,2527,145,2469,186,2411,228,2355,270,2299,313,2245,357,2192,401,2140,446,2088,491,2038,537,1990,584,1942,631,1895,679,1850,728,1806,777,1763,826,1721,876,1680,927,1641,978,1603,1030,1566,1082,1530,1135,1496,1188,1463,1242,1431,1296,1401,1350,1372,1405,1344,1461,1318,1517,1293,1573,1270,1630,1248,1687,1227,1745,1208,1803,1190,1861,1174,1920,1159,1979,1146,2038,1134,2098,1124,2158,1115,2218,1108,2279,1102,2340,1098,2401,1096,2463,1095,2525,1096,2586,1098,2648,1102,2709,1108,2770,1115,2831,1124,2891,1134,2951,1146,3011,1159,3071,1174,3130,1190,3188,1208,3247,1227,3305,1248,3362,1270,3419,1293,3476,1318,3532,1344,3588,1372,3644,1401,3699,1431,3753,1463,3808,1496,3861,1530,3915,1566,3967,1603,4019,1641,4071,1680,4122,1721,4173,1763,4223,1806,4273,1850,4322,1895,4370,1942,4418,1990,4465,2038,4512,2088,4558,2140,4604,2192,4649,2245,4693,2299,4736,2355,4779,2411,4822,2469,4863,2527,4904,2587,4944,2647,4984,2709,5023,2771,5061,2834,5098,2899,5135,2964,5171,3030,5206,3097,5240,3165,5274,3234,5307,3303,5339,3374,5370,3445,5401,3517,5430,3590,5459,3663,5487,3738,5514,3813,5540,3889,5566,3965,5590,4043,5614,4121,5636,4199,5658,4279,5679,4359,5699,4439,5718,4521,5736,4603,5753,4685,5769,4768,5785,4852,5799,4936,5812,5021,5824,5106,5835,5192,5846,5278,5855,5365,5863,5452,5870,5540,5876,5628,5881,5717,5885,5806,5887,5895,5889,5985,5890,6075,5889,6164,5887,6253,5885,6342,5881,6430,5876,6518,5870,6605,5863,6692,5855,6778,5846,6864,5835,6949,5824,7034,5812,7118,5799,7202,5785,7285,5769,7367,5753,7449,5736,7531,5718,7611,5699,7691,5679,7771,5658,7849,5636,7927,5614,8005,5590,8081,5566,8157,5540,8232,5514,8307,5487,8380,5459,8453,5430,8525,5401,8596,5370,8667,5339,8736,5307,8805,5274,8873,5240,8940,5206,9006,5171,9071,5135,9136,5098,9199,5061,9261,5023,9323,4984,9383,4944,9443,4904,9501,4863,9559,4822,9615,4779,9671,4736,9725,4693,9778,4649,9830,4604,9882,4558,9932,4512,9980,4465,10028,4418,10075,4370,10120,4322,10164,4273,10207,4223,10249,4173,10290,4122,10329,4071,10367,4019,10404,3967,10440,3915,10474,3861,10507,3808,10539,3753,10569,3699,10598,3644,10626,3588,10652,3532,10677,3476,10700,3419,10722,3362,10743,3305,10762,3247,10780,3188,10796,3130,10811,3071,10824,3011,10836,2951,10846,2891,10855,2831,10862,2770,10868,2709,10872,2648,10874,2586,10875,2525,10874,2463,10872,2401,10868,2340,10862,2279,10855,2218,10846,2158,10836,2098,10824,2038,10811,1979,10796,1920,10780,1861,10762,1803,10743,1745,10722,1687,10700,1630,10677,1573,10652,1517,10626,1461,10598,1405,10569,1350,10539,1296,10507,1242,10474,1188,10440,1135,10404,1082,10367,1030,10329,978,10290,927,10249,876,10207,826,10164,777,10120,728,10075,679,10028,631,9980,584,9932,537,9882,491,9830,446,9778,401,9725,357,9671,313,9615,270,9559,228,9501,186,9443,145,9383,105,9323,65,9261,27,9199,-12,9136,-49,9071,-86,9006,-122,8940,-157,8873,-191,8805,-225,8736,-258,8667,-290,8596,-321,8525,-351,8453,-381,8380,-410,8307,-438,8232,-465,8157,-491,8081,-516,8005,-541,7927,-564,7849,-587,7771,-609,7691,-630,7611,-650,7531,-669,7449,-687,7367,-704,7285,-720,7202,-735,7118,-750,7034,-763,6949,-775,6864,-786,6778,-796,6692,-805,6605,-814,6518,-821,6430,-827,6342,-832,6253,-835,6164,-838,6075,-840,5985,-840xe" filled="false" stroked="true" strokeweight=".75pt" strokecolor="#000000">
              <v:path arrowok="t"/>
              <v:stroke dashstyle="solid"/>
            </v:shape>
            <w10:wrap type="none"/>
          </v:group>
        </w:pict>
      </w:r>
      <w:r>
        <w:rPr>
          <w:b/>
          <w:sz w:val="96"/>
        </w:rPr>
        <w:t>METHODES</w:t>
      </w:r>
      <w:r>
        <w:rPr>
          <w:b/>
          <w:spacing w:val="-237"/>
          <w:sz w:val="96"/>
        </w:rPr>
        <w:t> </w:t>
      </w:r>
      <w:r>
        <w:rPr>
          <w:b/>
          <w:sz w:val="96"/>
        </w:rPr>
        <w:t>DE CALCUL</w:t>
      </w:r>
      <w:r>
        <w:rPr>
          <w:b/>
          <w:spacing w:val="-237"/>
          <w:sz w:val="96"/>
        </w:rPr>
        <w:t> </w:t>
      </w:r>
      <w:r>
        <w:rPr>
          <w:b/>
          <w:sz w:val="96"/>
        </w:rPr>
        <w:t>ET</w:t>
      </w:r>
      <w:r>
        <w:rPr>
          <w:b/>
          <w:spacing w:val="1"/>
          <w:sz w:val="96"/>
        </w:rPr>
        <w:t> </w:t>
      </w:r>
      <w:r>
        <w:rPr>
          <w:b/>
          <w:sz w:val="96"/>
        </w:rPr>
        <w:t>CONCEPTS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3"/>
        </w:rPr>
      </w:pPr>
      <w:r>
        <w:rPr/>
        <w:pict>
          <v:group style="position:absolute;margin-left:79.224998pt;margin-top:15.60125pt;width:450.95pt;height:2.5pt;mso-position-horizontal-relative:page;mso-position-vertical-relative:paragraph;z-index:-15707648;mso-wrap-distance-left:0;mso-wrap-distance-right:0" coordorigin="1584,312" coordsize="9019,50">
            <v:shape style="position:absolute;left:1587;top:314;width:9014;height:45" coordorigin="1587,315" coordsize="9014,45" path="m6094,315l1587,337,6094,360,10601,337,6094,315xe" filled="true" fillcolor="#000000" stroked="false">
              <v:path arrowok="t"/>
              <v:fill type="solid"/>
            </v:shape>
            <v:shape style="position:absolute;left:1587;top:314;width:9014;height:45" coordorigin="1587,315" coordsize="9014,45" path="m6094,315l1587,337,6094,360,10601,337,6094,315xe" filled="false" stroked="true" strokeweight=".25pt" strokecolor="#000000">
              <v:path arrowok="t"/>
              <v:stroke dashstyle="solid"/>
            </v:shape>
            <w10:wrap type="topAndBottom"/>
          </v:group>
        </w:pict>
      </w:r>
    </w:p>
    <w:p>
      <w:pPr>
        <w:spacing w:after="0"/>
        <w:rPr>
          <w:sz w:val="23"/>
        </w:rPr>
        <w:sectPr>
          <w:headerReference w:type="default" r:id="rId56"/>
          <w:footerReference w:type="default" r:id="rId57"/>
          <w:pgSz w:w="11910" w:h="16840"/>
          <w:pgMar w:header="717" w:footer="0" w:top="1060" w:bottom="280" w:left="420" w:right="0"/>
        </w:sectPr>
      </w:pPr>
    </w:p>
    <w:p>
      <w:pPr>
        <w:pStyle w:val="Heading2"/>
        <w:numPr>
          <w:ilvl w:val="1"/>
          <w:numId w:val="8"/>
        </w:numPr>
        <w:tabs>
          <w:tab w:pos="623" w:val="left" w:leader="none"/>
        </w:tabs>
        <w:spacing w:line="240" w:lineRule="auto" w:before="86" w:after="0"/>
        <w:ind w:left="622" w:right="0" w:hanging="513"/>
        <w:jc w:val="both"/>
      </w:pPr>
      <w:r>
        <w:rPr/>
        <w:t>Introduction</w:t>
      </w:r>
    </w:p>
    <w:p>
      <w:pPr>
        <w:spacing w:line="376" w:lineRule="auto" w:before="164"/>
        <w:ind w:left="110" w:right="114" w:firstLine="706"/>
        <w:jc w:val="both"/>
        <w:rPr>
          <w:sz w:val="23"/>
        </w:rPr>
      </w:pP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mécanique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classique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suffit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pas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décrire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comportement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caractéristiques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électroniques des substances constituant les divers matériaux. Il est donc nécessaire de se tourner vers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mécanique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quantique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qui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constitue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support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optimal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travaux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recherche.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détermination des diverses caractéristiques d'un matériau découlent directement des fonctions d'onde,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états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quantiques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niveaux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d'énergie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peuvent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atteindre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 électrons d'un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tel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matériau.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approches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ab-initio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procédés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modélisation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permettant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déterminer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structure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électronique d'une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composition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 substances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élémentaires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 prévoir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caractéristiques 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matériaux seulement à travers la structure des atomes qui les composent. Autrement dit, nous 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prenons en compte que les paramètres comme paramètre d’entrée à fin de résoudre l’équation 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Schrödinger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permettant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l'identification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l'état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fondamental du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matériau.</w:t>
      </w:r>
    </w:p>
    <w:p>
      <w:pPr>
        <w:spacing w:line="376" w:lineRule="auto" w:before="148"/>
        <w:ind w:left="110" w:right="115" w:firstLine="706"/>
        <w:jc w:val="both"/>
        <w:rPr>
          <w:sz w:val="23"/>
        </w:rPr>
      </w:pPr>
      <w:r>
        <w:rPr>
          <w:w w:val="105"/>
          <w:sz w:val="23"/>
        </w:rPr>
        <w:t>Dans ce deuxième chapitre nous montrons les limites des approches basées directement sur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 d’onde à N corps. Nous présentons également la théorie de la fonctionnelle de la densité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(DFT) [1-4] qui repose sur le théorème de Hohenberg-Khon et constituera le canevas de théorique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global de ce manuscrit. Les concepts énoncés étant très globaux, nous ne traiterons que des évolutions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intervenues dans le contexte de la matière condensée. Par la suite, nous expliquerons le formalisme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employé, notamment la dérivation des équations de Kohn-Sham [5] et l'intérêt du principe de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fonctionnelle d'échange-corrélation, et par ailleurs une petite description sur la base principale du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programme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calcul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numérique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Wien2k.</w:t>
      </w:r>
    </w:p>
    <w:p>
      <w:pPr>
        <w:pStyle w:val="Heading2"/>
        <w:numPr>
          <w:ilvl w:val="1"/>
          <w:numId w:val="8"/>
        </w:numPr>
        <w:tabs>
          <w:tab w:pos="623" w:val="left" w:leader="none"/>
        </w:tabs>
        <w:spacing w:line="240" w:lineRule="auto" w:before="147" w:after="0"/>
        <w:ind w:left="622" w:right="0" w:hanging="513"/>
        <w:jc w:val="both"/>
      </w:pPr>
      <w:r>
        <w:rPr/>
        <w:t>Equation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Schrödinger</w:t>
      </w:r>
      <w:r>
        <w:rPr>
          <w:spacing w:val="-6"/>
        </w:rPr>
        <w:t> </w:t>
      </w:r>
      <w:r>
        <w:rPr/>
        <w:t>et</w:t>
      </w:r>
      <w:r>
        <w:rPr>
          <w:spacing w:val="3"/>
        </w:rPr>
        <w:t> </w:t>
      </w:r>
      <w:r>
        <w:rPr/>
        <w:t>Hamiltonian</w:t>
      </w:r>
      <w:r>
        <w:rPr>
          <w:spacing w:val="-9"/>
        </w:rPr>
        <w:t> </w:t>
      </w:r>
      <w:r>
        <w:rPr/>
        <w:t>exact</w:t>
      </w:r>
      <w:r>
        <w:rPr>
          <w:spacing w:val="-4"/>
        </w:rPr>
        <w:t> </w:t>
      </w:r>
      <w:r>
        <w:rPr/>
        <w:t>du</w:t>
      </w:r>
      <w:r>
        <w:rPr>
          <w:spacing w:val="-9"/>
        </w:rPr>
        <w:t> </w:t>
      </w:r>
      <w:r>
        <w:rPr/>
        <w:t>cristal</w:t>
      </w:r>
    </w:p>
    <w:p>
      <w:pPr>
        <w:spacing w:line="376" w:lineRule="auto" w:before="164"/>
        <w:ind w:left="110" w:right="111" w:firstLine="706"/>
        <w:jc w:val="both"/>
        <w:rPr>
          <w:sz w:val="23"/>
        </w:rPr>
      </w:pPr>
      <w:r>
        <w:rPr>
          <w:w w:val="105"/>
          <w:sz w:val="23"/>
        </w:rPr>
        <w:t>Sur le plan microscopique, un corps solide est considéré comme un ensemble de substances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infinies,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savoir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lourds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positivement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chargés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électrons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plus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légers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négativement chargés. L’étude quantique de ce système à Ne électrons et à Na noyaux, soumis à un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potentiel indépendant du temps, exige la détermination de la fonction d'onde " </w:t>
      </w:r>
      <w:r>
        <w:rPr>
          <w:rFonts w:ascii="Cambria Math" w:hAnsi="Cambria Math" w:eastAsia="Cambria Math"/>
          <w:w w:val="105"/>
          <w:sz w:val="23"/>
        </w:rPr>
        <w:t>𝝍 </w:t>
      </w:r>
      <w:r>
        <w:rPr>
          <w:w w:val="105"/>
          <w:sz w:val="23"/>
        </w:rPr>
        <w:t>" associée.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Cette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étude est fondée sur la résolution de l'équation de Schrödinger stationnaire apparue en 1926 qui porte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 nom de son père, Erwin Schrödinger. L'équation de Schrödinger [6] indépendante du temps ou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l'équation de Schrödinger des états stationnaires décrivant cette mobilité des électrons et des noyaux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est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représentée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par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formule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suivante</w:t>
      </w:r>
      <w:r>
        <w:rPr>
          <w:spacing w:val="6"/>
          <w:w w:val="105"/>
          <w:sz w:val="23"/>
        </w:rPr>
        <w:t> </w:t>
      </w:r>
      <w:r>
        <w:rPr>
          <w:rFonts w:ascii="Cambria Math" w:hAnsi="Cambria Math" w:eastAsia="Cambria Math"/>
          <w:w w:val="105"/>
          <w:sz w:val="23"/>
        </w:rPr>
        <w:t>(𝐈𝐈.</w:t>
      </w:r>
      <w:r>
        <w:rPr>
          <w:rFonts w:ascii="Cambria Math" w:hAnsi="Cambria Math" w:eastAsia="Cambria Math"/>
          <w:spacing w:val="-16"/>
          <w:w w:val="105"/>
          <w:sz w:val="23"/>
        </w:rPr>
        <w:t> </w:t>
      </w:r>
      <w:r>
        <w:rPr>
          <w:rFonts w:ascii="Cambria Math" w:hAnsi="Cambria Math" w:eastAsia="Cambria Math"/>
          <w:w w:val="105"/>
          <w:sz w:val="23"/>
        </w:rPr>
        <w:t>𝟏)</w:t>
      </w:r>
      <w:r>
        <w:rPr>
          <w:rFonts w:ascii="Cambria Math" w:hAnsi="Cambria Math" w:eastAsia="Cambria Math"/>
          <w:spacing w:val="6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tabs>
          <w:tab w:pos="9411" w:val="left" w:leader="none"/>
        </w:tabs>
        <w:spacing w:before="190"/>
        <w:ind w:left="4520" w:right="0" w:firstLine="0"/>
        <w:jc w:val="left"/>
        <w:rPr>
          <w:sz w:val="28"/>
        </w:rPr>
      </w:pPr>
      <w:r>
        <w:rPr>
          <w:sz w:val="31"/>
        </w:rPr>
        <w:t>Ĥψ</w:t>
      </w:r>
      <w:r>
        <w:rPr>
          <w:spacing w:val="23"/>
          <w:sz w:val="31"/>
        </w:rPr>
        <w:t> </w:t>
      </w:r>
      <w:r>
        <w:rPr>
          <w:rFonts w:ascii="Cambria Math" w:hAnsi="Cambria Math"/>
          <w:sz w:val="31"/>
        </w:rPr>
        <w:t>=</w:t>
      </w:r>
      <w:r>
        <w:rPr>
          <w:rFonts w:ascii="Cambria Math" w:hAnsi="Cambria Math"/>
          <w:spacing w:val="24"/>
          <w:sz w:val="31"/>
        </w:rPr>
        <w:t> </w:t>
      </w:r>
      <w:r>
        <w:rPr>
          <w:rFonts w:ascii="Cambria Math" w:hAnsi="Cambria Math"/>
          <w:sz w:val="31"/>
        </w:rPr>
        <w:t>E</w:t>
      </w:r>
      <w:r>
        <w:rPr>
          <w:sz w:val="31"/>
        </w:rPr>
        <w:t>ψ</w:t>
        <w:tab/>
      </w:r>
      <w:r>
        <w:rPr>
          <w:sz w:val="28"/>
        </w:rPr>
        <w:t>(II.1)</w:t>
      </w:r>
    </w:p>
    <w:p>
      <w:pPr>
        <w:pStyle w:val="BodyText"/>
        <w:spacing w:before="1"/>
        <w:rPr>
          <w:sz w:val="31"/>
        </w:rPr>
      </w:pPr>
    </w:p>
    <w:p>
      <w:pPr>
        <w:spacing w:before="1"/>
        <w:ind w:left="110" w:right="0" w:firstLine="0"/>
        <w:jc w:val="left"/>
        <w:rPr>
          <w:sz w:val="23"/>
        </w:rPr>
      </w:pPr>
      <w:r>
        <w:rPr>
          <w:w w:val="105"/>
          <w:sz w:val="23"/>
        </w:rPr>
        <w:t>Où</w:t>
      </w:r>
    </w:p>
    <w:p>
      <w:pPr>
        <w:pStyle w:val="BodyText"/>
        <w:rPr>
          <w:sz w:val="29"/>
        </w:rPr>
      </w:pPr>
    </w:p>
    <w:p>
      <w:pPr>
        <w:spacing w:before="0"/>
        <w:ind w:left="110" w:right="0" w:firstLine="0"/>
        <w:jc w:val="left"/>
        <w:rPr>
          <w:sz w:val="23"/>
        </w:rPr>
      </w:pPr>
      <w:r>
        <w:rPr>
          <w:b/>
          <w:w w:val="105"/>
          <w:sz w:val="23"/>
        </w:rPr>
        <w:t>Ĥ</w:t>
      </w:r>
      <w:r>
        <w:rPr>
          <w:b/>
          <w:spacing w:val="-9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correspond</w:t>
      </w:r>
      <w:r>
        <w:rPr>
          <w:spacing w:val="-14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l'hamiltonien,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opérateur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différentiel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exprimant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l'énergie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totale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du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système.</w:t>
      </w:r>
    </w:p>
    <w:p>
      <w:pPr>
        <w:spacing w:after="0"/>
        <w:jc w:val="left"/>
        <w:rPr>
          <w:sz w:val="23"/>
        </w:rPr>
        <w:sectPr>
          <w:headerReference w:type="default" r:id="rId59"/>
          <w:footerReference w:type="default" r:id="rId60"/>
          <w:pgSz w:w="11910" w:h="16850"/>
          <w:pgMar w:header="710" w:footer="1047" w:top="1240" w:bottom="1240" w:left="1020" w:right="740"/>
          <w:pgNumType w:start="24"/>
        </w:sectPr>
      </w:pPr>
    </w:p>
    <w:p>
      <w:pPr>
        <w:spacing w:line="369" w:lineRule="auto" w:before="93"/>
        <w:ind w:left="110" w:right="132" w:firstLine="0"/>
        <w:jc w:val="both"/>
        <w:rPr>
          <w:sz w:val="23"/>
        </w:rPr>
      </w:pPr>
      <w:r>
        <w:rPr>
          <w:rFonts w:ascii="Cambria Math" w:hAnsi="Cambria Math" w:eastAsia="Cambria Math"/>
          <w:w w:val="105"/>
          <w:sz w:val="23"/>
        </w:rPr>
        <w:t>𝛙 </w:t>
      </w:r>
      <w:r>
        <w:rPr>
          <w:color w:val="FF0000"/>
          <w:w w:val="105"/>
          <w:sz w:val="23"/>
        </w:rPr>
        <w:t>: </w:t>
      </w:r>
      <w:r>
        <w:rPr>
          <w:w w:val="105"/>
          <w:sz w:val="23"/>
        </w:rPr>
        <w:t>désigne la fonction d'onde du système, une fonction des coordonnées des noyaux et des électrons,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contenant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toute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l'information du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système.</w:t>
      </w:r>
    </w:p>
    <w:p>
      <w:pPr>
        <w:spacing w:before="9"/>
        <w:ind w:left="110" w:right="0" w:firstLine="0"/>
        <w:jc w:val="both"/>
        <w:rPr>
          <w:sz w:val="23"/>
        </w:rPr>
      </w:pPr>
      <w:r>
        <w:rPr>
          <w:b/>
          <w:w w:val="105"/>
          <w:sz w:val="23"/>
        </w:rPr>
        <w:t>E</w:t>
      </w:r>
      <w:r>
        <w:rPr>
          <w:b/>
          <w:spacing w:val="-9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représente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valeur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numérique</w:t>
      </w:r>
      <w:r>
        <w:rPr>
          <w:spacing w:val="-14"/>
          <w:w w:val="105"/>
          <w:sz w:val="23"/>
        </w:rPr>
        <w:t> </w:t>
      </w:r>
      <w:r>
        <w:rPr>
          <w:w w:val="105"/>
          <w:sz w:val="23"/>
        </w:rPr>
        <w:t>(valeur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propre)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13"/>
          <w:w w:val="105"/>
          <w:sz w:val="23"/>
        </w:rPr>
        <w:t> </w:t>
      </w:r>
      <w:r>
        <w:rPr>
          <w:w w:val="105"/>
          <w:sz w:val="23"/>
        </w:rPr>
        <w:t>l'énergie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du système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l'état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examiné.</w:t>
      </w:r>
    </w:p>
    <w:p>
      <w:pPr>
        <w:spacing w:line="376" w:lineRule="auto" w:before="147"/>
        <w:ind w:left="110" w:right="117" w:firstLine="0"/>
        <w:jc w:val="both"/>
        <w:rPr>
          <w:sz w:val="23"/>
        </w:rPr>
      </w:pPr>
      <w:r>
        <w:rPr>
          <w:w w:val="105"/>
          <w:sz w:val="23"/>
        </w:rPr>
        <w:t>Ce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problème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multi-corps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nécessite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certain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nombre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d'approximations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être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solutionné.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L’hamiltonien précis du cristal non relativiste provenant de la c6ntribution de forces électrostatiques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d'interaction par répulsion ou attraction selon la charge des substances (noyaux, électrons) est exprimé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par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spacing w:after="0" w:line="376" w:lineRule="auto"/>
        <w:jc w:val="both"/>
        <w:rPr>
          <w:sz w:val="23"/>
        </w:rPr>
        <w:sectPr>
          <w:pgSz w:w="11910" w:h="16850"/>
          <w:pgMar w:header="710" w:footer="1047" w:top="1240" w:bottom="1240" w:left="1020" w:right="740"/>
        </w:sectPr>
      </w:pPr>
    </w:p>
    <w:p>
      <w:pPr>
        <w:pStyle w:val="BodyText"/>
        <w:rPr>
          <w:sz w:val="26"/>
        </w:rPr>
      </w:pPr>
    </w:p>
    <w:p>
      <w:pPr>
        <w:spacing w:before="215"/>
        <w:ind w:left="110" w:right="0" w:firstLine="0"/>
        <w:jc w:val="left"/>
        <w:rPr>
          <w:sz w:val="23"/>
        </w:rPr>
      </w:pPr>
      <w:r>
        <w:rPr>
          <w:w w:val="105"/>
          <w:sz w:val="23"/>
        </w:rPr>
        <w:t>Avec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tabs>
          <w:tab w:pos="6378" w:val="left" w:leader="none"/>
        </w:tabs>
        <w:spacing w:before="16"/>
        <w:ind w:left="110" w:right="0" w:firstLine="0"/>
        <w:jc w:val="left"/>
        <w:rPr>
          <w:sz w:val="28"/>
        </w:rPr>
      </w:pPr>
      <w:r>
        <w:rPr/>
        <w:br w:type="column"/>
      </w:r>
      <w:r>
        <w:rPr>
          <w:sz w:val="28"/>
        </w:rPr>
        <w:t>Ĥ</w:t>
      </w:r>
      <w:r>
        <w:rPr>
          <w:spacing w:val="4"/>
          <w:sz w:val="28"/>
        </w:rPr>
        <w:t> </w:t>
      </w:r>
      <w:r>
        <w:rPr>
          <w:rFonts w:ascii="Cambria Math" w:hAnsi="Cambria Math"/>
          <w:sz w:val="28"/>
        </w:rPr>
        <w:t>=</w:t>
      </w:r>
      <w:r>
        <w:rPr>
          <w:rFonts w:ascii="Cambria Math" w:hAnsi="Cambria Math"/>
          <w:spacing w:val="20"/>
          <w:sz w:val="28"/>
        </w:rPr>
        <w:t> </w:t>
      </w:r>
      <w:r>
        <w:rPr>
          <w:rFonts w:ascii="Cambria Math" w:hAnsi="Cambria Math"/>
          <w:sz w:val="28"/>
        </w:rPr>
        <w:t>T</w:t>
      </w:r>
      <w:r>
        <w:rPr>
          <w:rFonts w:ascii="Cambria Math" w:hAnsi="Cambria Math"/>
          <w:position w:val="-5"/>
          <w:sz w:val="20"/>
        </w:rPr>
        <w:t>n</w:t>
      </w:r>
      <w:r>
        <w:rPr>
          <w:rFonts w:ascii="Cambria Math" w:hAnsi="Cambria Math"/>
          <w:spacing w:val="34"/>
          <w:position w:val="-5"/>
          <w:sz w:val="20"/>
        </w:rPr>
        <w:t> </w:t>
      </w:r>
      <w:r>
        <w:rPr>
          <w:rFonts w:ascii="Cambria Math" w:hAnsi="Cambria Math"/>
          <w:sz w:val="28"/>
        </w:rPr>
        <w:t>+</w:t>
      </w:r>
      <w:r>
        <w:rPr>
          <w:rFonts w:ascii="Cambria Math" w:hAnsi="Cambria Math"/>
          <w:spacing w:val="5"/>
          <w:sz w:val="28"/>
        </w:rPr>
        <w:t> </w:t>
      </w:r>
      <w:r>
        <w:rPr>
          <w:rFonts w:ascii="Cambria Math" w:hAnsi="Cambria Math"/>
          <w:sz w:val="28"/>
        </w:rPr>
        <w:t>T</w:t>
      </w:r>
      <w:r>
        <w:rPr>
          <w:rFonts w:ascii="Cambria Math" w:hAnsi="Cambria Math"/>
          <w:position w:val="-5"/>
          <w:sz w:val="20"/>
        </w:rPr>
        <w:t>e</w:t>
      </w:r>
      <w:r>
        <w:rPr>
          <w:rFonts w:ascii="Cambria Math" w:hAnsi="Cambria Math"/>
          <w:spacing w:val="35"/>
          <w:position w:val="-5"/>
          <w:sz w:val="20"/>
        </w:rPr>
        <w:t> </w:t>
      </w:r>
      <w:r>
        <w:rPr>
          <w:rFonts w:ascii="Cambria Math" w:hAnsi="Cambria Math"/>
          <w:sz w:val="28"/>
        </w:rPr>
        <w:t>+</w:t>
      </w:r>
      <w:r>
        <w:rPr>
          <w:rFonts w:ascii="Cambria Math" w:hAnsi="Cambria Math"/>
          <w:spacing w:val="-3"/>
          <w:sz w:val="28"/>
        </w:rPr>
        <w:t> </w:t>
      </w:r>
      <w:r>
        <w:rPr>
          <w:rFonts w:ascii="Cambria Math" w:hAnsi="Cambria Math"/>
          <w:sz w:val="28"/>
        </w:rPr>
        <w:t>U</w:t>
      </w:r>
      <w:r>
        <w:rPr>
          <w:rFonts w:ascii="Cambria Math" w:hAnsi="Cambria Math"/>
          <w:position w:val="-5"/>
          <w:sz w:val="20"/>
        </w:rPr>
        <w:t>e−n</w:t>
      </w:r>
      <w:r>
        <w:rPr>
          <w:rFonts w:ascii="Cambria Math" w:hAnsi="Cambria Math"/>
          <w:spacing w:val="34"/>
          <w:position w:val="-5"/>
          <w:sz w:val="20"/>
        </w:rPr>
        <w:t> </w:t>
      </w:r>
      <w:r>
        <w:rPr>
          <w:rFonts w:ascii="Cambria Math" w:hAnsi="Cambria Math"/>
          <w:sz w:val="28"/>
        </w:rPr>
        <w:t>+</w:t>
      </w:r>
      <w:r>
        <w:rPr>
          <w:rFonts w:ascii="Cambria Math" w:hAnsi="Cambria Math"/>
          <w:spacing w:val="-2"/>
          <w:sz w:val="28"/>
        </w:rPr>
        <w:t> </w:t>
      </w:r>
      <w:r>
        <w:rPr>
          <w:rFonts w:ascii="Cambria Math" w:hAnsi="Cambria Math"/>
          <w:sz w:val="28"/>
        </w:rPr>
        <w:t>U</w:t>
      </w:r>
      <w:r>
        <w:rPr>
          <w:rFonts w:ascii="Cambria Math" w:hAnsi="Cambria Math"/>
          <w:position w:val="-5"/>
          <w:sz w:val="20"/>
        </w:rPr>
        <w:t>e−e</w:t>
      </w:r>
      <w:r>
        <w:rPr>
          <w:rFonts w:ascii="Cambria Math" w:hAnsi="Cambria Math"/>
          <w:spacing w:val="35"/>
          <w:position w:val="-5"/>
          <w:sz w:val="20"/>
        </w:rPr>
        <w:t> </w:t>
      </w:r>
      <w:r>
        <w:rPr>
          <w:rFonts w:ascii="Cambria Math" w:hAnsi="Cambria Math"/>
          <w:sz w:val="28"/>
        </w:rPr>
        <w:t>+</w:t>
      </w:r>
      <w:r>
        <w:rPr>
          <w:rFonts w:ascii="Cambria Math" w:hAnsi="Cambria Math"/>
          <w:spacing w:val="-2"/>
          <w:sz w:val="28"/>
        </w:rPr>
        <w:t> </w:t>
      </w:r>
      <w:r>
        <w:rPr>
          <w:rFonts w:ascii="Cambria Math" w:hAnsi="Cambria Math"/>
          <w:sz w:val="28"/>
        </w:rPr>
        <w:t>U</w:t>
      </w:r>
      <w:r>
        <w:rPr>
          <w:rFonts w:ascii="Cambria Math" w:hAnsi="Cambria Math"/>
          <w:position w:val="-5"/>
          <w:sz w:val="20"/>
        </w:rPr>
        <w:t>n−n</w:t>
        <w:tab/>
      </w:r>
      <w:r>
        <w:rPr>
          <w:sz w:val="28"/>
        </w:rPr>
        <w:t>(II.2)</w:t>
      </w:r>
    </w:p>
    <w:p>
      <w:pPr>
        <w:spacing w:after="0"/>
        <w:jc w:val="left"/>
        <w:rPr>
          <w:sz w:val="28"/>
        </w:rPr>
        <w:sectPr>
          <w:type w:val="continuous"/>
          <w:pgSz w:w="11910" w:h="16850"/>
          <w:pgMar w:top="360" w:bottom="280" w:left="1020" w:right="740"/>
          <w:cols w:num="2" w:equalWidth="0">
            <w:col w:w="779" w:space="2239"/>
            <w:col w:w="7132"/>
          </w:cols>
        </w:sectPr>
      </w:pPr>
    </w:p>
    <w:p>
      <w:pPr>
        <w:pStyle w:val="BodyText"/>
        <w:spacing w:before="2"/>
        <w:rPr>
          <w:sz w:val="13"/>
        </w:rPr>
      </w:pPr>
    </w:p>
    <w:p>
      <w:pPr>
        <w:spacing w:line="109" w:lineRule="exact" w:before="0"/>
        <w:ind w:left="0" w:right="532" w:firstLine="0"/>
        <w:jc w:val="right"/>
        <w:rPr>
          <w:rFonts w:ascii="Cambria Math"/>
          <w:sz w:val="16"/>
        </w:rPr>
      </w:pPr>
      <w:r>
        <w:rPr>
          <w:rFonts w:ascii="Cambria Math"/>
          <w:w w:val="106"/>
          <w:sz w:val="16"/>
        </w:rPr>
        <w:t>2</w:t>
      </w:r>
    </w:p>
    <w:p>
      <w:pPr>
        <w:pStyle w:val="ListParagraph"/>
        <w:numPr>
          <w:ilvl w:val="0"/>
          <w:numId w:val="9"/>
        </w:numPr>
        <w:tabs>
          <w:tab w:pos="831" w:val="left" w:leader="none"/>
          <w:tab w:pos="832" w:val="left" w:leader="none"/>
        </w:tabs>
        <w:spacing w:line="182" w:lineRule="exact" w:before="0" w:after="0"/>
        <w:ind w:left="831" w:right="0" w:hanging="361"/>
        <w:jc w:val="left"/>
        <w:rPr>
          <w:rFonts w:ascii="Cambria Math" w:hAnsi="Cambria Math" w:eastAsia="Cambria Math"/>
          <w:sz w:val="28"/>
        </w:rPr>
      </w:pPr>
      <w:r>
        <w:rPr>
          <w:sz w:val="23"/>
        </w:rPr>
        <w:t>Energie</w:t>
      </w:r>
      <w:r>
        <w:rPr>
          <w:spacing w:val="12"/>
          <w:sz w:val="23"/>
        </w:rPr>
        <w:t> </w:t>
      </w:r>
      <w:r>
        <w:rPr>
          <w:sz w:val="23"/>
        </w:rPr>
        <w:t>cinétique</w:t>
      </w:r>
      <w:r>
        <w:rPr>
          <w:spacing w:val="13"/>
          <w:sz w:val="23"/>
        </w:rPr>
        <w:t> </w:t>
      </w:r>
      <w:r>
        <w:rPr>
          <w:sz w:val="23"/>
        </w:rPr>
        <w:t>des</w:t>
      </w:r>
      <w:r>
        <w:rPr>
          <w:spacing w:val="11"/>
          <w:sz w:val="23"/>
        </w:rPr>
        <w:t> </w:t>
      </w:r>
      <w:r>
        <w:rPr>
          <w:sz w:val="23"/>
        </w:rPr>
        <w:t>noyaux:  </w:t>
      </w:r>
      <w:r>
        <w:rPr>
          <w:spacing w:val="53"/>
          <w:sz w:val="23"/>
        </w:rPr>
        <w:t> </w:t>
      </w:r>
      <w:r>
        <w:rPr>
          <w:rFonts w:ascii="Cambria Math" w:hAnsi="Cambria Math" w:eastAsia="Cambria Math"/>
          <w:sz w:val="28"/>
        </w:rPr>
        <w:t>T  </w:t>
      </w:r>
      <w:r>
        <w:rPr>
          <w:rFonts w:ascii="Cambria Math" w:hAnsi="Cambria Math" w:eastAsia="Cambria Math"/>
          <w:spacing w:val="34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30"/>
          <w:sz w:val="28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-13"/>
          <w:sz w:val="28"/>
        </w:rPr>
        <w:t> </w:t>
      </w:r>
      <w:r>
        <w:rPr>
          <w:rFonts w:ascii="Cambria Math" w:hAnsi="Cambria Math" w:eastAsia="Cambria Math"/>
          <w:position w:val="17"/>
          <w:sz w:val="20"/>
        </w:rPr>
        <w:t>ℏ  </w:t>
      </w:r>
      <w:r>
        <w:rPr>
          <w:rFonts w:ascii="Cambria Math" w:hAnsi="Cambria Math" w:eastAsia="Cambria Math"/>
          <w:spacing w:val="43"/>
          <w:position w:val="17"/>
          <w:sz w:val="20"/>
        </w:rPr>
        <w:t> </w:t>
      </w:r>
      <w:r>
        <w:rPr>
          <w:rFonts w:ascii="Cambria Math" w:hAnsi="Cambria Math" w:eastAsia="Cambria Math"/>
          <w:position w:val="1"/>
          <w:sz w:val="28"/>
        </w:rPr>
        <w:t>∑</w:t>
      </w:r>
      <w:r>
        <w:rPr>
          <w:rFonts w:ascii="Cambria Math" w:hAnsi="Cambria Math" w:eastAsia="Cambria Math"/>
          <w:position w:val="1"/>
          <w:sz w:val="28"/>
          <w:vertAlign w:val="superscript"/>
        </w:rPr>
        <w:t>𝑁𝑎</w:t>
      </w:r>
    </w:p>
    <w:p>
      <w:pPr>
        <w:pStyle w:val="BodyText"/>
        <w:spacing w:line="20" w:lineRule="exact"/>
        <w:ind w:left="4808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1.2pt;height:.75pt;mso-position-horizontal-relative:char;mso-position-vertical-relative:line" coordorigin="0,0" coordsize="224,15">
            <v:rect style="position:absolute;left:0;top:0;width:224;height:15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line="211" w:lineRule="auto" w:before="162"/>
        <w:ind w:left="72" w:right="0" w:firstLine="0"/>
        <w:jc w:val="left"/>
        <w:rPr>
          <w:rFonts w:ascii="Cambria Math" w:hAnsi="Cambria Math" w:eastAsia="Cambria Math"/>
          <w:sz w:val="16"/>
        </w:rPr>
      </w:pPr>
      <w:r>
        <w:rPr/>
        <w:br w:type="column"/>
      </w:r>
      <w:r>
        <w:rPr>
          <w:rFonts w:ascii="Cambria Math" w:hAnsi="Cambria Math" w:eastAsia="Cambria Math"/>
          <w:spacing w:val="2"/>
          <w:w w:val="100"/>
          <w:position w:val="-3"/>
          <w:sz w:val="20"/>
        </w:rPr>
        <w:t>∇</w:t>
      </w:r>
      <w:r>
        <w:rPr>
          <w:rFonts w:ascii="Cambria Math" w:hAnsi="Cambria Math" w:eastAsia="Cambria Math"/>
          <w:spacing w:val="6"/>
          <w:w w:val="106"/>
          <w:position w:val="4"/>
          <w:sz w:val="16"/>
        </w:rPr>
        <w:t>2</w:t>
      </w:r>
      <w:r>
        <w:rPr>
          <w:rFonts w:ascii="Cambria Math" w:hAnsi="Cambria Math" w:eastAsia="Cambria Math"/>
          <w:spacing w:val="-60"/>
          <w:w w:val="80"/>
          <w:sz w:val="20"/>
        </w:rPr>
        <w:t>⃗</w:t>
      </w:r>
      <w:r>
        <w:rPr>
          <w:rFonts w:ascii="Cambria Math" w:hAnsi="Cambria Math" w:eastAsia="Cambria Math"/>
          <w:spacing w:val="-104"/>
          <w:w w:val="103"/>
          <w:position w:val="-3"/>
          <w:sz w:val="20"/>
        </w:rPr>
        <w:t>𝑅</w:t>
      </w:r>
      <w:r>
        <w:rPr>
          <w:rFonts w:ascii="Cambria Math" w:hAnsi="Cambria Math" w:eastAsia="Cambria Math"/>
          <w:spacing w:val="-31"/>
          <w:w w:val="80"/>
          <w:sz w:val="20"/>
        </w:rPr>
        <w:t>⃗⃗</w:t>
      </w:r>
      <w:r>
        <w:rPr>
          <w:rFonts w:ascii="Cambria Math" w:hAnsi="Cambria Math" w:eastAsia="Cambria Math"/>
          <w:spacing w:val="-24"/>
          <w:w w:val="80"/>
          <w:sz w:val="20"/>
        </w:rPr>
        <w:t>⃗</w:t>
      </w:r>
      <w:r>
        <w:rPr>
          <w:rFonts w:ascii="Cambria Math" w:hAnsi="Cambria Math" w:eastAsia="Cambria Math"/>
          <w:spacing w:val="-75"/>
          <w:w w:val="44"/>
          <w:sz w:val="20"/>
        </w:rPr>
        <w:t>→</w:t>
      </w:r>
      <w:r>
        <w:rPr>
          <w:rFonts w:ascii="Cambria Math" w:hAnsi="Cambria Math" w:eastAsia="Cambria Math"/>
          <w:spacing w:val="-60"/>
          <w:w w:val="117"/>
          <w:position w:val="-7"/>
          <w:sz w:val="16"/>
        </w:rPr>
        <w:t>𝑖</w:t>
      </w:r>
    </w:p>
    <w:p>
      <w:pPr>
        <w:pStyle w:val="BodyText"/>
        <w:spacing w:line="20" w:lineRule="exact"/>
        <w:ind w:left="72" w:right="-15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20.95pt;height:.75pt;mso-position-horizontal-relative:char;mso-position-vertical-relative:line" coordorigin="0,0" coordsize="419,15">
            <v:rect style="position:absolute;left:0;top:0;width:419;height:15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spacing w:before="10"/>
        <w:rPr>
          <w:rFonts w:ascii="Cambria Math"/>
          <w:sz w:val="23"/>
        </w:rPr>
      </w:pPr>
      <w:r>
        <w:rPr/>
        <w:br w:type="column"/>
      </w:r>
      <w:r>
        <w:rPr>
          <w:rFonts w:ascii="Cambria Math"/>
          <w:sz w:val="23"/>
        </w:rPr>
      </w:r>
    </w:p>
    <w:p>
      <w:pPr>
        <w:pStyle w:val="Heading3"/>
        <w:spacing w:line="162" w:lineRule="exact"/>
        <w:rPr>
          <w:rFonts w:ascii="Times New Roman"/>
        </w:rPr>
      </w:pPr>
      <w:r>
        <w:rPr>
          <w:rFonts w:ascii="Times New Roman"/>
        </w:rPr>
        <w:t>(II.3)</w:t>
      </w:r>
    </w:p>
    <w:p>
      <w:pPr>
        <w:spacing w:after="0" w:line="162" w:lineRule="exact"/>
        <w:rPr>
          <w:rFonts w:ascii="Times New Roman"/>
        </w:rPr>
        <w:sectPr>
          <w:type w:val="continuous"/>
          <w:pgSz w:w="11910" w:h="16850"/>
          <w:pgMar w:top="360" w:bottom="280" w:left="1020" w:right="740"/>
          <w:cols w:num="3" w:equalWidth="0">
            <w:col w:w="5553" w:space="40"/>
            <w:col w:w="534" w:space="2842"/>
            <w:col w:w="1181"/>
          </w:cols>
        </w:sectPr>
      </w:pPr>
    </w:p>
    <w:p>
      <w:pPr>
        <w:tabs>
          <w:tab w:pos="806" w:val="left" w:leader="none"/>
          <w:tab w:pos="1224" w:val="left" w:leader="none"/>
        </w:tabs>
        <w:spacing w:line="189" w:lineRule="auto" w:before="0"/>
        <w:ind w:left="0" w:right="0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position w:val="1"/>
          <w:sz w:val="20"/>
        </w:rPr>
        <w:t>n</w:t>
        <w:tab/>
      </w:r>
      <w:r>
        <w:rPr>
          <w:rFonts w:ascii="Cambria Math" w:eastAsia="Cambria Math"/>
          <w:w w:val="105"/>
          <w:position w:val="-6"/>
          <w:sz w:val="20"/>
        </w:rPr>
        <w:t>2</w:t>
        <w:tab/>
      </w:r>
      <w:r>
        <w:rPr>
          <w:rFonts w:ascii="Cambria Math" w:eastAsia="Cambria Math"/>
          <w:w w:val="105"/>
          <w:sz w:val="20"/>
        </w:rPr>
        <w:t>𝑖=1</w:t>
      </w:r>
    </w:p>
    <w:p>
      <w:pPr>
        <w:spacing w:before="33"/>
        <w:ind w:left="88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𝑀𝑖</w:t>
      </w:r>
    </w:p>
    <w:p>
      <w:pPr>
        <w:spacing w:after="0"/>
        <w:jc w:val="left"/>
        <w:rPr>
          <w:rFonts w:ascii="Cambria Math" w:eastAsia="Cambria Math"/>
          <w:sz w:val="20"/>
        </w:rPr>
        <w:sectPr>
          <w:type w:val="continuous"/>
          <w:pgSz w:w="11910" w:h="16850"/>
          <w:pgMar w:top="360" w:bottom="280" w:left="1020" w:right="740"/>
          <w:cols w:num="2" w:equalWidth="0">
            <w:col w:w="5617" w:space="40"/>
            <w:col w:w="4493"/>
          </w:cols>
        </w:sectPr>
      </w:pPr>
    </w:p>
    <w:p>
      <w:pPr>
        <w:spacing w:line="195" w:lineRule="exact" w:before="156"/>
        <w:ind w:left="0" w:right="0" w:firstLine="0"/>
        <w:jc w:val="right"/>
        <w:rPr>
          <w:rFonts w:ascii="Cambria Math" w:hAnsi="Cambria Math"/>
          <w:sz w:val="16"/>
        </w:rPr>
      </w:pPr>
      <w:r>
        <w:rPr>
          <w:rFonts w:ascii="Cambria Math" w:hAnsi="Cambria Math"/>
          <w:w w:val="105"/>
          <w:position w:val="-6"/>
          <w:sz w:val="20"/>
        </w:rPr>
        <w:t>ℏ</w:t>
      </w:r>
      <w:r>
        <w:rPr>
          <w:rFonts w:ascii="Cambria Math" w:hAnsi="Cambria Math"/>
          <w:w w:val="105"/>
          <w:sz w:val="16"/>
        </w:rPr>
        <w:t>2</w:t>
      </w:r>
    </w:p>
    <w:p>
      <w:pPr>
        <w:pStyle w:val="ListParagraph"/>
        <w:numPr>
          <w:ilvl w:val="0"/>
          <w:numId w:val="9"/>
        </w:numPr>
        <w:tabs>
          <w:tab w:pos="831" w:val="left" w:leader="none"/>
          <w:tab w:pos="832" w:val="left" w:leader="none"/>
        </w:tabs>
        <w:spacing w:line="175" w:lineRule="auto" w:before="0" w:after="0"/>
        <w:ind w:left="831" w:right="0" w:hanging="361"/>
        <w:jc w:val="left"/>
        <w:rPr>
          <w:rFonts w:ascii="Cambria Math" w:hAnsi="Cambria Math"/>
          <w:sz w:val="20"/>
        </w:rPr>
      </w:pPr>
      <w:r>
        <w:rPr/>
        <w:pict>
          <v:rect style="position:absolute;margin-left:295.730011pt;margin-top:7.041033pt;width:11.184pt;height:.72pt;mso-position-horizontal-relative:page;mso-position-vertical-relative:paragraph;z-index:-17910272" filled="true" fillcolor="#000000" stroked="false">
            <v:fill type="solid"/>
            <w10:wrap type="none"/>
          </v:rect>
        </w:pict>
      </w:r>
      <w:r>
        <w:rPr>
          <w:w w:val="105"/>
          <w:sz w:val="23"/>
        </w:rPr>
        <w:t>Energie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cinétique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électrons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-5"/>
          <w:w w:val="105"/>
          <w:sz w:val="23"/>
        </w:rPr>
        <w:t> </w:t>
      </w:r>
      <w:r>
        <w:rPr>
          <w:rFonts w:ascii="Cambria Math" w:hAnsi="Cambria Math"/>
          <w:w w:val="105"/>
          <w:sz w:val="28"/>
        </w:rPr>
        <w:t>T</w:t>
      </w:r>
      <w:r>
        <w:rPr>
          <w:rFonts w:ascii="Cambria Math" w:hAnsi="Cambria Math"/>
          <w:w w:val="105"/>
          <w:position w:val="-5"/>
          <w:sz w:val="20"/>
        </w:rPr>
        <w:t>e</w:t>
      </w:r>
      <w:r>
        <w:rPr>
          <w:rFonts w:ascii="Cambria Math" w:hAnsi="Cambria Math"/>
          <w:spacing w:val="38"/>
          <w:w w:val="105"/>
          <w:position w:val="-5"/>
          <w:sz w:val="20"/>
        </w:rPr>
        <w:t> </w:t>
      </w:r>
      <w:r>
        <w:rPr>
          <w:rFonts w:ascii="Cambria Math" w:hAnsi="Cambria Math"/>
          <w:w w:val="105"/>
          <w:sz w:val="28"/>
        </w:rPr>
        <w:t>=</w:t>
      </w:r>
      <w:r>
        <w:rPr>
          <w:rFonts w:ascii="Cambria Math" w:hAnsi="Cambria Math"/>
          <w:spacing w:val="2"/>
          <w:w w:val="105"/>
          <w:sz w:val="28"/>
        </w:rPr>
        <w:t> </w:t>
      </w:r>
      <w:r>
        <w:rPr>
          <w:rFonts w:ascii="Cambria Math" w:hAnsi="Cambria Math"/>
          <w:w w:val="105"/>
          <w:sz w:val="28"/>
        </w:rPr>
        <w:t>−</w:t>
      </w:r>
      <w:r>
        <w:rPr>
          <w:rFonts w:ascii="Cambria Math" w:hAnsi="Cambria Math"/>
          <w:spacing w:val="15"/>
          <w:w w:val="105"/>
          <w:sz w:val="28"/>
        </w:rPr>
        <w:t> </w:t>
      </w:r>
      <w:r>
        <w:rPr>
          <w:rFonts w:ascii="Cambria Math" w:hAnsi="Cambria Math"/>
          <w:w w:val="105"/>
          <w:position w:val="-13"/>
          <w:sz w:val="20"/>
        </w:rPr>
        <w:t>2</w:t>
      </w:r>
    </w:p>
    <w:p>
      <w:pPr>
        <w:pStyle w:val="ListParagraph"/>
        <w:numPr>
          <w:ilvl w:val="2"/>
          <w:numId w:val="8"/>
        </w:numPr>
        <w:tabs>
          <w:tab w:pos="478" w:val="left" w:leader="none"/>
        </w:tabs>
        <w:spacing w:line="247" w:lineRule="exact" w:before="99" w:after="0"/>
        <w:ind w:left="477" w:right="0" w:hanging="138"/>
        <w:jc w:val="left"/>
        <w:rPr>
          <w:rFonts w:ascii="Cambria Math" w:hAnsi="Cambria Math" w:eastAsia="Cambria Math"/>
          <w:sz w:val="16"/>
        </w:rPr>
      </w:pPr>
      <w:r>
        <w:rPr>
          <w:rFonts w:ascii="Cambria Math" w:hAnsi="Cambria Math" w:eastAsia="Cambria Math"/>
          <w:spacing w:val="7"/>
          <w:w w:val="106"/>
          <w:position w:val="13"/>
          <w:sz w:val="16"/>
        </w:rPr>
        <w:br w:type="column"/>
        <w:t>2</w:t>
      </w:r>
      <w:r>
        <w:rPr>
          <w:rFonts w:ascii="Cambria Math" w:hAnsi="Cambria Math" w:eastAsia="Cambria Math"/>
          <w:spacing w:val="-47"/>
          <w:w w:val="78"/>
          <w:sz w:val="16"/>
        </w:rPr>
        <w:t>⃗</w:t>
      </w:r>
      <w:r>
        <w:rPr>
          <w:rFonts w:ascii="Cambria Math" w:hAnsi="Cambria Math" w:eastAsia="Cambria Math"/>
          <w:spacing w:val="-62"/>
          <w:w w:val="118"/>
          <w:sz w:val="16"/>
        </w:rPr>
        <w:t>𝑟</w:t>
      </w:r>
      <w:r>
        <w:rPr>
          <w:rFonts w:ascii="Cambria Math" w:hAnsi="Cambria Math" w:eastAsia="Cambria Math"/>
          <w:w w:val="43"/>
          <w:sz w:val="16"/>
        </w:rPr>
        <w:t>→</w:t>
      </w:r>
    </w:p>
    <w:p>
      <w:pPr>
        <w:tabs>
          <w:tab w:pos="672" w:val="left" w:leader="none"/>
        </w:tabs>
        <w:spacing w:line="76" w:lineRule="auto" w:before="7"/>
        <w:ind w:left="16" w:right="0" w:firstLine="0"/>
        <w:jc w:val="left"/>
        <w:rPr>
          <w:rFonts w:ascii="Cambria Math" w:hAnsi="Cambria Math" w:eastAsia="Cambria Math"/>
          <w:sz w:val="16"/>
        </w:rPr>
      </w:pPr>
      <w:r>
        <w:rPr>
          <w:rFonts w:ascii="Cambria Math" w:hAnsi="Cambria Math" w:eastAsia="Cambria Math"/>
          <w:w w:val="110"/>
          <w:position w:val="-10"/>
          <w:sz w:val="28"/>
        </w:rPr>
        <w:t>∑</w:t>
      </w:r>
      <w:r>
        <w:rPr>
          <w:rFonts w:ascii="Cambria Math" w:hAnsi="Cambria Math" w:eastAsia="Cambria Math"/>
          <w:w w:val="110"/>
          <w:position w:val="-16"/>
          <w:sz w:val="20"/>
        </w:rPr>
        <w:t>𝑖</w:t>
      </w:r>
      <w:r>
        <w:rPr>
          <w:w w:val="110"/>
          <w:sz w:val="20"/>
          <w:u w:val="single"/>
        </w:rPr>
        <w:tab/>
      </w:r>
      <w:r>
        <w:rPr>
          <w:rFonts w:ascii="Cambria Math" w:hAnsi="Cambria Math" w:eastAsia="Cambria Math"/>
          <w:w w:val="110"/>
          <w:sz w:val="16"/>
          <w:u w:val="single"/>
        </w:rPr>
        <w:t>𝑖</w:t>
      </w:r>
    </w:p>
    <w:p>
      <w:pPr>
        <w:spacing w:before="0"/>
        <w:ind w:left="398" w:right="0" w:firstLine="0"/>
        <w:jc w:val="left"/>
        <w:rPr>
          <w:rFonts w:ascii="Cambria Math" w:eastAsia="Cambria Math"/>
          <w:sz w:val="16"/>
        </w:rPr>
      </w:pPr>
      <w:r>
        <w:rPr>
          <w:rFonts w:ascii="Cambria Math" w:eastAsia="Cambria Math"/>
          <w:w w:val="115"/>
          <w:sz w:val="20"/>
        </w:rPr>
        <w:t>𝑚</w:t>
      </w:r>
      <w:r>
        <w:rPr>
          <w:rFonts w:ascii="Cambria Math" w:eastAsia="Cambria Math"/>
          <w:w w:val="115"/>
          <w:position w:val="-3"/>
          <w:sz w:val="16"/>
        </w:rPr>
        <w:t>𝑒</w:t>
      </w:r>
    </w:p>
    <w:p>
      <w:pPr>
        <w:pStyle w:val="BodyText"/>
        <w:spacing w:before="3"/>
        <w:rPr>
          <w:rFonts w:ascii="Cambria Math"/>
        </w:rPr>
      </w:pPr>
      <w:r>
        <w:rPr/>
        <w:br w:type="column"/>
      </w:r>
      <w:r>
        <w:rPr>
          <w:rFonts w:ascii="Cambria Math"/>
        </w:rPr>
      </w:r>
    </w:p>
    <w:p>
      <w:pPr>
        <w:pStyle w:val="Heading3"/>
        <w:spacing w:before="1"/>
        <w:rPr>
          <w:rFonts w:ascii="Times New Roman"/>
        </w:rPr>
      </w:pPr>
      <w:r>
        <w:rPr>
          <w:rFonts w:ascii="Times New Roman"/>
        </w:rPr>
        <w:t>(II.4)</w:t>
      </w:r>
    </w:p>
    <w:p>
      <w:pPr>
        <w:spacing w:after="0"/>
        <w:rPr>
          <w:rFonts w:ascii="Times New Roman"/>
        </w:rPr>
        <w:sectPr>
          <w:type w:val="continuous"/>
          <w:pgSz w:w="11910" w:h="16850"/>
          <w:pgMar w:top="360" w:bottom="280" w:left="1020" w:right="740"/>
          <w:cols w:num="3" w:equalWidth="0">
            <w:col w:w="5105" w:space="40"/>
            <w:col w:w="773" w:space="3037"/>
            <w:col w:w="1195"/>
          </w:cols>
        </w:sectPr>
      </w:pPr>
    </w:p>
    <w:p>
      <w:pPr>
        <w:pStyle w:val="ListParagraph"/>
        <w:numPr>
          <w:ilvl w:val="3"/>
          <w:numId w:val="8"/>
        </w:numPr>
        <w:tabs>
          <w:tab w:pos="831" w:val="left" w:leader="none"/>
          <w:tab w:pos="832" w:val="left" w:leader="none"/>
        </w:tabs>
        <w:spacing w:line="240" w:lineRule="auto" w:before="242" w:after="0"/>
        <w:ind w:left="831" w:right="0" w:hanging="361"/>
        <w:jc w:val="left"/>
        <w:rPr>
          <w:rFonts w:ascii="Cambria Math" w:hAnsi="Cambria Math"/>
          <w:sz w:val="20"/>
        </w:rPr>
      </w:pPr>
      <w:r>
        <w:rPr>
          <w:w w:val="105"/>
          <w:sz w:val="23"/>
        </w:rPr>
        <w:t>Energie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d’attraction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électrons-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54"/>
          <w:w w:val="105"/>
          <w:sz w:val="23"/>
        </w:rPr>
        <w:t> </w:t>
      </w:r>
      <w:r>
        <w:rPr>
          <w:rFonts w:ascii="Cambria Math" w:hAnsi="Cambria Math"/>
          <w:w w:val="105"/>
          <w:sz w:val="28"/>
        </w:rPr>
        <w:t>U</w:t>
      </w:r>
      <w:r>
        <w:rPr>
          <w:rFonts w:ascii="Cambria Math" w:hAnsi="Cambria Math"/>
          <w:w w:val="105"/>
          <w:position w:val="-5"/>
          <w:sz w:val="20"/>
        </w:rPr>
        <w:t>e−n</w:t>
      </w:r>
    </w:p>
    <w:p>
      <w:pPr>
        <w:tabs>
          <w:tab w:pos="755" w:val="left" w:leader="none"/>
        </w:tabs>
        <w:spacing w:line="368" w:lineRule="exact" w:before="148"/>
        <w:ind w:left="49" w:right="0" w:firstLine="0"/>
        <w:jc w:val="left"/>
        <w:rPr>
          <w:rFonts w:ascii="Cambria Math" w:hAnsi="Cambria Math"/>
          <w:sz w:val="20"/>
        </w:rPr>
      </w:pPr>
      <w:r>
        <w:rPr/>
        <w:br w:type="column"/>
      </w:r>
      <w:r>
        <w:rPr>
          <w:rFonts w:ascii="Cambria Math" w:hAnsi="Cambria Math"/>
          <w:sz w:val="28"/>
        </w:rPr>
        <w:t>=</w:t>
      </w:r>
      <w:r>
        <w:rPr>
          <w:rFonts w:ascii="Cambria Math" w:hAnsi="Cambria Math"/>
          <w:spacing w:val="17"/>
          <w:sz w:val="28"/>
        </w:rPr>
        <w:t> </w:t>
      </w:r>
      <w:r>
        <w:rPr>
          <w:rFonts w:ascii="Cambria Math" w:hAnsi="Cambria Math"/>
          <w:sz w:val="28"/>
        </w:rPr>
        <w:t>−</w:t>
        <w:tab/>
      </w:r>
      <w:r>
        <w:rPr>
          <w:rFonts w:ascii="Cambria Math" w:hAnsi="Cambria Math"/>
          <w:position w:val="17"/>
          <w:sz w:val="20"/>
        </w:rPr>
        <w:t>1</w:t>
      </w:r>
    </w:p>
    <w:p>
      <w:pPr>
        <w:spacing w:line="211" w:lineRule="exact" w:before="0"/>
        <w:ind w:left="589" w:right="0" w:firstLine="0"/>
        <w:jc w:val="left"/>
        <w:rPr>
          <w:rFonts w:ascii="Cambria Math" w:eastAsia="Cambria Math"/>
          <w:sz w:val="16"/>
        </w:rPr>
      </w:pPr>
      <w:r>
        <w:rPr/>
        <w:pict>
          <v:rect style="position:absolute;margin-left:349.059998pt;margin-top:-4.724197pt;width:22.68pt;height:.72pt;mso-position-horizontal-relative:page;mso-position-vertical-relative:paragraph;z-index:-17909760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10"/>
          <w:sz w:val="20"/>
        </w:rPr>
        <w:t>4𝜋𝗌</w:t>
      </w:r>
      <w:r>
        <w:rPr>
          <w:rFonts w:ascii="Cambria Math" w:eastAsia="Cambria Math"/>
          <w:w w:val="110"/>
          <w:position w:val="-3"/>
          <w:sz w:val="16"/>
        </w:rPr>
        <w:t>0</w:t>
      </w:r>
    </w:p>
    <w:p>
      <w:pPr>
        <w:tabs>
          <w:tab w:pos="607" w:val="left" w:leader="none"/>
        </w:tabs>
        <w:spacing w:line="134" w:lineRule="auto" w:before="166"/>
        <w:ind w:left="16" w:right="0" w:firstLine="0"/>
        <w:jc w:val="left"/>
        <w:rPr>
          <w:rFonts w:ascii="Cambria Math" w:hAnsi="Cambria Math" w:eastAsia="Cambria Math"/>
          <w:sz w:val="16"/>
        </w:rPr>
      </w:pPr>
      <w:r>
        <w:rPr/>
        <w:br w:type="column"/>
      </w:r>
      <w:r>
        <w:rPr>
          <w:rFonts w:ascii="Cambria Math" w:hAnsi="Cambria Math" w:eastAsia="Cambria Math"/>
          <w:w w:val="105"/>
          <w:position w:val="-15"/>
          <w:sz w:val="28"/>
        </w:rPr>
        <w:t>∑</w:t>
        <w:tab/>
      </w:r>
      <w:r>
        <w:rPr>
          <w:rFonts w:ascii="Cambria Math" w:hAnsi="Cambria Math" w:eastAsia="Cambria Math"/>
          <w:w w:val="105"/>
          <w:sz w:val="20"/>
        </w:rPr>
        <w:t>𝑒</w:t>
      </w:r>
      <w:r>
        <w:rPr>
          <w:rFonts w:ascii="Cambria Math" w:hAnsi="Cambria Math" w:eastAsia="Cambria Math"/>
          <w:w w:val="105"/>
          <w:position w:val="7"/>
          <w:sz w:val="16"/>
        </w:rPr>
        <w:t>2</w:t>
      </w:r>
      <w:r>
        <w:rPr>
          <w:rFonts w:ascii="Cambria Math" w:hAnsi="Cambria Math" w:eastAsia="Cambria Math"/>
          <w:w w:val="105"/>
          <w:sz w:val="20"/>
        </w:rPr>
        <w:t>𝑍</w:t>
      </w:r>
      <w:r>
        <w:rPr>
          <w:rFonts w:ascii="Cambria Math" w:hAnsi="Cambria Math" w:eastAsia="Cambria Math"/>
          <w:w w:val="105"/>
          <w:position w:val="-3"/>
          <w:sz w:val="16"/>
        </w:rPr>
        <w:t>𝑖</w:t>
      </w:r>
    </w:p>
    <w:p>
      <w:pPr>
        <w:spacing w:line="230" w:lineRule="auto" w:before="0"/>
        <w:ind w:left="218" w:right="0" w:firstLine="0"/>
        <w:jc w:val="left"/>
        <w:rPr>
          <w:rFonts w:ascii="Cambria Math" w:hAnsi="Cambria Math" w:eastAsia="Cambria Math"/>
          <w:sz w:val="20"/>
        </w:rPr>
      </w:pPr>
      <w:r>
        <w:rPr/>
        <w:pict>
          <v:rect style="position:absolute;margin-left:397.320007pt;margin-top:2.164113pt;width:33.144pt;height:.72pt;mso-position-horizontal-relative:page;mso-position-vertical-relative:paragraph;z-index:-1790924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pacing w:val="1"/>
          <w:w w:val="111"/>
          <w:position w:val="9"/>
          <w:sz w:val="20"/>
        </w:rPr>
        <w:t>𝑖</w:t>
      </w:r>
      <w:r>
        <w:rPr>
          <w:rFonts w:ascii="Cambria Math" w:hAnsi="Cambria Math" w:eastAsia="Cambria Math"/>
          <w:spacing w:val="1"/>
          <w:w w:val="100"/>
          <w:position w:val="9"/>
          <w:sz w:val="20"/>
        </w:rPr>
        <w:t>,</w:t>
      </w:r>
      <w:r>
        <w:rPr>
          <w:rFonts w:ascii="Cambria Math" w:hAnsi="Cambria Math" w:eastAsia="Cambria Math"/>
          <w:w w:val="131"/>
          <w:position w:val="9"/>
          <w:sz w:val="20"/>
        </w:rPr>
        <w:t>𝑗</w:t>
      </w:r>
      <w:r>
        <w:rPr>
          <w:rFonts w:ascii="Cambria Math" w:hAnsi="Cambria Math" w:eastAsia="Cambria Math"/>
          <w:spacing w:val="5"/>
          <w:position w:val="9"/>
          <w:sz w:val="20"/>
        </w:rPr>
        <w:t> </w:t>
      </w:r>
      <w:r>
        <w:rPr>
          <w:rFonts w:ascii="Cambria Math" w:hAnsi="Cambria Math" w:eastAsia="Cambria Math"/>
          <w:spacing w:val="1"/>
          <w:w w:val="100"/>
          <w:sz w:val="20"/>
        </w:rPr>
        <w:t>|</w:t>
      </w:r>
      <w:r>
        <w:rPr>
          <w:rFonts w:ascii="Cambria Math" w:hAnsi="Cambria Math" w:eastAsia="Cambria Math"/>
          <w:spacing w:val="-104"/>
          <w:w w:val="103"/>
          <w:sz w:val="20"/>
        </w:rPr>
        <w:t>𝑅</w:t>
      </w:r>
      <w:r>
        <w:rPr>
          <w:rFonts w:ascii="Cambria Math" w:hAnsi="Cambria Math" w:eastAsia="Cambria Math"/>
          <w:spacing w:val="-31"/>
          <w:w w:val="80"/>
          <w:position w:val="4"/>
          <w:sz w:val="20"/>
        </w:rPr>
        <w:t>⃗</w:t>
      </w:r>
      <w:r>
        <w:rPr>
          <w:rFonts w:ascii="Cambria Math" w:hAnsi="Cambria Math" w:eastAsia="Cambria Math"/>
          <w:spacing w:val="-3"/>
          <w:w w:val="44"/>
          <w:position w:val="4"/>
          <w:sz w:val="20"/>
        </w:rPr>
        <w:t>→</w:t>
      </w:r>
      <w:r>
        <w:rPr>
          <w:rFonts w:ascii="Cambria Math" w:hAnsi="Cambria Math" w:eastAsia="Cambria Math"/>
          <w:spacing w:val="12"/>
          <w:w w:val="117"/>
          <w:position w:val="-3"/>
          <w:sz w:val="16"/>
        </w:rPr>
        <w:t>𝑖</w:t>
      </w:r>
      <w:r>
        <w:rPr>
          <w:rFonts w:ascii="Cambria Math" w:hAnsi="Cambria Math" w:eastAsia="Cambria Math"/>
          <w:spacing w:val="-3"/>
          <w:w w:val="98"/>
          <w:sz w:val="20"/>
        </w:rPr>
        <w:t>−</w:t>
      </w:r>
      <w:r>
        <w:rPr>
          <w:rFonts w:ascii="Cambria Math" w:hAnsi="Cambria Math" w:eastAsia="Cambria Math"/>
          <w:spacing w:val="-78"/>
          <w:w w:val="112"/>
          <w:sz w:val="20"/>
        </w:rPr>
        <w:t>𝑟</w:t>
      </w:r>
      <w:r>
        <w:rPr>
          <w:rFonts w:ascii="Cambria Math" w:hAnsi="Cambria Math" w:eastAsia="Cambria Math"/>
          <w:spacing w:val="4"/>
          <w:w w:val="44"/>
          <w:position w:val="1"/>
          <w:sz w:val="20"/>
        </w:rPr>
        <w:t>→</w:t>
      </w:r>
      <w:r>
        <w:rPr>
          <w:rFonts w:ascii="Cambria Math" w:hAnsi="Cambria Math" w:eastAsia="Cambria Math"/>
          <w:spacing w:val="8"/>
          <w:w w:val="134"/>
          <w:position w:val="-3"/>
          <w:sz w:val="16"/>
        </w:rPr>
        <w:t>𝑗</w:t>
      </w:r>
      <w:r>
        <w:rPr>
          <w:rFonts w:ascii="Cambria Math" w:hAnsi="Cambria Math" w:eastAsia="Cambria Math"/>
          <w:w w:val="100"/>
          <w:sz w:val="20"/>
        </w:rPr>
        <w:t>|</w:t>
      </w:r>
    </w:p>
    <w:p>
      <w:pPr>
        <w:pStyle w:val="Heading3"/>
        <w:spacing w:before="246"/>
        <w:rPr>
          <w:rFonts w:ascii="Times New Roman"/>
        </w:rPr>
      </w:pPr>
      <w:r>
        <w:rPr/>
        <w:br w:type="column"/>
      </w:r>
      <w:r>
        <w:rPr>
          <w:rFonts w:ascii="Times New Roman"/>
        </w:rPr>
        <w:t>(II.5)</w:t>
      </w:r>
    </w:p>
    <w:p>
      <w:pPr>
        <w:spacing w:after="0"/>
        <w:rPr>
          <w:rFonts w:ascii="Times New Roman"/>
        </w:rPr>
        <w:sectPr>
          <w:type w:val="continuous"/>
          <w:pgSz w:w="11910" w:h="16850"/>
          <w:pgMar w:top="360" w:bottom="280" w:left="1020" w:right="740"/>
          <w:cols w:num="4" w:equalWidth="0">
            <w:col w:w="5332" w:space="40"/>
            <w:col w:w="1037" w:space="39"/>
            <w:col w:w="1188" w:space="1326"/>
            <w:col w:w="1188"/>
          </w:cols>
        </w:sectPr>
      </w:pPr>
    </w:p>
    <w:p>
      <w:pPr>
        <w:pStyle w:val="ListParagraph"/>
        <w:numPr>
          <w:ilvl w:val="3"/>
          <w:numId w:val="8"/>
        </w:numPr>
        <w:tabs>
          <w:tab w:pos="831" w:val="left" w:leader="none"/>
          <w:tab w:pos="832" w:val="left" w:leader="none"/>
        </w:tabs>
        <w:spacing w:line="240" w:lineRule="auto" w:before="183" w:after="0"/>
        <w:ind w:left="831" w:right="0" w:hanging="361"/>
        <w:jc w:val="left"/>
        <w:rPr>
          <w:rFonts w:ascii="Cambria Math" w:hAnsi="Cambria Math"/>
          <w:sz w:val="20"/>
        </w:rPr>
      </w:pPr>
      <w:r>
        <w:rPr>
          <w:w w:val="105"/>
          <w:sz w:val="23"/>
        </w:rPr>
        <w:t>Energie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répulsion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électrons-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électrons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-4"/>
          <w:w w:val="105"/>
          <w:sz w:val="23"/>
        </w:rPr>
        <w:t> </w:t>
      </w:r>
      <w:r>
        <w:rPr>
          <w:rFonts w:ascii="Cambria Math" w:hAnsi="Cambria Math"/>
          <w:w w:val="105"/>
          <w:sz w:val="28"/>
        </w:rPr>
        <w:t>U</w:t>
      </w:r>
      <w:r>
        <w:rPr>
          <w:rFonts w:ascii="Cambria Math" w:hAnsi="Cambria Math"/>
          <w:w w:val="105"/>
          <w:position w:val="-5"/>
          <w:sz w:val="20"/>
        </w:rPr>
        <w:t>e−e</w:t>
      </w:r>
    </w:p>
    <w:p>
      <w:pPr>
        <w:tabs>
          <w:tab w:pos="504" w:val="left" w:leader="none"/>
        </w:tabs>
        <w:spacing w:line="170" w:lineRule="auto" w:before="121"/>
        <w:ind w:left="50" w:right="0" w:firstLine="0"/>
        <w:jc w:val="lef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05"/>
          <w:position w:val="-16"/>
          <w:sz w:val="28"/>
        </w:rPr>
        <w:t>=</w:t>
        <w:tab/>
      </w:r>
      <w:r>
        <w:rPr>
          <w:rFonts w:ascii="Cambria Math"/>
          <w:w w:val="105"/>
          <w:sz w:val="20"/>
        </w:rPr>
        <w:t>1</w:t>
      </w:r>
    </w:p>
    <w:p>
      <w:pPr>
        <w:spacing w:line="220" w:lineRule="exact" w:before="0"/>
        <w:ind w:left="338" w:right="0" w:firstLine="0"/>
        <w:jc w:val="left"/>
        <w:rPr>
          <w:rFonts w:ascii="Cambria Math" w:eastAsia="Cambria Math"/>
          <w:sz w:val="16"/>
        </w:rPr>
      </w:pPr>
      <w:r>
        <w:rPr/>
        <w:pict>
          <v:rect style="position:absolute;margin-left:344.380005pt;margin-top:-4.283345pt;width:22.68pt;height:.72pt;mso-position-horizontal-relative:page;mso-position-vertical-relative:paragraph;z-index:-17908736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10"/>
          <w:sz w:val="20"/>
        </w:rPr>
        <w:t>8𝜋𝗌</w:t>
      </w:r>
      <w:r>
        <w:rPr>
          <w:rFonts w:ascii="Cambria Math" w:eastAsia="Cambria Math"/>
          <w:w w:val="110"/>
          <w:position w:val="-3"/>
          <w:sz w:val="16"/>
        </w:rPr>
        <w:t>0</w:t>
      </w:r>
    </w:p>
    <w:p>
      <w:pPr>
        <w:tabs>
          <w:tab w:pos="686" w:val="left" w:leader="none"/>
        </w:tabs>
        <w:spacing w:line="136" w:lineRule="auto" w:before="75"/>
        <w:ind w:left="9" w:right="0" w:firstLine="0"/>
        <w:jc w:val="left"/>
        <w:rPr>
          <w:rFonts w:ascii="Cambria Math" w:hAnsi="Cambria Math" w:eastAsia="Cambria Math"/>
          <w:sz w:val="16"/>
        </w:rPr>
      </w:pPr>
      <w:r>
        <w:rPr/>
        <w:br w:type="column"/>
      </w:r>
      <w:r>
        <w:rPr>
          <w:rFonts w:ascii="Cambria Math" w:hAnsi="Cambria Math" w:eastAsia="Cambria Math"/>
          <w:w w:val="105"/>
          <w:position w:val="-22"/>
          <w:sz w:val="28"/>
        </w:rPr>
        <w:t>∑</w:t>
        <w:tab/>
      </w:r>
      <w:r>
        <w:rPr>
          <w:rFonts w:ascii="Cambria Math" w:hAnsi="Cambria Math" w:eastAsia="Cambria Math"/>
          <w:w w:val="105"/>
          <w:position w:val="-6"/>
          <w:sz w:val="20"/>
        </w:rPr>
        <w:t>𝑒</w:t>
      </w:r>
      <w:r>
        <w:rPr>
          <w:rFonts w:ascii="Cambria Math" w:hAnsi="Cambria Math" w:eastAsia="Cambria Math"/>
          <w:w w:val="105"/>
          <w:sz w:val="16"/>
        </w:rPr>
        <w:t>2</w:t>
      </w:r>
    </w:p>
    <w:p>
      <w:pPr>
        <w:spacing w:line="240" w:lineRule="auto" w:before="0"/>
        <w:ind w:left="211" w:right="0" w:firstLine="0"/>
        <w:jc w:val="left"/>
        <w:rPr>
          <w:rFonts w:ascii="Cambria Math" w:hAnsi="Cambria Math" w:eastAsia="Cambria Math"/>
          <w:sz w:val="20"/>
        </w:rPr>
      </w:pPr>
      <w:r>
        <w:rPr/>
        <w:pict>
          <v:rect style="position:absolute;margin-left:392.640015pt;margin-top:2.481947pt;width:32.064pt;height:.72pt;mso-position-horizontal-relative:page;mso-position-vertical-relative:paragraph;z-index:-17908224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pacing w:val="8"/>
          <w:w w:val="111"/>
          <w:position w:val="9"/>
          <w:sz w:val="20"/>
        </w:rPr>
        <w:t>𝑖</w:t>
      </w:r>
      <w:r>
        <w:rPr>
          <w:rFonts w:ascii="Cambria Math" w:hAnsi="Cambria Math" w:eastAsia="Cambria Math"/>
          <w:spacing w:val="1"/>
          <w:w w:val="100"/>
          <w:position w:val="9"/>
          <w:sz w:val="20"/>
        </w:rPr>
        <w:t>,</w:t>
      </w:r>
      <w:r>
        <w:rPr>
          <w:rFonts w:ascii="Cambria Math" w:hAnsi="Cambria Math" w:eastAsia="Cambria Math"/>
          <w:w w:val="131"/>
          <w:position w:val="9"/>
          <w:sz w:val="20"/>
        </w:rPr>
        <w:t>𝑗</w:t>
      </w:r>
      <w:r>
        <w:rPr>
          <w:rFonts w:ascii="Cambria Math" w:hAnsi="Cambria Math" w:eastAsia="Cambria Math"/>
          <w:spacing w:val="5"/>
          <w:position w:val="9"/>
          <w:sz w:val="20"/>
        </w:rPr>
        <w:t> </w:t>
      </w:r>
      <w:r>
        <w:rPr>
          <w:rFonts w:ascii="Cambria Math" w:hAnsi="Cambria Math" w:eastAsia="Cambria Math"/>
          <w:spacing w:val="1"/>
          <w:w w:val="100"/>
          <w:sz w:val="20"/>
        </w:rPr>
        <w:t>|</w:t>
      </w:r>
      <w:r>
        <w:rPr>
          <w:rFonts w:ascii="Cambria Math" w:hAnsi="Cambria Math" w:eastAsia="Cambria Math"/>
          <w:spacing w:val="-78"/>
          <w:w w:val="112"/>
          <w:sz w:val="20"/>
        </w:rPr>
        <w:t>𝑟</w:t>
      </w:r>
      <w:r>
        <w:rPr>
          <w:rFonts w:ascii="Cambria Math" w:hAnsi="Cambria Math" w:eastAsia="Cambria Math"/>
          <w:spacing w:val="4"/>
          <w:w w:val="44"/>
          <w:position w:val="1"/>
          <w:sz w:val="20"/>
        </w:rPr>
        <w:t>→</w:t>
      </w:r>
      <w:r>
        <w:rPr>
          <w:rFonts w:ascii="Cambria Math" w:hAnsi="Cambria Math" w:eastAsia="Cambria Math"/>
          <w:spacing w:val="5"/>
          <w:w w:val="117"/>
          <w:position w:val="-3"/>
          <w:sz w:val="16"/>
        </w:rPr>
        <w:t>𝑖</w:t>
      </w:r>
      <w:r>
        <w:rPr>
          <w:rFonts w:ascii="Cambria Math" w:hAnsi="Cambria Math" w:eastAsia="Cambria Math"/>
          <w:spacing w:val="-3"/>
          <w:w w:val="98"/>
          <w:sz w:val="20"/>
        </w:rPr>
        <w:t>−</w:t>
      </w:r>
      <w:r>
        <w:rPr>
          <w:rFonts w:ascii="Cambria Math" w:hAnsi="Cambria Math" w:eastAsia="Cambria Math"/>
          <w:spacing w:val="-78"/>
          <w:w w:val="112"/>
          <w:sz w:val="20"/>
        </w:rPr>
        <w:t>𝑟</w:t>
      </w:r>
      <w:r>
        <w:rPr>
          <w:rFonts w:ascii="Cambria Math" w:hAnsi="Cambria Math" w:eastAsia="Cambria Math"/>
          <w:spacing w:val="5"/>
          <w:w w:val="44"/>
          <w:position w:val="1"/>
          <w:sz w:val="20"/>
        </w:rPr>
        <w:t>→</w:t>
      </w:r>
      <w:r>
        <w:rPr>
          <w:rFonts w:ascii="Cambria Math" w:hAnsi="Cambria Math" w:eastAsia="Cambria Math"/>
          <w:spacing w:val="8"/>
          <w:w w:val="134"/>
          <w:position w:val="-3"/>
          <w:sz w:val="16"/>
        </w:rPr>
        <w:t>𝑗</w:t>
      </w:r>
      <w:r>
        <w:rPr>
          <w:rFonts w:ascii="Cambria Math" w:hAnsi="Cambria Math" w:eastAsia="Cambria Math"/>
          <w:w w:val="100"/>
          <w:sz w:val="20"/>
        </w:rPr>
        <w:t>|</w:t>
      </w:r>
    </w:p>
    <w:p>
      <w:pPr>
        <w:pStyle w:val="Heading3"/>
        <w:spacing w:before="188"/>
        <w:rPr>
          <w:rFonts w:ascii="Times New Roman"/>
        </w:rPr>
      </w:pPr>
      <w:r>
        <w:rPr/>
        <w:br w:type="column"/>
      </w:r>
      <w:r>
        <w:rPr>
          <w:rFonts w:ascii="Times New Roman"/>
        </w:rPr>
        <w:t>(II.6)</w:t>
      </w:r>
    </w:p>
    <w:p>
      <w:pPr>
        <w:spacing w:after="0"/>
        <w:rPr>
          <w:rFonts w:ascii="Times New Roman"/>
        </w:rPr>
        <w:sectPr>
          <w:type w:val="continuous"/>
          <w:pgSz w:w="11910" w:h="16850"/>
          <w:pgMar w:top="360" w:bottom="280" w:left="1020" w:right="740"/>
          <w:cols w:num="4" w:equalWidth="0">
            <w:col w:w="5489" w:space="40"/>
            <w:col w:w="786" w:space="39"/>
            <w:col w:w="1159" w:space="1435"/>
            <w:col w:w="1202"/>
          </w:cols>
        </w:sectPr>
      </w:pPr>
    </w:p>
    <w:p>
      <w:pPr>
        <w:pStyle w:val="ListParagraph"/>
        <w:numPr>
          <w:ilvl w:val="3"/>
          <w:numId w:val="8"/>
        </w:numPr>
        <w:tabs>
          <w:tab w:pos="831" w:val="left" w:leader="none"/>
          <w:tab w:pos="832" w:val="left" w:leader="none"/>
        </w:tabs>
        <w:spacing w:line="240" w:lineRule="auto" w:before="227" w:after="0"/>
        <w:ind w:left="831" w:right="0" w:hanging="361"/>
        <w:jc w:val="left"/>
        <w:rPr>
          <w:rFonts w:ascii="Cambria Math" w:hAnsi="Cambria Math"/>
          <w:sz w:val="20"/>
        </w:rPr>
      </w:pPr>
      <w:r>
        <w:rPr>
          <w:w w:val="105"/>
          <w:sz w:val="23"/>
        </w:rPr>
        <w:t>Energie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répulsion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-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-3"/>
          <w:w w:val="105"/>
          <w:sz w:val="23"/>
        </w:rPr>
        <w:t> </w:t>
      </w:r>
      <w:r>
        <w:rPr>
          <w:rFonts w:ascii="Cambria Math" w:hAnsi="Cambria Math"/>
          <w:w w:val="105"/>
          <w:sz w:val="28"/>
        </w:rPr>
        <w:t>U</w:t>
      </w:r>
      <w:r>
        <w:rPr>
          <w:rFonts w:ascii="Cambria Math" w:hAnsi="Cambria Math"/>
          <w:w w:val="105"/>
          <w:position w:val="-5"/>
          <w:sz w:val="20"/>
        </w:rPr>
        <w:t>n−n</w:t>
      </w:r>
    </w:p>
    <w:p>
      <w:pPr>
        <w:tabs>
          <w:tab w:pos="503" w:val="left" w:leader="none"/>
        </w:tabs>
        <w:spacing w:line="170" w:lineRule="auto" w:before="166"/>
        <w:ind w:left="49" w:right="0" w:firstLine="0"/>
        <w:jc w:val="lef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05"/>
          <w:position w:val="-16"/>
          <w:sz w:val="28"/>
        </w:rPr>
        <w:t>=</w:t>
        <w:tab/>
      </w:r>
      <w:r>
        <w:rPr>
          <w:rFonts w:ascii="Cambria Math"/>
          <w:w w:val="105"/>
          <w:sz w:val="20"/>
        </w:rPr>
        <w:t>1</w:t>
      </w:r>
    </w:p>
    <w:p>
      <w:pPr>
        <w:spacing w:line="220" w:lineRule="exact" w:before="0"/>
        <w:ind w:left="337" w:right="0" w:firstLine="0"/>
        <w:jc w:val="left"/>
        <w:rPr>
          <w:rFonts w:ascii="Cambria Math" w:eastAsia="Cambria Math"/>
          <w:sz w:val="16"/>
        </w:rPr>
      </w:pPr>
      <w:r>
        <w:rPr/>
        <w:pict>
          <v:rect style="position:absolute;margin-left:332.829987pt;margin-top:-4.283339pt;width:22.704pt;height:.72pt;mso-position-horizontal-relative:page;mso-position-vertical-relative:paragraph;z-index:-1790771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10"/>
          <w:sz w:val="20"/>
        </w:rPr>
        <w:t>8𝜋𝗌</w:t>
      </w:r>
      <w:r>
        <w:rPr>
          <w:rFonts w:ascii="Cambria Math" w:eastAsia="Cambria Math"/>
          <w:w w:val="110"/>
          <w:position w:val="-3"/>
          <w:sz w:val="16"/>
        </w:rPr>
        <w:t>0</w:t>
      </w:r>
    </w:p>
    <w:p>
      <w:pPr>
        <w:tabs>
          <w:tab w:pos="506" w:val="left" w:leader="none"/>
        </w:tabs>
        <w:spacing w:line="141" w:lineRule="auto" w:before="131"/>
        <w:ind w:left="16" w:right="0" w:firstLine="0"/>
        <w:jc w:val="left"/>
        <w:rPr>
          <w:rFonts w:ascii="Cambria Math" w:hAnsi="Cambria Math" w:eastAsia="Cambria Math"/>
          <w:sz w:val="16"/>
        </w:rPr>
      </w:pPr>
      <w:r>
        <w:rPr/>
        <w:br w:type="column"/>
      </w:r>
      <w:r>
        <w:rPr>
          <w:rFonts w:ascii="Cambria Math" w:hAnsi="Cambria Math" w:eastAsia="Cambria Math"/>
          <w:w w:val="110"/>
          <w:position w:val="-16"/>
          <w:sz w:val="28"/>
        </w:rPr>
        <w:t>∑</w:t>
        <w:tab/>
      </w:r>
      <w:r>
        <w:rPr>
          <w:rFonts w:ascii="Cambria Math" w:hAnsi="Cambria Math" w:eastAsia="Cambria Math"/>
          <w:w w:val="110"/>
          <w:sz w:val="20"/>
        </w:rPr>
        <w:t>𝑒</w:t>
      </w:r>
      <w:r>
        <w:rPr>
          <w:rFonts w:ascii="Cambria Math" w:hAnsi="Cambria Math" w:eastAsia="Cambria Math"/>
          <w:w w:val="110"/>
          <w:position w:val="7"/>
          <w:sz w:val="16"/>
        </w:rPr>
        <w:t>2</w:t>
      </w:r>
      <w:r>
        <w:rPr>
          <w:rFonts w:ascii="Cambria Math" w:hAnsi="Cambria Math" w:eastAsia="Cambria Math"/>
          <w:w w:val="110"/>
          <w:sz w:val="20"/>
        </w:rPr>
        <w:t>𝑍</w:t>
      </w:r>
      <w:r>
        <w:rPr>
          <w:rFonts w:ascii="Cambria Math" w:hAnsi="Cambria Math" w:eastAsia="Cambria Math"/>
          <w:w w:val="110"/>
          <w:position w:val="-3"/>
          <w:sz w:val="16"/>
        </w:rPr>
        <w:t>𝑖</w:t>
      </w:r>
      <w:r>
        <w:rPr>
          <w:rFonts w:ascii="Cambria Math" w:hAnsi="Cambria Math" w:eastAsia="Cambria Math"/>
          <w:w w:val="110"/>
          <w:sz w:val="20"/>
        </w:rPr>
        <w:t>𝑍</w:t>
      </w:r>
      <w:r>
        <w:rPr>
          <w:rFonts w:ascii="Cambria Math" w:hAnsi="Cambria Math" w:eastAsia="Cambria Math"/>
          <w:w w:val="110"/>
          <w:position w:val="-3"/>
          <w:sz w:val="16"/>
        </w:rPr>
        <w:t>𝑗</w:t>
      </w:r>
    </w:p>
    <w:p>
      <w:pPr>
        <w:spacing w:line="235" w:lineRule="auto" w:before="0"/>
        <w:ind w:left="218" w:right="0" w:firstLine="0"/>
        <w:jc w:val="left"/>
        <w:rPr>
          <w:rFonts w:ascii="Cambria Math" w:hAnsi="Cambria Math" w:eastAsia="Cambria Math"/>
          <w:sz w:val="20"/>
        </w:rPr>
      </w:pPr>
      <w:r>
        <w:rPr/>
        <w:pict>
          <v:rect style="position:absolute;margin-left:381.119995pt;margin-top:2.323027pt;width:34.584pt;height:.72pt;mso-position-horizontal-relative:page;mso-position-vertical-relative:paragraph;z-index:-17907200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pacing w:val="1"/>
          <w:w w:val="111"/>
          <w:position w:val="9"/>
          <w:sz w:val="20"/>
        </w:rPr>
        <w:t>𝑖</w:t>
      </w:r>
      <w:r>
        <w:rPr>
          <w:rFonts w:ascii="Cambria Math" w:hAnsi="Cambria Math" w:eastAsia="Cambria Math"/>
          <w:spacing w:val="1"/>
          <w:w w:val="100"/>
          <w:position w:val="9"/>
          <w:sz w:val="20"/>
        </w:rPr>
        <w:t>,</w:t>
      </w:r>
      <w:r>
        <w:rPr>
          <w:rFonts w:ascii="Cambria Math" w:hAnsi="Cambria Math" w:eastAsia="Cambria Math"/>
          <w:w w:val="131"/>
          <w:position w:val="9"/>
          <w:sz w:val="20"/>
        </w:rPr>
        <w:t>𝑗</w:t>
      </w:r>
      <w:r>
        <w:rPr>
          <w:rFonts w:ascii="Cambria Math" w:hAnsi="Cambria Math" w:eastAsia="Cambria Math"/>
          <w:spacing w:val="5"/>
          <w:position w:val="9"/>
          <w:sz w:val="20"/>
        </w:rPr>
        <w:t> </w:t>
      </w:r>
      <w:r>
        <w:rPr>
          <w:rFonts w:ascii="Cambria Math" w:hAnsi="Cambria Math" w:eastAsia="Cambria Math"/>
          <w:spacing w:val="1"/>
          <w:w w:val="100"/>
          <w:sz w:val="20"/>
        </w:rPr>
        <w:t>|</w:t>
      </w:r>
      <w:r>
        <w:rPr>
          <w:rFonts w:ascii="Cambria Math" w:hAnsi="Cambria Math" w:eastAsia="Cambria Math"/>
          <w:spacing w:val="-104"/>
          <w:w w:val="103"/>
          <w:sz w:val="20"/>
        </w:rPr>
        <w:t>𝑅</w:t>
      </w:r>
      <w:r>
        <w:rPr>
          <w:rFonts w:ascii="Cambria Math" w:hAnsi="Cambria Math" w:eastAsia="Cambria Math"/>
          <w:spacing w:val="-31"/>
          <w:w w:val="80"/>
          <w:position w:val="4"/>
          <w:sz w:val="20"/>
        </w:rPr>
        <w:t>⃗</w:t>
      </w:r>
      <w:r>
        <w:rPr>
          <w:rFonts w:ascii="Cambria Math" w:hAnsi="Cambria Math" w:eastAsia="Cambria Math"/>
          <w:spacing w:val="-3"/>
          <w:w w:val="44"/>
          <w:position w:val="4"/>
          <w:sz w:val="20"/>
        </w:rPr>
        <w:t>→</w:t>
      </w:r>
      <w:r>
        <w:rPr>
          <w:rFonts w:ascii="Cambria Math" w:hAnsi="Cambria Math" w:eastAsia="Cambria Math"/>
          <w:spacing w:val="12"/>
          <w:w w:val="117"/>
          <w:position w:val="-3"/>
          <w:sz w:val="16"/>
        </w:rPr>
        <w:t>𝑖</w:t>
      </w:r>
      <w:r>
        <w:rPr>
          <w:rFonts w:ascii="Cambria Math" w:hAnsi="Cambria Math" w:eastAsia="Cambria Math"/>
          <w:spacing w:val="-3"/>
          <w:w w:val="98"/>
          <w:sz w:val="20"/>
        </w:rPr>
        <w:t>−</w:t>
      </w:r>
      <w:r>
        <w:rPr>
          <w:rFonts w:ascii="Cambria Math" w:hAnsi="Cambria Math" w:eastAsia="Cambria Math"/>
          <w:spacing w:val="-104"/>
          <w:w w:val="103"/>
          <w:sz w:val="20"/>
        </w:rPr>
        <w:t>𝑅</w:t>
      </w:r>
      <w:r>
        <w:rPr>
          <w:rFonts w:ascii="Cambria Math" w:hAnsi="Cambria Math" w:eastAsia="Cambria Math"/>
          <w:spacing w:val="-31"/>
          <w:w w:val="80"/>
          <w:position w:val="4"/>
          <w:sz w:val="20"/>
        </w:rPr>
        <w:t>⃗</w:t>
      </w:r>
      <w:r>
        <w:rPr>
          <w:rFonts w:ascii="Cambria Math" w:hAnsi="Cambria Math" w:eastAsia="Cambria Math"/>
          <w:spacing w:val="-3"/>
          <w:w w:val="44"/>
          <w:position w:val="4"/>
          <w:sz w:val="20"/>
        </w:rPr>
        <w:t>→</w:t>
      </w:r>
      <w:r>
        <w:rPr>
          <w:rFonts w:ascii="Cambria Math" w:hAnsi="Cambria Math" w:eastAsia="Cambria Math"/>
          <w:spacing w:val="8"/>
          <w:w w:val="134"/>
          <w:position w:val="-3"/>
          <w:sz w:val="16"/>
        </w:rPr>
        <w:t>𝑗</w:t>
      </w:r>
      <w:r>
        <w:rPr>
          <w:rFonts w:ascii="Cambria Math" w:hAnsi="Cambria Math" w:eastAsia="Cambria Math"/>
          <w:w w:val="100"/>
          <w:sz w:val="20"/>
        </w:rPr>
        <w:t>|</w:t>
      </w:r>
    </w:p>
    <w:p>
      <w:pPr>
        <w:pStyle w:val="Heading3"/>
        <w:spacing w:before="232"/>
        <w:rPr>
          <w:rFonts w:ascii="Times New Roman"/>
        </w:rPr>
      </w:pPr>
      <w:r>
        <w:rPr/>
        <w:br w:type="column"/>
      </w:r>
      <w:r>
        <w:rPr>
          <w:rFonts w:ascii="Times New Roman"/>
        </w:rPr>
        <w:t>(II.7)</w:t>
      </w:r>
    </w:p>
    <w:p>
      <w:pPr>
        <w:spacing w:after="0"/>
        <w:rPr>
          <w:rFonts w:ascii="Times New Roman"/>
        </w:rPr>
        <w:sectPr>
          <w:type w:val="continuous"/>
          <w:pgSz w:w="11910" w:h="16850"/>
          <w:pgMar w:top="360" w:bottom="280" w:left="1020" w:right="740"/>
          <w:cols w:num="4" w:equalWidth="0">
            <w:col w:w="5260" w:space="40"/>
            <w:col w:w="785" w:space="39"/>
            <w:col w:w="1209" w:space="1586"/>
            <w:col w:w="1231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spacing w:before="97"/>
        <w:ind w:left="110" w:right="0" w:firstLine="0"/>
        <w:jc w:val="left"/>
        <w:rPr>
          <w:sz w:val="23"/>
        </w:rPr>
      </w:pPr>
      <w:r>
        <w:rPr>
          <w:w w:val="105"/>
          <w:sz w:val="23"/>
        </w:rPr>
        <w:t>Tel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que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spacing w:before="154"/>
        <w:ind w:left="110" w:right="0" w:firstLine="0"/>
        <w:jc w:val="left"/>
        <w:rPr>
          <w:sz w:val="23"/>
        </w:rPr>
      </w:pPr>
      <w:r>
        <w:rPr>
          <w:w w:val="105"/>
          <w:sz w:val="23"/>
        </w:rPr>
        <w:t>e</w:t>
      </w:r>
      <w:r>
        <w:rPr>
          <w:spacing w:val="-12"/>
          <w:w w:val="105"/>
          <w:sz w:val="23"/>
        </w:rPr>
        <w:t> </w:t>
      </w:r>
      <w:r>
        <w:rPr>
          <w:w w:val="105"/>
          <w:sz w:val="23"/>
        </w:rPr>
        <w:t>=1.69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10</w:t>
      </w:r>
      <w:r>
        <w:rPr>
          <w:w w:val="105"/>
          <w:sz w:val="23"/>
          <w:vertAlign w:val="superscript"/>
        </w:rPr>
        <w:t>-19</w:t>
      </w:r>
      <w:r>
        <w:rPr>
          <w:spacing w:val="20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C</w:t>
      </w:r>
      <w:r>
        <w:rPr>
          <w:spacing w:val="-7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:</w:t>
      </w:r>
      <w:r>
        <w:rPr>
          <w:spacing w:val="-1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charge</w:t>
      </w:r>
      <w:r>
        <w:rPr>
          <w:spacing w:val="-5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de</w:t>
      </w:r>
      <w:r>
        <w:rPr>
          <w:spacing w:val="-5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l’électron.</w:t>
      </w:r>
    </w:p>
    <w:p>
      <w:pPr>
        <w:spacing w:before="150"/>
        <w:ind w:left="110" w:right="0" w:firstLine="0"/>
        <w:jc w:val="left"/>
        <w:rPr>
          <w:sz w:val="23"/>
        </w:rPr>
      </w:pPr>
      <w:r>
        <w:rPr>
          <w:rFonts w:ascii="Cambria Math" w:hAnsi="Cambria Math" w:eastAsia="Cambria Math"/>
          <w:w w:val="105"/>
          <w:sz w:val="23"/>
        </w:rPr>
        <w:t>𝑚</w:t>
      </w:r>
      <w:r>
        <w:rPr>
          <w:rFonts w:ascii="Cambria Math" w:hAnsi="Cambria Math" w:eastAsia="Cambria Math"/>
          <w:w w:val="105"/>
          <w:position w:val="-4"/>
          <w:sz w:val="17"/>
        </w:rPr>
        <w:t>𝑒</w:t>
      </w:r>
      <w:r>
        <w:rPr>
          <w:rFonts w:ascii="Cambria Math" w:hAnsi="Cambria Math" w:eastAsia="Cambria Math"/>
          <w:spacing w:val="5"/>
          <w:w w:val="105"/>
          <w:position w:val="-4"/>
          <w:sz w:val="17"/>
        </w:rPr>
        <w:t> </w:t>
      </w:r>
      <w:r>
        <w:rPr>
          <w:rFonts w:ascii="Cambria Math" w:hAnsi="Cambria Math" w:eastAsia="Cambria Math"/>
          <w:w w:val="105"/>
          <w:sz w:val="23"/>
        </w:rPr>
        <w:t>=</w:t>
      </w:r>
      <w:r>
        <w:rPr>
          <w:rFonts w:ascii="Cambria Math" w:hAnsi="Cambria Math" w:eastAsia="Cambria Math"/>
          <w:spacing w:val="16"/>
          <w:w w:val="105"/>
          <w:sz w:val="23"/>
        </w:rPr>
        <w:t> </w:t>
      </w:r>
      <w:r>
        <w:rPr>
          <w:rFonts w:ascii="Cambria Math" w:hAnsi="Cambria Math" w:eastAsia="Cambria Math"/>
          <w:w w:val="105"/>
          <w:sz w:val="23"/>
        </w:rPr>
        <w:t>9.31</w:t>
      </w:r>
      <w:r>
        <w:rPr>
          <w:rFonts w:ascii="Cambria Math" w:hAnsi="Cambria Math" w:eastAsia="Cambria Math"/>
          <w:spacing w:val="6"/>
          <w:w w:val="105"/>
          <w:sz w:val="23"/>
        </w:rPr>
        <w:t> </w:t>
      </w:r>
      <w:r>
        <w:rPr>
          <w:rFonts w:ascii="Cambria Math" w:hAnsi="Cambria Math" w:eastAsia="Cambria Math"/>
          <w:w w:val="105"/>
          <w:sz w:val="23"/>
        </w:rPr>
        <w:t>10</w:t>
      </w:r>
      <w:r>
        <w:rPr>
          <w:rFonts w:ascii="Cambria Math" w:hAnsi="Cambria Math" w:eastAsia="Cambria Math"/>
          <w:w w:val="105"/>
          <w:sz w:val="23"/>
          <w:vertAlign w:val="superscript"/>
        </w:rPr>
        <w:t>−31</w:t>
      </w:r>
      <w:r>
        <w:rPr>
          <w:rFonts w:ascii="Cambria Math" w:hAnsi="Cambria Math" w:eastAsia="Cambria Math"/>
          <w:w w:val="105"/>
          <w:sz w:val="23"/>
          <w:vertAlign w:val="baseline"/>
        </w:rPr>
        <w:t>𝐾𝑔</w:t>
      </w:r>
      <w:r>
        <w:rPr>
          <w:w w:val="105"/>
          <w:sz w:val="23"/>
          <w:vertAlign w:val="baseline"/>
        </w:rPr>
        <w:t>:</w:t>
      </w:r>
      <w:r>
        <w:rPr>
          <w:spacing w:val="-2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Masse</w:t>
      </w:r>
      <w:r>
        <w:rPr>
          <w:spacing w:val="2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de</w:t>
      </w:r>
      <w:r>
        <w:rPr>
          <w:spacing w:val="-5"/>
          <w:w w:val="105"/>
          <w:sz w:val="23"/>
          <w:vertAlign w:val="baseline"/>
        </w:rPr>
        <w:t> </w:t>
      </w:r>
      <w:r>
        <w:rPr>
          <w:w w:val="105"/>
          <w:sz w:val="23"/>
          <w:vertAlign w:val="baseline"/>
        </w:rPr>
        <w:t>l’électron.</w:t>
      </w:r>
    </w:p>
    <w:p>
      <w:pPr>
        <w:spacing w:before="118"/>
        <w:ind w:left="110" w:right="0" w:firstLine="0"/>
        <w:jc w:val="left"/>
        <w:rPr>
          <w:sz w:val="23"/>
        </w:rPr>
      </w:pPr>
      <w:r>
        <w:rPr>
          <w:rFonts w:ascii="Cambria Math" w:eastAsia="Cambria Math"/>
          <w:w w:val="105"/>
          <w:sz w:val="23"/>
        </w:rPr>
        <w:t>𝑀</w:t>
      </w:r>
      <w:r>
        <w:rPr>
          <w:rFonts w:ascii="Cambria Math" w:eastAsia="Cambria Math"/>
          <w:w w:val="105"/>
          <w:position w:val="-4"/>
          <w:sz w:val="17"/>
        </w:rPr>
        <w:t>𝑖</w:t>
      </w:r>
      <w:r>
        <w:rPr>
          <w:w w:val="105"/>
          <w:sz w:val="23"/>
        </w:rPr>
        <w:t>: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Masse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noyau.</w:t>
      </w:r>
    </w:p>
    <w:p>
      <w:pPr>
        <w:spacing w:before="119"/>
        <w:ind w:left="110" w:right="0" w:firstLine="0"/>
        <w:jc w:val="left"/>
        <w:rPr>
          <w:sz w:val="23"/>
        </w:rPr>
      </w:pPr>
      <w:r>
        <w:rPr>
          <w:rFonts w:ascii="Cambria Math" w:hAnsi="Cambria Math" w:eastAsia="Cambria Math"/>
          <w:sz w:val="23"/>
        </w:rPr>
        <w:t>𝑟</w:t>
      </w:r>
      <w:r>
        <w:rPr>
          <w:rFonts w:ascii="Cambria Math" w:hAnsi="Cambria Math" w:eastAsia="Cambria Math"/>
          <w:position w:val="-4"/>
          <w:sz w:val="17"/>
        </w:rPr>
        <w:t>𝑖</w:t>
      </w:r>
      <w:r>
        <w:rPr>
          <w:rFonts w:ascii="Cambria Math" w:hAnsi="Cambria Math" w:eastAsia="Cambria Math"/>
          <w:spacing w:val="-15"/>
          <w:position w:val="-4"/>
          <w:sz w:val="17"/>
        </w:rPr>
        <w:t> </w:t>
      </w:r>
      <w:r>
        <w:rPr>
          <w:rFonts w:ascii="Cambria Math" w:hAnsi="Cambria Math" w:eastAsia="Cambria Math"/>
          <w:sz w:val="23"/>
        </w:rPr>
        <w:t>,</w:t>
      </w:r>
      <w:r>
        <w:rPr>
          <w:rFonts w:ascii="Cambria Math" w:hAnsi="Cambria Math" w:eastAsia="Cambria Math"/>
          <w:spacing w:val="-5"/>
          <w:sz w:val="23"/>
        </w:rPr>
        <w:t> </w:t>
      </w:r>
      <w:r>
        <w:rPr>
          <w:rFonts w:ascii="Cambria Math" w:hAnsi="Cambria Math" w:eastAsia="Cambria Math"/>
          <w:sz w:val="23"/>
        </w:rPr>
        <w:t>𝑟</w:t>
      </w:r>
      <w:r>
        <w:rPr>
          <w:rFonts w:ascii="Cambria Math" w:hAnsi="Cambria Math" w:eastAsia="Cambria Math"/>
          <w:position w:val="-4"/>
          <w:sz w:val="17"/>
        </w:rPr>
        <w:t>𝑗</w:t>
      </w:r>
      <w:r>
        <w:rPr>
          <w:rFonts w:ascii="Cambria Math" w:hAnsi="Cambria Math" w:eastAsia="Cambria Math"/>
          <w:spacing w:val="-14"/>
          <w:position w:val="-4"/>
          <w:sz w:val="17"/>
        </w:rPr>
        <w:t> </w:t>
      </w:r>
      <w:r>
        <w:rPr>
          <w:sz w:val="23"/>
        </w:rPr>
        <w:t>:</w:t>
      </w:r>
      <w:r>
        <w:rPr>
          <w:spacing w:val="11"/>
          <w:sz w:val="23"/>
        </w:rPr>
        <w:t> </w:t>
      </w:r>
      <w:r>
        <w:rPr>
          <w:sz w:val="23"/>
        </w:rPr>
        <w:t>définissent</w:t>
      </w:r>
      <w:r>
        <w:rPr>
          <w:spacing w:val="19"/>
          <w:sz w:val="23"/>
        </w:rPr>
        <w:t> </w:t>
      </w:r>
      <w:r>
        <w:rPr>
          <w:sz w:val="23"/>
        </w:rPr>
        <w:t>les</w:t>
      </w:r>
      <w:r>
        <w:rPr>
          <w:spacing w:val="13"/>
          <w:sz w:val="23"/>
        </w:rPr>
        <w:t> </w:t>
      </w:r>
      <w:r>
        <w:rPr>
          <w:sz w:val="23"/>
        </w:rPr>
        <w:t>positions</w:t>
      </w:r>
      <w:r>
        <w:rPr>
          <w:spacing w:val="14"/>
          <w:sz w:val="23"/>
        </w:rPr>
        <w:t> </w:t>
      </w:r>
      <w:r>
        <w:rPr>
          <w:sz w:val="23"/>
        </w:rPr>
        <w:t>des</w:t>
      </w:r>
      <w:r>
        <w:rPr>
          <w:spacing w:val="14"/>
          <w:sz w:val="23"/>
        </w:rPr>
        <w:t> </w:t>
      </w:r>
      <w:r>
        <w:rPr>
          <w:sz w:val="23"/>
        </w:rPr>
        <w:t>électrons.</w:t>
      </w:r>
    </w:p>
    <w:p>
      <w:pPr>
        <w:spacing w:before="147"/>
        <w:ind w:left="110" w:right="0" w:firstLine="0"/>
        <w:jc w:val="left"/>
        <w:rPr>
          <w:sz w:val="23"/>
        </w:rPr>
      </w:pPr>
      <w:r>
        <w:rPr>
          <w:rFonts w:ascii="Cambria Math" w:hAnsi="Cambria Math" w:eastAsia="Cambria Math"/>
          <w:sz w:val="23"/>
        </w:rPr>
        <w:t>𝑅</w:t>
      </w:r>
      <w:r>
        <w:rPr>
          <w:rFonts w:ascii="Cambria Math" w:hAnsi="Cambria Math" w:eastAsia="Cambria Math"/>
          <w:position w:val="-4"/>
          <w:sz w:val="17"/>
        </w:rPr>
        <w:t>𝑖</w:t>
      </w:r>
      <w:r>
        <w:rPr>
          <w:rFonts w:ascii="Cambria Math" w:hAnsi="Cambria Math" w:eastAsia="Cambria Math"/>
          <w:spacing w:val="-13"/>
          <w:position w:val="-4"/>
          <w:sz w:val="17"/>
        </w:rPr>
        <w:t> </w:t>
      </w:r>
      <w:r>
        <w:rPr>
          <w:rFonts w:ascii="Cambria Math" w:hAnsi="Cambria Math" w:eastAsia="Cambria Math"/>
          <w:sz w:val="23"/>
        </w:rPr>
        <w:t>,</w:t>
      </w:r>
      <w:r>
        <w:rPr>
          <w:rFonts w:ascii="Cambria Math" w:hAnsi="Cambria Math" w:eastAsia="Cambria Math"/>
          <w:spacing w:val="11"/>
          <w:sz w:val="23"/>
        </w:rPr>
        <w:t> </w:t>
      </w:r>
      <w:r>
        <w:rPr>
          <w:rFonts w:ascii="Cambria Math" w:hAnsi="Cambria Math" w:eastAsia="Cambria Math"/>
          <w:sz w:val="23"/>
        </w:rPr>
        <w:t>𝑅</w:t>
      </w:r>
      <w:r>
        <w:rPr>
          <w:rFonts w:ascii="Cambria Math" w:hAnsi="Cambria Math" w:eastAsia="Cambria Math"/>
          <w:position w:val="-4"/>
          <w:sz w:val="17"/>
        </w:rPr>
        <w:t>𝑗</w:t>
      </w:r>
      <w:r>
        <w:rPr>
          <w:sz w:val="23"/>
        </w:rPr>
        <w:t>:</w:t>
      </w:r>
      <w:r>
        <w:rPr>
          <w:spacing w:val="18"/>
          <w:sz w:val="23"/>
        </w:rPr>
        <w:t> </w:t>
      </w:r>
      <w:r>
        <w:rPr>
          <w:sz w:val="23"/>
        </w:rPr>
        <w:t>Définissent</w:t>
      </w:r>
      <w:r>
        <w:rPr>
          <w:spacing w:val="28"/>
          <w:sz w:val="23"/>
        </w:rPr>
        <w:t> </w:t>
      </w:r>
      <w:r>
        <w:rPr>
          <w:sz w:val="23"/>
        </w:rPr>
        <w:t>les</w:t>
      </w:r>
      <w:r>
        <w:rPr>
          <w:spacing w:val="22"/>
          <w:sz w:val="23"/>
        </w:rPr>
        <w:t> </w:t>
      </w:r>
      <w:r>
        <w:rPr>
          <w:sz w:val="23"/>
        </w:rPr>
        <w:t>positions</w:t>
      </w:r>
      <w:r>
        <w:rPr>
          <w:spacing w:val="21"/>
          <w:sz w:val="23"/>
        </w:rPr>
        <w:t> </w:t>
      </w:r>
      <w:r>
        <w:rPr>
          <w:sz w:val="23"/>
        </w:rPr>
        <w:t>des</w:t>
      </w:r>
      <w:r>
        <w:rPr>
          <w:spacing w:val="21"/>
          <w:sz w:val="23"/>
        </w:rPr>
        <w:t> </w:t>
      </w:r>
      <w:r>
        <w:rPr>
          <w:sz w:val="23"/>
        </w:rPr>
        <w:t>noyaux</w:t>
      </w:r>
      <w:r>
        <w:rPr>
          <w:spacing w:val="16"/>
          <w:sz w:val="23"/>
        </w:rPr>
        <w:t> </w:t>
      </w:r>
      <w:r>
        <w:rPr>
          <w:sz w:val="23"/>
        </w:rPr>
        <w:t>Z.</w:t>
      </w:r>
    </w:p>
    <w:p>
      <w:pPr>
        <w:spacing w:before="141"/>
        <w:ind w:left="110" w:right="0" w:firstLine="0"/>
        <w:jc w:val="left"/>
        <w:rPr>
          <w:sz w:val="23"/>
        </w:rPr>
      </w:pPr>
      <w:r>
        <w:rPr>
          <w:rFonts w:ascii="Cambria Math" w:eastAsia="Cambria Math"/>
          <w:w w:val="105"/>
          <w:sz w:val="23"/>
        </w:rPr>
        <w:t>𝑍</w:t>
      </w:r>
      <w:r>
        <w:rPr>
          <w:rFonts w:ascii="Cambria Math" w:eastAsia="Cambria Math"/>
          <w:w w:val="105"/>
          <w:position w:val="-4"/>
          <w:sz w:val="17"/>
        </w:rPr>
        <w:t>𝑖</w:t>
      </w:r>
      <w:r>
        <w:rPr>
          <w:rFonts w:ascii="Cambria Math" w:eastAsia="Cambria Math"/>
          <w:w w:val="105"/>
          <w:sz w:val="23"/>
        </w:rPr>
        <w:t>,</w:t>
      </w:r>
      <w:r>
        <w:rPr>
          <w:rFonts w:ascii="Cambria Math" w:eastAsia="Cambria Math"/>
          <w:spacing w:val="-8"/>
          <w:w w:val="105"/>
          <w:sz w:val="23"/>
        </w:rPr>
        <w:t> </w:t>
      </w:r>
      <w:r>
        <w:rPr>
          <w:rFonts w:ascii="Cambria Math" w:eastAsia="Cambria Math"/>
          <w:w w:val="105"/>
          <w:sz w:val="23"/>
        </w:rPr>
        <w:t>𝑍</w:t>
      </w:r>
      <w:r>
        <w:rPr>
          <w:rFonts w:ascii="Cambria Math" w:eastAsia="Cambria Math"/>
          <w:w w:val="105"/>
          <w:position w:val="-4"/>
          <w:sz w:val="17"/>
        </w:rPr>
        <w:t>𝑗</w:t>
      </w:r>
      <w:r>
        <w:rPr>
          <w:rFonts w:ascii="Cambria Math" w:eastAsia="Cambria Math"/>
          <w:spacing w:val="31"/>
          <w:w w:val="105"/>
          <w:position w:val="-4"/>
          <w:sz w:val="17"/>
        </w:rPr>
        <w:t> </w:t>
      </w:r>
      <w:r>
        <w:rPr>
          <w:w w:val="105"/>
          <w:sz w:val="23"/>
        </w:rPr>
        <w:t>: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Nombres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atomiques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noyaux.</w:t>
      </w:r>
    </w:p>
    <w:p>
      <w:pPr>
        <w:pStyle w:val="ListParagraph"/>
        <w:numPr>
          <w:ilvl w:val="0"/>
          <w:numId w:val="10"/>
        </w:numPr>
        <w:tabs>
          <w:tab w:pos="321" w:val="left" w:leader="none"/>
        </w:tabs>
        <w:spacing w:line="240" w:lineRule="auto" w:before="147" w:after="0"/>
        <w:ind w:left="320" w:right="0" w:hanging="211"/>
        <w:jc w:val="left"/>
        <w:rPr>
          <w:sz w:val="23"/>
        </w:rPr>
      </w:pPr>
      <w:r>
        <w:rPr>
          <w:w w:val="105"/>
          <w:sz w:val="23"/>
        </w:rPr>
        <w:t>: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L’opérateur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gradient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13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particule.</w:t>
      </w:r>
    </w:p>
    <w:p>
      <w:pPr>
        <w:pStyle w:val="BodyText"/>
        <w:rPr>
          <w:sz w:val="27"/>
        </w:rPr>
      </w:pPr>
    </w:p>
    <w:p>
      <w:pPr>
        <w:spacing w:line="376" w:lineRule="auto" w:before="0"/>
        <w:ind w:left="110" w:right="115" w:firstLine="0"/>
        <w:jc w:val="both"/>
        <w:rPr>
          <w:sz w:val="23"/>
        </w:rPr>
      </w:pPr>
      <w:r>
        <w:rPr>
          <w:w w:val="105"/>
          <w:sz w:val="23"/>
        </w:rPr>
        <w:t>Néanmoins, il est seulement possible de résoudre l'équation de Schrödinger indépendante du temps (à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l'exception des systèmes mono-électroniques, dits hydrogénoïdes) de manière approximative. Il est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indispensable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d'introduire des approches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essentiellement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niveaux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: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d'onde 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l'hamiltonien. Heureusement,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masse des noyaux et des électrons nous permet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 justifier une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approximation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très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utile,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l'approximation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Born-Oppenheimer.</w:t>
      </w:r>
    </w:p>
    <w:p>
      <w:pPr>
        <w:spacing w:after="0" w:line="376" w:lineRule="auto"/>
        <w:jc w:val="both"/>
        <w:rPr>
          <w:sz w:val="23"/>
        </w:rPr>
        <w:sectPr>
          <w:type w:val="continuous"/>
          <w:pgSz w:w="11910" w:h="16850"/>
          <w:pgMar w:top="360" w:bottom="280" w:left="1020" w:right="740"/>
        </w:sectPr>
      </w:pPr>
    </w:p>
    <w:p>
      <w:pPr>
        <w:pStyle w:val="Heading2"/>
        <w:numPr>
          <w:ilvl w:val="1"/>
          <w:numId w:val="8"/>
        </w:numPr>
        <w:tabs>
          <w:tab w:pos="616" w:val="left" w:leader="none"/>
        </w:tabs>
        <w:spacing w:line="240" w:lineRule="auto" w:before="86" w:after="0"/>
        <w:ind w:left="615" w:right="0" w:hanging="506"/>
        <w:jc w:val="left"/>
      </w:pPr>
      <w:r>
        <w:rPr/>
        <w:t>Approximation</w:t>
      </w:r>
      <w:r>
        <w:rPr>
          <w:spacing w:val="-8"/>
        </w:rPr>
        <w:t> </w:t>
      </w:r>
      <w:r>
        <w:rPr/>
        <w:t>de</w:t>
      </w:r>
      <w:r>
        <w:rPr>
          <w:spacing w:val="-2"/>
        </w:rPr>
        <w:t> </w:t>
      </w:r>
      <w:r>
        <w:rPr/>
        <w:t>Born-Oppenheimer</w:t>
      </w:r>
      <w:r>
        <w:rPr>
          <w:spacing w:val="-2"/>
        </w:rPr>
        <w:t> </w:t>
      </w:r>
      <w:r>
        <w:rPr/>
        <w:t>(1927)</w:t>
      </w:r>
    </w:p>
    <w:p>
      <w:pPr>
        <w:pStyle w:val="BodyText"/>
        <w:spacing w:before="10"/>
        <w:rPr>
          <w:b/>
        </w:rPr>
      </w:pPr>
    </w:p>
    <w:p>
      <w:pPr>
        <w:spacing w:line="376" w:lineRule="auto" w:before="1"/>
        <w:ind w:left="110" w:right="110" w:firstLine="706"/>
        <w:jc w:val="both"/>
        <w:rPr>
          <w:sz w:val="23"/>
        </w:rPr>
      </w:pPr>
      <w:r>
        <w:rPr>
          <w:w w:val="105"/>
          <w:sz w:val="23"/>
        </w:rPr>
        <w:t>Selon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ce procédé et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en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considérant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large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différence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masse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existante entre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électrons ( ratio de plus de ou égal à 1836 ), la mobilité des électrons est découplée de celle 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noyaux, selon Born et Oppenheimer. Comme les noyaux étant bien évidemment plus lourds que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électrons et étant supposés être fixes, leur énergie cinétique est annulée (T_n=0) tandis que l'énergie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potentielle noyau-nucléaire reste constante (U_(n-n)=Cste). L'hamiltonien de l'équation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(I.1) dans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l'approximation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Born-Oppenheimer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[16]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se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réduit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hamiltonien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électronique:</w:t>
      </w:r>
    </w:p>
    <w:p>
      <w:pPr>
        <w:tabs>
          <w:tab w:pos="9382" w:val="left" w:leader="none"/>
        </w:tabs>
        <w:spacing w:before="108"/>
        <w:ind w:left="3353" w:right="0" w:firstLine="0"/>
        <w:jc w:val="left"/>
        <w:rPr>
          <w:sz w:val="28"/>
        </w:rPr>
      </w:pPr>
      <w:r>
        <w:rPr>
          <w:rFonts w:ascii="Cambria Math" w:hAnsi="Cambria Math"/>
          <w:spacing w:val="-179"/>
          <w:w w:val="100"/>
          <w:sz w:val="28"/>
        </w:rPr>
        <w:t>H</w:t>
      </w:r>
      <w:r>
        <w:rPr>
          <w:rFonts w:ascii="Cambria Math" w:hAnsi="Cambria Math"/>
          <w:spacing w:val="24"/>
          <w:w w:val="100"/>
          <w:position w:val="5"/>
          <w:sz w:val="28"/>
        </w:rPr>
        <w:t>̂</w:t>
      </w:r>
      <w:r>
        <w:rPr>
          <w:rFonts w:ascii="Cambria Math" w:hAnsi="Cambria Math"/>
          <w:spacing w:val="-4"/>
          <w:w w:val="115"/>
          <w:position w:val="-5"/>
          <w:sz w:val="20"/>
        </w:rPr>
        <w:t>e</w:t>
      </w:r>
      <w:r>
        <w:rPr>
          <w:rFonts w:ascii="Cambria Math" w:hAnsi="Cambria Math"/>
          <w:w w:val="115"/>
          <w:position w:val="-5"/>
          <w:sz w:val="20"/>
        </w:rPr>
        <w:t>l</w:t>
      </w:r>
      <w:r>
        <w:rPr>
          <w:rFonts w:ascii="Cambria Math" w:hAnsi="Cambria Math"/>
          <w:position w:val="-5"/>
          <w:sz w:val="20"/>
        </w:rPr>
        <w:t> </w:t>
      </w:r>
      <w:r>
        <w:rPr>
          <w:rFonts w:ascii="Cambria Math" w:hAnsi="Cambria Math"/>
          <w:spacing w:val="-1"/>
          <w:position w:val="-5"/>
          <w:sz w:val="20"/>
        </w:rPr>
        <w:t> </w:t>
      </w:r>
      <w:r>
        <w:rPr>
          <w:rFonts w:ascii="Cambria Math" w:hAnsi="Cambria Math"/>
          <w:w w:val="100"/>
          <w:sz w:val="28"/>
        </w:rPr>
        <w:t>=</w:t>
      </w:r>
      <w:r>
        <w:rPr>
          <w:rFonts w:ascii="Cambria Math" w:hAnsi="Cambria Math"/>
          <w:sz w:val="28"/>
        </w:rPr>
        <w:t> </w:t>
      </w:r>
      <w:r>
        <w:rPr>
          <w:rFonts w:ascii="Cambria Math" w:hAnsi="Cambria Math"/>
          <w:spacing w:val="20"/>
          <w:sz w:val="28"/>
        </w:rPr>
        <w:t> </w:t>
      </w:r>
      <w:r>
        <w:rPr>
          <w:rFonts w:ascii="Cambria Math" w:hAnsi="Cambria Math"/>
          <w:spacing w:val="-167"/>
          <w:w w:val="100"/>
          <w:sz w:val="28"/>
        </w:rPr>
        <w:t>T</w:t>
      </w:r>
      <w:r>
        <w:rPr>
          <w:rFonts w:ascii="Cambria Math" w:hAnsi="Cambria Math"/>
          <w:spacing w:val="-20"/>
          <w:w w:val="100"/>
          <w:position w:val="5"/>
          <w:sz w:val="28"/>
        </w:rPr>
        <w:t>̂</w:t>
      </w:r>
      <w:r>
        <w:rPr>
          <w:rFonts w:ascii="Cambria Math" w:hAnsi="Cambria Math"/>
          <w:w w:val="114"/>
          <w:position w:val="-5"/>
          <w:sz w:val="20"/>
        </w:rPr>
        <w:t>e</w:t>
      </w:r>
      <w:r>
        <w:rPr>
          <w:rFonts w:ascii="Cambria Math" w:hAnsi="Cambria Math"/>
          <w:position w:val="-5"/>
          <w:sz w:val="20"/>
        </w:rPr>
        <w:t> </w:t>
      </w:r>
      <w:r>
        <w:rPr>
          <w:rFonts w:ascii="Cambria Math" w:hAnsi="Cambria Math"/>
          <w:spacing w:val="-13"/>
          <w:position w:val="-5"/>
          <w:sz w:val="20"/>
        </w:rPr>
        <w:t> </w:t>
      </w:r>
      <w:r>
        <w:rPr>
          <w:rFonts w:ascii="Cambria Math" w:hAnsi="Cambria Math"/>
          <w:w w:val="100"/>
          <w:sz w:val="28"/>
        </w:rPr>
        <w:t>+</w:t>
      </w:r>
      <w:r>
        <w:rPr>
          <w:rFonts w:ascii="Cambria Math" w:hAnsi="Cambria Math"/>
          <w:spacing w:val="-6"/>
          <w:sz w:val="28"/>
        </w:rPr>
        <w:t> </w:t>
      </w:r>
      <w:r>
        <w:rPr>
          <w:rFonts w:ascii="Cambria Math" w:hAnsi="Cambria Math"/>
          <w:spacing w:val="-163"/>
          <w:w w:val="100"/>
          <w:sz w:val="28"/>
        </w:rPr>
        <w:t>V</w:t>
      </w:r>
      <w:r>
        <w:rPr>
          <w:rFonts w:ascii="Cambria Math" w:hAnsi="Cambria Math"/>
          <w:spacing w:val="-12"/>
          <w:w w:val="100"/>
          <w:position w:val="5"/>
          <w:sz w:val="28"/>
        </w:rPr>
        <w:t>̂</w:t>
      </w:r>
      <w:r>
        <w:rPr>
          <w:rFonts w:ascii="Cambria Math" w:hAnsi="Cambria Math"/>
          <w:spacing w:val="3"/>
          <w:w w:val="113"/>
          <w:position w:val="-5"/>
          <w:sz w:val="20"/>
        </w:rPr>
        <w:t>n</w:t>
      </w:r>
      <w:r>
        <w:rPr>
          <w:rFonts w:ascii="Cambria Math" w:hAnsi="Cambria Math"/>
          <w:spacing w:val="-3"/>
          <w:w w:val="98"/>
          <w:position w:val="-5"/>
          <w:sz w:val="20"/>
        </w:rPr>
        <w:t>−</w:t>
      </w:r>
      <w:r>
        <w:rPr>
          <w:rFonts w:ascii="Cambria Math" w:hAnsi="Cambria Math"/>
          <w:w w:val="114"/>
          <w:position w:val="-5"/>
          <w:sz w:val="20"/>
        </w:rPr>
        <w:t>e</w:t>
      </w:r>
      <w:r>
        <w:rPr>
          <w:rFonts w:ascii="Cambria Math" w:hAnsi="Cambria Math"/>
          <w:position w:val="-5"/>
          <w:sz w:val="20"/>
        </w:rPr>
        <w:t> </w:t>
      </w:r>
      <w:r>
        <w:rPr>
          <w:rFonts w:ascii="Cambria Math" w:hAnsi="Cambria Math"/>
          <w:spacing w:val="-20"/>
          <w:position w:val="-5"/>
          <w:sz w:val="20"/>
        </w:rPr>
        <w:t> </w:t>
      </w:r>
      <w:r>
        <w:rPr>
          <w:rFonts w:ascii="Cambria Math" w:hAnsi="Cambria Math"/>
          <w:w w:val="100"/>
          <w:sz w:val="28"/>
        </w:rPr>
        <w:t>+</w:t>
      </w:r>
      <w:r>
        <w:rPr>
          <w:rFonts w:ascii="Cambria Math" w:hAnsi="Cambria Math"/>
          <w:spacing w:val="-6"/>
          <w:sz w:val="28"/>
        </w:rPr>
        <w:t> </w:t>
      </w:r>
      <w:r>
        <w:rPr>
          <w:rFonts w:ascii="Cambria Math" w:hAnsi="Cambria Math"/>
          <w:spacing w:val="-163"/>
          <w:w w:val="100"/>
          <w:sz w:val="28"/>
        </w:rPr>
        <w:t>V</w:t>
      </w:r>
      <w:r>
        <w:rPr>
          <w:rFonts w:ascii="Cambria Math" w:hAnsi="Cambria Math"/>
          <w:spacing w:val="-12"/>
          <w:w w:val="100"/>
          <w:position w:val="5"/>
          <w:sz w:val="28"/>
        </w:rPr>
        <w:t>̂</w:t>
      </w:r>
      <w:r>
        <w:rPr>
          <w:rFonts w:ascii="Cambria Math" w:hAnsi="Cambria Math"/>
          <w:spacing w:val="-4"/>
          <w:w w:val="114"/>
          <w:position w:val="-5"/>
          <w:sz w:val="20"/>
        </w:rPr>
        <w:t>e</w:t>
      </w:r>
      <w:r>
        <w:rPr>
          <w:rFonts w:ascii="Cambria Math" w:hAnsi="Cambria Math"/>
          <w:spacing w:val="-3"/>
          <w:w w:val="98"/>
          <w:position w:val="-5"/>
          <w:sz w:val="20"/>
        </w:rPr>
        <w:t>−</w:t>
      </w:r>
      <w:r>
        <w:rPr>
          <w:rFonts w:ascii="Cambria Math" w:hAnsi="Cambria Math"/>
          <w:w w:val="114"/>
          <w:position w:val="-5"/>
          <w:sz w:val="20"/>
        </w:rPr>
        <w:t>e</w:t>
      </w:r>
      <w:r>
        <w:rPr>
          <w:rFonts w:ascii="Cambria Math" w:hAnsi="Cambria Math"/>
          <w:position w:val="-5"/>
          <w:sz w:val="20"/>
        </w:rPr>
        <w:tab/>
      </w:r>
      <w:r>
        <w:rPr>
          <w:spacing w:val="7"/>
          <w:w w:val="100"/>
          <w:sz w:val="28"/>
        </w:rPr>
        <w:t>(</w:t>
      </w:r>
      <w:r>
        <w:rPr>
          <w:w w:val="100"/>
          <w:sz w:val="28"/>
        </w:rPr>
        <w:t>I</w:t>
      </w:r>
      <w:r>
        <w:rPr>
          <w:spacing w:val="-15"/>
          <w:w w:val="100"/>
          <w:sz w:val="28"/>
        </w:rPr>
        <w:t>I</w:t>
      </w:r>
      <w:r>
        <w:rPr>
          <w:spacing w:val="2"/>
          <w:w w:val="100"/>
          <w:sz w:val="28"/>
        </w:rPr>
        <w:t>.</w:t>
      </w:r>
      <w:r>
        <w:rPr>
          <w:spacing w:val="3"/>
          <w:w w:val="100"/>
          <w:sz w:val="28"/>
        </w:rPr>
        <w:t>8</w:t>
      </w:r>
      <w:r>
        <w:rPr>
          <w:w w:val="100"/>
          <w:sz w:val="28"/>
        </w:rPr>
        <w:t>)</w:t>
      </w:r>
    </w:p>
    <w:p>
      <w:pPr>
        <w:pStyle w:val="BodyText"/>
        <w:spacing w:before="5"/>
        <w:rPr>
          <w:sz w:val="13"/>
        </w:rPr>
      </w:pPr>
    </w:p>
    <w:p>
      <w:pPr>
        <w:spacing w:after="0"/>
        <w:rPr>
          <w:sz w:val="13"/>
        </w:rPr>
        <w:sectPr>
          <w:pgSz w:w="11910" w:h="16850"/>
          <w:pgMar w:header="710" w:footer="1047" w:top="1240" w:bottom="1240" w:left="1020" w:right="740"/>
        </w:sectPr>
      </w:pPr>
    </w:p>
    <w:p>
      <w:pPr>
        <w:spacing w:line="156" w:lineRule="exact" w:before="129"/>
        <w:ind w:left="0" w:right="0" w:firstLine="0"/>
        <w:jc w:val="right"/>
        <w:rPr>
          <w:rFonts w:ascii="Cambria Math"/>
          <w:sz w:val="16"/>
        </w:rPr>
      </w:pPr>
      <w:r>
        <w:rPr/>
        <w:pict>
          <v:shape style="position:absolute;margin-left:195.600006pt;margin-top:9.801169pt;width:5.95pt;height:10.1pt;mso-position-horizontal-relative:page;mso-position-vertical-relative:paragraph;z-index:15757824" type="#_x0000_t202" filled="false" stroked="false">
            <v:textbox inset="0,0,0,0">
              <w:txbxContent>
                <w:p>
                  <w:pPr>
                    <w:spacing w:line="201" w:lineRule="exact" w:before="0"/>
                    <w:ind w:left="0" w:right="0" w:firstLine="0"/>
                    <w:jc w:val="left"/>
                    <w:rPr>
                      <w:rFonts w:ascii="Cambria Math" w:hAnsi="Cambria Math"/>
                      <w:sz w:val="20"/>
                    </w:rPr>
                  </w:pPr>
                  <w:r>
                    <w:rPr>
                      <w:rFonts w:ascii="Cambria Math" w:hAnsi="Cambria Math"/>
                      <w:w w:val="100"/>
                      <w:sz w:val="20"/>
                    </w:rPr>
                    <w:t>ℏ</w:t>
                  </w:r>
                </w:p>
              </w:txbxContent>
            </v:textbox>
            <w10:wrap type="none"/>
          </v:shape>
        </w:pict>
      </w:r>
      <w:r>
        <w:rPr>
          <w:rFonts w:ascii="Cambria Math"/>
          <w:w w:val="106"/>
          <w:sz w:val="16"/>
        </w:rPr>
        <w:t>2</w:t>
      </w:r>
    </w:p>
    <w:p>
      <w:pPr>
        <w:pStyle w:val="Heading3"/>
        <w:spacing w:line="296" w:lineRule="exact"/>
        <w:ind w:left="1890"/>
      </w:pPr>
      <w:r>
        <w:rPr/>
        <w:pict>
          <v:rect style="position:absolute;margin-left:195.600006pt;margin-top:7.38269pt;width:11.16pt;height:.72pt;mso-position-horizontal-relative:page;mso-position-vertical-relative:paragraph;z-index:15756288" filled="true" fillcolor="#000000" stroked="false">
            <v:fill type="solid"/>
            <w10:wrap type="none"/>
          </v:rect>
        </w:pict>
      </w:r>
      <w:r>
        <w:rPr/>
        <w:pict>
          <v:shape style="position:absolute;margin-left:198.119995pt;margin-top:11.052299pt;width:5.85pt;height:10.1pt;mso-position-horizontal-relative:page;mso-position-vertical-relative:paragraph;z-index:15758336" type="#_x0000_t202" filled="false" stroked="false">
            <v:textbox inset="0,0,0,0">
              <w:txbxContent>
                <w:p>
                  <w:pPr>
                    <w:spacing w:line="201" w:lineRule="exact" w:before="0"/>
                    <w:ind w:left="0" w:right="0" w:firstLine="0"/>
                    <w:jc w:val="left"/>
                    <w:rPr>
                      <w:rFonts w:ascii="Cambria Math"/>
                      <w:sz w:val="20"/>
                    </w:rPr>
                  </w:pPr>
                  <w:r>
                    <w:rPr>
                      <w:rFonts w:ascii="Cambria Math"/>
                      <w:w w:val="105"/>
                      <w:sz w:val="20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10"/>
        </w:rPr>
        <w:t>Ĥ</w:t>
      </w:r>
      <w:r>
        <w:rPr>
          <w:w w:val="110"/>
          <w:vertAlign w:val="subscript"/>
        </w:rPr>
        <w:t>el</w:t>
      </w:r>
      <w:r>
        <w:rPr>
          <w:spacing w:val="3"/>
          <w:w w:val="110"/>
          <w:vertAlign w:val="baseline"/>
        </w:rPr>
        <w:t> </w:t>
      </w:r>
      <w:r>
        <w:rPr>
          <w:w w:val="110"/>
          <w:vertAlign w:val="baseline"/>
        </w:rPr>
        <w:t>=</w:t>
      </w:r>
      <w:r>
        <w:rPr>
          <w:spacing w:val="-5"/>
          <w:w w:val="110"/>
          <w:vertAlign w:val="baseline"/>
        </w:rPr>
        <w:t> </w:t>
      </w:r>
      <w:r>
        <w:rPr>
          <w:w w:val="110"/>
          <w:vertAlign w:val="baseline"/>
        </w:rPr>
        <w:t>−</w:t>
      </w:r>
    </w:p>
    <w:p>
      <w:pPr>
        <w:spacing w:line="247" w:lineRule="exact" w:before="71"/>
        <w:ind w:left="16" w:right="32" w:firstLine="0"/>
        <w:jc w:val="center"/>
        <w:rPr>
          <w:rFonts w:ascii="Cambria Math" w:hAnsi="Cambria Math"/>
          <w:sz w:val="16"/>
        </w:rPr>
      </w:pPr>
      <w:r>
        <w:rPr/>
        <w:br w:type="column"/>
      </w:r>
      <w:r>
        <w:rPr>
          <w:rFonts w:ascii="Cambria Math" w:hAnsi="Cambria Math"/>
          <w:spacing w:val="2"/>
          <w:w w:val="100"/>
          <w:position w:val="6"/>
          <w:sz w:val="20"/>
        </w:rPr>
        <w:t>∇</w:t>
      </w:r>
      <w:r>
        <w:rPr>
          <w:rFonts w:ascii="Cambria Math" w:hAnsi="Cambria Math"/>
          <w:spacing w:val="6"/>
          <w:w w:val="106"/>
          <w:position w:val="13"/>
          <w:sz w:val="16"/>
        </w:rPr>
        <w:t>2</w:t>
      </w:r>
      <w:r>
        <w:rPr>
          <w:rFonts w:ascii="Cambria Math" w:hAnsi="Cambria Math"/>
          <w:spacing w:val="-47"/>
          <w:w w:val="78"/>
          <w:position w:val="1"/>
          <w:sz w:val="16"/>
        </w:rPr>
        <w:t>⃗</w:t>
      </w:r>
      <w:r>
        <w:rPr>
          <w:rFonts w:ascii="Cambria Math" w:hAnsi="Cambria Math"/>
          <w:spacing w:val="-61"/>
          <w:w w:val="123"/>
          <w:sz w:val="16"/>
        </w:rPr>
        <w:t>r</w:t>
      </w:r>
      <w:r>
        <w:rPr>
          <w:rFonts w:ascii="Cambria Math" w:hAnsi="Cambria Math"/>
          <w:w w:val="43"/>
          <w:position w:val="1"/>
          <w:sz w:val="16"/>
        </w:rPr>
        <w:t>→</w:t>
      </w:r>
    </w:p>
    <w:p>
      <w:pPr>
        <w:tabs>
          <w:tab w:pos="629" w:val="left" w:leader="none"/>
        </w:tabs>
        <w:spacing w:line="76" w:lineRule="auto" w:before="7"/>
        <w:ind w:left="16" w:right="0" w:firstLine="0"/>
        <w:jc w:val="center"/>
        <w:rPr>
          <w:rFonts w:ascii="Cambria Math" w:hAnsi="Cambria Math"/>
          <w:sz w:val="28"/>
        </w:rPr>
      </w:pPr>
      <w:r>
        <w:rPr>
          <w:rFonts w:ascii="Cambria Math" w:hAnsi="Cambria Math"/>
          <w:w w:val="110"/>
          <w:position w:val="-10"/>
          <w:sz w:val="28"/>
        </w:rPr>
        <w:t>∑</w:t>
      </w:r>
      <w:r>
        <w:rPr>
          <w:rFonts w:ascii="Cambria Math" w:hAnsi="Cambria Math"/>
          <w:w w:val="110"/>
          <w:position w:val="-16"/>
          <w:sz w:val="20"/>
        </w:rPr>
        <w:t>i</w:t>
      </w:r>
      <w:r>
        <w:rPr>
          <w:w w:val="110"/>
          <w:sz w:val="20"/>
          <w:u w:val="single"/>
        </w:rPr>
        <w:tab/>
      </w:r>
      <w:r>
        <w:rPr>
          <w:rFonts w:ascii="Cambria Math" w:hAnsi="Cambria Math"/>
          <w:w w:val="110"/>
          <w:sz w:val="16"/>
          <w:u w:val="single"/>
        </w:rPr>
        <w:t>i</w:t>
      </w:r>
      <w:r>
        <w:rPr>
          <w:rFonts w:ascii="Cambria Math" w:hAnsi="Cambria Math"/>
          <w:spacing w:val="15"/>
          <w:w w:val="110"/>
          <w:sz w:val="16"/>
        </w:rPr>
        <w:t> </w:t>
      </w:r>
      <w:r>
        <w:rPr>
          <w:rFonts w:ascii="Cambria Math" w:hAnsi="Cambria Math"/>
          <w:w w:val="110"/>
          <w:position w:val="-11"/>
          <w:sz w:val="28"/>
        </w:rPr>
        <w:t>−</w:t>
      </w:r>
    </w:p>
    <w:p>
      <w:pPr>
        <w:spacing w:before="1"/>
        <w:ind w:left="350" w:right="304" w:firstLine="0"/>
        <w:jc w:val="center"/>
        <w:rPr>
          <w:rFonts w:ascii="Cambria Math"/>
          <w:sz w:val="16"/>
        </w:rPr>
      </w:pPr>
      <w:r>
        <w:rPr>
          <w:rFonts w:ascii="Cambria Math"/>
          <w:w w:val="115"/>
          <w:sz w:val="20"/>
        </w:rPr>
        <w:t>m</w:t>
      </w:r>
      <w:r>
        <w:rPr>
          <w:rFonts w:ascii="Cambria Math"/>
          <w:w w:val="115"/>
          <w:position w:val="-3"/>
          <w:sz w:val="16"/>
        </w:rPr>
        <w:t>e</w:t>
      </w:r>
    </w:p>
    <w:p>
      <w:pPr>
        <w:spacing w:before="163"/>
        <w:ind w:left="32" w:right="0" w:firstLine="0"/>
        <w:jc w:val="center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05"/>
          <w:sz w:val="20"/>
        </w:rPr>
        <w:t>1</w:t>
      </w:r>
    </w:p>
    <w:p>
      <w:pPr>
        <w:pStyle w:val="BodyText"/>
        <w:rPr>
          <w:rFonts w:ascii="Cambria Math"/>
          <w:sz w:val="3"/>
        </w:rPr>
      </w:pPr>
    </w:p>
    <w:p>
      <w:pPr>
        <w:pStyle w:val="BodyText"/>
        <w:spacing w:line="20" w:lineRule="exact"/>
        <w:ind w:left="24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20.2pt;height:.75pt;mso-position-horizontal-relative:char;mso-position-vertical-relative:line" coordorigin="0,0" coordsize="404,15">
            <v:rect style="position:absolute;left:0;top:0;width:404;height:15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before="20"/>
        <w:ind w:left="24" w:right="0" w:firstLine="0"/>
        <w:jc w:val="center"/>
        <w:rPr>
          <w:rFonts w:ascii="Cambria Math" w:hAnsi="Cambria Math"/>
          <w:sz w:val="16"/>
        </w:rPr>
      </w:pPr>
      <w:r>
        <w:rPr>
          <w:rFonts w:ascii="Cambria Math" w:hAnsi="Cambria Math"/>
          <w:sz w:val="20"/>
        </w:rPr>
        <w:t>4</w:t>
      </w:r>
      <w:r>
        <w:rPr>
          <w:sz w:val="20"/>
        </w:rPr>
        <w:t>πε</w:t>
      </w:r>
      <w:r>
        <w:rPr>
          <w:rFonts w:ascii="Cambria Math" w:hAnsi="Cambria Math"/>
          <w:position w:val="-3"/>
          <w:sz w:val="16"/>
        </w:rPr>
        <w:t>0</w:t>
      </w:r>
    </w:p>
    <w:p>
      <w:pPr>
        <w:spacing w:line="189" w:lineRule="exact" w:before="131"/>
        <w:ind w:left="93" w:right="0" w:firstLine="0"/>
        <w:jc w:val="center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10"/>
          <w:sz w:val="20"/>
        </w:rPr>
        <w:t>e</w:t>
      </w:r>
      <w:r>
        <w:rPr>
          <w:rFonts w:ascii="Cambria Math"/>
          <w:w w:val="110"/>
          <w:position w:val="7"/>
          <w:sz w:val="16"/>
        </w:rPr>
        <w:t>2</w:t>
      </w:r>
      <w:r>
        <w:rPr>
          <w:rFonts w:ascii="Cambria Math"/>
          <w:w w:val="110"/>
          <w:sz w:val="20"/>
        </w:rPr>
        <w:t>Z</w:t>
      </w:r>
    </w:p>
    <w:p>
      <w:pPr>
        <w:pStyle w:val="Heading3"/>
        <w:tabs>
          <w:tab w:pos="1119" w:val="left" w:leader="none"/>
        </w:tabs>
        <w:spacing w:line="187" w:lineRule="exact"/>
        <w:ind w:left="9"/>
        <w:jc w:val="center"/>
      </w:pPr>
      <w:r>
        <w:rPr/>
        <w:pict>
          <v:shape style="position:absolute;margin-left:292.489990pt;margin-top:-3.247082pt;width:42.5pt;height:18.3pt;mso-position-horizontal-relative:page;mso-position-vertical-relative:paragraph;z-index:-17904640" type="#_x0000_t202" filled="false" stroked="false">
            <v:textbox inset="0,0,0,0">
              <w:txbxContent>
                <w:p>
                  <w:pPr>
                    <w:tabs>
                      <w:tab w:pos="669" w:val="left" w:leader="none"/>
                    </w:tabs>
                    <w:spacing w:line="366" w:lineRule="exact" w:before="0"/>
                    <w:ind w:left="0" w:right="0" w:firstLine="0"/>
                    <w:jc w:val="left"/>
                    <w:rPr>
                      <w:rFonts w:ascii="Cambria Math"/>
                      <w:sz w:val="16"/>
                    </w:rPr>
                  </w:pPr>
                  <w:r>
                    <w:rPr>
                      <w:rFonts w:ascii="Cambria Math"/>
                      <w:w w:val="120"/>
                      <w:sz w:val="20"/>
                    </w:rPr>
                    <w:t>i,j</w:t>
                  </w:r>
                  <w:r>
                    <w:rPr>
                      <w:w w:val="120"/>
                      <w:position w:val="18"/>
                      <w:sz w:val="20"/>
                      <w:u w:val="single"/>
                    </w:rPr>
                    <w:tab/>
                  </w:r>
                  <w:r>
                    <w:rPr>
                      <w:rFonts w:ascii="Cambria Math"/>
                      <w:w w:val="120"/>
                      <w:position w:val="18"/>
                      <w:sz w:val="16"/>
                      <w:u w:val="single"/>
                    </w:rPr>
                    <w:t>i</w:t>
                  </w:r>
                  <w:r>
                    <w:rPr>
                      <w:rFonts w:ascii="Cambria Math"/>
                      <w:spacing w:val="17"/>
                      <w:position w:val="18"/>
                      <w:sz w:val="16"/>
                      <w:u w:val="single"/>
                    </w:rPr>
                    <w:t> </w:t>
                  </w:r>
                </w:p>
              </w:txbxContent>
            </v:textbox>
            <w10:wrap type="none"/>
          </v:shape>
        </w:pict>
      </w:r>
      <w:r>
        <w:rPr>
          <w:position w:val="1"/>
        </w:rPr>
        <w:t>∑</w:t>
        <w:tab/>
      </w:r>
      <w:r>
        <w:rPr>
          <w:spacing w:val="-6"/>
        </w:rPr>
        <w:t>+</w:t>
      </w:r>
    </w:p>
    <w:p>
      <w:pPr>
        <w:spacing w:line="196" w:lineRule="auto" w:before="0"/>
        <w:ind w:left="158" w:right="0" w:firstLine="0"/>
        <w:jc w:val="center"/>
        <w:rPr>
          <w:rFonts w:ascii="Cambria Math" w:hAnsi="Cambria Math"/>
          <w:sz w:val="20"/>
        </w:rPr>
      </w:pPr>
      <w:r>
        <w:rPr>
          <w:rFonts w:ascii="Cambria Math" w:hAnsi="Cambria Math"/>
          <w:spacing w:val="1"/>
          <w:w w:val="100"/>
          <w:sz w:val="20"/>
        </w:rPr>
        <w:t>|</w:t>
      </w:r>
      <w:r>
        <w:rPr>
          <w:rFonts w:ascii="Cambria Math" w:hAnsi="Cambria Math"/>
          <w:spacing w:val="-60"/>
          <w:w w:val="80"/>
          <w:position w:val="4"/>
          <w:sz w:val="20"/>
        </w:rPr>
        <w:t>⃗</w:t>
      </w:r>
      <w:r>
        <w:rPr>
          <w:rFonts w:ascii="Cambria Math" w:hAnsi="Cambria Math"/>
          <w:spacing w:val="-75"/>
          <w:w w:val="111"/>
          <w:sz w:val="20"/>
        </w:rPr>
        <w:t>R</w:t>
      </w:r>
      <w:r>
        <w:rPr>
          <w:rFonts w:ascii="Cambria Math" w:hAnsi="Cambria Math"/>
          <w:spacing w:val="-3"/>
          <w:w w:val="44"/>
          <w:position w:val="4"/>
          <w:sz w:val="20"/>
        </w:rPr>
        <w:t>→</w:t>
      </w:r>
      <w:r>
        <w:rPr>
          <w:rFonts w:ascii="Cambria Math" w:hAnsi="Cambria Math"/>
          <w:spacing w:val="7"/>
          <w:w w:val="128"/>
          <w:position w:val="-3"/>
          <w:sz w:val="16"/>
        </w:rPr>
        <w:t>i</w:t>
      </w:r>
      <w:r>
        <w:rPr>
          <w:rFonts w:ascii="Cambria Math" w:hAnsi="Cambria Math"/>
          <w:spacing w:val="-3"/>
          <w:w w:val="98"/>
          <w:sz w:val="20"/>
        </w:rPr>
        <w:t>−</w:t>
      </w:r>
      <w:r>
        <w:rPr>
          <w:rFonts w:ascii="Cambria Math" w:hAnsi="Cambria Math"/>
          <w:spacing w:val="-60"/>
          <w:w w:val="80"/>
          <w:position w:val="1"/>
          <w:sz w:val="20"/>
        </w:rPr>
        <w:t>⃗</w:t>
      </w:r>
      <w:r>
        <w:rPr>
          <w:rFonts w:ascii="Cambria Math" w:hAnsi="Cambria Math"/>
          <w:spacing w:val="-74"/>
          <w:w w:val="114"/>
          <w:sz w:val="20"/>
        </w:rPr>
        <w:t>r</w:t>
      </w:r>
      <w:r>
        <w:rPr>
          <w:rFonts w:ascii="Cambria Math" w:hAnsi="Cambria Math"/>
          <w:spacing w:val="-3"/>
          <w:w w:val="44"/>
          <w:position w:val="1"/>
          <w:sz w:val="20"/>
        </w:rPr>
        <w:t>→</w:t>
      </w:r>
      <w:r>
        <w:rPr>
          <w:rFonts w:ascii="Cambria Math" w:hAnsi="Cambria Math"/>
          <w:spacing w:val="9"/>
          <w:w w:val="129"/>
          <w:position w:val="-3"/>
          <w:sz w:val="16"/>
        </w:rPr>
        <w:t>j</w:t>
      </w:r>
      <w:r>
        <w:rPr>
          <w:rFonts w:ascii="Cambria Math" w:hAnsi="Cambria Math"/>
          <w:w w:val="100"/>
          <w:sz w:val="20"/>
        </w:rPr>
        <w:t>|</w:t>
      </w:r>
    </w:p>
    <w:p>
      <w:pPr>
        <w:spacing w:before="163"/>
        <w:ind w:left="31" w:right="0" w:firstLine="0"/>
        <w:jc w:val="center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05"/>
          <w:sz w:val="20"/>
        </w:rPr>
        <w:t>1</w:t>
      </w:r>
    </w:p>
    <w:p>
      <w:pPr>
        <w:pStyle w:val="BodyText"/>
        <w:rPr>
          <w:rFonts w:ascii="Cambria Math"/>
          <w:sz w:val="3"/>
        </w:rPr>
      </w:pPr>
    </w:p>
    <w:p>
      <w:pPr>
        <w:pStyle w:val="BodyText"/>
        <w:spacing w:line="20" w:lineRule="exact"/>
        <w:ind w:left="23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20.2pt;height:.75pt;mso-position-horizontal-relative:char;mso-position-vertical-relative:line" coordorigin="0,0" coordsize="404,15">
            <v:rect style="position:absolute;left:0;top:0;width:404;height:15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before="20"/>
        <w:ind w:left="23" w:right="0" w:firstLine="0"/>
        <w:jc w:val="center"/>
        <w:rPr>
          <w:rFonts w:ascii="Cambria Math" w:hAnsi="Cambria Math"/>
          <w:sz w:val="16"/>
        </w:rPr>
      </w:pPr>
      <w:r>
        <w:rPr>
          <w:rFonts w:ascii="Cambria Math" w:hAnsi="Cambria Math"/>
          <w:sz w:val="20"/>
        </w:rPr>
        <w:t>8</w:t>
      </w:r>
      <w:r>
        <w:rPr>
          <w:sz w:val="20"/>
        </w:rPr>
        <w:t>πε</w:t>
      </w:r>
      <w:r>
        <w:rPr>
          <w:rFonts w:ascii="Cambria Math" w:hAnsi="Cambria Math"/>
          <w:position w:val="-3"/>
          <w:sz w:val="16"/>
        </w:rPr>
        <w:t>0</w:t>
      </w:r>
    </w:p>
    <w:p>
      <w:pPr>
        <w:tabs>
          <w:tab w:pos="614" w:val="left" w:leader="none"/>
          <w:tab w:pos="2819" w:val="left" w:leader="none"/>
        </w:tabs>
        <w:spacing w:line="354" w:lineRule="exact" w:before="127"/>
        <w:ind w:left="16" w:right="0" w:firstLine="0"/>
        <w:jc w:val="left"/>
        <w:rPr>
          <w:sz w:val="28"/>
        </w:rPr>
      </w:pPr>
      <w:r>
        <w:rPr/>
        <w:br w:type="column"/>
      </w:r>
      <w:r>
        <w:rPr>
          <w:rFonts w:ascii="Cambria Math" w:hAnsi="Cambria Math"/>
          <w:position w:val="1"/>
          <w:sz w:val="28"/>
        </w:rPr>
        <w:t>∑</w:t>
        <w:tab/>
      </w:r>
      <w:r>
        <w:rPr>
          <w:rFonts w:ascii="Cambria Math" w:hAnsi="Cambria Math"/>
          <w:position w:val="17"/>
          <w:sz w:val="20"/>
        </w:rPr>
        <w:t>e</w:t>
      </w:r>
      <w:r>
        <w:rPr>
          <w:rFonts w:ascii="Cambria Math" w:hAnsi="Cambria Math"/>
          <w:position w:val="24"/>
          <w:sz w:val="16"/>
        </w:rPr>
        <w:t>2</w:t>
        <w:tab/>
      </w:r>
      <w:r>
        <w:rPr>
          <w:sz w:val="28"/>
        </w:rPr>
        <w:t>(II.9)</w:t>
      </w:r>
    </w:p>
    <w:p>
      <w:pPr>
        <w:spacing w:line="228" w:lineRule="auto" w:before="0"/>
        <w:ind w:left="218" w:right="0" w:firstLine="0"/>
        <w:jc w:val="left"/>
        <w:rPr>
          <w:rFonts w:ascii="Cambria Math" w:hAnsi="Cambria Math"/>
          <w:sz w:val="20"/>
        </w:rPr>
      </w:pPr>
      <w:r>
        <w:rPr/>
        <w:pict>
          <v:rect style="position:absolute;margin-left:394.799988pt;margin-top:2.164082pt;width:29.544pt;height:.72pt;mso-position-horizontal-relative:page;mso-position-vertical-relative:paragraph;z-index:-17905152" filled="true" fillcolor="#000000" stroked="false">
            <v:fill type="solid"/>
            <w10:wrap type="none"/>
          </v:rect>
        </w:pict>
      </w:r>
      <w:r>
        <w:rPr>
          <w:rFonts w:ascii="Cambria Math" w:hAnsi="Cambria Math"/>
          <w:spacing w:val="-1"/>
          <w:w w:val="117"/>
          <w:position w:val="9"/>
          <w:sz w:val="20"/>
        </w:rPr>
        <w:t>i</w:t>
      </w:r>
      <w:r>
        <w:rPr>
          <w:rFonts w:ascii="Cambria Math" w:hAnsi="Cambria Math"/>
          <w:spacing w:val="1"/>
          <w:w w:val="100"/>
          <w:position w:val="9"/>
          <w:sz w:val="20"/>
        </w:rPr>
        <w:t>,</w:t>
      </w:r>
      <w:r>
        <w:rPr>
          <w:rFonts w:ascii="Cambria Math" w:hAnsi="Cambria Math"/>
          <w:w w:val="118"/>
          <w:position w:val="9"/>
          <w:sz w:val="20"/>
        </w:rPr>
        <w:t>j</w:t>
      </w:r>
      <w:r>
        <w:rPr>
          <w:rFonts w:ascii="Cambria Math" w:hAnsi="Cambria Math"/>
          <w:spacing w:val="-7"/>
          <w:position w:val="9"/>
          <w:sz w:val="20"/>
        </w:rPr>
        <w:t> </w:t>
      </w:r>
      <w:r>
        <w:rPr>
          <w:rFonts w:ascii="Cambria Math" w:hAnsi="Cambria Math"/>
          <w:spacing w:val="1"/>
          <w:w w:val="100"/>
          <w:sz w:val="20"/>
        </w:rPr>
        <w:t>|</w:t>
      </w:r>
      <w:r>
        <w:rPr>
          <w:rFonts w:ascii="Cambria Math" w:hAnsi="Cambria Math"/>
          <w:spacing w:val="-60"/>
          <w:w w:val="80"/>
          <w:position w:val="1"/>
          <w:sz w:val="20"/>
        </w:rPr>
        <w:t>⃗</w:t>
      </w:r>
      <w:r>
        <w:rPr>
          <w:rFonts w:ascii="Cambria Math" w:hAnsi="Cambria Math"/>
          <w:spacing w:val="-74"/>
          <w:w w:val="114"/>
          <w:sz w:val="20"/>
        </w:rPr>
        <w:t>r</w:t>
      </w:r>
      <w:r>
        <w:rPr>
          <w:rFonts w:ascii="Cambria Math" w:hAnsi="Cambria Math"/>
          <w:spacing w:val="-3"/>
          <w:w w:val="44"/>
          <w:position w:val="1"/>
          <w:sz w:val="20"/>
        </w:rPr>
        <w:t>→</w:t>
      </w:r>
      <w:r>
        <w:rPr>
          <w:rFonts w:ascii="Cambria Math" w:hAnsi="Cambria Math"/>
          <w:spacing w:val="7"/>
          <w:w w:val="128"/>
          <w:position w:val="-3"/>
          <w:sz w:val="16"/>
        </w:rPr>
        <w:t>i</w:t>
      </w:r>
      <w:r>
        <w:rPr>
          <w:rFonts w:ascii="Cambria Math" w:hAnsi="Cambria Math"/>
          <w:spacing w:val="-3"/>
          <w:w w:val="98"/>
          <w:sz w:val="20"/>
        </w:rPr>
        <w:t>−</w:t>
      </w:r>
      <w:r>
        <w:rPr>
          <w:rFonts w:ascii="Cambria Math" w:hAnsi="Cambria Math"/>
          <w:spacing w:val="-60"/>
          <w:w w:val="80"/>
          <w:position w:val="1"/>
          <w:sz w:val="20"/>
        </w:rPr>
        <w:t>⃗</w:t>
      </w:r>
      <w:r>
        <w:rPr>
          <w:rFonts w:ascii="Cambria Math" w:hAnsi="Cambria Math"/>
          <w:spacing w:val="-74"/>
          <w:w w:val="114"/>
          <w:sz w:val="20"/>
        </w:rPr>
        <w:t>r</w:t>
      </w:r>
      <w:r>
        <w:rPr>
          <w:rFonts w:ascii="Cambria Math" w:hAnsi="Cambria Math"/>
          <w:spacing w:val="-2"/>
          <w:w w:val="44"/>
          <w:position w:val="1"/>
          <w:sz w:val="20"/>
        </w:rPr>
        <w:t>→</w:t>
      </w:r>
      <w:r>
        <w:rPr>
          <w:rFonts w:ascii="Cambria Math" w:hAnsi="Cambria Math"/>
          <w:spacing w:val="9"/>
          <w:w w:val="129"/>
          <w:position w:val="-3"/>
          <w:sz w:val="16"/>
        </w:rPr>
        <w:t>j</w:t>
      </w:r>
      <w:r>
        <w:rPr>
          <w:rFonts w:ascii="Cambria Math" w:hAnsi="Cambria Math"/>
          <w:w w:val="100"/>
          <w:sz w:val="20"/>
        </w:rPr>
        <w:t>|</w:t>
      </w:r>
    </w:p>
    <w:p>
      <w:pPr>
        <w:spacing w:after="0" w:line="228" w:lineRule="auto"/>
        <w:jc w:val="left"/>
        <w:rPr>
          <w:rFonts w:ascii="Cambria Math" w:hAnsi="Cambria Math"/>
          <w:sz w:val="20"/>
        </w:rPr>
        <w:sectPr>
          <w:type w:val="continuous"/>
          <w:pgSz w:w="11910" w:h="16850"/>
          <w:pgMar w:top="360" w:bottom="280" w:left="1020" w:right="740"/>
          <w:cols w:num="6" w:equalWidth="0">
            <w:col w:w="3102" w:space="40"/>
            <w:col w:w="976" w:space="39"/>
            <w:col w:w="422" w:space="40"/>
            <w:col w:w="1330" w:space="39"/>
            <w:col w:w="421" w:space="39"/>
            <w:col w:w="3702"/>
          </w:cols>
        </w:sectPr>
      </w:pPr>
    </w:p>
    <w:p>
      <w:pPr>
        <w:pStyle w:val="BodyText"/>
        <w:spacing w:before="2"/>
        <w:rPr>
          <w:rFonts w:ascii="Cambria Math"/>
          <w:sz w:val="9"/>
        </w:rPr>
      </w:pPr>
    </w:p>
    <w:p>
      <w:pPr>
        <w:spacing w:before="97"/>
        <w:ind w:left="110" w:right="0" w:firstLine="0"/>
        <w:jc w:val="both"/>
        <w:rPr>
          <w:sz w:val="23"/>
        </w:rPr>
      </w:pPr>
      <w:r>
        <w:rPr>
          <w:w w:val="105"/>
          <w:sz w:val="23"/>
        </w:rPr>
        <w:t>Donc,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l’équation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Schrödinger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résumera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tabs>
          <w:tab w:pos="9274" w:val="left" w:leader="none"/>
        </w:tabs>
        <w:spacing w:before="174"/>
        <w:ind w:left="3857" w:right="0" w:firstLine="0"/>
        <w:jc w:val="left"/>
        <w:rPr>
          <w:sz w:val="28"/>
        </w:rPr>
      </w:pPr>
      <w:r>
        <w:rPr>
          <w:w w:val="105"/>
          <w:sz w:val="31"/>
        </w:rPr>
        <w:t>Ĥ</w:t>
      </w:r>
      <w:r>
        <w:rPr>
          <w:rFonts w:ascii="Cambria Math" w:hAnsi="Cambria Math"/>
          <w:w w:val="105"/>
          <w:sz w:val="31"/>
          <w:vertAlign w:val="subscript"/>
        </w:rPr>
        <w:t>e</w:t>
      </w:r>
      <w:r>
        <w:rPr>
          <w:w w:val="105"/>
          <w:sz w:val="31"/>
          <w:vertAlign w:val="baseline"/>
        </w:rPr>
        <w:t>ψ</w:t>
      </w:r>
      <w:r>
        <w:rPr>
          <w:rFonts w:ascii="Cambria Math" w:hAnsi="Cambria Math"/>
          <w:w w:val="105"/>
          <w:position w:val="-11"/>
          <w:sz w:val="23"/>
          <w:vertAlign w:val="baseline"/>
        </w:rPr>
        <w:t>e </w:t>
      </w:r>
      <w:r>
        <w:rPr>
          <w:rFonts w:ascii="Cambria Math" w:hAnsi="Cambria Math"/>
          <w:spacing w:val="2"/>
          <w:w w:val="105"/>
          <w:position w:val="-11"/>
          <w:sz w:val="23"/>
          <w:vertAlign w:val="baseline"/>
        </w:rPr>
        <w:t> </w:t>
      </w:r>
      <w:r>
        <w:rPr>
          <w:rFonts w:ascii="Cambria Math" w:hAnsi="Cambria Math"/>
          <w:w w:val="105"/>
          <w:sz w:val="31"/>
          <w:vertAlign w:val="baseline"/>
        </w:rPr>
        <w:t>=</w:t>
      </w:r>
      <w:r>
        <w:rPr>
          <w:rFonts w:ascii="Cambria Math" w:hAnsi="Cambria Math"/>
          <w:spacing w:val="28"/>
          <w:w w:val="105"/>
          <w:sz w:val="31"/>
          <w:vertAlign w:val="baseline"/>
        </w:rPr>
        <w:t> </w:t>
      </w:r>
      <w:r>
        <w:rPr>
          <w:rFonts w:ascii="Cambria Math" w:hAnsi="Cambria Math"/>
          <w:w w:val="105"/>
          <w:sz w:val="31"/>
          <w:vertAlign w:val="baseline"/>
        </w:rPr>
        <w:t>E</w:t>
      </w:r>
      <w:r>
        <w:rPr>
          <w:rFonts w:ascii="Cambria Math" w:hAnsi="Cambria Math"/>
          <w:w w:val="105"/>
          <w:position w:val="-5"/>
          <w:sz w:val="23"/>
          <w:vertAlign w:val="baseline"/>
        </w:rPr>
        <w:t>e</w:t>
      </w:r>
      <w:r>
        <w:rPr>
          <w:w w:val="105"/>
          <w:sz w:val="31"/>
          <w:vertAlign w:val="baseline"/>
        </w:rPr>
        <w:t>ψ</w:t>
      </w:r>
      <w:r>
        <w:rPr>
          <w:rFonts w:ascii="Cambria Math" w:hAnsi="Cambria Math"/>
          <w:w w:val="105"/>
          <w:position w:val="-11"/>
          <w:sz w:val="23"/>
          <w:vertAlign w:val="baseline"/>
        </w:rPr>
        <w:t>e</w:t>
        <w:tab/>
      </w:r>
      <w:r>
        <w:rPr>
          <w:w w:val="105"/>
          <w:sz w:val="28"/>
          <w:vertAlign w:val="baseline"/>
        </w:rPr>
        <w:t>(II.10)</w:t>
      </w:r>
    </w:p>
    <w:p>
      <w:pPr>
        <w:spacing w:line="376" w:lineRule="auto" w:before="270"/>
        <w:ind w:left="110" w:right="115" w:firstLine="0"/>
        <w:jc w:val="both"/>
        <w:rPr>
          <w:sz w:val="23"/>
        </w:rPr>
      </w:pPr>
      <w:r>
        <w:rPr>
          <w:w w:val="105"/>
          <w:sz w:val="23"/>
        </w:rPr>
        <w:t>Cette approche ne pourra pas nous faire retrouver une solution correcte de l'équation de Schrödinger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dans le cas de systèmes comportant un nombre d'électrons supérieur à un. Malgré le fait que l'énergie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cinétique et les interactions électron-noyau ne couplent pas les coordonnées des divers électrons,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résoudre cette équation analytiquement reste encore impossible, même en utilisant les simulations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numériques, en raison de la présence du paramètre d'interaction électron-électron. Cette complexité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nous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force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faire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appel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d'autres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méthodes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d'approximation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régler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problème,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comme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l'approximation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Hartree-Fock.</w:t>
      </w:r>
    </w:p>
    <w:p>
      <w:pPr>
        <w:pStyle w:val="Heading2"/>
        <w:numPr>
          <w:ilvl w:val="0"/>
          <w:numId w:val="2"/>
        </w:numPr>
        <w:tabs>
          <w:tab w:pos="472" w:val="left" w:leader="none"/>
        </w:tabs>
        <w:spacing w:line="240" w:lineRule="auto" w:before="144" w:after="0"/>
        <w:ind w:left="471" w:right="0" w:hanging="362"/>
        <w:jc w:val="both"/>
      </w:pPr>
      <w:r>
        <w:rPr/>
        <w:t>4</w:t>
      </w:r>
      <w:r>
        <w:rPr>
          <w:spacing w:val="1"/>
        </w:rPr>
        <w:t> </w:t>
      </w:r>
      <w:r>
        <w:rPr/>
        <w:t>Théorie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6"/>
        </w:rPr>
        <w:t> </w:t>
      </w:r>
      <w:r>
        <w:rPr/>
        <w:t>fonctionnelle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densité</w:t>
      </w:r>
      <w:r>
        <w:rPr>
          <w:spacing w:val="4"/>
        </w:rPr>
        <w:t> </w:t>
      </w:r>
      <w:r>
        <w:rPr/>
        <w:t>(DFT)</w:t>
      </w:r>
    </w:p>
    <w:p>
      <w:pPr>
        <w:pStyle w:val="BodyText"/>
        <w:spacing w:before="8"/>
        <w:rPr>
          <w:b/>
          <w:sz w:val="38"/>
        </w:rPr>
      </w:pPr>
    </w:p>
    <w:p>
      <w:pPr>
        <w:spacing w:line="374" w:lineRule="auto" w:before="0"/>
        <w:ind w:left="110" w:right="111" w:firstLine="706"/>
        <w:jc w:val="both"/>
        <w:rPr>
          <w:sz w:val="23"/>
        </w:rPr>
      </w:pPr>
      <w:r>
        <w:rPr>
          <w:w w:val="105"/>
          <w:sz w:val="23"/>
        </w:rPr>
        <w:t>Actuellement, grâce au perfectionnement de calculateurs de plus en plus puissants, la DFT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devient une des techniques les plus répandues pour déterminer l'énergie électronique, la structures</w:t>
      </w:r>
      <w:r>
        <w:rPr>
          <w:spacing w:val="1"/>
          <w:w w:val="105"/>
          <w:sz w:val="23"/>
        </w:rPr>
        <w:t> </w:t>
      </w:r>
      <w:r>
        <w:rPr>
          <w:sz w:val="23"/>
        </w:rPr>
        <w:t>optimales</w:t>
      </w:r>
      <w:r>
        <w:rPr>
          <w:spacing w:val="15"/>
          <w:sz w:val="23"/>
        </w:rPr>
        <w:t> </w:t>
      </w:r>
      <w:r>
        <w:rPr>
          <w:sz w:val="23"/>
        </w:rPr>
        <w:t>(gradients</w:t>
      </w:r>
      <w:r>
        <w:rPr>
          <w:spacing w:val="26"/>
          <w:sz w:val="23"/>
        </w:rPr>
        <w:t> </w:t>
      </w:r>
      <w:r>
        <w:rPr>
          <w:sz w:val="23"/>
        </w:rPr>
        <w:t>d’énergie),</w:t>
      </w:r>
      <w:r>
        <w:rPr>
          <w:spacing w:val="32"/>
          <w:sz w:val="23"/>
        </w:rPr>
        <w:t> </w:t>
      </w:r>
      <w:r>
        <w:rPr>
          <w:sz w:val="23"/>
        </w:rPr>
        <w:t>les</w:t>
      </w:r>
      <w:r>
        <w:rPr>
          <w:spacing w:val="26"/>
          <w:sz w:val="23"/>
        </w:rPr>
        <w:t> </w:t>
      </w:r>
      <w:r>
        <w:rPr>
          <w:sz w:val="23"/>
        </w:rPr>
        <w:t>fréquences</w:t>
      </w:r>
      <w:r>
        <w:rPr>
          <w:spacing w:val="24"/>
          <w:sz w:val="23"/>
        </w:rPr>
        <w:t> </w:t>
      </w:r>
      <w:r>
        <w:rPr>
          <w:sz w:val="23"/>
        </w:rPr>
        <w:t>des</w:t>
      </w:r>
      <w:r>
        <w:rPr>
          <w:spacing w:val="36"/>
          <w:sz w:val="23"/>
        </w:rPr>
        <w:t> </w:t>
      </w:r>
      <w:r>
        <w:rPr>
          <w:sz w:val="23"/>
        </w:rPr>
        <w:t>modes</w:t>
      </w:r>
      <w:r>
        <w:rPr>
          <w:spacing w:val="25"/>
          <w:sz w:val="23"/>
        </w:rPr>
        <w:t> </w:t>
      </w:r>
      <w:r>
        <w:rPr>
          <w:sz w:val="23"/>
        </w:rPr>
        <w:t>de</w:t>
      </w:r>
      <w:r>
        <w:rPr>
          <w:spacing w:val="27"/>
          <w:sz w:val="23"/>
        </w:rPr>
        <w:t> </w:t>
      </w:r>
      <w:r>
        <w:rPr>
          <w:sz w:val="23"/>
        </w:rPr>
        <w:t>vibration</w:t>
      </w:r>
      <w:r>
        <w:rPr>
          <w:spacing w:val="29"/>
          <w:sz w:val="23"/>
        </w:rPr>
        <w:t> </w:t>
      </w:r>
      <w:r>
        <w:rPr>
          <w:sz w:val="23"/>
        </w:rPr>
        <w:t>(Hessien</w:t>
      </w:r>
      <w:r>
        <w:rPr>
          <w:spacing w:val="29"/>
          <w:sz w:val="23"/>
        </w:rPr>
        <w:t> </w:t>
      </w:r>
      <w:r>
        <w:rPr>
          <w:sz w:val="23"/>
        </w:rPr>
        <w:t>et</w:t>
      </w:r>
      <w:r>
        <w:rPr>
          <w:spacing w:val="31"/>
          <w:sz w:val="23"/>
        </w:rPr>
        <w:t> </w:t>
      </w:r>
      <w:r>
        <w:rPr>
          <w:sz w:val="23"/>
        </w:rPr>
        <w:t>constantes</w:t>
      </w:r>
      <w:r>
        <w:rPr>
          <w:spacing w:val="36"/>
          <w:sz w:val="23"/>
        </w:rPr>
        <w:t> </w:t>
      </w:r>
      <w:r>
        <w:rPr>
          <w:sz w:val="23"/>
        </w:rPr>
        <w:t>de</w:t>
      </w:r>
      <w:r>
        <w:rPr>
          <w:spacing w:val="38"/>
          <w:sz w:val="23"/>
        </w:rPr>
        <w:t> </w:t>
      </w:r>
      <w:r>
        <w:rPr>
          <w:sz w:val="23"/>
        </w:rPr>
        <w:t>force)</w:t>
      </w:r>
      <w:r>
        <w:rPr>
          <w:spacing w:val="1"/>
          <w:sz w:val="23"/>
        </w:rPr>
        <w:t> </w:t>
      </w:r>
      <w:r>
        <w:rPr>
          <w:w w:val="105"/>
          <w:sz w:val="23"/>
        </w:rPr>
        <w:t>et les caractéristiques physiques et chimiques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 éléments de dimensions relativement importants,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comme les complexes de métaux de transition ou les matériaux chimiques de coordination au sens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large [7-11]. Elle consiste à décrire le système en termes de densité électronique et non en termes 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fonctions d'onde, Elle trouve son origine dans la physique du solide, où l'objectif était de découvrir les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caractéristiques de l'état fondamental d'un système comprenant un nombre constant d'électrons, qui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interagissent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manière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coulombienne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avec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noyaux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ponctuels,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utilisant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uniquement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connaissance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électronique.</w:t>
      </w:r>
      <w:r>
        <w:rPr>
          <w:spacing w:val="8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théorie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DFT est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basée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sur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spacing w:after="0" w:line="374" w:lineRule="auto"/>
        <w:jc w:val="both"/>
        <w:rPr>
          <w:sz w:val="23"/>
        </w:rPr>
        <w:sectPr>
          <w:type w:val="continuous"/>
          <w:pgSz w:w="11910" w:h="16850"/>
          <w:pgMar w:top="360" w:bottom="280" w:left="1020" w:right="740"/>
        </w:sectPr>
      </w:pPr>
    </w:p>
    <w:p>
      <w:pPr>
        <w:pStyle w:val="ListParagraph"/>
        <w:numPr>
          <w:ilvl w:val="0"/>
          <w:numId w:val="11"/>
        </w:numPr>
        <w:tabs>
          <w:tab w:pos="292" w:val="left" w:leader="none"/>
        </w:tabs>
        <w:spacing w:line="240" w:lineRule="auto" w:before="89" w:after="0"/>
        <w:ind w:left="291" w:right="0" w:hanging="182"/>
        <w:jc w:val="both"/>
        <w:rPr>
          <w:sz w:val="23"/>
        </w:rPr>
      </w:pPr>
      <w:r>
        <w:rPr>
          <w:w w:val="105"/>
          <w:sz w:val="23"/>
        </w:rPr>
        <w:t>les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deux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théorèmes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Hohenberg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Kohn.</w:t>
      </w:r>
    </w:p>
    <w:p>
      <w:pPr>
        <w:pStyle w:val="ListParagraph"/>
        <w:numPr>
          <w:ilvl w:val="0"/>
          <w:numId w:val="11"/>
        </w:numPr>
        <w:tabs>
          <w:tab w:pos="292" w:val="left" w:leader="none"/>
        </w:tabs>
        <w:spacing w:line="240" w:lineRule="auto" w:before="147" w:after="0"/>
        <w:ind w:left="291" w:right="0" w:hanging="182"/>
        <w:jc w:val="both"/>
        <w:rPr>
          <w:sz w:val="23"/>
        </w:rPr>
      </w:pPr>
      <w:r>
        <w:rPr>
          <w:w w:val="105"/>
          <w:sz w:val="23"/>
        </w:rPr>
        <w:t>le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principe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résolution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Kohn-Sham.</w:t>
      </w:r>
    </w:p>
    <w:p>
      <w:pPr>
        <w:spacing w:line="376" w:lineRule="auto" w:before="153"/>
        <w:ind w:left="110" w:right="111" w:firstLine="0"/>
        <w:jc w:val="both"/>
        <w:rPr>
          <w:sz w:val="23"/>
        </w:rPr>
      </w:pPr>
      <w:r>
        <w:rPr>
          <w:w w:val="105"/>
          <w:sz w:val="23"/>
        </w:rPr>
        <w:t>Elle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fut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tout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d'abord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élaborée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et consacrée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aux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systèmes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l'état solide, ensuite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étendue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aux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problèmes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de la chimie à cause de diverses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contraintes.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Ultérieurement,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par l'approche de Kohn-Sham,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théorèmes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Honberg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Kohn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ont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retrouvé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champ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validité.</w:t>
      </w:r>
    </w:p>
    <w:p>
      <w:pPr>
        <w:pStyle w:val="Heading2"/>
        <w:spacing w:before="112"/>
        <w:ind w:left="110"/>
        <w:jc w:val="both"/>
      </w:pPr>
      <w:r>
        <w:rPr/>
        <w:t>II.</w:t>
      </w:r>
      <w:r>
        <w:rPr>
          <w:spacing w:val="-2"/>
        </w:rPr>
        <w:t> </w:t>
      </w:r>
      <w:r>
        <w:rPr/>
        <w:t>5</w:t>
      </w:r>
      <w:r>
        <w:rPr>
          <w:spacing w:val="-1"/>
        </w:rPr>
        <w:t> </w:t>
      </w:r>
      <w:r>
        <w:rPr/>
        <w:t>Théorèmes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Hohenberg</w:t>
      </w:r>
      <w:r>
        <w:rPr>
          <w:spacing w:val="-1"/>
        </w:rPr>
        <w:t> </w:t>
      </w:r>
      <w:r>
        <w:rPr/>
        <w:t>et</w:t>
      </w:r>
      <w:r>
        <w:rPr>
          <w:spacing w:val="-5"/>
        </w:rPr>
        <w:t> </w:t>
      </w:r>
      <w:r>
        <w:rPr/>
        <w:t>Kohn</w:t>
      </w:r>
    </w:p>
    <w:p>
      <w:pPr>
        <w:spacing w:line="484" w:lineRule="auto" w:before="172"/>
        <w:ind w:left="110" w:right="110" w:firstLine="0"/>
        <w:jc w:val="both"/>
        <w:rPr>
          <w:sz w:val="23"/>
        </w:rPr>
      </w:pPr>
      <w:r>
        <w:rPr>
          <w:w w:val="105"/>
          <w:sz w:val="23"/>
        </w:rPr>
        <w:t>La théorie de la fonctionnelle de la densité (DFT) est fondée sur les deux théorèmes de Hohenberg et</w:t>
      </w:r>
      <w:r>
        <w:rPr>
          <w:spacing w:val="1"/>
          <w:w w:val="105"/>
          <w:sz w:val="23"/>
        </w:rPr>
        <w:t> </w:t>
      </w:r>
      <w:r>
        <w:rPr>
          <w:w w:val="103"/>
          <w:sz w:val="23"/>
        </w:rPr>
        <w:t>K</w:t>
      </w:r>
      <w:r>
        <w:rPr>
          <w:spacing w:val="-4"/>
          <w:w w:val="103"/>
          <w:sz w:val="23"/>
        </w:rPr>
        <w:t>o</w:t>
      </w:r>
      <w:r>
        <w:rPr>
          <w:spacing w:val="3"/>
          <w:w w:val="103"/>
          <w:sz w:val="23"/>
        </w:rPr>
        <w:t>h</w:t>
      </w:r>
      <w:r>
        <w:rPr>
          <w:w w:val="103"/>
          <w:sz w:val="23"/>
        </w:rPr>
        <w:t>n</w:t>
      </w:r>
      <w:r>
        <w:rPr>
          <w:sz w:val="23"/>
        </w:rPr>
        <w:t> </w:t>
      </w:r>
      <w:r>
        <w:rPr>
          <w:spacing w:val="-26"/>
          <w:sz w:val="23"/>
        </w:rPr>
        <w:t> </w:t>
      </w:r>
      <w:r>
        <w:rPr>
          <w:spacing w:val="-4"/>
          <w:w w:val="103"/>
          <w:sz w:val="23"/>
        </w:rPr>
        <w:t>q</w:t>
      </w:r>
      <w:r>
        <w:rPr>
          <w:spacing w:val="3"/>
          <w:w w:val="103"/>
          <w:sz w:val="23"/>
        </w:rPr>
        <w:t>u</w:t>
      </w:r>
      <w:r>
        <w:rPr>
          <w:w w:val="103"/>
          <w:sz w:val="23"/>
        </w:rPr>
        <w:t>i</w:t>
      </w:r>
      <w:r>
        <w:rPr>
          <w:sz w:val="23"/>
        </w:rPr>
        <w:t> </w:t>
      </w:r>
      <w:r>
        <w:rPr>
          <w:spacing w:val="-16"/>
          <w:sz w:val="23"/>
        </w:rPr>
        <w:t> </w:t>
      </w:r>
      <w:r>
        <w:rPr>
          <w:spacing w:val="-6"/>
          <w:w w:val="103"/>
          <w:sz w:val="23"/>
        </w:rPr>
        <w:t>s</w:t>
      </w:r>
      <w:r>
        <w:rPr>
          <w:spacing w:val="3"/>
          <w:w w:val="103"/>
          <w:sz w:val="23"/>
        </w:rPr>
        <w:t>o</w:t>
      </w:r>
      <w:r>
        <w:rPr>
          <w:spacing w:val="-4"/>
          <w:w w:val="103"/>
          <w:sz w:val="23"/>
        </w:rPr>
        <w:t>n</w:t>
      </w:r>
      <w:r>
        <w:rPr>
          <w:w w:val="103"/>
          <w:sz w:val="23"/>
        </w:rPr>
        <w:t>t</w:t>
      </w:r>
      <w:r>
        <w:rPr>
          <w:sz w:val="23"/>
        </w:rPr>
        <w:t> </w:t>
      </w:r>
      <w:r>
        <w:rPr>
          <w:spacing w:val="-23"/>
          <w:sz w:val="23"/>
        </w:rPr>
        <w:t> </w:t>
      </w:r>
      <w:r>
        <w:rPr>
          <w:spacing w:val="7"/>
          <w:w w:val="103"/>
          <w:sz w:val="23"/>
        </w:rPr>
        <w:t>r</w:t>
      </w:r>
      <w:r>
        <w:rPr>
          <w:spacing w:val="-5"/>
          <w:w w:val="103"/>
          <w:sz w:val="23"/>
        </w:rPr>
        <w:t>e</w:t>
      </w:r>
      <w:r>
        <w:rPr>
          <w:spacing w:val="-2"/>
          <w:w w:val="103"/>
          <w:sz w:val="23"/>
        </w:rPr>
        <w:t>l</w:t>
      </w:r>
      <w:r>
        <w:rPr>
          <w:spacing w:val="2"/>
          <w:w w:val="103"/>
          <w:sz w:val="23"/>
        </w:rPr>
        <w:t>a</w:t>
      </w:r>
      <w:r>
        <w:rPr>
          <w:spacing w:val="-2"/>
          <w:w w:val="103"/>
          <w:sz w:val="23"/>
        </w:rPr>
        <w:t>t</w:t>
      </w:r>
      <w:r>
        <w:rPr>
          <w:spacing w:val="5"/>
          <w:w w:val="103"/>
          <w:sz w:val="23"/>
        </w:rPr>
        <w:t>i</w:t>
      </w:r>
      <w:r>
        <w:rPr>
          <w:w w:val="103"/>
          <w:sz w:val="23"/>
        </w:rPr>
        <w:t>fs</w:t>
      </w:r>
      <w:r>
        <w:rPr>
          <w:sz w:val="23"/>
        </w:rPr>
        <w:t> </w:t>
      </w:r>
      <w:r>
        <w:rPr>
          <w:spacing w:val="-28"/>
          <w:sz w:val="23"/>
        </w:rPr>
        <w:t> </w:t>
      </w:r>
      <w:r>
        <w:rPr>
          <w:w w:val="103"/>
          <w:sz w:val="23"/>
        </w:rPr>
        <w:t>à</w:t>
      </w:r>
      <w:r>
        <w:rPr>
          <w:sz w:val="23"/>
        </w:rPr>
        <w:t> </w:t>
      </w:r>
      <w:r>
        <w:rPr>
          <w:spacing w:val="-27"/>
          <w:sz w:val="23"/>
        </w:rPr>
        <w:t> </w:t>
      </w:r>
      <w:r>
        <w:rPr>
          <w:spacing w:val="5"/>
          <w:w w:val="103"/>
          <w:sz w:val="23"/>
        </w:rPr>
        <w:t>t</w:t>
      </w:r>
      <w:r>
        <w:rPr>
          <w:spacing w:val="-4"/>
          <w:w w:val="103"/>
          <w:sz w:val="23"/>
        </w:rPr>
        <w:t>o</w:t>
      </w:r>
      <w:r>
        <w:rPr>
          <w:spacing w:val="3"/>
          <w:w w:val="103"/>
          <w:sz w:val="23"/>
        </w:rPr>
        <w:t>u</w:t>
      </w:r>
      <w:r>
        <w:rPr>
          <w:w w:val="103"/>
          <w:sz w:val="23"/>
        </w:rPr>
        <w:t>t</w:t>
      </w:r>
      <w:r>
        <w:rPr>
          <w:sz w:val="23"/>
        </w:rPr>
        <w:t> </w:t>
      </w:r>
      <w:r>
        <w:rPr>
          <w:spacing w:val="-23"/>
          <w:sz w:val="23"/>
        </w:rPr>
        <w:t> </w:t>
      </w:r>
      <w:r>
        <w:rPr>
          <w:w w:val="103"/>
          <w:sz w:val="23"/>
        </w:rPr>
        <w:t>s</w:t>
      </w:r>
      <w:r>
        <w:rPr>
          <w:spacing w:val="3"/>
          <w:w w:val="103"/>
          <w:sz w:val="23"/>
        </w:rPr>
        <w:t>y</w:t>
      </w:r>
      <w:r>
        <w:rPr>
          <w:spacing w:val="-6"/>
          <w:w w:val="103"/>
          <w:sz w:val="23"/>
        </w:rPr>
        <w:t>s</w:t>
      </w:r>
      <w:r>
        <w:rPr>
          <w:spacing w:val="5"/>
          <w:w w:val="103"/>
          <w:sz w:val="23"/>
        </w:rPr>
        <w:t>t</w:t>
      </w:r>
      <w:r>
        <w:rPr>
          <w:spacing w:val="2"/>
          <w:w w:val="103"/>
          <w:sz w:val="23"/>
        </w:rPr>
        <w:t>èm</w:t>
      </w:r>
      <w:r>
        <w:rPr>
          <w:w w:val="103"/>
          <w:sz w:val="23"/>
        </w:rPr>
        <w:t>e</w:t>
      </w:r>
      <w:r>
        <w:rPr>
          <w:sz w:val="23"/>
        </w:rPr>
        <w:t> </w:t>
      </w:r>
      <w:r>
        <w:rPr>
          <w:spacing w:val="-27"/>
          <w:sz w:val="23"/>
        </w:rPr>
        <w:t> </w:t>
      </w:r>
      <w:r>
        <w:rPr>
          <w:spacing w:val="-4"/>
          <w:w w:val="103"/>
          <w:sz w:val="23"/>
        </w:rPr>
        <w:t>d</w:t>
      </w:r>
      <w:r>
        <w:rPr>
          <w:spacing w:val="7"/>
          <w:w w:val="103"/>
          <w:sz w:val="23"/>
        </w:rPr>
        <w:t>’</w:t>
      </w:r>
      <w:r>
        <w:rPr>
          <w:spacing w:val="-5"/>
          <w:w w:val="103"/>
          <w:sz w:val="23"/>
        </w:rPr>
        <w:t>é</w:t>
      </w:r>
      <w:r>
        <w:rPr>
          <w:spacing w:val="5"/>
          <w:w w:val="103"/>
          <w:sz w:val="23"/>
        </w:rPr>
        <w:t>l</w:t>
      </w:r>
      <w:r>
        <w:rPr>
          <w:spacing w:val="2"/>
          <w:w w:val="103"/>
          <w:sz w:val="23"/>
        </w:rPr>
        <w:t>e</w:t>
      </w:r>
      <w:r>
        <w:rPr>
          <w:spacing w:val="-5"/>
          <w:w w:val="103"/>
          <w:sz w:val="23"/>
        </w:rPr>
        <w:t>c</w:t>
      </w:r>
      <w:r>
        <w:rPr>
          <w:spacing w:val="-2"/>
          <w:w w:val="103"/>
          <w:sz w:val="23"/>
        </w:rPr>
        <w:t>t</w:t>
      </w:r>
      <w:r>
        <w:rPr>
          <w:spacing w:val="7"/>
          <w:w w:val="103"/>
          <w:sz w:val="23"/>
        </w:rPr>
        <w:t>r</w:t>
      </w:r>
      <w:r>
        <w:rPr>
          <w:spacing w:val="-4"/>
          <w:w w:val="103"/>
          <w:sz w:val="23"/>
        </w:rPr>
        <w:t>o</w:t>
      </w:r>
      <w:r>
        <w:rPr>
          <w:spacing w:val="3"/>
          <w:w w:val="103"/>
          <w:sz w:val="23"/>
        </w:rPr>
        <w:t>n</w:t>
      </w:r>
      <w:r>
        <w:rPr>
          <w:w w:val="103"/>
          <w:sz w:val="23"/>
        </w:rPr>
        <w:t>s</w:t>
      </w:r>
      <w:r>
        <w:rPr>
          <w:sz w:val="23"/>
        </w:rPr>
        <w:t> </w:t>
      </w:r>
      <w:r>
        <w:rPr>
          <w:spacing w:val="-28"/>
          <w:sz w:val="23"/>
        </w:rPr>
        <w:t> </w:t>
      </w:r>
      <w:r>
        <w:rPr>
          <w:spacing w:val="7"/>
          <w:w w:val="103"/>
          <w:sz w:val="23"/>
        </w:rPr>
        <w:t>(</w:t>
      </w:r>
      <w:r>
        <w:rPr>
          <w:w w:val="103"/>
          <w:sz w:val="23"/>
        </w:rPr>
        <w:t>f</w:t>
      </w:r>
      <w:r>
        <w:rPr>
          <w:spacing w:val="-5"/>
          <w:w w:val="103"/>
          <w:sz w:val="23"/>
        </w:rPr>
        <w:t>e</w:t>
      </w:r>
      <w:r>
        <w:rPr>
          <w:spacing w:val="7"/>
          <w:w w:val="103"/>
          <w:sz w:val="23"/>
        </w:rPr>
        <w:t>r</w:t>
      </w:r>
      <w:r>
        <w:rPr>
          <w:spacing w:val="-5"/>
          <w:w w:val="103"/>
          <w:sz w:val="23"/>
        </w:rPr>
        <w:t>m</w:t>
      </w:r>
      <w:r>
        <w:rPr>
          <w:spacing w:val="5"/>
          <w:w w:val="103"/>
          <w:sz w:val="23"/>
        </w:rPr>
        <w:t>i</w:t>
      </w:r>
      <w:r>
        <w:rPr>
          <w:spacing w:val="-4"/>
          <w:w w:val="103"/>
          <w:sz w:val="23"/>
        </w:rPr>
        <w:t>o</w:t>
      </w:r>
      <w:r>
        <w:rPr>
          <w:spacing w:val="3"/>
          <w:w w:val="103"/>
          <w:sz w:val="23"/>
        </w:rPr>
        <w:t>n</w:t>
      </w:r>
      <w:r>
        <w:rPr>
          <w:w w:val="103"/>
          <w:sz w:val="23"/>
        </w:rPr>
        <w:t>s)</w:t>
      </w:r>
      <w:r>
        <w:rPr>
          <w:sz w:val="23"/>
        </w:rPr>
        <w:t> </w:t>
      </w:r>
      <w:r>
        <w:rPr>
          <w:spacing w:val="-22"/>
          <w:sz w:val="23"/>
        </w:rPr>
        <w:t> </w:t>
      </w:r>
      <w:r>
        <w:rPr>
          <w:spacing w:val="-4"/>
          <w:w w:val="103"/>
          <w:sz w:val="23"/>
        </w:rPr>
        <w:t>d</w:t>
      </w:r>
      <w:r>
        <w:rPr>
          <w:spacing w:val="2"/>
          <w:w w:val="103"/>
          <w:sz w:val="23"/>
        </w:rPr>
        <w:t>a</w:t>
      </w:r>
      <w:r>
        <w:rPr>
          <w:spacing w:val="3"/>
          <w:w w:val="103"/>
          <w:sz w:val="23"/>
        </w:rPr>
        <w:t>n</w:t>
      </w:r>
      <w:r>
        <w:rPr>
          <w:w w:val="103"/>
          <w:sz w:val="23"/>
        </w:rPr>
        <w:t>s</w:t>
      </w:r>
      <w:r>
        <w:rPr>
          <w:sz w:val="23"/>
        </w:rPr>
        <w:t> </w:t>
      </w:r>
      <w:r>
        <w:rPr>
          <w:spacing w:val="-28"/>
          <w:sz w:val="23"/>
        </w:rPr>
        <w:t> </w:t>
      </w:r>
      <w:r>
        <w:rPr>
          <w:spacing w:val="3"/>
          <w:w w:val="103"/>
          <w:sz w:val="23"/>
        </w:rPr>
        <w:t>u</w:t>
      </w:r>
      <w:r>
        <w:rPr>
          <w:w w:val="103"/>
          <w:sz w:val="23"/>
        </w:rPr>
        <w:t>n</w:t>
      </w:r>
      <w:r>
        <w:rPr>
          <w:sz w:val="23"/>
        </w:rPr>
        <w:t> </w:t>
      </w:r>
      <w:r>
        <w:rPr>
          <w:spacing w:val="-26"/>
          <w:sz w:val="23"/>
        </w:rPr>
        <w:t> </w:t>
      </w:r>
      <w:r>
        <w:rPr>
          <w:spacing w:val="2"/>
          <w:w w:val="103"/>
          <w:sz w:val="23"/>
        </w:rPr>
        <w:t>c</w:t>
      </w:r>
      <w:r>
        <w:rPr>
          <w:spacing w:val="-4"/>
          <w:w w:val="103"/>
          <w:sz w:val="23"/>
        </w:rPr>
        <w:t>h</w:t>
      </w:r>
      <w:r>
        <w:rPr>
          <w:spacing w:val="9"/>
          <w:w w:val="103"/>
          <w:sz w:val="23"/>
        </w:rPr>
        <w:t>a</w:t>
      </w:r>
      <w:r>
        <w:rPr>
          <w:spacing w:val="2"/>
          <w:w w:val="103"/>
          <w:sz w:val="23"/>
        </w:rPr>
        <w:t>m</w:t>
      </w:r>
      <w:r>
        <w:rPr>
          <w:w w:val="103"/>
          <w:sz w:val="23"/>
        </w:rPr>
        <w:t>p</w:t>
      </w:r>
      <w:r>
        <w:rPr>
          <w:sz w:val="23"/>
        </w:rPr>
        <w:t> </w:t>
      </w:r>
      <w:r>
        <w:rPr>
          <w:spacing w:val="-26"/>
          <w:sz w:val="23"/>
        </w:rPr>
        <w:t> </w:t>
      </w:r>
      <w:r>
        <w:rPr>
          <w:spacing w:val="2"/>
          <w:w w:val="103"/>
          <w:sz w:val="23"/>
        </w:rPr>
        <w:t>e</w:t>
      </w:r>
      <w:r>
        <w:rPr>
          <w:spacing w:val="-4"/>
          <w:w w:val="103"/>
          <w:sz w:val="23"/>
        </w:rPr>
        <w:t>x</w:t>
      </w:r>
      <w:r>
        <w:rPr>
          <w:spacing w:val="5"/>
          <w:w w:val="103"/>
          <w:sz w:val="23"/>
        </w:rPr>
        <w:t>t</w:t>
      </w:r>
      <w:r>
        <w:rPr>
          <w:spacing w:val="-5"/>
          <w:w w:val="103"/>
          <w:sz w:val="23"/>
        </w:rPr>
        <w:t>e</w:t>
      </w:r>
      <w:r>
        <w:rPr>
          <w:w w:val="103"/>
          <w:sz w:val="23"/>
        </w:rPr>
        <w:t>r</w:t>
      </w:r>
      <w:r>
        <w:rPr>
          <w:spacing w:val="3"/>
          <w:w w:val="103"/>
          <w:sz w:val="23"/>
        </w:rPr>
        <w:t>n</w:t>
      </w:r>
      <w:r>
        <w:rPr>
          <w:w w:val="103"/>
          <w:sz w:val="23"/>
        </w:rPr>
        <w:t>e</w:t>
      </w:r>
      <w:r>
        <w:rPr>
          <w:sz w:val="23"/>
        </w:rPr>
        <w:t> </w:t>
      </w:r>
      <w:r>
        <w:rPr>
          <w:spacing w:val="-4"/>
          <w:sz w:val="23"/>
        </w:rPr>
        <w:t> </w:t>
      </w:r>
      <w:r>
        <w:rPr>
          <w:rFonts w:ascii="Cambria Math" w:hAnsi="Cambria Math" w:eastAsia="Cambria Math"/>
          <w:spacing w:val="-34"/>
          <w:w w:val="103"/>
          <w:sz w:val="23"/>
        </w:rPr>
        <w:t>𝑉</w:t>
      </w:r>
      <w:r>
        <w:rPr>
          <w:rFonts w:ascii="Cambria Math" w:hAnsi="Cambria Math" w:eastAsia="Cambria Math"/>
          <w:spacing w:val="-1"/>
          <w:w w:val="112"/>
          <w:position w:val="-4"/>
          <w:sz w:val="17"/>
        </w:rPr>
        <w:t>𝑒</w:t>
      </w:r>
      <w:r>
        <w:rPr>
          <w:rFonts w:ascii="Cambria Math" w:hAnsi="Cambria Math" w:eastAsia="Cambria Math"/>
          <w:spacing w:val="-2"/>
          <w:w w:val="112"/>
          <w:position w:val="-4"/>
          <w:sz w:val="17"/>
        </w:rPr>
        <w:t>𝑥</w:t>
      </w:r>
      <w:r>
        <w:rPr>
          <w:rFonts w:ascii="Cambria Math" w:hAnsi="Cambria Math" w:eastAsia="Cambria Math"/>
          <w:w w:val="113"/>
          <w:position w:val="-4"/>
          <w:sz w:val="17"/>
        </w:rPr>
        <w:t>𝑡</w:t>
      </w:r>
      <w:r>
        <w:rPr>
          <w:rFonts w:ascii="Cambria Math" w:hAnsi="Cambria Math" w:eastAsia="Cambria Math"/>
          <w:spacing w:val="-20"/>
          <w:position w:val="-4"/>
          <w:sz w:val="17"/>
        </w:rPr>
        <w:t> </w:t>
      </w:r>
      <w:r>
        <w:rPr>
          <w:rFonts w:ascii="Cambria Math" w:hAnsi="Cambria Math" w:eastAsia="Cambria Math"/>
          <w:spacing w:val="2"/>
          <w:w w:val="103"/>
          <w:sz w:val="23"/>
        </w:rPr>
        <w:t>(</w:t>
      </w:r>
      <w:r>
        <w:rPr>
          <w:rFonts w:ascii="Cambria Math" w:hAnsi="Cambria Math" w:eastAsia="Cambria Math"/>
          <w:spacing w:val="-85"/>
          <w:w w:val="103"/>
          <w:sz w:val="23"/>
        </w:rPr>
        <w:t>𝑟</w:t>
      </w:r>
      <w:r>
        <w:rPr>
          <w:rFonts w:ascii="Cambria Math" w:hAnsi="Cambria Math" w:eastAsia="Cambria Math"/>
          <w:spacing w:val="6"/>
          <w:w w:val="45"/>
          <w:sz w:val="23"/>
        </w:rPr>
        <w:t>→</w:t>
      </w:r>
      <w:r>
        <w:rPr>
          <w:rFonts w:ascii="Cambria Math" w:hAnsi="Cambria Math" w:eastAsia="Cambria Math"/>
          <w:w w:val="103"/>
          <w:sz w:val="23"/>
        </w:rPr>
        <w:t>)</w:t>
      </w:r>
      <w:r>
        <w:rPr>
          <w:rFonts w:ascii="Cambria Math" w:hAnsi="Cambria Math" w:eastAsia="Cambria Math"/>
          <w:sz w:val="23"/>
        </w:rPr>
        <w:t> </w:t>
      </w:r>
      <w:r>
        <w:rPr>
          <w:rFonts w:ascii="Cambria Math" w:hAnsi="Cambria Math" w:eastAsia="Cambria Math"/>
          <w:spacing w:val="-20"/>
          <w:sz w:val="23"/>
        </w:rPr>
        <w:t> </w:t>
      </w:r>
      <w:r>
        <w:rPr>
          <w:spacing w:val="-2"/>
          <w:w w:val="103"/>
          <w:sz w:val="23"/>
        </w:rPr>
        <w:t>t</w:t>
      </w:r>
      <w:r>
        <w:rPr>
          <w:spacing w:val="-5"/>
          <w:w w:val="103"/>
          <w:sz w:val="23"/>
        </w:rPr>
        <w:t>e</w:t>
      </w:r>
      <w:r>
        <w:rPr>
          <w:w w:val="103"/>
          <w:sz w:val="23"/>
        </w:rPr>
        <w:t>l</w:t>
      </w:r>
      <w:r>
        <w:rPr>
          <w:sz w:val="23"/>
        </w:rPr>
        <w:t> </w:t>
      </w:r>
      <w:r>
        <w:rPr>
          <w:spacing w:val="-15"/>
          <w:sz w:val="23"/>
        </w:rPr>
        <w:t> </w:t>
      </w:r>
      <w:r>
        <w:rPr>
          <w:spacing w:val="-4"/>
          <w:w w:val="103"/>
          <w:sz w:val="23"/>
        </w:rPr>
        <w:t>q</w:t>
      </w:r>
      <w:r>
        <w:rPr>
          <w:spacing w:val="3"/>
          <w:w w:val="103"/>
          <w:sz w:val="23"/>
        </w:rPr>
        <w:t>u</w:t>
      </w:r>
      <w:r>
        <w:rPr>
          <w:w w:val="103"/>
          <w:sz w:val="23"/>
        </w:rPr>
        <w:t>e </w:t>
      </w:r>
      <w:r>
        <w:rPr>
          <w:w w:val="105"/>
          <w:sz w:val="23"/>
        </w:rPr>
        <w:t>celui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induit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par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noyaux.</w:t>
      </w:r>
    </w:p>
    <w:p>
      <w:pPr>
        <w:tabs>
          <w:tab w:pos="9289" w:val="left" w:leader="none"/>
        </w:tabs>
        <w:spacing w:line="334" w:lineRule="exact" w:before="0"/>
        <w:ind w:left="4022" w:right="0" w:firstLine="0"/>
        <w:jc w:val="left"/>
        <w:rPr>
          <w:sz w:val="28"/>
        </w:rPr>
      </w:pPr>
      <w:r>
        <w:rPr>
          <w:rFonts w:ascii="Cambria Math" w:hAnsi="Cambria Math" w:eastAsia="Cambria Math"/>
          <w:w w:val="100"/>
          <w:sz w:val="28"/>
        </w:rPr>
        <w:t>𝑬</w:t>
      </w:r>
      <w:r>
        <w:rPr>
          <w:rFonts w:ascii="Cambria Math" w:hAnsi="Cambria Math" w:eastAsia="Cambria Math"/>
          <w:spacing w:val="14"/>
          <w:sz w:val="28"/>
        </w:rPr>
        <w:t> </w:t>
      </w:r>
      <w:r>
        <w:rPr>
          <w:rFonts w:ascii="Cambria Math" w:hAnsi="Cambria Math" w:eastAsia="Cambria Math"/>
          <w:w w:val="100"/>
          <w:sz w:val="28"/>
        </w:rPr>
        <w:t>=</w:t>
      </w:r>
      <w:r>
        <w:rPr>
          <w:rFonts w:ascii="Cambria Math" w:hAnsi="Cambria Math" w:eastAsia="Cambria Math"/>
          <w:spacing w:val="16"/>
          <w:sz w:val="28"/>
        </w:rPr>
        <w:t> </w:t>
      </w:r>
      <w:r>
        <w:rPr>
          <w:rFonts w:ascii="Cambria Math" w:hAnsi="Cambria Math" w:eastAsia="Cambria Math"/>
          <w:w w:val="100"/>
          <w:sz w:val="28"/>
        </w:rPr>
        <w:t>𝑬</w:t>
      </w:r>
      <w:r>
        <w:rPr>
          <w:rFonts w:ascii="Cambria Math" w:hAnsi="Cambria Math" w:eastAsia="Cambria Math"/>
          <w:spacing w:val="6"/>
          <w:sz w:val="28"/>
        </w:rPr>
        <w:t> </w:t>
      </w:r>
      <w:r>
        <w:rPr>
          <w:rFonts w:ascii="Cambria Math" w:hAnsi="Cambria Math" w:eastAsia="Cambria Math"/>
          <w:spacing w:val="2"/>
          <w:w w:val="100"/>
          <w:sz w:val="28"/>
        </w:rPr>
        <w:t>[</w:t>
      </w:r>
      <w:r>
        <w:rPr>
          <w:rFonts w:ascii="Cambria Math" w:hAnsi="Cambria Math" w:eastAsia="Cambria Math"/>
          <w:spacing w:val="-2"/>
          <w:w w:val="100"/>
          <w:sz w:val="28"/>
        </w:rPr>
        <w:t>𝝆</w:t>
      </w:r>
      <w:r>
        <w:rPr>
          <w:rFonts w:ascii="Cambria Math" w:hAnsi="Cambria Math" w:eastAsia="Cambria Math"/>
          <w:spacing w:val="-2"/>
          <w:w w:val="100"/>
          <w:position w:val="1"/>
          <w:sz w:val="28"/>
        </w:rPr>
        <w:t>(</w:t>
      </w:r>
      <w:r>
        <w:rPr>
          <w:rFonts w:ascii="Cambria Math" w:hAnsi="Cambria Math" w:eastAsia="Cambria Math"/>
          <w:spacing w:val="-83"/>
          <w:w w:val="79"/>
          <w:sz w:val="28"/>
        </w:rPr>
        <w:t>⃗</w:t>
      </w:r>
      <w:r>
        <w:rPr>
          <w:rFonts w:ascii="Cambria Math" w:hAnsi="Cambria Math" w:eastAsia="Cambria Math"/>
          <w:spacing w:val="-101"/>
          <w:w w:val="100"/>
          <w:sz w:val="28"/>
        </w:rPr>
        <w:t>𝒓</w:t>
      </w:r>
      <w:r>
        <w:rPr>
          <w:rFonts w:ascii="Cambria Math" w:hAnsi="Cambria Math" w:eastAsia="Cambria Math"/>
          <w:spacing w:val="-3"/>
          <w:w w:val="44"/>
          <w:sz w:val="28"/>
        </w:rPr>
        <w:t>→</w:t>
      </w:r>
      <w:r>
        <w:rPr>
          <w:rFonts w:ascii="Cambria Math" w:hAnsi="Cambria Math" w:eastAsia="Cambria Math"/>
          <w:spacing w:val="-2"/>
          <w:w w:val="100"/>
          <w:position w:val="1"/>
          <w:sz w:val="28"/>
        </w:rPr>
        <w:t>)</w:t>
      </w:r>
      <w:r>
        <w:rPr>
          <w:rFonts w:ascii="Cambria Math" w:hAnsi="Cambria Math" w:eastAsia="Cambria Math"/>
          <w:w w:val="100"/>
          <w:sz w:val="28"/>
        </w:rPr>
        <w:t>]</w:t>
      </w:r>
      <w:r>
        <w:rPr>
          <w:rFonts w:ascii="Cambria Math" w:hAnsi="Cambria Math" w:eastAsia="Cambria Math"/>
          <w:sz w:val="28"/>
        </w:rPr>
        <w:tab/>
      </w:r>
      <w:r>
        <w:rPr>
          <w:spacing w:val="7"/>
          <w:w w:val="100"/>
          <w:sz w:val="28"/>
        </w:rPr>
        <w:t>(</w:t>
      </w:r>
      <w:r>
        <w:rPr>
          <w:w w:val="100"/>
          <w:sz w:val="28"/>
        </w:rPr>
        <w:t>I</w:t>
      </w:r>
      <w:r>
        <w:rPr>
          <w:spacing w:val="-15"/>
          <w:w w:val="100"/>
          <w:sz w:val="28"/>
        </w:rPr>
        <w:t>I</w:t>
      </w:r>
      <w:r>
        <w:rPr>
          <w:spacing w:val="1"/>
          <w:w w:val="100"/>
          <w:sz w:val="28"/>
        </w:rPr>
        <w:t>.</w:t>
      </w:r>
      <w:r>
        <w:rPr>
          <w:spacing w:val="3"/>
          <w:w w:val="100"/>
          <w:sz w:val="28"/>
        </w:rPr>
        <w:t>1</w:t>
      </w:r>
      <w:r>
        <w:rPr>
          <w:spacing w:val="4"/>
          <w:w w:val="100"/>
          <w:sz w:val="28"/>
        </w:rPr>
        <w:t>1</w:t>
      </w:r>
      <w:r>
        <w:rPr>
          <w:w w:val="100"/>
          <w:sz w:val="28"/>
        </w:rPr>
        <w:t>)</w:t>
      </w:r>
    </w:p>
    <w:p>
      <w:pPr>
        <w:pStyle w:val="BodyText"/>
        <w:spacing w:before="1"/>
        <w:rPr>
          <w:sz w:val="25"/>
        </w:rPr>
      </w:pPr>
    </w:p>
    <w:p>
      <w:pPr>
        <w:pStyle w:val="Heading2"/>
        <w:ind w:left="110"/>
      </w:pPr>
      <w:r>
        <w:rPr/>
        <w:t>II.</w:t>
      </w:r>
      <w:r>
        <w:rPr>
          <w:spacing w:val="-2"/>
        </w:rPr>
        <w:t> </w:t>
      </w:r>
      <w:r>
        <w:rPr/>
        <w:t>6</w:t>
      </w:r>
      <w:r>
        <w:rPr>
          <w:spacing w:val="1"/>
        </w:rPr>
        <w:t> </w:t>
      </w:r>
      <w:r>
        <w:rPr/>
        <w:t>Equations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Kohn-Sham</w:t>
      </w:r>
    </w:p>
    <w:p>
      <w:pPr>
        <w:spacing w:line="374" w:lineRule="auto" w:before="164"/>
        <w:ind w:left="110" w:right="118" w:firstLine="706"/>
        <w:jc w:val="both"/>
        <w:rPr>
          <w:sz w:val="23"/>
        </w:rPr>
      </w:pPr>
      <w:r>
        <w:rPr>
          <w:w w:val="105"/>
          <w:sz w:val="23"/>
        </w:rPr>
        <w:t>L’approche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Kohn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Sham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(publiée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1965)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propose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remplacer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système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(gaz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d'électrons) en interaction qui est impossible de le résoudre par un autre équivalent fictif où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particules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évoluent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dans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potentiel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effectif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(ces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particules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n'interagissent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pas).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Ce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nouveau</w:t>
      </w:r>
      <w:r>
        <w:rPr>
          <w:spacing w:val="5"/>
          <w:w w:val="105"/>
          <w:sz w:val="23"/>
        </w:rPr>
        <w:t> </w:t>
      </w:r>
      <w:r>
        <w:rPr>
          <w:w w:val="105"/>
          <w:sz w:val="23"/>
        </w:rPr>
        <w:t>système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a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même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ρ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()que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système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réel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(en interaction).</w:t>
      </w:r>
    </w:p>
    <w:p>
      <w:pPr>
        <w:pStyle w:val="BodyText"/>
        <w:spacing w:before="3"/>
        <w:rPr>
          <w:sz w:val="21"/>
        </w:rPr>
      </w:pPr>
    </w:p>
    <w:p>
      <w:pPr>
        <w:spacing w:before="0"/>
        <w:ind w:left="0" w:right="17" w:firstLine="0"/>
        <w:jc w:val="center"/>
        <w:rPr>
          <w:sz w:val="23"/>
        </w:rPr>
      </w:pPr>
      <w:r>
        <w:rPr>
          <w:sz w:val="23"/>
        </w:rPr>
        <w:t>E</w:t>
      </w:r>
      <w:r>
        <w:rPr>
          <w:sz w:val="23"/>
          <w:vertAlign w:val="subscript"/>
        </w:rPr>
        <w:t>Vext</w:t>
      </w:r>
      <w:r>
        <w:rPr>
          <w:spacing w:val="13"/>
          <w:sz w:val="23"/>
          <w:vertAlign w:val="baseline"/>
        </w:rPr>
        <w:t> </w:t>
      </w:r>
      <w:r>
        <w:rPr>
          <w:sz w:val="23"/>
          <w:vertAlign w:val="baseline"/>
        </w:rPr>
        <w:t>[ρ(r)]=V_ext+V_H</w:t>
      </w:r>
      <w:r>
        <w:rPr>
          <w:spacing w:val="39"/>
          <w:sz w:val="23"/>
          <w:vertAlign w:val="baseline"/>
        </w:rPr>
        <w:t> </w:t>
      </w:r>
      <w:r>
        <w:rPr>
          <w:sz w:val="23"/>
          <w:vertAlign w:val="baseline"/>
        </w:rPr>
        <w:t>[ρ(r)]+V_xc</w:t>
      </w:r>
      <w:r>
        <w:rPr>
          <w:spacing w:val="31"/>
          <w:sz w:val="23"/>
          <w:vertAlign w:val="baseline"/>
        </w:rPr>
        <w:t> </w:t>
      </w:r>
      <w:r>
        <w:rPr>
          <w:sz w:val="23"/>
          <w:vertAlign w:val="baseline"/>
        </w:rPr>
        <w:t>[ρ(r)]</w:t>
      </w:r>
    </w:p>
    <w:p>
      <w:pPr>
        <w:pStyle w:val="BodyText"/>
        <w:spacing w:before="8"/>
        <w:rPr>
          <w:sz w:val="33"/>
        </w:rPr>
      </w:pPr>
    </w:p>
    <w:p>
      <w:pPr>
        <w:pStyle w:val="Heading2"/>
        <w:numPr>
          <w:ilvl w:val="0"/>
          <w:numId w:val="12"/>
        </w:numPr>
        <w:tabs>
          <w:tab w:pos="472" w:val="left" w:leader="none"/>
        </w:tabs>
        <w:spacing w:line="240" w:lineRule="auto" w:before="0" w:after="0"/>
        <w:ind w:left="471" w:right="0" w:hanging="362"/>
        <w:jc w:val="both"/>
      </w:pPr>
      <w:r>
        <w:rPr/>
        <w:t>7 Approximation</w:t>
      </w:r>
      <w:r>
        <w:rPr>
          <w:spacing w:val="-8"/>
        </w:rPr>
        <w:t> </w:t>
      </w:r>
      <w:r>
        <w:rPr/>
        <w:t>du</w:t>
      </w:r>
      <w:r>
        <w:rPr>
          <w:spacing w:val="-8"/>
        </w:rPr>
        <w:t> </w:t>
      </w:r>
      <w:r>
        <w:rPr/>
        <w:t>Gradient</w:t>
      </w:r>
      <w:r>
        <w:rPr>
          <w:spacing w:val="-3"/>
        </w:rPr>
        <w:t> </w:t>
      </w:r>
      <w:r>
        <w:rPr/>
        <w:t>Généralisé</w:t>
      </w:r>
      <w:r>
        <w:rPr>
          <w:spacing w:val="-6"/>
        </w:rPr>
        <w:t> </w:t>
      </w:r>
      <w:r>
        <w:rPr/>
        <w:t>(GGA)</w:t>
      </w:r>
    </w:p>
    <w:p>
      <w:pPr>
        <w:spacing w:line="376" w:lineRule="auto" w:before="164"/>
        <w:ind w:left="110" w:right="118" w:firstLine="706"/>
        <w:jc w:val="both"/>
        <w:rPr>
          <w:sz w:val="23"/>
        </w:rPr>
      </w:pPr>
      <w:r>
        <w:rPr>
          <w:w w:val="105"/>
          <w:sz w:val="23"/>
        </w:rPr>
        <w:t>La difficulté rencontrée dans le cas d'un système électronique réel réside dans le fait que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densités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charge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pas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toujours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homogènes,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mais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variables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localement.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sait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l'approximation de la densité locale n'a pas permis la résolution de ce problème, étant donné que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calculs effectués sur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base d'une fonctionnelle d'échange et de corrélation définie pour un gaz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d'électrons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homogène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transformée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à des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cas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réels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où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potentiel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V_xc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[ρ(r)]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est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uniquement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liée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densité locale et ignore les variations locales de cette densité. Il faut donc introduire des termes 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gradient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dans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l'expression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énergies d'échange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corrélation,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traiter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problème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l'inhomogénéité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des électrons.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Cette approche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porte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 nom de GGA (Generalized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Gradient Approximation) et est basée sur le principe de la prise en compte des variations locales de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densité. Le terme Exc est alors exprimé en fonction de la densité des électrons et son gradient est de la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forme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pStyle w:val="BodyText"/>
        <w:spacing w:before="9"/>
        <w:rPr>
          <w:sz w:val="23"/>
        </w:rPr>
      </w:pPr>
    </w:p>
    <w:p>
      <w:pPr>
        <w:spacing w:line="144" w:lineRule="exact" w:before="0"/>
        <w:ind w:left="3288" w:right="0" w:firstLine="0"/>
        <w:jc w:val="left"/>
        <w:rPr>
          <w:rFonts w:ascii="Cambria Math" w:hAnsi="Cambria Math" w:eastAsia="Cambria Math"/>
          <w:sz w:val="23"/>
        </w:rPr>
      </w:pPr>
      <w:r>
        <w:rPr>
          <w:rFonts w:ascii="Cambria Math" w:hAnsi="Cambria Math" w:eastAsia="Cambria Math"/>
          <w:w w:val="105"/>
          <w:sz w:val="23"/>
        </w:rPr>
        <w:t>𝐸</w:t>
      </w:r>
      <w:r>
        <w:rPr>
          <w:rFonts w:ascii="Cambria Math" w:hAnsi="Cambria Math" w:eastAsia="Cambria Math"/>
          <w:w w:val="105"/>
          <w:sz w:val="23"/>
          <w:vertAlign w:val="superscript"/>
        </w:rPr>
        <w:t>𝐺𝐺𝐴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[</w:t>
      </w:r>
      <w:r>
        <w:rPr>
          <w:rFonts w:ascii="Cambria Math" w:hAnsi="Cambria Math" w:eastAsia="Cambria Math"/>
          <w:w w:val="105"/>
          <w:sz w:val="23"/>
          <w:vertAlign w:val="baseline"/>
        </w:rPr>
        <w:t>𝜌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(</w:t>
      </w:r>
      <w:r>
        <w:rPr>
          <w:rFonts w:ascii="Cambria Math" w:hAnsi="Cambria Math" w:eastAsia="Cambria Math"/>
          <w:w w:val="105"/>
          <w:sz w:val="23"/>
          <w:vertAlign w:val="baseline"/>
        </w:rPr>
        <w:t>𝑟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)]</w:t>
      </w:r>
      <w:r>
        <w:rPr>
          <w:rFonts w:ascii="Cambria Math" w:hAnsi="Cambria Math" w:eastAsia="Cambria Math"/>
          <w:spacing w:val="53"/>
          <w:w w:val="105"/>
          <w:position w:val="1"/>
          <w:sz w:val="23"/>
          <w:vertAlign w:val="baseline"/>
        </w:rPr>
        <w:t> </w:t>
      </w:r>
      <w:r>
        <w:rPr>
          <w:rFonts w:ascii="Cambria Math" w:hAnsi="Cambria Math" w:eastAsia="Cambria Math"/>
          <w:w w:val="105"/>
          <w:sz w:val="23"/>
          <w:vertAlign w:val="baseline"/>
        </w:rPr>
        <w:t>= </w:t>
      </w:r>
      <w:r>
        <w:rPr>
          <w:rFonts w:ascii="Cambria Math" w:hAnsi="Cambria Math" w:eastAsia="Cambria Math"/>
          <w:spacing w:val="10"/>
          <w:w w:val="105"/>
          <w:sz w:val="23"/>
          <w:vertAlign w:val="baseline"/>
        </w:rPr>
        <w:t> </w:t>
      </w:r>
      <w:r>
        <w:rPr>
          <w:rFonts w:ascii="Cambria Math" w:hAnsi="Cambria Math" w:eastAsia="Cambria Math"/>
          <w:w w:val="105"/>
          <w:sz w:val="23"/>
          <w:vertAlign w:val="baseline"/>
        </w:rPr>
        <w:t>∫</w:t>
      </w:r>
      <w:r>
        <w:rPr>
          <w:rFonts w:ascii="Cambria Math" w:hAnsi="Cambria Math" w:eastAsia="Cambria Math"/>
          <w:spacing w:val="15"/>
          <w:w w:val="105"/>
          <w:sz w:val="23"/>
          <w:vertAlign w:val="baseline"/>
        </w:rPr>
        <w:t> </w:t>
      </w:r>
      <w:r>
        <w:rPr>
          <w:rFonts w:ascii="Cambria Math" w:hAnsi="Cambria Math" w:eastAsia="Cambria Math"/>
          <w:w w:val="105"/>
          <w:sz w:val="23"/>
          <w:vertAlign w:val="baseline"/>
        </w:rPr>
        <w:t>𝜌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(</w:t>
      </w:r>
      <w:r>
        <w:rPr>
          <w:rFonts w:ascii="Cambria Math" w:hAnsi="Cambria Math" w:eastAsia="Cambria Math"/>
          <w:w w:val="105"/>
          <w:sz w:val="23"/>
          <w:vertAlign w:val="baseline"/>
        </w:rPr>
        <w:t>𝑟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)</w:t>
      </w:r>
      <w:r>
        <w:rPr>
          <w:rFonts w:ascii="Cambria Math" w:hAnsi="Cambria Math" w:eastAsia="Cambria Math"/>
          <w:w w:val="105"/>
          <w:sz w:val="23"/>
          <w:vertAlign w:val="baseline"/>
        </w:rPr>
        <w:t>𝜖</w:t>
      </w:r>
      <w:r>
        <w:rPr>
          <w:rFonts w:ascii="Cambria Math" w:hAnsi="Cambria Math" w:eastAsia="Cambria Math"/>
          <w:w w:val="105"/>
          <w:sz w:val="23"/>
          <w:vertAlign w:val="superscript"/>
        </w:rPr>
        <w:t>𝐺𝐺𝐴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[</w:t>
      </w:r>
      <w:r>
        <w:rPr>
          <w:rFonts w:ascii="Cambria Math" w:hAnsi="Cambria Math" w:eastAsia="Cambria Math"/>
          <w:w w:val="105"/>
          <w:sz w:val="23"/>
          <w:vertAlign w:val="baseline"/>
        </w:rPr>
        <w:t>𝜌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(</w:t>
      </w:r>
      <w:r>
        <w:rPr>
          <w:rFonts w:ascii="Cambria Math" w:hAnsi="Cambria Math" w:eastAsia="Cambria Math"/>
          <w:w w:val="105"/>
          <w:sz w:val="23"/>
          <w:vertAlign w:val="baseline"/>
        </w:rPr>
        <w:t>𝑟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)</w:t>
      </w:r>
      <w:r>
        <w:rPr>
          <w:rFonts w:ascii="Cambria Math" w:hAnsi="Cambria Math" w:eastAsia="Cambria Math"/>
          <w:spacing w:val="39"/>
          <w:w w:val="105"/>
          <w:position w:val="1"/>
          <w:sz w:val="23"/>
          <w:vertAlign w:val="baseline"/>
        </w:rPr>
        <w:t> 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|</w:t>
      </w:r>
      <w:r>
        <w:rPr>
          <w:rFonts w:ascii="Cambria Math" w:hAnsi="Cambria Math" w:eastAsia="Cambria Math"/>
          <w:w w:val="105"/>
          <w:sz w:val="23"/>
          <w:vertAlign w:val="baseline"/>
        </w:rPr>
        <w:t>∇𝜌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(</w:t>
      </w:r>
      <w:r>
        <w:rPr>
          <w:rFonts w:ascii="Cambria Math" w:hAnsi="Cambria Math" w:eastAsia="Cambria Math"/>
          <w:w w:val="105"/>
          <w:sz w:val="23"/>
          <w:vertAlign w:val="baseline"/>
        </w:rPr>
        <w:t>𝑟</w:t>
      </w:r>
      <w:r>
        <w:rPr>
          <w:rFonts w:ascii="Cambria Math" w:hAnsi="Cambria Math" w:eastAsia="Cambria Math"/>
          <w:w w:val="105"/>
          <w:position w:val="1"/>
          <w:sz w:val="23"/>
          <w:vertAlign w:val="baseline"/>
        </w:rPr>
        <w:t>)|]</w:t>
      </w:r>
      <w:r>
        <w:rPr>
          <w:rFonts w:ascii="Cambria Math" w:hAnsi="Cambria Math" w:eastAsia="Cambria Math"/>
          <w:w w:val="105"/>
          <w:sz w:val="23"/>
          <w:vertAlign w:val="baseline"/>
        </w:rPr>
        <w:t>𝑑</w:t>
      </w:r>
      <w:r>
        <w:rPr>
          <w:rFonts w:ascii="Cambria Math" w:hAnsi="Cambria Math" w:eastAsia="Cambria Math"/>
          <w:w w:val="105"/>
          <w:sz w:val="23"/>
          <w:vertAlign w:val="superscript"/>
        </w:rPr>
        <w:t>3</w:t>
      </w:r>
      <w:r>
        <w:rPr>
          <w:rFonts w:ascii="Cambria Math" w:hAnsi="Cambria Math" w:eastAsia="Cambria Math"/>
          <w:w w:val="105"/>
          <w:sz w:val="23"/>
          <w:vertAlign w:val="baseline"/>
        </w:rPr>
        <w:t>𝑟</w:t>
      </w:r>
    </w:p>
    <w:p>
      <w:pPr>
        <w:tabs>
          <w:tab w:pos="2110" w:val="left" w:leader="none"/>
        </w:tabs>
        <w:spacing w:line="172" w:lineRule="exact" w:before="0"/>
        <w:ind w:left="0" w:right="999" w:firstLine="0"/>
        <w:jc w:val="center"/>
        <w:rPr>
          <w:rFonts w:ascii="Cambria Math" w:eastAsia="Cambria Math"/>
          <w:sz w:val="17"/>
        </w:rPr>
      </w:pPr>
      <w:r>
        <w:rPr>
          <w:rFonts w:ascii="Cambria Math" w:eastAsia="Cambria Math"/>
          <w:w w:val="110"/>
          <w:sz w:val="17"/>
        </w:rPr>
        <w:t>𝑥𝑐</w:t>
        <w:tab/>
        <w:t>𝑥𝑐</w:t>
      </w:r>
    </w:p>
    <w:p>
      <w:pPr>
        <w:spacing w:after="0" w:line="172" w:lineRule="exact"/>
        <w:jc w:val="center"/>
        <w:rPr>
          <w:rFonts w:ascii="Cambria Math" w:eastAsia="Cambria Math"/>
          <w:sz w:val="17"/>
        </w:rPr>
        <w:sectPr>
          <w:pgSz w:w="11910" w:h="16850"/>
          <w:pgMar w:header="710" w:footer="1047" w:top="1240" w:bottom="1240" w:left="1020" w:right="740"/>
        </w:sectPr>
      </w:pPr>
    </w:p>
    <w:p>
      <w:pPr>
        <w:spacing w:before="89"/>
        <w:ind w:left="110" w:right="0" w:firstLine="0"/>
        <w:jc w:val="both"/>
        <w:rPr>
          <w:sz w:val="23"/>
        </w:rPr>
      </w:pPr>
      <w:r>
        <w:rPr>
          <w:w w:val="105"/>
          <w:sz w:val="23"/>
        </w:rPr>
        <w:t>Où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ρ(r)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est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une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fonction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locale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du</w:t>
      </w:r>
      <w:r>
        <w:rPr>
          <w:spacing w:val="8"/>
          <w:w w:val="105"/>
          <w:sz w:val="23"/>
        </w:rPr>
        <w:t> </w:t>
      </w:r>
      <w:r>
        <w:rPr>
          <w:w w:val="105"/>
          <w:sz w:val="23"/>
        </w:rPr>
        <w:t>gradient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densité.</w:t>
      </w:r>
    </w:p>
    <w:p>
      <w:pPr>
        <w:pStyle w:val="BodyText"/>
        <w:spacing w:before="2"/>
        <w:rPr>
          <w:sz w:val="22"/>
        </w:rPr>
      </w:pPr>
    </w:p>
    <w:p>
      <w:pPr>
        <w:spacing w:line="374" w:lineRule="auto" w:before="0"/>
        <w:ind w:left="110" w:right="110" w:firstLine="0"/>
        <w:jc w:val="both"/>
        <w:rPr>
          <w:sz w:val="23"/>
        </w:rPr>
      </w:pPr>
      <w:r>
        <w:rPr/>
        <w:pict>
          <v:group style="position:absolute;margin-left:44.825001pt;margin-top:266.826355pt;width:507.2pt;height:356.3pt;mso-position-horizontal-relative:page;mso-position-vertical-relative:paragraph;z-index:-17902592" coordorigin="897,5337" coordsize="10144,7126">
            <v:shape style="position:absolute;left:7860;top:11769;width:3180;height:692" type="#_x0000_t75" stroked="false">
              <v:imagedata r:id="rId61" o:title=""/>
            </v:shape>
            <v:line style="position:absolute" from="9387,10860" to="9387,11820" stroked="true" strokeweight="2.3pt" strokecolor="#000000">
              <v:stroke dashstyle="solid"/>
            </v:line>
            <v:line style="position:absolute" from="5147,10508" to="5147,11969" stroked="true" strokeweight="2.3pt" strokecolor="#000000">
              <v:stroke dashstyle="solid"/>
            </v:line>
            <v:shape style="position:absolute;left:3840;top:11237;width:2625;height:684" coordorigin="3840,11238" coordsize="2625,684" path="m5153,11238l3840,11580,5153,11922,6465,11580,5153,11238xe" filled="true" fillcolor="#ffffff" stroked="false">
              <v:path arrowok="t"/>
              <v:fill type="solid"/>
            </v:shape>
            <v:shape style="position:absolute;left:3840;top:11237;width:2625;height:684" coordorigin="3840,11238" coordsize="2625,684" path="m5153,11238l3840,11580,5153,11922,6465,11580,5153,11238xe" filled="false" stroked="true" strokeweight="2.25pt" strokecolor="#000000">
              <v:path arrowok="t"/>
              <v:stroke dashstyle="solid"/>
            </v:shape>
            <v:shape style="position:absolute;left:960;top:10882;width:8426;height:2" coordorigin="960,10883" coordsize="8426,0" path="m5163,10883l960,10883m9386,10883l5163,10883e" filled="false" stroked="true" strokeweight="2.25pt" strokecolor="#000000">
              <v:path arrowok="t"/>
              <v:stroke dashstyle="solid"/>
            </v:shape>
            <v:shape style="position:absolute;left:929;top:5336;width:4226;height:209" coordorigin="929,5337" coordsize="4226,209" path="m5065,5441l4953,5507,4949,5520,4956,5531,4962,5542,4976,5545,5116,5464,5110,5464,5110,5460,5099,5460,5065,5441xm5027,5419l929,5419,929,5464,5027,5464,5065,5441,5027,5419xm5116,5419l5110,5419,5110,5464,5116,5464,5155,5441,5116,5419xm5099,5422l5065,5441,5099,5460,5099,5422xm5110,5422l5099,5422,5099,5460,5110,5460,5110,5422xm4976,5337l4962,5340,4956,5351,4949,5362,4953,5375,5065,5441,5099,5422,5110,5422,5110,5419,5116,5419,4976,5337xe" filled="true" fillcolor="#000000" stroked="false">
              <v:path arrowok="t"/>
              <v:fill type="solid"/>
            </v:shape>
            <v:line style="position:absolute" from="924,5418" to="924,10905" stroked="true" strokeweight="2.75pt" strokecolor="#000000">
              <v:stroke dashstyle="solid"/>
            </v:line>
            <v:shape style="position:absolute;left:6728;top:10697;width:1586;height:455" coordorigin="6728,10698" coordsize="1586,455" path="m8238,10698l6804,10698,6774,10704,6750,10720,6734,10744,6728,10774,6728,11077,6734,11107,6750,11131,6774,11147,6804,11153,8238,11153,8268,11147,8292,11131,8308,11107,8314,11077,8314,10774,8308,10744,8292,10720,8268,10704,8238,10698xe" filled="true" fillcolor="#92d050" stroked="false">
              <v:path arrowok="t"/>
              <v:fill type="solid"/>
            </v:shape>
            <v:shape style="position:absolute;left:6728;top:10697;width:1586;height:455" coordorigin="6728,10698" coordsize="1586,455" path="m6804,10698l6774,10704,6750,10720,6734,10744,6728,10774,6728,11077,6734,11107,6750,11131,6774,11147,6804,11153,8238,11153,8268,11147,8292,11131,8308,11107,8314,11077,8314,10774,8308,10744,8292,10720,8268,10704,8238,10698,6804,10698xe" filled="false" stroked="true" strokeweight="1pt" strokecolor="#f79546">
              <v:path arrowok="t"/>
              <v:stroke dashstyle="solid"/>
            </v:shape>
            <v:shape style="position:absolute;left:8391;top:11152;width:2001;height:465" coordorigin="8391,11153" coordsize="2001,465" path="m10315,11153l8468,11153,8438,11159,8414,11176,8397,11200,8391,11231,8391,11541,8397,11571,8414,11595,8438,11612,8468,11618,10315,11618,10345,11612,10369,11595,10386,11571,10392,11541,10392,11231,10386,11200,10369,11176,10345,11159,10315,11153xe" filled="true" fillcolor="#00afef" stroked="false">
              <v:path arrowok="t"/>
              <v:fill type="solid"/>
            </v:shape>
            <v:shape style="position:absolute;left:8391;top:11152;width:2001;height:465" coordorigin="8391,11153" coordsize="2001,465" path="m8468,11153l8438,11159,8414,11176,8397,11200,8391,11231,8391,11541,8397,11571,8414,11595,8438,11612,8468,11618,10315,11618,10345,11612,10369,11595,10386,11571,10392,11541,10392,11231,10386,11200,10369,11176,10345,11159,10315,11153,8468,11153xe" filled="false" stroked="true" strokeweight="2.25pt" strokecolor="#000000">
              <v:path arrowok="t"/>
              <v:stroke dashstyle="solid"/>
            </v:shape>
            <v:shape style="position:absolute;left:2094;top:10706;width:1586;height:446" coordorigin="2094,10707" coordsize="1586,446" path="m3606,10707l2168,10707,2139,10713,2116,10729,2100,10752,2094,10781,2094,11079,2100,11108,2116,11131,2139,11147,2168,11153,3606,11153,3635,11147,3658,11131,3674,11108,3680,11079,3680,10781,3674,10752,3658,10729,3635,10713,3606,10707xe" filled="true" fillcolor="#ff0000" stroked="false">
              <v:path arrowok="t"/>
              <v:fill type="solid"/>
            </v:shape>
            <v:shape style="position:absolute;left:2094;top:10706;width:1586;height:446" coordorigin="2094,10707" coordsize="1586,446" path="m2168,10707l2139,10713,2116,10729,2100,10752,2094,10781,2094,11079,2100,11108,2116,11131,2139,11147,2168,11153,3606,11153,3635,11147,3658,11131,3674,11108,3680,11079,3680,10781,3674,10752,3658,10729,3635,10713,3606,10707,2168,10707xe" filled="false" stroked="true" strokeweight="1.0pt" strokecolor="#ff0000">
              <v:path arrowok="t"/>
              <v:stroke dashstyle="solid"/>
            </v:shape>
            <v:shape style="position:absolute;left:7298;top:10798;width:465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sz w:val="28"/>
                      </w:rPr>
                      <w:t>Oui</w:t>
                    </w:r>
                  </w:p>
                </w:txbxContent>
              </v:textbox>
              <w10:wrap type="none"/>
            </v:shape>
            <v:shape style="position:absolute;left:4582;top:11477;width:1145;height:264" type="#_x0000_t202" filled="false" stroked="false">
              <v:textbox inset="0,0,0,0">
                <w:txbxContent>
                  <w:p>
                    <w:pPr>
                      <w:spacing w:line="261" w:lineRule="exact" w:before="0"/>
                      <w:ind w:left="0" w:right="0" w:firstLine="0"/>
                      <w:jc w:val="left"/>
                      <w:rPr>
                        <w:b/>
                        <w:sz w:val="23"/>
                      </w:rPr>
                    </w:pPr>
                    <w:r>
                      <w:rPr>
                        <w:b/>
                        <w:w w:val="105"/>
                        <w:sz w:val="23"/>
                      </w:rPr>
                      <w:t>Convergen</w:t>
                    </w:r>
                  </w:p>
                </w:txbxContent>
              </v:textbox>
              <w10:wrap type="none"/>
            </v:shape>
            <v:shape style="position:absolute;left:9157;top:11266;width:504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FIN</w:t>
                    </w:r>
                  </w:p>
                </w:txbxContent>
              </v:textbox>
              <w10:wrap type="none"/>
            </v:shape>
            <v:shape style="position:absolute;left:2114;top:10905;width:1545;height:232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501" w:right="505" w:firstLine="0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sz w:val="28"/>
                      </w:rPr>
                      <w:t>Non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97.75pt;margin-top:214.396347pt;width:144.550pt;height:37.25pt;mso-position-horizontal-relative:page;mso-position-vertical-relative:paragraph;z-index:15759872" coordorigin="3955,4288" coordsize="2891,745">
            <v:shape style="position:absolute;left:3960;top:4292;width:2881;height:735" type="#_x0000_t75" stroked="false">
              <v:imagedata r:id="rId62" o:title=""/>
            </v:shape>
            <v:shape style="position:absolute;left:3960;top:4292;width:2881;height:735" coordorigin="3960,4293" coordsize="2881,735" path="m4083,4293l4035,4303,3996,4329,3970,4368,3960,4416,3960,4906,3970,4953,3996,4992,4035,5018,4083,5028,6719,5028,6766,5018,6805,4992,6831,4953,6841,4906,6841,4416,6831,4368,6805,4329,6766,4303,6719,4293,4083,4293xe" filled="false" stroked="true" strokeweight=".5pt" strokecolor="#000000">
              <v:path arrowok="t"/>
              <v:stroke dashstyle="solid"/>
            </v:shape>
            <v:shape style="position:absolute;left:3955;top:4287;width:2891;height:745" type="#_x0000_t202" filled="false" stroked="false">
              <v:textbox inset="0,0,0,0">
                <w:txbxContent>
                  <w:p>
                    <w:pPr>
                      <w:spacing w:before="113"/>
                      <w:ind w:left="347" w:right="335" w:firstLine="0"/>
                      <w:jc w:val="center"/>
                      <w:rPr>
                        <w:sz w:val="23"/>
                      </w:rPr>
                    </w:pPr>
                    <w:r>
                      <w:rPr>
                        <w:w w:val="105"/>
                        <w:sz w:val="23"/>
                      </w:rPr>
                      <w:t>Début</w:t>
                    </w:r>
                  </w:p>
                  <w:p>
                    <w:pPr>
                      <w:spacing w:before="19"/>
                      <w:ind w:left="352" w:right="335" w:firstLine="0"/>
                      <w:jc w:val="center"/>
                      <w:rPr>
                        <w:rFonts w:ascii="Cambria Math" w:hAnsi="Cambria Math" w:eastAsia="Cambria Math"/>
                        <w:sz w:val="23"/>
                      </w:rPr>
                    </w:pPr>
                    <w:r>
                      <w:rPr>
                        <w:w w:val="105"/>
                        <w:sz w:val="23"/>
                      </w:rPr>
                      <w:t>Densité</w:t>
                    </w:r>
                    <w:r>
                      <w:rPr>
                        <w:spacing w:val="-9"/>
                        <w:w w:val="105"/>
                        <w:sz w:val="23"/>
                      </w:rPr>
                      <w:t> </w:t>
                    </w:r>
                    <w:r>
                      <w:rPr>
                        <w:w w:val="105"/>
                        <w:sz w:val="23"/>
                      </w:rPr>
                      <w:t>initiale</w:t>
                    </w:r>
                    <w:r>
                      <w:rPr>
                        <w:spacing w:val="57"/>
                        <w:w w:val="105"/>
                        <w:sz w:val="23"/>
                      </w:rPr>
                      <w:t> </w:t>
                    </w:r>
                    <w:r>
                      <w:rPr>
                        <w:rFonts w:ascii="Cambria Math" w:hAnsi="Cambria Math" w:eastAsia="Cambria Math"/>
                        <w:w w:val="105"/>
                        <w:sz w:val="23"/>
                      </w:rPr>
                      <w:t>𝝆</w:t>
                    </w:r>
                    <w:r>
                      <w:rPr>
                        <w:rFonts w:ascii="Cambria Math" w:hAnsi="Cambria Math" w:eastAsia="Cambria Math"/>
                        <w:w w:val="105"/>
                        <w:position w:val="-4"/>
                        <w:sz w:val="17"/>
                      </w:rPr>
                      <w:t>𝟎</w:t>
                    </w:r>
                    <w:r>
                      <w:rPr>
                        <w:rFonts w:ascii="Cambria Math" w:hAnsi="Cambria Math" w:eastAsia="Cambria Math"/>
                        <w:w w:val="105"/>
                        <w:sz w:val="23"/>
                      </w:rPr>
                      <w:t>(𝒓)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23"/>
        </w:rPr>
        <w:t>On distingue diverses paramétrisations de la fonction GGA, correspondant au type d'étude (propriétés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structurales et électroniques, structure de bande, etc.) La plus largement utilisée par les physiciens est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 fonction proposée par Pedrew, Burke et Ernzerhof connue sous le nom de GGA-PBE. Au moyen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d'un cycle auto-consistant d'itérations représenté par l'organigramme de la figure ci-dessous, nous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démarrons d'abord par une superposition pour construire la densité cristalline initiale ρ(r), qui sera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ensuite employée pour déterminer le potentiel V(r) servant à résoudre les équations de Kohn et 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Sham, puis la mesure de l'énergie de Fermi. À la fin, une nouvelle densité de sortie doit être engendrée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et éprouvée suivant des critères de convergence. Si cette densité obéit à ces conditions, le calcul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s’arrête,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sinon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 densités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sortie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d’entrée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mélangées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suivant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l’équation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(II.16)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processus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refait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toutes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étapes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précédentes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jusqu'à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une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convergence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désirée.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tbl>
      <w:tblPr>
        <w:tblW w:w="0" w:type="auto"/>
        <w:jc w:val="left"/>
        <w:tblInd w:w="107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9"/>
        <w:gridCol w:w="1112"/>
        <w:gridCol w:w="1620"/>
        <w:gridCol w:w="1510"/>
      </w:tblGrid>
      <w:tr>
        <w:trPr>
          <w:trHeight w:val="690" w:hRule="atLeast"/>
        </w:trPr>
        <w:tc>
          <w:tcPr>
            <w:tcW w:w="194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nil"/>
              <w:right w:val="single" w:sz="2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20" w:type="dxa"/>
            <w:tcBorders>
              <w:top w:val="single" w:sz="6" w:space="0" w:color="000000"/>
              <w:left w:val="single" w:sz="24" w:space="0" w:color="000000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1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125" w:hRule="atLeast"/>
        </w:trPr>
        <w:tc>
          <w:tcPr>
            <w:tcW w:w="6191" w:type="dxa"/>
            <w:gridSpan w:val="4"/>
          </w:tcPr>
          <w:p>
            <w:pPr>
              <w:pStyle w:val="TableParagraph"/>
              <w:spacing w:before="85"/>
              <w:ind w:left="37"/>
              <w:jc w:val="center"/>
              <w:rPr>
                <w:sz w:val="23"/>
              </w:rPr>
            </w:pPr>
            <w:r>
              <w:rPr>
                <w:w w:val="105"/>
                <w:sz w:val="23"/>
              </w:rPr>
              <w:t>Calcul</w:t>
            </w:r>
            <w:r>
              <w:rPr>
                <w:spacing w:val="-7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du</w:t>
            </w:r>
            <w:r>
              <w:rPr>
                <w:spacing w:val="-3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potentiel</w:t>
            </w:r>
            <w:r>
              <w:rPr>
                <w:spacing w:val="-6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effectif</w:t>
            </w:r>
          </w:p>
          <w:p>
            <w:pPr>
              <w:pStyle w:val="TableParagraph"/>
              <w:spacing w:before="183"/>
              <w:ind w:left="107"/>
              <w:jc w:val="center"/>
              <w:rPr>
                <w:rFonts w:ascii="Cambria Math" w:eastAsia="Cambria Math"/>
                <w:sz w:val="23"/>
              </w:rPr>
            </w:pPr>
            <w:r>
              <w:rPr>
                <w:rFonts w:ascii="Cambria Math" w:eastAsia="Cambria Math"/>
                <w:sz w:val="23"/>
              </w:rPr>
              <w:t>𝑽</w:t>
            </w:r>
            <w:r>
              <w:rPr>
                <w:rFonts w:ascii="Cambria Math" w:eastAsia="Cambria Math"/>
                <w:position w:val="-4"/>
                <w:sz w:val="17"/>
              </w:rPr>
              <w:t>𝒆𝒇𝒇</w:t>
            </w:r>
            <w:r>
              <w:rPr>
                <w:rFonts w:ascii="Cambria Math" w:eastAsia="Cambria Math"/>
                <w:sz w:val="23"/>
              </w:rPr>
              <w:t>(𝒓)</w:t>
            </w:r>
            <w:r>
              <w:rPr>
                <w:rFonts w:ascii="Cambria Math" w:eastAsia="Cambria Math"/>
                <w:spacing w:val="34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=</w:t>
            </w:r>
            <w:r>
              <w:rPr>
                <w:rFonts w:ascii="Cambria Math" w:eastAsia="Cambria Math"/>
                <w:spacing w:val="46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𝑽</w:t>
            </w:r>
            <w:r>
              <w:rPr>
                <w:rFonts w:ascii="Cambria Math" w:eastAsia="Cambria Math"/>
                <w:position w:val="-4"/>
                <w:sz w:val="17"/>
              </w:rPr>
              <w:t>𝒆𝒙𝒕</w:t>
            </w:r>
            <w:r>
              <w:rPr>
                <w:rFonts w:ascii="Cambria Math" w:eastAsia="Cambria Math"/>
                <w:position w:val="1"/>
                <w:sz w:val="23"/>
              </w:rPr>
              <w:t>(</w:t>
            </w:r>
            <w:r>
              <w:rPr>
                <w:rFonts w:ascii="Cambria Math" w:eastAsia="Cambria Math"/>
                <w:sz w:val="23"/>
              </w:rPr>
              <w:t>𝒓</w:t>
            </w:r>
            <w:r>
              <w:rPr>
                <w:rFonts w:ascii="Cambria Math" w:eastAsia="Cambria Math"/>
                <w:position w:val="1"/>
                <w:sz w:val="23"/>
              </w:rPr>
              <w:t>)</w:t>
            </w:r>
            <w:r>
              <w:rPr>
                <w:rFonts w:ascii="Cambria Math" w:eastAsia="Cambria Math"/>
                <w:spacing w:val="23"/>
                <w:position w:val="1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+</w:t>
            </w:r>
            <w:r>
              <w:rPr>
                <w:rFonts w:ascii="Cambria Math" w:eastAsia="Cambria Math"/>
                <w:spacing w:val="25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𝑽</w:t>
            </w:r>
            <w:r>
              <w:rPr>
                <w:rFonts w:ascii="Cambria Math" w:eastAsia="Cambria Math"/>
                <w:position w:val="-4"/>
                <w:sz w:val="17"/>
              </w:rPr>
              <w:t>𝑯</w:t>
            </w:r>
            <w:r>
              <w:rPr>
                <w:rFonts w:ascii="Cambria Math" w:eastAsia="Cambria Math"/>
                <w:position w:val="1"/>
                <w:sz w:val="23"/>
              </w:rPr>
              <w:t>[</w:t>
            </w:r>
            <w:r>
              <w:rPr>
                <w:rFonts w:ascii="Cambria Math" w:eastAsia="Cambria Math"/>
                <w:sz w:val="23"/>
              </w:rPr>
              <w:t>𝝆</w:t>
            </w:r>
            <w:r>
              <w:rPr>
                <w:rFonts w:ascii="Cambria Math" w:eastAsia="Cambria Math"/>
                <w:position w:val="1"/>
                <w:sz w:val="23"/>
              </w:rPr>
              <w:t>(</w:t>
            </w:r>
            <w:r>
              <w:rPr>
                <w:rFonts w:ascii="Cambria Math" w:eastAsia="Cambria Math"/>
                <w:sz w:val="23"/>
              </w:rPr>
              <w:t>𝒓</w:t>
            </w:r>
            <w:r>
              <w:rPr>
                <w:rFonts w:ascii="Cambria Math" w:eastAsia="Cambria Math"/>
                <w:position w:val="1"/>
                <w:sz w:val="23"/>
              </w:rPr>
              <w:t>)]</w:t>
            </w:r>
            <w:r>
              <w:rPr>
                <w:rFonts w:ascii="Cambria Math" w:eastAsia="Cambria Math"/>
                <w:spacing w:val="15"/>
                <w:position w:val="1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+</w:t>
            </w:r>
            <w:r>
              <w:rPr>
                <w:rFonts w:ascii="Cambria Math" w:eastAsia="Cambria Math"/>
                <w:spacing w:val="25"/>
                <w:sz w:val="23"/>
              </w:rPr>
              <w:t> </w:t>
            </w:r>
            <w:r>
              <w:rPr>
                <w:rFonts w:ascii="Cambria Math" w:eastAsia="Cambria Math"/>
                <w:sz w:val="23"/>
              </w:rPr>
              <w:t>𝑽</w:t>
            </w:r>
            <w:r>
              <w:rPr>
                <w:rFonts w:ascii="Cambria Math" w:eastAsia="Cambria Math"/>
                <w:position w:val="-4"/>
                <w:sz w:val="17"/>
              </w:rPr>
              <w:t>𝒙𝒄</w:t>
            </w:r>
            <w:r>
              <w:rPr>
                <w:rFonts w:ascii="Cambria Math" w:eastAsia="Cambria Math"/>
                <w:position w:val="1"/>
                <w:sz w:val="23"/>
              </w:rPr>
              <w:t>[</w:t>
            </w:r>
            <w:r>
              <w:rPr>
                <w:rFonts w:ascii="Cambria Math" w:eastAsia="Cambria Math"/>
                <w:sz w:val="23"/>
              </w:rPr>
              <w:t>𝝆</w:t>
            </w:r>
            <w:r>
              <w:rPr>
                <w:rFonts w:ascii="Cambria Math" w:eastAsia="Cambria Math"/>
                <w:position w:val="1"/>
                <w:sz w:val="23"/>
              </w:rPr>
              <w:t>(</w:t>
            </w:r>
            <w:r>
              <w:rPr>
                <w:rFonts w:ascii="Cambria Math" w:eastAsia="Cambria Math"/>
                <w:sz w:val="23"/>
              </w:rPr>
              <w:t>𝒓</w:t>
            </w:r>
            <w:r>
              <w:rPr>
                <w:rFonts w:ascii="Cambria Math" w:eastAsia="Cambria Math"/>
                <w:position w:val="1"/>
                <w:sz w:val="23"/>
              </w:rPr>
              <w:t>)]</w:t>
            </w:r>
          </w:p>
        </w:tc>
      </w:tr>
      <w:tr>
        <w:trPr>
          <w:trHeight w:val="495" w:hRule="atLeast"/>
        </w:trPr>
        <w:tc>
          <w:tcPr>
            <w:tcW w:w="3061" w:type="dxa"/>
            <w:gridSpan w:val="2"/>
            <w:tcBorders>
              <w:left w:val="nil"/>
              <w:right w:val="single" w:sz="2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30" w:type="dxa"/>
            <w:gridSpan w:val="2"/>
            <w:tcBorders>
              <w:left w:val="single" w:sz="24" w:space="0" w:color="000000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215" w:hRule="atLeast"/>
        </w:trPr>
        <w:tc>
          <w:tcPr>
            <w:tcW w:w="6191" w:type="dxa"/>
            <w:gridSpan w:val="4"/>
          </w:tcPr>
          <w:p>
            <w:pPr>
              <w:pStyle w:val="TableParagraph"/>
              <w:spacing w:before="75"/>
              <w:ind w:left="93"/>
              <w:jc w:val="center"/>
              <w:rPr>
                <w:sz w:val="23"/>
              </w:rPr>
            </w:pPr>
            <w:r>
              <w:rPr>
                <w:w w:val="105"/>
                <w:sz w:val="23"/>
              </w:rPr>
              <w:t>Résolution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des</w:t>
            </w:r>
            <w:r>
              <w:rPr>
                <w:spacing w:val="-10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équations</w:t>
            </w:r>
            <w:r>
              <w:rPr>
                <w:spacing w:val="-10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de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Kohn-Sham</w:t>
            </w:r>
          </w:p>
          <w:p>
            <w:pPr>
              <w:pStyle w:val="TableParagraph"/>
              <w:spacing w:line="285" w:lineRule="exact" w:before="42"/>
              <w:ind w:left="92"/>
              <w:jc w:val="center"/>
              <w:rPr>
                <w:rFonts w:ascii="Cambria Math" w:hAnsi="Cambria Math" w:cs="Cambria Math" w:eastAsia="Cambria Math"/>
                <w:sz w:val="17"/>
                <w:szCs w:val="17"/>
              </w:rPr>
            </w:pPr>
            <w:r>
              <w:rPr>
                <w:rFonts w:ascii="Cambria Math" w:hAnsi="Cambria Math" w:cs="Cambria Math" w:eastAsia="Cambria Math"/>
                <w:w w:val="105"/>
                <w:sz w:val="23"/>
                <w:szCs w:val="23"/>
              </w:rPr>
              <w:t>𝐻</w:t>
            </w:r>
            <w:r>
              <w:rPr>
                <w:rFonts w:ascii="Cambria Math" w:hAnsi="Cambria Math" w:cs="Cambria Math" w:eastAsia="Cambria Math"/>
                <w:w w:val="105"/>
                <w:position w:val="-4"/>
                <w:sz w:val="17"/>
                <w:szCs w:val="17"/>
              </w:rPr>
              <w:t>𝐾𝑆</w:t>
            </w:r>
            <w:r>
              <w:rPr>
                <w:rFonts w:ascii="Cambria Math" w:hAnsi="Cambria Math" w:cs="Cambria Math" w:eastAsia="Cambria Math"/>
                <w:w w:val="105"/>
                <w:sz w:val="23"/>
                <w:szCs w:val="23"/>
              </w:rPr>
              <w:t>𝜑</w:t>
            </w:r>
            <w:r>
              <w:rPr>
                <w:rFonts w:ascii="Cambria Math" w:hAnsi="Cambria Math" w:cs="Cambria Math" w:eastAsia="Cambria Math"/>
                <w:w w:val="105"/>
                <w:position w:val="-4"/>
                <w:sz w:val="17"/>
                <w:szCs w:val="17"/>
              </w:rPr>
              <w:t>𝑖</w:t>
            </w:r>
            <w:r>
              <w:rPr>
                <w:rFonts w:ascii="Cambria Math" w:hAnsi="Cambria Math" w:cs="Cambria Math" w:eastAsia="Cambria Math"/>
                <w:spacing w:val="9"/>
                <w:w w:val="105"/>
                <w:position w:val="-4"/>
                <w:sz w:val="17"/>
                <w:szCs w:val="17"/>
              </w:rPr>
              <w:t> </w:t>
            </w:r>
            <w:r>
              <w:rPr>
                <w:rFonts w:ascii="Cambria Math" w:hAnsi="Cambria Math" w:cs="Cambria Math" w:eastAsia="Cambria Math"/>
                <w:w w:val="105"/>
                <w:sz w:val="23"/>
                <w:szCs w:val="23"/>
              </w:rPr>
              <w:t>=</w:t>
            </w:r>
            <w:r>
              <w:rPr>
                <w:rFonts w:ascii="Cambria Math" w:hAnsi="Cambria Math" w:cs="Cambria Math" w:eastAsia="Cambria Math"/>
                <w:spacing w:val="15"/>
                <w:w w:val="105"/>
                <w:sz w:val="23"/>
                <w:szCs w:val="23"/>
              </w:rPr>
              <w:t> </w:t>
            </w:r>
            <w:r>
              <w:rPr>
                <w:rFonts w:ascii="Cambria Math" w:hAnsi="Cambria Math" w:cs="Cambria Math" w:eastAsia="Cambria Math"/>
                <w:w w:val="105"/>
                <w:sz w:val="23"/>
                <w:szCs w:val="23"/>
              </w:rPr>
              <w:t>ϵ</w:t>
            </w:r>
            <w:r>
              <w:rPr>
                <w:rFonts w:ascii="Cambria Math" w:hAnsi="Cambria Math" w:cs="Cambria Math" w:eastAsia="Cambria Math"/>
                <w:w w:val="105"/>
                <w:position w:val="-4"/>
                <w:sz w:val="17"/>
                <w:szCs w:val="17"/>
              </w:rPr>
              <w:t>i</w:t>
            </w:r>
            <w:r>
              <w:rPr>
                <w:rFonts w:ascii="Cambria Math" w:hAnsi="Cambria Math" w:cs="Cambria Math" w:eastAsia="Cambria Math"/>
                <w:w w:val="105"/>
                <w:sz w:val="23"/>
                <w:szCs w:val="23"/>
              </w:rPr>
              <w:t>𝜑</w:t>
            </w:r>
            <w:r>
              <w:rPr>
                <w:rFonts w:ascii="Cambria Math" w:hAnsi="Cambria Math" w:cs="Cambria Math" w:eastAsia="Cambria Math"/>
                <w:w w:val="105"/>
                <w:position w:val="-4"/>
                <w:sz w:val="17"/>
                <w:szCs w:val="17"/>
              </w:rPr>
              <w:t>𝑖</w:t>
            </w:r>
          </w:p>
          <w:p>
            <w:pPr>
              <w:pStyle w:val="TableParagraph"/>
              <w:tabs>
                <w:tab w:pos="1643" w:val="left" w:leader="none"/>
              </w:tabs>
              <w:spacing w:line="357" w:lineRule="exact"/>
              <w:ind w:left="109"/>
              <w:jc w:val="center"/>
              <w:rPr>
                <w:rFonts w:ascii="Cambria Math" w:hAnsi="Cambria Math" w:eastAsia="Cambria Math"/>
                <w:sz w:val="23"/>
              </w:rPr>
            </w:pPr>
            <w:r>
              <w:rPr>
                <w:rFonts w:ascii="Cambria Math" w:hAnsi="Cambria Math" w:eastAsia="Cambria Math"/>
                <w:w w:val="105"/>
                <w:sz w:val="23"/>
              </w:rPr>
              <w:t>(−</w:t>
            </w:r>
            <w:r>
              <w:rPr>
                <w:rFonts w:ascii="Cambria Math" w:hAnsi="Cambria Math" w:eastAsia="Cambria Math"/>
                <w:spacing w:val="-13"/>
                <w:w w:val="105"/>
                <w:sz w:val="23"/>
              </w:rPr>
              <w:t> </w:t>
            </w:r>
            <w:r>
              <w:rPr>
                <w:rFonts w:ascii="Cambria Math" w:hAnsi="Cambria Math" w:eastAsia="Cambria Math"/>
                <w:w w:val="105"/>
                <w:position w:val="19"/>
                <w:sz w:val="23"/>
              </w:rPr>
              <w:t>𝟏</w:t>
            </w:r>
            <w:r>
              <w:rPr>
                <w:rFonts w:ascii="Cambria Math" w:hAnsi="Cambria Math" w:eastAsia="Cambria Math"/>
                <w:spacing w:val="-6"/>
                <w:w w:val="105"/>
                <w:position w:val="19"/>
                <w:sz w:val="23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</w:rPr>
              <w:t>𝛁</w:t>
            </w:r>
            <w:r>
              <w:rPr>
                <w:rFonts w:ascii="Cambria Math" w:hAnsi="Cambria Math" w:eastAsia="Cambria Math"/>
                <w:w w:val="105"/>
                <w:sz w:val="23"/>
                <w:vertAlign w:val="superscript"/>
              </w:rPr>
              <w:t>𝟐</w:t>
            </w:r>
            <w:r>
              <w:rPr>
                <w:rFonts w:ascii="Cambria Math" w:hAnsi="Cambria Math" w:eastAsia="Cambria Math"/>
                <w:spacing w:val="12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+</w:t>
            </w:r>
            <w:r>
              <w:rPr>
                <w:rFonts w:ascii="Cambria Math" w:hAnsi="Cambria Math" w:eastAsia="Cambria Math"/>
                <w:spacing w:val="2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𝑽</w:t>
              <w:tab/>
              <w:t>(𝒓))</w:t>
            </w:r>
            <w:r>
              <w:rPr>
                <w:rFonts w:ascii="Cambria Math" w:hAnsi="Cambria Math" w:eastAsia="Cambria Math"/>
                <w:spacing w:val="-12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𝝓</w:t>
            </w:r>
            <w:r>
              <w:rPr>
                <w:rFonts w:ascii="Cambria Math" w:hAnsi="Cambria Math" w:eastAsia="Cambria Math"/>
                <w:spacing w:val="17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(𝒓)</w:t>
            </w:r>
            <w:r>
              <w:rPr>
                <w:rFonts w:ascii="Cambria Math" w:hAnsi="Cambria Math" w:eastAsia="Cambria Math"/>
                <w:spacing w:val="14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=</w:t>
            </w:r>
            <w:r>
              <w:rPr>
                <w:rFonts w:ascii="Cambria Math" w:hAnsi="Cambria Math" w:eastAsia="Cambria Math"/>
                <w:spacing w:val="15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𝝐</w:t>
            </w:r>
            <w:r>
              <w:rPr>
                <w:rFonts w:ascii="Cambria Math" w:hAnsi="Cambria Math" w:eastAsia="Cambria Math"/>
                <w:spacing w:val="23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𝝓</w:t>
            </w:r>
            <w:r>
              <w:rPr>
                <w:rFonts w:ascii="Cambria Math" w:hAnsi="Cambria Math" w:eastAsia="Cambria Math"/>
                <w:spacing w:val="25"/>
                <w:w w:val="105"/>
                <w:sz w:val="23"/>
                <w:vertAlign w:val="baseline"/>
              </w:rPr>
              <w:t> </w:t>
            </w:r>
            <w:r>
              <w:rPr>
                <w:rFonts w:ascii="Cambria Math" w:hAnsi="Cambria Math" w:eastAsia="Cambria Math"/>
                <w:w w:val="105"/>
                <w:sz w:val="23"/>
                <w:vertAlign w:val="baseline"/>
              </w:rPr>
              <w:t>(𝒓)</w:t>
            </w:r>
          </w:p>
          <w:p>
            <w:pPr>
              <w:pStyle w:val="TableParagraph"/>
              <w:tabs>
                <w:tab w:pos="3481" w:val="left" w:leader="none"/>
                <w:tab w:pos="4309" w:val="left" w:leader="none"/>
              </w:tabs>
              <w:spacing w:line="118" w:lineRule="exact"/>
              <w:ind w:left="2508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sz w:val="17"/>
              </w:rPr>
              <w:t>𝒆𝒇𝒇</w:t>
              <w:tab/>
              <w:t>𝒊</w:t>
              <w:tab/>
              <w:t>𝒊    </w:t>
            </w:r>
            <w:r>
              <w:rPr>
                <w:rFonts w:ascii="Cambria Math" w:eastAsia="Cambria Math"/>
                <w:spacing w:val="8"/>
                <w:sz w:val="17"/>
              </w:rPr>
              <w:t> </w:t>
            </w:r>
            <w:r>
              <w:rPr>
                <w:rFonts w:ascii="Cambria Math" w:eastAsia="Cambria Math"/>
                <w:sz w:val="17"/>
              </w:rPr>
              <w:t>𝒊</w:t>
            </w:r>
          </w:p>
        </w:tc>
      </w:tr>
      <w:tr>
        <w:trPr>
          <w:trHeight w:val="451" w:hRule="atLeast"/>
        </w:trPr>
        <w:tc>
          <w:tcPr>
            <w:tcW w:w="3061" w:type="dxa"/>
            <w:gridSpan w:val="2"/>
            <w:tcBorders>
              <w:left w:val="nil"/>
              <w:right w:val="single" w:sz="2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30" w:type="dxa"/>
            <w:gridSpan w:val="2"/>
            <w:tcBorders>
              <w:left w:val="single" w:sz="24" w:space="0" w:color="000000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249" w:hRule="atLeast"/>
        </w:trPr>
        <w:tc>
          <w:tcPr>
            <w:tcW w:w="6191" w:type="dxa"/>
            <w:gridSpan w:val="4"/>
          </w:tcPr>
          <w:p>
            <w:pPr>
              <w:pStyle w:val="TableParagraph"/>
              <w:spacing w:before="77"/>
              <w:ind w:left="68"/>
              <w:jc w:val="center"/>
              <w:rPr>
                <w:sz w:val="23"/>
              </w:rPr>
            </w:pPr>
            <w:r>
              <w:rPr>
                <w:w w:val="105"/>
                <w:sz w:val="23"/>
              </w:rPr>
              <w:t>Construction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de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de</w:t>
            </w:r>
            <w:r>
              <w:rPr>
                <w:spacing w:val="-15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la</w:t>
            </w:r>
            <w:r>
              <w:rPr>
                <w:spacing w:val="-2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nouvelle</w:t>
            </w:r>
            <w:r>
              <w:rPr>
                <w:spacing w:val="-3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densité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électronique</w:t>
            </w:r>
          </w:p>
          <w:p>
            <w:pPr>
              <w:pStyle w:val="TableParagraph"/>
              <w:spacing w:before="19"/>
              <w:ind w:left="109" w:right="195"/>
              <w:jc w:val="center"/>
              <w:rPr>
                <w:rFonts w:ascii="Cambria Math" w:eastAsia="Cambria Math"/>
                <w:sz w:val="13"/>
              </w:rPr>
            </w:pPr>
            <w:r>
              <w:rPr>
                <w:rFonts w:ascii="Cambria Math" w:eastAsia="Cambria Math"/>
                <w:w w:val="105"/>
                <w:sz w:val="17"/>
              </w:rPr>
              <w:t>𝑵</w:t>
            </w:r>
            <w:r>
              <w:rPr>
                <w:rFonts w:ascii="Cambria Math" w:eastAsia="Cambria Math"/>
                <w:w w:val="105"/>
                <w:position w:val="-3"/>
                <w:sz w:val="13"/>
              </w:rPr>
              <w:t>𝒆</w:t>
            </w:r>
          </w:p>
          <w:p>
            <w:pPr>
              <w:pStyle w:val="TableParagraph"/>
              <w:spacing w:before="92"/>
              <w:ind w:left="63"/>
              <w:jc w:val="center"/>
              <w:rPr>
                <w:rFonts w:ascii="Cambria Math" w:hAnsi="Cambria Math" w:eastAsia="Cambria Math"/>
                <w:sz w:val="23"/>
              </w:rPr>
            </w:pPr>
            <w:r>
              <w:rPr>
                <w:rFonts w:ascii="Cambria Math" w:hAnsi="Cambria Math" w:eastAsia="Cambria Math"/>
                <w:w w:val="110"/>
                <w:sz w:val="23"/>
              </w:rPr>
              <w:t>𝝆(𝒓)</w:t>
            </w:r>
            <w:r>
              <w:rPr>
                <w:rFonts w:ascii="Cambria Math" w:hAnsi="Cambria Math" w:eastAsia="Cambria Math"/>
                <w:spacing w:val="27"/>
                <w:w w:val="110"/>
                <w:sz w:val="23"/>
              </w:rPr>
              <w:t> </w:t>
            </w:r>
            <w:r>
              <w:rPr>
                <w:rFonts w:ascii="Cambria Math" w:hAnsi="Cambria Math" w:eastAsia="Cambria Math"/>
                <w:w w:val="110"/>
                <w:sz w:val="23"/>
              </w:rPr>
              <w:t>=</w:t>
            </w:r>
            <w:r>
              <w:rPr>
                <w:rFonts w:ascii="Cambria Math" w:hAnsi="Cambria Math" w:eastAsia="Cambria Math"/>
                <w:spacing w:val="28"/>
                <w:w w:val="110"/>
                <w:sz w:val="23"/>
              </w:rPr>
              <w:t> </w:t>
            </w:r>
            <w:r>
              <w:rPr>
                <w:rFonts w:ascii="Cambria Math" w:hAnsi="Cambria Math" w:eastAsia="Cambria Math"/>
                <w:w w:val="110"/>
                <w:sz w:val="23"/>
              </w:rPr>
              <w:t>∑</w:t>
            </w:r>
            <w:r>
              <w:rPr>
                <w:rFonts w:ascii="Cambria Math" w:hAnsi="Cambria Math" w:eastAsia="Cambria Math"/>
                <w:w w:val="110"/>
                <w:position w:val="1"/>
                <w:sz w:val="23"/>
              </w:rPr>
              <w:t>|</w:t>
            </w:r>
            <w:r>
              <w:rPr>
                <w:rFonts w:ascii="Cambria Math" w:hAnsi="Cambria Math" w:eastAsia="Cambria Math"/>
                <w:w w:val="110"/>
                <w:sz w:val="23"/>
              </w:rPr>
              <w:t>𝝓</w:t>
            </w:r>
            <w:r>
              <w:rPr>
                <w:rFonts w:ascii="Cambria Math" w:hAnsi="Cambria Math" w:eastAsia="Cambria Math"/>
                <w:w w:val="110"/>
                <w:position w:val="-4"/>
                <w:sz w:val="17"/>
              </w:rPr>
              <w:t>𝒊</w:t>
            </w:r>
            <w:r>
              <w:rPr>
                <w:rFonts w:ascii="Cambria Math" w:hAnsi="Cambria Math" w:eastAsia="Cambria Math"/>
                <w:w w:val="110"/>
                <w:sz w:val="23"/>
              </w:rPr>
              <w:t>(𝒓)</w:t>
            </w:r>
            <w:r>
              <w:rPr>
                <w:rFonts w:ascii="Cambria Math" w:hAnsi="Cambria Math" w:eastAsia="Cambria Math"/>
                <w:w w:val="110"/>
                <w:position w:val="1"/>
                <w:sz w:val="23"/>
              </w:rPr>
              <w:t>|</w:t>
            </w:r>
            <w:r>
              <w:rPr>
                <w:rFonts w:ascii="Cambria Math" w:hAnsi="Cambria Math" w:eastAsia="Cambria Math"/>
                <w:spacing w:val="3"/>
                <w:w w:val="110"/>
                <w:position w:val="1"/>
                <w:sz w:val="23"/>
              </w:rPr>
              <w:t> </w:t>
            </w:r>
            <w:r>
              <w:rPr>
                <w:rFonts w:ascii="Cambria Math" w:hAnsi="Cambria Math" w:eastAsia="Cambria Math"/>
                <w:w w:val="110"/>
                <w:position w:val="1"/>
                <w:sz w:val="23"/>
                <w:vertAlign w:val="superscript"/>
              </w:rPr>
              <w:t>𝟐</w:t>
            </w:r>
          </w:p>
          <w:p>
            <w:pPr>
              <w:pStyle w:val="TableParagraph"/>
              <w:spacing w:line="170" w:lineRule="exact" w:before="60"/>
              <w:ind w:left="109" w:right="180"/>
              <w:jc w:val="center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sz w:val="17"/>
              </w:rPr>
              <w:t>𝒊=𝟏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7"/>
        </w:rPr>
      </w:pPr>
    </w:p>
    <w:p>
      <w:pPr>
        <w:spacing w:before="0"/>
        <w:ind w:left="694" w:right="0" w:firstLine="0"/>
        <w:jc w:val="left"/>
        <w:rPr>
          <w:i/>
          <w:sz w:val="22"/>
        </w:rPr>
      </w:pPr>
      <w:r>
        <w:rPr/>
        <w:pict>
          <v:rect style="position:absolute;margin-left:120.669998pt;margin-top:11.35156pt;width:3.24pt;height:.71997pt;mso-position-horizontal-relative:page;mso-position-vertical-relative:paragraph;z-index:15758848" filled="true" fillcolor="#000000" stroked="false">
            <v:fill type="solid"/>
            <w10:wrap type="none"/>
          </v:rect>
        </w:pict>
      </w:r>
      <w:r>
        <w:rPr/>
        <w:pict>
          <v:rect style="position:absolute;margin-left:184.440002pt;margin-top:-214.820435pt;width:7.2pt;height:.71997pt;mso-position-horizontal-relative:page;mso-position-vertical-relative:paragraph;z-index:-17901568" filled="true" fillcolor="#000000" stroked="false">
            <v:fill type="solid"/>
            <w10:wrap type="none"/>
          </v:rect>
        </w:pict>
      </w:r>
      <w:r>
        <w:rPr>
          <w:b/>
          <w:sz w:val="22"/>
        </w:rPr>
        <w:t>Fig.II.1</w:t>
      </w:r>
      <w:r>
        <w:rPr>
          <w:sz w:val="22"/>
        </w:rPr>
        <w:t>:</w:t>
      </w:r>
      <w:r>
        <w:rPr>
          <w:spacing w:val="2"/>
          <w:sz w:val="22"/>
        </w:rPr>
        <w:t> </w:t>
      </w:r>
      <w:r>
        <w:rPr>
          <w:i/>
          <w:sz w:val="22"/>
        </w:rPr>
        <w:t>Processus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d'itération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auto-cohérente</w:t>
      </w:r>
      <w:r>
        <w:rPr>
          <w:i/>
          <w:spacing w:val="1"/>
          <w:sz w:val="22"/>
        </w:rPr>
        <w:t> </w:t>
      </w:r>
      <w:r>
        <w:rPr>
          <w:i/>
          <w:sz w:val="22"/>
        </w:rPr>
        <w:t>servant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à</w:t>
      </w:r>
      <w:r>
        <w:rPr>
          <w:i/>
          <w:spacing w:val="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résolution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des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équations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de Kohn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Sham.</w:t>
      </w:r>
    </w:p>
    <w:p>
      <w:pPr>
        <w:spacing w:after="0"/>
        <w:jc w:val="left"/>
        <w:rPr>
          <w:sz w:val="22"/>
        </w:rPr>
        <w:sectPr>
          <w:pgSz w:w="11910" w:h="16850"/>
          <w:pgMar w:header="710" w:footer="1047" w:top="1240" w:bottom="1240" w:left="1020" w:right="740"/>
        </w:sectPr>
      </w:pPr>
    </w:p>
    <w:p>
      <w:pPr>
        <w:pStyle w:val="Heading2"/>
        <w:numPr>
          <w:ilvl w:val="1"/>
          <w:numId w:val="13"/>
        </w:numPr>
        <w:tabs>
          <w:tab w:pos="616" w:val="left" w:leader="none"/>
        </w:tabs>
        <w:spacing w:line="240" w:lineRule="auto" w:before="86" w:after="0"/>
        <w:ind w:left="615" w:right="0" w:hanging="506"/>
        <w:jc w:val="left"/>
      </w:pPr>
      <w:r>
        <w:rPr/>
        <w:t>Description</w:t>
      </w:r>
      <w:r>
        <w:rPr>
          <w:spacing w:val="-9"/>
        </w:rPr>
        <w:t> </w:t>
      </w:r>
      <w:r>
        <w:rPr/>
        <w:t>et</w:t>
      </w:r>
      <w:r>
        <w:rPr>
          <w:spacing w:val="2"/>
        </w:rPr>
        <w:t> </w:t>
      </w:r>
      <w:r>
        <w:rPr/>
        <w:t>utilisations</w:t>
      </w:r>
      <w:r>
        <w:rPr>
          <w:spacing w:val="-5"/>
        </w:rPr>
        <w:t> </w:t>
      </w:r>
      <w:r>
        <w:rPr/>
        <w:t>du</w:t>
      </w:r>
      <w:r>
        <w:rPr>
          <w:spacing w:val="-3"/>
        </w:rPr>
        <w:t> </w:t>
      </w:r>
      <w:r>
        <w:rPr/>
        <w:t>code</w:t>
      </w:r>
      <w:r>
        <w:rPr>
          <w:spacing w:val="-5"/>
        </w:rPr>
        <w:t> </w:t>
      </w:r>
      <w:r>
        <w:rPr/>
        <w:t>WIEN2k</w:t>
      </w:r>
    </w:p>
    <w:p>
      <w:pPr>
        <w:pStyle w:val="BodyText"/>
        <w:spacing w:before="10"/>
        <w:rPr>
          <w:b/>
        </w:rPr>
      </w:pPr>
    </w:p>
    <w:p>
      <w:pPr>
        <w:spacing w:line="376" w:lineRule="auto" w:before="1"/>
        <w:ind w:left="110" w:right="3717" w:firstLine="706"/>
        <w:jc w:val="both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15760896">
            <wp:simplePos x="0" y="0"/>
            <wp:positionH relativeFrom="page">
              <wp:posOffset>4841742</wp:posOffset>
            </wp:positionH>
            <wp:positionV relativeFrom="paragraph">
              <wp:posOffset>255216</wp:posOffset>
            </wp:positionV>
            <wp:extent cx="1712226" cy="1543063"/>
            <wp:effectExtent l="0" t="0" r="0" b="0"/>
            <wp:wrapNone/>
            <wp:docPr id="33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6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2226" cy="15430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WIEN2k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est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logiciel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informatique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rédigé  en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langage Fortran 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fonctionne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sous un système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d’exploitation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UNIX, il est destiné à réaliser des analyses quantiques sur 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solides périodiques permettant d'étudier les diverses propriétés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structurelles,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mécaniques,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électriques,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magnétiques...etc.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Ce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programme de simulation emploie la méthode FP-LAPW (</w:t>
      </w:r>
      <w:r>
        <w:rPr>
          <w:i/>
          <w:w w:val="105"/>
          <w:sz w:val="23"/>
        </w:rPr>
        <w:t>Full</w:t>
      </w:r>
      <w:r>
        <w:rPr>
          <w:i/>
          <w:spacing w:val="1"/>
          <w:w w:val="105"/>
          <w:sz w:val="23"/>
        </w:rPr>
        <w:t> </w:t>
      </w:r>
      <w:r>
        <w:rPr>
          <w:i/>
          <w:w w:val="105"/>
          <w:sz w:val="23"/>
        </w:rPr>
        <w:t>Potential</w:t>
      </w:r>
      <w:r>
        <w:rPr>
          <w:i/>
          <w:spacing w:val="-1"/>
          <w:w w:val="105"/>
          <w:sz w:val="23"/>
        </w:rPr>
        <w:t> </w:t>
      </w:r>
      <w:r>
        <w:rPr>
          <w:i/>
          <w:w w:val="105"/>
          <w:sz w:val="23"/>
        </w:rPr>
        <w:t>Linearized</w:t>
      </w:r>
      <w:r>
        <w:rPr>
          <w:i/>
          <w:spacing w:val="-3"/>
          <w:w w:val="105"/>
          <w:sz w:val="23"/>
        </w:rPr>
        <w:t> </w:t>
      </w:r>
      <w:r>
        <w:rPr>
          <w:i/>
          <w:w w:val="105"/>
          <w:sz w:val="23"/>
        </w:rPr>
        <w:t>Augmented</w:t>
      </w:r>
      <w:r>
        <w:rPr>
          <w:i/>
          <w:spacing w:val="-3"/>
          <w:w w:val="105"/>
          <w:sz w:val="23"/>
        </w:rPr>
        <w:t> </w:t>
      </w:r>
      <w:r>
        <w:rPr>
          <w:i/>
          <w:w w:val="105"/>
          <w:sz w:val="23"/>
        </w:rPr>
        <w:t>Plane</w:t>
      </w:r>
      <w:r>
        <w:rPr>
          <w:i/>
          <w:spacing w:val="9"/>
          <w:w w:val="105"/>
          <w:sz w:val="23"/>
        </w:rPr>
        <w:t> </w:t>
      </w:r>
      <w:r>
        <w:rPr>
          <w:i/>
          <w:w w:val="105"/>
          <w:sz w:val="23"/>
        </w:rPr>
        <w:t>Waves</w:t>
      </w:r>
      <w:r>
        <w:rPr>
          <w:i/>
          <w:spacing w:val="-3"/>
          <w:w w:val="105"/>
          <w:sz w:val="23"/>
        </w:rPr>
        <w:t> </w:t>
      </w:r>
      <w:r>
        <w:rPr>
          <w:i/>
          <w:w w:val="105"/>
          <w:sz w:val="23"/>
        </w:rPr>
        <w:t>and</w:t>
      </w:r>
      <w:r>
        <w:rPr>
          <w:i/>
          <w:spacing w:val="-3"/>
          <w:w w:val="105"/>
          <w:sz w:val="23"/>
        </w:rPr>
        <w:t> </w:t>
      </w:r>
      <w:r>
        <w:rPr>
          <w:i/>
          <w:w w:val="105"/>
          <w:sz w:val="23"/>
        </w:rPr>
        <w:t>local</w:t>
      </w:r>
      <w:r>
        <w:rPr>
          <w:i/>
          <w:spacing w:val="-7"/>
          <w:w w:val="105"/>
          <w:sz w:val="23"/>
        </w:rPr>
        <w:t> </w:t>
      </w:r>
      <w:r>
        <w:rPr>
          <w:i/>
          <w:w w:val="105"/>
          <w:sz w:val="23"/>
        </w:rPr>
        <w:t>orbitals</w:t>
      </w:r>
      <w:r>
        <w:rPr>
          <w:w w:val="105"/>
          <w:sz w:val="23"/>
        </w:rPr>
        <w:t>)</w:t>
      </w:r>
    </w:p>
    <w:p>
      <w:pPr>
        <w:spacing w:line="376" w:lineRule="auto" w:before="0"/>
        <w:ind w:left="110" w:right="117" w:firstLine="0"/>
        <w:jc w:val="both"/>
        <w:rPr>
          <w:sz w:val="23"/>
        </w:rPr>
      </w:pPr>
      <w:r>
        <w:rPr>
          <w:w w:val="105"/>
          <w:sz w:val="23"/>
        </w:rPr>
        <w:t>permettant la résolution des équations de Kohn-Sham de la théorie de la fonctionnelle de densité. Il 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été initialement conçu de la part de Peter Blaha et Karlheinz Schwarz de l'Institut de chimie 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matériaux de l'Université technique de Vienne (Autriche). Les calculs réalisés par ce programme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reposent sur la théorie de la fonctionnelle de la densité (DFT). Il permet de déterminer de nombreuses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propriétés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matériaux,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notamment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: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40" w:lineRule="auto" w:before="196" w:after="0"/>
        <w:ind w:left="831" w:right="0" w:hanging="361"/>
        <w:jc w:val="both"/>
        <w:rPr>
          <w:sz w:val="23"/>
        </w:rPr>
      </w:pPr>
      <w:r>
        <w:rPr>
          <w:w w:val="105"/>
          <w:sz w:val="23"/>
        </w:rPr>
        <w:t>Les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bandes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d'énergie,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des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états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surface</w:t>
      </w:r>
      <w:r>
        <w:rPr>
          <w:spacing w:val="-12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Fermi.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40" w:lineRule="auto" w:before="139" w:after="0"/>
        <w:ind w:left="831" w:right="0" w:hanging="361"/>
        <w:jc w:val="both"/>
        <w:rPr>
          <w:sz w:val="23"/>
        </w:rPr>
      </w:pPr>
      <w:r>
        <w:rPr>
          <w:w w:val="105"/>
          <w:sz w:val="23"/>
        </w:rPr>
        <w:t>La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d'électrons,</w:t>
      </w:r>
      <w:r>
        <w:rPr>
          <w:spacing w:val="-12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densité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spins,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facteurs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structure</w:t>
      </w:r>
      <w:r>
        <w:rPr>
          <w:spacing w:val="-14"/>
          <w:w w:val="105"/>
          <w:sz w:val="23"/>
        </w:rPr>
        <w:t> </w:t>
      </w:r>
      <w:r>
        <w:rPr>
          <w:w w:val="105"/>
          <w:sz w:val="23"/>
        </w:rPr>
        <w:t>aux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rayons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X.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40" w:lineRule="auto" w:before="153" w:after="0"/>
        <w:ind w:left="831" w:right="0" w:hanging="361"/>
        <w:jc w:val="left"/>
        <w:rPr>
          <w:sz w:val="23"/>
        </w:rPr>
      </w:pPr>
      <w:r>
        <w:rPr>
          <w:sz w:val="23"/>
        </w:rPr>
        <w:t>L’énergie</w:t>
      </w:r>
      <w:r>
        <w:rPr>
          <w:spacing w:val="21"/>
          <w:sz w:val="23"/>
        </w:rPr>
        <w:t> </w:t>
      </w:r>
      <w:r>
        <w:rPr>
          <w:sz w:val="23"/>
        </w:rPr>
        <w:t>totale,</w:t>
      </w:r>
      <w:r>
        <w:rPr>
          <w:spacing w:val="23"/>
          <w:sz w:val="23"/>
        </w:rPr>
        <w:t> </w:t>
      </w:r>
      <w:r>
        <w:rPr>
          <w:sz w:val="23"/>
        </w:rPr>
        <w:t>les</w:t>
      </w:r>
      <w:r>
        <w:rPr>
          <w:spacing w:val="28"/>
          <w:sz w:val="23"/>
        </w:rPr>
        <w:t> </w:t>
      </w:r>
      <w:r>
        <w:rPr>
          <w:sz w:val="23"/>
        </w:rPr>
        <w:t>forces</w:t>
      </w:r>
      <w:r>
        <w:rPr>
          <w:spacing w:val="17"/>
          <w:sz w:val="23"/>
        </w:rPr>
        <w:t> </w:t>
      </w:r>
      <w:r>
        <w:rPr>
          <w:sz w:val="23"/>
        </w:rPr>
        <w:t>atomiques,</w:t>
      </w:r>
      <w:r>
        <w:rPr>
          <w:spacing w:val="26"/>
          <w:sz w:val="23"/>
        </w:rPr>
        <w:t> </w:t>
      </w:r>
      <w:r>
        <w:rPr>
          <w:sz w:val="23"/>
        </w:rPr>
        <w:t>les</w:t>
      </w:r>
      <w:r>
        <w:rPr>
          <w:spacing w:val="17"/>
          <w:sz w:val="23"/>
        </w:rPr>
        <w:t> </w:t>
      </w:r>
      <w:r>
        <w:rPr>
          <w:sz w:val="23"/>
        </w:rPr>
        <w:t>géométries</w:t>
      </w:r>
      <w:r>
        <w:rPr>
          <w:spacing w:val="30"/>
          <w:sz w:val="23"/>
        </w:rPr>
        <w:t> </w:t>
      </w:r>
      <w:r>
        <w:rPr>
          <w:sz w:val="23"/>
        </w:rPr>
        <w:t>d'équilibre,</w:t>
      </w:r>
      <w:r>
        <w:rPr>
          <w:spacing w:val="35"/>
          <w:sz w:val="23"/>
        </w:rPr>
        <w:t> </w:t>
      </w:r>
      <w:r>
        <w:rPr>
          <w:sz w:val="23"/>
        </w:rPr>
        <w:t>les</w:t>
      </w:r>
      <w:r>
        <w:rPr>
          <w:spacing w:val="27"/>
          <w:sz w:val="23"/>
        </w:rPr>
        <w:t> </w:t>
      </w:r>
      <w:r>
        <w:rPr>
          <w:sz w:val="23"/>
        </w:rPr>
        <w:t>optimisations</w:t>
      </w:r>
      <w:r>
        <w:rPr>
          <w:spacing w:val="21"/>
          <w:sz w:val="23"/>
        </w:rPr>
        <w:t> </w:t>
      </w:r>
      <w:r>
        <w:rPr>
          <w:sz w:val="23"/>
        </w:rPr>
        <w:t>de</w:t>
      </w:r>
      <w:r>
        <w:rPr>
          <w:spacing w:val="30"/>
          <w:sz w:val="23"/>
        </w:rPr>
        <w:t> </w:t>
      </w:r>
      <w:r>
        <w:rPr>
          <w:sz w:val="23"/>
        </w:rPr>
        <w:t>structure.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40" w:lineRule="auto" w:before="146" w:after="0"/>
        <w:ind w:left="831" w:right="0" w:hanging="361"/>
        <w:jc w:val="left"/>
        <w:rPr>
          <w:sz w:val="23"/>
        </w:rPr>
      </w:pPr>
      <w:r>
        <w:rPr>
          <w:sz w:val="23"/>
        </w:rPr>
        <w:t>Les</w:t>
      </w:r>
      <w:r>
        <w:rPr>
          <w:spacing w:val="25"/>
          <w:sz w:val="23"/>
        </w:rPr>
        <w:t> </w:t>
      </w:r>
      <w:r>
        <w:rPr>
          <w:sz w:val="23"/>
        </w:rPr>
        <w:t>gradients</w:t>
      </w:r>
      <w:r>
        <w:rPr>
          <w:spacing w:val="26"/>
          <w:sz w:val="23"/>
        </w:rPr>
        <w:t> </w:t>
      </w:r>
      <w:r>
        <w:rPr>
          <w:sz w:val="23"/>
        </w:rPr>
        <w:t>de</w:t>
      </w:r>
      <w:r>
        <w:rPr>
          <w:spacing w:val="38"/>
          <w:sz w:val="23"/>
        </w:rPr>
        <w:t> </w:t>
      </w:r>
      <w:r>
        <w:rPr>
          <w:sz w:val="23"/>
        </w:rPr>
        <w:t>champ</w:t>
      </w:r>
      <w:r>
        <w:rPr>
          <w:spacing w:val="29"/>
          <w:sz w:val="23"/>
        </w:rPr>
        <w:t> </w:t>
      </w:r>
      <w:r>
        <w:rPr>
          <w:sz w:val="23"/>
        </w:rPr>
        <w:t>électrique,</w:t>
      </w:r>
      <w:r>
        <w:rPr>
          <w:spacing w:val="21"/>
          <w:sz w:val="23"/>
        </w:rPr>
        <w:t> </w:t>
      </w:r>
      <w:r>
        <w:rPr>
          <w:sz w:val="23"/>
        </w:rPr>
        <w:t>les</w:t>
      </w:r>
      <w:r>
        <w:rPr>
          <w:spacing w:val="26"/>
          <w:sz w:val="23"/>
        </w:rPr>
        <w:t> </w:t>
      </w:r>
      <w:r>
        <w:rPr>
          <w:sz w:val="23"/>
        </w:rPr>
        <w:t>décalages</w:t>
      </w:r>
      <w:r>
        <w:rPr>
          <w:spacing w:val="16"/>
          <w:sz w:val="23"/>
        </w:rPr>
        <w:t> </w:t>
      </w:r>
      <w:r>
        <w:rPr>
          <w:sz w:val="23"/>
        </w:rPr>
        <w:t>isométriques,</w:t>
      </w:r>
      <w:r>
        <w:rPr>
          <w:spacing w:val="22"/>
          <w:sz w:val="23"/>
        </w:rPr>
        <w:t> </w:t>
      </w:r>
      <w:r>
        <w:rPr>
          <w:sz w:val="23"/>
        </w:rPr>
        <w:t>les</w:t>
      </w:r>
      <w:r>
        <w:rPr>
          <w:spacing w:val="26"/>
          <w:sz w:val="23"/>
        </w:rPr>
        <w:t> </w:t>
      </w:r>
      <w:r>
        <w:rPr>
          <w:sz w:val="23"/>
        </w:rPr>
        <w:t>champs</w:t>
      </w:r>
      <w:r>
        <w:rPr>
          <w:spacing w:val="45"/>
          <w:sz w:val="23"/>
        </w:rPr>
        <w:t> </w:t>
      </w:r>
      <w:r>
        <w:rPr>
          <w:sz w:val="23"/>
        </w:rPr>
        <w:t>hyperfins.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379" w:lineRule="auto" w:before="31" w:after="0"/>
        <w:ind w:left="831" w:right="396" w:hanging="360"/>
        <w:jc w:val="left"/>
        <w:rPr>
          <w:sz w:val="23"/>
        </w:rPr>
      </w:pPr>
      <w:r>
        <w:rPr>
          <w:sz w:val="23"/>
        </w:rPr>
        <w:t>L</w:t>
      </w:r>
      <w:r>
        <w:rPr>
          <w:spacing w:val="10"/>
          <w:sz w:val="23"/>
        </w:rPr>
        <w:t> </w:t>
      </w:r>
      <w:r>
        <w:rPr>
          <w:sz w:val="23"/>
        </w:rPr>
        <w:t>a</w:t>
      </w:r>
      <w:r>
        <w:rPr>
          <w:spacing w:val="24"/>
          <w:sz w:val="23"/>
        </w:rPr>
        <w:t> </w:t>
      </w:r>
      <w:r>
        <w:rPr>
          <w:sz w:val="23"/>
        </w:rPr>
        <w:t>polarisation</w:t>
      </w:r>
      <w:r>
        <w:rPr>
          <w:spacing w:val="26"/>
          <w:sz w:val="23"/>
        </w:rPr>
        <w:t> </w:t>
      </w:r>
      <w:r>
        <w:rPr>
          <w:sz w:val="23"/>
        </w:rPr>
        <w:t>des</w:t>
      </w:r>
      <w:r>
        <w:rPr>
          <w:spacing w:val="33"/>
          <w:sz w:val="23"/>
        </w:rPr>
        <w:t> </w:t>
      </w:r>
      <w:r>
        <w:rPr>
          <w:sz w:val="23"/>
        </w:rPr>
        <w:t>spins</w:t>
      </w:r>
      <w:r>
        <w:rPr>
          <w:spacing w:val="21"/>
          <w:sz w:val="23"/>
        </w:rPr>
        <w:t> </w:t>
      </w:r>
      <w:r>
        <w:rPr>
          <w:sz w:val="23"/>
        </w:rPr>
        <w:t>(structures</w:t>
      </w:r>
      <w:r>
        <w:rPr>
          <w:spacing w:val="22"/>
          <w:sz w:val="23"/>
        </w:rPr>
        <w:t> </w:t>
      </w:r>
      <w:r>
        <w:rPr>
          <w:sz w:val="23"/>
        </w:rPr>
        <w:t>Ferro,</w:t>
      </w:r>
      <w:r>
        <w:rPr>
          <w:spacing w:val="28"/>
          <w:sz w:val="23"/>
        </w:rPr>
        <w:t> </w:t>
      </w:r>
      <w:r>
        <w:rPr>
          <w:sz w:val="23"/>
        </w:rPr>
        <w:t>antiferromagnétique</w:t>
      </w:r>
      <w:r>
        <w:rPr>
          <w:spacing w:val="25"/>
          <w:sz w:val="23"/>
        </w:rPr>
        <w:t> </w:t>
      </w:r>
      <w:r>
        <w:rPr>
          <w:sz w:val="23"/>
        </w:rPr>
        <w:t>ou</w:t>
      </w:r>
      <w:r>
        <w:rPr>
          <w:spacing w:val="25"/>
          <w:sz w:val="23"/>
        </w:rPr>
        <w:t> </w:t>
      </w:r>
      <w:r>
        <w:rPr>
          <w:sz w:val="23"/>
        </w:rPr>
        <w:t>autres),</w:t>
      </w:r>
      <w:r>
        <w:rPr>
          <w:spacing w:val="19"/>
          <w:sz w:val="23"/>
        </w:rPr>
        <w:t> </w:t>
      </w:r>
      <w:r>
        <w:rPr>
          <w:sz w:val="23"/>
        </w:rPr>
        <w:t>le</w:t>
      </w:r>
      <w:r>
        <w:rPr>
          <w:spacing w:val="24"/>
          <w:sz w:val="23"/>
        </w:rPr>
        <w:t> </w:t>
      </w:r>
      <w:r>
        <w:rPr>
          <w:sz w:val="23"/>
        </w:rPr>
        <w:t>couplage</w:t>
      </w:r>
      <w:r>
        <w:rPr>
          <w:spacing w:val="55"/>
          <w:sz w:val="23"/>
        </w:rPr>
        <w:t> </w:t>
      </w:r>
      <w:r>
        <w:rPr>
          <w:sz w:val="23"/>
        </w:rPr>
        <w:t>spin-</w:t>
      </w:r>
      <w:r>
        <w:rPr>
          <w:spacing w:val="-55"/>
          <w:sz w:val="23"/>
        </w:rPr>
        <w:t> </w:t>
      </w:r>
      <w:r>
        <w:rPr>
          <w:w w:val="105"/>
          <w:sz w:val="23"/>
        </w:rPr>
        <w:t>orbite.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57" w:lineRule="exact" w:before="0" w:after="0"/>
        <w:ind w:left="831" w:right="0" w:hanging="361"/>
        <w:jc w:val="left"/>
        <w:rPr>
          <w:sz w:val="23"/>
        </w:rPr>
      </w:pPr>
      <w:r>
        <w:rPr>
          <w:w w:val="105"/>
          <w:sz w:val="23"/>
        </w:rPr>
        <w:t>Les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spectres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d'émission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d'absorption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aux</w:t>
      </w:r>
      <w:r>
        <w:rPr>
          <w:spacing w:val="-13"/>
          <w:w w:val="105"/>
          <w:sz w:val="23"/>
        </w:rPr>
        <w:t> </w:t>
      </w:r>
      <w:r>
        <w:rPr>
          <w:w w:val="105"/>
          <w:sz w:val="23"/>
        </w:rPr>
        <w:t>rayons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X,</w:t>
      </w:r>
    </w:p>
    <w:p>
      <w:pPr>
        <w:pStyle w:val="ListParagraph"/>
        <w:numPr>
          <w:ilvl w:val="2"/>
          <w:numId w:val="13"/>
        </w:numPr>
        <w:tabs>
          <w:tab w:pos="832" w:val="left" w:leader="none"/>
        </w:tabs>
        <w:spacing w:line="240" w:lineRule="auto" w:before="160" w:after="0"/>
        <w:ind w:left="831" w:right="0" w:hanging="361"/>
        <w:jc w:val="left"/>
        <w:rPr>
          <w:sz w:val="23"/>
        </w:rPr>
      </w:pPr>
      <w:r>
        <w:rPr>
          <w:w w:val="105"/>
          <w:sz w:val="23"/>
        </w:rPr>
        <w:t>Les</w:t>
      </w:r>
      <w:r>
        <w:rPr>
          <w:spacing w:val="-15"/>
          <w:w w:val="105"/>
          <w:sz w:val="23"/>
        </w:rPr>
        <w:t> </w:t>
      </w:r>
      <w:r>
        <w:rPr>
          <w:w w:val="105"/>
          <w:sz w:val="23"/>
        </w:rPr>
        <w:t>propriétésoptiques.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13"/>
        </w:numPr>
        <w:tabs>
          <w:tab w:pos="616" w:val="left" w:leader="none"/>
        </w:tabs>
        <w:spacing w:line="240" w:lineRule="auto" w:before="0" w:after="0"/>
        <w:ind w:left="615" w:right="0" w:hanging="506"/>
        <w:jc w:val="left"/>
        <w:rPr>
          <w:b/>
          <w:sz w:val="28"/>
        </w:rPr>
      </w:pPr>
      <w:r>
        <w:rPr>
          <w:b/>
          <w:color w:val="212121"/>
          <w:sz w:val="28"/>
        </w:rPr>
        <w:t>Conclusion</w:t>
      </w:r>
    </w:p>
    <w:p>
      <w:pPr>
        <w:pStyle w:val="BodyText"/>
        <w:spacing w:before="10"/>
        <w:rPr>
          <w:b/>
        </w:rPr>
      </w:pPr>
    </w:p>
    <w:p>
      <w:pPr>
        <w:spacing w:line="374" w:lineRule="auto" w:before="0"/>
        <w:ind w:left="110" w:right="117" w:firstLine="706"/>
        <w:jc w:val="both"/>
        <w:rPr>
          <w:sz w:val="23"/>
        </w:rPr>
      </w:pPr>
      <w:r>
        <w:rPr>
          <w:w w:val="105"/>
          <w:sz w:val="23"/>
        </w:rPr>
        <w:t>Dans ce deuxième chapitre, nous avons commencé par décrire les différents constituants des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solides (ions et électrons), les principes de base de la mécanique quantique et le problème théorique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principal de la physique du solide. Nous avons présenté la démarche méthodologique qui sera utilisée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durant toute cette étude. Il s'agit d'une procédure de calcul de la structure électronique reposant sur 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formalisme de la théorie de 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fonctionnelle de la densité (DFT).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 résolution de l'équation 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Schrödinger à travers plusieurs techniques de résolution approximative constitue la pierre angulaire de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cette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méthodologie.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Nous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avons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introduit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premiers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principes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DFT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diverses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implémentations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employées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(LDA,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LSDA,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GGA,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DFT+U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MBJ)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aborder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potentiel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d'échange-corrélation. Les résultats présentés dans le chapitre suivant sont obtenus au moyen du code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calcul Wien2K, dont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nous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avons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donné</w:t>
      </w:r>
      <w:r>
        <w:rPr>
          <w:spacing w:val="-10"/>
          <w:w w:val="105"/>
          <w:sz w:val="23"/>
        </w:rPr>
        <w:t> </w:t>
      </w:r>
      <w:r>
        <w:rPr>
          <w:w w:val="105"/>
          <w:sz w:val="23"/>
        </w:rPr>
        <w:t>une</w:t>
      </w:r>
      <w:r>
        <w:rPr>
          <w:spacing w:val="-2"/>
          <w:w w:val="105"/>
          <w:sz w:val="23"/>
        </w:rPr>
        <w:t> </w:t>
      </w:r>
      <w:r>
        <w:rPr>
          <w:w w:val="105"/>
          <w:sz w:val="23"/>
        </w:rPr>
        <w:t>brève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description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à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la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fin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ce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chapitre.</w:t>
      </w:r>
    </w:p>
    <w:p>
      <w:pPr>
        <w:spacing w:after="0" w:line="374" w:lineRule="auto"/>
        <w:jc w:val="both"/>
        <w:rPr>
          <w:sz w:val="23"/>
        </w:rPr>
        <w:sectPr>
          <w:pgSz w:w="11910" w:h="16850"/>
          <w:pgMar w:header="710" w:footer="1047" w:top="1240" w:bottom="1240" w:left="1020" w:right="740"/>
        </w:sectPr>
      </w:pPr>
    </w:p>
    <w:p>
      <w:pPr>
        <w:pStyle w:val="Heading2"/>
        <w:spacing w:before="79"/>
        <w:ind w:left="110"/>
      </w:pPr>
      <w:r>
        <w:rPr/>
        <w:t>RÉFÉRENCES</w:t>
      </w:r>
    </w:p>
    <w:p>
      <w:pPr>
        <w:pStyle w:val="ListParagraph"/>
        <w:numPr>
          <w:ilvl w:val="0"/>
          <w:numId w:val="14"/>
        </w:numPr>
        <w:tabs>
          <w:tab w:pos="479" w:val="left" w:leader="none"/>
        </w:tabs>
        <w:spacing w:line="372" w:lineRule="auto" w:before="171" w:after="0"/>
        <w:ind w:left="110" w:right="112" w:firstLine="0"/>
        <w:jc w:val="left"/>
        <w:rPr>
          <w:sz w:val="23"/>
        </w:rPr>
      </w:pPr>
      <w:r>
        <w:rPr>
          <w:w w:val="105"/>
          <w:sz w:val="23"/>
        </w:rPr>
        <w:t>P.</w:t>
      </w:r>
      <w:r>
        <w:rPr>
          <w:spacing w:val="22"/>
          <w:w w:val="105"/>
          <w:sz w:val="23"/>
        </w:rPr>
        <w:t> </w:t>
      </w:r>
      <w:r>
        <w:rPr>
          <w:w w:val="105"/>
          <w:sz w:val="23"/>
        </w:rPr>
        <w:t>Hohenberg</w:t>
      </w:r>
      <w:r>
        <w:rPr>
          <w:spacing w:val="21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20"/>
          <w:w w:val="105"/>
          <w:sz w:val="23"/>
        </w:rPr>
        <w:t> </w:t>
      </w:r>
      <w:r>
        <w:rPr>
          <w:w w:val="105"/>
          <w:sz w:val="23"/>
        </w:rPr>
        <w:t>W.</w:t>
      </w:r>
      <w:r>
        <w:rPr>
          <w:spacing w:val="29"/>
          <w:w w:val="105"/>
          <w:sz w:val="23"/>
        </w:rPr>
        <w:t> </w:t>
      </w:r>
      <w:r>
        <w:rPr>
          <w:w w:val="105"/>
          <w:sz w:val="23"/>
        </w:rPr>
        <w:t>Kohn,</w:t>
      </w:r>
      <w:r>
        <w:rPr>
          <w:spacing w:val="29"/>
          <w:w w:val="105"/>
          <w:sz w:val="23"/>
        </w:rPr>
        <w:t> </w:t>
      </w:r>
      <w:r>
        <w:rPr>
          <w:w w:val="105"/>
          <w:sz w:val="23"/>
        </w:rPr>
        <w:t>"Inhomogeneous</w:t>
      </w:r>
      <w:r>
        <w:rPr>
          <w:spacing w:val="19"/>
          <w:w w:val="105"/>
          <w:sz w:val="23"/>
        </w:rPr>
        <w:t> </w:t>
      </w:r>
      <w:r>
        <w:rPr>
          <w:w w:val="105"/>
          <w:sz w:val="23"/>
        </w:rPr>
        <w:t>Electron</w:t>
      </w:r>
      <w:r>
        <w:rPr>
          <w:spacing w:val="20"/>
          <w:w w:val="105"/>
          <w:sz w:val="23"/>
        </w:rPr>
        <w:t> </w:t>
      </w:r>
      <w:r>
        <w:rPr>
          <w:w w:val="105"/>
          <w:sz w:val="23"/>
        </w:rPr>
        <w:t>Gas".</w:t>
      </w:r>
      <w:r>
        <w:rPr>
          <w:spacing w:val="40"/>
          <w:w w:val="105"/>
          <w:sz w:val="23"/>
        </w:rPr>
        <w:t> </w:t>
      </w:r>
      <w:r>
        <w:rPr>
          <w:w w:val="105"/>
          <w:sz w:val="23"/>
        </w:rPr>
        <w:t>Physical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Review</w:t>
      </w:r>
      <w:r>
        <w:rPr>
          <w:i/>
          <w:w w:val="105"/>
          <w:sz w:val="23"/>
        </w:rPr>
        <w:t>,</w:t>
      </w:r>
      <w:r>
        <w:rPr>
          <w:i/>
          <w:spacing w:val="22"/>
          <w:w w:val="105"/>
          <w:sz w:val="23"/>
        </w:rPr>
        <w:t> </w:t>
      </w:r>
      <w:r>
        <w:rPr>
          <w:w w:val="105"/>
          <w:sz w:val="23"/>
        </w:rPr>
        <w:t>136</w:t>
      </w:r>
      <w:r>
        <w:rPr>
          <w:spacing w:val="22"/>
          <w:w w:val="105"/>
          <w:sz w:val="23"/>
        </w:rPr>
        <w:t> </w:t>
      </w:r>
      <w:r>
        <w:rPr>
          <w:w w:val="105"/>
          <w:sz w:val="23"/>
        </w:rPr>
        <w:t>B864-B871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(1964).</w:t>
      </w:r>
    </w:p>
    <w:p>
      <w:pPr>
        <w:pStyle w:val="ListParagraph"/>
        <w:numPr>
          <w:ilvl w:val="0"/>
          <w:numId w:val="14"/>
        </w:numPr>
        <w:tabs>
          <w:tab w:pos="522" w:val="left" w:leader="none"/>
        </w:tabs>
        <w:spacing w:line="372" w:lineRule="auto" w:before="9" w:after="0"/>
        <w:ind w:left="110" w:right="121" w:firstLine="0"/>
        <w:jc w:val="left"/>
        <w:rPr>
          <w:sz w:val="23"/>
        </w:rPr>
      </w:pPr>
      <w:r>
        <w:rPr>
          <w:w w:val="105"/>
          <w:sz w:val="23"/>
        </w:rPr>
        <w:t>R.</w:t>
      </w:r>
      <w:r>
        <w:rPr>
          <w:spacing w:val="7"/>
          <w:w w:val="105"/>
          <w:sz w:val="23"/>
        </w:rPr>
        <w:t> </w:t>
      </w:r>
      <w:r>
        <w:rPr>
          <w:w w:val="105"/>
          <w:sz w:val="23"/>
        </w:rPr>
        <w:t>M.</w:t>
      </w:r>
      <w:r>
        <w:rPr>
          <w:spacing w:val="59"/>
          <w:w w:val="105"/>
          <w:sz w:val="23"/>
        </w:rPr>
        <w:t> </w:t>
      </w:r>
      <w:r>
        <w:rPr>
          <w:w w:val="105"/>
          <w:sz w:val="23"/>
        </w:rPr>
        <w:t>Dreizler</w:t>
      </w:r>
      <w:r>
        <w:rPr>
          <w:spacing w:val="8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58"/>
          <w:w w:val="105"/>
          <w:sz w:val="23"/>
        </w:rPr>
        <w:t> </w:t>
      </w:r>
      <w:r>
        <w:rPr>
          <w:w w:val="105"/>
          <w:sz w:val="23"/>
        </w:rPr>
        <w:t>E.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K.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U.</w:t>
      </w:r>
      <w:r>
        <w:rPr>
          <w:spacing w:val="60"/>
          <w:w w:val="105"/>
          <w:sz w:val="23"/>
        </w:rPr>
        <w:t> </w:t>
      </w:r>
      <w:r>
        <w:rPr>
          <w:w w:val="105"/>
          <w:sz w:val="23"/>
        </w:rPr>
        <w:t>Gross,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"Density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Functional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Theory</w:t>
      </w:r>
      <w:r>
        <w:rPr>
          <w:spacing w:val="10"/>
          <w:w w:val="105"/>
          <w:sz w:val="23"/>
        </w:rPr>
        <w:t> </w:t>
      </w:r>
      <w:r>
        <w:rPr>
          <w:w w:val="105"/>
          <w:sz w:val="23"/>
        </w:rPr>
        <w:t>",</w:t>
      </w:r>
      <w:r>
        <w:rPr>
          <w:spacing w:val="7"/>
          <w:w w:val="105"/>
          <w:sz w:val="23"/>
        </w:rPr>
        <w:t> </w:t>
      </w:r>
      <w:r>
        <w:rPr>
          <w:w w:val="105"/>
          <w:sz w:val="23"/>
        </w:rPr>
        <w:t>Springer-Verlag</w:t>
      </w:r>
      <w:r>
        <w:rPr>
          <w:spacing w:val="58"/>
          <w:w w:val="105"/>
          <w:sz w:val="23"/>
        </w:rPr>
        <w:t> </w:t>
      </w:r>
      <w:r>
        <w:rPr>
          <w:w w:val="105"/>
          <w:sz w:val="23"/>
        </w:rPr>
        <w:t>Berlin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Heidelberg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1173 245-271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(1990).</w:t>
      </w:r>
    </w:p>
    <w:p>
      <w:pPr>
        <w:pStyle w:val="ListParagraph"/>
        <w:numPr>
          <w:ilvl w:val="0"/>
          <w:numId w:val="14"/>
        </w:numPr>
        <w:tabs>
          <w:tab w:pos="465" w:val="left" w:leader="none"/>
        </w:tabs>
        <w:spacing w:line="372" w:lineRule="auto" w:before="8" w:after="0"/>
        <w:ind w:left="110" w:right="119" w:firstLine="0"/>
        <w:jc w:val="left"/>
        <w:rPr>
          <w:sz w:val="23"/>
        </w:rPr>
      </w:pPr>
      <w:r>
        <w:rPr>
          <w:w w:val="105"/>
          <w:sz w:val="23"/>
        </w:rPr>
        <w:t>R.</w:t>
      </w:r>
      <w:r>
        <w:rPr>
          <w:spacing w:val="10"/>
          <w:w w:val="105"/>
          <w:sz w:val="23"/>
        </w:rPr>
        <w:t> </w:t>
      </w:r>
      <w:r>
        <w:rPr>
          <w:w w:val="105"/>
          <w:sz w:val="23"/>
        </w:rPr>
        <w:t>G.</w:t>
      </w:r>
      <w:r>
        <w:rPr>
          <w:spacing w:val="18"/>
          <w:w w:val="105"/>
          <w:sz w:val="23"/>
        </w:rPr>
        <w:t> </w:t>
      </w:r>
      <w:r>
        <w:rPr>
          <w:w w:val="105"/>
          <w:sz w:val="23"/>
        </w:rPr>
        <w:t>Parr</w:t>
      </w:r>
      <w:r>
        <w:rPr>
          <w:spacing w:val="12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9"/>
          <w:w w:val="105"/>
          <w:sz w:val="23"/>
        </w:rPr>
        <w:t> </w:t>
      </w:r>
      <w:r>
        <w:rPr>
          <w:w w:val="105"/>
          <w:sz w:val="23"/>
        </w:rPr>
        <w:t>R.</w:t>
      </w:r>
      <w:r>
        <w:rPr>
          <w:spacing w:val="11"/>
          <w:w w:val="105"/>
          <w:sz w:val="23"/>
        </w:rPr>
        <w:t> </w:t>
      </w:r>
      <w:r>
        <w:rPr>
          <w:w w:val="105"/>
          <w:sz w:val="23"/>
        </w:rPr>
        <w:t>G.</w:t>
      </w:r>
      <w:r>
        <w:rPr>
          <w:spacing w:val="18"/>
          <w:w w:val="105"/>
          <w:sz w:val="23"/>
        </w:rPr>
        <w:t> </w:t>
      </w:r>
      <w:r>
        <w:rPr>
          <w:w w:val="105"/>
          <w:sz w:val="23"/>
        </w:rPr>
        <w:t>P.</w:t>
      </w:r>
      <w:r>
        <w:rPr>
          <w:spacing w:val="10"/>
          <w:w w:val="105"/>
          <w:sz w:val="23"/>
        </w:rPr>
        <w:t> </w:t>
      </w:r>
      <w:r>
        <w:rPr>
          <w:w w:val="105"/>
          <w:sz w:val="23"/>
        </w:rPr>
        <w:t>W.</w:t>
      </w:r>
      <w:r>
        <w:rPr>
          <w:spacing w:val="11"/>
          <w:w w:val="105"/>
          <w:sz w:val="23"/>
        </w:rPr>
        <w:t> </w:t>
      </w:r>
      <w:r>
        <w:rPr>
          <w:w w:val="105"/>
          <w:sz w:val="23"/>
        </w:rPr>
        <w:t>Yang,</w:t>
      </w:r>
      <w:r>
        <w:rPr>
          <w:spacing w:val="19"/>
          <w:w w:val="105"/>
          <w:sz w:val="23"/>
        </w:rPr>
        <w:t> </w:t>
      </w:r>
      <w:r>
        <w:rPr>
          <w:w w:val="105"/>
          <w:sz w:val="23"/>
        </w:rPr>
        <w:t>"Density-Functional</w:t>
      </w:r>
      <w:r>
        <w:rPr>
          <w:spacing w:val="10"/>
          <w:w w:val="105"/>
          <w:sz w:val="23"/>
        </w:rPr>
        <w:t> </w:t>
      </w:r>
      <w:r>
        <w:rPr>
          <w:w w:val="105"/>
          <w:sz w:val="23"/>
        </w:rPr>
        <w:t>Theory</w:t>
      </w:r>
      <w:r>
        <w:rPr>
          <w:spacing w:val="9"/>
          <w:w w:val="105"/>
          <w:sz w:val="23"/>
        </w:rPr>
        <w:t> </w:t>
      </w:r>
      <w:r>
        <w:rPr>
          <w:w w:val="105"/>
          <w:sz w:val="23"/>
        </w:rPr>
        <w:t>of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Atoms</w:t>
      </w:r>
      <w:r>
        <w:rPr>
          <w:spacing w:val="7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9"/>
          <w:w w:val="105"/>
          <w:sz w:val="23"/>
        </w:rPr>
        <w:t> </w:t>
      </w:r>
      <w:r>
        <w:rPr>
          <w:w w:val="105"/>
          <w:sz w:val="23"/>
        </w:rPr>
        <w:t>Molecules",</w:t>
      </w:r>
      <w:r>
        <w:rPr>
          <w:spacing w:val="11"/>
          <w:w w:val="105"/>
          <w:sz w:val="23"/>
        </w:rPr>
        <w:t> </w:t>
      </w:r>
      <w:r>
        <w:rPr>
          <w:w w:val="105"/>
          <w:sz w:val="23"/>
        </w:rPr>
        <w:t>Oxford</w:t>
      </w:r>
      <w:r>
        <w:rPr>
          <w:spacing w:val="-57"/>
          <w:w w:val="105"/>
          <w:sz w:val="23"/>
        </w:rPr>
        <w:t> </w:t>
      </w:r>
      <w:r>
        <w:rPr>
          <w:w w:val="105"/>
          <w:sz w:val="23"/>
        </w:rPr>
        <w:t>University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Press,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USA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(1989).</w:t>
      </w:r>
    </w:p>
    <w:p>
      <w:pPr>
        <w:pStyle w:val="ListParagraph"/>
        <w:numPr>
          <w:ilvl w:val="0"/>
          <w:numId w:val="14"/>
        </w:numPr>
        <w:tabs>
          <w:tab w:pos="465" w:val="left" w:leader="none"/>
        </w:tabs>
        <w:spacing w:line="372" w:lineRule="auto" w:before="9" w:after="0"/>
        <w:ind w:left="110" w:right="126" w:firstLine="0"/>
        <w:jc w:val="left"/>
        <w:rPr>
          <w:sz w:val="23"/>
        </w:rPr>
      </w:pPr>
      <w:r>
        <w:rPr>
          <w:w w:val="105"/>
          <w:sz w:val="23"/>
        </w:rPr>
        <w:t>W.</w:t>
      </w:r>
      <w:r>
        <w:rPr>
          <w:spacing w:val="7"/>
          <w:w w:val="105"/>
          <w:sz w:val="23"/>
        </w:rPr>
        <w:t> </w:t>
      </w:r>
      <w:r>
        <w:rPr>
          <w:w w:val="105"/>
          <w:sz w:val="23"/>
        </w:rPr>
        <w:t>Kohn,</w:t>
      </w:r>
      <w:r>
        <w:rPr>
          <w:spacing w:val="8"/>
          <w:w w:val="105"/>
          <w:sz w:val="23"/>
        </w:rPr>
        <w:t> </w:t>
      </w:r>
      <w:r>
        <w:rPr>
          <w:w w:val="105"/>
          <w:sz w:val="23"/>
        </w:rPr>
        <w:t>"Nobel</w:t>
      </w:r>
      <w:r>
        <w:rPr>
          <w:spacing w:val="8"/>
          <w:w w:val="105"/>
          <w:sz w:val="23"/>
        </w:rPr>
        <w:t> </w:t>
      </w:r>
      <w:r>
        <w:rPr>
          <w:w w:val="105"/>
          <w:sz w:val="23"/>
        </w:rPr>
        <w:t>Lecture: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Electronic</w:t>
      </w:r>
      <w:r>
        <w:rPr>
          <w:spacing w:val="5"/>
          <w:w w:val="105"/>
          <w:sz w:val="23"/>
        </w:rPr>
        <w:t> </w:t>
      </w:r>
      <w:r>
        <w:rPr>
          <w:w w:val="105"/>
          <w:sz w:val="23"/>
        </w:rPr>
        <w:t>structure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of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matter-wave</w:t>
      </w:r>
      <w:r>
        <w:rPr>
          <w:spacing w:val="5"/>
          <w:w w:val="105"/>
          <w:sz w:val="23"/>
        </w:rPr>
        <w:t> </w:t>
      </w:r>
      <w:r>
        <w:rPr>
          <w:w w:val="105"/>
          <w:sz w:val="23"/>
        </w:rPr>
        <w:t>functions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density</w:t>
      </w:r>
      <w:r>
        <w:rPr>
          <w:spacing w:val="6"/>
          <w:w w:val="105"/>
          <w:sz w:val="23"/>
        </w:rPr>
        <w:t> </w:t>
      </w:r>
      <w:r>
        <w:rPr>
          <w:w w:val="105"/>
          <w:sz w:val="23"/>
        </w:rPr>
        <w:t>functionals,"</w:t>
      </w:r>
      <w:r>
        <w:rPr>
          <w:spacing w:val="-57"/>
          <w:w w:val="105"/>
          <w:sz w:val="23"/>
        </w:rPr>
        <w:t> </w:t>
      </w:r>
      <w:r>
        <w:rPr>
          <w:w w:val="105"/>
          <w:sz w:val="23"/>
        </w:rPr>
        <w:t>Rev.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Mod.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Phys</w:t>
      </w:r>
      <w:r>
        <w:rPr>
          <w:i/>
          <w:w w:val="105"/>
          <w:sz w:val="23"/>
        </w:rPr>
        <w:t>,</w:t>
      </w:r>
      <w:r>
        <w:rPr>
          <w:i/>
          <w:spacing w:val="-5"/>
          <w:w w:val="105"/>
          <w:sz w:val="23"/>
        </w:rPr>
        <w:t> </w:t>
      </w:r>
      <w:r>
        <w:rPr>
          <w:w w:val="105"/>
          <w:sz w:val="23"/>
        </w:rPr>
        <w:t>71 1253-1266 (1999).</w:t>
      </w:r>
    </w:p>
    <w:p>
      <w:pPr>
        <w:pStyle w:val="ListParagraph"/>
        <w:numPr>
          <w:ilvl w:val="0"/>
          <w:numId w:val="14"/>
        </w:numPr>
        <w:tabs>
          <w:tab w:pos="457" w:val="left" w:leader="none"/>
        </w:tabs>
        <w:spacing w:line="372" w:lineRule="auto" w:before="8" w:after="0"/>
        <w:ind w:left="110" w:right="113" w:firstLine="0"/>
        <w:jc w:val="left"/>
        <w:rPr>
          <w:sz w:val="23"/>
        </w:rPr>
      </w:pPr>
      <w:r>
        <w:rPr>
          <w:w w:val="105"/>
          <w:sz w:val="23"/>
        </w:rPr>
        <w:t>W.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Kohn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and L.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J.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Sham,</w:t>
      </w:r>
      <w:r>
        <w:rPr>
          <w:spacing w:val="5"/>
          <w:w w:val="105"/>
          <w:sz w:val="23"/>
        </w:rPr>
        <w:t> </w:t>
      </w:r>
      <w:r>
        <w:rPr>
          <w:w w:val="105"/>
          <w:sz w:val="23"/>
        </w:rPr>
        <w:t>"Self-Consistent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Equations</w:t>
      </w:r>
      <w:r>
        <w:rPr>
          <w:spacing w:val="-8"/>
          <w:w w:val="105"/>
          <w:sz w:val="23"/>
        </w:rPr>
        <w:t> </w:t>
      </w:r>
      <w:r>
        <w:rPr>
          <w:w w:val="105"/>
          <w:sz w:val="23"/>
        </w:rPr>
        <w:t>Including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Exchange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Correlation Effects",</w:t>
      </w:r>
      <w:r>
        <w:rPr>
          <w:spacing w:val="-57"/>
          <w:w w:val="105"/>
          <w:sz w:val="23"/>
        </w:rPr>
        <w:t> </w:t>
      </w:r>
      <w:r>
        <w:rPr>
          <w:w w:val="105"/>
          <w:sz w:val="23"/>
        </w:rPr>
        <w:t>Phys.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Rev.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A,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140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1133 (1965).</w:t>
      </w:r>
    </w:p>
    <w:p>
      <w:pPr>
        <w:pStyle w:val="ListParagraph"/>
        <w:numPr>
          <w:ilvl w:val="0"/>
          <w:numId w:val="14"/>
        </w:numPr>
        <w:tabs>
          <w:tab w:pos="450" w:val="left" w:leader="none"/>
        </w:tabs>
        <w:spacing w:line="372" w:lineRule="auto" w:before="9" w:after="0"/>
        <w:ind w:left="110" w:right="137" w:firstLine="0"/>
        <w:jc w:val="left"/>
        <w:rPr>
          <w:sz w:val="23"/>
        </w:rPr>
      </w:pPr>
      <w:r>
        <w:rPr>
          <w:w w:val="105"/>
          <w:sz w:val="23"/>
        </w:rPr>
        <w:t>E.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Schrödinger,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"An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Undulatory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Theory of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the</w:t>
      </w:r>
      <w:r>
        <w:rPr>
          <w:spacing w:val="-7"/>
          <w:w w:val="105"/>
          <w:sz w:val="23"/>
        </w:rPr>
        <w:t> </w:t>
      </w:r>
      <w:r>
        <w:rPr>
          <w:w w:val="105"/>
          <w:sz w:val="23"/>
        </w:rPr>
        <w:t>Mechanics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of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Atoms</w:t>
      </w:r>
      <w:r>
        <w:rPr>
          <w:spacing w:val="-9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Molecules",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Phys.</w:t>
      </w:r>
      <w:r>
        <w:rPr>
          <w:spacing w:val="-11"/>
          <w:w w:val="105"/>
          <w:sz w:val="23"/>
        </w:rPr>
        <w:t> </w:t>
      </w:r>
      <w:r>
        <w:rPr>
          <w:w w:val="105"/>
          <w:sz w:val="23"/>
        </w:rPr>
        <w:t>Rev,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28</w:t>
      </w:r>
      <w:r>
        <w:rPr>
          <w:spacing w:val="-57"/>
          <w:w w:val="105"/>
          <w:sz w:val="23"/>
        </w:rPr>
        <w:t> </w:t>
      </w:r>
      <w:r>
        <w:rPr>
          <w:w w:val="105"/>
          <w:sz w:val="23"/>
        </w:rPr>
        <w:t>1049-1070 (1926).</w:t>
      </w:r>
    </w:p>
    <w:p>
      <w:pPr>
        <w:pStyle w:val="ListParagraph"/>
        <w:numPr>
          <w:ilvl w:val="0"/>
          <w:numId w:val="14"/>
        </w:numPr>
        <w:tabs>
          <w:tab w:pos="486" w:val="left" w:leader="none"/>
        </w:tabs>
        <w:spacing w:line="372" w:lineRule="auto" w:before="8" w:after="0"/>
        <w:ind w:left="110" w:right="126" w:firstLine="0"/>
        <w:jc w:val="left"/>
        <w:rPr>
          <w:sz w:val="23"/>
        </w:rPr>
      </w:pPr>
      <w:r>
        <w:rPr>
          <w:w w:val="105"/>
          <w:sz w:val="23"/>
        </w:rPr>
        <w:t>F.</w:t>
      </w:r>
      <w:r>
        <w:rPr>
          <w:spacing w:val="30"/>
          <w:w w:val="105"/>
          <w:sz w:val="23"/>
        </w:rPr>
        <w:t> </w:t>
      </w:r>
      <w:r>
        <w:rPr>
          <w:w w:val="105"/>
          <w:sz w:val="23"/>
        </w:rPr>
        <w:t>Jensen,</w:t>
      </w:r>
      <w:r>
        <w:rPr>
          <w:spacing w:val="27"/>
          <w:w w:val="105"/>
          <w:sz w:val="23"/>
        </w:rPr>
        <w:t> </w:t>
      </w:r>
      <w:r>
        <w:rPr>
          <w:color w:val="4D5155"/>
          <w:w w:val="105"/>
          <w:sz w:val="23"/>
        </w:rPr>
        <w:t>Introduction</w:t>
      </w:r>
      <w:r>
        <w:rPr>
          <w:color w:val="4D5155"/>
          <w:spacing w:val="29"/>
          <w:w w:val="105"/>
          <w:sz w:val="23"/>
        </w:rPr>
        <w:t> </w:t>
      </w:r>
      <w:r>
        <w:rPr>
          <w:color w:val="4D5155"/>
          <w:w w:val="105"/>
          <w:sz w:val="23"/>
        </w:rPr>
        <w:t>to</w:t>
      </w:r>
      <w:r>
        <w:rPr>
          <w:color w:val="4D5155"/>
          <w:spacing w:val="23"/>
          <w:w w:val="105"/>
          <w:sz w:val="23"/>
        </w:rPr>
        <w:t> </w:t>
      </w:r>
      <w:r>
        <w:rPr>
          <w:color w:val="4D5155"/>
          <w:w w:val="105"/>
          <w:sz w:val="23"/>
        </w:rPr>
        <w:t>Computational</w:t>
      </w:r>
      <w:r>
        <w:rPr>
          <w:color w:val="4D5155"/>
          <w:spacing w:val="32"/>
          <w:w w:val="105"/>
          <w:sz w:val="23"/>
        </w:rPr>
        <w:t> </w:t>
      </w:r>
      <w:r>
        <w:rPr>
          <w:color w:val="4D5155"/>
          <w:w w:val="105"/>
          <w:sz w:val="23"/>
        </w:rPr>
        <w:t>Chemistry,</w:t>
      </w:r>
      <w:r>
        <w:rPr>
          <w:color w:val="4D5155"/>
          <w:spacing w:val="38"/>
          <w:w w:val="105"/>
          <w:sz w:val="23"/>
        </w:rPr>
        <w:t> </w:t>
      </w:r>
      <w:r>
        <w:rPr>
          <w:w w:val="105"/>
          <w:sz w:val="23"/>
        </w:rPr>
        <w:t>1st</w:t>
      </w:r>
      <w:r>
        <w:rPr>
          <w:spacing w:val="32"/>
          <w:w w:val="105"/>
          <w:sz w:val="23"/>
        </w:rPr>
        <w:t> </w:t>
      </w:r>
      <w:r>
        <w:rPr>
          <w:w w:val="105"/>
          <w:sz w:val="23"/>
        </w:rPr>
        <w:t>edn.</w:t>
      </w:r>
      <w:r>
        <w:rPr>
          <w:spacing w:val="31"/>
          <w:w w:val="105"/>
          <w:sz w:val="23"/>
        </w:rPr>
        <w:t> </w:t>
      </w:r>
      <w:r>
        <w:rPr>
          <w:w w:val="105"/>
          <w:sz w:val="23"/>
        </w:rPr>
        <w:t>John</w:t>
      </w:r>
      <w:r>
        <w:rPr>
          <w:spacing w:val="29"/>
          <w:w w:val="105"/>
          <w:sz w:val="23"/>
        </w:rPr>
        <w:t> </w:t>
      </w:r>
      <w:r>
        <w:rPr>
          <w:w w:val="105"/>
          <w:sz w:val="23"/>
        </w:rPr>
        <w:t>Wiley</w:t>
      </w:r>
      <w:r>
        <w:rPr>
          <w:spacing w:val="29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36"/>
          <w:w w:val="105"/>
          <w:sz w:val="23"/>
        </w:rPr>
        <w:t> </w:t>
      </w:r>
      <w:r>
        <w:rPr>
          <w:w w:val="105"/>
          <w:sz w:val="23"/>
        </w:rPr>
        <w:t>Sons,</w:t>
      </w:r>
      <w:r>
        <w:rPr>
          <w:spacing w:val="31"/>
          <w:w w:val="105"/>
          <w:sz w:val="23"/>
        </w:rPr>
        <w:t> </w:t>
      </w:r>
      <w:r>
        <w:rPr>
          <w:w w:val="105"/>
          <w:sz w:val="23"/>
        </w:rPr>
        <w:t>NewYork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(1999).</w:t>
      </w:r>
    </w:p>
    <w:p>
      <w:pPr>
        <w:pStyle w:val="ListParagraph"/>
        <w:numPr>
          <w:ilvl w:val="0"/>
          <w:numId w:val="14"/>
        </w:numPr>
        <w:tabs>
          <w:tab w:pos="472" w:val="left" w:leader="none"/>
        </w:tabs>
        <w:spacing w:line="372" w:lineRule="auto" w:before="8" w:after="0"/>
        <w:ind w:left="110" w:right="133" w:firstLine="0"/>
        <w:jc w:val="left"/>
        <w:rPr>
          <w:sz w:val="23"/>
        </w:rPr>
      </w:pPr>
      <w:r>
        <w:rPr>
          <w:w w:val="105"/>
          <w:sz w:val="23"/>
        </w:rPr>
        <w:t>H.</w:t>
      </w:r>
      <w:r>
        <w:rPr>
          <w:spacing w:val="11"/>
          <w:w w:val="105"/>
          <w:sz w:val="23"/>
        </w:rPr>
        <w:t> </w:t>
      </w:r>
      <w:r>
        <w:rPr>
          <w:w w:val="105"/>
          <w:sz w:val="23"/>
        </w:rPr>
        <w:t>Chermette,</w:t>
      </w:r>
      <w:r>
        <w:rPr>
          <w:spacing w:val="21"/>
          <w:w w:val="105"/>
          <w:sz w:val="23"/>
        </w:rPr>
        <w:t> </w:t>
      </w:r>
      <w:r>
        <w:rPr>
          <w:w w:val="105"/>
          <w:sz w:val="23"/>
        </w:rPr>
        <w:t>"Density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functional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theory: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A</w:t>
      </w:r>
      <w:r>
        <w:rPr>
          <w:spacing w:val="15"/>
          <w:w w:val="105"/>
          <w:sz w:val="23"/>
        </w:rPr>
        <w:t> </w:t>
      </w:r>
      <w:r>
        <w:rPr>
          <w:w w:val="105"/>
          <w:sz w:val="23"/>
        </w:rPr>
        <w:t>powerful</w:t>
      </w:r>
      <w:r>
        <w:rPr>
          <w:spacing w:val="12"/>
          <w:w w:val="105"/>
          <w:sz w:val="23"/>
        </w:rPr>
        <w:t> </w:t>
      </w:r>
      <w:r>
        <w:rPr>
          <w:w w:val="105"/>
          <w:sz w:val="23"/>
        </w:rPr>
        <w:t>tool</w:t>
      </w:r>
      <w:r>
        <w:rPr>
          <w:spacing w:val="13"/>
          <w:w w:val="105"/>
          <w:sz w:val="23"/>
        </w:rPr>
        <w:t> </w:t>
      </w:r>
      <w:r>
        <w:rPr>
          <w:w w:val="105"/>
          <w:sz w:val="23"/>
        </w:rPr>
        <w:t>for</w:t>
      </w:r>
      <w:r>
        <w:rPr>
          <w:spacing w:val="14"/>
          <w:w w:val="105"/>
          <w:sz w:val="23"/>
        </w:rPr>
        <w:t> </w:t>
      </w:r>
      <w:r>
        <w:rPr>
          <w:w w:val="105"/>
          <w:sz w:val="23"/>
        </w:rPr>
        <w:t>theoretical</w:t>
      </w:r>
      <w:r>
        <w:rPr>
          <w:spacing w:val="12"/>
          <w:w w:val="105"/>
          <w:sz w:val="23"/>
        </w:rPr>
        <w:t> </w:t>
      </w:r>
      <w:r>
        <w:rPr>
          <w:w w:val="105"/>
          <w:sz w:val="23"/>
        </w:rPr>
        <w:t>studies</w:t>
      </w:r>
      <w:r>
        <w:rPr>
          <w:spacing w:val="9"/>
          <w:w w:val="105"/>
          <w:sz w:val="23"/>
        </w:rPr>
        <w:t> </w:t>
      </w:r>
      <w:r>
        <w:rPr>
          <w:w w:val="105"/>
          <w:sz w:val="23"/>
        </w:rPr>
        <w:t>in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coordination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chemistry",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Coord.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Chem.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Rev,</w:t>
      </w:r>
      <w:r>
        <w:rPr>
          <w:spacing w:val="-3"/>
          <w:w w:val="105"/>
          <w:sz w:val="23"/>
        </w:rPr>
        <w:t> </w:t>
      </w:r>
      <w:r>
        <w:rPr>
          <w:w w:val="105"/>
          <w:sz w:val="23"/>
        </w:rPr>
        <w:t>178-180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699-721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(1998).</w:t>
      </w:r>
    </w:p>
    <w:p>
      <w:pPr>
        <w:pStyle w:val="ListParagraph"/>
        <w:numPr>
          <w:ilvl w:val="0"/>
          <w:numId w:val="14"/>
        </w:numPr>
        <w:tabs>
          <w:tab w:pos="479" w:val="left" w:leader="none"/>
        </w:tabs>
        <w:spacing w:line="372" w:lineRule="auto" w:before="9" w:after="0"/>
        <w:ind w:left="110" w:right="114" w:firstLine="0"/>
        <w:jc w:val="left"/>
        <w:rPr>
          <w:sz w:val="23"/>
        </w:rPr>
      </w:pPr>
      <w:r>
        <w:rPr>
          <w:w w:val="105"/>
          <w:sz w:val="23"/>
        </w:rPr>
        <w:t>W.</w:t>
      </w:r>
      <w:r>
        <w:rPr>
          <w:spacing w:val="24"/>
          <w:w w:val="105"/>
          <w:sz w:val="23"/>
        </w:rPr>
        <w:t> </w:t>
      </w:r>
      <w:r>
        <w:rPr>
          <w:w w:val="105"/>
          <w:sz w:val="23"/>
        </w:rPr>
        <w:t>Koch</w:t>
      </w:r>
      <w:r>
        <w:rPr>
          <w:spacing w:val="16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M.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C.</w:t>
      </w:r>
      <w:r>
        <w:rPr>
          <w:spacing w:val="17"/>
          <w:w w:val="105"/>
          <w:sz w:val="23"/>
        </w:rPr>
        <w:t> </w:t>
      </w:r>
      <w:r>
        <w:rPr>
          <w:w w:val="105"/>
          <w:sz w:val="23"/>
        </w:rPr>
        <w:t>Holthausen,</w:t>
      </w:r>
      <w:r>
        <w:rPr>
          <w:spacing w:val="30"/>
          <w:w w:val="105"/>
          <w:sz w:val="23"/>
        </w:rPr>
        <w:t> </w:t>
      </w:r>
      <w:r>
        <w:rPr>
          <w:w w:val="105"/>
          <w:sz w:val="23"/>
        </w:rPr>
        <w:t>A</w:t>
      </w:r>
      <w:r>
        <w:rPr>
          <w:spacing w:val="14"/>
          <w:w w:val="105"/>
          <w:sz w:val="23"/>
        </w:rPr>
        <w:t> </w:t>
      </w:r>
      <w:r>
        <w:rPr>
          <w:w w:val="105"/>
          <w:sz w:val="23"/>
        </w:rPr>
        <w:t>Chemist's</w:t>
      </w:r>
      <w:r>
        <w:rPr>
          <w:spacing w:val="14"/>
          <w:w w:val="105"/>
          <w:sz w:val="23"/>
        </w:rPr>
        <w:t> </w:t>
      </w:r>
      <w:r>
        <w:rPr>
          <w:w w:val="105"/>
          <w:sz w:val="23"/>
        </w:rPr>
        <w:t>Guide</w:t>
      </w:r>
      <w:r>
        <w:rPr>
          <w:spacing w:val="16"/>
          <w:w w:val="105"/>
          <w:sz w:val="23"/>
        </w:rPr>
        <w:t> </w:t>
      </w:r>
      <w:r>
        <w:rPr>
          <w:w w:val="105"/>
          <w:sz w:val="23"/>
        </w:rPr>
        <w:t>to</w:t>
      </w:r>
      <w:r>
        <w:rPr>
          <w:spacing w:val="16"/>
          <w:w w:val="105"/>
          <w:sz w:val="23"/>
        </w:rPr>
        <w:t> </w:t>
      </w:r>
      <w:r>
        <w:rPr>
          <w:w w:val="105"/>
          <w:sz w:val="23"/>
        </w:rPr>
        <w:t>Density</w:t>
      </w:r>
      <w:r>
        <w:rPr>
          <w:spacing w:val="16"/>
          <w:w w:val="105"/>
          <w:sz w:val="23"/>
        </w:rPr>
        <w:t> </w:t>
      </w:r>
      <w:r>
        <w:rPr>
          <w:w w:val="105"/>
          <w:sz w:val="23"/>
        </w:rPr>
        <w:t>Functional</w:t>
      </w:r>
      <w:r>
        <w:rPr>
          <w:spacing w:val="18"/>
          <w:w w:val="105"/>
          <w:sz w:val="23"/>
        </w:rPr>
        <w:t> </w:t>
      </w:r>
      <w:r>
        <w:rPr>
          <w:w w:val="105"/>
          <w:sz w:val="23"/>
        </w:rPr>
        <w:t>Theory,</w:t>
      </w:r>
      <w:r>
        <w:rPr>
          <w:spacing w:val="27"/>
          <w:w w:val="105"/>
          <w:sz w:val="23"/>
        </w:rPr>
        <w:t> </w:t>
      </w:r>
      <w:r>
        <w:rPr>
          <w:w w:val="105"/>
          <w:sz w:val="23"/>
        </w:rPr>
        <w:t>Wiley-VCH,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Weinheim,</w:t>
      </w:r>
      <w:r>
        <w:rPr>
          <w:spacing w:val="3"/>
          <w:w w:val="105"/>
          <w:sz w:val="23"/>
        </w:rPr>
        <w:t> </w:t>
      </w:r>
      <w:r>
        <w:rPr>
          <w:w w:val="105"/>
          <w:sz w:val="23"/>
        </w:rPr>
        <w:t>Germany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(2000).</w:t>
      </w:r>
    </w:p>
    <w:p>
      <w:pPr>
        <w:pStyle w:val="ListParagraph"/>
        <w:numPr>
          <w:ilvl w:val="0"/>
          <w:numId w:val="14"/>
        </w:numPr>
        <w:tabs>
          <w:tab w:pos="609" w:val="left" w:leader="none"/>
        </w:tabs>
        <w:spacing w:line="372" w:lineRule="auto" w:before="8" w:after="0"/>
        <w:ind w:left="110" w:right="133" w:firstLine="0"/>
        <w:jc w:val="left"/>
        <w:rPr>
          <w:sz w:val="23"/>
        </w:rPr>
      </w:pPr>
      <w:r>
        <w:rPr>
          <w:w w:val="105"/>
          <w:sz w:val="23"/>
        </w:rPr>
        <w:t>H.</w:t>
      </w:r>
      <w:r>
        <w:rPr>
          <w:spacing w:val="22"/>
          <w:w w:val="105"/>
          <w:sz w:val="23"/>
        </w:rPr>
        <w:t> </w:t>
      </w:r>
      <w:r>
        <w:rPr>
          <w:w w:val="105"/>
          <w:sz w:val="23"/>
        </w:rPr>
        <w:t>Paulsen</w:t>
      </w:r>
      <w:r>
        <w:rPr>
          <w:spacing w:val="20"/>
          <w:w w:val="105"/>
          <w:sz w:val="23"/>
        </w:rPr>
        <w:t> </w:t>
      </w:r>
      <w:r>
        <w:rPr>
          <w:w w:val="105"/>
          <w:sz w:val="23"/>
        </w:rPr>
        <w:t>and</w:t>
      </w:r>
      <w:r>
        <w:rPr>
          <w:spacing w:val="27"/>
          <w:w w:val="105"/>
          <w:sz w:val="23"/>
        </w:rPr>
        <w:t> </w:t>
      </w:r>
      <w:r>
        <w:rPr>
          <w:w w:val="105"/>
          <w:sz w:val="23"/>
        </w:rPr>
        <w:t>A.</w:t>
      </w:r>
      <w:r>
        <w:rPr>
          <w:spacing w:val="36"/>
          <w:w w:val="105"/>
          <w:sz w:val="23"/>
        </w:rPr>
        <w:t> </w:t>
      </w:r>
      <w:r>
        <w:rPr>
          <w:w w:val="105"/>
          <w:sz w:val="23"/>
        </w:rPr>
        <w:t>X.</w:t>
      </w:r>
      <w:r>
        <w:rPr>
          <w:spacing w:val="22"/>
          <w:w w:val="105"/>
          <w:sz w:val="23"/>
        </w:rPr>
        <w:t> </w:t>
      </w:r>
      <w:r>
        <w:rPr>
          <w:w w:val="105"/>
          <w:sz w:val="23"/>
        </w:rPr>
        <w:t>Trautwein,</w:t>
      </w:r>
      <w:r>
        <w:rPr>
          <w:spacing w:val="35"/>
          <w:w w:val="105"/>
          <w:sz w:val="23"/>
        </w:rPr>
        <w:t> </w:t>
      </w:r>
      <w:r>
        <w:rPr>
          <w:w w:val="105"/>
          <w:sz w:val="23"/>
        </w:rPr>
        <w:t>"Density</w:t>
      </w:r>
      <w:r>
        <w:rPr>
          <w:spacing w:val="21"/>
          <w:w w:val="105"/>
          <w:sz w:val="23"/>
        </w:rPr>
        <w:t> </w:t>
      </w:r>
      <w:r>
        <w:rPr>
          <w:w w:val="105"/>
          <w:sz w:val="23"/>
        </w:rPr>
        <w:t>Functional</w:t>
      </w:r>
      <w:r>
        <w:rPr>
          <w:spacing w:val="23"/>
          <w:w w:val="105"/>
          <w:sz w:val="23"/>
        </w:rPr>
        <w:t> </w:t>
      </w:r>
      <w:r>
        <w:rPr>
          <w:w w:val="105"/>
          <w:sz w:val="23"/>
        </w:rPr>
        <w:t>Theory</w:t>
      </w:r>
      <w:r>
        <w:rPr>
          <w:spacing w:val="21"/>
          <w:w w:val="105"/>
          <w:sz w:val="23"/>
        </w:rPr>
        <w:t> </w:t>
      </w:r>
      <w:r>
        <w:rPr>
          <w:w w:val="105"/>
          <w:sz w:val="23"/>
        </w:rPr>
        <w:t>Calculations</w:t>
      </w:r>
      <w:r>
        <w:rPr>
          <w:spacing w:val="25"/>
          <w:w w:val="105"/>
          <w:sz w:val="23"/>
        </w:rPr>
        <w:t> </w:t>
      </w:r>
      <w:r>
        <w:rPr>
          <w:w w:val="105"/>
          <w:sz w:val="23"/>
        </w:rPr>
        <w:t>for</w:t>
      </w:r>
      <w:r>
        <w:rPr>
          <w:spacing w:val="24"/>
          <w:w w:val="105"/>
          <w:sz w:val="23"/>
        </w:rPr>
        <w:t> </w:t>
      </w:r>
      <w:r>
        <w:rPr>
          <w:w w:val="105"/>
          <w:sz w:val="23"/>
        </w:rPr>
        <w:t>Spin</w:t>
      </w:r>
      <w:r>
        <w:rPr>
          <w:spacing w:val="21"/>
          <w:w w:val="105"/>
          <w:sz w:val="23"/>
        </w:rPr>
        <w:t> </w:t>
      </w:r>
      <w:r>
        <w:rPr>
          <w:w w:val="105"/>
          <w:sz w:val="23"/>
        </w:rPr>
        <w:t>Crossover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Complexes",</w:t>
      </w:r>
      <w:r>
        <w:rPr>
          <w:spacing w:val="-6"/>
          <w:w w:val="105"/>
          <w:sz w:val="23"/>
        </w:rPr>
        <w:t> </w:t>
      </w:r>
      <w:r>
        <w:rPr>
          <w:w w:val="105"/>
          <w:sz w:val="23"/>
        </w:rPr>
        <w:t>Top.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Curr.</w:t>
      </w:r>
      <w:r>
        <w:rPr>
          <w:spacing w:val="2"/>
          <w:w w:val="105"/>
          <w:sz w:val="23"/>
        </w:rPr>
        <w:t> </w:t>
      </w:r>
      <w:r>
        <w:rPr>
          <w:w w:val="105"/>
          <w:sz w:val="23"/>
        </w:rPr>
        <w:t>Chem.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235,</w:t>
      </w:r>
      <w:r>
        <w:rPr>
          <w:spacing w:val="-5"/>
          <w:w w:val="105"/>
          <w:sz w:val="23"/>
        </w:rPr>
        <w:t> </w:t>
      </w:r>
      <w:r>
        <w:rPr>
          <w:w w:val="105"/>
          <w:sz w:val="23"/>
        </w:rPr>
        <w:t>197 (2004).</w:t>
      </w:r>
    </w:p>
    <w:p>
      <w:pPr>
        <w:pStyle w:val="ListParagraph"/>
        <w:numPr>
          <w:ilvl w:val="0"/>
          <w:numId w:val="14"/>
        </w:numPr>
        <w:tabs>
          <w:tab w:pos="666" w:val="left" w:leader="none"/>
        </w:tabs>
        <w:spacing w:line="372" w:lineRule="auto" w:before="9" w:after="0"/>
        <w:ind w:left="110" w:right="128" w:firstLine="0"/>
        <w:jc w:val="left"/>
        <w:rPr>
          <w:sz w:val="23"/>
        </w:rPr>
      </w:pPr>
      <w:r>
        <w:rPr>
          <w:w w:val="105"/>
          <w:sz w:val="23"/>
        </w:rPr>
        <w:t>J.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N.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Harvey,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"DFT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Computation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of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Relative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Spin-State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Energetics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of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Transition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Metal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Compounds",</w:t>
      </w:r>
      <w:r>
        <w:rPr>
          <w:spacing w:val="1"/>
          <w:w w:val="105"/>
          <w:sz w:val="23"/>
        </w:rPr>
        <w:t> </w:t>
      </w:r>
      <w:r>
        <w:rPr>
          <w:w w:val="105"/>
          <w:sz w:val="23"/>
        </w:rPr>
        <w:t>Struct</w:t>
      </w:r>
      <w:r>
        <w:rPr>
          <w:spacing w:val="4"/>
          <w:w w:val="105"/>
          <w:sz w:val="23"/>
        </w:rPr>
        <w:t> </w:t>
      </w:r>
      <w:r>
        <w:rPr>
          <w:w w:val="105"/>
          <w:sz w:val="23"/>
        </w:rPr>
        <w:t>Bond,</w:t>
      </w:r>
      <w:r>
        <w:rPr>
          <w:spacing w:val="-4"/>
          <w:w w:val="105"/>
          <w:sz w:val="23"/>
        </w:rPr>
        <w:t> </w:t>
      </w:r>
      <w:r>
        <w:rPr>
          <w:w w:val="105"/>
          <w:sz w:val="23"/>
        </w:rPr>
        <w:t>112</w:t>
      </w:r>
      <w:r>
        <w:rPr>
          <w:spacing w:val="-1"/>
          <w:w w:val="105"/>
          <w:sz w:val="23"/>
        </w:rPr>
        <w:t> </w:t>
      </w:r>
      <w:r>
        <w:rPr>
          <w:w w:val="105"/>
          <w:sz w:val="23"/>
        </w:rPr>
        <w:t>151-183 (2004).</w:t>
      </w:r>
    </w:p>
    <w:p>
      <w:pPr>
        <w:spacing w:after="0" w:line="372" w:lineRule="auto"/>
        <w:jc w:val="left"/>
        <w:rPr>
          <w:sz w:val="23"/>
        </w:rPr>
        <w:sectPr>
          <w:pgSz w:w="11910" w:h="16850"/>
          <w:pgMar w:header="710" w:footer="1047" w:top="1240" w:bottom="124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</w:p>
    <w:p>
      <w:pPr>
        <w:pStyle w:val="BodyText"/>
        <w:ind w:left="802"/>
        <w:rPr>
          <w:sz w:val="20"/>
        </w:rPr>
      </w:pPr>
      <w:r>
        <w:rPr>
          <w:sz w:val="20"/>
        </w:rPr>
        <w:pict>
          <v:group style="width:447pt;height:277.25pt;mso-position-horizontal-relative:char;mso-position-vertical-relative:line" coordorigin="0,0" coordsize="8940,5545">
            <v:shape style="position:absolute;left:7;top:7;width:8925;height:5530" type="#_x0000_t75" stroked="false">
              <v:imagedata r:id="rId66" o:title=""/>
            </v:shape>
            <v:shape style="position:absolute;left:7;top:7;width:8925;height:5530" coordorigin="8,8" coordsize="8925,5530" path="m4470,8l4377,8,4284,10,4191,13,4099,17,4008,22,3917,29,3827,36,3737,45,3648,54,3560,65,3472,77,3385,90,3298,104,3212,119,3127,135,3043,152,2959,170,2876,189,2794,209,2713,230,2632,252,2553,275,2474,299,2396,324,2319,349,2243,376,2168,403,2093,432,2020,461,1948,491,1877,522,1807,554,1737,586,1669,620,1602,654,1536,689,1471,725,1408,761,1345,798,1284,836,1224,875,1165,915,1107,955,1051,996,996,1037,942,1079,889,1122,838,1166,788,1210,739,1255,692,1300,646,1346,602,1392,559,1440,518,1487,478,1536,439,1584,402,1634,367,1684,333,1734,301,1785,241,1888,187,1993,140,2100,100,2208,67,2318,41,2430,23,2543,11,2657,8,2772,8,2830,16,2945,31,3059,53,3171,83,3282,120,3391,163,3499,213,3605,270,3709,333,3811,367,3861,402,3911,439,3961,478,4009,518,4058,559,4105,602,4153,646,4199,692,4245,739,4290,788,4335,838,4379,889,4423,942,4466,996,4508,1051,4549,1107,4590,1165,4630,1224,4670,1284,4709,1345,4747,1408,4784,1471,4820,1536,4856,1602,4891,1669,4925,1737,4959,1807,4991,1877,5023,1948,5054,2020,5084,2093,5113,2168,5142,2243,5169,2319,5196,2396,5221,2474,5246,2553,5270,2632,5293,2713,5315,2794,5336,2876,5356,2959,5375,3043,5393,3127,5410,3212,5426,3298,5441,3385,5455,3472,5468,3560,5480,3648,5491,3737,5500,3827,5509,3917,5516,4008,5523,4099,5528,4191,5532,4284,5535,4377,5537,4470,5538,4563,5537,4656,5535,4749,5532,4841,5528,4932,5523,5023,5516,5113,5509,5203,5500,5292,5491,5380,5480,5468,5468,5556,5455,5642,5441,5728,5426,5813,5410,5897,5393,5981,5375,6064,5356,6146,5336,6227,5315,6308,5293,6387,5270,6466,5246,6544,5221,6621,5196,6697,5169,6772,5142,6847,5113,6920,5084,6992,5054,7063,5023,7134,4991,7203,4959,7271,4925,7338,4891,7404,4856,7469,4820,7532,4784,7595,4747,7656,4709,7716,4670,7775,4630,7833,4590,7889,4549,7944,4508,7998,4466,8051,4423,8102,4379,8152,4335,8201,4290,8248,4245,8294,4199,8338,4153,8381,4105,8422,4058,8462,4009,8501,3961,8538,3911,8573,3861,8607,3811,8639,3760,8699,3657,8753,3552,8800,3445,8840,3337,8873,3227,8899,3115,8917,3002,8929,2888,8933,2772,8932,2715,8924,2600,8909,2486,8887,2374,8857,2263,8820,2154,8777,2046,8727,1940,8670,1836,8607,1734,8573,1684,8538,1634,8501,1584,8462,1536,8422,1487,8381,1440,8338,1392,8294,1346,8248,1300,8201,1255,8152,1210,8102,1166,8051,1122,7998,1079,7944,1037,7889,996,7833,955,7775,915,7716,875,7656,836,7595,798,7532,761,7469,725,7404,689,7338,654,7271,620,7203,586,7134,554,7063,522,6992,491,6920,461,6847,432,6772,403,6697,376,6621,349,6544,324,6466,299,6387,275,6308,252,6227,230,6146,209,6064,189,5981,170,5897,152,5813,135,5728,119,5642,104,5556,90,5468,77,5380,65,5292,54,5203,45,5113,36,5023,29,4932,22,4841,17,4749,13,4656,10,4563,8,4470,8xe" filled="false" stroked="true" strokeweight=".75pt" strokecolor="#000000">
              <v:path arrowok="t"/>
              <v:stroke dashstyle="solid"/>
            </v:shape>
            <v:shape style="position:absolute;left:0;top:0;width:8940;height:5545" type="#_x0000_t202" filled="false" stroked="false">
              <v:textbox inset="0,0,0,0">
                <w:txbxContent>
                  <w:p>
                    <w:pPr>
                      <w:spacing w:line="261" w:lineRule="auto" w:before="876"/>
                      <w:ind w:left="1534" w:right="1532" w:firstLine="2"/>
                      <w:jc w:val="center"/>
                      <w:rPr>
                        <w:b/>
                        <w:sz w:val="96"/>
                      </w:rPr>
                    </w:pPr>
                    <w:r>
                      <w:rPr>
                        <w:b/>
                        <w:sz w:val="96"/>
                      </w:rPr>
                      <w:t>RESULTATS</w:t>
                    </w:r>
                    <w:r>
                      <w:rPr>
                        <w:b/>
                        <w:spacing w:val="-237"/>
                        <w:sz w:val="96"/>
                      </w:rPr>
                      <w:t> </w:t>
                    </w:r>
                    <w:r>
                      <w:rPr>
                        <w:b/>
                        <w:sz w:val="96"/>
                      </w:rPr>
                      <w:t>ET</w:t>
                    </w:r>
                    <w:r>
                      <w:rPr>
                        <w:b/>
                        <w:spacing w:val="1"/>
                        <w:sz w:val="96"/>
                      </w:rPr>
                      <w:t> </w:t>
                    </w:r>
                    <w:r>
                      <w:rPr>
                        <w:b/>
                        <w:sz w:val="96"/>
                      </w:rPr>
                      <w:t>DISCUSSION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  <w:r>
        <w:rPr/>
        <w:pict>
          <v:group style="position:absolute;margin-left:79.224998pt;margin-top:16.273829pt;width:450.95pt;height:2.5pt;mso-position-horizontal-relative:page;mso-position-vertical-relative:paragraph;z-index:-15695360;mso-wrap-distance-left:0;mso-wrap-distance-right:0" coordorigin="1584,325" coordsize="9019,50">
            <v:shape style="position:absolute;left:1587;top:327;width:9014;height:45" coordorigin="1587,328" coordsize="9014,45" path="m6094,328l1587,350,6094,373,10601,350,6094,328xe" filled="true" fillcolor="#000000" stroked="false">
              <v:path arrowok="t"/>
              <v:fill type="solid"/>
            </v:shape>
            <v:shape style="position:absolute;left:1587;top:327;width:9014;height:45" coordorigin="1587,328" coordsize="9014,45" path="m6094,328l1587,350,6094,373,10601,350,6094,328xe" filled="false" stroked="true" strokeweight=".25pt" strokecolor="#000000">
              <v:path arrowok="t"/>
              <v:stroke dashstyle="solid"/>
            </v:shape>
            <w10:wrap type="topAndBottom"/>
          </v:group>
        </w:pict>
      </w:r>
    </w:p>
    <w:p>
      <w:pPr>
        <w:spacing w:after="0"/>
        <w:sectPr>
          <w:headerReference w:type="default" r:id="rId64"/>
          <w:footerReference w:type="default" r:id="rId65"/>
          <w:pgSz w:w="11910" w:h="16840"/>
          <w:pgMar w:header="717" w:footer="0" w:top="1240" w:bottom="280" w:left="780" w:right="480"/>
        </w:sectPr>
      </w:pPr>
    </w:p>
    <w:p>
      <w:pPr>
        <w:pStyle w:val="Heading2"/>
        <w:numPr>
          <w:ilvl w:val="1"/>
          <w:numId w:val="15"/>
        </w:numPr>
        <w:tabs>
          <w:tab w:pos="963" w:val="left" w:leader="none"/>
        </w:tabs>
        <w:spacing w:line="240" w:lineRule="auto" w:before="85" w:after="0"/>
        <w:ind w:left="962" w:right="0" w:hanging="610"/>
        <w:jc w:val="both"/>
      </w:pPr>
      <w:r>
        <w:rPr/>
        <w:t>INTRODUCTION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360" w:lineRule="auto"/>
        <w:ind w:left="353" w:right="364" w:firstLine="710"/>
        <w:jc w:val="both"/>
      </w:pPr>
      <w:r>
        <w:rPr/>
        <w:t>La méthode des ondes planes augmentées linéarisées dans le cadre de la théorie fonctionnelle</w:t>
      </w:r>
      <w:r>
        <w:rPr>
          <w:spacing w:val="1"/>
        </w:rPr>
        <w:t> </w:t>
      </w:r>
      <w:r>
        <w:rPr/>
        <w:t>(DFT), mise en œuvre dans le code Wien2k [1], est exploitée dans notre travail dans le but de réaliser</w:t>
      </w:r>
      <w:r>
        <w:rPr>
          <w:spacing w:val="1"/>
        </w:rPr>
        <w:t> </w:t>
      </w:r>
      <w:r>
        <w:rPr/>
        <w:t>les optimisations structurales et les préoccupations de stabilité, le caractère mécanique et de déterminer</w:t>
      </w:r>
      <w:r>
        <w:rPr>
          <w:spacing w:val="-57"/>
        </w:rPr>
        <w:t> </w:t>
      </w:r>
      <w:r>
        <w:rPr>
          <w:position w:val="2"/>
        </w:rPr>
        <w:t>les investigations magnéto-électroniques et le profil thermoélectrique de l’alliage de Heusler Fe</w:t>
      </w:r>
      <w:r>
        <w:rPr>
          <w:sz w:val="16"/>
        </w:rPr>
        <w:t>2</w:t>
      </w:r>
      <w:r>
        <w:rPr>
          <w:position w:val="2"/>
        </w:rPr>
        <w:t>CrSb.</w:t>
      </w:r>
      <w:r>
        <w:rPr>
          <w:spacing w:val="1"/>
          <w:position w:val="2"/>
        </w:rPr>
        <w:t> </w:t>
      </w:r>
      <w:r>
        <w:rPr>
          <w:position w:val="2"/>
        </w:rPr>
        <w:t>Nous examinons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stabilité</w:t>
      </w:r>
      <w:r>
        <w:rPr>
          <w:spacing w:val="1"/>
          <w:position w:val="2"/>
        </w:rPr>
        <w:t> </w:t>
      </w:r>
      <w:r>
        <w:rPr>
          <w:position w:val="2"/>
        </w:rPr>
        <w:t>structurale</w:t>
      </w:r>
      <w:r>
        <w:rPr>
          <w:spacing w:val="1"/>
          <w:position w:val="2"/>
        </w:rPr>
        <w:t> </w:t>
      </w:r>
      <w:r>
        <w:rPr>
          <w:position w:val="2"/>
        </w:rPr>
        <w:t>parmi les deux structures possibles,</w:t>
      </w:r>
      <w:r>
        <w:rPr>
          <w:spacing w:val="1"/>
          <w:position w:val="2"/>
        </w:rPr>
        <w:t> </w:t>
      </w:r>
      <w:r>
        <w:rPr>
          <w:position w:val="2"/>
        </w:rPr>
        <w:t>à</w:t>
      </w:r>
      <w:r>
        <w:rPr>
          <w:spacing w:val="1"/>
          <w:position w:val="2"/>
        </w:rPr>
        <w:t> </w:t>
      </w:r>
      <w:r>
        <w:rPr>
          <w:position w:val="2"/>
        </w:rPr>
        <w:t>savoir</w:t>
      </w:r>
      <w:r>
        <w:rPr>
          <w:spacing w:val="1"/>
          <w:position w:val="2"/>
        </w:rPr>
        <w:t> </w:t>
      </w:r>
      <w:r>
        <w:rPr>
          <w:position w:val="2"/>
        </w:rPr>
        <w:t>Hg</w:t>
      </w:r>
      <w:r>
        <w:rPr>
          <w:sz w:val="16"/>
        </w:rPr>
        <w:t>2</w:t>
      </w:r>
      <w:r>
        <w:rPr>
          <w:position w:val="2"/>
        </w:rPr>
        <w:t>CuTi et</w:t>
      </w:r>
      <w:r>
        <w:rPr>
          <w:spacing w:val="1"/>
          <w:position w:val="2"/>
        </w:rPr>
        <w:t> </w:t>
      </w:r>
      <w:r>
        <w:rPr>
          <w:position w:val="2"/>
        </w:rPr>
        <w:t>Cu</w:t>
      </w:r>
      <w:r>
        <w:rPr>
          <w:sz w:val="16"/>
        </w:rPr>
        <w:t>2</w:t>
      </w:r>
      <w:r>
        <w:rPr>
          <w:position w:val="2"/>
        </w:rPr>
        <w:t>MnAl</w:t>
      </w:r>
      <w:r>
        <w:rPr>
          <w:spacing w:val="-3"/>
          <w:position w:val="2"/>
        </w:rPr>
        <w:t> </w:t>
      </w:r>
      <w:r>
        <w:rPr>
          <w:position w:val="2"/>
        </w:rPr>
        <w:t>(voir</w:t>
      </w:r>
      <w:r>
        <w:rPr>
          <w:spacing w:val="8"/>
          <w:position w:val="2"/>
        </w:rPr>
        <w:t> </w:t>
      </w:r>
      <w:r>
        <w:rPr>
          <w:position w:val="2"/>
        </w:rPr>
        <w:t>figure</w:t>
      </w:r>
      <w:r>
        <w:rPr>
          <w:spacing w:val="1"/>
          <w:position w:val="2"/>
        </w:rPr>
        <w:t> </w:t>
      </w:r>
      <w:r>
        <w:rPr>
          <w:position w:val="2"/>
        </w:rPr>
        <w:t>(III.1)).</w:t>
      </w:r>
    </w:p>
    <w:p>
      <w:pPr>
        <w:pStyle w:val="BodyText"/>
        <w:spacing w:line="362" w:lineRule="auto" w:before="111"/>
        <w:ind w:left="353" w:right="373" w:firstLine="710"/>
        <w:jc w:val="both"/>
      </w:pPr>
      <w:r>
        <w:rPr/>
        <w:t>Nous commençons par présenter les critères qui conditionnent toutes les simulations ab-initio</w:t>
      </w:r>
      <w:r>
        <w:rPr>
          <w:spacing w:val="1"/>
        </w:rPr>
        <w:t> </w:t>
      </w:r>
      <w:r>
        <w:rPr/>
        <w:t>dans</w:t>
      </w:r>
      <w:r>
        <w:rPr>
          <w:spacing w:val="-1"/>
        </w:rPr>
        <w:t> </w:t>
      </w:r>
      <w:r>
        <w:rPr/>
        <w:t>un</w:t>
      </w:r>
      <w:r>
        <w:rPr>
          <w:spacing w:val="1"/>
        </w:rPr>
        <w:t> </w:t>
      </w:r>
      <w:r>
        <w:rPr/>
        <w:t>formalisme</w:t>
      </w:r>
      <w:r>
        <w:rPr>
          <w:spacing w:val="1"/>
        </w:rPr>
        <w:t> </w:t>
      </w:r>
      <w:r>
        <w:rPr/>
        <w:t>DFT+FPLAPW</w:t>
      </w:r>
      <w:r>
        <w:rPr>
          <w:spacing w:val="-5"/>
        </w:rPr>
        <w:t> </w:t>
      </w:r>
      <w:r>
        <w:rPr/>
        <w:t>avant</w:t>
      </w:r>
      <w:r>
        <w:rPr>
          <w:spacing w:val="7"/>
        </w:rPr>
        <w:t> </w:t>
      </w:r>
      <w:r>
        <w:rPr/>
        <w:t>de décrire les résultats</w:t>
      </w:r>
      <w:r>
        <w:rPr>
          <w:spacing w:val="-6"/>
        </w:rPr>
        <w:t> </w:t>
      </w:r>
      <w:r>
        <w:rPr/>
        <w:t>obtenus.</w:t>
      </w:r>
    </w:p>
    <w:p>
      <w:pPr>
        <w:pStyle w:val="Heading2"/>
        <w:numPr>
          <w:ilvl w:val="1"/>
          <w:numId w:val="15"/>
        </w:numPr>
        <w:tabs>
          <w:tab w:pos="1059" w:val="left" w:leader="none"/>
        </w:tabs>
        <w:spacing w:line="240" w:lineRule="auto" w:before="123" w:after="0"/>
        <w:ind w:left="1058" w:right="0" w:hanging="706"/>
        <w:jc w:val="both"/>
      </w:pPr>
      <w:r>
        <w:rPr/>
        <w:t>Détail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calcul</w:t>
      </w:r>
    </w:p>
    <w:p>
      <w:pPr>
        <w:pStyle w:val="BodyText"/>
        <w:spacing w:before="8"/>
        <w:rPr>
          <w:b/>
          <w:sz w:val="23"/>
        </w:rPr>
      </w:pPr>
    </w:p>
    <w:p>
      <w:pPr>
        <w:pStyle w:val="BodyText"/>
        <w:spacing w:line="360" w:lineRule="auto"/>
        <w:ind w:left="353" w:right="362" w:firstLine="710"/>
        <w:jc w:val="both"/>
      </w:pPr>
      <w:r>
        <w:rPr/>
        <w:t>Notre matériau</w:t>
      </w:r>
      <w:r>
        <w:rPr>
          <w:spacing w:val="1"/>
        </w:rPr>
        <w:t> </w:t>
      </w:r>
      <w:r>
        <w:rPr/>
        <w:t>cristallise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le groupe spatial cubique Fm-3m (groupe spatial N° 225)</w:t>
      </w:r>
      <w:r>
        <w:rPr>
          <w:spacing w:val="60"/>
        </w:rPr>
        <w:t> </w:t>
      </w:r>
      <w:r>
        <w:rPr/>
        <w:t>avec</w:t>
      </w:r>
      <w:r>
        <w:rPr>
          <w:spacing w:val="-57"/>
        </w:rPr>
        <w:t> </w:t>
      </w:r>
      <w:r>
        <w:rPr>
          <w:position w:val="2"/>
        </w:rPr>
        <w:t>un prototype Cu</w:t>
      </w:r>
      <w:r>
        <w:rPr>
          <w:sz w:val="16"/>
        </w:rPr>
        <w:t>2</w:t>
      </w:r>
      <w:r>
        <w:rPr>
          <w:position w:val="2"/>
        </w:rPr>
        <w:t>MnAl généralement mentionné (L2</w:t>
      </w:r>
      <w:r>
        <w:rPr>
          <w:sz w:val="16"/>
        </w:rPr>
        <w:t>1</w:t>
      </w:r>
      <w:r>
        <w:rPr>
          <w:position w:val="2"/>
        </w:rPr>
        <w:t>) [2-4]. Dans un tel prototype, les éléments X se</w:t>
      </w:r>
      <w:r>
        <w:rPr>
          <w:spacing w:val="1"/>
          <w:position w:val="2"/>
        </w:rPr>
        <w:t> </w:t>
      </w:r>
      <w:r>
        <w:rPr/>
        <w:t>trouvent sur le site 8c (1/4, 1/4, 1/4), tandis que ceux Y et Z se positionnent respectivement sur les</w:t>
      </w:r>
      <w:r>
        <w:rPr>
          <w:spacing w:val="1"/>
        </w:rPr>
        <w:t> </w:t>
      </w:r>
      <w:r>
        <w:rPr/>
        <w:t>positions 4a (0, 0, 0) et 4b (1/2, 1/2, 1/2). Deux sous-mailles sont occupées par X alors que les deux</w:t>
      </w:r>
      <w:r>
        <w:rPr>
          <w:spacing w:val="1"/>
        </w:rPr>
        <w:t> </w:t>
      </w:r>
      <w:r>
        <w:rPr>
          <w:position w:val="2"/>
        </w:rPr>
        <w:t>dernières</w:t>
      </w:r>
      <w:r>
        <w:rPr>
          <w:spacing w:val="1"/>
          <w:position w:val="2"/>
        </w:rPr>
        <w:t> </w:t>
      </w:r>
      <w:r>
        <w:rPr>
          <w:position w:val="2"/>
        </w:rPr>
        <w:t>sont</w:t>
      </w:r>
      <w:r>
        <w:rPr>
          <w:spacing w:val="1"/>
          <w:position w:val="2"/>
        </w:rPr>
        <w:t> </w:t>
      </w:r>
      <w:r>
        <w:rPr>
          <w:position w:val="2"/>
        </w:rPr>
        <w:t>remplies par</w:t>
      </w:r>
      <w:r>
        <w:rPr>
          <w:spacing w:val="1"/>
          <w:position w:val="2"/>
        </w:rPr>
        <w:t> </w:t>
      </w:r>
      <w:r>
        <w:rPr>
          <w:position w:val="2"/>
        </w:rPr>
        <w:t>les atomes</w:t>
      </w:r>
      <w:r>
        <w:rPr>
          <w:spacing w:val="1"/>
          <w:position w:val="2"/>
        </w:rPr>
        <w:t> </w:t>
      </w:r>
      <w:r>
        <w:rPr>
          <w:position w:val="2"/>
        </w:rPr>
        <w:t>Y</w:t>
      </w:r>
      <w:r>
        <w:rPr>
          <w:spacing w:val="1"/>
          <w:position w:val="2"/>
        </w:rPr>
        <w:t> </w:t>
      </w:r>
      <w:r>
        <w:rPr>
          <w:position w:val="2"/>
        </w:rPr>
        <w:t>et</w:t>
      </w:r>
      <w:r>
        <w:rPr>
          <w:spacing w:val="1"/>
          <w:position w:val="2"/>
        </w:rPr>
        <w:t> </w:t>
      </w:r>
      <w:r>
        <w:rPr>
          <w:position w:val="2"/>
        </w:rPr>
        <w:t>Z.</w:t>
      </w:r>
      <w:r>
        <w:rPr>
          <w:spacing w:val="1"/>
          <w:position w:val="2"/>
        </w:rPr>
        <w:t> </w:t>
      </w:r>
      <w:r>
        <w:rPr>
          <w:position w:val="2"/>
        </w:rPr>
        <w:t>La structure L2</w:t>
      </w:r>
      <w:r>
        <w:rPr>
          <w:sz w:val="16"/>
        </w:rPr>
        <w:t>1</w:t>
      </w:r>
      <w:r>
        <w:rPr>
          <w:spacing w:val="1"/>
          <w:sz w:val="16"/>
        </w:rPr>
        <w:t> </w:t>
      </w:r>
      <w:r>
        <w:rPr>
          <w:position w:val="2"/>
        </w:rPr>
        <w:t>expose une phase parfaitement</w:t>
      </w:r>
      <w:r>
        <w:rPr>
          <w:spacing w:val="1"/>
          <w:position w:val="2"/>
        </w:rPr>
        <w:t> </w:t>
      </w:r>
      <w:r>
        <w:rPr/>
        <w:t>ordonnée. Si le nombre d'électrons de valence de l'atome X est supérieur à celui de l'atome Y, les</w:t>
      </w:r>
      <w:r>
        <w:rPr>
          <w:spacing w:val="1"/>
        </w:rPr>
        <w:t> </w:t>
      </w:r>
      <w:r>
        <w:rPr>
          <w:position w:val="2"/>
        </w:rPr>
        <w:t>alliages de Heusler cristallisent dans la structure cubique de type Cu</w:t>
      </w:r>
      <w:r>
        <w:rPr>
          <w:sz w:val="16"/>
        </w:rPr>
        <w:t>2</w:t>
      </w:r>
      <w:r>
        <w:rPr>
          <w:position w:val="2"/>
        </w:rPr>
        <w:t>MnAl (L2</w:t>
      </w:r>
      <w:r>
        <w:rPr>
          <w:sz w:val="16"/>
        </w:rPr>
        <w:t>1</w:t>
      </w:r>
      <w:r>
        <w:rPr>
          <w:position w:val="2"/>
        </w:rPr>
        <w:t>) avec le groupe spatial</w:t>
      </w:r>
      <w:r>
        <w:rPr>
          <w:spacing w:val="-57"/>
          <w:position w:val="2"/>
        </w:rPr>
        <w:t> </w:t>
      </w:r>
      <w:r>
        <w:rPr>
          <w:position w:val="2"/>
        </w:rPr>
        <w:t>225 (Fm3m); sinon, ils forment la phase Hg</w:t>
      </w:r>
      <w:r>
        <w:rPr>
          <w:sz w:val="16"/>
        </w:rPr>
        <w:t>2</w:t>
      </w:r>
      <w:r>
        <w:rPr>
          <w:position w:val="2"/>
        </w:rPr>
        <w:t>CuTi (le groupe d'espace cubique F-43m N° 216) [5]. Les</w:t>
      </w:r>
      <w:r>
        <w:rPr>
          <w:spacing w:val="1"/>
          <w:position w:val="2"/>
        </w:rPr>
        <w:t> </w:t>
      </w:r>
      <w:r>
        <w:rPr/>
        <w:t>quatres positions de Wyckoff : A (0, 0, 0), B (0.25, 0.25, 0.25), C (0.5, 0.5, 0.5) et D (0.75, 0.75, 0.75)</w:t>
      </w:r>
      <w:r>
        <w:rPr>
          <w:spacing w:val="1"/>
        </w:rPr>
        <w:t> </w:t>
      </w:r>
      <w:r>
        <w:rPr>
          <w:position w:val="2"/>
        </w:rPr>
        <w:t>dans la structure Cu</w:t>
      </w:r>
      <w:r>
        <w:rPr>
          <w:sz w:val="16"/>
        </w:rPr>
        <w:t>2</w:t>
      </w:r>
      <w:r>
        <w:rPr>
          <w:position w:val="2"/>
        </w:rPr>
        <w:t>MnAl sont remplis comme suit X occupe les positions B et D, Y à C et Z à A.</w:t>
      </w:r>
      <w:r>
        <w:rPr>
          <w:spacing w:val="1"/>
          <w:position w:val="2"/>
        </w:rPr>
        <w:t> </w:t>
      </w:r>
      <w:r>
        <w:rPr>
          <w:position w:val="2"/>
        </w:rPr>
        <w:t>Dans le type Hg</w:t>
      </w:r>
      <w:r>
        <w:rPr>
          <w:sz w:val="16"/>
        </w:rPr>
        <w:t>2</w:t>
      </w:r>
      <w:r>
        <w:rPr>
          <w:position w:val="2"/>
        </w:rPr>
        <w:t>CuTi, C et D sont réservés aux atomes X, Y occupe la position A et Z occupe la</w:t>
      </w:r>
      <w:r>
        <w:rPr>
          <w:spacing w:val="1"/>
          <w:position w:val="2"/>
        </w:rPr>
        <w:t> </w:t>
      </w:r>
      <w:r>
        <w:rPr/>
        <w:t>position B [6].</w:t>
      </w:r>
      <w:r>
        <w:rPr>
          <w:spacing w:val="1"/>
        </w:rPr>
        <w:t> </w:t>
      </w:r>
      <w:r>
        <w:rPr/>
        <w:t>La constante</w:t>
      </w:r>
      <w:r>
        <w:rPr>
          <w:spacing w:val="1"/>
        </w:rPr>
        <w:t> </w:t>
      </w:r>
      <w:r>
        <w:rPr/>
        <w:t>de réseau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relaxée et</w:t>
      </w:r>
      <w:r>
        <w:rPr>
          <w:spacing w:val="1"/>
        </w:rPr>
        <w:t> </w:t>
      </w:r>
      <w:r>
        <w:rPr/>
        <w:t>optimisée</w:t>
      </w:r>
      <w:r>
        <w:rPr>
          <w:spacing w:val="1"/>
        </w:rPr>
        <w:t> </w:t>
      </w:r>
      <w:r>
        <w:rPr/>
        <w:t>aux conditions ambiantes,</w:t>
      </w:r>
      <w:r>
        <w:rPr>
          <w:spacing w:val="1"/>
        </w:rPr>
        <w:t> </w:t>
      </w:r>
      <w:r>
        <w:rPr/>
        <w:t>où la</w:t>
      </w:r>
      <w:r>
        <w:rPr>
          <w:spacing w:val="1"/>
        </w:rPr>
        <w:t> </w:t>
      </w:r>
      <w:r>
        <w:rPr/>
        <w:t>détermination du</w:t>
      </w:r>
      <w:r>
        <w:rPr>
          <w:spacing w:val="1"/>
        </w:rPr>
        <w:t> </w:t>
      </w:r>
      <w:r>
        <w:rPr/>
        <w:t>potentiel d'échange-corrélation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calculs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effectués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l’approximation</w:t>
      </w:r>
      <w:r>
        <w:rPr>
          <w:spacing w:val="1"/>
        </w:rPr>
        <w:t> </w:t>
      </w:r>
      <w:r>
        <w:rPr/>
        <w:t>GGA-PBE.</w:t>
      </w:r>
      <w:r>
        <w:rPr>
          <w:spacing w:val="17"/>
        </w:rPr>
        <w:t> </w:t>
      </w:r>
      <w:r>
        <w:rPr/>
        <w:t>Nous</w:t>
      </w:r>
      <w:r>
        <w:rPr>
          <w:spacing w:val="12"/>
        </w:rPr>
        <w:t> </w:t>
      </w:r>
      <w:r>
        <w:rPr/>
        <w:t>avons</w:t>
      </w:r>
      <w:r>
        <w:rPr>
          <w:spacing w:val="12"/>
        </w:rPr>
        <w:t> </w:t>
      </w:r>
      <w:r>
        <w:rPr/>
        <w:t>choisi</w:t>
      </w:r>
      <w:r>
        <w:rPr>
          <w:spacing w:val="10"/>
        </w:rPr>
        <w:t> </w:t>
      </w:r>
      <w:r>
        <w:rPr/>
        <w:t>les</w:t>
      </w:r>
      <w:r>
        <w:rPr>
          <w:spacing w:val="12"/>
        </w:rPr>
        <w:t> </w:t>
      </w:r>
      <w:r>
        <w:rPr/>
        <w:t>rayons</w:t>
      </w:r>
      <w:r>
        <w:rPr>
          <w:spacing w:val="12"/>
        </w:rPr>
        <w:t> </w:t>
      </w:r>
      <w:r>
        <w:rPr/>
        <w:t>Muffin-Tin</w:t>
      </w:r>
      <w:r>
        <w:rPr>
          <w:spacing w:val="9"/>
        </w:rPr>
        <w:t> </w:t>
      </w:r>
      <w:r>
        <w:rPr/>
        <w:t>(MT)</w:t>
      </w:r>
      <w:r>
        <w:rPr>
          <w:spacing w:val="16"/>
        </w:rPr>
        <w:t> </w:t>
      </w:r>
      <w:r>
        <w:rPr/>
        <w:t>de</w:t>
      </w:r>
      <w:r>
        <w:rPr>
          <w:spacing w:val="13"/>
        </w:rPr>
        <w:t> </w:t>
      </w:r>
      <w:r>
        <w:rPr/>
        <w:t>2.20</w:t>
      </w:r>
      <w:r>
        <w:rPr>
          <w:spacing w:val="15"/>
        </w:rPr>
        <w:t> </w:t>
      </w:r>
      <w:r>
        <w:rPr/>
        <w:t>u.a</w:t>
      </w:r>
      <w:r>
        <w:rPr>
          <w:spacing w:val="13"/>
        </w:rPr>
        <w:t> </w:t>
      </w:r>
      <w:r>
        <w:rPr/>
        <w:t>pour</w:t>
      </w:r>
      <w:r>
        <w:rPr>
          <w:spacing w:val="11"/>
        </w:rPr>
        <w:t> </w:t>
      </w:r>
      <w:r>
        <w:rPr/>
        <w:t>chacun</w:t>
      </w:r>
      <w:r>
        <w:rPr>
          <w:spacing w:val="9"/>
        </w:rPr>
        <w:t> </w:t>
      </w:r>
      <w:r>
        <w:rPr/>
        <w:t>des</w:t>
      </w:r>
      <w:r>
        <w:rPr>
          <w:spacing w:val="12"/>
        </w:rPr>
        <w:t> </w:t>
      </w:r>
      <w:r>
        <w:rPr/>
        <w:t>atomes</w:t>
      </w:r>
      <w:r>
        <w:rPr>
          <w:spacing w:val="12"/>
        </w:rPr>
        <w:t> </w:t>
      </w:r>
      <w:r>
        <w:rPr/>
        <w:t>Fe</w:t>
      </w:r>
      <w:r>
        <w:rPr>
          <w:spacing w:val="13"/>
        </w:rPr>
        <w:t> </w:t>
      </w:r>
      <w:r>
        <w:rPr/>
        <w:t>et</w:t>
      </w:r>
      <w:r>
        <w:rPr>
          <w:spacing w:val="-57"/>
        </w:rPr>
        <w:t> </w:t>
      </w:r>
      <w:r>
        <w:rPr/>
        <w:t>Cr et 2.25, 2.35 u.a pour As et Sb, respectivement. Une distribution de 2000 k-points avec une grille de</w:t>
      </w:r>
      <w:r>
        <w:rPr>
          <w:spacing w:val="-57"/>
        </w:rPr>
        <w:t> </w:t>
      </w:r>
      <w:r>
        <w:rPr/>
        <w:t>12×12×12 k-mesh dans toute la zone de Brillouin (BZ) est utilisée, où l'énergie de coupure est choisie</w:t>
      </w:r>
      <w:r>
        <w:rPr>
          <w:spacing w:val="1"/>
        </w:rPr>
        <w:t> </w:t>
      </w:r>
      <w:r>
        <w:rPr>
          <w:position w:val="2"/>
        </w:rPr>
        <w:t>pour être -6.0 Ry. La valeur de R</w:t>
      </w:r>
      <w:r>
        <w:rPr>
          <w:sz w:val="16"/>
        </w:rPr>
        <w:t>MT</w:t>
      </w:r>
      <w:r>
        <w:rPr>
          <w:position w:val="2"/>
        </w:rPr>
        <w:t>× K</w:t>
      </w:r>
      <w:r>
        <w:rPr>
          <w:sz w:val="16"/>
        </w:rPr>
        <w:t>max </w:t>
      </w:r>
      <w:r>
        <w:rPr>
          <w:position w:val="2"/>
        </w:rPr>
        <w:t>a été fixée à 8 où R</w:t>
      </w:r>
      <w:r>
        <w:rPr>
          <w:sz w:val="16"/>
        </w:rPr>
        <w:t>MT</w:t>
      </w:r>
      <w:r>
        <w:rPr>
          <w:spacing w:val="40"/>
          <w:sz w:val="16"/>
        </w:rPr>
        <w:t> </w:t>
      </w:r>
      <w:r>
        <w:rPr>
          <w:position w:val="2"/>
        </w:rPr>
        <w:t>est le plus petit de tous les rayons de</w:t>
      </w:r>
      <w:r>
        <w:rPr>
          <w:spacing w:val="1"/>
          <w:position w:val="2"/>
        </w:rPr>
        <w:t> </w:t>
      </w:r>
      <w:r>
        <w:rPr/>
        <w:t>la sphère atomique, Kmax le module maximum pour les vecteurs réciproques dans la première zone de</w:t>
      </w:r>
      <w:r>
        <w:rPr>
          <w:spacing w:val="-57"/>
        </w:rPr>
        <w:t> </w:t>
      </w:r>
      <w:r>
        <w:rPr/>
        <w:t>Brillouin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Gmax=12</w:t>
      </w:r>
      <w:r>
        <w:rPr>
          <w:spacing w:val="1"/>
        </w:rPr>
        <w:t> </w:t>
      </w:r>
      <w:r>
        <w:rPr/>
        <w:t>tel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dernier</w:t>
      </w:r>
      <w:r>
        <w:rPr>
          <w:spacing w:val="1"/>
        </w:rPr>
        <w:t> </w:t>
      </w:r>
      <w:r>
        <w:rPr/>
        <w:t>constitue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grandeur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vecteur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plus</w:t>
      </w:r>
      <w:r>
        <w:rPr>
          <w:spacing w:val="60"/>
        </w:rPr>
        <w:t> </w:t>
      </w:r>
      <w:r>
        <w:rPr/>
        <w:t>grand</w:t>
      </w:r>
      <w:r>
        <w:rPr>
          <w:spacing w:val="60"/>
        </w:rPr>
        <w:t> </w:t>
      </w:r>
      <w:r>
        <w:rPr/>
        <w:t>dans</w:t>
      </w:r>
      <w:r>
        <w:rPr>
          <w:spacing w:val="1"/>
        </w:rPr>
        <w:t> </w:t>
      </w:r>
      <w:r>
        <w:rPr/>
        <w:t>l'expansion de Fourier de densité de charge. Le procédé auto-consistant cesse lorsque l'énergie de</w:t>
      </w:r>
      <w:r>
        <w:rPr>
          <w:spacing w:val="1"/>
        </w:rPr>
        <w:t> </w:t>
      </w:r>
      <w:r>
        <w:rPr/>
        <w:t>convergence atteint</w:t>
      </w:r>
      <w:r>
        <w:rPr>
          <w:spacing w:val="1"/>
        </w:rPr>
        <w:t> </w:t>
      </w:r>
      <w:r>
        <w:rPr/>
        <w:t>10</w:t>
      </w:r>
      <w:r>
        <w:rPr>
          <w:vertAlign w:val="superscript"/>
        </w:rPr>
        <w:t>-6</w:t>
      </w:r>
      <w:r>
        <w:rPr>
          <w:vertAlign w:val="baseline"/>
        </w:rPr>
        <w:t>Ry et</w:t>
      </w:r>
      <w:r>
        <w:rPr>
          <w:spacing w:val="1"/>
          <w:vertAlign w:val="baseline"/>
        </w:rPr>
        <w:t> </w:t>
      </w:r>
      <w:r>
        <w:rPr>
          <w:vertAlign w:val="baseline"/>
        </w:rPr>
        <w:t>la limite de convergence des charges se limite à 10</w:t>
      </w:r>
      <w:r>
        <w:rPr>
          <w:vertAlign w:val="superscript"/>
        </w:rPr>
        <w:t>-4</w:t>
      </w:r>
      <w:r>
        <w:rPr>
          <w:vertAlign w:val="baseline"/>
        </w:rPr>
        <w:t> Ry. Afin de</w:t>
      </w:r>
      <w:r>
        <w:rPr>
          <w:spacing w:val="1"/>
          <w:vertAlign w:val="baseline"/>
        </w:rPr>
        <w:t> </w:t>
      </w:r>
      <w:r>
        <w:rPr>
          <w:vertAlign w:val="baseline"/>
        </w:rPr>
        <w:t>déterminer</w:t>
      </w:r>
      <w:r>
        <w:rPr>
          <w:spacing w:val="6"/>
          <w:vertAlign w:val="baseline"/>
        </w:rPr>
        <w:t> </w:t>
      </w:r>
      <w:r>
        <w:rPr>
          <w:vertAlign w:val="baseline"/>
        </w:rPr>
        <w:t>les</w:t>
      </w:r>
      <w:r>
        <w:rPr>
          <w:spacing w:val="-1"/>
          <w:vertAlign w:val="baseline"/>
        </w:rPr>
        <w:t> </w:t>
      </w:r>
      <w:r>
        <w:rPr>
          <w:vertAlign w:val="baseline"/>
        </w:rPr>
        <w:t>propriétés</w:t>
      </w:r>
      <w:r>
        <w:rPr>
          <w:spacing w:val="-1"/>
          <w:vertAlign w:val="baseline"/>
        </w:rPr>
        <w:t> </w:t>
      </w:r>
      <w:r>
        <w:rPr>
          <w:vertAlign w:val="baseline"/>
        </w:rPr>
        <w:t>thermoélectriques,</w:t>
      </w:r>
      <w:r>
        <w:rPr>
          <w:spacing w:val="3"/>
          <w:vertAlign w:val="baseline"/>
        </w:rPr>
        <w:t> </w:t>
      </w:r>
      <w:r>
        <w:rPr>
          <w:vertAlign w:val="baseline"/>
        </w:rPr>
        <w:t>nous</w:t>
      </w:r>
      <w:r>
        <w:rPr>
          <w:spacing w:val="-1"/>
          <w:vertAlign w:val="baseline"/>
        </w:rPr>
        <w:t> </w:t>
      </w:r>
      <w:r>
        <w:rPr>
          <w:vertAlign w:val="baseline"/>
        </w:rPr>
        <w:t>avons</w:t>
      </w:r>
      <w:r>
        <w:rPr>
          <w:spacing w:val="-2"/>
          <w:vertAlign w:val="baseline"/>
        </w:rPr>
        <w:t> </w:t>
      </w:r>
      <w:r>
        <w:rPr>
          <w:vertAlign w:val="baseline"/>
        </w:rPr>
        <w:t>utilisé</w:t>
      </w:r>
      <w:r>
        <w:rPr>
          <w:spacing w:val="5"/>
          <w:vertAlign w:val="baseline"/>
        </w:rPr>
        <w:t> </w:t>
      </w:r>
      <w:r>
        <w:rPr>
          <w:vertAlign w:val="baseline"/>
        </w:rPr>
        <w:t>le code BoltzTrap</w:t>
      </w:r>
      <w:r>
        <w:rPr>
          <w:spacing w:val="3"/>
          <w:vertAlign w:val="baseline"/>
        </w:rPr>
        <w:t> </w:t>
      </w:r>
      <w:r>
        <w:rPr>
          <w:vertAlign w:val="baseline"/>
        </w:rPr>
        <w:t>[7].</w:t>
      </w:r>
    </w:p>
    <w:p>
      <w:pPr>
        <w:spacing w:after="0" w:line="360" w:lineRule="auto"/>
        <w:jc w:val="both"/>
        <w:sectPr>
          <w:headerReference w:type="default" r:id="rId67"/>
          <w:footerReference w:type="default" r:id="rId68"/>
          <w:pgSz w:w="11910" w:h="16840"/>
          <w:pgMar w:header="725" w:footer="1059" w:top="1240" w:bottom="1240" w:left="780" w:right="480"/>
          <w:pgNumType w:start="31"/>
        </w:sectPr>
      </w:pPr>
    </w:p>
    <w:p>
      <w:pPr>
        <w:pStyle w:val="Heading2"/>
        <w:numPr>
          <w:ilvl w:val="1"/>
          <w:numId w:val="15"/>
        </w:numPr>
        <w:tabs>
          <w:tab w:pos="963" w:val="left" w:leader="none"/>
        </w:tabs>
        <w:spacing w:line="240" w:lineRule="auto" w:before="85" w:after="0"/>
        <w:ind w:left="962" w:right="0" w:hanging="610"/>
        <w:jc w:val="both"/>
      </w:pPr>
      <w:r>
        <w:rPr>
          <w:position w:val="2"/>
        </w:rPr>
        <w:t>Etude</w:t>
      </w:r>
      <w:r>
        <w:rPr>
          <w:spacing w:val="-4"/>
          <w:position w:val="2"/>
        </w:rPr>
        <w:t> </w:t>
      </w:r>
      <w:r>
        <w:rPr>
          <w:position w:val="2"/>
        </w:rPr>
        <w:t>des</w:t>
      </w:r>
      <w:r>
        <w:rPr>
          <w:spacing w:val="-3"/>
          <w:position w:val="2"/>
        </w:rPr>
        <w:t> </w:t>
      </w:r>
      <w:r>
        <w:rPr>
          <w:position w:val="2"/>
        </w:rPr>
        <w:t>propriétés</w:t>
      </w:r>
      <w:r>
        <w:rPr>
          <w:spacing w:val="-2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l’alliage</w:t>
      </w:r>
      <w:r>
        <w:rPr>
          <w:spacing w:val="-3"/>
          <w:position w:val="2"/>
        </w:rPr>
        <w:t> </w:t>
      </w:r>
      <w:r>
        <w:rPr>
          <w:position w:val="2"/>
        </w:rPr>
        <w:t>de</w:t>
      </w:r>
      <w:r>
        <w:rPr>
          <w:spacing w:val="-4"/>
          <w:position w:val="2"/>
        </w:rPr>
        <w:t> </w:t>
      </w:r>
      <w:r>
        <w:rPr>
          <w:position w:val="2"/>
        </w:rPr>
        <w:t>Heusler</w:t>
      </w:r>
      <w:r>
        <w:rPr>
          <w:spacing w:val="-2"/>
          <w:position w:val="2"/>
        </w:rPr>
        <w:t> </w:t>
      </w:r>
      <w:r>
        <w:rPr>
          <w:position w:val="2"/>
        </w:rPr>
        <w:t>Fe</w:t>
      </w:r>
      <w:r>
        <w:rPr>
          <w:sz w:val="18"/>
        </w:rPr>
        <w:t>2</w:t>
      </w:r>
      <w:r>
        <w:rPr>
          <w:position w:val="2"/>
        </w:rPr>
        <w:t>CrSb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357" w:lineRule="auto"/>
        <w:ind w:left="353" w:right="365" w:firstLine="710"/>
        <w:jc w:val="both"/>
      </w:pPr>
      <w:r>
        <w:rPr/>
        <w:t>La connaissance des propriétés structurales constitue un atout essentiel, car elle fournit des</w:t>
      </w:r>
      <w:r>
        <w:rPr>
          <w:spacing w:val="1"/>
        </w:rPr>
        <w:t> </w:t>
      </w:r>
      <w:r>
        <w:rPr/>
        <w:t>données sur la structure microscopique des matériaux et a par conséquent un aspect assez déterminant</w:t>
      </w:r>
      <w:r>
        <w:rPr>
          <w:spacing w:val="1"/>
        </w:rPr>
        <w:t> </w:t>
      </w:r>
      <w:r>
        <w:rPr/>
        <w:t>pour la prédiction des autres propriétés: mécaniques, électroniques, magnétiques et thermoélectriques.</w:t>
      </w:r>
      <w:r>
        <w:rPr>
          <w:spacing w:val="1"/>
        </w:rPr>
        <w:t> </w:t>
      </w:r>
      <w:r>
        <w:rPr>
          <w:position w:val="2"/>
        </w:rPr>
        <w:t>Dans cette partie, nous allons étudier ces propriétés et calculer les valeurs du paramètre de réseau (a</w:t>
      </w:r>
      <w:r>
        <w:rPr>
          <w:sz w:val="16"/>
        </w:rPr>
        <w:t>0</w:t>
      </w:r>
      <w:r>
        <w:rPr>
          <w:position w:val="2"/>
        </w:rPr>
        <w:t>),</w:t>
      </w:r>
      <w:r>
        <w:rPr>
          <w:spacing w:val="1"/>
          <w:position w:val="2"/>
        </w:rPr>
        <w:t> </w:t>
      </w:r>
      <w:r>
        <w:rPr>
          <w:position w:val="2"/>
        </w:rPr>
        <w:t>le module de masse B (GPa), sa dérivée sous pression B</w:t>
      </w:r>
      <w:r>
        <w:rPr>
          <w:sz w:val="16"/>
        </w:rPr>
        <w:t>0</w:t>
      </w:r>
      <w:r>
        <w:rPr>
          <w:spacing w:val="1"/>
          <w:sz w:val="16"/>
        </w:rPr>
        <w:t> </w:t>
      </w:r>
      <w:r>
        <w:rPr>
          <w:position w:val="2"/>
        </w:rPr>
        <w:t>et l’énergie totale E</w:t>
      </w:r>
      <w:r>
        <w:rPr>
          <w:sz w:val="16"/>
        </w:rPr>
        <w:t>0</w:t>
      </w:r>
      <w:r>
        <w:rPr>
          <w:spacing w:val="40"/>
          <w:sz w:val="16"/>
        </w:rPr>
        <w:t> </w:t>
      </w:r>
      <w:r>
        <w:rPr>
          <w:position w:val="2"/>
        </w:rPr>
        <w:t>pour le composé</w:t>
      </w:r>
      <w:r>
        <w:rPr>
          <w:spacing w:val="1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 et nous allons estimer la possibilité de synthétiser ce matériau en déterminant sa stabilités</w:t>
      </w:r>
      <w:r>
        <w:rPr>
          <w:spacing w:val="1"/>
          <w:position w:val="2"/>
        </w:rPr>
        <w:t> </w:t>
      </w:r>
      <w:r>
        <w:rPr/>
        <w:t>structurale et</w:t>
      </w:r>
      <w:r>
        <w:rPr>
          <w:spacing w:val="4"/>
        </w:rPr>
        <w:t> </w:t>
      </w:r>
      <w:r>
        <w:rPr/>
        <w:t>thermodynamique.</w:t>
      </w:r>
    </w:p>
    <w:p>
      <w:pPr>
        <w:pStyle w:val="Heading4"/>
        <w:numPr>
          <w:ilvl w:val="2"/>
          <w:numId w:val="15"/>
        </w:numPr>
        <w:tabs>
          <w:tab w:pos="1117" w:val="left" w:leader="none"/>
        </w:tabs>
        <w:spacing w:line="240" w:lineRule="auto" w:before="139" w:after="0"/>
        <w:ind w:left="1116" w:right="0" w:hanging="764"/>
        <w:jc w:val="both"/>
      </w:pPr>
      <w:r>
        <w:rPr/>
        <w:t>Propriétés</w:t>
      </w:r>
      <w:r>
        <w:rPr>
          <w:spacing w:val="-2"/>
        </w:rPr>
        <w:t> </w:t>
      </w:r>
      <w:r>
        <w:rPr/>
        <w:t>Structurale</w:t>
      </w:r>
      <w:r>
        <w:rPr>
          <w:spacing w:val="-1"/>
        </w:rPr>
        <w:t> </w:t>
      </w:r>
      <w:r>
        <w:rPr/>
        <w:t>et</w:t>
      </w:r>
      <w:r>
        <w:rPr>
          <w:spacing w:val="-2"/>
        </w:rPr>
        <w:t> </w:t>
      </w:r>
      <w:r>
        <w:rPr/>
        <w:t>Stabilité</w:t>
      </w:r>
      <w:r>
        <w:rPr>
          <w:spacing w:val="-1"/>
        </w:rPr>
        <w:t> </w:t>
      </w:r>
      <w:r>
        <w:rPr/>
        <w:t>du</w:t>
      </w:r>
      <w:r>
        <w:rPr>
          <w:spacing w:val="-3"/>
        </w:rPr>
        <w:t> </w:t>
      </w:r>
      <w:r>
        <w:rPr/>
        <w:t>Matériau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Heading6"/>
        <w:numPr>
          <w:ilvl w:val="3"/>
          <w:numId w:val="15"/>
        </w:numPr>
        <w:tabs>
          <w:tab w:pos="1236" w:val="left" w:leader="none"/>
        </w:tabs>
        <w:spacing w:line="240" w:lineRule="auto" w:before="0" w:after="0"/>
        <w:ind w:left="1236" w:right="0" w:hanging="883"/>
        <w:jc w:val="both"/>
      </w:pPr>
      <w:r>
        <w:rPr/>
        <w:t>Propriétés</w:t>
      </w:r>
      <w:r>
        <w:rPr>
          <w:spacing w:val="-8"/>
        </w:rPr>
        <w:t> </w:t>
      </w:r>
      <w:r>
        <w:rPr/>
        <w:t>structurales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60" w:lineRule="auto"/>
        <w:ind w:left="353" w:right="365" w:firstLine="710"/>
        <w:jc w:val="both"/>
      </w:pPr>
      <w:r>
        <w:rPr/>
        <w:t>La détermination des propriétés structurales de notre alliage</w:t>
      </w:r>
      <w:r>
        <w:rPr>
          <w:spacing w:val="1"/>
        </w:rPr>
        <w:t> </w:t>
      </w:r>
      <w:r>
        <w:rPr/>
        <w:t>de Heusler à base de « Fe ».</w:t>
      </w:r>
      <w:r>
        <w:rPr>
          <w:spacing w:val="1"/>
        </w:rPr>
        <w:t> </w:t>
      </w:r>
      <w:r>
        <w:rPr/>
        <w:t>constitue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véritable</w:t>
      </w:r>
      <w:r>
        <w:rPr>
          <w:spacing w:val="1"/>
        </w:rPr>
        <w:t> </w:t>
      </w:r>
      <w:r>
        <w:rPr/>
        <w:t>atout</w:t>
      </w:r>
      <w:r>
        <w:rPr>
          <w:spacing w:val="1"/>
        </w:rPr>
        <w:t> </w:t>
      </w:r>
      <w:r>
        <w:rPr/>
        <w:t>étant</w:t>
      </w:r>
      <w:r>
        <w:rPr>
          <w:spacing w:val="1"/>
        </w:rPr>
        <w:t> </w:t>
      </w:r>
      <w:r>
        <w:rPr/>
        <w:t>donné</w:t>
      </w:r>
      <w:r>
        <w:rPr>
          <w:spacing w:val="1"/>
        </w:rPr>
        <w:t> </w:t>
      </w:r>
      <w:r>
        <w:rPr/>
        <w:t>qu'elle</w:t>
      </w:r>
      <w:r>
        <w:rPr>
          <w:spacing w:val="1"/>
        </w:rPr>
        <w:t> </w:t>
      </w:r>
      <w:r>
        <w:rPr/>
        <w:t>nous</w:t>
      </w:r>
      <w:r>
        <w:rPr>
          <w:spacing w:val="1"/>
        </w:rPr>
        <w:t> </w:t>
      </w:r>
      <w:r>
        <w:rPr/>
        <w:t>renseigne</w:t>
      </w:r>
      <w:r>
        <w:rPr>
          <w:spacing w:val="1"/>
        </w:rPr>
        <w:t> </w:t>
      </w:r>
      <w:r>
        <w:rPr/>
        <w:t>sur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structure</w:t>
      </w:r>
      <w:r>
        <w:rPr>
          <w:spacing w:val="1"/>
        </w:rPr>
        <w:t> </w:t>
      </w:r>
      <w:r>
        <w:rPr/>
        <w:t>à</w:t>
      </w:r>
      <w:r>
        <w:rPr>
          <w:spacing w:val="60"/>
        </w:rPr>
        <w:t> </w:t>
      </w:r>
      <w:r>
        <w:rPr/>
        <w:t>l’échelle</w:t>
      </w:r>
      <w:r>
        <w:rPr>
          <w:spacing w:val="1"/>
        </w:rPr>
        <w:t> </w:t>
      </w:r>
      <w:r>
        <w:rPr/>
        <w:t>microscopique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fournissant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informations</w:t>
      </w:r>
      <w:r>
        <w:rPr>
          <w:spacing w:val="1"/>
        </w:rPr>
        <w:t> </w:t>
      </w:r>
      <w:r>
        <w:rPr/>
        <w:t>(paramètre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maille)</w:t>
      </w:r>
      <w:r>
        <w:rPr>
          <w:spacing w:val="60"/>
        </w:rPr>
        <w:t> </w:t>
      </w:r>
      <w:r>
        <w:rPr/>
        <w:t>permettant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prédire la phase du matériau</w:t>
      </w:r>
      <w:r>
        <w:rPr>
          <w:spacing w:val="60"/>
        </w:rPr>
        <w:t> </w:t>
      </w:r>
      <w:r>
        <w:rPr/>
        <w:t>la plus stable à travers les valeurs des énergies à l’état d’équilibre et</w:t>
      </w:r>
      <w:r>
        <w:rPr>
          <w:spacing w:val="1"/>
        </w:rPr>
        <w:t> </w:t>
      </w:r>
      <w:r>
        <w:rPr/>
        <w:t>pourra</w:t>
      </w:r>
      <w:r>
        <w:rPr>
          <w:spacing w:val="1"/>
        </w:rPr>
        <w:t> </w:t>
      </w:r>
      <w:r>
        <w:rPr/>
        <w:t>donc</w:t>
      </w:r>
      <w:r>
        <w:rPr>
          <w:spacing w:val="1"/>
        </w:rPr>
        <w:t> </w:t>
      </w:r>
      <w:r>
        <w:rPr/>
        <w:t>avoir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rôle</w:t>
      </w:r>
      <w:r>
        <w:rPr>
          <w:spacing w:val="1"/>
        </w:rPr>
        <w:t> </w:t>
      </w:r>
      <w:r>
        <w:rPr/>
        <w:t>déterminant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compréhension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prédiction</w:t>
      </w:r>
      <w:r>
        <w:rPr>
          <w:spacing w:val="1"/>
        </w:rPr>
        <w:t> </w:t>
      </w:r>
      <w:r>
        <w:rPr/>
        <w:t>des</w:t>
      </w:r>
      <w:r>
        <w:rPr>
          <w:spacing w:val="60"/>
        </w:rPr>
        <w:t> </w:t>
      </w:r>
      <w:r>
        <w:rPr/>
        <w:t>autres</w:t>
      </w:r>
      <w:r>
        <w:rPr>
          <w:spacing w:val="1"/>
        </w:rPr>
        <w:t> </w:t>
      </w:r>
      <w:r>
        <w:rPr/>
        <w:t>caractéristiques physiques et mécaniques. Une optimisation de l'énergie a été réalisée pour trouver les</w:t>
      </w:r>
      <w:r>
        <w:rPr>
          <w:spacing w:val="1"/>
        </w:rPr>
        <w:t> </w:t>
      </w:r>
      <w:r>
        <w:rPr/>
        <w:t>constantes de réseau de l'état fondamental. On obtient ces informations structurales au voisinage de</w:t>
      </w:r>
      <w:r>
        <w:rPr>
          <w:spacing w:val="1"/>
        </w:rPr>
        <w:t> </w:t>
      </w:r>
      <w:r>
        <w:rPr/>
        <w:t>l'équilibre en faisant correspondre l'énergie totale au volume à la température T = 0 K en exploitant</w:t>
      </w:r>
      <w:r>
        <w:rPr>
          <w:spacing w:val="1"/>
        </w:rPr>
        <w:t> </w:t>
      </w:r>
      <w:r>
        <w:rPr/>
        <w:t>l'équation</w:t>
      </w:r>
      <w:r>
        <w:rPr>
          <w:spacing w:val="-4"/>
        </w:rPr>
        <w:t> </w:t>
      </w:r>
      <w:r>
        <w:rPr/>
        <w:t>d'état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Birch-Murnaghan</w:t>
      </w:r>
      <w:r>
        <w:rPr>
          <w:spacing w:val="-3"/>
        </w:rPr>
        <w:t> </w:t>
      </w:r>
      <w:r>
        <w:rPr/>
        <w:t>[8]</w:t>
      </w:r>
      <w:r>
        <w:rPr>
          <w:spacing w:val="4"/>
        </w:rPr>
        <w:t> </w:t>
      </w:r>
      <w:r>
        <w:rPr/>
        <w:t>exprimée</w:t>
      </w:r>
      <w:r>
        <w:rPr>
          <w:spacing w:val="4"/>
        </w:rPr>
        <w:t> </w:t>
      </w:r>
      <w:r>
        <w:rPr/>
        <w:t>comme</w:t>
      </w:r>
      <w:r>
        <w:rPr>
          <w:spacing w:val="1"/>
        </w:rPr>
        <w:t> </w:t>
      </w:r>
      <w:r>
        <w:rPr/>
        <w:t>suit</w:t>
      </w:r>
      <w:r>
        <w:rPr>
          <w:spacing w:val="6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before="5"/>
        <w:rPr>
          <w:sz w:val="20"/>
        </w:rPr>
      </w:pPr>
    </w:p>
    <w:p>
      <w:pPr>
        <w:spacing w:line="71" w:lineRule="exact" w:before="0"/>
        <w:ind w:left="0" w:right="0" w:firstLine="0"/>
        <w:jc w:val="right"/>
        <w:rPr>
          <w:rFonts w:ascii="Cambria Math" w:eastAsia="Cambria Math"/>
          <w:sz w:val="17"/>
        </w:rPr>
      </w:pPr>
      <w:r>
        <w:rPr>
          <w:rFonts w:ascii="Cambria Math" w:eastAsia="Cambria Math"/>
          <w:w w:val="105"/>
          <w:sz w:val="17"/>
        </w:rPr>
        <w:t>𝐵𝑉</w:t>
      </w:r>
    </w:p>
    <w:p>
      <w:pPr>
        <w:pStyle w:val="BodyText"/>
        <w:spacing w:before="1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sz w:val="20"/>
        </w:rPr>
      </w:r>
    </w:p>
    <w:p>
      <w:pPr>
        <w:tabs>
          <w:tab w:pos="1788" w:val="left" w:leader="none"/>
        </w:tabs>
        <w:spacing w:line="71" w:lineRule="exact" w:before="0"/>
        <w:ind w:left="1092" w:right="0" w:firstLine="0"/>
        <w:jc w:val="left"/>
        <w:rPr>
          <w:rFonts w:ascii="Cambria Math" w:eastAsia="Cambria Math"/>
          <w:sz w:val="17"/>
        </w:rPr>
      </w:pPr>
      <w:r>
        <w:rPr>
          <w:rFonts w:ascii="Cambria Math" w:eastAsia="Cambria Math"/>
          <w:w w:val="105"/>
          <w:sz w:val="17"/>
        </w:rPr>
        <w:t>𝑉</w:t>
        <w:tab/>
      </w:r>
      <w:r>
        <w:rPr>
          <w:rFonts w:ascii="Cambria Math" w:eastAsia="Cambria Math"/>
          <w:spacing w:val="-121"/>
          <w:sz w:val="17"/>
        </w:rPr>
        <w:t>𝑉</w:t>
      </w:r>
    </w:p>
    <w:p>
      <w:pPr>
        <w:spacing w:line="182" w:lineRule="exact" w:before="124"/>
        <w:ind w:left="143" w:right="0" w:firstLine="0"/>
        <w:jc w:val="left"/>
        <w:rPr>
          <w:rFonts w:ascii="Cambria Math" w:eastAsia="Cambria Math"/>
          <w:sz w:val="14"/>
        </w:rPr>
      </w:pPr>
      <w:r>
        <w:rPr/>
        <w:br w:type="column"/>
      </w:r>
      <w:r>
        <w:rPr>
          <w:rFonts w:ascii="Cambria Math" w:eastAsia="Cambria Math"/>
          <w:position w:val="-5"/>
          <w:sz w:val="17"/>
        </w:rPr>
        <w:t>𝐵</w:t>
      </w:r>
      <w:r>
        <w:rPr>
          <w:rFonts w:ascii="Cambria Math" w:eastAsia="Cambria Math"/>
          <w:sz w:val="14"/>
        </w:rPr>
        <w:t>𝘍</w:t>
      </w:r>
    </w:p>
    <w:p>
      <w:pPr>
        <w:spacing w:after="0" w:line="182" w:lineRule="exact"/>
        <w:jc w:val="left"/>
        <w:rPr>
          <w:rFonts w:ascii="Cambria Math" w:eastAsia="Cambria Math"/>
          <w:sz w:val="14"/>
        </w:rPr>
        <w:sectPr>
          <w:type w:val="continuous"/>
          <w:pgSz w:w="11910" w:h="16840"/>
          <w:pgMar w:top="360" w:bottom="280" w:left="780" w:right="480"/>
          <w:cols w:num="3" w:equalWidth="0">
            <w:col w:w="4152" w:space="40"/>
            <w:col w:w="1899" w:space="39"/>
            <w:col w:w="4520"/>
          </w:cols>
        </w:sectPr>
      </w:pPr>
    </w:p>
    <w:p>
      <w:pPr>
        <w:pStyle w:val="BodyText"/>
        <w:spacing w:line="188" w:lineRule="exact"/>
        <w:ind w:left="2312"/>
        <w:rPr>
          <w:rFonts w:ascii="Cambria Math" w:eastAsia="Cambria Math"/>
        </w:rPr>
      </w:pPr>
      <w:r>
        <w:rPr>
          <w:rFonts w:ascii="Cambria Math" w:eastAsia="Cambria Math"/>
        </w:rPr>
        <w:t>𝐸</w:t>
      </w:r>
      <w:r>
        <w:rPr>
          <w:rFonts w:ascii="Cambria Math" w:eastAsia="Cambria Math"/>
          <w:spacing w:val="21"/>
        </w:rPr>
        <w:t> </w:t>
      </w:r>
      <w:r>
        <w:rPr>
          <w:rFonts w:ascii="Cambria Math" w:eastAsia="Cambria Math"/>
        </w:rPr>
        <w:t>=</w:t>
      </w:r>
      <w:r>
        <w:rPr>
          <w:rFonts w:ascii="Cambria Math" w:eastAsia="Cambria Math"/>
          <w:spacing w:val="17"/>
        </w:rPr>
        <w:t> </w:t>
      </w:r>
      <w:r>
        <w:rPr>
          <w:rFonts w:ascii="Cambria Math" w:eastAsia="Cambria Math"/>
        </w:rPr>
        <w:t>𝐸</w:t>
      </w:r>
      <w:r>
        <w:rPr>
          <w:rFonts w:ascii="Cambria Math" w:eastAsia="Cambria Math"/>
          <w:vertAlign w:val="subscript"/>
        </w:rPr>
        <w:t>0</w:t>
      </w:r>
      <w:r>
        <w:rPr>
          <w:rFonts w:ascii="Cambria Math" w:eastAsia="Cambria Math"/>
          <w:position w:val="1"/>
          <w:vertAlign w:val="baseline"/>
        </w:rPr>
        <w:t>(</w:t>
      </w:r>
      <w:r>
        <w:rPr>
          <w:rFonts w:ascii="Cambria Math" w:eastAsia="Cambria Math"/>
          <w:vertAlign w:val="baseline"/>
        </w:rPr>
        <w:t>𝑉</w:t>
      </w:r>
      <w:r>
        <w:rPr>
          <w:rFonts w:ascii="Cambria Math" w:eastAsia="Cambria Math"/>
          <w:position w:val="1"/>
          <w:vertAlign w:val="baseline"/>
        </w:rPr>
        <w:t>)</w:t>
      </w:r>
      <w:r>
        <w:rPr>
          <w:rFonts w:ascii="Cambria Math" w:eastAsia="Cambria Math"/>
          <w:spacing w:val="-5"/>
          <w:position w:val="1"/>
          <w:vertAlign w:val="baseline"/>
        </w:rPr>
        <w:t> </w:t>
      </w:r>
      <w:r>
        <w:rPr>
          <w:rFonts w:ascii="Cambria Math" w:eastAsia="Cambria Math"/>
          <w:vertAlign w:val="baseline"/>
        </w:rPr>
        <w:t>+</w:t>
      </w:r>
    </w:p>
    <w:p>
      <w:pPr>
        <w:pStyle w:val="BodyText"/>
        <w:spacing w:line="187" w:lineRule="exact" w:before="1"/>
        <w:ind w:left="789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  <w:w w:val="105"/>
        </w:rPr>
        <w:t>[𝐵</w:t>
      </w:r>
      <w:r>
        <w:rPr>
          <w:rFonts w:ascii="Cambria Math" w:hAnsi="Cambria Math" w:eastAsia="Cambria Math"/>
          <w:spacing w:val="-6"/>
          <w:w w:val="105"/>
        </w:rPr>
        <w:t> </w:t>
      </w:r>
      <w:r>
        <w:rPr>
          <w:rFonts w:ascii="Cambria Math" w:hAnsi="Cambria Math" w:eastAsia="Cambria Math"/>
          <w:w w:val="105"/>
        </w:rPr>
        <w:t>(1</w:t>
      </w:r>
      <w:r>
        <w:rPr>
          <w:rFonts w:ascii="Cambria Math" w:hAnsi="Cambria Math" w:eastAsia="Cambria Math"/>
          <w:spacing w:val="-6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w w:val="105"/>
          <w:u w:val="single"/>
          <w:vertAlign w:val="superscript"/>
        </w:rPr>
        <w:t> </w:t>
      </w:r>
      <w:r>
        <w:rPr>
          <w:rFonts w:ascii="Cambria Math" w:hAnsi="Cambria Math" w:eastAsia="Cambria Math"/>
          <w:spacing w:val="28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superscript"/>
        </w:rPr>
        <w:t>0</w:t>
      </w:r>
      <w:r>
        <w:rPr>
          <w:rFonts w:ascii="Cambria Math" w:hAnsi="Cambria Math" w:eastAsia="Cambria Math"/>
          <w:w w:val="105"/>
          <w:vertAlign w:val="baseline"/>
        </w:rPr>
        <w:t>)</w:t>
      </w:r>
      <w:r>
        <w:rPr>
          <w:rFonts w:ascii="Cambria Math" w:hAnsi="Cambria Math" w:eastAsia="Cambria Math"/>
          <w:spacing w:val="1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+</w:t>
      </w:r>
      <w:r>
        <w:rPr>
          <w:rFonts w:ascii="Cambria Math" w:hAnsi="Cambria Math" w:eastAsia="Cambria Math"/>
          <w:spacing w:val="-4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(</w:t>
      </w:r>
      <w:r>
        <w:rPr>
          <w:rFonts w:ascii="Cambria Math" w:hAnsi="Cambria Math" w:eastAsia="Cambria Math"/>
          <w:spacing w:val="27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superscript"/>
        </w:rPr>
        <w:t>0</w:t>
      </w:r>
      <w:r>
        <w:rPr>
          <w:rFonts w:ascii="Cambria Math" w:hAnsi="Cambria Math" w:eastAsia="Cambria Math"/>
          <w:w w:val="105"/>
          <w:vertAlign w:val="baseline"/>
        </w:rPr>
        <w:t>)</w:t>
      </w:r>
    </w:p>
    <w:p>
      <w:pPr>
        <w:pStyle w:val="BodyText"/>
        <w:tabs>
          <w:tab w:pos="3332" w:val="left" w:leader="none"/>
        </w:tabs>
        <w:spacing w:line="187" w:lineRule="exact" w:before="1"/>
        <w:ind w:left="211"/>
      </w:pPr>
      <w:r>
        <w:rPr/>
        <w:br w:type="column"/>
      </w:r>
      <w:r>
        <w:rPr>
          <w:rFonts w:ascii="Cambria Math" w:hAnsi="Cambria Math"/>
        </w:rPr>
        <w:t>− 1]</w:t>
        <w:tab/>
      </w:r>
      <w:r>
        <w:rPr/>
        <w:t>(III.1)</w:t>
      </w:r>
    </w:p>
    <w:p>
      <w:pPr>
        <w:spacing w:after="0" w:line="187" w:lineRule="exact"/>
        <w:sectPr>
          <w:type w:val="continuous"/>
          <w:pgSz w:w="11910" w:h="16840"/>
          <w:pgMar w:top="360" w:bottom="280" w:left="780" w:right="480"/>
          <w:cols w:num="3" w:equalWidth="0">
            <w:col w:w="3620" w:space="40"/>
            <w:col w:w="2612" w:space="39"/>
            <w:col w:w="4339"/>
          </w:cols>
        </w:sectPr>
      </w:pPr>
    </w:p>
    <w:p>
      <w:pPr>
        <w:spacing w:line="199" w:lineRule="exact" w:before="0"/>
        <w:ind w:left="0" w:right="38" w:firstLine="0"/>
        <w:jc w:val="right"/>
        <w:rPr>
          <w:rFonts w:ascii="Cambria Math" w:hAnsi="Cambria Math" w:eastAsia="Cambria Math"/>
          <w:sz w:val="17"/>
        </w:rPr>
      </w:pPr>
      <w:r>
        <w:rPr/>
        <w:pict>
          <v:rect style="position:absolute;margin-left:222.820007pt;margin-top:-1.779462pt;width:36.72pt;height:.71997pt;mso-position-horizontal-relative:page;mso-position-vertical-relative:paragraph;z-index:15762944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z w:val="17"/>
        </w:rPr>
        <w:t>𝐵</w:t>
      </w:r>
      <w:r>
        <w:rPr>
          <w:rFonts w:ascii="Cambria Math" w:hAnsi="Cambria Math" w:eastAsia="Cambria Math"/>
          <w:position w:val="5"/>
          <w:sz w:val="14"/>
        </w:rPr>
        <w:t>𝘍</w:t>
      </w:r>
      <w:r>
        <w:rPr>
          <w:rFonts w:ascii="Cambria Math" w:hAnsi="Cambria Math" w:eastAsia="Cambria Math"/>
          <w:sz w:val="17"/>
        </w:rPr>
        <w:t>(𝐵</w:t>
      </w:r>
      <w:r>
        <w:rPr>
          <w:rFonts w:ascii="Cambria Math" w:hAnsi="Cambria Math" w:eastAsia="Cambria Math"/>
          <w:position w:val="5"/>
          <w:sz w:val="14"/>
        </w:rPr>
        <w:t>𝘍</w:t>
      </w:r>
      <w:r>
        <w:rPr>
          <w:rFonts w:ascii="Cambria Math" w:hAnsi="Cambria Math" w:eastAsia="Cambria Math"/>
          <w:sz w:val="17"/>
        </w:rPr>
        <w:t>−1)</w:t>
      </w:r>
    </w:p>
    <w:p>
      <w:pPr>
        <w:pStyle w:val="BodyText"/>
        <w:spacing w:before="9"/>
        <w:rPr>
          <w:rFonts w:ascii="Cambria Math"/>
          <w:sz w:val="17"/>
        </w:rPr>
      </w:pPr>
    </w:p>
    <w:p>
      <w:pPr>
        <w:pStyle w:val="BodyText"/>
        <w:spacing w:before="1"/>
        <w:ind w:left="353"/>
      </w:pPr>
      <w:r>
        <w:rPr/>
        <w:t>Où</w:t>
      </w:r>
    </w:p>
    <w:p>
      <w:pPr>
        <w:tabs>
          <w:tab w:pos="1049" w:val="left" w:leader="none"/>
        </w:tabs>
        <w:spacing w:line="199" w:lineRule="exact" w:before="0"/>
        <w:ind w:left="353" w:right="0" w:firstLine="0"/>
        <w:jc w:val="lef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w w:val="105"/>
          <w:sz w:val="17"/>
        </w:rPr>
        <w:t>𝑉</w:t>
        <w:tab/>
        <w:t>𝑉</w:t>
      </w:r>
    </w:p>
    <w:p>
      <w:pPr>
        <w:spacing w:after="0" w:line="199" w:lineRule="exact"/>
        <w:jc w:val="left"/>
        <w:rPr>
          <w:rFonts w:ascii="Cambria Math" w:eastAsia="Cambria Math"/>
          <w:sz w:val="17"/>
        </w:rPr>
        <w:sectPr>
          <w:type w:val="continuous"/>
          <w:pgSz w:w="11910" w:h="16840"/>
          <w:pgMar w:top="360" w:bottom="280" w:left="780" w:right="480"/>
          <w:cols w:num="2" w:equalWidth="0">
            <w:col w:w="4449" w:space="511"/>
            <w:col w:w="5690"/>
          </w:cols>
        </w:sectPr>
      </w:pPr>
    </w:p>
    <w:p>
      <w:pPr>
        <w:pStyle w:val="BodyText"/>
        <w:spacing w:before="7"/>
        <w:rPr>
          <w:rFonts w:ascii="Cambria Math"/>
          <w:sz w:val="8"/>
        </w:rPr>
      </w:pPr>
    </w:p>
    <w:p>
      <w:pPr>
        <w:pStyle w:val="BodyText"/>
        <w:spacing w:before="51"/>
        <w:ind w:left="353"/>
      </w:pP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sz w:val="28"/>
          <w:vertAlign w:val="subscript"/>
        </w:rPr>
        <w:t>0</w:t>
      </w:r>
      <w:r>
        <w:rPr>
          <w:rFonts w:ascii="Cambria Math" w:hAnsi="Cambria Math" w:eastAsia="Cambria Math"/>
          <w:spacing w:val="18"/>
          <w:sz w:val="28"/>
          <w:vertAlign w:val="baseline"/>
        </w:rPr>
        <w:t> </w:t>
      </w:r>
      <w:r>
        <w:rPr>
          <w:vertAlign w:val="baseline"/>
        </w:rPr>
        <w:t>:</w:t>
      </w:r>
      <w:r>
        <w:rPr>
          <w:spacing w:val="-1"/>
          <w:vertAlign w:val="baseline"/>
        </w:rPr>
        <w:t> </w:t>
      </w:r>
      <w:r>
        <w:rPr>
          <w:vertAlign w:val="baseline"/>
        </w:rPr>
        <w:t>L’énergie</w:t>
      </w:r>
      <w:r>
        <w:rPr>
          <w:spacing w:val="-2"/>
          <w:vertAlign w:val="baseline"/>
        </w:rPr>
        <w:t> </w:t>
      </w:r>
      <w:r>
        <w:rPr>
          <w:vertAlign w:val="baseline"/>
        </w:rPr>
        <w:t>totale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3"/>
          <w:vertAlign w:val="baseline"/>
        </w:rPr>
        <w:t> </w:t>
      </w:r>
      <w:r>
        <w:rPr>
          <w:vertAlign w:val="baseline"/>
        </w:rPr>
        <w:t>l’état</w:t>
      </w:r>
      <w:r>
        <w:rPr>
          <w:spacing w:val="-1"/>
          <w:vertAlign w:val="baseline"/>
        </w:rPr>
        <w:t> </w:t>
      </w:r>
      <w:r>
        <w:rPr>
          <w:vertAlign w:val="baseline"/>
        </w:rPr>
        <w:t>fondamental</w:t>
      </w:r>
      <w:r>
        <w:rPr>
          <w:spacing w:val="-9"/>
          <w:vertAlign w:val="baseline"/>
        </w:rPr>
        <w:t> </w:t>
      </w:r>
      <w:r>
        <w:rPr>
          <w:vertAlign w:val="baseline"/>
        </w:rPr>
        <w:t>d’une</w:t>
      </w:r>
      <w:r>
        <w:rPr>
          <w:spacing w:val="-2"/>
          <w:vertAlign w:val="baseline"/>
        </w:rPr>
        <w:t> </w:t>
      </w:r>
      <w:r>
        <w:rPr>
          <w:vertAlign w:val="baseline"/>
        </w:rPr>
        <w:t>structure</w:t>
      </w:r>
      <w:r>
        <w:rPr>
          <w:spacing w:val="-7"/>
          <w:vertAlign w:val="baseline"/>
        </w:rPr>
        <w:t> </w:t>
      </w:r>
      <w:r>
        <w:rPr>
          <w:vertAlign w:val="baseline"/>
        </w:rPr>
        <w:t>cristalline</w:t>
      </w:r>
      <w:r>
        <w:rPr>
          <w:spacing w:val="-2"/>
          <w:vertAlign w:val="baseline"/>
        </w:rPr>
        <w:t> </w:t>
      </w:r>
      <w:r>
        <w:rPr>
          <w:vertAlign w:val="baseline"/>
        </w:rPr>
        <w:t>donnée,</w:t>
      </w:r>
    </w:p>
    <w:p>
      <w:pPr>
        <w:pStyle w:val="BodyText"/>
        <w:spacing w:before="162"/>
        <w:ind w:left="353"/>
      </w:pPr>
      <w:r>
        <w:rPr>
          <w:rFonts w:ascii="Cambria Math" w:hAnsi="Cambria Math" w:eastAsia="Cambria Math"/>
          <w:sz w:val="28"/>
        </w:rPr>
        <w:t>𝑉</w:t>
      </w:r>
      <w:r>
        <w:rPr>
          <w:rFonts w:ascii="Cambria Math" w:hAnsi="Cambria Math" w:eastAsia="Cambria Math"/>
          <w:sz w:val="28"/>
          <w:vertAlign w:val="subscript"/>
        </w:rPr>
        <w:t>0</w:t>
      </w:r>
      <w:r>
        <w:rPr>
          <w:rFonts w:ascii="Cambria Math" w:hAnsi="Cambria Math" w:eastAsia="Cambria Math"/>
          <w:spacing w:val="3"/>
          <w:sz w:val="28"/>
          <w:vertAlign w:val="baseline"/>
        </w:rPr>
        <w:t> </w:t>
      </w:r>
      <w:r>
        <w:rPr>
          <w:vertAlign w:val="baseline"/>
        </w:rPr>
        <w:t>:</w:t>
      </w:r>
      <w:r>
        <w:rPr>
          <w:spacing w:val="-6"/>
          <w:vertAlign w:val="baseline"/>
        </w:rPr>
        <w:t> </w:t>
      </w:r>
      <w:r>
        <w:rPr>
          <w:vertAlign w:val="baseline"/>
        </w:rPr>
        <w:t>Le</w:t>
      </w:r>
      <w:r>
        <w:rPr>
          <w:spacing w:val="-7"/>
          <w:vertAlign w:val="baseline"/>
        </w:rPr>
        <w:t> </w:t>
      </w:r>
      <w:r>
        <w:rPr>
          <w:vertAlign w:val="baseline"/>
        </w:rPr>
        <w:t>volume</w:t>
      </w:r>
      <w:r>
        <w:rPr>
          <w:spacing w:val="-7"/>
          <w:vertAlign w:val="baseline"/>
        </w:rPr>
        <w:t> </w:t>
      </w:r>
      <w:r>
        <w:rPr>
          <w:vertAlign w:val="baseline"/>
        </w:rPr>
        <w:t>à</w:t>
      </w:r>
      <w:r>
        <w:rPr>
          <w:spacing w:val="-2"/>
          <w:vertAlign w:val="baseline"/>
        </w:rPr>
        <w:t> </w:t>
      </w:r>
      <w:r>
        <w:rPr>
          <w:vertAlign w:val="baseline"/>
        </w:rPr>
        <w:t>l’équilibre,</w:t>
      </w:r>
    </w:p>
    <w:p>
      <w:pPr>
        <w:pStyle w:val="BodyText"/>
        <w:spacing w:before="166"/>
        <w:ind w:left="353"/>
      </w:pPr>
      <w:r>
        <w:rPr>
          <w:rFonts w:ascii="Cambria Math" w:hAnsi="Cambria Math" w:eastAsia="Cambria Math"/>
          <w:sz w:val="28"/>
        </w:rPr>
        <w:t>𝐵</w:t>
      </w:r>
      <w:r>
        <w:rPr>
          <w:rFonts w:ascii="Cambria Math" w:hAnsi="Cambria Math" w:eastAsia="Cambria Math"/>
          <w:sz w:val="28"/>
          <w:vertAlign w:val="superscript"/>
        </w:rPr>
        <w:t>′</w:t>
      </w:r>
      <w:r>
        <w:rPr>
          <w:vertAlign w:val="baseline"/>
        </w:rPr>
        <w:t>: La dérivée du</w:t>
      </w:r>
      <w:r>
        <w:rPr>
          <w:spacing w:val="7"/>
          <w:vertAlign w:val="baseline"/>
        </w:rPr>
        <w:t> </w:t>
      </w:r>
      <w:r>
        <w:rPr>
          <w:vertAlign w:val="baseline"/>
        </w:rPr>
        <w:t>module de rigidité par</w:t>
      </w:r>
      <w:r>
        <w:rPr>
          <w:spacing w:val="2"/>
          <w:vertAlign w:val="baseline"/>
        </w:rPr>
        <w:t> </w:t>
      </w:r>
      <w:r>
        <w:rPr>
          <w:vertAlign w:val="baseline"/>
        </w:rPr>
        <w:t>rapport à la pression</w:t>
      </w:r>
      <w:r>
        <w:rPr>
          <w:spacing w:val="-4"/>
          <w:vertAlign w:val="baseline"/>
        </w:rPr>
        <w:t> </w:t>
      </w:r>
      <w:r>
        <w:rPr>
          <w:vertAlign w:val="baseline"/>
        </w:rPr>
        <w:t>à</w:t>
      </w:r>
      <w:r>
        <w:rPr>
          <w:spacing w:val="5"/>
          <w:vertAlign w:val="baseline"/>
        </w:rPr>
        <w:t> </w:t>
      </w:r>
      <w:r>
        <w:rPr>
          <w:vertAlign w:val="baseline"/>
        </w:rPr>
        <w:t>l’équilibre,</w:t>
      </w:r>
    </w:p>
    <w:p>
      <w:pPr>
        <w:pStyle w:val="BodyText"/>
        <w:spacing w:line="355" w:lineRule="auto" w:before="161"/>
        <w:ind w:left="353" w:right="368"/>
        <w:jc w:val="both"/>
      </w:pPr>
      <w:r>
        <w:rPr>
          <w:rFonts w:ascii="Cambria Math" w:hAnsi="Cambria Math" w:eastAsia="Cambria Math"/>
          <w:sz w:val="28"/>
        </w:rPr>
        <w:t>𝐵 </w:t>
      </w:r>
      <w:r>
        <w:rPr/>
        <w:t>: Le module de compression permettant la détermination de la rigidité du cristal, c'est à dire l'énergie</w:t>
      </w:r>
      <w:r>
        <w:rPr>
          <w:spacing w:val="-57"/>
        </w:rPr>
        <w:t> </w:t>
      </w:r>
      <w:r>
        <w:rPr/>
        <w:t>nécessaire pour provoquer une déformation de celui-ci. Il est exprimé au zéro absolu par la formule</w:t>
      </w:r>
      <w:r>
        <w:rPr>
          <w:spacing w:val="1"/>
        </w:rPr>
        <w:t> </w:t>
      </w:r>
      <w:r>
        <w:rPr/>
        <w:t>suivante</w:t>
      </w:r>
      <w:r>
        <w:rPr>
          <w:spacing w:val="2"/>
        </w:rPr>
        <w:t> </w:t>
      </w:r>
      <w:r>
        <w:rPr/>
        <w:t>:</w:t>
      </w:r>
    </w:p>
    <w:p>
      <w:pPr>
        <w:spacing w:after="0" w:line="355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spacing w:before="99"/>
        <w:ind w:left="0" w:right="0" w:firstLine="0"/>
        <w:jc w:val="right"/>
        <w:rPr>
          <w:rFonts w:ascii="Cambria Math" w:hAnsi="Cambria Math" w:eastAsia="Cambria Math"/>
          <w:sz w:val="28"/>
        </w:rPr>
      </w:pPr>
      <w:r>
        <w:rPr>
          <w:rFonts w:ascii="Cambria Math" w:hAnsi="Cambria Math" w:eastAsia="Cambria Math"/>
          <w:w w:val="105"/>
          <w:sz w:val="28"/>
        </w:rPr>
        <w:t>𝐵</w:t>
      </w:r>
      <w:r>
        <w:rPr>
          <w:rFonts w:ascii="Cambria Math" w:hAnsi="Cambria Math" w:eastAsia="Cambria Math"/>
          <w:spacing w:val="13"/>
          <w:w w:val="105"/>
          <w:sz w:val="28"/>
        </w:rPr>
        <w:t> </w:t>
      </w:r>
      <w:r>
        <w:rPr>
          <w:rFonts w:ascii="Cambria Math" w:hAnsi="Cambria Math" w:eastAsia="Cambria Math"/>
          <w:w w:val="105"/>
          <w:sz w:val="28"/>
        </w:rPr>
        <w:t>=</w:t>
      </w:r>
      <w:r>
        <w:rPr>
          <w:rFonts w:ascii="Cambria Math" w:hAnsi="Cambria Math" w:eastAsia="Cambria Math"/>
          <w:spacing w:val="4"/>
          <w:w w:val="105"/>
          <w:sz w:val="28"/>
        </w:rPr>
        <w:t> </w:t>
      </w:r>
      <w:r>
        <w:rPr>
          <w:rFonts w:ascii="Cambria Math" w:hAnsi="Cambria Math" w:eastAsia="Cambria Math"/>
          <w:w w:val="105"/>
          <w:sz w:val="28"/>
        </w:rPr>
        <w:t>−𝑉</w:t>
      </w:r>
      <w:r>
        <w:rPr>
          <w:rFonts w:ascii="Cambria Math" w:hAnsi="Cambria Math" w:eastAsia="Cambria Math"/>
          <w:spacing w:val="-13"/>
          <w:w w:val="105"/>
          <w:sz w:val="28"/>
        </w:rPr>
        <w:t> </w:t>
      </w:r>
      <w:r>
        <w:rPr>
          <w:rFonts w:ascii="Cambria Math" w:hAnsi="Cambria Math" w:eastAsia="Cambria Math"/>
          <w:w w:val="105"/>
          <w:sz w:val="28"/>
        </w:rPr>
        <w:t>(</w:t>
      </w:r>
    </w:p>
    <w:p>
      <w:pPr>
        <w:pStyle w:val="BodyText"/>
        <w:rPr>
          <w:rFonts w:ascii="Cambria Math"/>
          <w:sz w:val="28"/>
        </w:rPr>
      </w:pPr>
    </w:p>
    <w:p>
      <w:pPr>
        <w:pStyle w:val="BodyText"/>
        <w:spacing w:line="7" w:lineRule="exact" w:before="217"/>
        <w:ind w:left="353"/>
      </w:pPr>
      <w:r>
        <w:rPr/>
        <w:t>Où</w:t>
      </w:r>
      <w:r>
        <w:rPr>
          <w:spacing w:val="-2"/>
        </w:rPr>
        <w:t> </w:t>
      </w:r>
      <w:r>
        <w:rPr>
          <w:i/>
        </w:rPr>
        <w:t>P</w:t>
      </w:r>
      <w:r>
        <w:rPr>
          <w:i/>
          <w:spacing w:val="-4"/>
        </w:rPr>
        <w:t> </w:t>
      </w:r>
      <w:r>
        <w:rPr/>
        <w:t>représente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pression,</w:t>
      </w:r>
      <w:r>
        <w:rPr>
          <w:spacing w:val="1"/>
        </w:rPr>
        <w:t> </w:t>
      </w:r>
      <w:r>
        <w:rPr/>
        <w:t>elle</w:t>
      </w:r>
      <w:r>
        <w:rPr>
          <w:spacing w:val="56"/>
        </w:rPr>
        <w:t> </w:t>
      </w:r>
      <w:r>
        <w:rPr/>
        <w:t>est</w:t>
      </w:r>
      <w:r>
        <w:rPr>
          <w:spacing w:val="3"/>
        </w:rPr>
        <w:t> </w:t>
      </w:r>
      <w:r>
        <w:rPr/>
        <w:t>donné</w:t>
      </w:r>
      <w:r>
        <w:rPr>
          <w:spacing w:val="-3"/>
        </w:rPr>
        <w:t> </w:t>
      </w:r>
      <w:r>
        <w:rPr/>
        <w:t>par</w:t>
      </w:r>
      <w:r>
        <w:rPr>
          <w:spacing w:val="2"/>
        </w:rPr>
        <w:t> </w:t>
      </w:r>
      <w:r>
        <w:rPr/>
        <w:t>:</w:t>
      </w:r>
    </w:p>
    <w:p>
      <w:pPr>
        <w:spacing w:line="170" w:lineRule="auto" w:before="35"/>
        <w:ind w:left="-38" w:right="0" w:firstLine="0"/>
        <w:jc w:val="left"/>
        <w:rPr>
          <w:rFonts w:ascii="Cambria Math" w:eastAsia="Cambria Math"/>
          <w:sz w:val="28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𝜕𝑃</w:t>
      </w:r>
      <w:r>
        <w:rPr>
          <w:rFonts w:ascii="Cambria Math" w:eastAsia="Cambria Math"/>
          <w:w w:val="110"/>
          <w:position w:val="-16"/>
          <w:sz w:val="28"/>
        </w:rPr>
        <w:t>)</w:t>
      </w:r>
    </w:p>
    <w:p>
      <w:pPr>
        <w:spacing w:line="184" w:lineRule="auto" w:before="0"/>
        <w:ind w:left="-38" w:right="0" w:firstLine="0"/>
        <w:jc w:val="left"/>
        <w:rPr>
          <w:rFonts w:ascii="Cambria Math" w:eastAsia="Cambria Math"/>
          <w:sz w:val="20"/>
        </w:rPr>
      </w:pPr>
      <w:r>
        <w:rPr/>
        <w:pict>
          <v:rect style="position:absolute;margin-left:290.279999pt;margin-top:-3.828434pt;width:12.96pt;height:.95996pt;mso-position-horizontal-relative:page;mso-position-vertical-relative:paragraph;z-index:-17898496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05"/>
          <w:sz w:val="20"/>
        </w:rPr>
        <w:t>𝜕𝑉  </w:t>
      </w:r>
      <w:r>
        <w:rPr>
          <w:rFonts w:ascii="Cambria Math" w:eastAsia="Cambria Math"/>
          <w:spacing w:val="14"/>
          <w:w w:val="105"/>
          <w:sz w:val="20"/>
        </w:rPr>
        <w:t> </w:t>
      </w:r>
      <w:r>
        <w:rPr>
          <w:rFonts w:ascii="Cambria Math" w:eastAsia="Cambria Math"/>
          <w:w w:val="105"/>
          <w:position w:val="-4"/>
          <w:sz w:val="20"/>
        </w:rPr>
        <w:t>𝑇</w:t>
      </w:r>
    </w:p>
    <w:p>
      <w:pPr>
        <w:pStyle w:val="BodyTex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sz w:val="20"/>
        </w:rPr>
      </w:r>
    </w:p>
    <w:p>
      <w:pPr>
        <w:pStyle w:val="BodyText"/>
        <w:rPr>
          <w:rFonts w:ascii="Cambria Math"/>
          <w:sz w:val="20"/>
        </w:rPr>
      </w:pPr>
    </w:p>
    <w:p>
      <w:pPr>
        <w:pStyle w:val="BodyText"/>
        <w:rPr>
          <w:rFonts w:ascii="Cambria Math"/>
          <w:sz w:val="20"/>
        </w:rPr>
      </w:pPr>
    </w:p>
    <w:p>
      <w:pPr>
        <w:spacing w:line="141" w:lineRule="exact" w:before="135"/>
        <w:ind w:left="353" w:right="0" w:firstLine="0"/>
        <w:jc w:val="left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sz w:val="20"/>
        </w:rPr>
        <w:t>𝜕𝐸</w:t>
      </w:r>
    </w:p>
    <w:p>
      <w:pPr>
        <w:pStyle w:val="BodyText"/>
        <w:spacing w:before="8"/>
        <w:rPr>
          <w:rFonts w:ascii="Cambria Math"/>
          <w:sz w:val="10"/>
        </w:rPr>
      </w:pPr>
    </w:p>
    <w:p>
      <w:pPr>
        <w:pStyle w:val="BodyText"/>
        <w:spacing w:line="20" w:lineRule="exact"/>
        <w:ind w:left="353" w:right="-29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3pt;height:1pt;mso-position-horizontal-relative:char;mso-position-vertical-relative:line" coordorigin="0,0" coordsize="260,20">
            <v:rect style="position:absolute;left:0;top:0;width:260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spacing w:before="141"/>
        <w:ind w:left="353"/>
      </w:pPr>
      <w:r>
        <w:rPr/>
        <w:br w:type="column"/>
      </w:r>
      <w:r>
        <w:rPr/>
        <w:t>(III.2)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7" w:lineRule="exact"/>
        <w:ind w:left="391"/>
      </w:pPr>
      <w:r>
        <w:rPr/>
        <w:t>(III.3)</w:t>
      </w:r>
    </w:p>
    <w:p>
      <w:pPr>
        <w:spacing w:after="0" w:line="7" w:lineRule="exact"/>
        <w:sectPr>
          <w:type w:val="continuous"/>
          <w:pgSz w:w="11910" w:h="16840"/>
          <w:pgMar w:top="360" w:bottom="280" w:left="780" w:right="480"/>
          <w:cols w:num="4" w:equalWidth="0">
            <w:col w:w="5023" w:space="40"/>
            <w:col w:w="530" w:space="217"/>
            <w:col w:w="648" w:space="2848"/>
            <w:col w:w="1344"/>
          </w:cols>
        </w:sectPr>
      </w:pPr>
    </w:p>
    <w:p>
      <w:pPr>
        <w:pStyle w:val="Heading3"/>
        <w:tabs>
          <w:tab w:pos="2347" w:val="left" w:leader="none"/>
        </w:tabs>
        <w:spacing w:line="80" w:lineRule="exact"/>
        <w:ind w:left="1147"/>
        <w:jc w:val="center"/>
      </w:pPr>
      <w:r>
        <w:rPr/>
        <w:t>𝑃</w:t>
      </w:r>
      <w:r>
        <w:rPr>
          <w:spacing w:val="27"/>
        </w:rPr>
        <w:t> </w:t>
      </w:r>
      <w:r>
        <w:rPr/>
        <w:t>=</w:t>
      </w:r>
      <w:r>
        <w:rPr>
          <w:spacing w:val="22"/>
        </w:rPr>
        <w:t> </w:t>
      </w:r>
      <w:r>
        <w:rPr/>
        <w:t>−</w:t>
      </w:r>
      <w:r>
        <w:rPr>
          <w:spacing w:val="-14"/>
        </w:rPr>
        <w:t> </w:t>
      </w:r>
      <w:r>
        <w:rPr/>
        <w:t>(</w:t>
        <w:tab/>
      </w:r>
      <w:r>
        <w:rPr>
          <w:w w:val="105"/>
        </w:rPr>
        <w:t>)</w:t>
      </w:r>
    </w:p>
    <w:p>
      <w:pPr>
        <w:spacing w:line="170" w:lineRule="auto" w:before="0"/>
        <w:ind w:left="2188" w:right="0" w:firstLine="0"/>
        <w:jc w:val="center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sz w:val="20"/>
        </w:rPr>
        <w:t>𝜕𝑉 </w:t>
      </w:r>
      <w:r>
        <w:rPr>
          <w:rFonts w:ascii="Cambria Math" w:eastAsia="Cambria Math"/>
          <w:spacing w:val="4"/>
          <w:w w:val="105"/>
          <w:sz w:val="20"/>
        </w:rPr>
        <w:t> </w:t>
      </w:r>
      <w:r>
        <w:rPr>
          <w:rFonts w:ascii="Cambria Math" w:eastAsia="Cambria Math"/>
          <w:w w:val="105"/>
          <w:position w:val="-4"/>
          <w:sz w:val="20"/>
        </w:rPr>
        <w:t>𝑆</w:t>
      </w:r>
    </w:p>
    <w:p>
      <w:pPr>
        <w:spacing w:after="0" w:line="170" w:lineRule="auto"/>
        <w:jc w:val="center"/>
        <w:rPr>
          <w:rFonts w:ascii="Cambria Math" w:eastAsia="Cambria Math"/>
          <w:sz w:val="20"/>
        </w:rPr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tabs>
          <w:tab w:pos="9678" w:val="left" w:leader="none"/>
        </w:tabs>
        <w:spacing w:line="389" w:lineRule="exact" w:before="70"/>
        <w:ind w:left="353"/>
        <w:jc w:val="both"/>
      </w:pPr>
      <w:r>
        <w:rPr/>
        <w:pict>
          <v:rect style="position:absolute;margin-left:434.570007pt;margin-top:18.541523pt;width:18.48pt;height:.96001pt;mso-position-horizontal-relative:page;mso-position-vertical-relative:paragraph;z-index:-17896448" filled="true" fillcolor="#000000" stroked="false">
            <v:fill type="solid"/>
            <w10:wrap type="none"/>
          </v:rect>
        </w:pict>
      </w:r>
      <w:r>
        <w:rPr/>
        <w:t>En</w:t>
      </w:r>
      <w:r>
        <w:rPr>
          <w:spacing w:val="-1"/>
        </w:rPr>
        <w:t> </w:t>
      </w:r>
      <w:r>
        <w:rPr/>
        <w:t>remplaçant</w:t>
      </w:r>
      <w:r>
        <w:rPr>
          <w:spacing w:val="10"/>
        </w:rPr>
        <w:t> </w:t>
      </w:r>
      <w:r>
        <w:rPr/>
        <w:t>l’équation</w:t>
      </w:r>
      <w:r>
        <w:rPr>
          <w:spacing w:val="2"/>
        </w:rPr>
        <w:t> </w:t>
      </w:r>
      <w:r>
        <w:rPr/>
        <w:t>(III.2)</w:t>
      </w:r>
      <w:r>
        <w:rPr>
          <w:spacing w:val="8"/>
        </w:rPr>
        <w:t> </w:t>
      </w:r>
      <w:r>
        <w:rPr/>
        <w:t>dans</w:t>
      </w:r>
      <w:r>
        <w:rPr>
          <w:spacing w:val="7"/>
        </w:rPr>
        <w:t> </w:t>
      </w:r>
      <w:r>
        <w:rPr/>
        <w:t>l’équation</w:t>
      </w:r>
      <w:r>
        <w:rPr>
          <w:spacing w:val="1"/>
        </w:rPr>
        <w:t> </w:t>
      </w:r>
      <w:r>
        <w:rPr/>
        <w:t>(III.3),</w:t>
      </w:r>
      <w:r>
        <w:rPr>
          <w:spacing w:val="2"/>
        </w:rPr>
        <w:t> </w:t>
      </w:r>
      <w:r>
        <w:rPr/>
        <w:t>on</w:t>
      </w:r>
      <w:r>
        <w:rPr>
          <w:spacing w:val="-6"/>
        </w:rPr>
        <w:t> </w:t>
      </w:r>
      <w:r>
        <w:rPr/>
        <w:t>obtient</w:t>
      </w:r>
      <w:r>
        <w:rPr>
          <w:spacing w:val="12"/>
        </w:rPr>
        <w:t> </w:t>
      </w:r>
      <w:r>
        <w:rPr/>
        <w:t>:  </w:t>
      </w:r>
      <w:r>
        <w:rPr>
          <w:spacing w:val="5"/>
        </w:rPr>
        <w:t> </w:t>
      </w:r>
      <w:r>
        <w:rPr>
          <w:rFonts w:ascii="Cambria Math" w:hAnsi="Cambria Math" w:eastAsia="Cambria Math"/>
          <w:sz w:val="28"/>
        </w:rPr>
        <w:t>𝐵</w:t>
      </w:r>
      <w:r>
        <w:rPr>
          <w:rFonts w:ascii="Cambria Math" w:hAnsi="Cambria Math" w:eastAsia="Cambria Math"/>
          <w:spacing w:val="33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17"/>
          <w:sz w:val="28"/>
        </w:rPr>
        <w:t> </w:t>
      </w:r>
      <w:r>
        <w:rPr>
          <w:rFonts w:ascii="Cambria Math" w:hAnsi="Cambria Math" w:eastAsia="Cambria Math"/>
          <w:sz w:val="28"/>
        </w:rPr>
        <w:t>𝑉</w:t>
      </w:r>
      <w:r>
        <w:rPr>
          <w:rFonts w:ascii="Cambria Math" w:hAnsi="Cambria Math" w:eastAsia="Cambria Math"/>
          <w:spacing w:val="-4"/>
          <w:sz w:val="28"/>
        </w:rPr>
        <w:t> </w:t>
      </w:r>
      <w:r>
        <w:rPr>
          <w:rFonts w:ascii="Cambria Math" w:hAnsi="Cambria Math" w:eastAsia="Cambria Math"/>
          <w:sz w:val="28"/>
        </w:rPr>
        <w:t>(</w:t>
      </w:r>
      <w:r>
        <w:rPr>
          <w:rFonts w:ascii="Cambria Math" w:hAnsi="Cambria Math" w:eastAsia="Cambria Math"/>
          <w:position w:val="17"/>
          <w:sz w:val="20"/>
        </w:rPr>
        <w:t>𝜕</w:t>
      </w:r>
      <w:r>
        <w:rPr>
          <w:rFonts w:ascii="Cambria Math" w:hAnsi="Cambria Math" w:eastAsia="Cambria Math"/>
          <w:position w:val="24"/>
          <w:sz w:val="16"/>
        </w:rPr>
        <w:t>2</w:t>
      </w:r>
      <w:r>
        <w:rPr>
          <w:rFonts w:ascii="Cambria Math" w:hAnsi="Cambria Math" w:eastAsia="Cambria Math"/>
          <w:position w:val="17"/>
          <w:sz w:val="20"/>
        </w:rPr>
        <w:t>𝐸</w:t>
      </w:r>
      <w:r>
        <w:rPr>
          <w:rFonts w:ascii="Cambria Math" w:hAnsi="Cambria Math" w:eastAsia="Cambria Math"/>
          <w:sz w:val="28"/>
        </w:rPr>
        <w:t>)</w:t>
        <w:tab/>
      </w:r>
      <w:r>
        <w:rPr/>
        <w:t>(III.4)</w:t>
      </w:r>
    </w:p>
    <w:p>
      <w:pPr>
        <w:spacing w:line="191" w:lineRule="exact" w:before="0"/>
        <w:ind w:left="0" w:right="2372" w:firstLine="0"/>
        <w:jc w:val="right"/>
        <w:rPr>
          <w:rFonts w:ascii="Cambria Math" w:eastAsia="Cambria Math"/>
          <w:sz w:val="16"/>
        </w:rPr>
      </w:pPr>
      <w:r>
        <w:rPr>
          <w:rFonts w:ascii="Cambria Math" w:eastAsia="Cambria Math"/>
          <w:w w:val="110"/>
          <w:sz w:val="20"/>
        </w:rPr>
        <w:t>𝜕𝑉</w:t>
      </w:r>
      <w:r>
        <w:rPr>
          <w:rFonts w:ascii="Cambria Math" w:eastAsia="Cambria Math"/>
          <w:w w:val="110"/>
          <w:position w:val="6"/>
          <w:sz w:val="16"/>
        </w:rPr>
        <w:t>2</w:t>
      </w:r>
    </w:p>
    <w:p>
      <w:pPr>
        <w:pStyle w:val="BodyText"/>
        <w:spacing w:before="6"/>
        <w:rPr>
          <w:rFonts w:ascii="Cambria Math"/>
          <w:sz w:val="20"/>
        </w:rPr>
      </w:pPr>
    </w:p>
    <w:p>
      <w:pPr>
        <w:pStyle w:val="BodyText"/>
        <w:spacing w:line="360" w:lineRule="auto"/>
        <w:ind w:left="353" w:right="366"/>
        <w:jc w:val="both"/>
      </w:pPr>
      <w:r>
        <w:rPr/>
        <w:t>Les calculs ont été effectués pour les phases magnétiques (ferromagnétiques (FM) et non magnétiques</w:t>
      </w:r>
      <w:r>
        <w:rPr>
          <w:spacing w:val="1"/>
        </w:rPr>
        <w:t> </w:t>
      </w:r>
      <w:r>
        <w:rPr>
          <w:position w:val="2"/>
        </w:rPr>
        <w:t>(NM)) dans les structures de type Hg</w:t>
      </w:r>
      <w:r>
        <w:rPr>
          <w:sz w:val="16"/>
        </w:rPr>
        <w:t>2</w:t>
      </w:r>
      <w:r>
        <w:rPr>
          <w:position w:val="2"/>
        </w:rPr>
        <w:t>CuTi et Cu</w:t>
      </w:r>
      <w:r>
        <w:rPr>
          <w:sz w:val="16"/>
        </w:rPr>
        <w:t>2</w:t>
      </w:r>
      <w:r>
        <w:rPr>
          <w:position w:val="2"/>
        </w:rPr>
        <w:t>MnAl</w:t>
      </w:r>
      <w:r>
        <w:rPr>
          <w:color w:val="FF0000"/>
          <w:position w:val="2"/>
        </w:rPr>
        <w:t>.</w:t>
      </w:r>
      <w:r>
        <w:rPr>
          <w:position w:val="2"/>
        </w:rPr>
        <w:t>Ces deux types sont représentés dans la figure</w:t>
      </w:r>
      <w:r>
        <w:rPr>
          <w:spacing w:val="1"/>
          <w:position w:val="2"/>
        </w:rPr>
        <w:t> </w:t>
      </w:r>
      <w:r>
        <w:rPr>
          <w:spacing w:val="-1"/>
        </w:rPr>
        <w:t>(I I I . 1</w:t>
      </w:r>
      <w:r>
        <w:rPr>
          <w:b/>
          <w:spacing w:val="-1"/>
        </w:rPr>
        <w:t>)</w:t>
      </w:r>
      <w:r>
        <w:rPr>
          <w:spacing w:val="-1"/>
        </w:rPr>
        <w:t>. Le calcul de la variation de l'énergie totale en fonction du volume en employant </w:t>
      </w:r>
      <w:r>
        <w:rPr/>
        <w:t>l'approche</w:t>
      </w:r>
      <w:r>
        <w:rPr>
          <w:spacing w:val="1"/>
        </w:rPr>
        <w:t> </w:t>
      </w:r>
      <w:r>
        <w:rPr>
          <w:spacing w:val="-1"/>
          <w:position w:val="2"/>
        </w:rPr>
        <w:t>GGA-PBE</w:t>
      </w:r>
      <w:r>
        <w:rPr>
          <w:spacing w:val="5"/>
          <w:position w:val="2"/>
        </w:rPr>
        <w:t> </w:t>
      </w:r>
      <w:r>
        <w:rPr>
          <w:spacing w:val="-1"/>
          <w:position w:val="2"/>
        </w:rPr>
        <w:t>est</w:t>
      </w:r>
      <w:r>
        <w:rPr>
          <w:spacing w:val="7"/>
          <w:position w:val="2"/>
        </w:rPr>
        <w:t> </w:t>
      </w:r>
      <w:r>
        <w:rPr>
          <w:spacing w:val="-1"/>
          <w:position w:val="2"/>
        </w:rPr>
        <w:t>représenté</w:t>
      </w:r>
      <w:r>
        <w:rPr>
          <w:spacing w:val="1"/>
          <w:position w:val="2"/>
        </w:rPr>
        <w:t> </w:t>
      </w:r>
      <w:r>
        <w:rPr>
          <w:spacing w:val="-1"/>
          <w:position w:val="2"/>
        </w:rPr>
        <w:t>dans</w:t>
      </w:r>
      <w:r>
        <w:rPr>
          <w:spacing w:val="4"/>
          <w:position w:val="2"/>
        </w:rPr>
        <w:t> </w:t>
      </w:r>
      <w:r>
        <w:rPr>
          <w:spacing w:val="-1"/>
          <w:position w:val="2"/>
        </w:rPr>
        <w:t>la</w:t>
      </w:r>
      <w:r>
        <w:rPr>
          <w:spacing w:val="7"/>
          <w:position w:val="2"/>
        </w:rPr>
        <w:t> </w:t>
      </w:r>
      <w:r>
        <w:rPr>
          <w:spacing w:val="-1"/>
          <w:position w:val="2"/>
        </w:rPr>
        <w:t>figure</w:t>
      </w:r>
      <w:r>
        <w:rPr>
          <w:spacing w:val="4"/>
          <w:position w:val="2"/>
        </w:rPr>
        <w:t> </w:t>
      </w:r>
      <w:r>
        <w:rPr>
          <w:spacing w:val="-1"/>
          <w:position w:val="2"/>
        </w:rPr>
        <w:t>(I</w:t>
      </w:r>
      <w:r>
        <w:rPr>
          <w:spacing w:val="-30"/>
          <w:position w:val="2"/>
        </w:rPr>
        <w:t> </w:t>
      </w:r>
      <w:r>
        <w:rPr>
          <w:spacing w:val="-1"/>
          <w:position w:val="2"/>
        </w:rPr>
        <w:t>I</w:t>
      </w:r>
      <w:r>
        <w:rPr>
          <w:spacing w:val="-30"/>
          <w:position w:val="2"/>
        </w:rPr>
        <w:t> </w:t>
      </w:r>
      <w:r>
        <w:rPr>
          <w:spacing w:val="-1"/>
          <w:position w:val="2"/>
        </w:rPr>
        <w:t>I</w:t>
      </w:r>
      <w:r>
        <w:rPr>
          <w:spacing w:val="-35"/>
          <w:position w:val="2"/>
        </w:rPr>
        <w:t> </w:t>
      </w:r>
      <w:r>
        <w:rPr>
          <w:spacing w:val="-1"/>
          <w:position w:val="2"/>
        </w:rPr>
        <w:t>.</w:t>
      </w:r>
      <w:r>
        <w:rPr>
          <w:spacing w:val="-29"/>
          <w:position w:val="2"/>
        </w:rPr>
        <w:t> </w:t>
      </w:r>
      <w:r>
        <w:rPr>
          <w:spacing w:val="-1"/>
          <w:position w:val="2"/>
        </w:rPr>
        <w:t>1</w:t>
      </w:r>
      <w:r>
        <w:rPr>
          <w:b/>
          <w:spacing w:val="-1"/>
          <w:position w:val="2"/>
        </w:rPr>
        <w:t>)</w:t>
      </w:r>
      <w:r>
        <w:rPr>
          <w:b/>
          <w:spacing w:val="4"/>
          <w:position w:val="2"/>
        </w:rPr>
        <w:t> </w:t>
      </w:r>
      <w:r>
        <w:rPr>
          <w:spacing w:val="-1"/>
          <w:position w:val="2"/>
        </w:rPr>
        <w:t>pour</w:t>
      </w:r>
      <w:r>
        <w:rPr>
          <w:spacing w:val="4"/>
          <w:position w:val="2"/>
        </w:rPr>
        <w:t> </w:t>
      </w:r>
      <w:r>
        <w:rPr>
          <w:position w:val="2"/>
        </w:rPr>
        <w:t>les deux</w:t>
      </w:r>
      <w:r>
        <w:rPr>
          <w:spacing w:val="2"/>
          <w:position w:val="2"/>
        </w:rPr>
        <w:t> </w:t>
      </w:r>
      <w:r>
        <w:rPr>
          <w:position w:val="2"/>
        </w:rPr>
        <w:t>structures :</w:t>
      </w:r>
      <w:r>
        <w:rPr>
          <w:spacing w:val="2"/>
          <w:position w:val="2"/>
        </w:rPr>
        <w:t> </w:t>
      </w:r>
      <w:r>
        <w:rPr>
          <w:position w:val="2"/>
        </w:rPr>
        <w:t>Hg</w:t>
      </w:r>
      <w:r>
        <w:rPr>
          <w:sz w:val="16"/>
        </w:rPr>
        <w:t>2</w:t>
      </w:r>
      <w:r>
        <w:rPr>
          <w:position w:val="2"/>
        </w:rPr>
        <w:t>CuTi</w:t>
      </w:r>
      <w:r>
        <w:rPr>
          <w:spacing w:val="-6"/>
          <w:position w:val="2"/>
        </w:rPr>
        <w:t> </w:t>
      </w:r>
      <w:r>
        <w:rPr>
          <w:position w:val="2"/>
        </w:rPr>
        <w:t>et</w:t>
      </w:r>
      <w:r>
        <w:rPr>
          <w:spacing w:val="7"/>
          <w:position w:val="2"/>
        </w:rPr>
        <w:t> </w:t>
      </w:r>
      <w:r>
        <w:rPr>
          <w:position w:val="2"/>
        </w:rPr>
        <w:t>Cu</w:t>
      </w:r>
      <w:r>
        <w:rPr>
          <w:sz w:val="16"/>
        </w:rPr>
        <w:t>2</w:t>
      </w:r>
      <w:r>
        <w:rPr>
          <w:position w:val="2"/>
        </w:rPr>
        <w:t>MnAl</w:t>
      </w:r>
      <w:r>
        <w:rPr>
          <w:spacing w:val="-3"/>
          <w:position w:val="2"/>
        </w:rPr>
        <w:t> </w:t>
      </w:r>
      <w:r>
        <w:rPr>
          <w:position w:val="2"/>
        </w:rPr>
        <w:t>et</w:t>
      </w:r>
      <w:r>
        <w:rPr>
          <w:spacing w:val="8"/>
          <w:position w:val="2"/>
        </w:rPr>
        <w:t> </w:t>
      </w:r>
      <w:r>
        <w:rPr>
          <w:position w:val="2"/>
        </w:rPr>
        <w:t>dans</w:t>
      </w:r>
      <w:r>
        <w:rPr>
          <w:spacing w:val="-57"/>
          <w:position w:val="2"/>
        </w:rPr>
        <w:t> </w:t>
      </w:r>
      <w:r>
        <w:rPr>
          <w:spacing w:val="-2"/>
        </w:rPr>
        <w:t>les deux </w:t>
      </w:r>
      <w:r>
        <w:rPr>
          <w:spacing w:val="-1"/>
        </w:rPr>
        <w:t>phases : ferromagnétique (FM) et non magnétique (NM). D'après la figure (I I I . 1</w:t>
      </w:r>
      <w:r>
        <w:rPr>
          <w:b/>
          <w:spacing w:val="-1"/>
        </w:rPr>
        <w:t>)</w:t>
      </w:r>
      <w:r>
        <w:rPr>
          <w:spacing w:val="-1"/>
        </w:rPr>
        <w:t>, il est clair</w:t>
      </w:r>
      <w:r>
        <w:rPr/>
        <w:t> </w:t>
      </w:r>
      <w:r>
        <w:rPr>
          <w:position w:val="2"/>
        </w:rPr>
        <w:t>que la configuration FM de la structureL2</w:t>
      </w:r>
      <w:r>
        <w:rPr>
          <w:sz w:val="16"/>
        </w:rPr>
        <w:t>1</w:t>
      </w:r>
      <w:r>
        <w:rPr>
          <w:spacing w:val="1"/>
          <w:sz w:val="16"/>
        </w:rPr>
        <w:t> </w:t>
      </w:r>
      <w:r>
        <w:rPr>
          <w:position w:val="2"/>
        </w:rPr>
        <w:t>de type Cu</w:t>
      </w:r>
      <w:r>
        <w:rPr>
          <w:sz w:val="16"/>
        </w:rPr>
        <w:t>2</w:t>
      </w:r>
      <w:r>
        <w:rPr>
          <w:position w:val="2"/>
        </w:rPr>
        <w:t>MnAl est plus stable que la structure de type</w:t>
      </w:r>
      <w:r>
        <w:rPr>
          <w:spacing w:val="1"/>
          <w:position w:val="2"/>
        </w:rPr>
        <w:t> </w:t>
      </w:r>
      <w:r>
        <w:rPr>
          <w:position w:val="2"/>
        </w:rPr>
        <w:t>Hg</w:t>
      </w:r>
      <w:r>
        <w:rPr>
          <w:sz w:val="16"/>
        </w:rPr>
        <w:t>2</w:t>
      </w:r>
      <w:r>
        <w:rPr>
          <w:position w:val="2"/>
        </w:rPr>
        <w:t>CuTi en raison de son énergie totale inférieure. Elle est considérée comme l'état fondamental stable</w:t>
      </w:r>
      <w:r>
        <w:rPr>
          <w:spacing w:val="-57"/>
          <w:position w:val="2"/>
        </w:rPr>
        <w:t> </w:t>
      </w:r>
      <w:r>
        <w:rPr>
          <w:position w:val="2"/>
        </w:rPr>
        <w:t>de l’alliage Fe</w:t>
      </w:r>
      <w:r>
        <w:rPr>
          <w:sz w:val="16"/>
        </w:rPr>
        <w:t>2</w:t>
      </w:r>
      <w:r>
        <w:rPr>
          <w:position w:val="2"/>
        </w:rPr>
        <w:t>CrSb. La constante du réseau à l'équilibre calculées a</w:t>
      </w:r>
      <w:r>
        <w:rPr>
          <w:sz w:val="16"/>
        </w:rPr>
        <w:t>0</w:t>
      </w:r>
      <w:r>
        <w:rPr>
          <w:position w:val="2"/>
        </w:rPr>
        <w:t>, le module apparent B, sa dérivée</w:t>
      </w:r>
      <w:r>
        <w:rPr>
          <w:spacing w:val="-57"/>
          <w:position w:val="2"/>
        </w:rPr>
        <w:t> </w:t>
      </w:r>
      <w:r>
        <w:rPr>
          <w:spacing w:val="-1"/>
        </w:rPr>
        <w:t>sous pression B' et l'énergie totale sont regroupés dans le tableau (I I I . 1). Le paramètre </w:t>
      </w:r>
      <w:r>
        <w:rPr/>
        <w:t>de réseau</w:t>
      </w:r>
      <w:r>
        <w:rPr>
          <w:spacing w:val="1"/>
        </w:rPr>
        <w:t> </w:t>
      </w:r>
      <w:r>
        <w:rPr/>
        <w:t>correspondant à l'état d'équilibre pour les deux matériaux est égal à 5.9644˚A. Il est à noter que la</w:t>
      </w:r>
      <w:r>
        <w:rPr>
          <w:spacing w:val="1"/>
        </w:rPr>
        <w:t> </w:t>
      </w:r>
      <w:r>
        <w:rPr/>
        <w:t>valeur de la constante de réseau est en bon accord avec celles trouvés par Chen et al et Aly et al avec</w:t>
      </w:r>
      <w:r>
        <w:rPr>
          <w:spacing w:val="1"/>
        </w:rPr>
        <w:t> </w:t>
      </w:r>
      <w:r>
        <w:rPr/>
        <w:t>une différence</w:t>
      </w:r>
      <w:r>
        <w:rPr>
          <w:spacing w:val="1"/>
        </w:rPr>
        <w:t> </w:t>
      </w:r>
      <w:r>
        <w:rPr/>
        <w:t>de</w:t>
      </w:r>
      <w:r>
        <w:rPr>
          <w:spacing w:val="6"/>
        </w:rPr>
        <w:t> </w:t>
      </w:r>
      <w:r>
        <w:rPr/>
        <w:t>moins de</w:t>
      </w:r>
      <w:r>
        <w:rPr>
          <w:spacing w:val="1"/>
        </w:rPr>
        <w:t> </w:t>
      </w:r>
      <w:r>
        <w:rPr/>
        <w:t>1%.</w:t>
      </w:r>
    </w:p>
    <w:p>
      <w:pPr>
        <w:pStyle w:val="BodyText"/>
        <w:spacing w:before="11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69">
            <wp:simplePos x="0" y="0"/>
            <wp:positionH relativeFrom="page">
              <wp:posOffset>917257</wp:posOffset>
            </wp:positionH>
            <wp:positionV relativeFrom="paragraph">
              <wp:posOffset>148892</wp:posOffset>
            </wp:positionV>
            <wp:extent cx="5815770" cy="1201578"/>
            <wp:effectExtent l="0" t="0" r="0" b="0"/>
            <wp:wrapTopAndBottom/>
            <wp:docPr id="35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8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5770" cy="12015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70">
            <wp:simplePos x="0" y="0"/>
            <wp:positionH relativeFrom="page">
              <wp:posOffset>2097785</wp:posOffset>
            </wp:positionH>
            <wp:positionV relativeFrom="paragraph">
              <wp:posOffset>1868776</wp:posOffset>
            </wp:positionV>
            <wp:extent cx="85175" cy="524256"/>
            <wp:effectExtent l="0" t="0" r="0" b="0"/>
            <wp:wrapTopAndBottom/>
            <wp:docPr id="37" name="image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9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175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1">
            <wp:simplePos x="0" y="0"/>
            <wp:positionH relativeFrom="page">
              <wp:posOffset>2518029</wp:posOffset>
            </wp:positionH>
            <wp:positionV relativeFrom="paragraph">
              <wp:posOffset>188575</wp:posOffset>
            </wp:positionV>
            <wp:extent cx="3191523" cy="2221230"/>
            <wp:effectExtent l="0" t="0" r="0" b="0"/>
            <wp:wrapTopAndBottom/>
            <wp:docPr id="39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30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1523" cy="2221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</w:pPr>
    </w:p>
    <w:p>
      <w:pPr>
        <w:spacing w:before="0"/>
        <w:ind w:left="1379" w:right="0" w:firstLine="0"/>
        <w:jc w:val="center"/>
        <w:rPr>
          <w:rFonts w:ascii="Arial"/>
          <w:b/>
          <w:sz w:val="20"/>
        </w:rPr>
      </w:pPr>
      <w:r>
        <w:rPr>
          <w:rFonts w:ascii="Arial"/>
          <w:b/>
          <w:w w:val="85"/>
          <w:sz w:val="20"/>
        </w:rPr>
        <w:t>Volume</w:t>
      </w:r>
      <w:r>
        <w:rPr>
          <w:rFonts w:ascii="Arial"/>
          <w:b/>
          <w:spacing w:val="14"/>
          <w:w w:val="85"/>
          <w:sz w:val="20"/>
        </w:rPr>
        <w:t> </w:t>
      </w:r>
      <w:r>
        <w:rPr>
          <w:rFonts w:ascii="Arial"/>
          <w:b/>
          <w:w w:val="85"/>
          <w:sz w:val="20"/>
        </w:rPr>
        <w:t>(a.u</w:t>
      </w:r>
      <w:r>
        <w:rPr>
          <w:rFonts w:ascii="Arial"/>
          <w:b/>
          <w:w w:val="85"/>
          <w:sz w:val="20"/>
          <w:vertAlign w:val="superscript"/>
        </w:rPr>
        <w:t>3</w:t>
      </w:r>
      <w:r>
        <w:rPr>
          <w:rFonts w:ascii="Arial"/>
          <w:b/>
          <w:w w:val="85"/>
          <w:sz w:val="20"/>
          <w:vertAlign w:val="baseline"/>
        </w:rPr>
        <w:t>)</w:t>
      </w:r>
    </w:p>
    <w:p>
      <w:pPr>
        <w:pStyle w:val="BodyText"/>
        <w:spacing w:before="11"/>
        <w:rPr>
          <w:rFonts w:ascii="Arial"/>
          <w:b/>
          <w:sz w:val="23"/>
        </w:rPr>
      </w:pPr>
    </w:p>
    <w:p>
      <w:pPr>
        <w:spacing w:line="240" w:lineRule="auto" w:before="0"/>
        <w:ind w:left="463" w:right="482" w:firstLine="9"/>
        <w:jc w:val="center"/>
        <w:rPr>
          <w:i/>
          <w:sz w:val="22"/>
        </w:rPr>
      </w:pPr>
      <w:r>
        <w:rPr>
          <w:b/>
          <w:position w:val="2"/>
          <w:sz w:val="24"/>
        </w:rPr>
        <w:t>Figure </w:t>
      </w:r>
      <w:r>
        <w:rPr>
          <w:b/>
          <w:spacing w:val="16"/>
          <w:position w:val="2"/>
          <w:sz w:val="24"/>
        </w:rPr>
        <w:t>III. </w:t>
      </w:r>
      <w:r>
        <w:rPr>
          <w:b/>
          <w:position w:val="2"/>
          <w:sz w:val="24"/>
        </w:rPr>
        <w:t>1</w:t>
      </w:r>
      <w:r>
        <w:rPr>
          <w:position w:val="2"/>
          <w:sz w:val="22"/>
        </w:rPr>
        <w:t>. </w:t>
      </w:r>
      <w:r>
        <w:rPr>
          <w:i/>
          <w:position w:val="2"/>
          <w:sz w:val="22"/>
        </w:rPr>
        <w:t>Structure cristalline de l'alliage de Heusler 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 : (a) Structures de type Cu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AlMn; (b) de</w:t>
      </w:r>
      <w:r>
        <w:rPr>
          <w:i/>
          <w:spacing w:val="-52"/>
          <w:position w:val="2"/>
          <w:sz w:val="22"/>
        </w:rPr>
        <w:t> </w:t>
      </w:r>
      <w:r>
        <w:rPr>
          <w:i/>
          <w:position w:val="2"/>
          <w:sz w:val="22"/>
        </w:rPr>
        <w:t>type Hg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CuTi et (c) Variation de l’énergie totale en fonction du volume de ce matériau dans les deux phases</w:t>
      </w:r>
      <w:r>
        <w:rPr>
          <w:i/>
          <w:spacing w:val="1"/>
          <w:position w:val="2"/>
          <w:sz w:val="22"/>
        </w:rPr>
        <w:t> </w:t>
      </w:r>
      <w:r>
        <w:rPr>
          <w:i/>
          <w:sz w:val="22"/>
        </w:rPr>
        <w:t>structurales pour les deux phases ferromagnétique (FM) et non magnétique (NM) en utilisant l'approximation</w:t>
      </w:r>
      <w:r>
        <w:rPr>
          <w:i/>
          <w:spacing w:val="-52"/>
          <w:sz w:val="22"/>
        </w:rPr>
        <w:t> </w:t>
      </w:r>
      <w:r>
        <w:rPr>
          <w:i/>
          <w:sz w:val="22"/>
        </w:rPr>
        <w:t>GGA-PBE.</w:t>
      </w:r>
    </w:p>
    <w:p>
      <w:pPr>
        <w:spacing w:after="0" w:line="240" w:lineRule="auto"/>
        <w:jc w:val="center"/>
        <w:rPr>
          <w:sz w:val="22"/>
        </w:rPr>
        <w:sectPr>
          <w:pgSz w:w="11910" w:h="16840"/>
          <w:pgMar w:header="725" w:footer="1059" w:top="1240" w:bottom="1240" w:left="780" w:right="480"/>
        </w:sectPr>
      </w:pPr>
    </w:p>
    <w:p>
      <w:pPr>
        <w:spacing w:before="84"/>
        <w:ind w:left="353" w:right="369" w:firstLine="0"/>
        <w:jc w:val="both"/>
        <w:rPr>
          <w:i/>
          <w:sz w:val="22"/>
        </w:rPr>
      </w:pPr>
      <w:r>
        <w:rPr>
          <w:b/>
          <w:position w:val="2"/>
          <w:sz w:val="24"/>
        </w:rPr>
        <w:t>Tableau</w:t>
      </w:r>
      <w:r>
        <w:rPr>
          <w:b/>
          <w:spacing w:val="1"/>
          <w:position w:val="2"/>
          <w:sz w:val="24"/>
        </w:rPr>
        <w:t> </w:t>
      </w:r>
      <w:r>
        <w:rPr>
          <w:b/>
          <w:spacing w:val="19"/>
          <w:position w:val="2"/>
          <w:sz w:val="24"/>
        </w:rPr>
        <w:t>III. </w:t>
      </w:r>
      <w:r>
        <w:rPr>
          <w:b/>
          <w:position w:val="2"/>
          <w:sz w:val="24"/>
        </w:rPr>
        <w:t>1 </w:t>
      </w:r>
      <w:r>
        <w:rPr>
          <w:position w:val="2"/>
          <w:sz w:val="22"/>
        </w:rPr>
        <w:t>: </w:t>
      </w:r>
      <w:r>
        <w:rPr>
          <w:i/>
          <w:position w:val="2"/>
          <w:sz w:val="22"/>
        </w:rPr>
        <w:t>Valeurs calculées du paramètre de réseau (a</w:t>
      </w:r>
      <w:r>
        <w:rPr>
          <w:i/>
          <w:sz w:val="14"/>
        </w:rPr>
        <w:t>0</w:t>
      </w:r>
      <w:r>
        <w:rPr>
          <w:i/>
          <w:position w:val="2"/>
          <w:sz w:val="22"/>
        </w:rPr>
        <w:t>),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module de masse B (GPa),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sa dérivée sous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pression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B</w:t>
      </w:r>
      <w:r>
        <w:rPr>
          <w:i/>
          <w:sz w:val="14"/>
        </w:rPr>
        <w:t>0</w:t>
      </w:r>
      <w:r>
        <w:rPr>
          <w:i/>
          <w:spacing w:val="25"/>
          <w:sz w:val="14"/>
        </w:rPr>
        <w:t> </w:t>
      </w:r>
      <w:r>
        <w:rPr>
          <w:i/>
          <w:position w:val="2"/>
          <w:sz w:val="22"/>
        </w:rPr>
        <w:t>et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énergie totale E</w:t>
      </w:r>
      <w:r>
        <w:rPr>
          <w:i/>
          <w:sz w:val="14"/>
        </w:rPr>
        <w:t>0</w:t>
      </w:r>
      <w:r>
        <w:rPr>
          <w:i/>
          <w:spacing w:val="20"/>
          <w:sz w:val="14"/>
        </w:rPr>
        <w:t> </w:t>
      </w:r>
      <w:r>
        <w:rPr>
          <w:i/>
          <w:position w:val="2"/>
          <w:sz w:val="22"/>
        </w:rPr>
        <w:t>pour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le 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CrSb.</w:t>
      </w:r>
    </w:p>
    <w:p>
      <w:pPr>
        <w:pStyle w:val="BodyText"/>
        <w:spacing w:before="3"/>
        <w:rPr>
          <w:i/>
          <w:sz w:val="11"/>
        </w:rPr>
      </w:pPr>
    </w:p>
    <w:tbl>
      <w:tblPr>
        <w:tblW w:w="0" w:type="auto"/>
        <w:jc w:val="left"/>
        <w:tblInd w:w="123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1277"/>
        <w:gridCol w:w="1704"/>
        <w:gridCol w:w="1560"/>
        <w:gridCol w:w="998"/>
        <w:gridCol w:w="1133"/>
        <w:gridCol w:w="902"/>
        <w:gridCol w:w="1560"/>
      </w:tblGrid>
      <w:tr>
        <w:trPr>
          <w:trHeight w:val="738" w:hRule="atLeast"/>
        </w:trPr>
        <w:tc>
          <w:tcPr>
            <w:tcW w:w="1277" w:type="dxa"/>
          </w:tcPr>
          <w:p>
            <w:pPr>
              <w:pStyle w:val="TableParagraph"/>
              <w:spacing w:before="154"/>
              <w:ind w:left="273"/>
              <w:rPr>
                <w:sz w:val="24"/>
              </w:rPr>
            </w:pPr>
            <w:r>
              <w:rPr>
                <w:sz w:val="24"/>
              </w:rPr>
              <w:t>Alliage</w:t>
            </w:r>
          </w:p>
        </w:tc>
        <w:tc>
          <w:tcPr>
            <w:tcW w:w="1277" w:type="dxa"/>
          </w:tcPr>
          <w:p>
            <w:pPr>
              <w:pStyle w:val="TableParagraph"/>
              <w:spacing w:before="154"/>
              <w:ind w:left="383"/>
              <w:rPr>
                <w:sz w:val="24"/>
              </w:rPr>
            </w:pPr>
            <w:r>
              <w:rPr>
                <w:sz w:val="24"/>
              </w:rPr>
              <w:t>Type</w:t>
            </w:r>
          </w:p>
        </w:tc>
        <w:tc>
          <w:tcPr>
            <w:tcW w:w="1704" w:type="dxa"/>
          </w:tcPr>
          <w:p>
            <w:pPr>
              <w:pStyle w:val="TableParagraph"/>
              <w:spacing w:before="154"/>
              <w:ind w:left="110"/>
              <w:rPr>
                <w:sz w:val="24"/>
              </w:rPr>
            </w:pPr>
            <w:r>
              <w:rPr>
                <w:sz w:val="24"/>
              </w:rPr>
              <w:t>Approximation</w:t>
            </w:r>
          </w:p>
        </w:tc>
        <w:tc>
          <w:tcPr>
            <w:tcW w:w="1560" w:type="dxa"/>
          </w:tcPr>
          <w:p>
            <w:pPr>
              <w:pStyle w:val="TableParagraph"/>
              <w:spacing w:before="154"/>
              <w:ind w:left="115" w:right="107"/>
              <w:jc w:val="center"/>
              <w:rPr>
                <w:sz w:val="24"/>
              </w:rPr>
            </w:pPr>
            <w:r>
              <w:rPr>
                <w:sz w:val="24"/>
              </w:rPr>
              <w:t>Phase</w:t>
            </w:r>
          </w:p>
        </w:tc>
        <w:tc>
          <w:tcPr>
            <w:tcW w:w="998" w:type="dxa"/>
          </w:tcPr>
          <w:p>
            <w:pPr>
              <w:pStyle w:val="TableParagraph"/>
              <w:spacing w:before="153"/>
              <w:ind w:left="140" w:right="128"/>
              <w:jc w:val="center"/>
              <w:rPr>
                <w:sz w:val="24"/>
              </w:rPr>
            </w:pPr>
            <w:r>
              <w:rPr>
                <w:i/>
                <w:position w:val="2"/>
                <w:sz w:val="24"/>
              </w:rPr>
              <w:t>a</w:t>
            </w:r>
            <w:r>
              <w:rPr>
                <w:sz w:val="16"/>
              </w:rPr>
              <w:t>0</w:t>
            </w:r>
            <w:r>
              <w:rPr>
                <w:position w:val="2"/>
                <w:sz w:val="24"/>
              </w:rPr>
              <w:t>(A˚)</w:t>
            </w:r>
          </w:p>
        </w:tc>
        <w:tc>
          <w:tcPr>
            <w:tcW w:w="1133" w:type="dxa"/>
          </w:tcPr>
          <w:p>
            <w:pPr>
              <w:pStyle w:val="TableParagraph"/>
              <w:spacing w:before="154"/>
              <w:ind w:left="80" w:right="64"/>
              <w:jc w:val="center"/>
              <w:rPr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sz w:val="24"/>
              </w:rPr>
              <w:t>(GPa)</w:t>
            </w:r>
          </w:p>
        </w:tc>
        <w:tc>
          <w:tcPr>
            <w:tcW w:w="902" w:type="dxa"/>
          </w:tcPr>
          <w:p>
            <w:pPr>
              <w:pStyle w:val="TableParagraph"/>
              <w:spacing w:before="138"/>
              <w:ind w:left="93" w:right="78"/>
              <w:jc w:val="center"/>
              <w:rPr>
                <w:i/>
                <w:sz w:val="16"/>
              </w:rPr>
            </w:pPr>
            <w:r>
              <w:rPr>
                <w:i/>
                <w:position w:val="-8"/>
                <w:sz w:val="24"/>
              </w:rPr>
              <w:t>B</w:t>
            </w:r>
            <w:r>
              <w:rPr>
                <w:i/>
                <w:sz w:val="16"/>
              </w:rPr>
              <w:t>’</w:t>
            </w:r>
          </w:p>
        </w:tc>
        <w:tc>
          <w:tcPr>
            <w:tcW w:w="1560" w:type="dxa"/>
          </w:tcPr>
          <w:p>
            <w:pPr>
              <w:pStyle w:val="TableParagraph"/>
              <w:spacing w:before="153"/>
              <w:ind w:left="107" w:right="107"/>
              <w:jc w:val="center"/>
              <w:rPr>
                <w:sz w:val="24"/>
              </w:rPr>
            </w:pPr>
            <w:r>
              <w:rPr>
                <w:i/>
                <w:position w:val="2"/>
                <w:sz w:val="24"/>
              </w:rPr>
              <w:t>E</w:t>
            </w:r>
            <w:r>
              <w:rPr>
                <w:sz w:val="16"/>
              </w:rPr>
              <w:t>0</w:t>
            </w:r>
            <w:r>
              <w:rPr>
                <w:position w:val="2"/>
                <w:sz w:val="24"/>
              </w:rPr>
              <w:t>(Ry)</w:t>
            </w:r>
          </w:p>
        </w:tc>
      </w:tr>
      <w:tr>
        <w:trPr>
          <w:trHeight w:val="737" w:hRule="atLeast"/>
        </w:trPr>
        <w:tc>
          <w:tcPr>
            <w:tcW w:w="1277" w:type="dxa"/>
            <w:vMerge w:val="restart"/>
          </w:tcPr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spacing w:before="6"/>
              <w:rPr>
                <w:i/>
                <w:sz w:val="35"/>
              </w:rPr>
            </w:pPr>
          </w:p>
          <w:p>
            <w:pPr>
              <w:pStyle w:val="TableParagraph"/>
              <w:ind w:left="95"/>
              <w:rPr>
                <w:b/>
                <w:sz w:val="24"/>
              </w:rPr>
            </w:pPr>
            <w:r>
              <w:rPr>
                <w:b/>
                <w:position w:val="2"/>
                <w:sz w:val="24"/>
              </w:rPr>
              <w:t>Fe</w:t>
            </w:r>
            <w:r>
              <w:rPr>
                <w:b/>
                <w:sz w:val="16"/>
              </w:rPr>
              <w:t>2</w:t>
            </w:r>
            <w:r>
              <w:rPr>
                <w:b/>
                <w:position w:val="2"/>
                <w:sz w:val="24"/>
              </w:rPr>
              <w:t>CrSb</w:t>
            </w:r>
          </w:p>
        </w:tc>
        <w:tc>
          <w:tcPr>
            <w:tcW w:w="1277" w:type="dxa"/>
            <w:vMerge w:val="restart"/>
          </w:tcPr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rPr>
                <w:i/>
                <w:sz w:val="26"/>
              </w:rPr>
            </w:pPr>
          </w:p>
          <w:p>
            <w:pPr>
              <w:pStyle w:val="TableParagraph"/>
              <w:spacing w:before="6"/>
              <w:rPr>
                <w:i/>
                <w:sz w:val="30"/>
              </w:rPr>
            </w:pPr>
          </w:p>
          <w:p>
            <w:pPr>
              <w:pStyle w:val="TableParagraph"/>
              <w:ind w:left="162"/>
              <w:rPr>
                <w:sz w:val="24"/>
              </w:rPr>
            </w:pPr>
            <w:r>
              <w:rPr>
                <w:position w:val="2"/>
                <w:sz w:val="24"/>
              </w:rPr>
              <w:t>Cu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MnAl</w:t>
            </w:r>
          </w:p>
        </w:tc>
        <w:tc>
          <w:tcPr>
            <w:tcW w:w="1704" w:type="dxa"/>
            <w:vMerge w:val="restart"/>
          </w:tcPr>
          <w:p>
            <w:pPr>
              <w:pStyle w:val="TableParagraph"/>
              <w:spacing w:line="360" w:lineRule="auto" w:before="183"/>
              <w:ind w:left="321" w:right="238" w:hanging="68"/>
              <w:rPr>
                <w:sz w:val="24"/>
              </w:rPr>
            </w:pPr>
            <w:r>
              <w:rPr>
                <w:sz w:val="24"/>
              </w:rPr>
              <w:t>Notre calcul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GGA-PBE</w:t>
            </w:r>
          </w:p>
        </w:tc>
        <w:tc>
          <w:tcPr>
            <w:tcW w:w="1560" w:type="dxa"/>
          </w:tcPr>
          <w:p>
            <w:pPr>
              <w:pStyle w:val="TableParagraph"/>
              <w:spacing w:before="154"/>
              <w:ind w:left="117" w:right="107"/>
              <w:jc w:val="center"/>
              <w:rPr>
                <w:sz w:val="24"/>
              </w:rPr>
            </w:pPr>
            <w:r>
              <w:rPr>
                <w:sz w:val="24"/>
              </w:rPr>
              <w:t>FM</w:t>
            </w:r>
          </w:p>
        </w:tc>
        <w:tc>
          <w:tcPr>
            <w:tcW w:w="998" w:type="dxa"/>
          </w:tcPr>
          <w:p>
            <w:pPr>
              <w:pStyle w:val="TableParagraph"/>
              <w:spacing w:before="154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5.9644</w:t>
            </w:r>
          </w:p>
        </w:tc>
        <w:tc>
          <w:tcPr>
            <w:tcW w:w="1133" w:type="dxa"/>
          </w:tcPr>
          <w:p>
            <w:pPr>
              <w:pStyle w:val="TableParagraph"/>
              <w:spacing w:before="155"/>
              <w:ind w:left="80" w:right="70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196.3691</w:t>
            </w:r>
          </w:p>
        </w:tc>
        <w:tc>
          <w:tcPr>
            <w:tcW w:w="902" w:type="dxa"/>
          </w:tcPr>
          <w:p>
            <w:pPr>
              <w:pStyle w:val="TableParagraph"/>
              <w:spacing w:before="154"/>
              <w:ind w:left="93" w:right="78"/>
              <w:jc w:val="center"/>
              <w:rPr>
                <w:sz w:val="24"/>
              </w:rPr>
            </w:pPr>
            <w:r>
              <w:rPr>
                <w:sz w:val="24"/>
              </w:rPr>
              <w:t>4.6894</w:t>
            </w:r>
          </w:p>
        </w:tc>
        <w:tc>
          <w:tcPr>
            <w:tcW w:w="1560" w:type="dxa"/>
          </w:tcPr>
          <w:p>
            <w:pPr>
              <w:pStyle w:val="TableParagraph"/>
              <w:spacing w:before="154"/>
              <w:ind w:left="123" w:right="107"/>
              <w:jc w:val="center"/>
              <w:rPr>
                <w:sz w:val="24"/>
              </w:rPr>
            </w:pPr>
            <w:r>
              <w:rPr>
                <w:sz w:val="24"/>
              </w:rPr>
              <w:t>–20160.2173</w:t>
            </w:r>
          </w:p>
        </w:tc>
      </w:tr>
      <w:tr>
        <w:trPr>
          <w:trHeight w:val="440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16" w:right="107"/>
              <w:jc w:val="center"/>
              <w:rPr>
                <w:sz w:val="24"/>
              </w:rPr>
            </w:pPr>
            <w:r>
              <w:rPr>
                <w:sz w:val="24"/>
              </w:rPr>
              <w:t>NM</w:t>
            </w:r>
          </w:p>
        </w:tc>
        <w:tc>
          <w:tcPr>
            <w:tcW w:w="998" w:type="dxa"/>
          </w:tcPr>
          <w:p>
            <w:pPr>
              <w:pStyle w:val="TableParagraph"/>
              <w:spacing w:before="5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5.9331</w:t>
            </w:r>
          </w:p>
        </w:tc>
        <w:tc>
          <w:tcPr>
            <w:tcW w:w="1133" w:type="dxa"/>
          </w:tcPr>
          <w:p>
            <w:pPr>
              <w:pStyle w:val="TableParagraph"/>
              <w:spacing w:before="1"/>
              <w:ind w:left="80" w:right="70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210.3136</w:t>
            </w:r>
          </w:p>
        </w:tc>
        <w:tc>
          <w:tcPr>
            <w:tcW w:w="902" w:type="dxa"/>
          </w:tcPr>
          <w:p>
            <w:pPr>
              <w:pStyle w:val="TableParagraph"/>
              <w:spacing w:before="5"/>
              <w:ind w:left="93" w:right="78"/>
              <w:jc w:val="center"/>
              <w:rPr>
                <w:sz w:val="24"/>
              </w:rPr>
            </w:pPr>
            <w:r>
              <w:rPr>
                <w:sz w:val="24"/>
              </w:rPr>
              <w:t>3.7704</w:t>
            </w: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23" w:right="107"/>
              <w:jc w:val="center"/>
              <w:rPr>
                <w:sz w:val="24"/>
              </w:rPr>
            </w:pPr>
            <w:r>
              <w:rPr>
                <w:sz w:val="24"/>
              </w:rPr>
              <w:t>–20160.1568</w:t>
            </w:r>
          </w:p>
        </w:tc>
      </w:tr>
      <w:tr>
        <w:trPr>
          <w:trHeight w:val="412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 w:val="restart"/>
          </w:tcPr>
          <w:p>
            <w:pPr>
              <w:pStyle w:val="TableParagraph"/>
              <w:spacing w:before="4"/>
              <w:rPr>
                <w:i/>
                <w:sz w:val="36"/>
              </w:rPr>
            </w:pPr>
          </w:p>
          <w:p>
            <w:pPr>
              <w:pStyle w:val="TableParagraph"/>
              <w:spacing w:before="1"/>
              <w:ind w:left="254"/>
              <w:rPr>
                <w:sz w:val="24"/>
              </w:rPr>
            </w:pPr>
            <w:r>
              <w:rPr>
                <w:sz w:val="24"/>
              </w:rPr>
              <w:t>Autre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calcul</w:t>
            </w:r>
          </w:p>
        </w:tc>
        <w:tc>
          <w:tcPr>
            <w:tcW w:w="1560" w:type="dxa"/>
          </w:tcPr>
          <w:p>
            <w:pPr>
              <w:pStyle w:val="TableParagraph"/>
              <w:spacing w:line="268" w:lineRule="exact"/>
              <w:ind w:left="123" w:right="102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(CASTEP)</w:t>
            </w:r>
            <w:r>
              <w:rPr>
                <w:b/>
                <w:sz w:val="24"/>
                <w:vertAlign w:val="superscript"/>
              </w:rPr>
              <w:t>[7]</w:t>
            </w:r>
          </w:p>
        </w:tc>
        <w:tc>
          <w:tcPr>
            <w:tcW w:w="998" w:type="dxa"/>
          </w:tcPr>
          <w:p>
            <w:pPr>
              <w:pStyle w:val="TableParagraph"/>
              <w:spacing w:line="268" w:lineRule="exact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5.9400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902" w:type="dxa"/>
          </w:tcPr>
          <w:p>
            <w:pPr>
              <w:pStyle w:val="TableParagraph"/>
              <w:spacing w:line="268" w:lineRule="exact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line="268" w:lineRule="exact"/>
              <w:ind w:left="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416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line="272" w:lineRule="exact"/>
              <w:ind w:left="123" w:right="107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(FLPO)</w:t>
            </w:r>
            <w:r>
              <w:rPr>
                <w:b/>
                <w:sz w:val="24"/>
                <w:vertAlign w:val="superscript"/>
              </w:rPr>
              <w:t>[8]</w:t>
            </w:r>
          </w:p>
        </w:tc>
        <w:tc>
          <w:tcPr>
            <w:tcW w:w="998" w:type="dxa"/>
          </w:tcPr>
          <w:p>
            <w:pPr>
              <w:pStyle w:val="TableParagraph"/>
              <w:spacing w:line="272" w:lineRule="exact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5.9500</w:t>
            </w:r>
          </w:p>
        </w:tc>
        <w:tc>
          <w:tcPr>
            <w:tcW w:w="1133" w:type="dxa"/>
          </w:tcPr>
          <w:p>
            <w:pPr>
              <w:pStyle w:val="TableParagraph"/>
              <w:spacing w:line="272" w:lineRule="exact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902" w:type="dxa"/>
          </w:tcPr>
          <w:p>
            <w:pPr>
              <w:pStyle w:val="TableParagraph"/>
              <w:spacing w:line="272" w:lineRule="exact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line="272" w:lineRule="exact"/>
              <w:ind w:left="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440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vMerge w:val="restart"/>
          </w:tcPr>
          <w:p>
            <w:pPr>
              <w:pStyle w:val="TableParagraph"/>
              <w:spacing w:before="9"/>
              <w:rPr>
                <w:i/>
                <w:sz w:val="38"/>
              </w:rPr>
            </w:pPr>
          </w:p>
          <w:p>
            <w:pPr>
              <w:pStyle w:val="TableParagraph"/>
              <w:ind w:left="196"/>
              <w:rPr>
                <w:sz w:val="24"/>
              </w:rPr>
            </w:pPr>
            <w:r>
              <w:rPr>
                <w:position w:val="2"/>
                <w:sz w:val="24"/>
              </w:rPr>
              <w:t>Hg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CuTi</w:t>
            </w:r>
          </w:p>
        </w:tc>
        <w:tc>
          <w:tcPr>
            <w:tcW w:w="1704" w:type="dxa"/>
            <w:vMerge w:val="restart"/>
          </w:tcPr>
          <w:p>
            <w:pPr>
              <w:pStyle w:val="TableParagraph"/>
              <w:spacing w:line="360" w:lineRule="auto" w:before="34"/>
              <w:ind w:left="321" w:right="238" w:hanging="68"/>
              <w:rPr>
                <w:sz w:val="24"/>
              </w:rPr>
            </w:pPr>
            <w:r>
              <w:rPr>
                <w:sz w:val="24"/>
              </w:rPr>
              <w:t>Notre calcul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GGA-PBE</w:t>
            </w: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17" w:right="107"/>
              <w:jc w:val="center"/>
              <w:rPr>
                <w:sz w:val="24"/>
              </w:rPr>
            </w:pPr>
            <w:r>
              <w:rPr>
                <w:sz w:val="24"/>
              </w:rPr>
              <w:t>FM</w:t>
            </w:r>
          </w:p>
        </w:tc>
        <w:tc>
          <w:tcPr>
            <w:tcW w:w="998" w:type="dxa"/>
          </w:tcPr>
          <w:p>
            <w:pPr>
              <w:pStyle w:val="TableParagraph"/>
              <w:spacing w:before="5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6.0526</w:t>
            </w:r>
          </w:p>
        </w:tc>
        <w:tc>
          <w:tcPr>
            <w:tcW w:w="1133" w:type="dxa"/>
          </w:tcPr>
          <w:p>
            <w:pPr>
              <w:pStyle w:val="TableParagraph"/>
              <w:spacing w:before="1"/>
              <w:ind w:left="80" w:right="70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145.9158</w:t>
            </w:r>
          </w:p>
        </w:tc>
        <w:tc>
          <w:tcPr>
            <w:tcW w:w="902" w:type="dxa"/>
          </w:tcPr>
          <w:p>
            <w:pPr>
              <w:pStyle w:val="TableParagraph"/>
              <w:spacing w:before="5"/>
              <w:ind w:left="93" w:right="78"/>
              <w:jc w:val="center"/>
              <w:rPr>
                <w:sz w:val="24"/>
              </w:rPr>
            </w:pPr>
            <w:r>
              <w:rPr>
                <w:sz w:val="24"/>
              </w:rPr>
              <w:t>4.0175</w:t>
            </w: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23" w:right="107"/>
              <w:jc w:val="center"/>
              <w:rPr>
                <w:sz w:val="24"/>
              </w:rPr>
            </w:pPr>
            <w:r>
              <w:rPr>
                <w:sz w:val="24"/>
              </w:rPr>
              <w:t>–20160.2115</w:t>
            </w:r>
          </w:p>
        </w:tc>
      </w:tr>
      <w:tr>
        <w:trPr>
          <w:trHeight w:val="440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16" w:right="107"/>
              <w:jc w:val="center"/>
              <w:rPr>
                <w:sz w:val="24"/>
              </w:rPr>
            </w:pPr>
            <w:r>
              <w:rPr>
                <w:sz w:val="24"/>
              </w:rPr>
              <w:t>NM</w:t>
            </w:r>
          </w:p>
        </w:tc>
        <w:tc>
          <w:tcPr>
            <w:tcW w:w="998" w:type="dxa"/>
          </w:tcPr>
          <w:p>
            <w:pPr>
              <w:pStyle w:val="TableParagraph"/>
              <w:spacing w:before="5"/>
              <w:ind w:left="140" w:right="128"/>
              <w:jc w:val="center"/>
              <w:rPr>
                <w:sz w:val="24"/>
              </w:rPr>
            </w:pPr>
            <w:r>
              <w:rPr>
                <w:sz w:val="24"/>
              </w:rPr>
              <w:t>5.9438</w:t>
            </w:r>
          </w:p>
        </w:tc>
        <w:tc>
          <w:tcPr>
            <w:tcW w:w="1133" w:type="dxa"/>
          </w:tcPr>
          <w:p>
            <w:pPr>
              <w:pStyle w:val="TableParagraph"/>
              <w:spacing w:before="1"/>
              <w:ind w:left="80" w:right="70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206.7968</w:t>
            </w:r>
          </w:p>
        </w:tc>
        <w:tc>
          <w:tcPr>
            <w:tcW w:w="902" w:type="dxa"/>
          </w:tcPr>
          <w:p>
            <w:pPr>
              <w:pStyle w:val="TableParagraph"/>
              <w:spacing w:before="5"/>
              <w:ind w:left="93" w:right="78"/>
              <w:jc w:val="center"/>
              <w:rPr>
                <w:sz w:val="24"/>
              </w:rPr>
            </w:pPr>
            <w:r>
              <w:rPr>
                <w:sz w:val="24"/>
              </w:rPr>
              <w:t>3.5250</w:t>
            </w:r>
          </w:p>
        </w:tc>
        <w:tc>
          <w:tcPr>
            <w:tcW w:w="1560" w:type="dxa"/>
          </w:tcPr>
          <w:p>
            <w:pPr>
              <w:pStyle w:val="TableParagraph"/>
              <w:spacing w:before="5"/>
              <w:ind w:left="123" w:right="107"/>
              <w:jc w:val="center"/>
              <w:rPr>
                <w:sz w:val="24"/>
              </w:rPr>
            </w:pPr>
            <w:r>
              <w:rPr>
                <w:sz w:val="24"/>
              </w:rPr>
              <w:t>–20160.1531</w:t>
            </w:r>
          </w:p>
        </w:tc>
      </w:tr>
    </w:tbl>
    <w:p>
      <w:pPr>
        <w:pStyle w:val="BodyText"/>
        <w:rPr>
          <w:i/>
          <w:sz w:val="21"/>
        </w:rPr>
      </w:pPr>
    </w:p>
    <w:p>
      <w:pPr>
        <w:pStyle w:val="BodyText"/>
        <w:spacing w:line="357" w:lineRule="auto"/>
        <w:ind w:left="353" w:right="364"/>
        <w:jc w:val="both"/>
      </w:pPr>
      <w:r>
        <w:rPr/>
        <w:t>D'après ce tableau </w:t>
      </w:r>
      <w:r>
        <w:rPr>
          <w:b/>
          <w:spacing w:val="6"/>
        </w:rPr>
        <w:t>III. </w:t>
      </w:r>
      <w:r>
        <w:rPr>
          <w:b/>
        </w:rPr>
        <w:t>1, </w:t>
      </w:r>
      <w:r>
        <w:rPr/>
        <w:t>la méthode FP-LAPW montre que la différence d'énergie globale résultante</w:t>
      </w:r>
      <w:r>
        <w:rPr>
          <w:spacing w:val="1"/>
        </w:rPr>
        <w:t> </w:t>
      </w:r>
      <w:r>
        <w:rPr>
          <w:position w:val="2"/>
        </w:rPr>
        <w:t>E</w:t>
      </w:r>
      <w:r>
        <w:rPr>
          <w:sz w:val="16"/>
        </w:rPr>
        <w:t>NM</w:t>
      </w:r>
      <w:r>
        <w:rPr>
          <w:position w:val="2"/>
        </w:rPr>
        <w:t>-E</w:t>
      </w:r>
      <w:r>
        <w:rPr>
          <w:sz w:val="16"/>
        </w:rPr>
        <w:t>FM </w:t>
      </w:r>
      <w:r>
        <w:rPr>
          <w:position w:val="2"/>
        </w:rPr>
        <w:t>est positive pour le composé Fe</w:t>
      </w:r>
      <w:r>
        <w:rPr>
          <w:sz w:val="16"/>
        </w:rPr>
        <w:t>2</w:t>
      </w:r>
      <w:r>
        <w:rPr>
          <w:position w:val="2"/>
        </w:rPr>
        <w:t>CrSb (60.48 mRy), ce qui confirme que notre matériau est</w:t>
      </w:r>
      <w:r>
        <w:rPr>
          <w:spacing w:val="1"/>
          <w:position w:val="2"/>
        </w:rPr>
        <w:t> </w:t>
      </w:r>
      <w:r>
        <w:rPr>
          <w:position w:val="2"/>
        </w:rPr>
        <w:t>stable dans</w:t>
      </w:r>
      <w:r>
        <w:rPr>
          <w:spacing w:val="4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configuration</w:t>
      </w:r>
      <w:r>
        <w:rPr>
          <w:spacing w:val="-4"/>
          <w:position w:val="2"/>
        </w:rPr>
        <w:t> </w:t>
      </w:r>
      <w:r>
        <w:rPr>
          <w:position w:val="2"/>
        </w:rPr>
        <w:t>FM de</w:t>
      </w:r>
      <w:r>
        <w:rPr>
          <w:spacing w:val="5"/>
          <w:position w:val="2"/>
        </w:rPr>
        <w:t> </w:t>
      </w:r>
      <w:r>
        <w:rPr>
          <w:position w:val="2"/>
        </w:rPr>
        <w:t>la structure</w:t>
      </w:r>
      <w:r>
        <w:rPr>
          <w:spacing w:val="6"/>
          <w:position w:val="2"/>
        </w:rPr>
        <w:t> </w:t>
      </w:r>
      <w:r>
        <w:rPr>
          <w:position w:val="2"/>
        </w:rPr>
        <w:t>L2</w:t>
      </w:r>
      <w:r>
        <w:rPr>
          <w:sz w:val="16"/>
        </w:rPr>
        <w:t>1</w:t>
      </w:r>
      <w:r>
        <w:rPr>
          <w:spacing w:val="19"/>
          <w:sz w:val="16"/>
        </w:rPr>
        <w:t> </w:t>
      </w:r>
      <w:r>
        <w:rPr>
          <w:position w:val="2"/>
        </w:rPr>
        <w:t>de</w:t>
      </w:r>
      <w:r>
        <w:rPr>
          <w:spacing w:val="-4"/>
          <w:position w:val="2"/>
        </w:rPr>
        <w:t> </w:t>
      </w:r>
      <w:r>
        <w:rPr>
          <w:position w:val="2"/>
        </w:rPr>
        <w:t>type Cu</w:t>
      </w:r>
      <w:r>
        <w:rPr>
          <w:sz w:val="16"/>
        </w:rPr>
        <w:t>2</w:t>
      </w:r>
      <w:r>
        <w:rPr>
          <w:position w:val="2"/>
        </w:rPr>
        <w:t>MnAl.</w:t>
      </w:r>
    </w:p>
    <w:p>
      <w:pPr>
        <w:pStyle w:val="BodyText"/>
        <w:spacing w:before="4"/>
        <w:rPr>
          <w:sz w:val="21"/>
        </w:rPr>
      </w:pPr>
    </w:p>
    <w:p>
      <w:pPr>
        <w:pStyle w:val="Heading2"/>
        <w:numPr>
          <w:ilvl w:val="3"/>
          <w:numId w:val="15"/>
        </w:numPr>
        <w:tabs>
          <w:tab w:pos="1386" w:val="left" w:leader="none"/>
        </w:tabs>
        <w:spacing w:line="240" w:lineRule="auto" w:before="0" w:after="0"/>
        <w:ind w:left="1385" w:right="0" w:hanging="1033"/>
        <w:jc w:val="left"/>
      </w:pPr>
      <w:r>
        <w:rPr/>
        <w:t>Stabilité</w:t>
      </w:r>
      <w:r>
        <w:rPr>
          <w:spacing w:val="-2"/>
        </w:rPr>
        <w:t> </w:t>
      </w:r>
      <w:r>
        <w:rPr/>
        <w:t>du</w:t>
      </w:r>
      <w:r>
        <w:rPr>
          <w:spacing w:val="-8"/>
        </w:rPr>
        <w:t> </w:t>
      </w:r>
      <w:r>
        <w:rPr/>
        <w:t>Matériau</w:t>
      </w:r>
    </w:p>
    <w:p>
      <w:pPr>
        <w:pStyle w:val="BodyText"/>
        <w:spacing w:before="6"/>
        <w:rPr>
          <w:b/>
        </w:rPr>
      </w:pPr>
    </w:p>
    <w:p>
      <w:pPr>
        <w:pStyle w:val="Heading6"/>
        <w:spacing w:before="1"/>
        <w:ind w:left="1063"/>
      </w:pPr>
      <w:r>
        <w:rPr/>
        <w:t>A</w:t>
      </w:r>
      <w:r>
        <w:rPr>
          <w:rFonts w:ascii="Calibri" w:hAnsi="Calibri"/>
          <w:b w:val="0"/>
          <w:sz w:val="26"/>
        </w:rPr>
        <w:t>-</w:t>
      </w:r>
      <w:r>
        <w:rPr>
          <w:rFonts w:ascii="Calibri" w:hAnsi="Calibri"/>
          <w:b w:val="0"/>
          <w:spacing w:val="-2"/>
          <w:sz w:val="26"/>
        </w:rPr>
        <w:t> </w:t>
      </w:r>
      <w:r>
        <w:rPr/>
        <w:t>Stabilité</w:t>
      </w:r>
      <w:r>
        <w:rPr>
          <w:spacing w:val="-6"/>
        </w:rPr>
        <w:t> </w:t>
      </w:r>
      <w:r>
        <w:rPr/>
        <w:t>structurale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spacing w:line="360" w:lineRule="auto" w:before="1"/>
        <w:ind w:left="353" w:right="370" w:firstLine="710"/>
        <w:jc w:val="both"/>
      </w:pPr>
      <w:r>
        <w:rPr/>
        <w:t>La</w:t>
      </w:r>
      <w:r>
        <w:rPr>
          <w:spacing w:val="1"/>
        </w:rPr>
        <w:t> </w:t>
      </w:r>
      <w:r>
        <w:rPr/>
        <w:t>mesure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liaison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atomes</w:t>
      </w:r>
      <w:r>
        <w:rPr>
          <w:spacing w:val="1"/>
        </w:rPr>
        <w:t> </w:t>
      </w:r>
      <w:r>
        <w:rPr/>
        <w:t>constitutifs</w:t>
      </w:r>
      <w:r>
        <w:rPr>
          <w:spacing w:val="1"/>
        </w:rPr>
        <w:t> </w:t>
      </w:r>
      <w:r>
        <w:rPr/>
        <w:t>d'une</w:t>
      </w:r>
      <w:r>
        <w:rPr>
          <w:spacing w:val="1"/>
        </w:rPr>
        <w:t> </w:t>
      </w:r>
      <w:r>
        <w:rPr/>
        <w:t>structure</w:t>
      </w:r>
      <w:r>
        <w:rPr>
          <w:spacing w:val="1"/>
        </w:rPr>
        <w:t> </w:t>
      </w:r>
      <w:r>
        <w:rPr/>
        <w:t>solide</w:t>
      </w:r>
      <w:r>
        <w:rPr>
          <w:spacing w:val="60"/>
        </w:rPr>
        <w:t> </w:t>
      </w:r>
      <w:r>
        <w:rPr/>
        <w:t>est</w:t>
      </w:r>
      <w:r>
        <w:rPr>
          <w:spacing w:val="1"/>
        </w:rPr>
        <w:t> </w:t>
      </w:r>
      <w:r>
        <w:rPr/>
        <w:t>confirmée par l'énergie de cohésion; sa valeur positive indique la stabilité du matériau [9]. En calculant</w:t>
      </w:r>
      <w:r>
        <w:rPr>
          <w:spacing w:val="-57"/>
        </w:rPr>
        <w:t> </w:t>
      </w:r>
      <w:r>
        <w:rPr/>
        <w:t>l'énergie cohésive, nous pouvons à nouveau vérifier la stabilité</w:t>
      </w:r>
      <w:r>
        <w:rPr>
          <w:spacing w:val="1"/>
        </w:rPr>
        <w:t> </w:t>
      </w:r>
      <w:r>
        <w:rPr/>
        <w:t>structurale du composé. L'énergie</w:t>
      </w:r>
      <w:r>
        <w:rPr>
          <w:spacing w:val="1"/>
        </w:rPr>
        <w:t> </w:t>
      </w:r>
      <w:r>
        <w:rPr>
          <w:position w:val="2"/>
        </w:rPr>
        <w:t>cohésive</w:t>
      </w:r>
      <w:r>
        <w:rPr>
          <w:spacing w:val="1"/>
          <w:position w:val="2"/>
        </w:rPr>
        <w:t> </w:t>
      </w:r>
      <w:r>
        <w:rPr>
          <w:position w:val="2"/>
        </w:rPr>
        <w:t>d'un</w:t>
      </w:r>
      <w:r>
        <w:rPr>
          <w:spacing w:val="-3"/>
          <w:position w:val="2"/>
        </w:rPr>
        <w:t> </w:t>
      </w:r>
      <w:r>
        <w:rPr>
          <w:position w:val="2"/>
        </w:rPr>
        <w:t>composé X</w:t>
      </w:r>
      <w:r>
        <w:rPr>
          <w:sz w:val="16"/>
        </w:rPr>
        <w:t>2</w:t>
      </w:r>
      <w:r>
        <w:rPr>
          <w:position w:val="2"/>
        </w:rPr>
        <w:t>YZ</w:t>
      </w:r>
      <w:r>
        <w:rPr>
          <w:spacing w:val="-1"/>
          <w:position w:val="2"/>
        </w:rPr>
        <w:t> </w:t>
      </w:r>
      <w:r>
        <w:rPr>
          <w:position w:val="2"/>
        </w:rPr>
        <w:t>est</w:t>
      </w:r>
      <w:r>
        <w:rPr>
          <w:spacing w:val="7"/>
          <w:position w:val="2"/>
        </w:rPr>
        <w:t> </w:t>
      </w:r>
      <w:r>
        <w:rPr>
          <w:position w:val="2"/>
        </w:rPr>
        <w:t>définie comme</w:t>
      </w:r>
      <w:r>
        <w:rPr>
          <w:spacing w:val="1"/>
          <w:position w:val="2"/>
        </w:rPr>
        <w:t> </w:t>
      </w:r>
      <w:r>
        <w:rPr>
          <w:position w:val="2"/>
        </w:rPr>
        <w:t>suit</w:t>
      </w:r>
      <w:r>
        <w:rPr>
          <w:spacing w:val="6"/>
          <w:position w:val="2"/>
        </w:rPr>
        <w:t> </w:t>
      </w:r>
      <w:r>
        <w:rPr>
          <w:position w:val="2"/>
        </w:rPr>
        <w:t>:</w:t>
      </w:r>
    </w:p>
    <w:p>
      <w:pPr>
        <w:tabs>
          <w:tab w:pos="5779" w:val="left" w:leader="none"/>
          <w:tab w:pos="6806" w:val="left" w:leader="none"/>
          <w:tab w:pos="7776" w:val="left" w:leader="none"/>
          <w:tab w:pos="9639" w:val="left" w:leader="none"/>
        </w:tabs>
        <w:spacing w:line="172" w:lineRule="exact" w:before="167"/>
        <w:ind w:left="2288" w:right="0" w:firstLine="0"/>
        <w:jc w:val="left"/>
        <w:rPr>
          <w:sz w:val="24"/>
        </w:rPr>
      </w:pP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spacing w:val="-1"/>
          <w:sz w:val="28"/>
        </w:rPr>
        <w:t> </w:t>
      </w:r>
      <w:r>
        <w:rPr>
          <w:rFonts w:ascii="Cambria Math" w:hAnsi="Cambria Math" w:eastAsia="Cambria Math"/>
          <w:sz w:val="28"/>
          <w:vertAlign w:val="superscript"/>
        </w:rPr>
        <w:t>𝑋2𝑌𝑍</w:t>
      </w:r>
      <w:r>
        <w:rPr>
          <w:rFonts w:ascii="Cambria Math" w:hAnsi="Cambria Math" w:eastAsia="Cambria Math"/>
          <w:spacing w:val="42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=</w:t>
      </w:r>
      <w:r>
        <w:rPr>
          <w:rFonts w:ascii="Cambria Math" w:hAnsi="Cambria Math" w:eastAsia="Cambria Math"/>
          <w:spacing w:val="33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𝐸</w:t>
      </w:r>
      <w:r>
        <w:rPr>
          <w:rFonts w:ascii="Cambria Math" w:hAnsi="Cambria Math" w:eastAsia="Cambria Math"/>
          <w:spacing w:val="6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superscript"/>
        </w:rPr>
        <w:t>𝑋2𝑌𝑍</w:t>
      </w:r>
      <w:r>
        <w:rPr>
          <w:rFonts w:ascii="Cambria Math" w:hAnsi="Cambria Math" w:eastAsia="Cambria Math"/>
          <w:spacing w:val="24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−</w:t>
      </w:r>
      <w:r>
        <w:rPr>
          <w:rFonts w:ascii="Cambria Math" w:hAnsi="Cambria Math" w:eastAsia="Cambria Math"/>
          <w:spacing w:val="15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(2</w:t>
      </w:r>
      <w:r>
        <w:rPr>
          <w:rFonts w:ascii="Cambria Math" w:hAnsi="Cambria Math" w:eastAsia="Cambria Math"/>
          <w:spacing w:val="12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×</w:t>
      </w:r>
      <w:r>
        <w:rPr>
          <w:rFonts w:ascii="Cambria Math" w:hAnsi="Cambria Math" w:eastAsia="Cambria Math"/>
          <w:spacing w:val="16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𝐸</w:t>
      </w:r>
      <w:r>
        <w:rPr>
          <w:rFonts w:ascii="Cambria Math" w:hAnsi="Cambria Math" w:eastAsia="Cambria Math"/>
          <w:sz w:val="28"/>
          <w:vertAlign w:val="superscript"/>
        </w:rPr>
        <w:t>𝑋</w:t>
      </w:r>
      <w:r>
        <w:rPr>
          <w:rFonts w:ascii="Cambria Math" w:hAnsi="Cambria Math" w:eastAsia="Cambria Math"/>
          <w:sz w:val="28"/>
          <w:vertAlign w:val="baseline"/>
        </w:rPr>
        <w:tab/>
        <w:t>+</w:t>
      </w:r>
      <w:r>
        <w:rPr>
          <w:rFonts w:ascii="Cambria Math" w:hAnsi="Cambria Math" w:eastAsia="Cambria Math"/>
          <w:spacing w:val="9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𝐸</w:t>
      </w:r>
      <w:r>
        <w:rPr>
          <w:rFonts w:ascii="Cambria Math" w:hAnsi="Cambria Math" w:eastAsia="Cambria Math"/>
          <w:sz w:val="28"/>
          <w:vertAlign w:val="superscript"/>
        </w:rPr>
        <w:t>𝑌</w:t>
      </w:r>
      <w:r>
        <w:rPr>
          <w:rFonts w:ascii="Cambria Math" w:hAnsi="Cambria Math" w:eastAsia="Cambria Math"/>
          <w:sz w:val="28"/>
          <w:vertAlign w:val="baseline"/>
        </w:rPr>
        <w:tab/>
        <w:t>+</w:t>
      </w:r>
      <w:r>
        <w:rPr>
          <w:rFonts w:ascii="Cambria Math" w:hAnsi="Cambria Math" w:eastAsia="Cambria Math"/>
          <w:spacing w:val="11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𝐸</w:t>
      </w:r>
      <w:r>
        <w:rPr>
          <w:rFonts w:ascii="Cambria Math" w:hAnsi="Cambria Math" w:eastAsia="Cambria Math"/>
          <w:sz w:val="28"/>
          <w:vertAlign w:val="superscript"/>
        </w:rPr>
        <w:t>𝑍</w:t>
      </w:r>
      <w:r>
        <w:rPr>
          <w:rFonts w:ascii="Cambria Math" w:hAnsi="Cambria Math" w:eastAsia="Cambria Math"/>
          <w:sz w:val="28"/>
          <w:vertAlign w:val="baseline"/>
        </w:rPr>
        <w:tab/>
        <w:t>)</w:t>
        <w:tab/>
      </w:r>
      <w:r>
        <w:rPr>
          <w:sz w:val="24"/>
          <w:vertAlign w:val="baseline"/>
        </w:rPr>
        <w:t>(III.6)</w:t>
      </w:r>
    </w:p>
    <w:p>
      <w:pPr>
        <w:spacing w:after="0" w:line="172" w:lineRule="exact"/>
        <w:jc w:val="left"/>
        <w:rPr>
          <w:sz w:val="24"/>
        </w:rPr>
        <w:sectPr>
          <w:pgSz w:w="11910" w:h="16840"/>
          <w:pgMar w:header="725" w:footer="1059" w:top="1240" w:bottom="1240" w:left="780" w:right="480"/>
        </w:sectPr>
      </w:pPr>
    </w:p>
    <w:p>
      <w:pPr>
        <w:spacing w:line="225" w:lineRule="exact" w:before="0"/>
        <w:ind w:left="0" w:right="0" w:firstLine="0"/>
        <w:jc w:val="right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w w:val="110"/>
          <w:sz w:val="20"/>
        </w:rPr>
        <w:t>𝑐𝑜ℎ</w:t>
      </w:r>
    </w:p>
    <w:p>
      <w:pPr>
        <w:spacing w:line="221" w:lineRule="exact" w:before="0"/>
        <w:ind w:left="0" w:right="0" w:firstLine="0"/>
        <w:jc w:val="righ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𝑡𝑜𝑡</w:t>
      </w:r>
    </w:p>
    <w:p>
      <w:pPr>
        <w:spacing w:line="201" w:lineRule="exact" w:before="0"/>
        <w:ind w:left="0" w:right="0" w:firstLine="0"/>
        <w:jc w:val="righ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line="201" w:lineRule="exact" w:before="0"/>
        <w:ind w:left="463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line="201" w:lineRule="exact" w:before="0"/>
        <w:ind w:left="463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after="0" w:line="201" w:lineRule="exact"/>
        <w:jc w:val="left"/>
        <w:rPr>
          <w:rFonts w:ascii="Cambria Math" w:eastAsia="Cambria Math"/>
          <w:sz w:val="20"/>
        </w:rPr>
        <w:sectPr>
          <w:type w:val="continuous"/>
          <w:pgSz w:w="11910" w:h="16840"/>
          <w:pgMar w:top="360" w:bottom="280" w:left="780" w:right="480"/>
          <w:cols w:num="5" w:equalWidth="0">
            <w:col w:w="2794" w:space="40"/>
            <w:col w:w="999" w:space="39"/>
            <w:col w:w="1837" w:space="39"/>
            <w:col w:w="988" w:space="39"/>
            <w:col w:w="3875"/>
          </w:cols>
        </w:sectPr>
      </w:pPr>
    </w:p>
    <w:p>
      <w:pPr>
        <w:pStyle w:val="BodyText"/>
        <w:spacing w:before="6"/>
        <w:rPr>
          <w:rFonts w:ascii="Cambria Math"/>
          <w:sz w:val="13"/>
        </w:rPr>
      </w:pPr>
    </w:p>
    <w:p>
      <w:pPr>
        <w:pStyle w:val="BodyText"/>
        <w:spacing w:line="256" w:lineRule="exact" w:before="72"/>
        <w:ind w:left="353"/>
      </w:pPr>
      <w:r>
        <w:rPr/>
        <w:t>Ici</w:t>
      </w:r>
      <w:r>
        <w:rPr>
          <w:spacing w:val="9"/>
        </w:rPr>
        <w:t> </w:t>
      </w:r>
      <w:r>
        <w:rPr>
          <w:rFonts w:ascii="Cambria Math" w:hAnsi="Cambria Math" w:eastAsia="Cambria Math"/>
        </w:rPr>
        <w:t>𝐸</w:t>
      </w:r>
      <w:r>
        <w:rPr>
          <w:rFonts w:ascii="Cambria Math" w:hAnsi="Cambria Math" w:eastAsia="Cambria Math"/>
          <w:spacing w:val="-5"/>
        </w:rPr>
        <w:t> </w:t>
      </w:r>
      <w:r>
        <w:rPr>
          <w:rFonts w:ascii="Cambria Math" w:hAnsi="Cambria Math" w:eastAsia="Cambria Math"/>
          <w:vertAlign w:val="superscript"/>
        </w:rPr>
        <w:t>𝑋2𝑌𝑍</w:t>
      </w:r>
      <w:r>
        <w:rPr>
          <w:vertAlign w:val="baseline"/>
        </w:rPr>
        <w:t>est</w:t>
      </w:r>
      <w:r>
        <w:rPr>
          <w:spacing w:val="23"/>
          <w:vertAlign w:val="baseline"/>
        </w:rPr>
        <w:t> </w:t>
      </w:r>
      <w:r>
        <w:rPr>
          <w:vertAlign w:val="baseline"/>
        </w:rPr>
        <w:t>l'énergie</w:t>
      </w:r>
      <w:r>
        <w:rPr>
          <w:spacing w:val="17"/>
          <w:vertAlign w:val="baseline"/>
        </w:rPr>
        <w:t> </w:t>
      </w:r>
      <w:r>
        <w:rPr>
          <w:vertAlign w:val="baseline"/>
        </w:rPr>
        <w:t>atomique</w:t>
      </w:r>
      <w:r>
        <w:rPr>
          <w:spacing w:val="17"/>
          <w:vertAlign w:val="baseline"/>
        </w:rPr>
        <w:t> </w:t>
      </w:r>
      <w:r>
        <w:rPr>
          <w:vertAlign w:val="baseline"/>
        </w:rPr>
        <w:t>du</w:t>
      </w:r>
      <w:r>
        <w:rPr>
          <w:spacing w:val="19"/>
          <w:vertAlign w:val="baseline"/>
        </w:rPr>
        <w:t> </w:t>
      </w:r>
      <w:r>
        <w:rPr>
          <w:vertAlign w:val="baseline"/>
        </w:rPr>
        <w:t>cristal</w:t>
      </w:r>
      <w:r>
        <w:rPr>
          <w:spacing w:val="9"/>
          <w:vertAlign w:val="baseline"/>
        </w:rPr>
        <w:t> </w:t>
      </w:r>
      <w:r>
        <w:rPr>
          <w:vertAlign w:val="baseline"/>
        </w:rPr>
        <w:t>proposé</w:t>
      </w:r>
      <w:r>
        <w:rPr>
          <w:spacing w:val="17"/>
          <w:vertAlign w:val="baseline"/>
        </w:rPr>
        <w:t> </w:t>
      </w:r>
      <w:r>
        <w:rPr>
          <w:vertAlign w:val="baseline"/>
        </w:rPr>
        <w:t>et</w:t>
      </w:r>
      <w:r>
        <w:rPr>
          <w:spacing w:val="2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𝐸</w:t>
      </w:r>
      <w:r>
        <w:rPr>
          <w:rFonts w:ascii="Cambria Math" w:hAnsi="Cambria Math" w:eastAsia="Cambria Math"/>
          <w:position w:val="13"/>
          <w:sz w:val="17"/>
          <w:vertAlign w:val="baseline"/>
        </w:rPr>
        <w:t>𝑋</w:t>
      </w:r>
      <w:r>
        <w:rPr>
          <w:rFonts w:ascii="Cambria Math" w:hAnsi="Cambria Math" w:eastAsia="Cambria Math"/>
          <w:position w:val="13"/>
          <w:sz w:val="20"/>
          <w:vertAlign w:val="baseline"/>
        </w:rPr>
        <w:t>/</w:t>
      </w:r>
      <w:r>
        <w:rPr>
          <w:rFonts w:ascii="Cambria Math" w:hAnsi="Cambria Math" w:eastAsia="Cambria Math"/>
          <w:position w:val="13"/>
          <w:sz w:val="17"/>
          <w:vertAlign w:val="baseline"/>
        </w:rPr>
        <w:t>𝑌</w:t>
      </w:r>
      <w:r>
        <w:rPr>
          <w:rFonts w:ascii="Cambria Math" w:hAnsi="Cambria Math" w:eastAsia="Cambria Math"/>
          <w:position w:val="13"/>
          <w:sz w:val="20"/>
          <w:vertAlign w:val="baseline"/>
        </w:rPr>
        <w:t>/</w:t>
      </w:r>
      <w:r>
        <w:rPr>
          <w:rFonts w:ascii="Cambria Math" w:hAnsi="Cambria Math" w:eastAsia="Cambria Math"/>
          <w:position w:val="13"/>
          <w:sz w:val="17"/>
          <w:vertAlign w:val="baseline"/>
        </w:rPr>
        <w:t>𝑍</w:t>
      </w:r>
      <w:r>
        <w:rPr>
          <w:rFonts w:ascii="Cambria Math" w:hAnsi="Cambria Math" w:eastAsia="Cambria Math"/>
          <w:spacing w:val="53"/>
          <w:position w:val="13"/>
          <w:sz w:val="17"/>
          <w:vertAlign w:val="baseline"/>
        </w:rPr>
        <w:t> </w:t>
      </w:r>
      <w:r>
        <w:rPr>
          <w:vertAlign w:val="baseline"/>
        </w:rPr>
        <w:t>est</w:t>
      </w:r>
      <w:r>
        <w:rPr>
          <w:spacing w:val="23"/>
          <w:vertAlign w:val="baseline"/>
        </w:rPr>
        <w:t> </w:t>
      </w:r>
      <w:r>
        <w:rPr>
          <w:vertAlign w:val="baseline"/>
        </w:rPr>
        <w:t>l'énergie</w:t>
      </w:r>
      <w:r>
        <w:rPr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spacing w:val="21"/>
          <w:vertAlign w:val="baseline"/>
        </w:rPr>
        <w:t> </w:t>
      </w:r>
      <w:r>
        <w:rPr>
          <w:vertAlign w:val="baseline"/>
        </w:rPr>
        <w:t>atomes</w:t>
      </w:r>
      <w:r>
        <w:rPr>
          <w:spacing w:val="16"/>
          <w:vertAlign w:val="baseline"/>
        </w:rPr>
        <w:t> </w:t>
      </w:r>
      <w:r>
        <w:rPr>
          <w:vertAlign w:val="baseline"/>
        </w:rPr>
        <w:t>X,</w:t>
      </w:r>
      <w:r>
        <w:rPr>
          <w:spacing w:val="20"/>
          <w:vertAlign w:val="baseline"/>
        </w:rPr>
        <w:t> </w:t>
      </w:r>
      <w:r>
        <w:rPr>
          <w:vertAlign w:val="baseline"/>
        </w:rPr>
        <w:t>Y</w:t>
      </w:r>
      <w:r>
        <w:rPr>
          <w:spacing w:val="18"/>
          <w:vertAlign w:val="baseline"/>
        </w:rPr>
        <w:t> </w:t>
      </w:r>
      <w:r>
        <w:rPr>
          <w:vertAlign w:val="baseline"/>
        </w:rPr>
        <w:t>et</w:t>
      </w:r>
      <w:r>
        <w:rPr>
          <w:spacing w:val="24"/>
          <w:vertAlign w:val="baseline"/>
        </w:rPr>
        <w:t> </w:t>
      </w:r>
      <w:r>
        <w:rPr>
          <w:vertAlign w:val="baseline"/>
        </w:rPr>
        <w:t>Z</w:t>
      </w:r>
      <w:r>
        <w:rPr>
          <w:spacing w:val="15"/>
          <w:vertAlign w:val="baseline"/>
        </w:rPr>
        <w:t> </w:t>
      </w:r>
      <w:r>
        <w:rPr>
          <w:vertAlign w:val="baseline"/>
        </w:rPr>
        <w:t>dans</w:t>
      </w:r>
    </w:p>
    <w:p>
      <w:pPr>
        <w:tabs>
          <w:tab w:pos="5759" w:val="left" w:leader="none"/>
        </w:tabs>
        <w:spacing w:line="174" w:lineRule="exact" w:before="0"/>
        <w:ind w:left="871" w:right="0" w:firstLine="0"/>
        <w:jc w:val="left"/>
        <w:rPr>
          <w:rFonts w:ascii="Cambria Math" w:eastAsia="Cambria Math"/>
          <w:sz w:val="17"/>
        </w:rPr>
      </w:pPr>
      <w:r>
        <w:rPr>
          <w:rFonts w:ascii="Cambria Math" w:eastAsia="Cambria Math"/>
          <w:w w:val="110"/>
          <w:sz w:val="17"/>
        </w:rPr>
        <w:t>𝑡𝑜𝑡</w:t>
        <w:tab/>
        <w:t>𝑎𝑡𝑜𝑚</w:t>
      </w:r>
    </w:p>
    <w:p>
      <w:pPr>
        <w:pStyle w:val="BodyText"/>
        <w:spacing w:line="360" w:lineRule="auto" w:before="98"/>
        <w:ind w:left="353"/>
      </w:pPr>
      <w:r>
        <w:rPr/>
        <w:t>leurs configurations fondamentales. En remplaçant X et Y par Fe et Cr, respectivement, dans l'équation</w:t>
      </w:r>
      <w:r>
        <w:rPr>
          <w:spacing w:val="-57"/>
        </w:rPr>
        <w:t> </w:t>
      </w:r>
      <w:r>
        <w:rPr/>
        <w:t>précédente,</w:t>
      </w:r>
      <w:r>
        <w:rPr>
          <w:spacing w:val="-2"/>
        </w:rPr>
        <w:t> </w:t>
      </w:r>
      <w:r>
        <w:rPr/>
        <w:t>on</w:t>
      </w:r>
      <w:r>
        <w:rPr>
          <w:spacing w:val="-3"/>
        </w:rPr>
        <w:t> </w:t>
      </w:r>
      <w:r>
        <w:rPr/>
        <w:t>obtient</w:t>
      </w:r>
      <w:r>
        <w:rPr>
          <w:spacing w:val="7"/>
        </w:rPr>
        <w:t> </w:t>
      </w:r>
      <w:r>
        <w:rPr/>
        <w:t>:</w:t>
      </w:r>
    </w:p>
    <w:p>
      <w:pPr>
        <w:tabs>
          <w:tab w:pos="6221" w:val="left" w:leader="none"/>
          <w:tab w:pos="7248" w:val="left" w:leader="none"/>
          <w:tab w:pos="8213" w:val="left" w:leader="none"/>
          <w:tab w:pos="9673" w:val="left" w:leader="none"/>
        </w:tabs>
        <w:spacing w:line="245" w:lineRule="exact" w:before="108"/>
        <w:ind w:left="2096" w:right="0" w:firstLine="0"/>
        <w:jc w:val="left"/>
        <w:rPr>
          <w:sz w:val="24"/>
        </w:rPr>
      </w:pP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spacing w:val="2"/>
          <w:sz w:val="28"/>
        </w:rPr>
        <w:t> </w:t>
      </w:r>
      <w:r>
        <w:rPr>
          <w:rFonts w:ascii="Cambria Math" w:hAnsi="Cambria Math" w:eastAsia="Cambria Math"/>
          <w:position w:val="15"/>
          <w:sz w:val="20"/>
        </w:rPr>
        <w:t>𝐹𝑒</w:t>
      </w:r>
      <w:r>
        <w:rPr>
          <w:rFonts w:ascii="Cambria Math" w:hAnsi="Cambria Math" w:eastAsia="Cambria Math"/>
          <w:position w:val="11"/>
          <w:sz w:val="16"/>
        </w:rPr>
        <w:t>2</w:t>
      </w:r>
      <w:r>
        <w:rPr>
          <w:rFonts w:ascii="Cambria Math" w:hAnsi="Cambria Math" w:eastAsia="Cambria Math"/>
          <w:position w:val="15"/>
          <w:sz w:val="20"/>
        </w:rPr>
        <w:t>𝐶𝑟𝑆𝑏</w:t>
      </w:r>
      <w:r>
        <w:rPr>
          <w:rFonts w:ascii="Cambria Math" w:hAnsi="Cambria Math" w:eastAsia="Cambria Math"/>
          <w:spacing w:val="61"/>
          <w:position w:val="15"/>
          <w:sz w:val="20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30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spacing w:val="4"/>
          <w:sz w:val="28"/>
        </w:rPr>
        <w:t> </w:t>
      </w:r>
      <w:r>
        <w:rPr>
          <w:rFonts w:ascii="Cambria Math" w:hAnsi="Cambria Math" w:eastAsia="Cambria Math"/>
          <w:position w:val="15"/>
          <w:sz w:val="20"/>
        </w:rPr>
        <w:t>𝐹𝑒</w:t>
      </w:r>
      <w:r>
        <w:rPr>
          <w:rFonts w:ascii="Cambria Math" w:hAnsi="Cambria Math" w:eastAsia="Cambria Math"/>
          <w:position w:val="11"/>
          <w:sz w:val="16"/>
        </w:rPr>
        <w:t>2</w:t>
      </w:r>
      <w:r>
        <w:rPr>
          <w:rFonts w:ascii="Cambria Math" w:hAnsi="Cambria Math" w:eastAsia="Cambria Math"/>
          <w:position w:val="15"/>
          <w:sz w:val="20"/>
        </w:rPr>
        <w:t>𝐶𝑟𝑆𝑏</w:t>
      </w:r>
      <w:r>
        <w:rPr>
          <w:rFonts w:ascii="Cambria Math" w:hAnsi="Cambria Math" w:eastAsia="Cambria Math"/>
          <w:spacing w:val="43"/>
          <w:position w:val="15"/>
          <w:sz w:val="20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8"/>
          <w:sz w:val="28"/>
        </w:rPr>
        <w:t> </w:t>
      </w:r>
      <w:r>
        <w:rPr>
          <w:rFonts w:ascii="Cambria Math" w:hAnsi="Cambria Math" w:eastAsia="Cambria Math"/>
          <w:sz w:val="28"/>
        </w:rPr>
        <w:t>(2</w:t>
      </w:r>
      <w:r>
        <w:rPr>
          <w:rFonts w:ascii="Cambria Math" w:hAnsi="Cambria Math" w:eastAsia="Cambria Math"/>
          <w:spacing w:val="15"/>
          <w:sz w:val="28"/>
        </w:rPr>
        <w:t> </w:t>
      </w:r>
      <w:r>
        <w:rPr>
          <w:rFonts w:ascii="Cambria Math" w:hAnsi="Cambria Math" w:eastAsia="Cambria Math"/>
          <w:sz w:val="28"/>
        </w:rPr>
        <w:t>×</w:t>
      </w:r>
      <w:r>
        <w:rPr>
          <w:rFonts w:ascii="Cambria Math" w:hAnsi="Cambria Math" w:eastAsia="Cambria Math"/>
          <w:spacing w:val="7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1"/>
          <w:sz w:val="20"/>
        </w:rPr>
        <w:t>𝐹𝑒</w:t>
        <w:tab/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3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1"/>
          <w:sz w:val="20"/>
        </w:rPr>
        <w:t>𝐶𝑟</w:t>
        <w:tab/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5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1"/>
          <w:sz w:val="20"/>
        </w:rPr>
        <w:t>𝑆𝑏</w:t>
        <w:tab/>
      </w:r>
      <w:r>
        <w:rPr>
          <w:rFonts w:ascii="Cambria Math" w:hAnsi="Cambria Math" w:eastAsia="Cambria Math"/>
          <w:sz w:val="28"/>
        </w:rPr>
        <w:t>)</w:t>
        <w:tab/>
      </w:r>
      <w:r>
        <w:rPr>
          <w:sz w:val="24"/>
        </w:rPr>
        <w:t>(III.7)</w:t>
      </w:r>
    </w:p>
    <w:p>
      <w:pPr>
        <w:spacing w:after="0" w:line="245" w:lineRule="exact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</w:sectPr>
      </w:pPr>
    </w:p>
    <w:p>
      <w:pPr>
        <w:spacing w:line="225" w:lineRule="exact" w:before="0"/>
        <w:ind w:left="0" w:right="0" w:firstLine="0"/>
        <w:jc w:val="right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w w:val="110"/>
          <w:sz w:val="20"/>
        </w:rPr>
        <w:t>𝑐𝑜ℎ</w:t>
      </w:r>
    </w:p>
    <w:p>
      <w:pPr>
        <w:spacing w:line="221" w:lineRule="exact" w:before="0"/>
        <w:ind w:left="0" w:right="0" w:firstLine="0"/>
        <w:jc w:val="righ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𝑡𝑜𝑡</w:t>
      </w:r>
    </w:p>
    <w:p>
      <w:pPr>
        <w:spacing w:line="201" w:lineRule="exact" w:before="0"/>
        <w:ind w:left="0" w:right="0" w:firstLine="0"/>
        <w:jc w:val="righ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line="201" w:lineRule="exact" w:before="0"/>
        <w:ind w:left="463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line="201" w:lineRule="exact" w:before="0"/>
        <w:ind w:left="463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10"/>
          <w:sz w:val="20"/>
        </w:rPr>
        <w:t>𝑎𝑡𝑜𝑚</w:t>
      </w:r>
    </w:p>
    <w:p>
      <w:pPr>
        <w:spacing w:after="0" w:line="201" w:lineRule="exact"/>
        <w:jc w:val="left"/>
        <w:rPr>
          <w:rFonts w:ascii="Cambria Math" w:eastAsia="Cambria Math"/>
          <w:sz w:val="20"/>
        </w:rPr>
        <w:sectPr>
          <w:type w:val="continuous"/>
          <w:pgSz w:w="11910" w:h="16840"/>
          <w:pgMar w:top="360" w:bottom="280" w:left="780" w:right="480"/>
          <w:cols w:num="5" w:equalWidth="0">
            <w:col w:w="2602" w:space="40"/>
            <w:col w:w="1311" w:space="39"/>
            <w:col w:w="2153" w:space="39"/>
            <w:col w:w="988" w:space="40"/>
            <w:col w:w="3438"/>
          </w:cols>
        </w:sectPr>
      </w:pPr>
    </w:p>
    <w:p>
      <w:pPr>
        <w:pStyle w:val="BodyText"/>
        <w:spacing w:before="9"/>
        <w:rPr>
          <w:rFonts w:ascii="Cambria Math"/>
          <w:sz w:val="10"/>
        </w:rPr>
      </w:pPr>
    </w:p>
    <w:p>
      <w:pPr>
        <w:pStyle w:val="BodyText"/>
        <w:spacing w:line="362" w:lineRule="auto" w:before="90"/>
        <w:ind w:left="353" w:right="358"/>
        <w:jc w:val="both"/>
      </w:pPr>
      <w:r>
        <w:rPr/>
        <w:t>Ces</w:t>
      </w:r>
      <w:r>
        <w:rPr>
          <w:spacing w:val="9"/>
        </w:rPr>
        <w:t> </w:t>
      </w:r>
      <w:r>
        <w:rPr/>
        <w:t>énergies</w:t>
      </w:r>
      <w:r>
        <w:rPr>
          <w:spacing w:val="10"/>
        </w:rPr>
        <w:t> </w:t>
      </w:r>
      <w:r>
        <w:rPr/>
        <w:t>sont</w:t>
      </w:r>
      <w:r>
        <w:rPr>
          <w:spacing w:val="16"/>
        </w:rPr>
        <w:t> </w:t>
      </w:r>
      <w:r>
        <w:rPr/>
        <w:t>calculées</w:t>
      </w:r>
      <w:r>
        <w:rPr>
          <w:spacing w:val="10"/>
        </w:rPr>
        <w:t> </w:t>
      </w:r>
      <w:r>
        <w:rPr/>
        <w:t>en</w:t>
      </w:r>
      <w:r>
        <w:rPr>
          <w:spacing w:val="7"/>
        </w:rPr>
        <w:t> </w:t>
      </w:r>
      <w:r>
        <w:rPr/>
        <w:t>utilisant</w:t>
      </w:r>
      <w:r>
        <w:rPr>
          <w:spacing w:val="16"/>
        </w:rPr>
        <w:t> </w:t>
      </w:r>
      <w:r>
        <w:rPr/>
        <w:t>l'approximation</w:t>
      </w:r>
      <w:r>
        <w:rPr>
          <w:spacing w:val="7"/>
        </w:rPr>
        <w:t> </w:t>
      </w:r>
      <w:r>
        <w:rPr/>
        <w:t>GGA-PBE</w:t>
      </w:r>
      <w:r>
        <w:rPr>
          <w:spacing w:val="14"/>
        </w:rPr>
        <w:t> </w:t>
      </w:r>
      <w:r>
        <w:rPr/>
        <w:t>et</w:t>
      </w:r>
      <w:r>
        <w:rPr>
          <w:spacing w:val="17"/>
        </w:rPr>
        <w:t> </w:t>
      </w:r>
      <w:r>
        <w:rPr/>
        <w:t>les</w:t>
      </w:r>
      <w:r>
        <w:rPr>
          <w:spacing w:val="10"/>
        </w:rPr>
        <w:t> </w:t>
      </w:r>
      <w:r>
        <w:rPr/>
        <w:t>résultats</w:t>
      </w:r>
      <w:r>
        <w:rPr>
          <w:spacing w:val="10"/>
        </w:rPr>
        <w:t> </w:t>
      </w:r>
      <w:r>
        <w:rPr/>
        <w:t>sont</w:t>
      </w:r>
      <w:r>
        <w:rPr>
          <w:spacing w:val="12"/>
        </w:rPr>
        <w:t> </w:t>
      </w:r>
      <w:r>
        <w:rPr/>
        <w:t>présentés</w:t>
      </w:r>
      <w:r>
        <w:rPr>
          <w:spacing w:val="10"/>
        </w:rPr>
        <w:t> </w:t>
      </w:r>
      <w:r>
        <w:rPr/>
        <w:t>dans</w:t>
      </w:r>
      <w:r>
        <w:rPr>
          <w:spacing w:val="-58"/>
        </w:rPr>
        <w:t> </w:t>
      </w:r>
      <w:r>
        <w:rPr/>
        <w:t>le</w:t>
      </w:r>
      <w:r>
        <w:rPr>
          <w:spacing w:val="1"/>
        </w:rPr>
        <w:t> </w:t>
      </w:r>
      <w:r>
        <w:rPr/>
        <w:t>tableau</w:t>
      </w:r>
      <w:r>
        <w:rPr>
          <w:spacing w:val="1"/>
        </w:rPr>
        <w:t> </w:t>
      </w:r>
      <w:r>
        <w:rPr/>
        <w:t>ci-dessous.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valeur</w:t>
      </w:r>
      <w:r>
        <w:rPr>
          <w:spacing w:val="1"/>
        </w:rPr>
        <w:t> </w:t>
      </w:r>
      <w:r>
        <w:rPr/>
        <w:t>négative</w:t>
      </w:r>
      <w:r>
        <w:rPr>
          <w:spacing w:val="1"/>
        </w:rPr>
        <w:t> </w:t>
      </w:r>
      <w:r>
        <w:rPr/>
        <w:t>obtenue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l'énergie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cohésion</w:t>
      </w:r>
      <w:r>
        <w:rPr>
          <w:spacing w:val="1"/>
        </w:rPr>
        <w:t> </w:t>
      </w:r>
      <w:r>
        <w:rPr/>
        <w:t>confirme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stabilité</w:t>
      </w:r>
      <w:r>
        <w:rPr>
          <w:spacing w:val="1"/>
        </w:rPr>
        <w:t> </w:t>
      </w:r>
      <w:r>
        <w:rPr/>
        <w:t>structurale de</w:t>
      </w:r>
      <w:r>
        <w:rPr>
          <w:spacing w:val="1"/>
        </w:rPr>
        <w:t> </w:t>
      </w:r>
      <w:r>
        <w:rPr/>
        <w:t>notre</w:t>
      </w:r>
      <w:r>
        <w:rPr>
          <w:spacing w:val="-4"/>
        </w:rPr>
        <w:t> </w:t>
      </w:r>
      <w:r>
        <w:rPr/>
        <w:t>solide.</w:t>
      </w:r>
    </w:p>
    <w:p>
      <w:pPr>
        <w:spacing w:after="0" w:line="362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before="79"/>
        <w:ind w:left="353"/>
        <w:jc w:val="both"/>
      </w:pPr>
      <w:r>
        <w:rPr>
          <w:b/>
          <w:position w:val="2"/>
        </w:rPr>
        <w:t>Tableau</w:t>
      </w:r>
      <w:r>
        <w:rPr>
          <w:b/>
          <w:spacing w:val="1"/>
          <w:position w:val="2"/>
        </w:rPr>
        <w:t> </w:t>
      </w:r>
      <w:r>
        <w:rPr>
          <w:b/>
          <w:spacing w:val="14"/>
          <w:position w:val="2"/>
        </w:rPr>
        <w:t>III.</w:t>
      </w:r>
      <w:r>
        <w:rPr>
          <w:b/>
          <w:spacing w:val="-27"/>
          <w:position w:val="2"/>
        </w:rPr>
        <w:t> </w:t>
      </w:r>
      <w:r>
        <w:rPr>
          <w:b/>
          <w:position w:val="2"/>
        </w:rPr>
        <w:t>2</w:t>
      </w:r>
      <w:r>
        <w:rPr>
          <w:b/>
          <w:spacing w:val="2"/>
          <w:position w:val="2"/>
        </w:rPr>
        <w:t> </w:t>
      </w:r>
      <w:r>
        <w:rPr>
          <w:position w:val="2"/>
        </w:rPr>
        <w:t>:</w:t>
      </w:r>
      <w:r>
        <w:rPr>
          <w:spacing w:val="2"/>
          <w:position w:val="2"/>
        </w:rPr>
        <w:t> </w:t>
      </w:r>
      <w:r>
        <w:rPr>
          <w:position w:val="2"/>
        </w:rPr>
        <w:t>Valeurs calculées des énergies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formation</w:t>
      </w:r>
      <w:r>
        <w:rPr>
          <w:spacing w:val="-3"/>
          <w:position w:val="2"/>
        </w:rPr>
        <w:t> </w:t>
      </w:r>
      <w:r>
        <w:rPr>
          <w:position w:val="2"/>
        </w:rPr>
        <w:t>et</w:t>
      </w:r>
      <w:r>
        <w:rPr>
          <w:spacing w:val="7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cohésion pour</w:t>
      </w:r>
      <w:r>
        <w:rPr>
          <w:spacing w:val="4"/>
          <w:position w:val="2"/>
        </w:rPr>
        <w:t> </w:t>
      </w:r>
      <w:r>
        <w:rPr>
          <w:position w:val="2"/>
        </w:rPr>
        <w:t>le</w:t>
      </w:r>
      <w:r>
        <w:rPr>
          <w:spacing w:val="1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CrSb.</w:t>
      </w:r>
    </w:p>
    <w:p>
      <w:pPr>
        <w:pStyle w:val="BodyText"/>
        <w:spacing w:before="7" w:after="1"/>
        <w:rPr>
          <w:sz w:val="13"/>
        </w:rPr>
      </w:pPr>
    </w:p>
    <w:tbl>
      <w:tblPr>
        <w:tblW w:w="0" w:type="auto"/>
        <w:jc w:val="left"/>
        <w:tblInd w:w="2029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3"/>
        <w:gridCol w:w="1815"/>
        <w:gridCol w:w="1517"/>
        <w:gridCol w:w="1512"/>
      </w:tblGrid>
      <w:tr>
        <w:trPr>
          <w:trHeight w:val="584" w:hRule="atLeast"/>
        </w:trPr>
        <w:tc>
          <w:tcPr>
            <w:tcW w:w="1753" w:type="dxa"/>
          </w:tcPr>
          <w:p>
            <w:pPr>
              <w:pStyle w:val="TableParagraph"/>
              <w:spacing w:before="58"/>
              <w:ind w:left="412" w:right="404"/>
              <w:jc w:val="center"/>
              <w:rPr>
                <w:sz w:val="24"/>
              </w:rPr>
            </w:pPr>
            <w:r>
              <w:rPr>
                <w:sz w:val="24"/>
              </w:rPr>
              <w:t>Matériau</w:t>
            </w:r>
          </w:p>
        </w:tc>
        <w:tc>
          <w:tcPr>
            <w:tcW w:w="1815" w:type="dxa"/>
          </w:tcPr>
          <w:p>
            <w:pPr>
              <w:pStyle w:val="TableParagraph"/>
              <w:spacing w:line="224" w:lineRule="exact" w:before="34"/>
              <w:ind w:left="513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w w:val="105"/>
                <w:position w:val="-8"/>
                <w:sz w:val="24"/>
              </w:rPr>
              <w:t>𝐸</w:t>
            </w:r>
            <w:r>
              <w:rPr>
                <w:rFonts w:ascii="Cambria Math" w:eastAsia="Cambria Math"/>
                <w:w w:val="105"/>
                <w:sz w:val="17"/>
              </w:rPr>
              <w:t>𝐹𝑒2𝐶𝑟𝑍</w:t>
            </w:r>
          </w:p>
          <w:p>
            <w:pPr>
              <w:pStyle w:val="TableParagraph"/>
              <w:spacing w:line="119" w:lineRule="exact"/>
              <w:ind w:left="628" w:right="869"/>
              <w:jc w:val="center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w w:val="110"/>
                <w:sz w:val="17"/>
              </w:rPr>
              <w:t>𝑡𝑜𝑡</w:t>
            </w:r>
          </w:p>
        </w:tc>
        <w:tc>
          <w:tcPr>
            <w:tcW w:w="1517" w:type="dxa"/>
          </w:tcPr>
          <w:p>
            <w:pPr>
              <w:pStyle w:val="TableParagraph"/>
              <w:spacing w:line="144" w:lineRule="auto" w:before="20"/>
              <w:ind w:left="354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position w:val="-11"/>
                <w:sz w:val="24"/>
              </w:rPr>
              <w:t>𝐸</w:t>
            </w:r>
            <w:r>
              <w:rPr>
                <w:rFonts w:ascii="Cambria Math" w:eastAsia="Cambria Math"/>
                <w:spacing w:val="4"/>
                <w:position w:val="-11"/>
                <w:sz w:val="24"/>
              </w:rPr>
              <w:t> </w:t>
            </w:r>
            <w:r>
              <w:rPr>
                <w:rFonts w:ascii="Cambria Math" w:eastAsia="Cambria Math"/>
                <w:sz w:val="17"/>
              </w:rPr>
              <w:t>𝐹𝑒</w:t>
            </w:r>
            <w:r>
              <w:rPr>
                <w:rFonts w:ascii="Cambria Math" w:eastAsia="Cambria Math"/>
                <w:position w:val="-2"/>
                <w:sz w:val="14"/>
              </w:rPr>
              <w:t>2</w:t>
            </w:r>
            <w:r>
              <w:rPr>
                <w:rFonts w:ascii="Cambria Math" w:eastAsia="Cambria Math"/>
                <w:sz w:val="17"/>
              </w:rPr>
              <w:t>𝐶𝑟𝑍</w:t>
            </w:r>
          </w:p>
          <w:p>
            <w:pPr>
              <w:pStyle w:val="TableParagraph"/>
              <w:spacing w:line="131" w:lineRule="exact"/>
              <w:ind w:left="488"/>
              <w:rPr>
                <w:rFonts w:ascii="Cambria Math" w:hAnsi="Cambria Math" w:eastAsia="Cambria Math"/>
                <w:sz w:val="17"/>
              </w:rPr>
            </w:pPr>
            <w:r>
              <w:rPr>
                <w:rFonts w:ascii="Cambria Math" w:hAnsi="Cambria Math" w:eastAsia="Cambria Math"/>
                <w:w w:val="110"/>
                <w:sz w:val="17"/>
              </w:rPr>
              <w:t>𝑐𝑜ℎ</w:t>
            </w:r>
          </w:p>
        </w:tc>
        <w:tc>
          <w:tcPr>
            <w:tcW w:w="1512" w:type="dxa"/>
          </w:tcPr>
          <w:p>
            <w:pPr>
              <w:pStyle w:val="TableParagraph"/>
              <w:spacing w:line="218" w:lineRule="exact"/>
              <w:ind w:left="360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w w:val="105"/>
                <w:position w:val="-8"/>
                <w:sz w:val="24"/>
              </w:rPr>
              <w:t>𝐸</w:t>
            </w:r>
            <w:r>
              <w:rPr>
                <w:rFonts w:ascii="Cambria Math" w:eastAsia="Cambria Math"/>
                <w:w w:val="105"/>
                <w:sz w:val="17"/>
              </w:rPr>
              <w:t>𝐹𝑒2𝐶𝑟𝑍</w:t>
            </w:r>
          </w:p>
          <w:p>
            <w:pPr>
              <w:pStyle w:val="TableParagraph"/>
              <w:spacing w:line="121" w:lineRule="exact"/>
              <w:ind w:left="480"/>
              <w:rPr>
                <w:rFonts w:ascii="Cambria Math" w:eastAsia="Cambria Math"/>
                <w:sz w:val="17"/>
              </w:rPr>
            </w:pPr>
            <w:r>
              <w:rPr>
                <w:rFonts w:ascii="Cambria Math" w:eastAsia="Cambria Math"/>
                <w:w w:val="110"/>
                <w:sz w:val="17"/>
              </w:rPr>
              <w:t>𝑓</w:t>
            </w:r>
          </w:p>
        </w:tc>
      </w:tr>
      <w:tr>
        <w:trPr>
          <w:trHeight w:val="536" w:hRule="atLeast"/>
        </w:trPr>
        <w:tc>
          <w:tcPr>
            <w:tcW w:w="1753" w:type="dxa"/>
          </w:tcPr>
          <w:p>
            <w:pPr>
              <w:pStyle w:val="TableParagraph"/>
              <w:spacing w:before="10"/>
              <w:ind w:left="412" w:right="404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</w:p>
        </w:tc>
        <w:tc>
          <w:tcPr>
            <w:tcW w:w="1815" w:type="dxa"/>
          </w:tcPr>
          <w:p>
            <w:pPr>
              <w:pStyle w:val="TableParagraph"/>
              <w:spacing w:before="11"/>
              <w:ind w:left="167"/>
              <w:rPr>
                <w:sz w:val="24"/>
              </w:rPr>
            </w:pPr>
            <w:r>
              <w:rPr>
                <w:sz w:val="24"/>
              </w:rPr>
              <w:t>-20160.217306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1"/>
              <w:ind w:left="440"/>
              <w:rPr>
                <w:sz w:val="24"/>
              </w:rPr>
            </w:pPr>
            <w:r>
              <w:rPr>
                <w:sz w:val="24"/>
              </w:rPr>
              <w:t>-1.559</w:t>
            </w:r>
          </w:p>
        </w:tc>
        <w:tc>
          <w:tcPr>
            <w:tcW w:w="1512" w:type="dxa"/>
          </w:tcPr>
          <w:p>
            <w:pPr>
              <w:pStyle w:val="TableParagraph"/>
              <w:spacing w:before="11"/>
              <w:ind w:left="436"/>
              <w:rPr>
                <w:sz w:val="24"/>
              </w:rPr>
            </w:pPr>
            <w:r>
              <w:rPr>
                <w:sz w:val="24"/>
              </w:rPr>
              <w:t>-0.014</w:t>
            </w:r>
          </w:p>
        </w:tc>
      </w:tr>
    </w:tbl>
    <w:p>
      <w:pPr>
        <w:pStyle w:val="BodyText"/>
        <w:spacing w:before="5"/>
        <w:rPr>
          <w:sz w:val="21"/>
        </w:rPr>
      </w:pPr>
    </w:p>
    <w:p>
      <w:pPr>
        <w:pStyle w:val="Heading6"/>
        <w:ind w:left="1015"/>
        <w:jc w:val="both"/>
      </w:pPr>
      <w:r>
        <w:rPr/>
        <w:t>B</w:t>
      </w:r>
      <w:r>
        <w:rPr>
          <w:rFonts w:ascii="Calibri" w:hAnsi="Calibri"/>
          <w:b w:val="0"/>
          <w:sz w:val="26"/>
        </w:rPr>
        <w:t>-</w:t>
      </w:r>
      <w:r>
        <w:rPr>
          <w:rFonts w:ascii="Calibri" w:hAnsi="Calibri"/>
          <w:b w:val="0"/>
          <w:spacing w:val="-5"/>
          <w:sz w:val="26"/>
        </w:rPr>
        <w:t> </w:t>
      </w:r>
      <w:r>
        <w:rPr/>
        <w:t>Stabilité</w:t>
      </w:r>
      <w:r>
        <w:rPr>
          <w:spacing w:val="-4"/>
        </w:rPr>
        <w:t> </w:t>
      </w:r>
      <w:r>
        <w:rPr/>
        <w:t>thermodynamique</w:t>
      </w:r>
    </w:p>
    <w:p>
      <w:pPr>
        <w:pStyle w:val="BodyText"/>
        <w:spacing w:line="364" w:lineRule="auto" w:before="157"/>
        <w:ind w:left="353" w:right="366"/>
        <w:jc w:val="both"/>
      </w:pPr>
      <w:r>
        <w:rPr/>
        <w:t>Pour déterminer la stabilité thermodynamique et estimer la possibilité de synthétiser ce matériau, nous</w:t>
      </w:r>
      <w:r>
        <w:rPr>
          <w:spacing w:val="1"/>
        </w:rPr>
        <w:t> </w:t>
      </w:r>
      <w:r>
        <w:rPr/>
        <w:t>avons</w:t>
      </w:r>
      <w:r>
        <w:rPr>
          <w:spacing w:val="1"/>
        </w:rPr>
        <w:t> </w:t>
      </w:r>
      <w:r>
        <w:rPr/>
        <w:t>calculé</w:t>
      </w:r>
      <w:r>
        <w:rPr>
          <w:spacing w:val="1"/>
        </w:rPr>
        <w:t> </w:t>
      </w:r>
      <w:r>
        <w:rPr/>
        <w:t>son énergie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formation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𝛥𝐻</w:t>
      </w:r>
      <w:r>
        <w:rPr>
          <w:rFonts w:ascii="Cambria Math" w:hAnsi="Cambria Math" w:eastAsia="Cambria Math"/>
          <w:vertAlign w:val="subscript"/>
        </w:rPr>
        <w:t>𝑓</w:t>
      </w:r>
      <w:r>
        <w:rPr>
          <w:rFonts w:ascii="Cambria Math" w:hAnsi="Cambria Math" w:eastAsia="Cambria Math"/>
          <w:spacing w:val="1"/>
          <w:vertAlign w:val="baseline"/>
        </w:rPr>
        <w:t> </w:t>
      </w:r>
      <w:r>
        <w:rPr>
          <w:vertAlign w:val="baseline"/>
        </w:rPr>
        <w:t>par</w:t>
      </w:r>
      <w:r>
        <w:rPr>
          <w:spacing w:val="1"/>
          <w:vertAlign w:val="baseline"/>
        </w:rPr>
        <w:t> </w:t>
      </w:r>
      <w:r>
        <w:rPr>
          <w:vertAlign w:val="baseline"/>
        </w:rPr>
        <w:t>atome</w:t>
      </w:r>
      <w:r>
        <w:rPr>
          <w:spacing w:val="1"/>
          <w:vertAlign w:val="baseline"/>
        </w:rPr>
        <w:t> </w:t>
      </w:r>
      <w:r>
        <w:rPr>
          <w:vertAlign w:val="baseline"/>
        </w:rPr>
        <w:t>à</w:t>
      </w:r>
      <w:r>
        <w:rPr>
          <w:spacing w:val="1"/>
          <w:vertAlign w:val="baseline"/>
        </w:rPr>
        <w:t> </w:t>
      </w:r>
      <w:r>
        <w:rPr>
          <w:vertAlign w:val="baseline"/>
        </w:rPr>
        <w:t>température</w:t>
      </w:r>
      <w:r>
        <w:rPr>
          <w:spacing w:val="1"/>
          <w:vertAlign w:val="baseline"/>
        </w:rPr>
        <w:t> </w:t>
      </w:r>
      <w:r>
        <w:rPr>
          <w:vertAlign w:val="baseline"/>
        </w:rPr>
        <w:t>nulle.</w:t>
      </w:r>
      <w:r>
        <w:rPr>
          <w:spacing w:val="1"/>
          <w:vertAlign w:val="baseline"/>
        </w:rPr>
        <w:t> </w:t>
      </w:r>
      <w:r>
        <w:rPr>
          <w:vertAlign w:val="baseline"/>
        </w:rPr>
        <w:t>Celle-ci désigne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différence entre l'énergie du cristal et la somme des énergies de</w:t>
      </w:r>
      <w:r>
        <w:rPr>
          <w:spacing w:val="1"/>
          <w:vertAlign w:val="baseline"/>
        </w:rPr>
        <w:t> </w:t>
      </w:r>
      <w:r>
        <w:rPr>
          <w:vertAlign w:val="baseline"/>
        </w:rPr>
        <w:t>leurs éléments constitutifs dans</w:t>
      </w:r>
      <w:r>
        <w:rPr>
          <w:spacing w:val="60"/>
          <w:vertAlign w:val="baseline"/>
        </w:rPr>
        <w:t> </w:t>
      </w:r>
      <w:r>
        <w:rPr>
          <w:vertAlign w:val="baseline"/>
        </w:rPr>
        <w:t>leur</w:t>
      </w:r>
      <w:r>
        <w:rPr>
          <w:spacing w:val="1"/>
          <w:vertAlign w:val="baseline"/>
        </w:rPr>
        <w:t> </w:t>
      </w:r>
      <w:r>
        <w:rPr>
          <w:vertAlign w:val="baseline"/>
        </w:rPr>
        <w:t>état standard (on dit qu'un matériau se trouve dans l'état standard quand il est pur, sans aucun additif et</w:t>
      </w:r>
      <w:r>
        <w:rPr>
          <w:spacing w:val="1"/>
          <w:vertAlign w:val="baseline"/>
        </w:rPr>
        <w:t> </w:t>
      </w:r>
      <w:r>
        <w:rPr>
          <w:vertAlign w:val="baseline"/>
        </w:rPr>
        <w:t>dans</w:t>
      </w:r>
      <w:r>
        <w:rPr>
          <w:spacing w:val="-2"/>
          <w:vertAlign w:val="baseline"/>
        </w:rPr>
        <w:t> </w:t>
      </w:r>
      <w:r>
        <w:rPr>
          <w:vertAlign w:val="baseline"/>
        </w:rPr>
        <w:t>son</w:t>
      </w:r>
      <w:r>
        <w:rPr>
          <w:spacing w:val="-4"/>
          <w:vertAlign w:val="baseline"/>
        </w:rPr>
        <w:t> </w:t>
      </w:r>
      <w:r>
        <w:rPr>
          <w:vertAlign w:val="baseline"/>
        </w:rPr>
        <w:t>état</w:t>
      </w:r>
      <w:r>
        <w:rPr>
          <w:spacing w:val="5"/>
          <w:vertAlign w:val="baseline"/>
        </w:rPr>
        <w:t> </w:t>
      </w:r>
      <w:r>
        <w:rPr>
          <w:vertAlign w:val="baseline"/>
        </w:rPr>
        <w:t>physique</w:t>
      </w:r>
      <w:r>
        <w:rPr>
          <w:spacing w:val="5"/>
          <w:vertAlign w:val="baseline"/>
        </w:rPr>
        <w:t> </w:t>
      </w:r>
      <w:r>
        <w:rPr>
          <w:vertAlign w:val="baseline"/>
        </w:rPr>
        <w:t>le plus</w:t>
      </w:r>
      <w:r>
        <w:rPr>
          <w:spacing w:val="-2"/>
          <w:vertAlign w:val="baseline"/>
        </w:rPr>
        <w:t> </w:t>
      </w:r>
      <w:r>
        <w:rPr>
          <w:vertAlign w:val="baseline"/>
        </w:rPr>
        <w:t>stable).</w:t>
      </w:r>
      <w:r>
        <w:rPr>
          <w:spacing w:val="9"/>
          <w:vertAlign w:val="baseline"/>
        </w:rPr>
        <w:t> </w:t>
      </w:r>
      <w:r>
        <w:rPr>
          <w:vertAlign w:val="baseline"/>
        </w:rPr>
        <w:t>On</w:t>
      </w:r>
      <w:r>
        <w:rPr>
          <w:spacing w:val="-5"/>
          <w:vertAlign w:val="baseline"/>
        </w:rPr>
        <w:t> </w:t>
      </w:r>
      <w:r>
        <w:rPr>
          <w:vertAlign w:val="baseline"/>
        </w:rPr>
        <w:t>aura</w:t>
      </w:r>
      <w:r>
        <w:rPr>
          <w:spacing w:val="-1"/>
          <w:vertAlign w:val="baseline"/>
        </w:rPr>
        <w:t> </w:t>
      </w:r>
      <w:r>
        <w:rPr>
          <w:vertAlign w:val="baseline"/>
        </w:rPr>
        <w:t>ces</w:t>
      </w:r>
      <w:r>
        <w:rPr>
          <w:spacing w:val="-1"/>
          <w:vertAlign w:val="baseline"/>
        </w:rPr>
        <w:t> </w:t>
      </w:r>
      <w:r>
        <w:rPr>
          <w:vertAlign w:val="baseline"/>
        </w:rPr>
        <w:t>enthalpies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4"/>
          <w:vertAlign w:val="baseline"/>
        </w:rPr>
        <w:t> </w:t>
      </w:r>
      <w:r>
        <w:rPr>
          <w:vertAlign w:val="baseline"/>
        </w:rPr>
        <w:t>formation</w:t>
      </w:r>
      <w:r>
        <w:rPr>
          <w:spacing w:val="1"/>
          <w:vertAlign w:val="baseline"/>
        </w:rPr>
        <w:t> </w:t>
      </w:r>
      <w:r>
        <w:rPr>
          <w:vertAlign w:val="baseline"/>
        </w:rPr>
        <w:t>en</w:t>
      </w:r>
      <w:r>
        <w:rPr>
          <w:spacing w:val="-5"/>
          <w:vertAlign w:val="baseline"/>
        </w:rPr>
        <w:t> </w:t>
      </w:r>
      <w:r>
        <w:rPr>
          <w:vertAlign w:val="baseline"/>
        </w:rPr>
        <w:t>appliquant</w:t>
      </w:r>
    </w:p>
    <w:p>
      <w:pPr>
        <w:pStyle w:val="BodyText"/>
        <w:spacing w:line="274" w:lineRule="exact"/>
        <w:ind w:left="353"/>
        <w:jc w:val="both"/>
      </w:pPr>
      <w:r>
        <w:rPr/>
        <w:t>l'équation</w:t>
      </w:r>
      <w:r>
        <w:rPr>
          <w:spacing w:val="-4"/>
        </w:rPr>
        <w:t> </w:t>
      </w:r>
      <w:r>
        <w:rPr/>
        <w:t>suivante</w:t>
      </w:r>
      <w:r>
        <w:rPr>
          <w:spacing w:val="2"/>
        </w:rPr>
        <w:t> </w:t>
      </w:r>
      <w:r>
        <w:rPr/>
        <w:t>[10]</w:t>
      </w:r>
      <w:r>
        <w:rPr>
          <w:spacing w:val="-2"/>
        </w:rPr>
        <w:t> </w:t>
      </w:r>
      <w:r>
        <w:rPr/>
        <w:t>:</w:t>
      </w:r>
    </w:p>
    <w:p>
      <w:pPr>
        <w:pStyle w:val="BodyText"/>
        <w:spacing w:before="9"/>
        <w:rPr>
          <w:sz w:val="22"/>
        </w:rPr>
      </w:pPr>
    </w:p>
    <w:p>
      <w:pPr>
        <w:tabs>
          <w:tab w:pos="9260" w:val="left" w:leader="none"/>
        </w:tabs>
        <w:spacing w:line="175" w:lineRule="exact" w:before="0"/>
        <w:ind w:left="1515" w:right="0" w:firstLine="0"/>
        <w:jc w:val="left"/>
        <w:rPr>
          <w:sz w:val="24"/>
        </w:rPr>
      </w:pPr>
      <w:r>
        <w:rPr>
          <w:rFonts w:ascii="Cambria Math" w:hAnsi="Cambria Math" w:eastAsia="Cambria Math"/>
          <w:position w:val="-8"/>
          <w:sz w:val="24"/>
        </w:rPr>
        <w:t>ΔH</w:t>
      </w:r>
      <w:r>
        <w:rPr>
          <w:rFonts w:ascii="Cambria Math" w:hAnsi="Cambria Math" w:eastAsia="Cambria Math"/>
          <w:position w:val="-13"/>
          <w:sz w:val="17"/>
        </w:rPr>
        <w:t>𝑓</w:t>
      </w:r>
      <w:r>
        <w:rPr>
          <w:rFonts w:ascii="Cambria Math" w:hAnsi="Cambria Math" w:eastAsia="Cambria Math"/>
          <w:spacing w:val="65"/>
          <w:position w:val="-13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=</w:t>
      </w:r>
      <w:r>
        <w:rPr>
          <w:rFonts w:ascii="Cambria Math" w:hAnsi="Cambria Math" w:eastAsia="Cambria Math"/>
          <w:spacing w:val="25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𝐸</w:t>
      </w:r>
      <w:r>
        <w:rPr>
          <w:rFonts w:ascii="Cambria Math" w:hAnsi="Cambria Math" w:eastAsia="Cambria Math"/>
          <w:sz w:val="17"/>
        </w:rPr>
        <w:t>𝐹𝑒2𝐶𝑟𝑆𝑏</w:t>
      </w:r>
      <w:r>
        <w:rPr>
          <w:rFonts w:ascii="Cambria Math" w:hAnsi="Cambria Math" w:eastAsia="Cambria Math"/>
          <w:spacing w:val="67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=</w:t>
      </w:r>
      <w:r>
        <w:rPr>
          <w:rFonts w:ascii="Cambria Math" w:hAnsi="Cambria Math" w:eastAsia="Cambria Math"/>
          <w:spacing w:val="24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𝐸</w:t>
      </w:r>
      <w:r>
        <w:rPr>
          <w:rFonts w:ascii="Cambria Math" w:hAnsi="Cambria Math" w:eastAsia="Cambria Math"/>
          <w:sz w:val="17"/>
        </w:rPr>
        <w:t>𝐹𝑒2𝐶𝑟𝑆𝑏</w:t>
      </w:r>
      <w:r>
        <w:rPr>
          <w:rFonts w:ascii="Cambria Math" w:hAnsi="Cambria Math" w:eastAsia="Cambria Math"/>
          <w:spacing w:val="49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−</w:t>
      </w:r>
      <w:r>
        <w:rPr>
          <w:rFonts w:ascii="Cambria Math" w:hAnsi="Cambria Math" w:eastAsia="Cambria Math"/>
          <w:spacing w:val="14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(2</w:t>
      </w:r>
      <w:r>
        <w:rPr>
          <w:rFonts w:ascii="Cambria Math" w:hAnsi="Cambria Math" w:eastAsia="Cambria Math"/>
          <w:spacing w:val="6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∗</w:t>
      </w:r>
      <w:r>
        <w:rPr>
          <w:rFonts w:ascii="Cambria Math" w:hAnsi="Cambria Math" w:eastAsia="Cambria Math"/>
          <w:spacing w:val="9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𝐸</w:t>
      </w:r>
      <w:r>
        <w:rPr>
          <w:rFonts w:ascii="Cambria Math" w:hAnsi="Cambria Math" w:eastAsia="Cambria Math"/>
          <w:sz w:val="17"/>
        </w:rPr>
        <w:t>𝑏𝑢𝑙𝑘</w:t>
      </w:r>
      <w:r>
        <w:rPr>
          <w:rFonts w:ascii="Cambria Math" w:hAnsi="Cambria Math" w:eastAsia="Cambria Math"/>
          <w:spacing w:val="54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+</w:t>
      </w:r>
      <w:r>
        <w:rPr>
          <w:rFonts w:ascii="Cambria Math" w:hAnsi="Cambria Math" w:eastAsia="Cambria Math"/>
          <w:spacing w:val="8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𝐸</w:t>
      </w:r>
      <w:r>
        <w:rPr>
          <w:rFonts w:ascii="Cambria Math" w:hAnsi="Cambria Math" w:eastAsia="Cambria Math"/>
          <w:sz w:val="17"/>
        </w:rPr>
        <w:t>𝑏𝑢𝑙𝑘</w:t>
      </w:r>
      <w:r>
        <w:rPr>
          <w:rFonts w:ascii="Cambria Math" w:hAnsi="Cambria Math" w:eastAsia="Cambria Math"/>
          <w:spacing w:val="53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+</w:t>
      </w:r>
      <w:r>
        <w:rPr>
          <w:rFonts w:ascii="Cambria Math" w:hAnsi="Cambria Math" w:eastAsia="Cambria Math"/>
          <w:spacing w:val="8"/>
          <w:position w:val="-8"/>
          <w:sz w:val="24"/>
        </w:rPr>
        <w:t> </w:t>
      </w:r>
      <w:r>
        <w:rPr>
          <w:rFonts w:ascii="Cambria Math" w:hAnsi="Cambria Math" w:eastAsia="Cambria Math"/>
          <w:position w:val="-8"/>
          <w:sz w:val="24"/>
        </w:rPr>
        <w:t>𝐸</w:t>
      </w:r>
      <w:r>
        <w:rPr>
          <w:rFonts w:ascii="Cambria Math" w:hAnsi="Cambria Math" w:eastAsia="Cambria Math"/>
          <w:sz w:val="17"/>
        </w:rPr>
        <w:t>𝑏𝑢𝑙𝑘</w:t>
      </w:r>
      <w:r>
        <w:rPr>
          <w:rFonts w:ascii="Cambria Math" w:hAnsi="Cambria Math" w:eastAsia="Cambria Math"/>
          <w:spacing w:val="-10"/>
          <w:sz w:val="17"/>
        </w:rPr>
        <w:t> </w:t>
      </w:r>
      <w:r>
        <w:rPr>
          <w:rFonts w:ascii="Cambria Math" w:hAnsi="Cambria Math" w:eastAsia="Cambria Math"/>
          <w:position w:val="-8"/>
          <w:sz w:val="24"/>
        </w:rPr>
        <w:t>)</w:t>
        <w:tab/>
      </w:r>
      <w:r>
        <w:rPr>
          <w:w w:val="105"/>
          <w:position w:val="-8"/>
          <w:sz w:val="24"/>
        </w:rPr>
        <w:t>(III.5)</w:t>
      </w:r>
    </w:p>
    <w:p>
      <w:pPr>
        <w:spacing w:after="0" w:line="175" w:lineRule="exact"/>
        <w:jc w:val="left"/>
        <w:rPr>
          <w:sz w:val="24"/>
        </w:rPr>
        <w:sectPr>
          <w:pgSz w:w="11910" w:h="16840"/>
          <w:pgMar w:header="725" w:footer="1059" w:top="1240" w:bottom="1240" w:left="780" w:right="480"/>
        </w:sectPr>
      </w:pPr>
    </w:p>
    <w:p>
      <w:pPr>
        <w:tabs>
          <w:tab w:pos="3546" w:val="left" w:leader="none"/>
        </w:tabs>
        <w:spacing w:line="174" w:lineRule="exact" w:before="0"/>
        <w:ind w:left="2360" w:right="0" w:firstLine="0"/>
        <w:jc w:val="left"/>
        <w:rPr>
          <w:rFonts w:ascii="Cambria Math" w:eastAsia="Cambria Math"/>
          <w:sz w:val="17"/>
        </w:rPr>
      </w:pPr>
      <w:r>
        <w:rPr>
          <w:rFonts w:ascii="Cambria Math" w:eastAsia="Cambria Math"/>
          <w:w w:val="110"/>
          <w:sz w:val="17"/>
        </w:rPr>
        <w:t>𝑓</w:t>
        <w:tab/>
      </w:r>
      <w:r>
        <w:rPr>
          <w:rFonts w:ascii="Cambria Math" w:eastAsia="Cambria Math"/>
          <w:spacing w:val="-52"/>
          <w:w w:val="110"/>
          <w:sz w:val="17"/>
        </w:rPr>
        <w:t>𝑡𝑜𝑡</w:t>
      </w:r>
    </w:p>
    <w:p>
      <w:pPr>
        <w:spacing w:line="169" w:lineRule="exact" w:before="0"/>
        <w:ind w:left="0" w:right="0" w:firstLine="0"/>
        <w:jc w:val="righ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w w:val="105"/>
          <w:sz w:val="17"/>
        </w:rPr>
        <w:t>𝐹𝑒</w:t>
      </w:r>
    </w:p>
    <w:p>
      <w:pPr>
        <w:spacing w:line="169" w:lineRule="exact" w:before="0"/>
        <w:ind w:left="0" w:right="0" w:firstLine="0"/>
        <w:jc w:val="righ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w w:val="105"/>
          <w:sz w:val="17"/>
        </w:rPr>
        <w:t>𝐶𝑟</w:t>
      </w:r>
    </w:p>
    <w:p>
      <w:pPr>
        <w:spacing w:line="174" w:lineRule="exact" w:before="0"/>
        <w:ind w:left="602" w:right="0" w:firstLine="0"/>
        <w:jc w:val="lef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w w:val="105"/>
          <w:sz w:val="17"/>
        </w:rPr>
        <w:t>𝑆𝑏</w:t>
      </w:r>
    </w:p>
    <w:p>
      <w:pPr>
        <w:spacing w:after="0" w:line="174" w:lineRule="exact"/>
        <w:jc w:val="left"/>
        <w:rPr>
          <w:rFonts w:ascii="Cambria Math" w:eastAsia="Cambria Math"/>
          <w:sz w:val="17"/>
        </w:rPr>
        <w:sectPr>
          <w:type w:val="continuous"/>
          <w:pgSz w:w="11910" w:h="16840"/>
          <w:pgMar w:top="360" w:bottom="280" w:left="780" w:right="480"/>
          <w:cols w:num="4" w:equalWidth="0">
            <w:col w:w="3793" w:space="40"/>
            <w:col w:w="1510" w:space="39"/>
            <w:col w:w="787" w:space="40"/>
            <w:col w:w="4441"/>
          </w:cols>
        </w:sectPr>
      </w:pPr>
    </w:p>
    <w:p>
      <w:pPr>
        <w:pStyle w:val="BodyText"/>
        <w:spacing w:before="127"/>
        <w:ind w:left="353"/>
      </w:pPr>
      <w:r>
        <w:rPr/>
        <w:t>On</w:t>
      </w:r>
      <w:r>
        <w:rPr>
          <w:spacing w:val="-8"/>
        </w:rPr>
        <w:t> </w:t>
      </w:r>
      <w:r>
        <w:rPr/>
        <w:t>observe</w:t>
      </w:r>
      <w:r>
        <w:rPr>
          <w:spacing w:val="-1"/>
        </w:rPr>
        <w:t> </w:t>
      </w:r>
      <w:r>
        <w:rPr/>
        <w:t>que</w:t>
      </w:r>
      <w:r>
        <w:rPr>
          <w:spacing w:val="2"/>
        </w:rPr>
        <w:t> </w:t>
      </w:r>
      <w:r>
        <w:rPr/>
        <w:t>l’énergie,</w:t>
      </w:r>
      <w:r>
        <w:rPr>
          <w:spacing w:val="1"/>
        </w:rPr>
        <w:t> </w:t>
      </w:r>
      <w:r>
        <w:rPr/>
        <w:t>citée</w:t>
      </w:r>
      <w:r>
        <w:rPr>
          <w:spacing w:val="-2"/>
        </w:rPr>
        <w:t> </w:t>
      </w:r>
      <w:r>
        <w:rPr/>
        <w:t>dans</w:t>
      </w:r>
      <w:r>
        <w:rPr>
          <w:spacing w:val="1"/>
        </w:rPr>
        <w:t> </w:t>
      </w:r>
      <w:r>
        <w:rPr/>
        <w:t>le</w:t>
      </w:r>
      <w:r>
        <w:rPr>
          <w:spacing w:val="-3"/>
        </w:rPr>
        <w:t> </w:t>
      </w:r>
      <w:r>
        <w:rPr/>
        <w:t>tableau</w:t>
      </w:r>
      <w:r>
        <w:rPr>
          <w:spacing w:val="-1"/>
        </w:rPr>
        <w:t> </w:t>
      </w:r>
      <w:r>
        <w:rPr/>
        <w:t>précédent,</w:t>
      </w:r>
      <w:r>
        <w:rPr>
          <w:spacing w:val="-1"/>
        </w:rPr>
        <w:t> </w:t>
      </w:r>
      <w:r>
        <w:rPr/>
        <w:t>présente</w:t>
      </w:r>
      <w:r>
        <w:rPr>
          <w:spacing w:val="-2"/>
        </w:rPr>
        <w:t> </w:t>
      </w:r>
      <w:r>
        <w:rPr/>
        <w:t>une</w:t>
      </w:r>
      <w:r>
        <w:rPr>
          <w:spacing w:val="-2"/>
        </w:rPr>
        <w:t> </w:t>
      </w:r>
      <w:r>
        <w:rPr/>
        <w:t>valeur</w:t>
      </w:r>
      <w:r>
        <w:rPr>
          <w:spacing w:val="4"/>
        </w:rPr>
        <w:t> </w:t>
      </w:r>
      <w:r>
        <w:rPr/>
        <w:t>négative</w:t>
      </w:r>
      <w:r>
        <w:rPr>
          <w:spacing w:val="-2"/>
        </w:rPr>
        <w:t> </w:t>
      </w:r>
      <w:r>
        <w:rPr/>
        <w:t>pour</w:t>
      </w:r>
      <w:r>
        <w:rPr>
          <w:spacing w:val="2"/>
        </w:rPr>
        <w:t> </w:t>
      </w:r>
      <w:r>
        <w:rPr/>
        <w:t>à</w:t>
      </w:r>
      <w:r>
        <w:rPr>
          <w:spacing w:val="-7"/>
        </w:rPr>
        <w:t> </w:t>
      </w:r>
      <w:r>
        <w:rPr/>
        <w:t>savoir</w:t>
      </w:r>
      <w:r>
        <w:rPr>
          <w:spacing w:val="1"/>
        </w:rPr>
        <w:t> </w:t>
      </w:r>
      <w:r>
        <w:rPr/>
        <w:t>:</w:t>
      </w:r>
      <w:r>
        <w:rPr>
          <w:spacing w:val="-1"/>
        </w:rPr>
        <w:t> </w:t>
      </w:r>
      <w:r>
        <w:rPr/>
        <w:t>-</w:t>
      </w:r>
    </w:p>
    <w:p>
      <w:pPr>
        <w:pStyle w:val="BodyText"/>
        <w:spacing w:before="136"/>
        <w:ind w:left="353"/>
      </w:pPr>
      <w:r>
        <w:rPr/>
        <w:t>0.014</w:t>
      </w:r>
      <w:r>
        <w:rPr>
          <w:spacing w:val="-3"/>
        </w:rPr>
        <w:t> </w:t>
      </w:r>
      <w:r>
        <w:rPr/>
        <w:t>Ry, ce</w:t>
      </w:r>
      <w:r>
        <w:rPr>
          <w:spacing w:val="-3"/>
        </w:rPr>
        <w:t> </w:t>
      </w:r>
      <w:r>
        <w:rPr/>
        <w:t>qui</w:t>
      </w:r>
      <w:r>
        <w:rPr>
          <w:spacing w:val="-10"/>
        </w:rPr>
        <w:t> </w:t>
      </w:r>
      <w:r>
        <w:rPr/>
        <w:t>signifie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ce</w:t>
      </w:r>
      <w:r>
        <w:rPr>
          <w:spacing w:val="-3"/>
        </w:rPr>
        <w:t> </w:t>
      </w:r>
      <w:r>
        <w:rPr/>
        <w:t>composé</w:t>
      </w:r>
      <w:r>
        <w:rPr>
          <w:spacing w:val="-3"/>
        </w:rPr>
        <w:t> </w:t>
      </w:r>
      <w:r>
        <w:rPr/>
        <w:t>est</w:t>
      </w:r>
      <w:r>
        <w:rPr>
          <w:spacing w:val="2"/>
        </w:rPr>
        <w:t> </w:t>
      </w:r>
      <w:r>
        <w:rPr/>
        <w:t>stable</w:t>
      </w:r>
      <w:r>
        <w:rPr>
          <w:spacing w:val="1"/>
        </w:rPr>
        <w:t> </w:t>
      </w:r>
      <w:r>
        <w:rPr/>
        <w:t>et</w:t>
      </w:r>
      <w:r>
        <w:rPr>
          <w:spacing w:val="-2"/>
        </w:rPr>
        <w:t> </w:t>
      </w:r>
      <w:r>
        <w:rPr/>
        <w:t>peut</w:t>
      </w:r>
      <w:r>
        <w:rPr>
          <w:spacing w:val="2"/>
        </w:rPr>
        <w:t> </w:t>
      </w:r>
      <w:r>
        <w:rPr/>
        <w:t>être</w:t>
      </w:r>
      <w:r>
        <w:rPr>
          <w:spacing w:val="-2"/>
        </w:rPr>
        <w:t> </w:t>
      </w:r>
      <w:r>
        <w:rPr/>
        <w:t>synthétisé</w:t>
      </w:r>
      <w:r>
        <w:rPr>
          <w:spacing w:val="-2"/>
        </w:rPr>
        <w:t> </w:t>
      </w:r>
      <w:r>
        <w:rPr/>
        <w:t>expérimentalement</w:t>
      </w:r>
      <w:r>
        <w:rPr>
          <w:spacing w:val="6"/>
        </w:rPr>
        <w:t> </w:t>
      </w:r>
      <w:r>
        <w:rPr/>
        <w:t>[11].</w:t>
      </w:r>
    </w:p>
    <w:p>
      <w:pPr>
        <w:pStyle w:val="BodyText"/>
        <w:spacing w:before="10"/>
        <w:rPr>
          <w:sz w:val="22"/>
        </w:rPr>
      </w:pPr>
    </w:p>
    <w:p>
      <w:pPr>
        <w:pStyle w:val="Heading2"/>
        <w:numPr>
          <w:ilvl w:val="2"/>
          <w:numId w:val="15"/>
        </w:numPr>
        <w:tabs>
          <w:tab w:pos="1175" w:val="left" w:leader="none"/>
        </w:tabs>
        <w:spacing w:line="240" w:lineRule="auto" w:before="1" w:after="0"/>
        <w:ind w:left="1174" w:right="0" w:hanging="822"/>
        <w:jc w:val="left"/>
      </w:pPr>
      <w:r>
        <w:rPr/>
        <w:t>PROPRIETES</w:t>
      </w:r>
      <w:r>
        <w:rPr>
          <w:spacing w:val="-9"/>
        </w:rPr>
        <w:t> </w:t>
      </w:r>
      <w:r>
        <w:rPr/>
        <w:t>MECANIQUES</w:t>
      </w:r>
    </w:p>
    <w:p>
      <w:pPr>
        <w:pStyle w:val="BodyText"/>
        <w:rPr>
          <w:b/>
        </w:rPr>
      </w:pPr>
    </w:p>
    <w:p>
      <w:pPr>
        <w:pStyle w:val="BodyText"/>
        <w:spacing w:line="360" w:lineRule="auto" w:before="1"/>
        <w:ind w:left="353" w:right="363" w:firstLine="705"/>
        <w:jc w:val="both"/>
      </w:pPr>
      <w:r>
        <w:rPr/>
        <w:t>On appelle élasticité d'un solide son aptitude à retrouver sa forme initiale suite à la disparition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contraintes</w:t>
      </w:r>
      <w:r>
        <w:rPr>
          <w:spacing w:val="1"/>
        </w:rPr>
        <w:t> </w:t>
      </w:r>
      <w:r>
        <w:rPr/>
        <w:t>mécaniques</w:t>
      </w:r>
      <w:r>
        <w:rPr>
          <w:spacing w:val="1"/>
        </w:rPr>
        <w:t> </w:t>
      </w:r>
      <w:r>
        <w:rPr/>
        <w:t>externes</w:t>
      </w:r>
      <w:r>
        <w:rPr>
          <w:spacing w:val="1"/>
        </w:rPr>
        <w:t> </w:t>
      </w:r>
      <w:r>
        <w:rPr/>
        <w:t>exercées.</w:t>
      </w:r>
      <w:r>
        <w:rPr>
          <w:spacing w:val="1"/>
        </w:rPr>
        <w:t> </w:t>
      </w:r>
      <w:r>
        <w:rPr/>
        <w:t>Celle-ci</w:t>
      </w:r>
      <w:r>
        <w:rPr>
          <w:spacing w:val="1"/>
        </w:rPr>
        <w:t> </w:t>
      </w:r>
      <w:r>
        <w:rPr/>
        <w:t>permet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relier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déformations</w:t>
      </w:r>
      <w:r>
        <w:rPr>
          <w:spacing w:val="1"/>
        </w:rPr>
        <w:t> </w:t>
      </w:r>
      <w:r>
        <w:rPr/>
        <w:t>aux</w:t>
      </w:r>
      <w:r>
        <w:rPr>
          <w:spacing w:val="1"/>
        </w:rPr>
        <w:t> </w:t>
      </w:r>
      <w:r>
        <w:rPr/>
        <w:t>contraintes appliquées. Les contraintes sont décrites par des tenseurs qui déterminent la direction des</w:t>
      </w:r>
      <w:r>
        <w:rPr>
          <w:spacing w:val="1"/>
        </w:rPr>
        <w:t> </w:t>
      </w:r>
      <w:r>
        <w:rPr/>
        <w:t>forces et le plan sur lequel elles s’appliquent. Il est nécessaire que ces déformations soient</w:t>
      </w:r>
      <w:r>
        <w:rPr>
          <w:spacing w:val="60"/>
        </w:rPr>
        <w:t> </w:t>
      </w:r>
      <w:r>
        <w:rPr/>
        <w:t>réversibles</w:t>
      </w:r>
      <w:r>
        <w:rPr>
          <w:spacing w:val="1"/>
        </w:rPr>
        <w:t> </w:t>
      </w:r>
      <w:r>
        <w:rPr/>
        <w:t>et par conséquent proportionnellement linéaires aux forces exercées [12]. Par ailleurs, il est primordial</w:t>
      </w:r>
      <w:r>
        <w:rPr>
          <w:spacing w:val="1"/>
        </w:rPr>
        <w:t> </w:t>
      </w:r>
      <w:r>
        <w:rPr/>
        <w:t>d'étudier les caractéristiques mécaniques des solides, car ces dernières rendent possible l'expression</w:t>
      </w:r>
      <w:r>
        <w:rPr>
          <w:spacing w:val="1"/>
        </w:rPr>
        <w:t> </w:t>
      </w:r>
      <w:r>
        <w:rPr/>
        <w:t>d'une</w:t>
      </w:r>
      <w:r>
        <w:rPr>
          <w:spacing w:val="1"/>
        </w:rPr>
        <w:t> </w:t>
      </w:r>
      <w:r>
        <w:rPr/>
        <w:t>relation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comportement</w:t>
      </w:r>
      <w:r>
        <w:rPr>
          <w:spacing w:val="1"/>
        </w:rPr>
        <w:t> </w:t>
      </w:r>
      <w:r>
        <w:rPr/>
        <w:t>mécanique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dynamique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cristaux,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fournissent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connaissances</w:t>
      </w:r>
      <w:r>
        <w:rPr>
          <w:spacing w:val="1"/>
        </w:rPr>
        <w:t> </w:t>
      </w:r>
      <w:r>
        <w:rPr/>
        <w:t>précieuses</w:t>
      </w:r>
      <w:r>
        <w:rPr>
          <w:spacing w:val="1"/>
        </w:rPr>
        <w:t> </w:t>
      </w:r>
      <w:r>
        <w:rPr/>
        <w:t>sur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nature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forces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interviennent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matériaux.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comportement</w:t>
      </w:r>
      <w:r>
        <w:rPr>
          <w:spacing w:val="1"/>
        </w:rPr>
        <w:t> </w:t>
      </w:r>
      <w:r>
        <w:rPr/>
        <w:t>élastique des solides dépend de la rigidité de</w:t>
      </w:r>
      <w:r>
        <w:rPr>
          <w:spacing w:val="1"/>
        </w:rPr>
        <w:t> </w:t>
      </w:r>
      <w:r>
        <w:rPr/>
        <w:t>la</w:t>
      </w:r>
      <w:r>
        <w:rPr>
          <w:spacing w:val="60"/>
        </w:rPr>
        <w:t> </w:t>
      </w:r>
      <w:r>
        <w:rPr/>
        <w:t>liaison atomique. À titre d'exemple, si</w:t>
      </w:r>
      <w:r>
        <w:rPr>
          <w:spacing w:val="1"/>
        </w:rPr>
        <w:t> </w:t>
      </w:r>
      <w:r>
        <w:rPr/>
        <w:t>on sait quel type de liaison existe dans un solide quelconque, il est possible de prévoir quelques aspects</w:t>
      </w:r>
      <w:r>
        <w:rPr>
          <w:spacing w:val="-57"/>
        </w:rPr>
        <w:t> </w:t>
      </w:r>
      <w:r>
        <w:rPr/>
        <w:t>de son comportement mécanique, tel que le module d'élasticité. En revanche, nous pouvons exploiter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données</w:t>
      </w:r>
      <w:r>
        <w:rPr>
          <w:spacing w:val="1"/>
        </w:rPr>
        <w:t> </w:t>
      </w:r>
      <w:r>
        <w:rPr/>
        <w:t>relatives</w:t>
      </w:r>
      <w:r>
        <w:rPr>
          <w:spacing w:val="1"/>
        </w:rPr>
        <w:t> </w:t>
      </w:r>
      <w:r>
        <w:rPr/>
        <w:t>aux</w:t>
      </w:r>
      <w:r>
        <w:rPr>
          <w:spacing w:val="1"/>
        </w:rPr>
        <w:t> </w:t>
      </w:r>
      <w:r>
        <w:rPr/>
        <w:t>propriétés</w:t>
      </w:r>
      <w:r>
        <w:rPr>
          <w:spacing w:val="1"/>
        </w:rPr>
        <w:t> </w:t>
      </w:r>
      <w:r>
        <w:rPr/>
        <w:t>élastiques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déterminer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type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liaison</w:t>
      </w:r>
      <w:r>
        <w:rPr>
          <w:spacing w:val="1"/>
        </w:rPr>
        <w:t> </w:t>
      </w:r>
      <w:r>
        <w:rPr/>
        <w:t>atomique.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soumettant un solide à une sollicitation, ce dernier se déforme en modifiant les paramètres qui le</w:t>
      </w:r>
      <w:r>
        <w:rPr>
          <w:spacing w:val="1"/>
        </w:rPr>
        <w:t> </w:t>
      </w:r>
      <w:r>
        <w:rPr/>
        <w:t>caractérisent, on parle alors de déformations homogènes du solide. Au voisinage de l'équilibre, le</w:t>
      </w:r>
      <w:r>
        <w:rPr>
          <w:spacing w:val="1"/>
        </w:rPr>
        <w:t> </w:t>
      </w:r>
      <w:r>
        <w:rPr/>
        <w:t>développement quadratique de l'énergie conduit à établir une relation linéaire entre la contrainte et la</w:t>
      </w:r>
      <w:r>
        <w:rPr>
          <w:spacing w:val="1"/>
        </w:rPr>
        <w:t> </w:t>
      </w:r>
      <w:r>
        <w:rPr/>
        <w:t>déformation : c'est la loi de Hooke.</w:t>
      </w:r>
      <w:r>
        <w:rPr>
          <w:spacing w:val="1"/>
        </w:rPr>
        <w:t> </w:t>
      </w:r>
      <w:r>
        <w:rPr/>
        <w:t>Cette relation est déterminée au moyen des constantes élastiques</w:t>
      </w:r>
      <w:r>
        <w:rPr>
          <w:spacing w:val="1"/>
        </w:rPr>
        <w:t> </w:t>
      </w:r>
      <w:r>
        <w:rPr/>
        <w:t>[13].</w:t>
      </w:r>
      <w:r>
        <w:rPr>
          <w:spacing w:val="4"/>
        </w:rPr>
        <w:t> </w:t>
      </w:r>
      <w:r>
        <w:rPr/>
        <w:t>Ces</w:t>
      </w:r>
      <w:r>
        <w:rPr>
          <w:spacing w:val="5"/>
        </w:rPr>
        <w:t> </w:t>
      </w:r>
      <w:r>
        <w:rPr/>
        <w:t>constantes</w:t>
      </w:r>
      <w:r>
        <w:rPr>
          <w:spacing w:val="4"/>
        </w:rPr>
        <w:t> </w:t>
      </w:r>
      <w:r>
        <w:rPr/>
        <w:t>élastiques</w:t>
      </w:r>
      <w:r>
        <w:rPr>
          <w:spacing w:val="5"/>
        </w:rPr>
        <w:t> </w:t>
      </w:r>
      <w:r>
        <w:rPr/>
        <w:t>servent</w:t>
      </w:r>
      <w:r>
        <w:rPr>
          <w:spacing w:val="11"/>
        </w:rPr>
        <w:t> </w:t>
      </w:r>
      <w:r>
        <w:rPr/>
        <w:t>aussi</w:t>
      </w:r>
      <w:r>
        <w:rPr>
          <w:spacing w:val="-2"/>
        </w:rPr>
        <w:t> </w:t>
      </w:r>
      <w:r>
        <w:rPr/>
        <w:t>à</w:t>
      </w:r>
      <w:r>
        <w:rPr>
          <w:spacing w:val="6"/>
        </w:rPr>
        <w:t> </w:t>
      </w:r>
      <w:r>
        <w:rPr/>
        <w:t>décrire</w:t>
      </w:r>
      <w:r>
        <w:rPr>
          <w:spacing w:val="10"/>
        </w:rPr>
        <w:t> </w:t>
      </w:r>
      <w:r>
        <w:rPr/>
        <w:t>la</w:t>
      </w:r>
      <w:r>
        <w:rPr>
          <w:spacing w:val="7"/>
        </w:rPr>
        <w:t> </w:t>
      </w:r>
      <w:r>
        <w:rPr/>
        <w:t>stabilité</w:t>
      </w:r>
      <w:r>
        <w:rPr>
          <w:spacing w:val="10"/>
        </w:rPr>
        <w:t> </w:t>
      </w:r>
      <w:r>
        <w:rPr/>
        <w:t>mécanique</w:t>
      </w:r>
      <w:r>
        <w:rPr>
          <w:spacing w:val="6"/>
        </w:rPr>
        <w:t> </w:t>
      </w:r>
      <w:r>
        <w:rPr/>
        <w:t>des</w:t>
      </w:r>
      <w:r>
        <w:rPr>
          <w:spacing w:val="12"/>
        </w:rPr>
        <w:t> </w:t>
      </w:r>
      <w:r>
        <w:rPr/>
        <w:t>matériaux</w:t>
      </w:r>
      <w:r>
        <w:rPr>
          <w:spacing w:val="2"/>
        </w:rPr>
        <w:t> </w:t>
      </w:r>
      <w:r>
        <w:rPr/>
        <w:t>par</w:t>
      </w:r>
      <w:r>
        <w:rPr>
          <w:spacing w:val="8"/>
        </w:rPr>
        <w:t> </w:t>
      </w:r>
      <w:r>
        <w:rPr/>
        <w:t>rapport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0" w:lineRule="auto" w:before="80"/>
        <w:ind w:left="353" w:right="365"/>
        <w:jc w:val="both"/>
      </w:pPr>
      <w:r>
        <w:rPr/>
        <w:t>aux déformations. Effectivement, afin que le point d'équilibre puisse être un point d'équilibre stable, la</w:t>
      </w:r>
      <w:r>
        <w:rPr>
          <w:spacing w:val="1"/>
        </w:rPr>
        <w:t> </w:t>
      </w:r>
      <w:r>
        <w:rPr/>
        <w:t>forme quadratique de l'énergie a besoin d'être positive, et ceci exige des conditions sur les constantes</w:t>
      </w:r>
      <w:r>
        <w:rPr>
          <w:spacing w:val="1"/>
        </w:rPr>
        <w:t> </w:t>
      </w:r>
      <w:r>
        <w:rPr/>
        <w:t>élastiques [14]. La connaissance des constantes élastiques permet de prévoir la réaction d'un matériau</w:t>
      </w:r>
      <w:r>
        <w:rPr>
          <w:spacing w:val="1"/>
        </w:rPr>
        <w:t> </w:t>
      </w:r>
      <w:r>
        <w:rPr/>
        <w:t>face à la contrainte appliquée. On peut également comprendre différents processus à l'état solide, par</w:t>
      </w:r>
      <w:r>
        <w:rPr>
          <w:spacing w:val="1"/>
        </w:rPr>
        <w:t> </w:t>
      </w:r>
      <w:r>
        <w:rPr/>
        <w:t>exemple, le facteur anisotropique, les caractéristiques de liaison dans le plan atomique adjacent et la</w:t>
      </w:r>
      <w:r>
        <w:rPr>
          <w:spacing w:val="1"/>
        </w:rPr>
        <w:t> </w:t>
      </w:r>
      <w:r>
        <w:rPr/>
        <w:t>stabilité structurale.</w:t>
      </w:r>
    </w:p>
    <w:p>
      <w:pPr>
        <w:pStyle w:val="Heading2"/>
        <w:numPr>
          <w:ilvl w:val="3"/>
          <w:numId w:val="15"/>
        </w:numPr>
        <w:tabs>
          <w:tab w:pos="1386" w:val="left" w:leader="none"/>
        </w:tabs>
        <w:spacing w:line="240" w:lineRule="auto" w:before="167" w:after="0"/>
        <w:ind w:left="1385" w:right="0" w:hanging="1033"/>
        <w:jc w:val="both"/>
      </w:pPr>
      <w:r>
        <w:rPr/>
        <w:t>Rappel</w:t>
      </w:r>
      <w:r>
        <w:rPr>
          <w:spacing w:val="-7"/>
        </w:rPr>
        <w:t> </w:t>
      </w:r>
      <w:r>
        <w:rPr/>
        <w:t>sur</w:t>
      </w:r>
      <w:r>
        <w:rPr>
          <w:spacing w:val="-5"/>
        </w:rPr>
        <w:t> </w:t>
      </w:r>
      <w:r>
        <w:rPr/>
        <w:t>l’élasticité</w:t>
      </w:r>
      <w:r>
        <w:rPr>
          <w:spacing w:val="-1"/>
        </w:rPr>
        <w:t> </w:t>
      </w:r>
      <w:r>
        <w:rPr/>
        <w:t>et</w:t>
      </w:r>
      <w:r>
        <w:rPr>
          <w:spacing w:val="-7"/>
        </w:rPr>
        <w:t> </w:t>
      </w:r>
      <w:r>
        <w:rPr/>
        <w:t>constantes</w:t>
      </w:r>
      <w:r>
        <w:rPr>
          <w:spacing w:val="-2"/>
        </w:rPr>
        <w:t> </w:t>
      </w:r>
      <w:r>
        <w:rPr/>
        <w:t>élastiques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360" w:lineRule="auto"/>
        <w:ind w:left="353" w:right="367" w:firstLine="705"/>
        <w:jc w:val="both"/>
      </w:pPr>
      <w:r>
        <w:rPr/>
        <w:t>Dans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confirmer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stabilité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alliages,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étudié</w:t>
      </w:r>
      <w:r>
        <w:rPr>
          <w:spacing w:val="1"/>
        </w:rPr>
        <w:t> </w:t>
      </w:r>
      <w:r>
        <w:rPr/>
        <w:t>leurs</w:t>
      </w:r>
      <w:r>
        <w:rPr>
          <w:spacing w:val="1"/>
        </w:rPr>
        <w:t> </w:t>
      </w:r>
      <w:r>
        <w:rPr/>
        <w:t>caractéristiques</w:t>
      </w:r>
      <w:r>
        <w:rPr>
          <w:spacing w:val="1"/>
        </w:rPr>
        <w:t> </w:t>
      </w:r>
      <w:r>
        <w:rPr/>
        <w:t>mécaniques qui nous apportent des renseignements sur leur rigidité et leur anisotropie. Grâce à leur</w:t>
      </w:r>
      <w:r>
        <w:rPr>
          <w:spacing w:val="1"/>
        </w:rPr>
        <w:t> </w:t>
      </w:r>
      <w:r>
        <w:rPr/>
        <w:t>symétrie extrême, dans les matériaux à symétrie cubique, nous n'avons besoin que de trois modules</w:t>
      </w:r>
      <w:r>
        <w:rPr>
          <w:spacing w:val="1"/>
        </w:rPr>
        <w:t> </w:t>
      </w:r>
      <w:r>
        <w:rPr>
          <w:position w:val="2"/>
        </w:rPr>
        <w:t>d'élasticité indépendants, soit : C</w:t>
      </w:r>
      <w:r>
        <w:rPr>
          <w:sz w:val="16"/>
        </w:rPr>
        <w:t>11</w:t>
      </w:r>
      <w:r>
        <w:rPr>
          <w:position w:val="2"/>
        </w:rPr>
        <w:t>, C</w:t>
      </w:r>
      <w:r>
        <w:rPr>
          <w:sz w:val="16"/>
        </w:rPr>
        <w:t>12</w:t>
      </w:r>
      <w:r>
        <w:rPr>
          <w:spacing w:val="1"/>
          <w:sz w:val="16"/>
        </w:rPr>
        <w:t> </w:t>
      </w:r>
      <w:r>
        <w:rPr>
          <w:position w:val="2"/>
        </w:rPr>
        <w:t>et C</w:t>
      </w:r>
      <w:r>
        <w:rPr>
          <w:sz w:val="16"/>
        </w:rPr>
        <w:t>44</w:t>
      </w:r>
      <w:r>
        <w:rPr>
          <w:position w:val="2"/>
        </w:rPr>
        <w:t>. Ces constantes donnent la possibilité de connaître les</w:t>
      </w:r>
      <w:r>
        <w:rPr>
          <w:spacing w:val="1"/>
          <w:position w:val="2"/>
        </w:rPr>
        <w:t> </w:t>
      </w:r>
      <w:r>
        <w:rPr/>
        <w:t>caractéristiques</w:t>
      </w:r>
      <w:r>
        <w:rPr>
          <w:spacing w:val="1"/>
        </w:rPr>
        <w:t> </w:t>
      </w:r>
      <w:r>
        <w:rPr/>
        <w:t>mécaniques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composés</w:t>
      </w:r>
      <w:r>
        <w:rPr>
          <w:spacing w:val="1"/>
        </w:rPr>
        <w:t> </w:t>
      </w:r>
      <w:r>
        <w:rPr/>
        <w:t>étudiés.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obtenir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différence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modules</w:t>
      </w:r>
      <w:r>
        <w:rPr>
          <w:spacing w:val="1"/>
        </w:rPr>
        <w:t> </w:t>
      </w:r>
      <w:r>
        <w:rPr>
          <w:position w:val="2"/>
        </w:rPr>
        <w:t>élastiques C</w:t>
      </w:r>
      <w:r>
        <w:rPr>
          <w:sz w:val="16"/>
        </w:rPr>
        <w:t>11</w:t>
      </w:r>
      <w:r>
        <w:rPr>
          <w:spacing w:val="1"/>
          <w:sz w:val="16"/>
        </w:rPr>
        <w:t> </w:t>
      </w:r>
      <w:r>
        <w:rPr>
          <w:position w:val="2"/>
        </w:rPr>
        <w:t>et C</w:t>
      </w:r>
      <w:r>
        <w:rPr>
          <w:sz w:val="16"/>
        </w:rPr>
        <w:t>12</w:t>
      </w:r>
      <w:r>
        <w:rPr>
          <w:position w:val="2"/>
        </w:rPr>
        <w:t>, un tenseur de contraintes tétragonales est appliqué [15, 16] qui transforme les</w:t>
      </w:r>
      <w:r>
        <w:rPr>
          <w:spacing w:val="1"/>
          <w:position w:val="2"/>
        </w:rPr>
        <w:t> </w:t>
      </w:r>
      <w:r>
        <w:rPr/>
        <w:t>vecteurs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réseau</w:t>
      </w:r>
      <w:r>
        <w:rPr>
          <w:spacing w:val="2"/>
        </w:rPr>
        <w:t> </w:t>
      </w:r>
      <w:r>
        <w:rPr/>
        <w:t>R et</w:t>
      </w:r>
      <w:r>
        <w:rPr>
          <w:spacing w:val="2"/>
        </w:rPr>
        <w:t> </w:t>
      </w:r>
      <w:r>
        <w:rPr/>
        <w:t>R' :</w:t>
      </w:r>
    </w:p>
    <w:p>
      <w:pPr>
        <w:tabs>
          <w:tab w:pos="9658" w:val="left" w:leader="none"/>
        </w:tabs>
        <w:spacing w:before="163"/>
        <w:ind w:left="4170" w:right="0" w:firstLine="0"/>
        <w:jc w:val="left"/>
        <w:rPr>
          <w:sz w:val="24"/>
        </w:rPr>
      </w:pPr>
      <w:r>
        <w:rPr>
          <w:rFonts w:ascii="Cambria Math" w:hAnsi="Cambria Math" w:eastAsia="Cambria Math"/>
          <w:spacing w:val="-135"/>
          <w:w w:val="99"/>
          <w:sz w:val="28"/>
        </w:rPr>
        <w:t>𝑅</w:t>
      </w:r>
      <w:r>
        <w:rPr>
          <w:rFonts w:ascii="Cambria Math" w:hAnsi="Cambria Math" w:eastAsia="Cambria Math"/>
          <w:spacing w:val="-48"/>
          <w:w w:val="79"/>
          <w:position w:val="5"/>
          <w:sz w:val="28"/>
        </w:rPr>
        <w:t>⃗</w:t>
      </w:r>
      <w:r>
        <w:rPr>
          <w:rFonts w:ascii="Cambria Math" w:hAnsi="Cambria Math" w:eastAsia="Cambria Math"/>
          <w:w w:val="43"/>
          <w:position w:val="5"/>
          <w:sz w:val="28"/>
        </w:rPr>
        <w:t>→</w:t>
      </w:r>
      <w:r>
        <w:rPr>
          <w:rFonts w:ascii="Cambria Math" w:hAnsi="Cambria Math" w:eastAsia="Cambria Math"/>
          <w:spacing w:val="23"/>
          <w:position w:val="5"/>
          <w:sz w:val="28"/>
        </w:rPr>
        <w:t> </w:t>
      </w:r>
      <w:r>
        <w:rPr>
          <w:rFonts w:ascii="Cambria Math" w:hAnsi="Cambria Math" w:eastAsia="Cambria Math"/>
          <w:w w:val="99"/>
          <w:sz w:val="28"/>
        </w:rPr>
        <w:t>=</w:t>
      </w:r>
      <w:r>
        <w:rPr>
          <w:rFonts w:ascii="Cambria Math" w:hAnsi="Cambria Math" w:eastAsia="Cambria Math"/>
          <w:spacing w:val="13"/>
          <w:sz w:val="28"/>
        </w:rPr>
        <w:t> </w:t>
      </w:r>
      <w:r>
        <w:rPr>
          <w:rFonts w:ascii="Cambria Math" w:hAnsi="Cambria Math" w:eastAsia="Cambria Math"/>
          <w:spacing w:val="12"/>
          <w:w w:val="99"/>
          <w:sz w:val="28"/>
        </w:rPr>
        <w:t>𝜀</w:t>
      </w:r>
      <w:r>
        <w:rPr>
          <w:rFonts w:ascii="Cambria Math" w:hAnsi="Cambria Math" w:eastAsia="Cambria Math"/>
          <w:spacing w:val="-82"/>
          <w:w w:val="79"/>
          <w:position w:val="8"/>
          <w:sz w:val="28"/>
        </w:rPr>
        <w:t>⃗</w:t>
      </w:r>
      <w:r>
        <w:rPr>
          <w:rFonts w:ascii="Cambria Math" w:hAnsi="Cambria Math" w:eastAsia="Cambria Math"/>
          <w:spacing w:val="-125"/>
          <w:w w:val="99"/>
          <w:sz w:val="28"/>
        </w:rPr>
        <w:t>𝑅</w:t>
      </w:r>
      <w:r>
        <w:rPr>
          <w:rFonts w:ascii="Cambria Math" w:hAnsi="Cambria Math" w:eastAsia="Cambria Math"/>
          <w:spacing w:val="-34"/>
          <w:w w:val="79"/>
          <w:position w:val="8"/>
          <w:sz w:val="28"/>
        </w:rPr>
        <w:t>⃗</w:t>
      </w:r>
      <w:r>
        <w:rPr>
          <w:rFonts w:ascii="Cambria Math" w:hAnsi="Cambria Math" w:eastAsia="Cambria Math"/>
          <w:spacing w:val="-29"/>
          <w:w w:val="79"/>
          <w:position w:val="8"/>
          <w:sz w:val="28"/>
        </w:rPr>
        <w:t>⃗</w:t>
      </w:r>
      <w:r>
        <w:rPr>
          <w:rFonts w:ascii="Cambria Math" w:hAnsi="Cambria Math" w:eastAsia="Cambria Math"/>
          <w:spacing w:val="-58"/>
          <w:w w:val="79"/>
          <w:position w:val="8"/>
          <w:sz w:val="28"/>
        </w:rPr>
        <w:t>⃗</w:t>
      </w:r>
      <w:r>
        <w:rPr>
          <w:rFonts w:ascii="Cambria Math" w:hAnsi="Cambria Math" w:eastAsia="Cambria Math"/>
          <w:spacing w:val="-39"/>
          <w:w w:val="99"/>
          <w:sz w:val="28"/>
        </w:rPr>
        <w:t>′</w:t>
      </w:r>
      <w:r>
        <w:rPr>
          <w:rFonts w:ascii="Cambria Math" w:hAnsi="Cambria Math" w:eastAsia="Cambria Math"/>
          <w:w w:val="43"/>
          <w:position w:val="8"/>
          <w:sz w:val="28"/>
        </w:rPr>
        <w:t>→</w:t>
      </w:r>
      <w:r>
        <w:rPr>
          <w:rFonts w:ascii="Cambria Math" w:hAnsi="Cambria Math" w:eastAsia="Cambria Math"/>
          <w:position w:val="8"/>
          <w:sz w:val="28"/>
        </w:rPr>
        <w:tab/>
      </w:r>
      <w:r>
        <w:rPr>
          <w:spacing w:val="-4"/>
          <w:sz w:val="24"/>
        </w:rPr>
        <w:t>(</w:t>
      </w:r>
      <w:r>
        <w:rPr>
          <w:spacing w:val="1"/>
          <w:sz w:val="24"/>
        </w:rPr>
        <w:t>I</w:t>
      </w:r>
      <w:r>
        <w:rPr>
          <w:spacing w:val="-4"/>
          <w:sz w:val="24"/>
        </w:rPr>
        <w:t>I</w:t>
      </w:r>
      <w:r>
        <w:rPr>
          <w:spacing w:val="1"/>
          <w:sz w:val="24"/>
        </w:rPr>
        <w:t>I</w:t>
      </w:r>
      <w:r>
        <w:rPr>
          <w:spacing w:val="3"/>
          <w:sz w:val="24"/>
        </w:rPr>
        <w:t>.</w:t>
      </w:r>
      <w:r>
        <w:rPr>
          <w:sz w:val="24"/>
        </w:rPr>
        <w:t>8)</w:t>
      </w:r>
    </w:p>
    <w:p>
      <w:pPr>
        <w:pStyle w:val="BodyText"/>
        <w:spacing w:before="319"/>
        <w:ind w:left="353"/>
        <w:jc w:val="both"/>
      </w:pPr>
      <w:r>
        <w:rPr/>
        <w:t>Et</w:t>
      </w:r>
      <w:r>
        <w:rPr>
          <w:spacing w:val="2"/>
        </w:rPr>
        <w:t> </w:t>
      </w:r>
      <w:r>
        <w:rPr/>
        <w:t>le</w:t>
      </w:r>
      <w:r>
        <w:rPr>
          <w:spacing w:val="-3"/>
        </w:rPr>
        <w:t> </w:t>
      </w:r>
      <w:r>
        <w:rPr/>
        <w:t>tenseur</w:t>
      </w:r>
      <w:r>
        <w:rPr>
          <w:spacing w:val="-1"/>
        </w:rPr>
        <w:t> </w:t>
      </w:r>
      <w:r>
        <w:rPr/>
        <w:t>des</w:t>
      </w:r>
      <w:r>
        <w:rPr>
          <w:spacing w:val="-5"/>
        </w:rPr>
        <w:t> </w:t>
      </w:r>
      <w:r>
        <w:rPr/>
        <w:t>contraintes</w:t>
      </w:r>
      <w:r>
        <w:rPr>
          <w:spacing w:val="-5"/>
        </w:rPr>
        <w:t> </w:t>
      </w:r>
      <w:r>
        <w:rPr/>
        <w:t>est</w:t>
      </w:r>
      <w:r>
        <w:rPr>
          <w:spacing w:val="3"/>
        </w:rPr>
        <w:t> </w:t>
      </w:r>
      <w:r>
        <w:rPr/>
        <w:t>représenté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fonction</w:t>
      </w:r>
      <w:r>
        <w:rPr>
          <w:spacing w:val="-7"/>
        </w:rPr>
        <w:t> </w:t>
      </w:r>
      <w:r>
        <w:rPr/>
        <w:t>du</w:t>
      </w:r>
      <w:r>
        <w:rPr>
          <w:spacing w:val="-2"/>
        </w:rPr>
        <w:t> </w:t>
      </w:r>
      <w:r>
        <w:rPr/>
        <w:t>coefficient</w:t>
      </w:r>
      <w:r>
        <w:rPr>
          <w:spacing w:val="3"/>
        </w:rPr>
        <w:t> </w:t>
      </w:r>
      <w:r>
        <w:rPr/>
        <w:t>de</w:t>
      </w:r>
      <w:r>
        <w:rPr>
          <w:spacing w:val="-3"/>
        </w:rPr>
        <w:t> </w:t>
      </w:r>
      <w:r>
        <w:rPr/>
        <w:t>déformation</w:t>
      </w:r>
      <w:r>
        <w:rPr>
          <w:spacing w:val="-7"/>
        </w:rPr>
        <w:t> </w:t>
      </w:r>
      <w:r>
        <w:rPr/>
        <w:t>tétragonale</w:t>
      </w:r>
      <w:r>
        <w:rPr>
          <w:spacing w:val="-3"/>
        </w:rPr>
        <w:t> </w:t>
      </w:r>
      <w:r>
        <w:rPr/>
        <w:t>δ par</w:t>
      </w:r>
      <w:r>
        <w:rPr>
          <w:spacing w:val="-4"/>
        </w:rPr>
        <w:t> </w:t>
      </w:r>
      <w:r>
        <w:rPr/>
        <w:t>:</w:t>
      </w:r>
    </w:p>
    <w:p>
      <w:pPr>
        <w:pStyle w:val="BodyText"/>
        <w:spacing w:before="3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Heading3"/>
        <w:tabs>
          <w:tab w:pos="4958" w:val="left" w:leader="none"/>
          <w:tab w:pos="6134" w:val="left" w:leader="none"/>
        </w:tabs>
        <w:spacing w:before="51"/>
        <w:ind w:left="4410"/>
      </w:pPr>
      <w:r>
        <w:rPr/>
        <w:t>𝛿</w:t>
        <w:tab/>
        <w:t>0</w:t>
        <w:tab/>
      </w:r>
      <w:r>
        <w:rPr>
          <w:spacing w:val="-7"/>
        </w:rPr>
        <w:t>0</w:t>
      </w:r>
    </w:p>
    <w:p>
      <w:pPr>
        <w:tabs>
          <w:tab w:pos="4852" w:val="left" w:leader="none"/>
          <w:tab w:pos="6134" w:val="left" w:leader="none"/>
        </w:tabs>
        <w:spacing w:line="366" w:lineRule="exact" w:before="3"/>
        <w:ind w:left="3662" w:right="0" w:firstLine="0"/>
        <w:jc w:val="left"/>
        <w:rPr>
          <w:rFonts w:ascii="Cambria Math" w:hAnsi="Cambria Math" w:eastAsia="Cambria Math"/>
          <w:sz w:val="28"/>
        </w:rPr>
      </w:pPr>
      <w:r>
        <w:rPr>
          <w:rFonts w:ascii="Cambria Math" w:hAnsi="Cambria Math" w:eastAsia="Cambria Math"/>
          <w:spacing w:val="-127"/>
          <w:w w:val="99"/>
          <w:sz w:val="28"/>
        </w:rPr>
        <w:t>𝜀</w:t>
      </w:r>
      <w:r>
        <w:rPr>
          <w:rFonts w:ascii="Cambria Math" w:hAnsi="Cambria Math" w:eastAsia="Cambria Math"/>
          <w:spacing w:val="-44"/>
          <w:w w:val="79"/>
          <w:sz w:val="28"/>
        </w:rPr>
        <w:t>⃗</w:t>
      </w:r>
      <w:r>
        <w:rPr>
          <w:rFonts w:ascii="Cambria Math" w:hAnsi="Cambria Math" w:eastAsia="Cambria Math"/>
          <w:spacing w:val="-24"/>
          <w:w w:val="79"/>
          <w:sz w:val="28"/>
        </w:rPr>
        <w:t>⃗</w:t>
      </w:r>
      <w:r>
        <w:rPr>
          <w:rFonts w:ascii="Cambria Math" w:hAnsi="Cambria Math" w:eastAsia="Cambria Math"/>
          <w:w w:val="43"/>
          <w:sz w:val="28"/>
        </w:rPr>
        <w:t>→</w:t>
      </w:r>
      <w:r>
        <w:rPr>
          <w:rFonts w:ascii="Cambria Math" w:hAnsi="Cambria Math" w:eastAsia="Cambria Math"/>
          <w:spacing w:val="8"/>
          <w:sz w:val="28"/>
        </w:rPr>
        <w:t> </w:t>
      </w:r>
      <w:r>
        <w:rPr>
          <w:rFonts w:ascii="Cambria Math" w:hAnsi="Cambria Math" w:eastAsia="Cambria Math"/>
          <w:w w:val="99"/>
          <w:sz w:val="28"/>
        </w:rPr>
        <w:t>=</w:t>
      </w:r>
      <w:r>
        <w:rPr>
          <w:rFonts w:ascii="Cambria Math" w:hAnsi="Cambria Math" w:eastAsia="Cambria Math"/>
          <w:spacing w:val="18"/>
          <w:sz w:val="28"/>
        </w:rPr>
        <w:t> </w:t>
      </w:r>
      <w:r>
        <w:rPr>
          <w:rFonts w:ascii="Cambria Math" w:hAnsi="Cambria Math" w:eastAsia="Cambria Math"/>
          <w:spacing w:val="7"/>
          <w:w w:val="163"/>
          <w:sz w:val="28"/>
        </w:rPr>
        <w:t>(</w:t>
      </w:r>
      <w:r>
        <w:rPr>
          <w:rFonts w:ascii="Cambria Math" w:hAnsi="Cambria Math" w:eastAsia="Cambria Math"/>
          <w:w w:val="99"/>
          <w:position w:val="12"/>
          <w:sz w:val="28"/>
        </w:rPr>
        <w:t>0</w:t>
      </w:r>
      <w:r>
        <w:rPr>
          <w:rFonts w:ascii="Cambria Math" w:hAnsi="Cambria Math" w:eastAsia="Cambria Math"/>
          <w:position w:val="12"/>
          <w:sz w:val="28"/>
        </w:rPr>
        <w:tab/>
      </w:r>
      <w:r>
        <w:rPr>
          <w:rFonts w:ascii="Cambria Math" w:hAnsi="Cambria Math" w:eastAsia="Cambria Math"/>
          <w:spacing w:val="3"/>
          <w:w w:val="99"/>
          <w:position w:val="12"/>
          <w:sz w:val="28"/>
        </w:rPr>
        <w:t>−</w:t>
      </w:r>
      <w:r>
        <w:rPr>
          <w:rFonts w:ascii="Cambria Math" w:hAnsi="Cambria Math" w:eastAsia="Cambria Math"/>
          <w:w w:val="99"/>
          <w:position w:val="12"/>
          <w:sz w:val="28"/>
        </w:rPr>
        <w:t>𝛿</w:t>
      </w:r>
      <w:r>
        <w:rPr>
          <w:rFonts w:ascii="Cambria Math" w:hAnsi="Cambria Math" w:eastAsia="Cambria Math"/>
          <w:position w:val="12"/>
          <w:sz w:val="28"/>
        </w:rPr>
        <w:tab/>
      </w:r>
      <w:r>
        <w:rPr>
          <w:rFonts w:ascii="Cambria Math" w:hAnsi="Cambria Math" w:eastAsia="Cambria Math"/>
          <w:spacing w:val="-20"/>
          <w:w w:val="99"/>
          <w:position w:val="12"/>
          <w:sz w:val="28"/>
        </w:rPr>
        <w:t>0</w:t>
      </w:r>
    </w:p>
    <w:p>
      <w:pPr>
        <w:pStyle w:val="Heading3"/>
        <w:tabs>
          <w:tab w:pos="4958" w:val="left" w:leader="none"/>
          <w:tab w:pos="5505" w:val="left" w:leader="none"/>
        </w:tabs>
        <w:spacing w:line="105" w:lineRule="exact"/>
        <w:ind w:left="4415"/>
        <w:rPr>
          <w:sz w:val="20"/>
        </w:rPr>
      </w:pPr>
      <w:r>
        <w:rPr/>
        <w:t>0</w:t>
        <w:tab/>
        <w:t>0</w:t>
        <w:tab/>
      </w:r>
      <w:r>
        <w:rPr>
          <w:position w:val="9"/>
        </w:rPr>
        <w:t>𝛿</w:t>
      </w:r>
      <w:r>
        <w:rPr>
          <w:position w:val="20"/>
          <w:sz w:val="20"/>
        </w:rPr>
        <w:t>2</w:t>
      </w:r>
    </w:p>
    <w:p>
      <w:pPr>
        <w:pStyle w:val="BodyText"/>
        <w:rPr>
          <w:rFonts w:ascii="Cambria Math"/>
          <w:sz w:val="28"/>
        </w:rPr>
      </w:pPr>
      <w:r>
        <w:rPr/>
        <w:br w:type="column"/>
      </w:r>
      <w:r>
        <w:rPr>
          <w:rFonts w:ascii="Cambria Math"/>
          <w:sz w:val="28"/>
        </w:rPr>
      </w:r>
    </w:p>
    <w:p>
      <w:pPr>
        <w:tabs>
          <w:tab w:pos="3310" w:val="left" w:leader="none"/>
        </w:tabs>
        <w:spacing w:before="174"/>
        <w:ind w:left="593" w:right="0" w:firstLine="0"/>
        <w:jc w:val="left"/>
        <w:rPr>
          <w:sz w:val="24"/>
        </w:rPr>
      </w:pPr>
      <w:r>
        <w:rPr>
          <w:rFonts w:ascii="Cambria Math"/>
          <w:w w:val="135"/>
          <w:sz w:val="28"/>
        </w:rPr>
        <w:t>)</w:t>
        <w:tab/>
      </w:r>
      <w:r>
        <w:rPr>
          <w:w w:val="120"/>
          <w:sz w:val="24"/>
        </w:rPr>
        <w:t>(III.9)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  <w:cols w:num="2" w:equalWidth="0">
            <w:col w:w="6289" w:space="40"/>
            <w:col w:w="4321"/>
          </w:cols>
        </w:sectPr>
      </w:pPr>
    </w:p>
    <w:p>
      <w:pPr>
        <w:pStyle w:val="Heading3"/>
        <w:spacing w:line="404" w:lineRule="exact"/>
        <w:ind w:left="2052"/>
        <w:jc w:val="center"/>
      </w:pPr>
      <w:r>
        <w:rPr>
          <w:position w:val="12"/>
        </w:rPr>
        <w:t>⁄</w:t>
      </w:r>
      <w:r>
        <w:rPr/>
        <w:t>(1</w:t>
      </w:r>
      <w:r>
        <w:rPr>
          <w:spacing w:val="4"/>
        </w:rPr>
        <w:t> </w:t>
      </w:r>
      <w:r>
        <w:rPr/>
        <w:t>−</w:t>
      </w:r>
      <w:r>
        <w:rPr>
          <w:spacing w:val="8"/>
        </w:rPr>
        <w:t> </w:t>
      </w:r>
      <w:r>
        <w:rPr/>
        <w:t>𝛿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before="9"/>
        <w:rPr>
          <w:rFonts w:ascii="Cambria Math"/>
          <w:sz w:val="15"/>
        </w:rPr>
      </w:pPr>
    </w:p>
    <w:p>
      <w:pPr>
        <w:pStyle w:val="BodyText"/>
        <w:spacing w:before="90"/>
        <w:ind w:left="353"/>
      </w:pPr>
      <w:r>
        <w:rPr/>
        <w:t>Avec</w:t>
      </w:r>
      <w:r>
        <w:rPr>
          <w:spacing w:val="-4"/>
        </w:rPr>
        <w:t> </w:t>
      </w:r>
      <w:r>
        <w:rPr/>
        <w:t>δ, la</w:t>
      </w:r>
      <w:r>
        <w:rPr>
          <w:spacing w:val="-4"/>
        </w:rPr>
        <w:t> </w:t>
      </w:r>
      <w:r>
        <w:rPr/>
        <w:t>contrainte</w:t>
      </w:r>
      <w:r>
        <w:rPr>
          <w:spacing w:val="-3"/>
        </w:rPr>
        <w:t> </w:t>
      </w:r>
      <w:r>
        <w:rPr/>
        <w:t>exercée.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353"/>
      </w:pPr>
      <w:r>
        <w:rPr/>
        <w:t>L'application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cette</w:t>
      </w:r>
      <w:r>
        <w:rPr>
          <w:spacing w:val="-3"/>
        </w:rPr>
        <w:t> </w:t>
      </w:r>
      <w:r>
        <w:rPr/>
        <w:t>contrainte</w:t>
      </w:r>
      <w:r>
        <w:rPr>
          <w:spacing w:val="-2"/>
        </w:rPr>
        <w:t> </w:t>
      </w:r>
      <w:r>
        <w:rPr/>
        <w:t>affecte</w:t>
      </w:r>
      <w:r>
        <w:rPr>
          <w:spacing w:val="-3"/>
        </w:rPr>
        <w:t> </w:t>
      </w:r>
      <w:r>
        <w:rPr/>
        <w:t>l'énergie</w:t>
      </w:r>
      <w:r>
        <w:rPr>
          <w:spacing w:val="-2"/>
        </w:rPr>
        <w:t> </w:t>
      </w:r>
      <w:r>
        <w:rPr/>
        <w:t>totale</w:t>
      </w:r>
      <w:r>
        <w:rPr>
          <w:spacing w:val="-3"/>
        </w:rPr>
        <w:t> </w:t>
      </w:r>
      <w:r>
        <w:rPr/>
        <w:t>:</w:t>
      </w:r>
    </w:p>
    <w:p>
      <w:pPr>
        <w:pStyle w:val="BodyText"/>
        <w:spacing w:before="9"/>
        <w:rPr>
          <w:sz w:val="22"/>
        </w:rPr>
      </w:pPr>
    </w:p>
    <w:p>
      <w:pPr>
        <w:tabs>
          <w:tab w:pos="9486" w:val="left" w:leader="none"/>
        </w:tabs>
        <w:spacing w:before="0"/>
        <w:ind w:left="1510" w:right="0" w:firstLine="0"/>
        <w:jc w:val="left"/>
        <w:rPr>
          <w:sz w:val="24"/>
        </w:rPr>
      </w:pP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𝛿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pacing w:val="27"/>
          <w:position w:val="1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27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−𝛿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pacing w:val="28"/>
          <w:position w:val="1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26"/>
          <w:sz w:val="28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0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pacing w:val="7"/>
          <w:position w:val="1"/>
          <w:sz w:val="28"/>
        </w:rPr>
        <w:t> </w:t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10"/>
          <w:sz w:val="28"/>
        </w:rPr>
        <w:t> 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11</w:t>
      </w:r>
      <w:r>
        <w:rPr>
          <w:rFonts w:ascii="Cambria Math" w:hAnsi="Cambria Math" w:eastAsia="Cambria Math"/>
          <w:spacing w:val="34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5"/>
          <w:sz w:val="28"/>
        </w:rPr>
        <w:t> 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12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z w:val="28"/>
        </w:rPr>
        <w:t>𝑉𝛿</w:t>
      </w:r>
      <w:r>
        <w:rPr>
          <w:rFonts w:ascii="Cambria Math" w:hAnsi="Cambria Math" w:eastAsia="Cambria Math"/>
          <w:sz w:val="28"/>
          <w:vertAlign w:val="superscript"/>
        </w:rPr>
        <w:t>2</w:t>
      </w:r>
      <w:r>
        <w:rPr>
          <w:rFonts w:ascii="Cambria Math" w:hAnsi="Cambria Math" w:eastAsia="Cambria Math"/>
          <w:spacing w:val="21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+</w:t>
      </w:r>
      <w:r>
        <w:rPr>
          <w:rFonts w:ascii="Cambria Math" w:hAnsi="Cambria Math" w:eastAsia="Cambria Math"/>
          <w:spacing w:val="6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0</w:t>
      </w:r>
      <w:r>
        <w:rPr>
          <w:rFonts w:ascii="Cambria Math" w:hAnsi="Cambria Math" w:eastAsia="Cambria Math"/>
          <w:position w:val="1"/>
          <w:sz w:val="28"/>
          <w:vertAlign w:val="baseline"/>
        </w:rPr>
        <w:t>[</w:t>
      </w:r>
      <w:r>
        <w:rPr>
          <w:rFonts w:ascii="Cambria Math" w:hAnsi="Cambria Math" w:eastAsia="Cambria Math"/>
          <w:sz w:val="28"/>
          <w:vertAlign w:val="baseline"/>
        </w:rPr>
        <w:t>𝛿</w:t>
      </w:r>
      <w:r>
        <w:rPr>
          <w:rFonts w:ascii="Cambria Math" w:hAnsi="Cambria Math" w:eastAsia="Cambria Math"/>
          <w:sz w:val="28"/>
          <w:vertAlign w:val="superscript"/>
        </w:rPr>
        <w:t>4</w:t>
      </w:r>
      <w:r>
        <w:rPr>
          <w:rFonts w:ascii="Cambria Math" w:hAnsi="Cambria Math" w:eastAsia="Cambria Math"/>
          <w:position w:val="1"/>
          <w:sz w:val="28"/>
          <w:vertAlign w:val="baseline"/>
        </w:rPr>
        <w:t>]</w:t>
        <w:tab/>
      </w:r>
      <w:r>
        <w:rPr>
          <w:sz w:val="24"/>
          <w:vertAlign w:val="baseline"/>
        </w:rPr>
        <w:t>(III.10)</w:t>
      </w:r>
    </w:p>
    <w:p>
      <w:pPr>
        <w:tabs>
          <w:tab w:pos="9212" w:val="left" w:leader="none"/>
        </w:tabs>
        <w:spacing w:before="272"/>
        <w:ind w:left="1448" w:right="0" w:firstLine="0"/>
        <w:jc w:val="left"/>
        <w:rPr>
          <w:sz w:val="24"/>
        </w:rPr>
      </w:pPr>
      <w:r>
        <w:rPr>
          <w:rFonts w:ascii="Cambria Math" w:eastAsia="Cambria Math"/>
          <w:sz w:val="28"/>
        </w:rPr>
        <w:t>𝐸</w:t>
      </w:r>
      <w:r>
        <w:rPr>
          <w:rFonts w:ascii="Cambria Math" w:eastAsia="Cambria Math"/>
          <w:position w:val="1"/>
          <w:sz w:val="28"/>
        </w:rPr>
        <w:t>(</w:t>
      </w:r>
      <w:r>
        <w:rPr>
          <w:rFonts w:ascii="Cambria Math" w:eastAsia="Cambria Math"/>
          <w:sz w:val="28"/>
        </w:rPr>
        <w:t>𝛿</w:t>
      </w:r>
      <w:r>
        <w:rPr>
          <w:rFonts w:ascii="Cambria Math" w:eastAsia="Cambria Math"/>
          <w:position w:val="1"/>
          <w:sz w:val="28"/>
        </w:rPr>
        <w:t>)</w:t>
      </w:r>
      <w:r>
        <w:rPr>
          <w:rFonts w:ascii="Cambria Math" w:eastAsia="Cambria Math"/>
          <w:spacing w:val="28"/>
          <w:position w:val="1"/>
          <w:sz w:val="28"/>
        </w:rPr>
        <w:t> </w:t>
      </w:r>
      <w:r>
        <w:rPr>
          <w:rFonts w:ascii="Cambria Math" w:eastAsia="Cambria Math"/>
          <w:sz w:val="28"/>
        </w:rPr>
        <w:t>=</w:t>
      </w:r>
      <w:r>
        <w:rPr>
          <w:rFonts w:ascii="Cambria Math" w:eastAsia="Cambria Math"/>
          <w:spacing w:val="27"/>
          <w:sz w:val="28"/>
        </w:rPr>
        <w:t> </w:t>
      </w:r>
      <w:r>
        <w:rPr>
          <w:rFonts w:ascii="Cambria Math" w:eastAsia="Cambria Math"/>
          <w:sz w:val="28"/>
        </w:rPr>
        <w:t>𝑏𝛿</w:t>
      </w:r>
      <w:r>
        <w:rPr>
          <w:rFonts w:ascii="Cambria Math" w:eastAsia="Cambria Math"/>
          <w:sz w:val="28"/>
          <w:vertAlign w:val="superscript"/>
        </w:rPr>
        <w:t>2</w:t>
      </w:r>
      <w:r>
        <w:rPr>
          <w:rFonts w:ascii="Cambria Math" w:eastAsia="Cambria Math"/>
          <w:spacing w:val="22"/>
          <w:sz w:val="28"/>
          <w:vertAlign w:val="baseline"/>
        </w:rPr>
        <w:t> </w:t>
      </w:r>
      <w:r>
        <w:rPr>
          <w:rFonts w:ascii="Cambria Math" w:eastAsia="Cambria Math"/>
          <w:sz w:val="28"/>
          <w:vertAlign w:val="baseline"/>
        </w:rPr>
        <w:t>+</w:t>
      </w:r>
      <w:r>
        <w:rPr>
          <w:rFonts w:ascii="Cambria Math" w:eastAsia="Cambria Math"/>
          <w:spacing w:val="6"/>
          <w:sz w:val="28"/>
          <w:vertAlign w:val="baseline"/>
        </w:rPr>
        <w:t> </w:t>
      </w:r>
      <w:r>
        <w:rPr>
          <w:rFonts w:ascii="Cambria Math" w:eastAsia="Cambria Math"/>
          <w:sz w:val="28"/>
          <w:vertAlign w:val="baseline"/>
        </w:rPr>
        <w:t>𝐸</w:t>
      </w:r>
      <w:r>
        <w:rPr>
          <w:rFonts w:ascii="Cambria Math" w:eastAsia="Cambria Math"/>
          <w:position w:val="1"/>
          <w:sz w:val="28"/>
          <w:vertAlign w:val="baseline"/>
        </w:rPr>
        <w:t>(</w:t>
      </w:r>
      <w:r>
        <w:rPr>
          <w:rFonts w:ascii="Cambria Math" w:eastAsia="Cambria Math"/>
          <w:sz w:val="28"/>
          <w:vertAlign w:val="baseline"/>
        </w:rPr>
        <w:t>0</w:t>
      </w:r>
      <w:r>
        <w:rPr>
          <w:rFonts w:ascii="Cambria Math" w:eastAsia="Cambria Math"/>
          <w:position w:val="1"/>
          <w:sz w:val="28"/>
          <w:vertAlign w:val="baseline"/>
        </w:rPr>
        <w:t>)</w:t>
        <w:tab/>
      </w:r>
      <w:r>
        <w:rPr>
          <w:sz w:val="24"/>
          <w:vertAlign w:val="baseline"/>
        </w:rPr>
        <w:t>(III.11)</w:t>
      </w:r>
    </w:p>
    <w:p>
      <w:pPr>
        <w:pStyle w:val="BodyText"/>
        <w:spacing w:before="282"/>
        <w:ind w:left="353"/>
        <w:rPr>
          <w:rFonts w:ascii="Cambria Math" w:hAnsi="Cambria Math" w:eastAsia="Cambria Math"/>
          <w:sz w:val="28"/>
        </w:rPr>
      </w:pPr>
      <w:r>
        <w:rPr/>
        <w:t>Sachant</w:t>
      </w:r>
      <w:r>
        <w:rPr>
          <w:spacing w:val="3"/>
        </w:rPr>
        <w:t> </w:t>
      </w:r>
      <w:r>
        <w:rPr/>
        <w:t>que</w:t>
      </w:r>
      <w:r>
        <w:rPr>
          <w:spacing w:val="-5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0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pacing w:val="-2"/>
          <w:position w:val="1"/>
          <w:sz w:val="28"/>
        </w:rPr>
        <w:t> </w:t>
      </w:r>
      <w:r>
        <w:rPr/>
        <w:t>correspond</w:t>
      </w:r>
      <w:r>
        <w:rPr>
          <w:spacing w:val="-1"/>
        </w:rPr>
        <w:t> </w:t>
      </w:r>
      <w:r>
        <w:rPr/>
        <w:t>à</w:t>
      </w:r>
      <w:r>
        <w:rPr>
          <w:spacing w:val="-2"/>
        </w:rPr>
        <w:t> </w:t>
      </w:r>
      <w:r>
        <w:rPr/>
        <w:t>l'énergie</w:t>
      </w:r>
      <w:r>
        <w:rPr>
          <w:spacing w:val="-2"/>
        </w:rPr>
        <w:t> </w:t>
      </w:r>
      <w:r>
        <w:rPr/>
        <w:t>du</w:t>
      </w:r>
      <w:r>
        <w:rPr>
          <w:spacing w:val="-1"/>
        </w:rPr>
        <w:t> </w:t>
      </w:r>
      <w:r>
        <w:rPr/>
        <w:t>système</w:t>
      </w:r>
      <w:r>
        <w:rPr>
          <w:spacing w:val="-2"/>
        </w:rPr>
        <w:t> </w:t>
      </w:r>
      <w:r>
        <w:rPr/>
        <w:t>dans</w:t>
      </w:r>
      <w:r>
        <w:rPr>
          <w:spacing w:val="1"/>
        </w:rPr>
        <w:t> </w:t>
      </w:r>
      <w:r>
        <w:rPr/>
        <w:t>l'état</w:t>
      </w:r>
      <w:r>
        <w:rPr>
          <w:spacing w:val="3"/>
        </w:rPr>
        <w:t> </w:t>
      </w:r>
      <w:r>
        <w:rPr/>
        <w:t>initial</w:t>
      </w:r>
      <w:r>
        <w:rPr>
          <w:spacing w:val="-5"/>
        </w:rPr>
        <w:t> </w:t>
      </w:r>
      <w:r>
        <w:rPr/>
        <w:t>(sans</w:t>
      </w:r>
      <w:r>
        <w:rPr>
          <w:spacing w:val="-3"/>
        </w:rPr>
        <w:t> </w:t>
      </w:r>
      <w:r>
        <w:rPr/>
        <w:t>contrainte) et</w:t>
      </w:r>
      <w:r>
        <w:rPr>
          <w:spacing w:val="4"/>
        </w:rPr>
        <w:t> </w:t>
      </w:r>
      <w:r>
        <w:rPr/>
        <w:t>que</w:t>
      </w:r>
      <w:r>
        <w:rPr>
          <w:spacing w:val="-6"/>
        </w:rPr>
        <w:t> </w:t>
      </w:r>
      <w:r>
        <w:rPr>
          <w:rFonts w:ascii="Cambria Math" w:hAnsi="Cambria Math" w:eastAsia="Cambria Math"/>
          <w:sz w:val="28"/>
        </w:rPr>
        <w:t>𝑉</w:t>
      </w:r>
    </w:p>
    <w:p>
      <w:pPr>
        <w:pStyle w:val="BodyText"/>
        <w:spacing w:before="150"/>
        <w:ind w:left="353"/>
      </w:pPr>
      <w:r>
        <w:rPr/>
        <w:t>représente</w:t>
      </w:r>
      <w:r>
        <w:rPr>
          <w:spacing w:val="1"/>
        </w:rPr>
        <w:t> </w:t>
      </w:r>
      <w:r>
        <w:rPr/>
        <w:t>le</w:t>
      </w:r>
      <w:r>
        <w:rPr>
          <w:spacing w:val="-4"/>
        </w:rPr>
        <w:t> </w:t>
      </w:r>
      <w:r>
        <w:rPr/>
        <w:t>volume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cellule</w:t>
      </w:r>
      <w:r>
        <w:rPr>
          <w:spacing w:val="-4"/>
        </w:rPr>
        <w:t> </w:t>
      </w:r>
      <w:r>
        <w:rPr/>
        <w:t>unitaire.</w:t>
      </w:r>
      <w:r>
        <w:rPr>
          <w:spacing w:val="5"/>
        </w:rPr>
        <w:t> </w:t>
      </w:r>
      <w:r>
        <w:rPr/>
        <w:t>Selon</w:t>
      </w:r>
      <w:r>
        <w:rPr>
          <w:spacing w:val="-2"/>
        </w:rPr>
        <w:t> </w:t>
      </w:r>
      <w:r>
        <w:rPr/>
        <w:t>la courbe,</w:t>
      </w:r>
      <w:r>
        <w:rPr>
          <w:spacing w:val="-1"/>
        </w:rPr>
        <w:t> </w:t>
      </w:r>
      <w:r>
        <w:rPr/>
        <w:t>on</w:t>
      </w:r>
      <w:r>
        <w:rPr>
          <w:spacing w:val="-12"/>
        </w:rPr>
        <w:t> </w:t>
      </w:r>
      <w:r>
        <w:rPr/>
        <w:t>obtient</w:t>
      </w:r>
      <w:r>
        <w:rPr>
          <w:spacing w:val="2"/>
        </w:rPr>
        <w:t> </w:t>
      </w:r>
      <w:r>
        <w:rPr/>
        <w:t>l’expression</w:t>
      </w:r>
      <w:r>
        <w:rPr>
          <w:spacing w:val="-7"/>
        </w:rPr>
        <w:t> </w:t>
      </w:r>
      <w:r>
        <w:rPr/>
        <w:t>suivante</w:t>
      </w:r>
      <w:r>
        <w:rPr>
          <w:spacing w:val="4"/>
        </w:rPr>
        <w:t> </w:t>
      </w:r>
      <w:r>
        <w:rPr/>
        <w:t>:</w:t>
      </w:r>
    </w:p>
    <w:p>
      <w:pPr>
        <w:spacing w:after="0"/>
        <w:sectPr>
          <w:type w:val="continuous"/>
          <w:pgSz w:w="11910" w:h="16840"/>
          <w:pgMar w:top="360" w:bottom="280" w:left="780" w:right="480"/>
        </w:sectPr>
      </w:pPr>
    </w:p>
    <w:p>
      <w:pPr>
        <w:spacing w:before="208"/>
        <w:ind w:left="0" w:right="0" w:firstLine="0"/>
        <w:jc w:val="right"/>
        <w:rPr>
          <w:rFonts w:ascii="Cambria Math" w:eastAsia="Cambria Math"/>
          <w:sz w:val="18"/>
        </w:rPr>
      </w:pPr>
      <w:r>
        <w:rPr>
          <w:rFonts w:ascii="Cambria Math" w:eastAsia="Cambria Math"/>
          <w:w w:val="105"/>
          <w:position w:val="5"/>
          <w:sz w:val="26"/>
        </w:rPr>
        <w:t>𝐶</w:t>
      </w:r>
      <w:r>
        <w:rPr>
          <w:rFonts w:ascii="Cambria Math" w:eastAsia="Cambria Math"/>
          <w:w w:val="105"/>
          <w:sz w:val="18"/>
        </w:rPr>
        <w:t>11</w:t>
      </w:r>
    </w:p>
    <w:p>
      <w:pPr>
        <w:spacing w:before="205"/>
        <w:ind w:left="27" w:right="0" w:firstLine="0"/>
        <w:jc w:val="left"/>
        <w:rPr>
          <w:rFonts w:ascii="Cambria Math" w:hAnsi="Cambria Math" w:eastAsia="Cambria Math"/>
          <w:sz w:val="18"/>
        </w:rPr>
      </w:pPr>
      <w:r>
        <w:rPr/>
        <w:br w:type="column"/>
      </w:r>
      <w:r>
        <w:rPr>
          <w:rFonts w:ascii="Cambria Math" w:hAnsi="Cambria Math" w:eastAsia="Cambria Math"/>
          <w:spacing w:val="-3"/>
          <w:sz w:val="26"/>
        </w:rPr>
        <w:t>−</w:t>
      </w:r>
      <w:r>
        <w:rPr>
          <w:rFonts w:ascii="Cambria Math" w:hAnsi="Cambria Math" w:eastAsia="Cambria Math"/>
          <w:spacing w:val="-10"/>
          <w:sz w:val="26"/>
        </w:rPr>
        <w:t> </w:t>
      </w:r>
      <w:r>
        <w:rPr>
          <w:rFonts w:ascii="Cambria Math" w:hAnsi="Cambria Math" w:eastAsia="Cambria Math"/>
          <w:spacing w:val="-3"/>
          <w:sz w:val="26"/>
        </w:rPr>
        <w:t>𝐶</w:t>
      </w:r>
      <w:r>
        <w:rPr>
          <w:rFonts w:ascii="Cambria Math" w:hAnsi="Cambria Math" w:eastAsia="Cambria Math"/>
          <w:spacing w:val="-3"/>
          <w:position w:val="-4"/>
          <w:sz w:val="18"/>
        </w:rPr>
        <w:t>12</w:t>
      </w:r>
    </w:p>
    <w:p>
      <w:pPr>
        <w:spacing w:line="165" w:lineRule="auto" w:before="158"/>
        <w:ind w:left="41" w:right="0" w:firstLine="0"/>
        <w:jc w:val="left"/>
        <w:rPr>
          <w:rFonts w:ascii="Cambria Math" w:eastAsia="Cambria Math"/>
          <w:sz w:val="18"/>
        </w:rPr>
      </w:pPr>
      <w:r>
        <w:rPr/>
        <w:br w:type="column"/>
      </w:r>
      <w:r>
        <w:rPr>
          <w:rFonts w:ascii="Cambria Math" w:eastAsia="Cambria Math"/>
          <w:w w:val="110"/>
          <w:position w:val="-14"/>
          <w:sz w:val="26"/>
        </w:rPr>
        <w:t>=</w:t>
      </w:r>
      <w:r>
        <w:rPr>
          <w:rFonts w:ascii="Cambria Math" w:eastAsia="Cambria Math"/>
          <w:spacing w:val="28"/>
          <w:w w:val="110"/>
          <w:position w:val="-14"/>
          <w:sz w:val="26"/>
        </w:rPr>
        <w:t> </w:t>
      </w:r>
      <w:r>
        <w:rPr>
          <w:rFonts w:ascii="Cambria Math" w:eastAsia="Cambria Math"/>
          <w:w w:val="110"/>
          <w:sz w:val="18"/>
        </w:rPr>
        <w:t>𝑏</w:t>
      </w:r>
    </w:p>
    <w:p>
      <w:pPr>
        <w:spacing w:line="218" w:lineRule="exact" w:before="0"/>
        <w:ind w:left="305" w:right="0" w:firstLine="0"/>
        <w:jc w:val="left"/>
        <w:rPr>
          <w:rFonts w:ascii="Cambria Math" w:eastAsia="Cambria Math"/>
          <w:sz w:val="15"/>
        </w:rPr>
      </w:pPr>
      <w:r>
        <w:rPr/>
        <w:pict>
          <v:rect style="position:absolute;margin-left:296.279999pt;margin-top:-3.807867pt;width:9.36pt;height:.96002pt;mso-position-horizontal-relative:page;mso-position-vertical-relative:paragraph;z-index:-17895936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05"/>
          <w:sz w:val="18"/>
        </w:rPr>
        <w:t>𝑉</w:t>
      </w:r>
      <w:r>
        <w:rPr>
          <w:rFonts w:ascii="Cambria Math" w:eastAsia="Cambria Math"/>
          <w:w w:val="105"/>
          <w:position w:val="-3"/>
          <w:sz w:val="15"/>
        </w:rPr>
        <w:t>0</w:t>
      </w:r>
    </w:p>
    <w:p>
      <w:pPr>
        <w:pStyle w:val="BodyText"/>
        <w:spacing w:before="228"/>
        <w:ind w:right="475"/>
        <w:jc w:val="right"/>
      </w:pPr>
      <w:r>
        <w:rPr/>
        <w:br w:type="column"/>
      </w:r>
      <w:r>
        <w:rPr/>
        <w:t>(III.12)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4" w:equalWidth="0">
            <w:col w:w="4133" w:space="40"/>
            <w:col w:w="628" w:space="39"/>
            <w:col w:w="526" w:space="304"/>
            <w:col w:w="4980"/>
          </w:cols>
        </w:sect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360" w:lineRule="auto" w:before="87"/>
        <w:ind w:left="353"/>
      </w:pPr>
      <w:r>
        <w:rPr/>
        <w:t>Où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𝑏</w:t>
      </w:r>
      <w:r>
        <w:rPr>
          <w:rFonts w:ascii="Cambria Math" w:hAnsi="Cambria Math" w:eastAsia="Cambria Math"/>
          <w:spacing w:val="14"/>
        </w:rPr>
        <w:t> </w:t>
      </w:r>
      <w:r>
        <w:rPr/>
        <w:t>est</w:t>
      </w:r>
      <w:r>
        <w:rPr>
          <w:spacing w:val="7"/>
        </w:rPr>
        <w:t> </w:t>
      </w:r>
      <w:r>
        <w:rPr/>
        <w:t>le</w:t>
      </w:r>
      <w:r>
        <w:rPr>
          <w:spacing w:val="1"/>
        </w:rPr>
        <w:t> </w:t>
      </w:r>
      <w:r>
        <w:rPr/>
        <w:t>coefficient</w:t>
      </w:r>
      <w:r>
        <w:rPr>
          <w:spacing w:val="7"/>
        </w:rPr>
        <w:t> </w:t>
      </w:r>
      <w:r>
        <w:rPr/>
        <w:t>de la</w:t>
      </w:r>
      <w:r>
        <w:rPr>
          <w:spacing w:val="1"/>
        </w:rPr>
        <w:t> </w:t>
      </w:r>
      <w:r>
        <w:rPr/>
        <w:t>pente</w:t>
      </w:r>
      <w:r>
        <w:rPr>
          <w:spacing w:val="1"/>
        </w:rPr>
        <w:t> </w:t>
      </w:r>
      <w:r>
        <w:rPr/>
        <w:t>du</w:t>
      </w:r>
      <w:r>
        <w:rPr>
          <w:spacing w:val="2"/>
        </w:rPr>
        <w:t> </w:t>
      </w:r>
      <w:r>
        <w:rPr/>
        <w:t>graphe</w:t>
      </w:r>
      <w:r>
        <w:rPr>
          <w:spacing w:val="5"/>
        </w:rPr>
        <w:t> </w:t>
      </w:r>
      <w:r>
        <w:rPr>
          <w:rFonts w:ascii="Cambria Math" w:hAnsi="Cambria Math" w:eastAsia="Cambria Math"/>
          <w:sz w:val="28"/>
        </w:rPr>
        <w:t>𝐸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𝛿</w:t>
      </w:r>
      <w:r>
        <w:rPr>
          <w:rFonts w:ascii="Cambria Math" w:hAnsi="Cambria Math" w:eastAsia="Cambria Math"/>
          <w:position w:val="1"/>
          <w:sz w:val="28"/>
        </w:rPr>
        <w:t>)</w:t>
      </w:r>
      <w:r>
        <w:rPr>
          <w:rFonts w:ascii="Cambria Math" w:hAnsi="Cambria Math" w:eastAsia="Cambria Math"/>
          <w:spacing w:val="18"/>
          <w:position w:val="1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18"/>
          <w:sz w:val="28"/>
        </w:rPr>
        <w:t> </w:t>
      </w:r>
      <w:r>
        <w:rPr>
          <w:rFonts w:ascii="Cambria Math" w:hAnsi="Cambria Math" w:eastAsia="Cambria Math"/>
          <w:sz w:val="28"/>
        </w:rPr>
        <w:t>𝑓</w:t>
      </w:r>
      <w:r>
        <w:rPr>
          <w:rFonts w:ascii="Cambria Math" w:hAnsi="Cambria Math" w:eastAsia="Cambria Math"/>
          <w:position w:val="1"/>
          <w:sz w:val="28"/>
        </w:rPr>
        <w:t>(</w:t>
      </w:r>
      <w:r>
        <w:rPr>
          <w:rFonts w:ascii="Cambria Math" w:hAnsi="Cambria Math" w:eastAsia="Cambria Math"/>
          <w:sz w:val="28"/>
        </w:rPr>
        <w:t>𝛿</w:t>
      </w:r>
      <w:r>
        <w:rPr>
          <w:rFonts w:ascii="Cambria Math" w:hAnsi="Cambria Math" w:eastAsia="Cambria Math"/>
          <w:sz w:val="28"/>
          <w:vertAlign w:val="superscript"/>
        </w:rPr>
        <w:t>2</w:t>
      </w:r>
      <w:r>
        <w:rPr>
          <w:rFonts w:ascii="Cambria Math" w:hAnsi="Cambria Math" w:eastAsia="Cambria Math"/>
          <w:position w:val="1"/>
          <w:sz w:val="28"/>
          <w:vertAlign w:val="baseline"/>
        </w:rPr>
        <w:t>)</w:t>
      </w:r>
      <w:r>
        <w:rPr>
          <w:rFonts w:ascii="Cambria Math" w:hAnsi="Cambria Math" w:eastAsia="Cambria Math"/>
          <w:spacing w:val="1"/>
          <w:position w:val="1"/>
          <w:sz w:val="28"/>
          <w:vertAlign w:val="baseline"/>
        </w:rPr>
        <w:t> </w:t>
      </w:r>
      <w:r>
        <w:rPr>
          <w:vertAlign w:val="baseline"/>
        </w:rPr>
        <w:t>et</w:t>
      </w:r>
      <w:r>
        <w:rPr>
          <w:spacing w:val="2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𝑉</w:t>
      </w:r>
      <w:r>
        <w:rPr>
          <w:rFonts w:ascii="Cambria Math" w:hAnsi="Cambria Math" w:eastAsia="Cambria Math"/>
          <w:vertAlign w:val="subscript"/>
        </w:rPr>
        <w:t>0</w:t>
      </w:r>
      <w:r>
        <w:rPr>
          <w:vertAlign w:val="baseline"/>
        </w:rPr>
        <w:t>est</w:t>
      </w:r>
      <w:r>
        <w:rPr>
          <w:spacing w:val="2"/>
          <w:vertAlign w:val="baseline"/>
        </w:rPr>
        <w:t> </w:t>
      </w:r>
      <w:r>
        <w:rPr>
          <w:vertAlign w:val="baseline"/>
        </w:rPr>
        <w:t>le</w:t>
      </w:r>
      <w:r>
        <w:rPr>
          <w:spacing w:val="6"/>
          <w:vertAlign w:val="baseline"/>
        </w:rPr>
        <w:t> </w:t>
      </w:r>
      <w:r>
        <w:rPr>
          <w:vertAlign w:val="baseline"/>
        </w:rPr>
        <w:t>volume conservé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6"/>
          <w:vertAlign w:val="baseline"/>
        </w:rPr>
        <w:t> </w:t>
      </w:r>
      <w:r>
        <w:rPr>
          <w:vertAlign w:val="baseline"/>
        </w:rPr>
        <w:t>la</w:t>
      </w:r>
      <w:r>
        <w:rPr>
          <w:spacing w:val="6"/>
          <w:vertAlign w:val="baseline"/>
        </w:rPr>
        <w:t> </w:t>
      </w:r>
      <w:r>
        <w:rPr>
          <w:vertAlign w:val="baseline"/>
        </w:rPr>
        <w:t>maille</w:t>
      </w:r>
      <w:r>
        <w:rPr>
          <w:spacing w:val="-57"/>
          <w:vertAlign w:val="baseline"/>
        </w:rPr>
        <w:t> </w:t>
      </w:r>
      <w:r>
        <w:rPr>
          <w:vertAlign w:val="baseline"/>
        </w:rPr>
        <w:t>élémentaire.</w:t>
      </w:r>
    </w:p>
    <w:p>
      <w:pPr>
        <w:spacing w:after="0" w:line="360" w:lineRule="auto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2" w:lineRule="auto" w:before="80"/>
        <w:ind w:left="353" w:right="363"/>
        <w:jc w:val="both"/>
      </w:pPr>
      <w:r>
        <w:rPr/>
        <w:t>D'autre part, le module de compression B, (B est aussi appelé module de rigidité à la compression), est</w:t>
      </w:r>
      <w:r>
        <w:rPr>
          <w:spacing w:val="1"/>
        </w:rPr>
        <w:t> </w:t>
      </w:r>
      <w:r>
        <w:rPr>
          <w:position w:val="2"/>
        </w:rPr>
        <w:t>une combinaison linéaire de C</w:t>
      </w:r>
      <w:r>
        <w:rPr>
          <w:sz w:val="16"/>
        </w:rPr>
        <w:t>11 </w:t>
      </w:r>
      <w:r>
        <w:rPr>
          <w:position w:val="2"/>
        </w:rPr>
        <w:t>et C</w:t>
      </w:r>
      <w:r>
        <w:rPr>
          <w:sz w:val="16"/>
        </w:rPr>
        <w:t>12</w:t>
      </w:r>
      <w:r>
        <w:rPr>
          <w:color w:val="FF0000"/>
          <w:sz w:val="16"/>
        </w:rPr>
        <w:t>. </w:t>
      </w:r>
      <w:r>
        <w:rPr>
          <w:position w:val="2"/>
        </w:rPr>
        <w:t>Pour un cristal cubique isotrope, s'exprime en tant que fonction</w:t>
      </w:r>
      <w:r>
        <w:rPr>
          <w:spacing w:val="1"/>
          <w:position w:val="2"/>
        </w:rPr>
        <w:t> </w:t>
      </w:r>
      <w:r>
        <w:rPr>
          <w:position w:val="2"/>
        </w:rPr>
        <w:t>de C</w:t>
      </w:r>
      <w:r>
        <w:rPr>
          <w:sz w:val="16"/>
        </w:rPr>
        <w:t>11</w:t>
      </w:r>
      <w:r>
        <w:rPr>
          <w:spacing w:val="24"/>
          <w:sz w:val="16"/>
        </w:rPr>
        <w:t> </w:t>
      </w:r>
      <w:r>
        <w:rPr>
          <w:position w:val="2"/>
        </w:rPr>
        <w:t>et</w:t>
      </w:r>
      <w:r>
        <w:rPr>
          <w:spacing w:val="2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12</w:t>
      </w:r>
      <w:r>
        <w:rPr>
          <w:spacing w:val="19"/>
          <w:sz w:val="16"/>
        </w:rPr>
        <w:t> </w:t>
      </w:r>
      <w:r>
        <w:rPr>
          <w:position w:val="2"/>
        </w:rPr>
        <w:t>[17]</w:t>
      </w:r>
      <w:r>
        <w:rPr>
          <w:spacing w:val="-1"/>
          <w:position w:val="2"/>
        </w:rPr>
        <w:t> </w:t>
      </w:r>
      <w:r>
        <w:rPr>
          <w:position w:val="2"/>
        </w:rPr>
        <w:t>par</w:t>
      </w:r>
      <w:r>
        <w:rPr>
          <w:spacing w:val="3"/>
          <w:position w:val="2"/>
        </w:rPr>
        <w:t> </w:t>
      </w:r>
      <w:r>
        <w:rPr>
          <w:position w:val="2"/>
        </w:rPr>
        <w:t>la</w:t>
      </w:r>
      <w:r>
        <w:rPr>
          <w:spacing w:val="5"/>
          <w:position w:val="2"/>
        </w:rPr>
        <w:t> </w:t>
      </w:r>
      <w:r>
        <w:rPr>
          <w:position w:val="2"/>
        </w:rPr>
        <w:t>formule</w:t>
      </w:r>
      <w:r>
        <w:rPr>
          <w:spacing w:val="1"/>
          <w:position w:val="2"/>
        </w:rPr>
        <w:t> </w:t>
      </w:r>
      <w:r>
        <w:rPr>
          <w:position w:val="2"/>
        </w:rPr>
        <w:t>suivante</w:t>
      </w:r>
      <w:r>
        <w:rPr>
          <w:spacing w:val="1"/>
          <w:position w:val="2"/>
        </w:rPr>
        <w:t> </w:t>
      </w:r>
      <w:r>
        <w:rPr>
          <w:position w:val="2"/>
        </w:rPr>
        <w:t>:</w:t>
      </w:r>
    </w:p>
    <w:p>
      <w:pPr>
        <w:spacing w:line="163" w:lineRule="exact" w:before="127"/>
        <w:ind w:left="0" w:right="1646" w:firstLine="0"/>
        <w:jc w:val="center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1</w:t>
      </w:r>
    </w:p>
    <w:p>
      <w:pPr>
        <w:tabs>
          <w:tab w:pos="9529" w:val="left" w:leader="none"/>
        </w:tabs>
        <w:spacing w:line="175" w:lineRule="auto" w:before="0"/>
        <w:ind w:left="3887" w:right="0" w:firstLine="0"/>
        <w:jc w:val="left"/>
        <w:rPr>
          <w:sz w:val="24"/>
        </w:rPr>
      </w:pPr>
      <w:r>
        <w:rPr/>
        <w:pict>
          <v:rect style="position:absolute;margin-left:260.980011pt;margin-top:6.801064pt;width:5.76pt;height:.96001pt;mso-position-horizontal-relative:page;mso-position-vertical-relative:paragraph;z-index:-1789491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sz w:val="28"/>
        </w:rPr>
        <w:t>𝐵</w:t>
      </w:r>
      <w:r>
        <w:rPr>
          <w:rFonts w:ascii="Cambria Math" w:eastAsia="Cambria Math"/>
          <w:spacing w:val="17"/>
          <w:sz w:val="28"/>
        </w:rPr>
        <w:t> </w:t>
      </w:r>
      <w:r>
        <w:rPr>
          <w:rFonts w:ascii="Cambria Math" w:eastAsia="Cambria Math"/>
          <w:sz w:val="28"/>
        </w:rPr>
        <w:t>=</w:t>
      </w:r>
      <w:r>
        <w:rPr>
          <w:rFonts w:ascii="Cambria Math" w:eastAsia="Cambria Math"/>
          <w:spacing w:val="16"/>
          <w:sz w:val="28"/>
        </w:rPr>
        <w:t> </w:t>
      </w:r>
      <w:r>
        <w:rPr>
          <w:rFonts w:ascii="Cambria Math" w:eastAsia="Cambria Math"/>
          <w:position w:val="-13"/>
          <w:sz w:val="20"/>
        </w:rPr>
        <w:t>3</w:t>
      </w:r>
      <w:r>
        <w:rPr>
          <w:rFonts w:ascii="Cambria Math" w:eastAsia="Cambria Math"/>
          <w:spacing w:val="1"/>
          <w:position w:val="-13"/>
          <w:sz w:val="20"/>
        </w:rPr>
        <w:t> </w:t>
      </w:r>
      <w:r>
        <w:rPr>
          <w:rFonts w:ascii="Cambria Math" w:eastAsia="Cambria Math"/>
          <w:sz w:val="28"/>
        </w:rPr>
        <w:t>(𝐶</w:t>
      </w:r>
      <w:r>
        <w:rPr>
          <w:rFonts w:ascii="Cambria Math" w:eastAsia="Cambria Math"/>
          <w:position w:val="-5"/>
          <w:sz w:val="20"/>
        </w:rPr>
        <w:t>11</w:t>
      </w:r>
      <w:r>
        <w:rPr>
          <w:rFonts w:ascii="Cambria Math" w:eastAsia="Cambria Math"/>
          <w:spacing w:val="25"/>
          <w:position w:val="-5"/>
          <w:sz w:val="20"/>
        </w:rPr>
        <w:t> </w:t>
      </w:r>
      <w:r>
        <w:rPr>
          <w:rFonts w:ascii="Cambria Math" w:eastAsia="Cambria Math"/>
          <w:sz w:val="28"/>
        </w:rPr>
        <w:t>+</w:t>
      </w:r>
      <w:r>
        <w:rPr>
          <w:rFonts w:ascii="Cambria Math" w:eastAsia="Cambria Math"/>
          <w:spacing w:val="-2"/>
          <w:sz w:val="28"/>
        </w:rPr>
        <w:t> </w:t>
      </w:r>
      <w:r>
        <w:rPr>
          <w:rFonts w:ascii="Cambria Math" w:eastAsia="Cambria Math"/>
          <w:sz w:val="28"/>
        </w:rPr>
        <w:t>2𝐶</w:t>
      </w:r>
      <w:r>
        <w:rPr>
          <w:rFonts w:ascii="Cambria Math" w:eastAsia="Cambria Math"/>
          <w:position w:val="-5"/>
          <w:sz w:val="20"/>
        </w:rPr>
        <w:t>12</w:t>
      </w:r>
      <w:r>
        <w:rPr>
          <w:rFonts w:ascii="Cambria Math" w:eastAsia="Cambria Math"/>
          <w:sz w:val="28"/>
        </w:rPr>
        <w:t>)</w:t>
        <w:tab/>
      </w:r>
      <w:r>
        <w:rPr>
          <w:sz w:val="24"/>
        </w:rPr>
        <w:t>(III.13)</w:t>
      </w:r>
    </w:p>
    <w:p>
      <w:pPr>
        <w:pStyle w:val="BodyText"/>
        <w:spacing w:before="296"/>
        <w:ind w:left="353"/>
      </w:pPr>
      <w:r>
        <w:rPr/>
        <w:t>Cette</w:t>
      </w:r>
      <w:r>
        <w:rPr>
          <w:spacing w:val="-4"/>
        </w:rPr>
        <w:t> </w:t>
      </w:r>
      <w:r>
        <w:rPr/>
        <w:t>formule</w:t>
      </w:r>
      <w:r>
        <w:rPr>
          <w:spacing w:val="-3"/>
        </w:rPr>
        <w:t> </w:t>
      </w:r>
      <w:r>
        <w:rPr/>
        <w:t>pour</w:t>
      </w:r>
      <w:r>
        <w:rPr>
          <w:spacing w:val="-2"/>
        </w:rPr>
        <w:t> </w:t>
      </w:r>
      <w:r>
        <w:rPr/>
        <w:t>le</w:t>
      </w:r>
      <w:r>
        <w:rPr>
          <w:spacing w:val="1"/>
        </w:rPr>
        <w:t> </w:t>
      </w:r>
      <w:r>
        <w:rPr/>
        <w:t>module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compressibilité</w:t>
      </w:r>
      <w:r>
        <w:rPr>
          <w:spacing w:val="-3"/>
        </w:rPr>
        <w:t> </w:t>
      </w:r>
      <w:r>
        <w:rPr/>
        <w:t>est</w:t>
      </w:r>
      <w:r>
        <w:rPr>
          <w:spacing w:val="-3"/>
        </w:rPr>
        <w:t> </w:t>
      </w:r>
      <w:r>
        <w:rPr/>
        <w:t>uniquement</w:t>
      </w:r>
      <w:r>
        <w:rPr>
          <w:spacing w:val="2"/>
        </w:rPr>
        <w:t> </w:t>
      </w:r>
      <w:r>
        <w:rPr/>
        <w:t>applicable</w:t>
      </w:r>
      <w:r>
        <w:rPr>
          <w:spacing w:val="-3"/>
        </w:rPr>
        <w:t> </w:t>
      </w:r>
      <w:r>
        <w:rPr/>
        <w:t>aux</w:t>
      </w:r>
      <w:r>
        <w:rPr>
          <w:spacing w:val="-7"/>
        </w:rPr>
        <w:t> </w:t>
      </w:r>
      <w:r>
        <w:rPr/>
        <w:t>cristaux</w:t>
      </w:r>
      <w:r>
        <w:rPr>
          <w:spacing w:val="-7"/>
        </w:rPr>
        <w:t> </w:t>
      </w:r>
      <w:r>
        <w:rPr/>
        <w:t>cubiques</w:t>
      </w:r>
      <w:r>
        <w:rPr>
          <w:spacing w:val="7"/>
        </w:rPr>
        <w:t> </w:t>
      </w:r>
      <w:r>
        <w:rPr/>
        <w:t>[18].</w:t>
      </w: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362" w:lineRule="auto"/>
        <w:ind w:left="353"/>
      </w:pPr>
      <w:r>
        <w:rPr>
          <w:position w:val="2"/>
        </w:rPr>
        <w:t>En</w:t>
      </w:r>
      <w:r>
        <w:rPr>
          <w:spacing w:val="28"/>
          <w:position w:val="2"/>
        </w:rPr>
        <w:t> </w:t>
      </w:r>
      <w:r>
        <w:rPr>
          <w:position w:val="2"/>
        </w:rPr>
        <w:t>ce</w:t>
      </w:r>
      <w:r>
        <w:rPr>
          <w:spacing w:val="33"/>
          <w:position w:val="2"/>
        </w:rPr>
        <w:t> </w:t>
      </w:r>
      <w:r>
        <w:rPr>
          <w:position w:val="2"/>
        </w:rPr>
        <w:t>qui</w:t>
      </w:r>
      <w:r>
        <w:rPr>
          <w:spacing w:val="29"/>
          <w:position w:val="2"/>
        </w:rPr>
        <w:t> </w:t>
      </w:r>
      <w:r>
        <w:rPr>
          <w:position w:val="2"/>
        </w:rPr>
        <w:t>concerne</w:t>
      </w:r>
      <w:r>
        <w:rPr>
          <w:spacing w:val="38"/>
          <w:position w:val="2"/>
        </w:rPr>
        <w:t> </w:t>
      </w:r>
      <w:r>
        <w:rPr>
          <w:position w:val="2"/>
        </w:rPr>
        <w:t>la</w:t>
      </w:r>
      <w:r>
        <w:rPr>
          <w:spacing w:val="33"/>
          <w:position w:val="2"/>
        </w:rPr>
        <w:t> </w:t>
      </w:r>
      <w:r>
        <w:rPr>
          <w:position w:val="2"/>
        </w:rPr>
        <w:t>constante</w:t>
      </w:r>
      <w:r>
        <w:rPr>
          <w:spacing w:val="34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44</w:t>
      </w:r>
      <w:r>
        <w:rPr>
          <w:position w:val="2"/>
        </w:rPr>
        <w:t>,</w:t>
      </w:r>
      <w:r>
        <w:rPr>
          <w:spacing w:val="32"/>
          <w:position w:val="2"/>
        </w:rPr>
        <w:t> </w:t>
      </w:r>
      <w:r>
        <w:rPr>
          <w:position w:val="2"/>
        </w:rPr>
        <w:t>on</w:t>
      </w:r>
      <w:r>
        <w:rPr>
          <w:spacing w:val="28"/>
          <w:position w:val="2"/>
        </w:rPr>
        <w:t> </w:t>
      </w:r>
      <w:r>
        <w:rPr>
          <w:position w:val="2"/>
        </w:rPr>
        <w:t>emploie</w:t>
      </w:r>
      <w:r>
        <w:rPr>
          <w:spacing w:val="38"/>
          <w:position w:val="2"/>
        </w:rPr>
        <w:t> </w:t>
      </w:r>
      <w:r>
        <w:rPr>
          <w:position w:val="2"/>
        </w:rPr>
        <w:t>un</w:t>
      </w:r>
      <w:r>
        <w:rPr>
          <w:spacing w:val="29"/>
          <w:position w:val="2"/>
        </w:rPr>
        <w:t> </w:t>
      </w:r>
      <w:r>
        <w:rPr>
          <w:position w:val="2"/>
        </w:rPr>
        <w:t>tenseur</w:t>
      </w:r>
      <w:r>
        <w:rPr>
          <w:spacing w:val="35"/>
          <w:position w:val="2"/>
        </w:rPr>
        <w:t> </w:t>
      </w:r>
      <w:r>
        <w:rPr>
          <w:position w:val="2"/>
        </w:rPr>
        <w:t>de</w:t>
      </w:r>
      <w:r>
        <w:rPr>
          <w:spacing w:val="33"/>
          <w:position w:val="2"/>
        </w:rPr>
        <w:t> </w:t>
      </w:r>
      <w:r>
        <w:rPr>
          <w:position w:val="2"/>
        </w:rPr>
        <w:t>contraintes</w:t>
      </w:r>
      <w:r>
        <w:rPr>
          <w:spacing w:val="36"/>
          <w:position w:val="2"/>
        </w:rPr>
        <w:t> </w:t>
      </w:r>
      <w:r>
        <w:rPr>
          <w:position w:val="2"/>
        </w:rPr>
        <w:t>monoclinique</w:t>
      </w:r>
      <w:r>
        <w:rPr>
          <w:spacing w:val="33"/>
          <w:position w:val="2"/>
        </w:rPr>
        <w:t> </w:t>
      </w:r>
      <w:r>
        <w:rPr>
          <w:position w:val="2"/>
        </w:rPr>
        <w:t>à</w:t>
      </w:r>
      <w:r>
        <w:rPr>
          <w:spacing w:val="37"/>
          <w:position w:val="2"/>
        </w:rPr>
        <w:t> </w:t>
      </w:r>
      <w:r>
        <w:rPr>
          <w:position w:val="2"/>
        </w:rPr>
        <w:t>volume</w:t>
      </w:r>
      <w:r>
        <w:rPr>
          <w:spacing w:val="-57"/>
          <w:position w:val="2"/>
        </w:rPr>
        <w:t> </w:t>
      </w:r>
      <w:r>
        <w:rPr/>
        <w:t>conservé</w:t>
      </w:r>
      <w:r>
        <w:rPr>
          <w:spacing w:val="5"/>
        </w:rPr>
        <w:t> </w:t>
      </w:r>
      <w:r>
        <w:rPr/>
        <w:t>fourni</w:t>
      </w:r>
      <w:r>
        <w:rPr>
          <w:spacing w:val="-7"/>
        </w:rPr>
        <w:t> </w:t>
      </w:r>
      <w:r>
        <w:rPr/>
        <w:t>par</w:t>
      </w:r>
      <w:r>
        <w:rPr>
          <w:spacing w:val="8"/>
        </w:rPr>
        <w:t> </w:t>
      </w:r>
      <w:r>
        <w:rPr/>
        <w:t>la</w:t>
      </w:r>
      <w:r>
        <w:rPr>
          <w:spacing w:val="1"/>
        </w:rPr>
        <w:t> </w:t>
      </w:r>
      <w:r>
        <w:rPr/>
        <w:t>relation</w:t>
      </w:r>
      <w:r>
        <w:rPr>
          <w:spacing w:val="-3"/>
        </w:rPr>
        <w:t> </w:t>
      </w:r>
      <w:r>
        <w:rPr/>
        <w:t>ci-dessous :</w:t>
      </w:r>
    </w:p>
    <w:p>
      <w:pPr>
        <w:pStyle w:val="Heading3"/>
        <w:tabs>
          <w:tab w:pos="636" w:val="left" w:leader="none"/>
          <w:tab w:pos="2019" w:val="left" w:leader="none"/>
        </w:tabs>
        <w:spacing w:before="140"/>
        <w:ind w:left="46"/>
        <w:jc w:val="center"/>
      </w:pPr>
      <w:r>
        <w:rPr/>
        <w:t>0</w:t>
        <w:tab/>
        <w:t>𝛿</w:t>
      </w:r>
      <w:r>
        <w:rPr>
          <w:position w:val="1"/>
        </w:rPr>
        <w:t>⁄</w:t>
      </w:r>
      <w:r>
        <w:rPr/>
        <w:t>2</w:t>
        <w:tab/>
        <w:t>0</w:t>
      </w:r>
    </w:p>
    <w:p>
      <w:pPr>
        <w:spacing w:after="0"/>
        <w:jc w:val="center"/>
        <w:sectPr>
          <w:pgSz w:w="11910" w:h="16840"/>
          <w:pgMar w:header="725" w:footer="1059" w:top="1240" w:bottom="1240" w:left="780" w:right="480"/>
        </w:sectPr>
      </w:pPr>
    </w:p>
    <w:p>
      <w:pPr>
        <w:spacing w:line="382" w:lineRule="exact" w:before="0"/>
        <w:ind w:left="0" w:right="0" w:firstLine="0"/>
        <w:jc w:val="right"/>
        <w:rPr>
          <w:rFonts w:ascii="Cambria Math" w:hAnsi="Cambria Math" w:eastAsia="Cambria Math"/>
          <w:sz w:val="28"/>
        </w:rPr>
      </w:pPr>
      <w:r>
        <w:rPr/>
        <w:pict>
          <v:shape style="position:absolute;margin-left:253.059998pt;margin-top:21.366913pt;width:74.75pt;height:18.5pt;mso-position-horizontal-relative:page;mso-position-vertical-relative:paragraph;z-index:15768064" type="#_x0000_t202" filled="false" stroked="false">
            <v:textbox inset="0,0,0,0">
              <w:txbxContent>
                <w:p>
                  <w:pPr>
                    <w:tabs>
                      <w:tab w:pos="1344" w:val="left" w:leader="none"/>
                    </w:tabs>
                    <w:spacing w:line="370" w:lineRule="exact" w:before="0"/>
                    <w:ind w:left="0" w:right="0" w:firstLine="0"/>
                    <w:jc w:val="left"/>
                    <w:rPr>
                      <w:rFonts w:ascii="Cambria Math" w:eastAsia="Cambria Math"/>
                      <w:sz w:val="28"/>
                    </w:rPr>
                  </w:pPr>
                  <w:r>
                    <w:rPr>
                      <w:rFonts w:ascii="Cambria Math" w:eastAsia="Cambria Math"/>
                      <w:w w:val="99"/>
                      <w:sz w:val="28"/>
                    </w:rPr>
                    <w:t>0</w:t>
                  </w:r>
                  <w:r>
                    <w:rPr>
                      <w:rFonts w:ascii="Cambria Math" w:eastAsia="Cambria Math"/>
                      <w:sz w:val="28"/>
                    </w:rPr>
                    <w:tab/>
                  </w:r>
                  <w:r>
                    <w:rPr>
                      <w:rFonts w:ascii="Cambria Math" w:eastAsia="Cambria Math"/>
                      <w:spacing w:val="-754"/>
                      <w:w w:val="99"/>
                      <w:position w:val="9"/>
                      <w:sz w:val="28"/>
                    </w:rPr>
                    <w:t>𝛿</w:t>
                  </w:r>
                  <w:r>
                    <w:rPr>
                      <w:rFonts w:ascii="Cambria Math" w:eastAsia="Cambria Math"/>
                      <w:spacing w:val="-9"/>
                      <w:w w:val="99"/>
                      <w:sz w:val="28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Cambria Math" w:hAnsi="Cambria Math" w:eastAsia="Cambria Math"/>
          <w:spacing w:val="-127"/>
          <w:w w:val="99"/>
          <w:sz w:val="28"/>
        </w:rPr>
        <w:t>𝜀</w:t>
      </w:r>
      <w:r>
        <w:rPr>
          <w:rFonts w:ascii="Cambria Math" w:hAnsi="Cambria Math" w:eastAsia="Cambria Math"/>
          <w:spacing w:val="-44"/>
          <w:w w:val="79"/>
          <w:sz w:val="28"/>
        </w:rPr>
        <w:t>⃗</w:t>
      </w:r>
      <w:r>
        <w:rPr>
          <w:rFonts w:ascii="Cambria Math" w:hAnsi="Cambria Math" w:eastAsia="Cambria Math"/>
          <w:spacing w:val="-24"/>
          <w:w w:val="79"/>
          <w:sz w:val="28"/>
        </w:rPr>
        <w:t>⃗</w:t>
      </w:r>
      <w:r>
        <w:rPr>
          <w:rFonts w:ascii="Cambria Math" w:hAnsi="Cambria Math" w:eastAsia="Cambria Math"/>
          <w:w w:val="43"/>
          <w:sz w:val="28"/>
        </w:rPr>
        <w:t>→</w:t>
      </w:r>
      <w:r>
        <w:rPr>
          <w:rFonts w:ascii="Cambria Math" w:hAnsi="Cambria Math" w:eastAsia="Cambria Math"/>
          <w:spacing w:val="9"/>
          <w:sz w:val="28"/>
        </w:rPr>
        <w:t> </w:t>
      </w:r>
      <w:r>
        <w:rPr>
          <w:rFonts w:ascii="Cambria Math" w:hAnsi="Cambria Math" w:eastAsia="Cambria Math"/>
          <w:w w:val="99"/>
          <w:sz w:val="28"/>
        </w:rPr>
        <w:t>=</w:t>
      </w:r>
      <w:r>
        <w:rPr>
          <w:rFonts w:ascii="Cambria Math" w:hAnsi="Cambria Math" w:eastAsia="Cambria Math"/>
          <w:spacing w:val="18"/>
          <w:sz w:val="28"/>
        </w:rPr>
        <w:t> </w:t>
      </w:r>
      <w:r>
        <w:rPr>
          <w:rFonts w:ascii="Cambria Math" w:hAnsi="Cambria Math" w:eastAsia="Cambria Math"/>
          <w:spacing w:val="2"/>
          <w:w w:val="175"/>
          <w:sz w:val="28"/>
        </w:rPr>
        <w:t>(</w:t>
      </w:r>
      <w:r>
        <w:rPr>
          <w:rFonts w:ascii="Cambria Math" w:hAnsi="Cambria Math" w:eastAsia="Cambria Math"/>
          <w:spacing w:val="13"/>
          <w:w w:val="99"/>
          <w:position w:val="13"/>
          <w:sz w:val="28"/>
        </w:rPr>
        <w:t>𝛿</w:t>
      </w:r>
      <w:r>
        <w:rPr>
          <w:rFonts w:ascii="Cambria Math" w:hAnsi="Cambria Math" w:eastAsia="Cambria Math"/>
          <w:spacing w:val="-1"/>
          <w:w w:val="99"/>
          <w:position w:val="15"/>
          <w:sz w:val="28"/>
        </w:rPr>
        <w:t>⁄</w:t>
      </w:r>
      <w:r>
        <w:rPr>
          <w:rFonts w:ascii="Cambria Math" w:hAnsi="Cambria Math" w:eastAsia="Cambria Math"/>
          <w:w w:val="99"/>
          <w:position w:val="13"/>
          <w:sz w:val="28"/>
        </w:rPr>
        <w:t>2</w:t>
      </w:r>
    </w:p>
    <w:p>
      <w:pPr>
        <w:pStyle w:val="Heading3"/>
        <w:tabs>
          <w:tab w:pos="1620" w:val="left" w:leader="none"/>
        </w:tabs>
        <w:spacing w:before="12"/>
        <w:ind w:left="291"/>
      </w:pPr>
      <w:r>
        <w:rPr/>
        <w:br w:type="column"/>
      </w:r>
      <w:r>
        <w:rPr/>
        <w:t>−𝛿</w:t>
        <w:tab/>
      </w:r>
      <w:r>
        <w:rPr>
          <w:spacing w:val="-6"/>
        </w:rPr>
        <w:t>0</w:t>
      </w:r>
    </w:p>
    <w:p>
      <w:pPr>
        <w:tabs>
          <w:tab w:pos="3041" w:val="left" w:leader="none"/>
        </w:tabs>
        <w:spacing w:line="234" w:lineRule="exact" w:before="147"/>
        <w:ind w:left="593" w:right="0" w:firstLine="0"/>
        <w:jc w:val="left"/>
        <w:rPr>
          <w:sz w:val="24"/>
        </w:rPr>
      </w:pPr>
      <w:r>
        <w:rPr/>
        <w:br w:type="column"/>
      </w:r>
      <w:r>
        <w:rPr>
          <w:rFonts w:ascii="Cambria Math"/>
          <w:w w:val="145"/>
          <w:sz w:val="28"/>
        </w:rPr>
        <w:t>)</w:t>
        <w:tab/>
      </w:r>
      <w:r>
        <w:rPr>
          <w:w w:val="120"/>
          <w:sz w:val="24"/>
        </w:rPr>
        <w:t>(III.14)</w:t>
      </w:r>
    </w:p>
    <w:p>
      <w:pPr>
        <w:spacing w:after="0" w:line="234" w:lineRule="exact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  <w:cols w:num="3" w:equalWidth="0">
            <w:col w:w="4594" w:space="40"/>
            <w:col w:w="1776" w:space="39"/>
            <w:col w:w="4201"/>
          </w:cols>
        </w:sectPr>
      </w:pPr>
    </w:p>
    <w:p>
      <w:pPr>
        <w:spacing w:line="154" w:lineRule="exact" w:before="0"/>
        <w:ind w:left="1050" w:right="0" w:firstLine="0"/>
        <w:jc w:val="center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2</w:t>
      </w:r>
    </w:p>
    <w:p>
      <w:pPr>
        <w:pStyle w:val="Heading3"/>
        <w:spacing w:line="401" w:lineRule="exact"/>
        <w:ind w:left="2292"/>
        <w:jc w:val="center"/>
      </w:pPr>
      <w:r>
        <w:rPr>
          <w:position w:val="12"/>
        </w:rPr>
        <w:t>⁄</w:t>
      </w:r>
      <w:r>
        <w:rPr/>
        <w:t>(4</w:t>
      </w:r>
      <w:r>
        <w:rPr>
          <w:spacing w:val="4"/>
        </w:rPr>
        <w:t> </w:t>
      </w:r>
      <w:r>
        <w:rPr/>
        <w:t>−</w:t>
      </w:r>
      <w:r>
        <w:rPr>
          <w:spacing w:val="8"/>
        </w:rPr>
        <w:t> </w:t>
      </w:r>
      <w:r>
        <w:rPr/>
        <w:t>𝛿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before="10"/>
        <w:rPr>
          <w:rFonts w:ascii="Cambria Math"/>
          <w:sz w:val="19"/>
        </w:rPr>
      </w:pPr>
    </w:p>
    <w:p>
      <w:pPr>
        <w:pStyle w:val="BodyText"/>
        <w:spacing w:before="90"/>
        <w:ind w:left="353"/>
      </w:pPr>
      <w:r>
        <w:rPr/>
        <w:t>La</w:t>
      </w:r>
      <w:r>
        <w:rPr>
          <w:spacing w:val="-3"/>
        </w:rPr>
        <w:t> </w:t>
      </w:r>
      <w:r>
        <w:rPr/>
        <w:t>version</w:t>
      </w:r>
      <w:r>
        <w:rPr>
          <w:spacing w:val="-2"/>
        </w:rPr>
        <w:t> </w:t>
      </w:r>
      <w:r>
        <w:rPr/>
        <w:t>finale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ce</w:t>
      </w:r>
      <w:r>
        <w:rPr>
          <w:spacing w:val="-2"/>
        </w:rPr>
        <w:t> </w:t>
      </w:r>
      <w:r>
        <w:rPr/>
        <w:t>tenseur</w:t>
      </w:r>
      <w:r>
        <w:rPr>
          <w:spacing w:val="-1"/>
        </w:rPr>
        <w:t> </w:t>
      </w:r>
      <w:r>
        <w:rPr/>
        <w:t>diagonal</w:t>
      </w:r>
      <w:r>
        <w:rPr>
          <w:spacing w:val="-10"/>
        </w:rPr>
        <w:t> </w:t>
      </w:r>
      <w:r>
        <w:rPr/>
        <w:t>est</w:t>
      </w:r>
      <w:r>
        <w:rPr>
          <w:spacing w:val="3"/>
        </w:rPr>
        <w:t> </w:t>
      </w:r>
      <w:r>
        <w:rPr/>
        <w:t>représentée</w:t>
      </w:r>
      <w:r>
        <w:rPr>
          <w:spacing w:val="-3"/>
        </w:rPr>
        <w:t> </w:t>
      </w:r>
      <w:r>
        <w:rPr/>
        <w:t>comme</w:t>
      </w:r>
      <w:r>
        <w:rPr>
          <w:spacing w:val="-2"/>
        </w:rPr>
        <w:t> </w:t>
      </w:r>
      <w:r>
        <w:rPr/>
        <w:t>suit</w:t>
      </w:r>
      <w:r>
        <w:rPr>
          <w:spacing w:val="3"/>
        </w:rPr>
        <w:t> </w:t>
      </w:r>
      <w:r>
        <w:rPr/>
        <w:t>: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tabs>
          <w:tab w:pos="1184" w:val="left" w:leader="none"/>
          <w:tab w:pos="2538" w:val="left" w:leader="none"/>
        </w:tabs>
        <w:spacing w:before="56"/>
        <w:ind w:left="146"/>
        <w:jc w:val="center"/>
      </w:pPr>
      <w:r>
        <w:rPr/>
        <w:t>𝛿</w:t>
      </w:r>
      <w:r>
        <w:rPr>
          <w:position w:val="1"/>
        </w:rPr>
        <w:t>⁄</w:t>
      </w:r>
      <w:r>
        <w:rPr/>
        <w:t>2</w:t>
        <w:tab/>
        <w:t>0</w:t>
        <w:tab/>
        <w:t>0</w:t>
      </w:r>
    </w:p>
    <w:p>
      <w:pPr>
        <w:spacing w:after="0"/>
        <w:jc w:val="center"/>
        <w:sectPr>
          <w:type w:val="continuous"/>
          <w:pgSz w:w="11910" w:h="16840"/>
          <w:pgMar w:top="360" w:bottom="280" w:left="780" w:right="480"/>
        </w:sectPr>
      </w:pPr>
    </w:p>
    <w:p>
      <w:pPr>
        <w:spacing w:before="147"/>
        <w:ind w:left="0" w:right="0" w:firstLine="0"/>
        <w:jc w:val="right"/>
        <w:rPr>
          <w:rFonts w:ascii="Cambria Math" w:hAnsi="Cambria Math" w:eastAsia="Cambria Math"/>
          <w:sz w:val="28"/>
        </w:rPr>
      </w:pPr>
      <w:r>
        <w:rPr>
          <w:rFonts w:ascii="Cambria Math" w:hAnsi="Cambria Math" w:eastAsia="Cambria Math"/>
          <w:spacing w:val="-127"/>
          <w:w w:val="99"/>
          <w:sz w:val="28"/>
        </w:rPr>
        <w:t>𝜀</w:t>
      </w:r>
      <w:r>
        <w:rPr>
          <w:rFonts w:ascii="Cambria Math" w:hAnsi="Cambria Math" w:eastAsia="Cambria Math"/>
          <w:spacing w:val="-44"/>
          <w:w w:val="79"/>
          <w:sz w:val="28"/>
        </w:rPr>
        <w:t>⃗</w:t>
      </w:r>
      <w:r>
        <w:rPr>
          <w:rFonts w:ascii="Cambria Math" w:hAnsi="Cambria Math" w:eastAsia="Cambria Math"/>
          <w:spacing w:val="-24"/>
          <w:w w:val="79"/>
          <w:sz w:val="28"/>
        </w:rPr>
        <w:t>⃗</w:t>
      </w:r>
      <w:r>
        <w:rPr>
          <w:rFonts w:ascii="Cambria Math" w:hAnsi="Cambria Math" w:eastAsia="Cambria Math"/>
          <w:w w:val="43"/>
          <w:sz w:val="28"/>
        </w:rPr>
        <w:t>→</w:t>
      </w:r>
      <w:r>
        <w:rPr>
          <w:rFonts w:ascii="Cambria Math" w:hAnsi="Cambria Math" w:eastAsia="Cambria Math"/>
          <w:spacing w:val="9"/>
          <w:sz w:val="28"/>
        </w:rPr>
        <w:t> </w:t>
      </w:r>
      <w:r>
        <w:rPr>
          <w:rFonts w:ascii="Cambria Math" w:hAnsi="Cambria Math" w:eastAsia="Cambria Math"/>
          <w:w w:val="99"/>
          <w:sz w:val="28"/>
        </w:rPr>
        <w:t>=</w:t>
      </w:r>
      <w:r>
        <w:rPr>
          <w:rFonts w:ascii="Cambria Math" w:hAnsi="Cambria Math" w:eastAsia="Cambria Math"/>
          <w:spacing w:val="18"/>
          <w:sz w:val="28"/>
        </w:rPr>
        <w:t> </w:t>
      </w:r>
      <w:r>
        <w:rPr>
          <w:rFonts w:ascii="Cambria Math" w:hAnsi="Cambria Math" w:eastAsia="Cambria Math"/>
          <w:w w:val="175"/>
          <w:sz w:val="28"/>
        </w:rPr>
        <w:t>(</w:t>
      </w:r>
    </w:p>
    <w:p>
      <w:pPr>
        <w:pStyle w:val="Heading3"/>
        <w:tabs>
          <w:tab w:pos="711" w:val="left" w:leader="none"/>
          <w:tab w:pos="2353" w:val="left" w:leader="none"/>
        </w:tabs>
        <w:spacing w:before="3"/>
        <w:ind w:left="120"/>
      </w:pPr>
      <w:r>
        <w:rPr/>
        <w:br w:type="column"/>
      </w:r>
      <w:r>
        <w:rPr/>
        <w:t>0</w:t>
        <w:tab/>
      </w:r>
      <w:r>
        <w:rPr>
          <w:w w:val="95"/>
        </w:rPr>
        <w:t>−</w:t>
      </w:r>
      <w:r>
        <w:rPr>
          <w:spacing w:val="-5"/>
          <w:w w:val="95"/>
        </w:rPr>
        <w:t> </w:t>
      </w:r>
      <w:r>
        <w:rPr>
          <w:w w:val="95"/>
        </w:rPr>
        <w:t>𝛿</w:t>
      </w:r>
      <w:r>
        <w:rPr>
          <w:w w:val="95"/>
          <w:position w:val="1"/>
        </w:rPr>
        <w:t>⁄</w:t>
      </w:r>
      <w:r>
        <w:rPr>
          <w:w w:val="95"/>
        </w:rPr>
        <w:t>2</w:t>
        <w:tab/>
      </w:r>
      <w:r>
        <w:rPr>
          <w:spacing w:val="-7"/>
        </w:rPr>
        <w:t>0</w:t>
      </w:r>
    </w:p>
    <w:p>
      <w:pPr>
        <w:tabs>
          <w:tab w:pos="999" w:val="left" w:leader="none"/>
          <w:tab w:pos="1719" w:val="left" w:leader="none"/>
        </w:tabs>
        <w:spacing w:line="188" w:lineRule="exact" w:before="3"/>
        <w:ind w:left="120" w:right="0" w:firstLine="0"/>
        <w:jc w:val="left"/>
        <w:rPr>
          <w:rFonts w:ascii="Cambria Math" w:eastAsia="Cambria Math"/>
          <w:sz w:val="20"/>
        </w:rPr>
      </w:pPr>
      <w:r>
        <w:rPr>
          <w:rFonts w:ascii="Cambria Math" w:eastAsia="Cambria Math"/>
          <w:sz w:val="28"/>
        </w:rPr>
        <w:t>0</w:t>
        <w:tab/>
        <w:t>0</w:t>
        <w:tab/>
      </w:r>
      <w:r>
        <w:rPr>
          <w:rFonts w:ascii="Cambria Math" w:eastAsia="Cambria Math"/>
          <w:position w:val="9"/>
          <w:sz w:val="28"/>
        </w:rPr>
        <w:t>𝛿</w:t>
      </w:r>
      <w:r>
        <w:rPr>
          <w:rFonts w:ascii="Cambria Math" w:eastAsia="Cambria Math"/>
          <w:position w:val="20"/>
          <w:sz w:val="20"/>
        </w:rPr>
        <w:t>2</w:t>
      </w:r>
    </w:p>
    <w:p>
      <w:pPr>
        <w:tabs>
          <w:tab w:pos="2758" w:val="left" w:leader="none"/>
        </w:tabs>
        <w:spacing w:before="147"/>
        <w:ind w:left="593" w:right="0" w:firstLine="0"/>
        <w:jc w:val="left"/>
        <w:rPr>
          <w:sz w:val="24"/>
        </w:rPr>
      </w:pPr>
      <w:r>
        <w:rPr/>
        <w:br w:type="column"/>
      </w:r>
      <w:r>
        <w:rPr>
          <w:rFonts w:ascii="Cambria Math"/>
          <w:w w:val="145"/>
          <w:sz w:val="28"/>
        </w:rPr>
        <w:t>)</w:t>
        <w:tab/>
      </w:r>
      <w:r>
        <w:rPr>
          <w:w w:val="120"/>
          <w:sz w:val="24"/>
        </w:rPr>
        <w:t>(III.15)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  <w:cols w:num="3" w:equalWidth="0">
            <w:col w:w="4121" w:space="40"/>
            <w:col w:w="2508" w:space="39"/>
            <w:col w:w="3942"/>
          </w:cols>
        </w:sectPr>
      </w:pPr>
    </w:p>
    <w:p>
      <w:pPr>
        <w:pStyle w:val="Heading3"/>
        <w:spacing w:line="404" w:lineRule="exact"/>
        <w:ind w:left="6149"/>
      </w:pPr>
      <w:r>
        <w:rPr>
          <w:position w:val="12"/>
        </w:rPr>
        <w:t>⁄</w:t>
      </w:r>
      <w:r>
        <w:rPr/>
        <w:t>(4</w:t>
      </w:r>
      <w:r>
        <w:rPr>
          <w:spacing w:val="8"/>
        </w:rPr>
        <w:t> </w:t>
      </w:r>
      <w:r>
        <w:rPr/>
        <w:t>−</w:t>
      </w:r>
      <w:r>
        <w:rPr>
          <w:spacing w:val="4"/>
        </w:rPr>
        <w:t> </w:t>
      </w:r>
      <w:r>
        <w:rPr/>
        <w:t>𝛿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before="10"/>
        <w:rPr>
          <w:rFonts w:ascii="Cambria Math"/>
          <w:sz w:val="19"/>
        </w:rPr>
      </w:pPr>
    </w:p>
    <w:p>
      <w:pPr>
        <w:pStyle w:val="BodyText"/>
        <w:spacing w:before="90"/>
        <w:ind w:left="353"/>
      </w:pPr>
      <w:r>
        <w:rPr/>
        <w:t>L'énergie</w:t>
      </w:r>
      <w:r>
        <w:rPr>
          <w:spacing w:val="-4"/>
        </w:rPr>
        <w:t> </w:t>
      </w:r>
      <w:r>
        <w:rPr/>
        <w:t>globale</w:t>
      </w:r>
      <w:r>
        <w:rPr>
          <w:spacing w:val="-4"/>
        </w:rPr>
        <w:t> </w:t>
      </w:r>
      <w:r>
        <w:rPr/>
        <w:t>est</w:t>
      </w:r>
      <w:r>
        <w:rPr>
          <w:spacing w:val="6"/>
        </w:rPr>
        <w:t> </w:t>
      </w:r>
      <w:r>
        <w:rPr/>
        <w:t>la</w:t>
      </w:r>
      <w:r>
        <w:rPr>
          <w:spacing w:val="-4"/>
        </w:rPr>
        <w:t> </w:t>
      </w:r>
      <w:r>
        <w:rPr/>
        <w:t>suivante</w:t>
      </w:r>
      <w:r>
        <w:rPr>
          <w:spacing w:val="-3"/>
        </w:rPr>
        <w:t> </w:t>
      </w:r>
      <w:r>
        <w:rPr/>
        <w:t>:</w:t>
      </w: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1910" w:h="16840"/>
          <w:pgMar w:top="360" w:bottom="280" w:left="780" w:right="480"/>
        </w:sectPr>
      </w:pPr>
    </w:p>
    <w:p>
      <w:pPr>
        <w:pStyle w:val="Heading3"/>
        <w:tabs>
          <w:tab w:pos="3349" w:val="left" w:leader="none"/>
          <w:tab w:pos="3829" w:val="left" w:leader="none"/>
        </w:tabs>
        <w:spacing w:line="64" w:lineRule="exact" w:before="145"/>
        <w:ind w:left="2403"/>
      </w:pPr>
      <w:r>
        <w:rPr/>
        <w:t>(</w:t>
      </w:r>
      <w:r>
        <w:rPr>
          <w:spacing w:val="95"/>
        </w:rPr>
        <w:t> </w:t>
      </w:r>
      <w:r>
        <w:rPr/>
        <w:t>)</w:t>
        <w:tab/>
        <w:t>(</w:t>
        <w:tab/>
      </w:r>
      <w:r>
        <w:rPr>
          <w:spacing w:val="-7"/>
        </w:rPr>
        <w:t>)</w:t>
      </w:r>
    </w:p>
    <w:p>
      <w:pPr>
        <w:tabs>
          <w:tab w:pos="1236" w:val="left" w:leader="none"/>
        </w:tabs>
        <w:spacing w:line="138" w:lineRule="exact" w:before="71"/>
        <w:ind w:left="516" w:right="0" w:firstLine="0"/>
        <w:jc w:val="lef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sz w:val="28"/>
        </w:rPr>
        <w:t>(</w:t>
      </w:r>
      <w:r>
        <w:rPr>
          <w:rFonts w:ascii="Cambria Math"/>
          <w:spacing w:val="90"/>
          <w:sz w:val="28"/>
        </w:rPr>
        <w:t> </w:t>
      </w:r>
      <w:r>
        <w:rPr>
          <w:rFonts w:ascii="Cambria Math"/>
          <w:sz w:val="28"/>
        </w:rPr>
        <w:t>)</w:t>
        <w:tab/>
      </w:r>
      <w:r>
        <w:rPr>
          <w:rFonts w:ascii="Cambria Math"/>
          <w:position w:val="15"/>
          <w:sz w:val="20"/>
        </w:rPr>
        <w:t>1</w:t>
      </w:r>
    </w:p>
    <w:p>
      <w:pPr>
        <w:pStyle w:val="BodyText"/>
        <w:spacing w:before="8"/>
        <w:rPr>
          <w:rFonts w:ascii="Cambria Math"/>
          <w:sz w:val="10"/>
        </w:rPr>
      </w:pPr>
    </w:p>
    <w:p>
      <w:pPr>
        <w:pStyle w:val="BodyText"/>
        <w:spacing w:line="20" w:lineRule="exact"/>
        <w:ind w:left="1236" w:right="-58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5.8pt;height:1pt;mso-position-horizontal-relative:char;mso-position-vertical-relative:line" coordorigin="0,0" coordsize="116,20">
            <v:rect style="position:absolute;left:0;top:0;width:116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tabs>
          <w:tab w:pos="1365" w:val="left" w:leader="none"/>
          <w:tab w:pos="4030" w:val="left" w:leader="none"/>
        </w:tabs>
        <w:spacing w:line="59" w:lineRule="exact" w:before="149"/>
        <w:ind w:left="746" w:right="0" w:firstLine="0"/>
        <w:jc w:val="left"/>
        <w:rPr>
          <w:sz w:val="24"/>
        </w:rPr>
      </w:pPr>
      <w:r>
        <w:rPr/>
        <w:br w:type="column"/>
      </w:r>
      <w:r>
        <w:rPr>
          <w:rFonts w:ascii="Cambria Math"/>
          <w:w w:val="105"/>
          <w:sz w:val="28"/>
          <w:vertAlign w:val="superscript"/>
        </w:rPr>
        <w:t>2</w:t>
      </w:r>
      <w:r>
        <w:rPr>
          <w:rFonts w:ascii="Cambria Math"/>
          <w:w w:val="105"/>
          <w:sz w:val="28"/>
          <w:vertAlign w:val="baseline"/>
        </w:rPr>
        <w:tab/>
      </w:r>
      <w:r>
        <w:rPr>
          <w:rFonts w:ascii="Cambria Math"/>
          <w:w w:val="105"/>
          <w:position w:val="1"/>
          <w:sz w:val="28"/>
          <w:vertAlign w:val="baseline"/>
        </w:rPr>
        <w:t>[ </w:t>
      </w:r>
      <w:r>
        <w:rPr>
          <w:rFonts w:ascii="Cambria Math"/>
          <w:spacing w:val="43"/>
          <w:w w:val="105"/>
          <w:position w:val="1"/>
          <w:sz w:val="28"/>
          <w:vertAlign w:val="baseline"/>
        </w:rPr>
        <w:t> </w:t>
      </w:r>
      <w:r>
        <w:rPr>
          <w:rFonts w:ascii="Cambria Math"/>
          <w:w w:val="105"/>
          <w:position w:val="1"/>
          <w:sz w:val="28"/>
          <w:vertAlign w:val="superscript"/>
        </w:rPr>
        <w:t>4</w:t>
      </w:r>
      <w:r>
        <w:rPr>
          <w:rFonts w:ascii="Cambria Math"/>
          <w:w w:val="105"/>
          <w:position w:val="1"/>
          <w:sz w:val="28"/>
          <w:vertAlign w:val="baseline"/>
        </w:rPr>
        <w:t>]</w:t>
        <w:tab/>
      </w:r>
      <w:r>
        <w:rPr>
          <w:w w:val="105"/>
          <w:sz w:val="24"/>
          <w:vertAlign w:val="baseline"/>
        </w:rPr>
        <w:t>(III.16)</w:t>
      </w:r>
    </w:p>
    <w:p>
      <w:pPr>
        <w:spacing w:after="0" w:line="59" w:lineRule="exact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  <w:cols w:num="3" w:equalWidth="0">
            <w:col w:w="3946" w:space="40"/>
            <w:col w:w="1354" w:space="39"/>
            <w:col w:w="5271"/>
          </w:cols>
        </w:sectPr>
      </w:pPr>
    </w:p>
    <w:p>
      <w:pPr>
        <w:pStyle w:val="Heading3"/>
        <w:tabs>
          <w:tab w:pos="2874" w:val="left" w:leader="none"/>
        </w:tabs>
        <w:spacing w:line="134" w:lineRule="exact"/>
        <w:ind w:left="2221"/>
      </w:pPr>
      <w:r>
        <w:rPr/>
        <w:t>𝐸</w:t>
      </w:r>
      <w:r>
        <w:rPr>
          <w:spacing w:val="60"/>
        </w:rPr>
        <w:t> </w:t>
      </w:r>
      <w:r>
        <w:rPr/>
        <w:t>𝛿</w:t>
        <w:tab/>
        <w:t>=</w:t>
      </w:r>
      <w:r>
        <w:rPr>
          <w:spacing w:val="17"/>
        </w:rPr>
        <w:t> </w:t>
      </w:r>
      <w:r>
        <w:rPr/>
        <w:t>𝐸</w:t>
      </w:r>
      <w:r>
        <w:rPr>
          <w:spacing w:val="65"/>
        </w:rPr>
        <w:t> </w:t>
      </w:r>
      <w:r>
        <w:rPr>
          <w:spacing w:val="-137"/>
        </w:rPr>
        <w:t>−𝛿</w:t>
      </w:r>
    </w:p>
    <w:p>
      <w:pPr>
        <w:tabs>
          <w:tab w:pos="1524" w:val="left" w:leader="none"/>
        </w:tabs>
        <w:spacing w:line="62" w:lineRule="auto" w:before="0"/>
        <w:ind w:left="165" w:right="0" w:firstLine="0"/>
        <w:jc w:val="left"/>
        <w:rPr>
          <w:rFonts w:ascii="Cambria Math" w:eastAsia="Cambria Math"/>
          <w:sz w:val="28"/>
        </w:rPr>
      </w:pPr>
      <w:r>
        <w:rPr/>
        <w:br w:type="column"/>
      </w:r>
      <w:r>
        <w:rPr>
          <w:rFonts w:ascii="Cambria Math" w:eastAsia="Cambria Math"/>
          <w:sz w:val="28"/>
        </w:rPr>
        <w:t>=</w:t>
      </w:r>
      <w:r>
        <w:rPr>
          <w:rFonts w:ascii="Cambria Math" w:eastAsia="Cambria Math"/>
          <w:spacing w:val="17"/>
          <w:sz w:val="28"/>
        </w:rPr>
        <w:t> </w:t>
      </w:r>
      <w:r>
        <w:rPr>
          <w:rFonts w:ascii="Cambria Math" w:eastAsia="Cambria Math"/>
          <w:sz w:val="28"/>
        </w:rPr>
        <w:t>𝐸</w:t>
      </w:r>
      <w:r>
        <w:rPr>
          <w:rFonts w:ascii="Cambria Math" w:eastAsia="Cambria Math"/>
          <w:spacing w:val="4"/>
          <w:sz w:val="28"/>
        </w:rPr>
        <w:t> </w:t>
      </w:r>
      <w:r>
        <w:rPr>
          <w:rFonts w:ascii="Cambria Math" w:eastAsia="Cambria Math"/>
          <w:sz w:val="28"/>
        </w:rPr>
        <w:t>0</w:t>
      </w:r>
      <w:r>
        <w:rPr>
          <w:rFonts w:ascii="Cambria Math" w:eastAsia="Cambria Math"/>
          <w:spacing w:val="57"/>
          <w:sz w:val="28"/>
        </w:rPr>
        <w:t> </w:t>
      </w:r>
      <w:r>
        <w:rPr>
          <w:rFonts w:ascii="Cambria Math" w:eastAsia="Cambria Math"/>
          <w:sz w:val="28"/>
        </w:rPr>
        <w:t>+</w:t>
        <w:tab/>
      </w:r>
      <w:r>
        <w:rPr>
          <w:rFonts w:ascii="Cambria Math" w:eastAsia="Cambria Math"/>
          <w:spacing w:val="-52"/>
          <w:sz w:val="28"/>
        </w:rPr>
        <w:t>     </w:t>
      </w:r>
      <w:r>
        <w:rPr>
          <w:rFonts w:ascii="Cambria Math" w:eastAsia="Cambria Math"/>
          <w:spacing w:val="-49"/>
          <w:sz w:val="28"/>
        </w:rPr>
        <w:t> </w:t>
      </w:r>
      <w:r>
        <w:rPr>
          <w:rFonts w:ascii="Cambria Math" w:eastAsia="Cambria Math"/>
          <w:spacing w:val="-52"/>
          <w:sz w:val="28"/>
        </w:rPr>
        <w:t>𝐶</w:t>
      </w:r>
      <w:r>
        <w:rPr>
          <w:rFonts w:ascii="Cambria Math" w:eastAsia="Cambria Math"/>
          <w:spacing w:val="-52"/>
          <w:position w:val="-5"/>
          <w:sz w:val="20"/>
        </w:rPr>
        <w:t>44</w:t>
      </w:r>
      <w:r>
        <w:rPr>
          <w:rFonts w:ascii="Cambria Math" w:eastAsia="Cambria Math"/>
          <w:spacing w:val="-52"/>
          <w:sz w:val="28"/>
        </w:rPr>
        <w:t>𝑉𝛿</w:t>
      </w:r>
    </w:p>
    <w:p>
      <w:pPr>
        <w:spacing w:line="160" w:lineRule="exact" w:before="0"/>
        <w:ind w:left="588" w:right="0" w:firstLine="0"/>
        <w:jc w:val="center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2</w:t>
      </w:r>
    </w:p>
    <w:p>
      <w:pPr>
        <w:pStyle w:val="Heading3"/>
        <w:spacing w:line="134" w:lineRule="exact"/>
        <w:ind w:left="170"/>
      </w:pPr>
      <w:r>
        <w:rPr/>
        <w:br w:type="column"/>
      </w:r>
      <w:r>
        <w:rPr/>
        <w:t>+</w:t>
      </w:r>
      <w:r>
        <w:rPr>
          <w:spacing w:val="-3"/>
        </w:rPr>
        <w:t> </w:t>
      </w:r>
      <w:r>
        <w:rPr/>
        <w:t>0</w:t>
      </w:r>
      <w:r>
        <w:rPr>
          <w:spacing w:val="36"/>
        </w:rPr>
        <w:t> </w:t>
      </w:r>
      <w:r>
        <w:rPr/>
        <w:t>𝛿</w:t>
      </w:r>
    </w:p>
    <w:p>
      <w:pPr>
        <w:spacing w:after="0" w:line="134" w:lineRule="exact"/>
        <w:sectPr>
          <w:type w:val="continuous"/>
          <w:pgSz w:w="11910" w:h="16840"/>
          <w:pgMar w:top="360" w:bottom="280" w:left="780" w:right="480"/>
          <w:cols w:num="3" w:equalWidth="0">
            <w:col w:w="3822" w:space="40"/>
            <w:col w:w="2250" w:space="39"/>
            <w:col w:w="4499"/>
          </w:cols>
        </w:sectPr>
      </w:pPr>
    </w:p>
    <w:p>
      <w:pPr>
        <w:pStyle w:val="BodyText"/>
        <w:spacing w:before="7"/>
        <w:rPr>
          <w:rFonts w:ascii="Cambria Math"/>
          <w:sz w:val="12"/>
        </w:rPr>
      </w:pPr>
    </w:p>
    <w:p>
      <w:pPr>
        <w:spacing w:after="0"/>
        <w:rPr>
          <w:rFonts w:ascii="Cambria Math"/>
          <w:sz w:val="12"/>
        </w:rPr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before="90"/>
        <w:ind w:left="353"/>
      </w:pPr>
      <w:r>
        <w:rPr/>
        <w:t>On</w:t>
      </w:r>
      <w:r>
        <w:rPr>
          <w:spacing w:val="-11"/>
        </w:rPr>
        <w:t> </w:t>
      </w:r>
      <w:r>
        <w:rPr/>
        <w:t>obtient</w:t>
      </w:r>
      <w:r>
        <w:rPr>
          <w:spacing w:val="-1"/>
        </w:rPr>
        <w:t> </w:t>
      </w:r>
      <w:r>
        <w:rPr/>
        <w:t>donc</w:t>
      </w:r>
      <w:r>
        <w:rPr>
          <w:spacing w:val="-4"/>
        </w:rPr>
        <w:t> </w:t>
      </w:r>
      <w:r>
        <w:rPr/>
        <w:t>:</w:t>
      </w:r>
    </w:p>
    <w:p>
      <w:pPr>
        <w:pStyle w:val="BodyText"/>
        <w:spacing w:before="9"/>
        <w:rPr>
          <w:sz w:val="43"/>
        </w:rPr>
      </w:pPr>
      <w:r>
        <w:rPr/>
        <w:br w:type="column"/>
      </w:r>
      <w:r>
        <w:rPr>
          <w:sz w:val="43"/>
        </w:rPr>
      </w:r>
    </w:p>
    <w:p>
      <w:pPr>
        <w:tabs>
          <w:tab w:pos="7297" w:val="left" w:leader="none"/>
        </w:tabs>
        <w:spacing w:before="0"/>
        <w:ind w:left="90" w:right="0" w:firstLine="0"/>
        <w:jc w:val="left"/>
        <w:rPr>
          <w:sz w:val="24"/>
        </w:rPr>
      </w:pPr>
      <w:r>
        <w:rPr>
          <w:rFonts w:ascii="Cambria Math" w:eastAsia="Cambria Math"/>
          <w:sz w:val="28"/>
        </w:rPr>
        <w:t>𝐸</w:t>
      </w:r>
      <w:r>
        <w:rPr>
          <w:rFonts w:ascii="Cambria Math" w:eastAsia="Cambria Math"/>
          <w:position w:val="1"/>
          <w:sz w:val="28"/>
        </w:rPr>
        <w:t>(</w:t>
      </w:r>
      <w:r>
        <w:rPr>
          <w:rFonts w:ascii="Cambria Math" w:eastAsia="Cambria Math"/>
          <w:sz w:val="28"/>
        </w:rPr>
        <w:t>𝛿</w:t>
      </w:r>
      <w:r>
        <w:rPr>
          <w:rFonts w:ascii="Cambria Math" w:eastAsia="Cambria Math"/>
          <w:position w:val="1"/>
          <w:sz w:val="28"/>
        </w:rPr>
        <w:t>)</w:t>
      </w:r>
      <w:r>
        <w:rPr>
          <w:rFonts w:ascii="Cambria Math" w:eastAsia="Cambria Math"/>
          <w:spacing w:val="28"/>
          <w:position w:val="1"/>
          <w:sz w:val="28"/>
        </w:rPr>
        <w:t> </w:t>
      </w:r>
      <w:r>
        <w:rPr>
          <w:rFonts w:ascii="Cambria Math" w:eastAsia="Cambria Math"/>
          <w:sz w:val="28"/>
        </w:rPr>
        <w:t>=</w:t>
      </w:r>
      <w:r>
        <w:rPr>
          <w:rFonts w:ascii="Cambria Math" w:eastAsia="Cambria Math"/>
          <w:spacing w:val="27"/>
          <w:sz w:val="28"/>
        </w:rPr>
        <w:t> </w:t>
      </w:r>
      <w:r>
        <w:rPr>
          <w:rFonts w:ascii="Cambria Math" w:eastAsia="Cambria Math"/>
          <w:sz w:val="28"/>
        </w:rPr>
        <w:t>𝐸</w:t>
      </w:r>
      <w:r>
        <w:rPr>
          <w:rFonts w:ascii="Cambria Math" w:eastAsia="Cambria Math"/>
          <w:position w:val="1"/>
          <w:sz w:val="28"/>
        </w:rPr>
        <w:t>(</w:t>
      </w:r>
      <w:r>
        <w:rPr>
          <w:rFonts w:ascii="Cambria Math" w:eastAsia="Cambria Math"/>
          <w:sz w:val="28"/>
        </w:rPr>
        <w:t>0</w:t>
      </w:r>
      <w:r>
        <w:rPr>
          <w:rFonts w:ascii="Cambria Math" w:eastAsia="Cambria Math"/>
          <w:position w:val="1"/>
          <w:sz w:val="28"/>
        </w:rPr>
        <w:t>)</w:t>
      </w:r>
      <w:r>
        <w:rPr>
          <w:rFonts w:ascii="Cambria Math" w:eastAsia="Cambria Math"/>
          <w:spacing w:val="9"/>
          <w:position w:val="1"/>
          <w:sz w:val="28"/>
        </w:rPr>
        <w:t> </w:t>
      </w:r>
      <w:r>
        <w:rPr>
          <w:rFonts w:ascii="Cambria Math" w:eastAsia="Cambria Math"/>
          <w:sz w:val="28"/>
        </w:rPr>
        <w:t>+</w:t>
      </w:r>
      <w:r>
        <w:rPr>
          <w:rFonts w:ascii="Cambria Math" w:eastAsia="Cambria Math"/>
          <w:spacing w:val="10"/>
          <w:sz w:val="28"/>
        </w:rPr>
        <w:t> </w:t>
      </w:r>
      <w:r>
        <w:rPr>
          <w:rFonts w:ascii="Cambria Math" w:eastAsia="Cambria Math"/>
          <w:sz w:val="28"/>
        </w:rPr>
        <w:t>𝑏𝛿</w:t>
      </w:r>
      <w:r>
        <w:rPr>
          <w:rFonts w:ascii="Cambria Math" w:eastAsia="Cambria Math"/>
          <w:sz w:val="28"/>
          <w:vertAlign w:val="superscript"/>
        </w:rPr>
        <w:t>2</w:t>
      </w:r>
      <w:r>
        <w:rPr>
          <w:rFonts w:ascii="Cambria Math" w:eastAsia="Cambria Math"/>
          <w:sz w:val="28"/>
          <w:vertAlign w:val="baseline"/>
        </w:rPr>
        <w:tab/>
      </w:r>
      <w:r>
        <w:rPr>
          <w:sz w:val="24"/>
          <w:vertAlign w:val="baseline"/>
        </w:rPr>
        <w:t>(III.17)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360" w:bottom="280" w:left="780" w:right="480"/>
          <w:cols w:num="2" w:equalWidth="0">
            <w:col w:w="2029" w:space="40"/>
            <w:col w:w="8581"/>
          </w:cols>
        </w:sectPr>
      </w:pPr>
    </w:p>
    <w:p>
      <w:pPr>
        <w:pStyle w:val="BodyText"/>
        <w:spacing w:line="362" w:lineRule="auto" w:before="155"/>
        <w:ind w:left="353"/>
      </w:pPr>
      <w:r>
        <w:rPr>
          <w:position w:val="2"/>
        </w:rPr>
        <w:t>Par</w:t>
      </w:r>
      <w:r>
        <w:rPr>
          <w:spacing w:val="12"/>
          <w:position w:val="2"/>
        </w:rPr>
        <w:t> </w:t>
      </w:r>
      <w:r>
        <w:rPr>
          <w:position w:val="2"/>
        </w:rPr>
        <w:t>une</w:t>
      </w:r>
      <w:r>
        <w:rPr>
          <w:spacing w:val="11"/>
          <w:position w:val="2"/>
        </w:rPr>
        <w:t> </w:t>
      </w:r>
      <w:r>
        <w:rPr>
          <w:position w:val="2"/>
        </w:rPr>
        <w:t>combinaison</w:t>
      </w:r>
      <w:r>
        <w:rPr>
          <w:spacing w:val="6"/>
          <w:position w:val="2"/>
        </w:rPr>
        <w:t> </w:t>
      </w:r>
      <w:r>
        <w:rPr>
          <w:position w:val="2"/>
        </w:rPr>
        <w:t>des</w:t>
      </w:r>
      <w:r>
        <w:rPr>
          <w:spacing w:val="9"/>
          <w:position w:val="2"/>
        </w:rPr>
        <w:t> </w:t>
      </w:r>
      <w:r>
        <w:rPr>
          <w:position w:val="2"/>
        </w:rPr>
        <w:t>équations</w:t>
      </w:r>
      <w:r>
        <w:rPr>
          <w:spacing w:val="10"/>
          <w:position w:val="2"/>
        </w:rPr>
        <w:t> </w:t>
      </w:r>
      <w:r>
        <w:rPr>
          <w:position w:val="2"/>
        </w:rPr>
        <w:t>(III.11)</w:t>
      </w:r>
      <w:r>
        <w:rPr>
          <w:spacing w:val="13"/>
          <w:position w:val="2"/>
        </w:rPr>
        <w:t> </w:t>
      </w:r>
      <w:r>
        <w:rPr>
          <w:position w:val="2"/>
        </w:rPr>
        <w:t>et</w:t>
      </w:r>
      <w:r>
        <w:rPr>
          <w:spacing w:val="12"/>
          <w:position w:val="2"/>
        </w:rPr>
        <w:t> </w:t>
      </w:r>
      <w:r>
        <w:rPr>
          <w:position w:val="2"/>
        </w:rPr>
        <w:t>(III.12),</w:t>
      </w:r>
      <w:r>
        <w:rPr>
          <w:spacing w:val="9"/>
          <w:position w:val="2"/>
        </w:rPr>
        <w:t> </w:t>
      </w:r>
      <w:r>
        <w:rPr>
          <w:position w:val="2"/>
        </w:rPr>
        <w:t>la</w:t>
      </w:r>
      <w:r>
        <w:rPr>
          <w:spacing w:val="10"/>
          <w:position w:val="2"/>
        </w:rPr>
        <w:t> </w:t>
      </w:r>
      <w:r>
        <w:rPr>
          <w:position w:val="2"/>
        </w:rPr>
        <w:t>constante</w:t>
      </w:r>
      <w:r>
        <w:rPr>
          <w:spacing w:val="10"/>
          <w:position w:val="2"/>
        </w:rPr>
        <w:t> </w:t>
      </w:r>
      <w:r>
        <w:rPr>
          <w:position w:val="2"/>
        </w:rPr>
        <w:t>élastique</w:t>
      </w:r>
      <w:r>
        <w:rPr>
          <w:spacing w:val="10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44</w:t>
      </w:r>
      <w:r>
        <w:rPr>
          <w:spacing w:val="34"/>
          <w:sz w:val="16"/>
        </w:rPr>
        <w:t> </w:t>
      </w:r>
      <w:r>
        <w:rPr>
          <w:position w:val="2"/>
        </w:rPr>
        <w:t>est</w:t>
      </w:r>
      <w:r>
        <w:rPr>
          <w:spacing w:val="12"/>
          <w:position w:val="2"/>
        </w:rPr>
        <w:t> </w:t>
      </w:r>
      <w:r>
        <w:rPr>
          <w:position w:val="2"/>
        </w:rPr>
        <w:t>aisément</w:t>
      </w:r>
      <w:r>
        <w:rPr>
          <w:spacing w:val="11"/>
          <w:position w:val="2"/>
        </w:rPr>
        <w:t> </w:t>
      </w:r>
      <w:r>
        <w:rPr>
          <w:position w:val="2"/>
        </w:rPr>
        <w:t>obtenue</w:t>
      </w:r>
      <w:r>
        <w:rPr>
          <w:spacing w:val="-57"/>
          <w:position w:val="2"/>
        </w:rPr>
        <w:t> </w:t>
      </w:r>
      <w:r>
        <w:rPr/>
        <w:t>grâce à</w:t>
      </w:r>
      <w:r>
        <w:rPr>
          <w:spacing w:val="1"/>
        </w:rPr>
        <w:t> </w:t>
      </w:r>
      <w:r>
        <w:rPr/>
        <w:t>la</w:t>
      </w:r>
      <w:r>
        <w:rPr>
          <w:spacing w:val="6"/>
        </w:rPr>
        <w:t> </w:t>
      </w:r>
      <w:r>
        <w:rPr/>
        <w:t>formule</w:t>
      </w:r>
      <w:r>
        <w:rPr>
          <w:spacing w:val="3"/>
        </w:rPr>
        <w:t> </w:t>
      </w:r>
      <w:r>
        <w:rPr/>
        <w:t>suivante</w:t>
      </w:r>
      <w:r>
        <w:rPr>
          <w:spacing w:val="2"/>
        </w:rPr>
        <w:t> </w:t>
      </w:r>
      <w:r>
        <w:rPr/>
        <w:t>:</w:t>
      </w:r>
    </w:p>
    <w:p>
      <w:pPr>
        <w:spacing w:after="0" w:line="362" w:lineRule="auto"/>
        <w:sectPr>
          <w:type w:val="continuous"/>
          <w:pgSz w:w="11910" w:h="16840"/>
          <w:pgMar w:top="360" w:bottom="280" w:left="780" w:right="480"/>
        </w:sectPr>
      </w:pPr>
    </w:p>
    <w:p>
      <w:pPr>
        <w:spacing w:before="71"/>
        <w:ind w:left="0" w:right="0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position w:val="6"/>
          <w:sz w:val="28"/>
        </w:rPr>
        <w:t>𝐶</w:t>
      </w:r>
      <w:r>
        <w:rPr>
          <w:rFonts w:ascii="Cambria Math" w:eastAsia="Cambria Math"/>
          <w:w w:val="105"/>
          <w:sz w:val="20"/>
        </w:rPr>
        <w:t>44</w:t>
      </w:r>
    </w:p>
    <w:p>
      <w:pPr>
        <w:spacing w:line="153" w:lineRule="auto" w:before="15"/>
        <w:ind w:left="46" w:right="0" w:firstLine="0"/>
        <w:jc w:val="left"/>
        <w:rPr>
          <w:rFonts w:ascii="Cambria Math" w:eastAsia="Cambria Math"/>
          <w:sz w:val="20"/>
        </w:rPr>
      </w:pPr>
      <w:r>
        <w:rPr/>
        <w:br w:type="column"/>
      </w:r>
      <w:r>
        <w:rPr>
          <w:rFonts w:ascii="Cambria Math" w:eastAsia="Cambria Math"/>
          <w:w w:val="105"/>
          <w:position w:val="-16"/>
          <w:sz w:val="28"/>
        </w:rPr>
        <w:t>=</w:t>
      </w:r>
      <w:r>
        <w:rPr>
          <w:rFonts w:ascii="Cambria Math" w:eastAsia="Cambria Math"/>
          <w:spacing w:val="4"/>
          <w:w w:val="105"/>
          <w:position w:val="-16"/>
          <w:sz w:val="28"/>
        </w:rPr>
        <w:t> </w:t>
      </w:r>
      <w:r>
        <w:rPr>
          <w:rFonts w:ascii="Cambria Math" w:eastAsia="Cambria Math"/>
          <w:w w:val="105"/>
          <w:sz w:val="20"/>
        </w:rPr>
        <w:t>2𝑏</w:t>
      </w:r>
    </w:p>
    <w:p>
      <w:pPr>
        <w:spacing w:line="237" w:lineRule="exact" w:before="0"/>
        <w:ind w:left="349" w:right="0" w:firstLine="0"/>
        <w:jc w:val="left"/>
        <w:rPr>
          <w:rFonts w:ascii="Cambria Math" w:eastAsia="Cambria Math"/>
          <w:sz w:val="16"/>
        </w:rPr>
      </w:pPr>
      <w:r>
        <w:rPr/>
        <w:pict>
          <v:rect style="position:absolute;margin-left:285.720001pt;margin-top:-3.706693pt;width:12pt;height:.95996pt;mso-position-horizontal-relative:page;mso-position-vertical-relative:paragraph;z-index:-17894400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05"/>
          <w:sz w:val="20"/>
        </w:rPr>
        <w:t>𝑉</w:t>
      </w:r>
      <w:r>
        <w:rPr>
          <w:rFonts w:ascii="Cambria Math" w:eastAsia="Cambria Math"/>
          <w:w w:val="105"/>
          <w:position w:val="-3"/>
          <w:sz w:val="16"/>
        </w:rPr>
        <w:t>0</w:t>
      </w:r>
    </w:p>
    <w:p>
      <w:pPr>
        <w:pStyle w:val="BodyText"/>
        <w:spacing w:before="115"/>
        <w:ind w:right="489"/>
        <w:jc w:val="right"/>
      </w:pPr>
      <w:r>
        <w:rPr/>
        <w:br w:type="column"/>
      </w:r>
      <w:r>
        <w:rPr/>
        <w:t>(III.18)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3" w:equalWidth="0">
            <w:col w:w="4565" w:space="40"/>
            <w:col w:w="606" w:space="61"/>
            <w:col w:w="5378"/>
          </w:cols>
        </w:sectPr>
      </w:pPr>
    </w:p>
    <w:p>
      <w:pPr>
        <w:pStyle w:val="BodyText"/>
        <w:spacing w:line="362" w:lineRule="auto" w:before="122"/>
        <w:ind w:left="353"/>
      </w:pPr>
      <w:r>
        <w:rPr>
          <w:position w:val="2"/>
        </w:rPr>
        <w:t>Nous</w:t>
      </w:r>
      <w:r>
        <w:rPr>
          <w:spacing w:val="10"/>
          <w:position w:val="2"/>
        </w:rPr>
        <w:t> </w:t>
      </w:r>
      <w:r>
        <w:rPr>
          <w:position w:val="2"/>
        </w:rPr>
        <w:t>avons</w:t>
      </w:r>
      <w:r>
        <w:rPr>
          <w:spacing w:val="10"/>
          <w:position w:val="2"/>
        </w:rPr>
        <w:t> </w:t>
      </w:r>
      <w:r>
        <w:rPr>
          <w:position w:val="2"/>
        </w:rPr>
        <w:t>calculé</w:t>
      </w:r>
      <w:r>
        <w:rPr>
          <w:spacing w:val="12"/>
          <w:position w:val="2"/>
        </w:rPr>
        <w:t> </w:t>
      </w:r>
      <w:r>
        <w:rPr>
          <w:position w:val="2"/>
        </w:rPr>
        <w:t>ces</w:t>
      </w:r>
      <w:r>
        <w:rPr>
          <w:spacing w:val="10"/>
          <w:position w:val="2"/>
        </w:rPr>
        <w:t> </w:t>
      </w:r>
      <w:r>
        <w:rPr>
          <w:position w:val="2"/>
        </w:rPr>
        <w:t>constantes</w:t>
      </w:r>
      <w:r>
        <w:rPr>
          <w:spacing w:val="11"/>
          <w:position w:val="2"/>
        </w:rPr>
        <w:t> </w:t>
      </w:r>
      <w:r>
        <w:rPr>
          <w:position w:val="2"/>
        </w:rPr>
        <w:t>pour</w:t>
      </w:r>
      <w:r>
        <w:rPr>
          <w:spacing w:val="9"/>
          <w:position w:val="2"/>
        </w:rPr>
        <w:t> </w:t>
      </w:r>
      <w:r>
        <w:rPr>
          <w:position w:val="2"/>
        </w:rPr>
        <w:t>l’alliage</w:t>
      </w:r>
      <w:r>
        <w:rPr>
          <w:spacing w:val="12"/>
          <w:position w:val="2"/>
        </w:rPr>
        <w:t> </w:t>
      </w:r>
      <w:r>
        <w:rPr>
          <w:position w:val="2"/>
        </w:rPr>
        <w:t>de</w:t>
      </w:r>
      <w:r>
        <w:rPr>
          <w:spacing w:val="11"/>
          <w:position w:val="2"/>
        </w:rPr>
        <w:t> </w:t>
      </w:r>
      <w:r>
        <w:rPr>
          <w:position w:val="2"/>
        </w:rPr>
        <w:t>Heusler</w:t>
      </w:r>
      <w:r>
        <w:rPr>
          <w:spacing w:val="20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9"/>
          <w:position w:val="2"/>
        </w:rPr>
        <w:t> </w:t>
      </w:r>
      <w:r>
        <w:rPr>
          <w:position w:val="2"/>
        </w:rPr>
        <w:t>dans</w:t>
      </w:r>
      <w:r>
        <w:rPr>
          <w:spacing w:val="15"/>
          <w:position w:val="2"/>
        </w:rPr>
        <w:t> </w:t>
      </w:r>
      <w:r>
        <w:rPr>
          <w:position w:val="2"/>
        </w:rPr>
        <w:t>le</w:t>
      </w:r>
      <w:r>
        <w:rPr>
          <w:spacing w:val="12"/>
          <w:position w:val="2"/>
        </w:rPr>
        <w:t> </w:t>
      </w:r>
      <w:r>
        <w:rPr>
          <w:position w:val="2"/>
        </w:rPr>
        <w:t>cadre</w:t>
      </w:r>
      <w:r>
        <w:rPr>
          <w:spacing w:val="11"/>
          <w:position w:val="2"/>
        </w:rPr>
        <w:t> </w:t>
      </w:r>
      <w:r>
        <w:rPr>
          <w:position w:val="2"/>
        </w:rPr>
        <w:t>de</w:t>
      </w:r>
      <w:r>
        <w:rPr>
          <w:spacing w:val="11"/>
          <w:position w:val="2"/>
        </w:rPr>
        <w:t> </w:t>
      </w:r>
      <w:r>
        <w:rPr>
          <w:position w:val="2"/>
        </w:rPr>
        <w:t>GGA-PBE</w:t>
      </w:r>
      <w:r>
        <w:rPr>
          <w:spacing w:val="15"/>
          <w:position w:val="2"/>
        </w:rPr>
        <w:t> </w:t>
      </w:r>
      <w:r>
        <w:rPr>
          <w:position w:val="2"/>
        </w:rPr>
        <w:t>à</w:t>
      </w:r>
      <w:r>
        <w:rPr>
          <w:spacing w:val="11"/>
          <w:position w:val="2"/>
        </w:rPr>
        <w:t> </w:t>
      </w:r>
      <w:r>
        <w:rPr>
          <w:position w:val="2"/>
        </w:rPr>
        <w:t>la</w:t>
      </w:r>
      <w:r>
        <w:rPr>
          <w:spacing w:val="-57"/>
          <w:position w:val="2"/>
        </w:rPr>
        <w:t> </w:t>
      </w:r>
      <w:r>
        <w:rPr/>
        <w:t>pression</w:t>
      </w:r>
      <w:r>
        <w:rPr>
          <w:spacing w:val="-4"/>
        </w:rPr>
        <w:t> </w:t>
      </w:r>
      <w:r>
        <w:rPr/>
        <w:t>ambiante.</w:t>
      </w:r>
      <w:r>
        <w:rPr>
          <w:spacing w:val="3"/>
        </w:rPr>
        <w:t> </w:t>
      </w:r>
      <w:r>
        <w:rPr/>
        <w:t>Les</w:t>
      </w:r>
      <w:r>
        <w:rPr>
          <w:spacing w:val="-1"/>
        </w:rPr>
        <w:t> </w:t>
      </w:r>
      <w:r>
        <w:rPr/>
        <w:t>résultats</w:t>
      </w:r>
      <w:r>
        <w:rPr>
          <w:spacing w:val="-6"/>
        </w:rPr>
        <w:t> </w:t>
      </w:r>
      <w:r>
        <w:rPr/>
        <w:t>obtenus</w:t>
      </w:r>
      <w:r>
        <w:rPr>
          <w:spacing w:val="-1"/>
        </w:rPr>
        <w:t> </w:t>
      </w:r>
      <w:r>
        <w:rPr/>
        <w:t>sont</w:t>
      </w:r>
      <w:r>
        <w:rPr>
          <w:spacing w:val="6"/>
        </w:rPr>
        <w:t> </w:t>
      </w:r>
      <w:r>
        <w:rPr/>
        <w:t>résumés dans</w:t>
      </w:r>
      <w:r>
        <w:rPr>
          <w:spacing w:val="3"/>
        </w:rPr>
        <w:t> </w:t>
      </w:r>
      <w:r>
        <w:rPr/>
        <w:t>le tableau</w:t>
      </w:r>
      <w:r>
        <w:rPr>
          <w:spacing w:val="10"/>
        </w:rPr>
        <w:t> </w:t>
      </w:r>
      <w:r>
        <w:rPr/>
        <w:t>(I</w:t>
      </w:r>
      <w:r>
        <w:rPr>
          <w:spacing w:val="-30"/>
        </w:rPr>
        <w:t> </w:t>
      </w:r>
      <w:r>
        <w:rPr/>
        <w:t>I</w:t>
      </w:r>
      <w:r>
        <w:rPr>
          <w:spacing w:val="-31"/>
        </w:rPr>
        <w:t> </w:t>
      </w:r>
      <w:r>
        <w:rPr/>
        <w:t>I</w:t>
      </w:r>
      <w:r>
        <w:rPr>
          <w:spacing w:val="-35"/>
        </w:rPr>
        <w:t> </w:t>
      </w:r>
      <w:r>
        <w:rPr/>
        <w:t>.</w:t>
      </w:r>
      <w:r>
        <w:rPr>
          <w:spacing w:val="-29"/>
        </w:rPr>
        <w:t> </w:t>
      </w:r>
      <w:r>
        <w:rPr/>
        <w:t>3).</w:t>
      </w:r>
    </w:p>
    <w:p>
      <w:pPr>
        <w:pStyle w:val="BodyText"/>
        <w:spacing w:line="357" w:lineRule="auto" w:before="153"/>
        <w:ind w:left="353" w:right="367"/>
      </w:pPr>
      <w:r>
        <w:rPr>
          <w:position w:val="2"/>
        </w:rPr>
        <w:t>La</w:t>
      </w:r>
      <w:r>
        <w:rPr>
          <w:spacing w:val="6"/>
          <w:position w:val="2"/>
        </w:rPr>
        <w:t> </w:t>
      </w:r>
      <w:r>
        <w:rPr>
          <w:position w:val="2"/>
        </w:rPr>
        <w:t>stabilité</w:t>
      </w:r>
      <w:r>
        <w:rPr>
          <w:spacing w:val="10"/>
          <w:position w:val="2"/>
        </w:rPr>
        <w:t> </w:t>
      </w:r>
      <w:r>
        <w:rPr>
          <w:position w:val="2"/>
        </w:rPr>
        <w:t>mécanique</w:t>
      </w:r>
      <w:r>
        <w:rPr>
          <w:spacing w:val="5"/>
          <w:position w:val="2"/>
        </w:rPr>
        <w:t> </w:t>
      </w:r>
      <w:r>
        <w:rPr>
          <w:position w:val="2"/>
        </w:rPr>
        <w:t>d'un</w:t>
      </w:r>
      <w:r>
        <w:rPr>
          <w:spacing w:val="7"/>
          <w:position w:val="2"/>
        </w:rPr>
        <w:t> </w:t>
      </w:r>
      <w:r>
        <w:rPr>
          <w:position w:val="2"/>
        </w:rPr>
        <w:t>matériau</w:t>
      </w:r>
      <w:r>
        <w:rPr>
          <w:spacing w:val="6"/>
          <w:position w:val="2"/>
        </w:rPr>
        <w:t> </w:t>
      </w:r>
      <w:r>
        <w:rPr>
          <w:position w:val="2"/>
        </w:rPr>
        <w:t>exige</w:t>
      </w:r>
      <w:r>
        <w:rPr>
          <w:spacing w:val="5"/>
          <w:position w:val="2"/>
        </w:rPr>
        <w:t> </w:t>
      </w:r>
      <w:r>
        <w:rPr>
          <w:position w:val="2"/>
        </w:rPr>
        <w:t>que</w:t>
      </w:r>
      <w:r>
        <w:rPr>
          <w:spacing w:val="10"/>
          <w:position w:val="2"/>
        </w:rPr>
        <w:t> </w:t>
      </w:r>
      <w:r>
        <w:rPr>
          <w:position w:val="2"/>
        </w:rPr>
        <w:t>les</w:t>
      </w:r>
      <w:r>
        <w:rPr>
          <w:spacing w:val="5"/>
          <w:position w:val="2"/>
        </w:rPr>
        <w:t> </w:t>
      </w:r>
      <w:r>
        <w:rPr>
          <w:position w:val="2"/>
        </w:rPr>
        <w:t>trois</w:t>
      </w:r>
      <w:r>
        <w:rPr>
          <w:spacing w:val="4"/>
          <w:position w:val="2"/>
        </w:rPr>
        <w:t> </w:t>
      </w:r>
      <w:r>
        <w:rPr>
          <w:position w:val="2"/>
        </w:rPr>
        <w:t>constantes</w:t>
      </w:r>
      <w:r>
        <w:rPr>
          <w:spacing w:val="5"/>
          <w:position w:val="2"/>
        </w:rPr>
        <w:t> </w:t>
      </w:r>
      <w:r>
        <w:rPr>
          <w:position w:val="2"/>
        </w:rPr>
        <w:t>élastiques</w:t>
      </w:r>
      <w:r>
        <w:rPr>
          <w:spacing w:val="4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11</w:t>
      </w:r>
      <w:r>
        <w:rPr>
          <w:position w:val="2"/>
        </w:rPr>
        <w:t>,</w:t>
      </w:r>
      <w:r>
        <w:rPr>
          <w:spacing w:val="8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12</w:t>
      </w:r>
      <w:r>
        <w:rPr>
          <w:spacing w:val="26"/>
          <w:sz w:val="16"/>
        </w:rPr>
        <w:t> </w:t>
      </w:r>
      <w:r>
        <w:rPr>
          <w:position w:val="2"/>
        </w:rPr>
        <w:t>et</w:t>
      </w:r>
      <w:r>
        <w:rPr>
          <w:spacing w:val="11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44</w:t>
      </w:r>
      <w:r>
        <w:rPr>
          <w:spacing w:val="24"/>
          <w:sz w:val="16"/>
        </w:rPr>
        <w:t> </w:t>
      </w:r>
      <w:r>
        <w:rPr>
          <w:position w:val="2"/>
        </w:rPr>
        <w:t>obéissent</w:t>
      </w:r>
      <w:r>
        <w:rPr>
          <w:spacing w:val="-57"/>
          <w:position w:val="2"/>
        </w:rPr>
        <w:t> </w:t>
      </w:r>
      <w:r>
        <w:rPr/>
        <w:t>aux</w:t>
      </w:r>
      <w:r>
        <w:rPr>
          <w:spacing w:val="-4"/>
        </w:rPr>
        <w:t> </w:t>
      </w:r>
      <w:r>
        <w:rPr/>
        <w:t>conditions de</w:t>
      </w:r>
      <w:r>
        <w:rPr>
          <w:spacing w:val="1"/>
        </w:rPr>
        <w:t> </w:t>
      </w:r>
      <w:r>
        <w:rPr/>
        <w:t>Born</w:t>
      </w:r>
      <w:r>
        <w:rPr>
          <w:spacing w:val="-3"/>
        </w:rPr>
        <w:t> </w:t>
      </w:r>
      <w:r>
        <w:rPr/>
        <w:t>suivantes</w:t>
      </w:r>
      <w:r>
        <w:rPr>
          <w:spacing w:val="5"/>
        </w:rPr>
        <w:t> </w:t>
      </w:r>
      <w:r>
        <w:rPr/>
        <w:t>[19,</w:t>
      </w:r>
      <w:r>
        <w:rPr>
          <w:spacing w:val="4"/>
        </w:rPr>
        <w:t> </w:t>
      </w:r>
      <w:r>
        <w:rPr/>
        <w:t>20]</w:t>
      </w:r>
      <w:r>
        <w:rPr>
          <w:spacing w:val="4"/>
        </w:rPr>
        <w:t> </w:t>
      </w:r>
      <w:r>
        <w:rPr/>
        <w:t>:</w:t>
      </w:r>
    </w:p>
    <w:p>
      <w:pPr>
        <w:tabs>
          <w:tab w:pos="9447" w:val="left" w:leader="none"/>
        </w:tabs>
        <w:spacing w:before="13"/>
        <w:ind w:left="1683" w:right="0" w:firstLine="0"/>
        <w:jc w:val="left"/>
        <w:rPr>
          <w:sz w:val="24"/>
        </w:rPr>
      </w:pP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11</w:t>
      </w:r>
      <w:r>
        <w:rPr>
          <w:rFonts w:ascii="Cambria Math" w:hAnsi="Cambria Math" w:eastAsia="Cambria Math"/>
          <w:spacing w:val="22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-3"/>
          <w:sz w:val="28"/>
        </w:rPr>
        <w:t> 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12</w:t>
      </w:r>
      <w:r>
        <w:rPr>
          <w:rFonts w:ascii="Cambria Math" w:hAnsi="Cambria Math" w:eastAsia="Cambria Math"/>
          <w:spacing w:val="36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&gt;</w:t>
      </w:r>
      <w:r>
        <w:rPr>
          <w:rFonts w:ascii="Cambria Math" w:hAnsi="Cambria Math" w:eastAsia="Cambria Math"/>
          <w:spacing w:val="13"/>
          <w:sz w:val="28"/>
        </w:rPr>
        <w:t> </w:t>
      </w:r>
      <w:r>
        <w:rPr>
          <w:rFonts w:ascii="Cambria Math" w:hAnsi="Cambria Math" w:eastAsia="Cambria Math"/>
          <w:sz w:val="28"/>
        </w:rPr>
        <w:t>0;</w:t>
      </w:r>
      <w:r>
        <w:rPr>
          <w:rFonts w:ascii="Cambria Math" w:hAnsi="Cambria Math" w:eastAsia="Cambria Math"/>
          <w:spacing w:val="46"/>
          <w:sz w:val="28"/>
        </w:rPr>
        <w:t> 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11</w:t>
      </w:r>
      <w:r>
        <w:rPr>
          <w:rFonts w:ascii="Cambria Math" w:hAnsi="Cambria Math" w:eastAsia="Cambria Math"/>
          <w:spacing w:val="37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&gt;</w:t>
      </w:r>
      <w:r>
        <w:rPr>
          <w:rFonts w:ascii="Cambria Math" w:hAnsi="Cambria Math" w:eastAsia="Cambria Math"/>
          <w:spacing w:val="13"/>
          <w:sz w:val="28"/>
        </w:rPr>
        <w:t> </w:t>
      </w:r>
      <w:r>
        <w:rPr>
          <w:rFonts w:ascii="Cambria Math" w:hAnsi="Cambria Math" w:eastAsia="Cambria Math"/>
          <w:sz w:val="28"/>
        </w:rPr>
        <w:t>0;</w:t>
      </w:r>
      <w:r>
        <w:rPr>
          <w:rFonts w:ascii="Cambria Math" w:hAnsi="Cambria Math" w:eastAsia="Cambria Math"/>
          <w:spacing w:val="42"/>
          <w:sz w:val="28"/>
        </w:rPr>
        <w:t> 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44</w:t>
      </w:r>
      <w:r>
        <w:rPr>
          <w:rFonts w:ascii="Cambria Math" w:hAnsi="Cambria Math" w:eastAsia="Cambria Math"/>
          <w:spacing w:val="41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&gt;</w:t>
      </w:r>
      <w:r>
        <w:rPr>
          <w:rFonts w:ascii="Cambria Math" w:hAnsi="Cambria Math" w:eastAsia="Cambria Math"/>
          <w:spacing w:val="14"/>
          <w:sz w:val="28"/>
        </w:rPr>
        <w:t> </w:t>
      </w:r>
      <w:r>
        <w:rPr>
          <w:rFonts w:ascii="Cambria Math" w:hAnsi="Cambria Math" w:eastAsia="Cambria Math"/>
          <w:sz w:val="28"/>
        </w:rPr>
        <w:t>0;  </w:t>
      </w:r>
      <w:r>
        <w:rPr>
          <w:rFonts w:ascii="Cambria Math" w:hAnsi="Cambria Math" w:eastAsia="Cambria Math"/>
          <w:spacing w:val="1"/>
          <w:sz w:val="28"/>
        </w:rPr>
        <w:t> </w:t>
      </w:r>
      <w:r>
        <w:rPr>
          <w:rFonts w:ascii="Cambria Math" w:hAnsi="Cambria Math" w:eastAsia="Cambria Math"/>
          <w:sz w:val="28"/>
        </w:rPr>
        <w:t>𝐶</w:t>
      </w:r>
      <w:r>
        <w:rPr>
          <w:rFonts w:ascii="Cambria Math" w:hAnsi="Cambria Math" w:eastAsia="Cambria Math"/>
          <w:position w:val="-5"/>
          <w:sz w:val="20"/>
        </w:rPr>
        <w:t>11</w:t>
      </w:r>
      <w:r>
        <w:rPr>
          <w:rFonts w:ascii="Cambria Math" w:hAnsi="Cambria Math" w:eastAsia="Cambria Math"/>
          <w:spacing w:val="23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+ 2𝐶</w:t>
      </w:r>
      <w:r>
        <w:rPr>
          <w:rFonts w:ascii="Cambria Math" w:hAnsi="Cambria Math" w:eastAsia="Cambria Math"/>
          <w:position w:val="-5"/>
          <w:sz w:val="20"/>
        </w:rPr>
        <w:t>12</w:t>
      </w:r>
      <w:r>
        <w:rPr>
          <w:rFonts w:ascii="Cambria Math" w:hAnsi="Cambria Math" w:eastAsia="Cambria Math"/>
          <w:spacing w:val="36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&gt;</w:t>
      </w:r>
      <w:r>
        <w:rPr>
          <w:rFonts w:ascii="Cambria Math" w:hAnsi="Cambria Math" w:eastAsia="Cambria Math"/>
          <w:spacing w:val="14"/>
          <w:sz w:val="28"/>
        </w:rPr>
        <w:t> </w:t>
      </w:r>
      <w:r>
        <w:rPr>
          <w:rFonts w:ascii="Cambria Math" w:hAnsi="Cambria Math" w:eastAsia="Cambria Math"/>
          <w:sz w:val="28"/>
        </w:rPr>
        <w:t>0</w:t>
        <w:tab/>
      </w:r>
      <w:r>
        <w:rPr>
          <w:sz w:val="24"/>
        </w:rPr>
        <w:t>(III.19)</w:t>
      </w:r>
    </w:p>
    <w:p>
      <w:pPr>
        <w:pStyle w:val="BodyText"/>
        <w:spacing w:before="124"/>
        <w:ind w:left="353"/>
      </w:pPr>
      <w:r>
        <w:rPr/>
        <w:t>Ainsi</w:t>
      </w:r>
      <w:r>
        <w:rPr>
          <w:spacing w:val="-7"/>
        </w:rPr>
        <w:t> </w:t>
      </w:r>
      <w:r>
        <w:rPr/>
        <w:t>que</w:t>
      </w:r>
      <w:r>
        <w:rPr>
          <w:spacing w:val="2"/>
        </w:rPr>
        <w:t> </w:t>
      </w:r>
      <w:r>
        <w:rPr/>
        <w:t>le</w:t>
      </w:r>
      <w:r>
        <w:rPr>
          <w:spacing w:val="2"/>
        </w:rPr>
        <w:t> </w:t>
      </w:r>
      <w:r>
        <w:rPr/>
        <w:t>module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compression</w:t>
      </w:r>
      <w:r>
        <w:rPr>
          <w:spacing w:val="-1"/>
        </w:rPr>
        <w:t> </w:t>
      </w:r>
      <w:r>
        <w:rPr>
          <w:rFonts w:ascii="Cambria Math" w:hAnsi="Cambria Math" w:eastAsia="Cambria Math"/>
          <w:sz w:val="28"/>
        </w:rPr>
        <w:t>𝐵</w:t>
      </w:r>
      <w:r>
        <w:rPr>
          <w:rFonts w:ascii="Cambria Math" w:hAnsi="Cambria Math" w:eastAsia="Cambria Math"/>
          <w:spacing w:val="5"/>
          <w:sz w:val="28"/>
        </w:rPr>
        <w:t> </w:t>
      </w:r>
      <w:r>
        <w:rPr/>
        <w:t>doit</w:t>
      </w:r>
      <w:r>
        <w:rPr>
          <w:spacing w:val="3"/>
        </w:rPr>
        <w:t> </w:t>
      </w:r>
      <w:r>
        <w:rPr/>
        <w:t>répondre</w:t>
      </w:r>
      <w:r>
        <w:rPr>
          <w:spacing w:val="-2"/>
        </w:rPr>
        <w:t> </w:t>
      </w:r>
      <w:r>
        <w:rPr/>
        <w:t>à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condition</w:t>
      </w:r>
      <w:r>
        <w:rPr>
          <w:spacing w:val="-3"/>
        </w:rPr>
        <w:t> </w:t>
      </w:r>
      <w:r>
        <w:rPr/>
        <w:t>suivante:</w:t>
      </w:r>
    </w:p>
    <w:p>
      <w:pPr>
        <w:spacing w:after="0"/>
        <w:sectPr>
          <w:type w:val="continuous"/>
          <w:pgSz w:w="11910" w:h="16840"/>
          <w:pgMar w:top="360" w:bottom="280" w:left="780" w:right="480"/>
        </w:sectPr>
      </w:pPr>
    </w:p>
    <w:p>
      <w:pPr>
        <w:pStyle w:val="Heading3"/>
        <w:tabs>
          <w:tab w:pos="2835" w:val="left" w:leader="none"/>
        </w:tabs>
        <w:spacing w:line="261" w:lineRule="exact" w:before="59"/>
        <w:ind w:left="2375"/>
      </w:pPr>
      <w:r>
        <w:rPr/>
        <w:t>𝐶</w:t>
        <w:tab/>
        <w:t>&lt;</w:t>
      </w:r>
      <w:r>
        <w:rPr>
          <w:spacing w:val="1"/>
        </w:rPr>
        <w:t> </w:t>
      </w:r>
      <w:r>
        <w:rPr/>
        <w:t>𝐵</w:t>
      </w:r>
      <w:r>
        <w:rPr>
          <w:spacing w:val="61"/>
        </w:rPr>
        <w:t> </w:t>
      </w:r>
      <w:r>
        <w:rPr/>
        <w:t>=</w:t>
      </w:r>
      <w:r>
        <w:rPr>
          <w:spacing w:val="62"/>
        </w:rPr>
        <w:t> </w:t>
      </w:r>
      <w:r>
        <w:rPr>
          <w:position w:val="17"/>
          <w:sz w:val="20"/>
        </w:rPr>
        <w:t>1</w:t>
      </w:r>
      <w:r>
        <w:rPr>
          <w:spacing w:val="1"/>
          <w:position w:val="17"/>
          <w:sz w:val="20"/>
        </w:rPr>
        <w:t> </w:t>
      </w:r>
      <w:r>
        <w:rPr>
          <w:spacing w:val="-124"/>
          <w:position w:val="1"/>
        </w:rPr>
        <w:t>(</w:t>
      </w:r>
      <w:r>
        <w:rPr>
          <w:spacing w:val="-124"/>
        </w:rPr>
        <w:t>𝐶</w:t>
      </w:r>
    </w:p>
    <w:p>
      <w:pPr>
        <w:pStyle w:val="BodyText"/>
        <w:spacing w:line="20" w:lineRule="exact"/>
        <w:ind w:left="3676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5.8pt;height:1pt;mso-position-horizontal-relative:char;mso-position-vertical-relative:line" coordorigin="0,0" coordsize="116,20">
            <v:rect style="position:absolute;left:0;top:0;width:116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tabs>
          <w:tab w:pos="1061" w:val="left" w:leader="none"/>
        </w:tabs>
        <w:spacing w:line="177" w:lineRule="exact" w:before="143"/>
        <w:ind w:left="245" w:right="0" w:firstLine="0"/>
        <w:jc w:val="left"/>
        <w:rPr>
          <w:rFonts w:ascii="Cambria Math" w:eastAsia="Cambria Math"/>
          <w:sz w:val="28"/>
        </w:rPr>
      </w:pPr>
      <w:r>
        <w:rPr/>
        <w:br w:type="column"/>
      </w:r>
      <w:r>
        <w:rPr>
          <w:rFonts w:ascii="Cambria Math" w:eastAsia="Cambria Math"/>
          <w:sz w:val="28"/>
        </w:rPr>
        <w:t>+</w:t>
      </w:r>
      <w:r>
        <w:rPr>
          <w:rFonts w:ascii="Cambria Math" w:eastAsia="Cambria Math"/>
          <w:spacing w:val="1"/>
          <w:sz w:val="28"/>
        </w:rPr>
        <w:t> </w:t>
      </w:r>
      <w:r>
        <w:rPr>
          <w:rFonts w:ascii="Cambria Math" w:eastAsia="Cambria Math"/>
          <w:sz w:val="28"/>
        </w:rPr>
        <w:t>2𝐶</w:t>
        <w:tab/>
      </w:r>
      <w:r>
        <w:rPr>
          <w:rFonts w:ascii="Cambria Math" w:eastAsia="Cambria Math"/>
          <w:position w:val="1"/>
          <w:sz w:val="28"/>
        </w:rPr>
        <w:t>)</w:t>
      </w:r>
      <w:r>
        <w:rPr>
          <w:rFonts w:ascii="Cambria Math" w:eastAsia="Cambria Math"/>
          <w:spacing w:val="13"/>
          <w:position w:val="1"/>
          <w:sz w:val="28"/>
        </w:rPr>
        <w:t> </w:t>
      </w:r>
      <w:r>
        <w:rPr>
          <w:rFonts w:ascii="Cambria Math" w:eastAsia="Cambria Math"/>
          <w:sz w:val="28"/>
        </w:rPr>
        <w:t>&lt;</w:t>
      </w:r>
      <w:r>
        <w:rPr>
          <w:rFonts w:ascii="Cambria Math" w:eastAsia="Cambria Math"/>
          <w:spacing w:val="16"/>
          <w:sz w:val="28"/>
        </w:rPr>
        <w:t> </w:t>
      </w:r>
      <w:r>
        <w:rPr>
          <w:rFonts w:ascii="Cambria Math" w:eastAsia="Cambria Math"/>
          <w:sz w:val="28"/>
        </w:rPr>
        <w:t>𝐶</w:t>
      </w:r>
    </w:p>
    <w:p>
      <w:pPr>
        <w:pStyle w:val="BodyText"/>
        <w:spacing w:line="125" w:lineRule="exact" w:before="195"/>
        <w:ind w:left="2375"/>
      </w:pPr>
      <w:r>
        <w:rPr/>
        <w:br w:type="column"/>
      </w:r>
      <w:r>
        <w:rPr/>
        <w:t>(III.20)</w:t>
      </w:r>
    </w:p>
    <w:p>
      <w:pPr>
        <w:spacing w:after="0" w:line="125" w:lineRule="exact"/>
        <w:sectPr>
          <w:pgSz w:w="11910" w:h="16840"/>
          <w:pgMar w:header="725" w:footer="1059" w:top="1240" w:bottom="1240" w:left="780" w:right="480"/>
          <w:cols w:num="3" w:equalWidth="0">
            <w:col w:w="4121" w:space="40"/>
            <w:col w:w="1748" w:space="1168"/>
            <w:col w:w="3573"/>
          </w:cols>
        </w:sectPr>
      </w:pPr>
    </w:p>
    <w:p>
      <w:pPr>
        <w:tabs>
          <w:tab w:pos="3676" w:val="left" w:leader="none"/>
          <w:tab w:pos="4103" w:val="left" w:leader="none"/>
        </w:tabs>
        <w:spacing w:line="172" w:lineRule="auto" w:before="0"/>
        <w:ind w:left="2518" w:right="0" w:firstLine="0"/>
        <w:jc w:val="left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12</w:t>
        <w:tab/>
      </w:r>
      <w:r>
        <w:rPr>
          <w:rFonts w:ascii="Cambria Math"/>
          <w:w w:val="105"/>
          <w:position w:val="-8"/>
          <w:sz w:val="20"/>
        </w:rPr>
        <w:t>3</w:t>
        <w:tab/>
      </w:r>
      <w:r>
        <w:rPr>
          <w:rFonts w:ascii="Cambria Math"/>
          <w:spacing w:val="-5"/>
          <w:w w:val="105"/>
          <w:sz w:val="20"/>
        </w:rPr>
        <w:t>11</w:t>
      </w:r>
    </w:p>
    <w:p>
      <w:pPr>
        <w:tabs>
          <w:tab w:pos="1477" w:val="left" w:leader="none"/>
        </w:tabs>
        <w:spacing w:line="181" w:lineRule="exact" w:before="0"/>
        <w:ind w:left="608" w:right="0" w:firstLine="0"/>
        <w:jc w:val="lef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w w:val="105"/>
          <w:sz w:val="20"/>
        </w:rPr>
        <w:t>12</w:t>
        <w:tab/>
        <w:t>11</w:t>
      </w:r>
    </w:p>
    <w:p>
      <w:pPr>
        <w:spacing w:after="0" w:line="181" w:lineRule="exact"/>
        <w:jc w:val="left"/>
        <w:rPr>
          <w:rFonts w:ascii="Cambria Math"/>
          <w:sz w:val="20"/>
        </w:rPr>
        <w:sectPr>
          <w:type w:val="continuous"/>
          <w:pgSz w:w="11910" w:h="16840"/>
          <w:pgMar w:top="360" w:bottom="280" w:left="780" w:right="480"/>
          <w:cols w:num="2" w:equalWidth="0">
            <w:col w:w="4335" w:space="39"/>
            <w:col w:w="6276"/>
          </w:cols>
        </w:sectPr>
      </w:pPr>
    </w:p>
    <w:p>
      <w:pPr>
        <w:pStyle w:val="BodyText"/>
        <w:rPr>
          <w:rFonts w:ascii="Cambria Math"/>
          <w:sz w:val="23"/>
        </w:rPr>
      </w:pPr>
    </w:p>
    <w:p>
      <w:pPr>
        <w:pStyle w:val="BodyText"/>
        <w:spacing w:line="364" w:lineRule="auto" w:before="90"/>
        <w:ind w:left="353" w:right="367"/>
      </w:pPr>
      <w:r>
        <w:rPr/>
        <w:t>Les</w:t>
      </w:r>
      <w:r>
        <w:rPr>
          <w:spacing w:val="1"/>
        </w:rPr>
        <w:t> </w:t>
      </w:r>
      <w:r>
        <w:rPr/>
        <w:t>calculs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assurés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méthode</w:t>
      </w:r>
      <w:r>
        <w:rPr>
          <w:spacing w:val="1"/>
        </w:rPr>
        <w:t> </w:t>
      </w:r>
      <w:r>
        <w:rPr/>
        <w:t>FP-LAPW</w:t>
      </w:r>
      <w:r>
        <w:rPr>
          <w:spacing w:val="1"/>
        </w:rPr>
        <w:t> </w:t>
      </w:r>
      <w:r>
        <w:rPr/>
        <w:t>développée</w:t>
      </w:r>
      <w:r>
        <w:rPr>
          <w:spacing w:val="1"/>
        </w:rPr>
        <w:t> </w:t>
      </w:r>
      <w:r>
        <w:rPr/>
        <w:t>conformément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méthode</w:t>
      </w:r>
      <w:r>
        <w:rPr>
          <w:spacing w:val="-57"/>
        </w:rPr>
        <w:t> </w:t>
      </w:r>
      <w:r>
        <w:rPr/>
        <w:t>implémentée</w:t>
      </w:r>
      <w:r>
        <w:rPr>
          <w:spacing w:val="-1"/>
        </w:rPr>
        <w:t> </w:t>
      </w:r>
      <w:r>
        <w:rPr/>
        <w:t>dans</w:t>
      </w:r>
      <w:r>
        <w:rPr>
          <w:spacing w:val="2"/>
        </w:rPr>
        <w:t> </w:t>
      </w:r>
      <w:r>
        <w:rPr/>
        <w:t>le code</w:t>
      </w:r>
      <w:r>
        <w:rPr>
          <w:spacing w:val="-1"/>
        </w:rPr>
        <w:t> </w:t>
      </w:r>
      <w:r>
        <w:rPr/>
        <w:t>WIEN2k.</w:t>
      </w:r>
      <w:r>
        <w:rPr>
          <w:spacing w:val="2"/>
        </w:rPr>
        <w:t> </w:t>
      </w:r>
      <w:r>
        <w:rPr/>
        <w:t>Les</w:t>
      </w:r>
      <w:r>
        <w:rPr>
          <w:spacing w:val="-2"/>
        </w:rPr>
        <w:t> </w:t>
      </w:r>
      <w:r>
        <w:rPr/>
        <w:t>résultats obtenus</w:t>
      </w:r>
      <w:r>
        <w:rPr>
          <w:spacing w:val="-1"/>
        </w:rPr>
        <w:t> </w:t>
      </w:r>
      <w:r>
        <w:rPr/>
        <w:t>sont</w:t>
      </w:r>
      <w:r>
        <w:rPr>
          <w:spacing w:val="5"/>
        </w:rPr>
        <w:t> </w:t>
      </w:r>
      <w:r>
        <w:rPr/>
        <w:t>présentés</w:t>
      </w:r>
      <w:r>
        <w:rPr>
          <w:spacing w:val="-1"/>
        </w:rPr>
        <w:t> </w:t>
      </w:r>
      <w:r>
        <w:rPr/>
        <w:t>dans</w:t>
      </w:r>
      <w:r>
        <w:rPr>
          <w:spacing w:val="2"/>
        </w:rPr>
        <w:t> </w:t>
      </w:r>
      <w:r>
        <w:rPr/>
        <w:t>le</w:t>
      </w:r>
      <w:r>
        <w:rPr>
          <w:spacing w:val="-1"/>
        </w:rPr>
        <w:t> </w:t>
      </w:r>
      <w:r>
        <w:rPr/>
        <w:t>tableau</w:t>
      </w:r>
      <w:r>
        <w:rPr>
          <w:spacing w:val="4"/>
        </w:rPr>
        <w:t> </w:t>
      </w:r>
      <w:r>
        <w:rPr/>
        <w:t>III.3.</w:t>
      </w:r>
    </w:p>
    <w:p>
      <w:pPr>
        <w:pStyle w:val="BodyText"/>
        <w:spacing w:line="362" w:lineRule="auto" w:before="150"/>
        <w:ind w:left="353" w:firstLine="62"/>
      </w:pPr>
      <w:r>
        <w:rPr/>
        <w:t>D‘après</w:t>
      </w:r>
      <w:r>
        <w:rPr>
          <w:spacing w:val="46"/>
        </w:rPr>
        <w:t> </w:t>
      </w:r>
      <w:r>
        <w:rPr/>
        <w:t>les</w:t>
      </w:r>
      <w:r>
        <w:rPr>
          <w:spacing w:val="44"/>
        </w:rPr>
        <w:t> </w:t>
      </w:r>
      <w:r>
        <w:rPr/>
        <w:t>résultats</w:t>
      </w:r>
      <w:r>
        <w:rPr>
          <w:spacing w:val="39"/>
        </w:rPr>
        <w:t> </w:t>
      </w:r>
      <w:r>
        <w:rPr/>
        <w:t>obtenus,</w:t>
      </w:r>
      <w:r>
        <w:rPr>
          <w:spacing w:val="49"/>
        </w:rPr>
        <w:t> </w:t>
      </w:r>
      <w:r>
        <w:rPr/>
        <w:t>les</w:t>
      </w:r>
      <w:r>
        <w:rPr>
          <w:spacing w:val="43"/>
        </w:rPr>
        <w:t> </w:t>
      </w:r>
      <w:r>
        <w:rPr/>
        <w:t>conditions</w:t>
      </w:r>
      <w:r>
        <w:rPr>
          <w:spacing w:val="43"/>
        </w:rPr>
        <w:t> </w:t>
      </w:r>
      <w:r>
        <w:rPr/>
        <w:t>de</w:t>
      </w:r>
      <w:r>
        <w:rPr>
          <w:spacing w:val="44"/>
        </w:rPr>
        <w:t> </w:t>
      </w:r>
      <w:r>
        <w:rPr/>
        <w:t>stabilité</w:t>
      </w:r>
      <w:r>
        <w:rPr>
          <w:spacing w:val="48"/>
        </w:rPr>
        <w:t> </w:t>
      </w:r>
      <w:r>
        <w:rPr/>
        <w:t>pour</w:t>
      </w:r>
      <w:r>
        <w:rPr>
          <w:spacing w:val="42"/>
        </w:rPr>
        <w:t> </w:t>
      </w:r>
      <w:r>
        <w:rPr/>
        <w:t>notre</w:t>
      </w:r>
      <w:r>
        <w:rPr>
          <w:spacing w:val="40"/>
        </w:rPr>
        <w:t> </w:t>
      </w:r>
      <w:r>
        <w:rPr/>
        <w:t>composé</w:t>
      </w:r>
      <w:r>
        <w:rPr>
          <w:spacing w:val="45"/>
        </w:rPr>
        <w:t> </w:t>
      </w:r>
      <w:r>
        <w:rPr/>
        <w:t>sont</w:t>
      </w:r>
      <w:r>
        <w:rPr>
          <w:spacing w:val="51"/>
        </w:rPr>
        <w:t> </w:t>
      </w:r>
      <w:r>
        <w:rPr/>
        <w:t>vérifiés,</w:t>
      </w:r>
      <w:r>
        <w:rPr>
          <w:spacing w:val="47"/>
        </w:rPr>
        <w:t> </w:t>
      </w:r>
      <w:r>
        <w:rPr/>
        <w:t>ce</w:t>
      </w:r>
      <w:r>
        <w:rPr>
          <w:spacing w:val="44"/>
        </w:rPr>
        <w:t> </w:t>
      </w:r>
      <w:r>
        <w:rPr/>
        <w:t>qui</w:t>
      </w:r>
      <w:r>
        <w:rPr>
          <w:spacing w:val="-57"/>
        </w:rPr>
        <w:t> </w:t>
      </w:r>
      <w:r>
        <w:rPr/>
        <w:t>confirme</w:t>
      </w:r>
      <w:r>
        <w:rPr>
          <w:spacing w:val="1"/>
        </w:rPr>
        <w:t> </w:t>
      </w:r>
      <w:r>
        <w:rPr/>
        <w:t>qu’il</w:t>
      </w:r>
      <w:r>
        <w:rPr>
          <w:spacing w:val="-3"/>
        </w:rPr>
        <w:t> </w:t>
      </w:r>
      <w:r>
        <w:rPr/>
        <w:t>est</w:t>
      </w:r>
      <w:r>
        <w:rPr>
          <w:spacing w:val="11"/>
        </w:rPr>
        <w:t> </w:t>
      </w:r>
      <w:r>
        <w:rPr/>
        <w:t>mécaniquement</w:t>
      </w:r>
      <w:r>
        <w:rPr>
          <w:spacing w:val="7"/>
        </w:rPr>
        <w:t> </w:t>
      </w:r>
      <w:r>
        <w:rPr/>
        <w:t>stable.</w:t>
      </w:r>
    </w:p>
    <w:p>
      <w:pPr>
        <w:spacing w:line="357" w:lineRule="auto" w:before="156" w:after="18"/>
        <w:ind w:left="353" w:right="367" w:firstLine="0"/>
        <w:jc w:val="left"/>
        <w:rPr>
          <w:i/>
          <w:sz w:val="24"/>
        </w:rPr>
      </w:pPr>
      <w:r>
        <w:rPr>
          <w:b/>
          <w:sz w:val="24"/>
        </w:rPr>
        <w:t>Tableau</w:t>
      </w:r>
      <w:r>
        <w:rPr>
          <w:b/>
          <w:spacing w:val="32"/>
          <w:sz w:val="24"/>
        </w:rPr>
        <w:t> </w:t>
      </w:r>
      <w:r>
        <w:rPr>
          <w:b/>
          <w:spacing w:val="8"/>
          <w:sz w:val="24"/>
        </w:rPr>
        <w:t>III.</w:t>
      </w:r>
      <w:r>
        <w:rPr>
          <w:b/>
          <w:spacing w:val="-29"/>
          <w:sz w:val="24"/>
        </w:rPr>
        <w:t> </w:t>
      </w:r>
      <w:r>
        <w:rPr>
          <w:b/>
          <w:sz w:val="24"/>
        </w:rPr>
        <w:t>3</w:t>
      </w:r>
      <w:r>
        <w:rPr>
          <w:i/>
          <w:sz w:val="24"/>
        </w:rPr>
        <w:t>.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Constantes élastiques Cij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et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module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compressibilité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l’alliages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Heusler</w:t>
      </w:r>
      <w:r>
        <w:rPr>
          <w:i/>
          <w:spacing w:val="-57"/>
          <w:sz w:val="24"/>
        </w:rPr>
        <w:t> </w:t>
      </w:r>
      <w:r>
        <w:rPr>
          <w:i/>
          <w:position w:val="2"/>
          <w:sz w:val="24"/>
        </w:rPr>
        <w:t>Fe</w:t>
      </w:r>
      <w:r>
        <w:rPr>
          <w:i/>
          <w:sz w:val="16"/>
        </w:rPr>
        <w:t>2</w:t>
      </w:r>
      <w:r>
        <w:rPr>
          <w:i/>
          <w:position w:val="2"/>
          <w:sz w:val="24"/>
        </w:rPr>
        <w:t>CrSb.</w:t>
      </w:r>
    </w:p>
    <w:tbl>
      <w:tblPr>
        <w:tblW w:w="0" w:type="auto"/>
        <w:jc w:val="left"/>
        <w:tblInd w:w="3047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81"/>
        <w:gridCol w:w="2281"/>
      </w:tblGrid>
      <w:tr>
        <w:trPr>
          <w:trHeight w:val="474" w:hRule="atLeast"/>
        </w:trPr>
        <w:tc>
          <w:tcPr>
            <w:tcW w:w="228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81" w:type="dxa"/>
          </w:tcPr>
          <w:p>
            <w:pPr>
              <w:pStyle w:val="TableParagraph"/>
              <w:spacing w:before="24"/>
              <w:ind w:right="713"/>
              <w:jc w:val="right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</w:p>
        </w:tc>
      </w:tr>
      <w:tr>
        <w:trPr>
          <w:trHeight w:val="493" w:hRule="atLeast"/>
        </w:trPr>
        <w:tc>
          <w:tcPr>
            <w:tcW w:w="2281" w:type="dxa"/>
          </w:tcPr>
          <w:p>
            <w:pPr>
              <w:pStyle w:val="TableParagraph"/>
              <w:spacing w:before="30"/>
              <w:ind w:left="646" w:right="633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𝐶</w:t>
            </w:r>
            <w:r>
              <w:rPr>
                <w:rFonts w:ascii="Cambria Math" w:eastAsia="Cambria Math"/>
                <w:position w:val="-4"/>
                <w:sz w:val="17"/>
              </w:rPr>
              <w:t>11</w:t>
            </w:r>
            <w:r>
              <w:rPr>
                <w:rFonts w:ascii="Cambria Math" w:eastAsia="Cambria Math"/>
                <w:sz w:val="24"/>
              </w:rPr>
              <w:t>(GPa)</w:t>
            </w:r>
          </w:p>
        </w:tc>
        <w:tc>
          <w:tcPr>
            <w:tcW w:w="2281" w:type="dxa"/>
          </w:tcPr>
          <w:p>
            <w:pPr>
              <w:pStyle w:val="TableParagraph"/>
              <w:spacing w:before="29"/>
              <w:ind w:right="785"/>
              <w:jc w:val="right"/>
              <w:rPr>
                <w:sz w:val="24"/>
              </w:rPr>
            </w:pPr>
            <w:r>
              <w:rPr>
                <w:sz w:val="24"/>
              </w:rPr>
              <w:t>334.46</w:t>
            </w:r>
          </w:p>
        </w:tc>
      </w:tr>
      <w:tr>
        <w:trPr>
          <w:trHeight w:val="488" w:hRule="atLeast"/>
        </w:trPr>
        <w:tc>
          <w:tcPr>
            <w:tcW w:w="2281" w:type="dxa"/>
          </w:tcPr>
          <w:p>
            <w:pPr>
              <w:pStyle w:val="TableParagraph"/>
              <w:spacing w:before="30"/>
              <w:ind w:left="646" w:right="633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𝐶</w:t>
            </w:r>
            <w:r>
              <w:rPr>
                <w:rFonts w:ascii="Cambria Math" w:eastAsia="Cambria Math"/>
                <w:sz w:val="24"/>
                <w:vertAlign w:val="subscript"/>
              </w:rPr>
              <w:t>12</w:t>
            </w:r>
            <w:r>
              <w:rPr>
                <w:rFonts w:ascii="Cambria Math" w:eastAsia="Cambria Math"/>
                <w:sz w:val="24"/>
                <w:vertAlign w:val="baseline"/>
              </w:rPr>
              <w:t>(GPa)</w:t>
            </w:r>
          </w:p>
        </w:tc>
        <w:tc>
          <w:tcPr>
            <w:tcW w:w="2281" w:type="dxa"/>
          </w:tcPr>
          <w:p>
            <w:pPr>
              <w:pStyle w:val="TableParagraph"/>
              <w:spacing w:before="29"/>
              <w:ind w:left="646" w:right="628"/>
              <w:jc w:val="center"/>
              <w:rPr>
                <w:sz w:val="24"/>
              </w:rPr>
            </w:pPr>
            <w:r>
              <w:rPr>
                <w:sz w:val="24"/>
              </w:rPr>
              <w:t>188.7</w:t>
            </w:r>
          </w:p>
        </w:tc>
      </w:tr>
      <w:tr>
        <w:trPr>
          <w:trHeight w:val="507" w:hRule="atLeast"/>
        </w:trPr>
        <w:tc>
          <w:tcPr>
            <w:tcW w:w="2281" w:type="dxa"/>
          </w:tcPr>
          <w:p>
            <w:pPr>
              <w:pStyle w:val="TableParagraph"/>
              <w:spacing w:before="40"/>
              <w:ind w:left="646" w:right="633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𝐶</w:t>
            </w:r>
            <w:r>
              <w:rPr>
                <w:rFonts w:ascii="Cambria Math" w:eastAsia="Cambria Math"/>
                <w:sz w:val="24"/>
                <w:vertAlign w:val="subscript"/>
              </w:rPr>
              <w:t>44</w:t>
            </w:r>
            <w:r>
              <w:rPr>
                <w:rFonts w:ascii="Cambria Math" w:eastAsia="Cambria Math"/>
                <w:sz w:val="24"/>
                <w:vertAlign w:val="baseline"/>
              </w:rPr>
              <w:t>(GPa)</w:t>
            </w:r>
          </w:p>
        </w:tc>
        <w:tc>
          <w:tcPr>
            <w:tcW w:w="2281" w:type="dxa"/>
          </w:tcPr>
          <w:p>
            <w:pPr>
              <w:pStyle w:val="TableParagraph"/>
              <w:spacing w:before="39"/>
              <w:ind w:right="785"/>
              <w:jc w:val="right"/>
              <w:rPr>
                <w:sz w:val="24"/>
              </w:rPr>
            </w:pPr>
            <w:r>
              <w:rPr>
                <w:sz w:val="24"/>
              </w:rPr>
              <w:t>187.74</w:t>
            </w:r>
          </w:p>
        </w:tc>
      </w:tr>
      <w:tr>
        <w:trPr>
          <w:trHeight w:val="493" w:hRule="atLeast"/>
        </w:trPr>
        <w:tc>
          <w:tcPr>
            <w:tcW w:w="2281" w:type="dxa"/>
          </w:tcPr>
          <w:p>
            <w:pPr>
              <w:pStyle w:val="TableParagraph"/>
              <w:spacing w:before="35"/>
              <w:ind w:left="646" w:right="633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𝐵(GPa)</w:t>
            </w:r>
          </w:p>
        </w:tc>
        <w:tc>
          <w:tcPr>
            <w:tcW w:w="2281" w:type="dxa"/>
          </w:tcPr>
          <w:p>
            <w:pPr>
              <w:pStyle w:val="TableParagraph"/>
              <w:spacing w:before="34"/>
              <w:ind w:right="785"/>
              <w:jc w:val="right"/>
              <w:rPr>
                <w:sz w:val="24"/>
              </w:rPr>
            </w:pPr>
            <w:r>
              <w:rPr>
                <w:sz w:val="24"/>
              </w:rPr>
              <w:t>237.33</w:t>
            </w:r>
          </w:p>
        </w:tc>
      </w:tr>
    </w:tbl>
    <w:p>
      <w:pPr>
        <w:pStyle w:val="BodyText"/>
        <w:rPr>
          <w:i/>
          <w:sz w:val="26"/>
        </w:rPr>
      </w:pPr>
    </w:p>
    <w:p>
      <w:pPr>
        <w:pStyle w:val="BodyText"/>
        <w:spacing w:line="360" w:lineRule="auto" w:before="181"/>
        <w:ind w:left="353" w:right="361"/>
        <w:jc w:val="both"/>
      </w:pPr>
      <w:r>
        <w:rPr>
          <w:spacing w:val="-1"/>
          <w:position w:val="2"/>
        </w:rPr>
        <w:t>Les modules d’élasticité C</w:t>
      </w:r>
      <w:r>
        <w:rPr>
          <w:spacing w:val="-1"/>
          <w:sz w:val="16"/>
        </w:rPr>
        <w:t>11</w:t>
      </w:r>
      <w:r>
        <w:rPr>
          <w:spacing w:val="-1"/>
          <w:position w:val="2"/>
        </w:rPr>
        <w:t>, C</w:t>
      </w:r>
      <w:r>
        <w:rPr>
          <w:spacing w:val="-1"/>
          <w:sz w:val="16"/>
        </w:rPr>
        <w:t>12</w:t>
      </w:r>
      <w:r>
        <w:rPr>
          <w:sz w:val="16"/>
        </w:rPr>
        <w:t> </w:t>
      </w:r>
      <w:r>
        <w:rPr>
          <w:spacing w:val="-1"/>
          <w:position w:val="2"/>
        </w:rPr>
        <w:t>et C</w:t>
      </w:r>
      <w:r>
        <w:rPr>
          <w:spacing w:val="-1"/>
          <w:sz w:val="16"/>
        </w:rPr>
        <w:t>44</w:t>
      </w:r>
      <w:r>
        <w:rPr>
          <w:sz w:val="16"/>
        </w:rPr>
        <w:t> </w:t>
      </w:r>
      <w:r>
        <w:rPr>
          <w:spacing w:val="-1"/>
          <w:position w:val="2"/>
        </w:rPr>
        <w:t>du matériau examiné, reportées </w:t>
      </w:r>
      <w:r>
        <w:rPr>
          <w:position w:val="2"/>
        </w:rPr>
        <w:t>dans le tableau </w:t>
      </w:r>
      <w:r>
        <w:rPr>
          <w:b/>
          <w:position w:val="2"/>
          <w:sz w:val="18"/>
        </w:rPr>
        <w:t>( </w:t>
      </w:r>
      <w:r>
        <w:rPr>
          <w:position w:val="2"/>
        </w:rPr>
        <w:t>I I I . 3), nous</w:t>
      </w:r>
      <w:r>
        <w:rPr>
          <w:spacing w:val="1"/>
          <w:position w:val="2"/>
        </w:rPr>
        <w:t> </w:t>
      </w:r>
      <w:r>
        <w:rPr/>
        <w:t>renseignent sur la résistance à la compression et à la déformation le long d'un axe ainsi que sur les</w:t>
      </w:r>
      <w:r>
        <w:rPr>
          <w:spacing w:val="1"/>
        </w:rPr>
        <w:t> </w:t>
      </w:r>
      <w:r>
        <w:rPr/>
        <w:t>forces qui agissent dans ce composé. On constate que notre matériau possède des valeurs de constants</w:t>
      </w:r>
      <w:r>
        <w:rPr>
          <w:spacing w:val="1"/>
        </w:rPr>
        <w:t> </w:t>
      </w:r>
      <w:r>
        <w:rPr>
          <w:position w:val="2"/>
        </w:rPr>
        <w:t>élastiques assez grands. La</w:t>
      </w:r>
      <w:r>
        <w:rPr>
          <w:spacing w:val="60"/>
          <w:position w:val="2"/>
        </w:rPr>
        <w:t> </w:t>
      </w:r>
      <w:r>
        <w:rPr>
          <w:position w:val="2"/>
        </w:rPr>
        <w:t>valeur très élevée de C</w:t>
      </w:r>
      <w:r>
        <w:rPr>
          <w:sz w:val="16"/>
        </w:rPr>
        <w:t>11</w:t>
      </w:r>
      <w:r>
        <w:rPr>
          <w:spacing w:val="40"/>
          <w:sz w:val="16"/>
        </w:rPr>
        <w:t> </w:t>
      </w:r>
      <w:r>
        <w:rPr>
          <w:position w:val="2"/>
        </w:rPr>
        <w:t>justifie la haute résistance à la compression le</w:t>
      </w:r>
      <w:r>
        <w:rPr>
          <w:spacing w:val="1"/>
          <w:position w:val="2"/>
        </w:rPr>
        <w:t> </w:t>
      </w:r>
      <w:r>
        <w:rPr>
          <w:position w:val="2"/>
        </w:rPr>
        <w:t>long de l'axe principal pour nos deux solides. La valeur de C</w:t>
      </w:r>
      <w:r>
        <w:rPr>
          <w:sz w:val="16"/>
        </w:rPr>
        <w:t>44</w:t>
      </w:r>
      <w:r>
        <w:rPr>
          <w:spacing w:val="40"/>
          <w:sz w:val="16"/>
        </w:rPr>
        <w:t> </w:t>
      </w:r>
      <w:r>
        <w:rPr>
          <w:position w:val="2"/>
        </w:rPr>
        <w:t>correspond à peu près à 56% de celles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C</w:t>
      </w:r>
      <w:r>
        <w:rPr>
          <w:sz w:val="16"/>
        </w:rPr>
        <w:t>11</w:t>
      </w:r>
      <w:r>
        <w:rPr>
          <w:spacing w:val="1"/>
          <w:sz w:val="16"/>
        </w:rPr>
        <w:t> </w:t>
      </w:r>
      <w:r>
        <w:rPr>
          <w:position w:val="2"/>
        </w:rPr>
        <w:t>soulignant</w:t>
      </w:r>
      <w:r>
        <w:rPr>
          <w:spacing w:val="1"/>
          <w:position w:val="2"/>
        </w:rPr>
        <w:t> </w:t>
      </w:r>
      <w:r>
        <w:rPr>
          <w:position w:val="2"/>
        </w:rPr>
        <w:t>sa</w:t>
      </w:r>
      <w:r>
        <w:rPr>
          <w:spacing w:val="1"/>
          <w:position w:val="2"/>
        </w:rPr>
        <w:t> </w:t>
      </w:r>
      <w:r>
        <w:rPr>
          <w:position w:val="2"/>
        </w:rPr>
        <w:t>résistance</w:t>
      </w:r>
      <w:r>
        <w:rPr>
          <w:spacing w:val="1"/>
          <w:position w:val="2"/>
        </w:rPr>
        <w:t> </w:t>
      </w:r>
      <w:r>
        <w:rPr>
          <w:position w:val="2"/>
        </w:rPr>
        <w:t>élevée</w:t>
      </w:r>
      <w:r>
        <w:rPr>
          <w:spacing w:val="1"/>
          <w:position w:val="2"/>
        </w:rPr>
        <w:t> </w:t>
      </w:r>
      <w:r>
        <w:rPr>
          <w:position w:val="2"/>
        </w:rPr>
        <w:t>à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déformation</w:t>
      </w:r>
      <w:r>
        <w:rPr>
          <w:spacing w:val="1"/>
          <w:position w:val="2"/>
        </w:rPr>
        <w:t> </w:t>
      </w:r>
      <w:r>
        <w:rPr>
          <w:position w:val="2"/>
        </w:rPr>
        <w:t>par</w:t>
      </w:r>
      <w:r>
        <w:rPr>
          <w:spacing w:val="1"/>
          <w:position w:val="2"/>
        </w:rPr>
        <w:t> </w:t>
      </w:r>
      <w:r>
        <w:rPr>
          <w:position w:val="2"/>
        </w:rPr>
        <w:t>rapport</w:t>
      </w:r>
      <w:r>
        <w:rPr>
          <w:spacing w:val="1"/>
          <w:position w:val="2"/>
        </w:rPr>
        <w:t> </w:t>
      </w:r>
      <w:r>
        <w:rPr>
          <w:position w:val="2"/>
        </w:rPr>
        <w:t>à</w:t>
      </w:r>
      <w:r>
        <w:rPr>
          <w:spacing w:val="1"/>
          <w:position w:val="2"/>
        </w:rPr>
        <w:t> </w:t>
      </w:r>
      <w:r>
        <w:rPr>
          <w:position w:val="2"/>
        </w:rPr>
        <w:t>celle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compression</w:t>
      </w:r>
      <w:r>
        <w:rPr>
          <w:spacing w:val="1"/>
          <w:position w:val="2"/>
        </w:rPr>
        <w:t> </w:t>
      </w:r>
      <w:r>
        <w:rPr/>
        <w:t>unidirectionnelle. Premièrement, en comparant à la fois les valeurs de B résultant de l'ajustement de</w:t>
      </w:r>
      <w:r>
        <w:rPr>
          <w:spacing w:val="1"/>
        </w:rPr>
        <w:t> </w:t>
      </w:r>
      <w:r>
        <w:rPr>
          <w:spacing w:val="-1"/>
        </w:rPr>
        <w:t>l'équation d'état EOS (tableau ( I I I . 3)) à celles obtenue </w:t>
      </w:r>
      <w:r>
        <w:rPr/>
        <w:t>grâce aux constantes élastiques, on découvre</w:t>
      </w:r>
      <w:r>
        <w:rPr>
          <w:spacing w:val="1"/>
        </w:rPr>
        <w:t> </w:t>
      </w:r>
      <w:r>
        <w:rPr/>
        <w:t>qu'elles concordent idéalement. En effet, les différences relatives qui existent entre les valeurs de B</w:t>
      </w:r>
      <w:r>
        <w:rPr>
          <w:spacing w:val="1"/>
        </w:rPr>
        <w:t> </w:t>
      </w:r>
      <w:r>
        <w:rPr/>
        <w:t>établies à partir des Cij et celles répertoriées grâce aux équations d'état E(V) sont de l'ordre de 27.01.</w:t>
      </w:r>
      <w:r>
        <w:rPr>
          <w:spacing w:val="1"/>
        </w:rPr>
        <w:t> </w:t>
      </w:r>
      <w:r>
        <w:rPr/>
        <w:t>Cette concordance permet de conclure à la précision et à la fiabilité de nos calculs courants. Selon le</w:t>
      </w:r>
      <w:r>
        <w:rPr>
          <w:spacing w:val="1"/>
        </w:rPr>
        <w:t> </w:t>
      </w:r>
      <w:r>
        <w:rPr>
          <w:spacing w:val="-1"/>
        </w:rPr>
        <w:t>tableau</w:t>
      </w:r>
      <w:r>
        <w:rPr/>
        <w:t> </w:t>
      </w:r>
      <w:r>
        <w:rPr>
          <w:spacing w:val="-1"/>
        </w:rPr>
        <w:t>(I I I . 3),</w:t>
      </w:r>
      <w:r>
        <w:rPr/>
        <w:t> </w:t>
      </w:r>
      <w:r>
        <w:rPr>
          <w:spacing w:val="-1"/>
        </w:rPr>
        <w:t>nous</w:t>
      </w:r>
      <w:r>
        <w:rPr/>
        <w:t> </w:t>
      </w:r>
      <w:r>
        <w:rPr>
          <w:spacing w:val="-1"/>
        </w:rPr>
        <w:t>observons</w:t>
      </w:r>
      <w:r>
        <w:rPr/>
        <w:t> </w:t>
      </w:r>
      <w:r>
        <w:rPr>
          <w:spacing w:val="-1"/>
        </w:rPr>
        <w:t>que</w:t>
      </w:r>
      <w:r>
        <w:rPr/>
        <w:t> </w:t>
      </w:r>
      <w:r>
        <w:rPr>
          <w:spacing w:val="-1"/>
        </w:rPr>
        <w:t>toutes</w:t>
      </w:r>
      <w:r>
        <w:rPr/>
        <w:t> les</w:t>
      </w:r>
      <w:r>
        <w:rPr>
          <w:spacing w:val="1"/>
        </w:rPr>
        <w:t> </w:t>
      </w:r>
      <w:r>
        <w:rPr/>
        <w:t>valeurs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constantes</w:t>
      </w:r>
      <w:r>
        <w:rPr>
          <w:spacing w:val="1"/>
        </w:rPr>
        <w:t> </w:t>
      </w:r>
      <w:r>
        <w:rPr/>
        <w:t>élastiques</w:t>
      </w:r>
      <w:r>
        <w:rPr>
          <w:spacing w:val="1"/>
        </w:rPr>
        <w:t> </w:t>
      </w:r>
      <w:r>
        <w:rPr/>
        <w:t>Cij déterminées</w:t>
      </w:r>
      <w:r>
        <w:rPr>
          <w:spacing w:val="-57"/>
        </w:rPr>
        <w:t> </w:t>
      </w:r>
      <w:r>
        <w:rPr/>
        <w:t>confirment</w:t>
      </w:r>
      <w:r>
        <w:rPr>
          <w:spacing w:val="1"/>
        </w:rPr>
        <w:t> </w:t>
      </w:r>
      <w:r>
        <w:rPr/>
        <w:t>tous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critères</w:t>
      </w:r>
      <w:r>
        <w:rPr>
          <w:spacing w:val="1"/>
        </w:rPr>
        <w:t> </w:t>
      </w:r>
      <w:r>
        <w:rPr/>
        <w:t>classiques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stabilité</w:t>
      </w:r>
      <w:r>
        <w:rPr>
          <w:spacing w:val="1"/>
        </w:rPr>
        <w:t> </w:t>
      </w:r>
      <w:r>
        <w:rPr/>
        <w:t>mécanique,</w:t>
      </w:r>
      <w:r>
        <w:rPr>
          <w:spacing w:val="1"/>
        </w:rPr>
        <w:t> </w:t>
      </w:r>
      <w:r>
        <w:rPr/>
        <w:t>mentionnés</w:t>
      </w:r>
      <w:r>
        <w:rPr>
          <w:spacing w:val="1"/>
        </w:rPr>
        <w:t> </w:t>
      </w:r>
      <w:r>
        <w:rPr/>
        <w:t>ci-dessus,</w:t>
      </w:r>
      <w:r>
        <w:rPr>
          <w:spacing w:val="1"/>
        </w:rPr>
        <w:t> </w:t>
      </w:r>
      <w:r>
        <w:rPr/>
        <w:t>incluant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condition : </w:t>
      </w:r>
      <w:r>
        <w:rPr>
          <w:rFonts w:ascii="Cambria Math" w:hAnsi="Cambria Math" w:eastAsia="Cambria Math"/>
        </w:rPr>
        <w:t>𝐶</w:t>
      </w:r>
      <w:r>
        <w:rPr>
          <w:rFonts w:ascii="Cambria Math" w:hAnsi="Cambria Math" w:eastAsia="Cambria Math"/>
          <w:vertAlign w:val="subscript"/>
        </w:rPr>
        <w:t>12</w:t>
      </w:r>
      <w:r>
        <w:rPr>
          <w:rFonts w:ascii="Cambria Math" w:hAnsi="Cambria Math" w:eastAsia="Cambria Math"/>
          <w:vertAlign w:val="baseline"/>
        </w:rPr>
        <w:t> &lt; 𝐶</w:t>
      </w:r>
      <w:r>
        <w:rPr>
          <w:rFonts w:ascii="Cambria Math" w:hAnsi="Cambria Math" w:eastAsia="Cambria Math"/>
          <w:vertAlign w:val="subscript"/>
        </w:rPr>
        <w:t>11</w:t>
      </w:r>
      <w:r>
        <w:rPr>
          <w:vertAlign w:val="baseline"/>
        </w:rPr>
        <w:t>. Il est clair d’après les résultats que la condition : </w:t>
      </w:r>
      <w:r>
        <w:rPr>
          <w:rFonts w:ascii="Cambria Math" w:hAnsi="Cambria Math" w:eastAsia="Cambria Math"/>
          <w:vertAlign w:val="baseline"/>
        </w:rPr>
        <w:t>𝐶</w:t>
      </w:r>
      <w:r>
        <w:rPr>
          <w:rFonts w:ascii="Cambria Math" w:hAnsi="Cambria Math" w:eastAsia="Cambria Math"/>
          <w:vertAlign w:val="subscript"/>
        </w:rPr>
        <w:t>12</w:t>
      </w:r>
      <w:r>
        <w:rPr>
          <w:rFonts w:ascii="Cambria Math" w:hAnsi="Cambria Math" w:eastAsia="Cambria Math"/>
          <w:vertAlign w:val="baseline"/>
        </w:rPr>
        <w:t> &lt; 𝐵 &lt; 𝐶</w:t>
      </w:r>
      <w:r>
        <w:rPr>
          <w:rFonts w:ascii="Cambria Math" w:hAnsi="Cambria Math" w:eastAsia="Cambria Math"/>
          <w:vertAlign w:val="subscript"/>
        </w:rPr>
        <w:t>11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est vérifiée, ce</w:t>
      </w:r>
      <w:r>
        <w:rPr>
          <w:spacing w:val="1"/>
          <w:vertAlign w:val="baseline"/>
        </w:rPr>
        <w:t> </w:t>
      </w:r>
      <w:r>
        <w:rPr>
          <w:position w:val="2"/>
          <w:vertAlign w:val="baseline"/>
        </w:rPr>
        <w:t>qui traduit</w:t>
      </w:r>
      <w:r>
        <w:rPr>
          <w:spacing w:val="1"/>
          <w:position w:val="2"/>
          <w:vertAlign w:val="baseline"/>
        </w:rPr>
        <w:t> </w:t>
      </w:r>
      <w:r>
        <w:rPr>
          <w:position w:val="2"/>
          <w:vertAlign w:val="baseline"/>
        </w:rPr>
        <w:t>la stabilité de cet alliage de Heusler dans la structure L2</w:t>
      </w:r>
      <w:r>
        <w:rPr>
          <w:sz w:val="16"/>
          <w:vertAlign w:val="baseline"/>
        </w:rPr>
        <w:t>1</w:t>
      </w:r>
      <w:r>
        <w:rPr>
          <w:spacing w:val="1"/>
          <w:sz w:val="16"/>
          <w:vertAlign w:val="baseline"/>
        </w:rPr>
        <w:t> </w:t>
      </w:r>
      <w:r>
        <w:rPr>
          <w:position w:val="2"/>
          <w:vertAlign w:val="baseline"/>
        </w:rPr>
        <w:t>vis-à-vis de la déformation</w:t>
      </w:r>
      <w:r>
        <w:rPr>
          <w:spacing w:val="1"/>
          <w:position w:val="2"/>
          <w:vertAlign w:val="baseline"/>
        </w:rPr>
        <w:t> </w:t>
      </w:r>
      <w:r>
        <w:rPr>
          <w:vertAlign w:val="baseline"/>
        </w:rPr>
        <w:t>élastique.</w:t>
      </w:r>
    </w:p>
    <w:p>
      <w:pPr>
        <w:pStyle w:val="BodyText"/>
        <w:spacing w:before="7"/>
        <w:rPr>
          <w:sz w:val="20"/>
        </w:rPr>
      </w:pPr>
    </w:p>
    <w:p>
      <w:pPr>
        <w:pStyle w:val="Heading4"/>
        <w:numPr>
          <w:ilvl w:val="3"/>
          <w:numId w:val="15"/>
        </w:numPr>
        <w:tabs>
          <w:tab w:pos="1372" w:val="left" w:leader="none"/>
        </w:tabs>
        <w:spacing w:line="240" w:lineRule="auto" w:before="0" w:after="0"/>
        <w:ind w:left="1371" w:right="0" w:hanging="957"/>
        <w:jc w:val="left"/>
      </w:pPr>
      <w:r>
        <w:rPr/>
        <w:t>Grandeurs</w:t>
      </w:r>
      <w:r>
        <w:rPr>
          <w:spacing w:val="-4"/>
        </w:rPr>
        <w:t> </w:t>
      </w:r>
      <w:r>
        <w:rPr/>
        <w:t>mécaniques</w:t>
      </w:r>
    </w:p>
    <w:p>
      <w:pPr>
        <w:spacing w:after="0" w:line="240" w:lineRule="auto"/>
        <w:jc w:val="left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7" w:lineRule="auto" w:before="80"/>
        <w:ind w:left="353" w:right="369" w:firstLine="705"/>
        <w:jc w:val="both"/>
      </w:pPr>
      <w:r>
        <w:rPr/>
        <w:t>A l'aide des modules d'élasticités </w:t>
      </w:r>
      <w:r>
        <w:rPr>
          <w:i/>
        </w:rPr>
        <w:t>Cij </w:t>
      </w:r>
      <w:r>
        <w:rPr/>
        <w:t>dans les approches de Voigt, l'approche de Reuss et</w:t>
      </w:r>
      <w:r>
        <w:rPr>
          <w:spacing w:val="1"/>
        </w:rPr>
        <w:t> </w:t>
      </w:r>
      <w:r>
        <w:rPr/>
        <w:t>l'approches de Hill</w:t>
      </w:r>
      <w:r>
        <w:rPr>
          <w:spacing w:val="-7"/>
        </w:rPr>
        <w:t> </w:t>
      </w:r>
      <w:r>
        <w:rPr/>
        <w:t>[21-23],</w:t>
      </w:r>
      <w:r>
        <w:rPr>
          <w:spacing w:val="-1"/>
        </w:rPr>
        <w:t> </w:t>
      </w:r>
      <w:r>
        <w:rPr/>
        <w:t>on</w:t>
      </w:r>
      <w:r>
        <w:rPr>
          <w:spacing w:val="-4"/>
        </w:rPr>
        <w:t> </w:t>
      </w:r>
      <w:r>
        <w:rPr/>
        <w:t>peut</w:t>
      </w:r>
      <w:r>
        <w:rPr>
          <w:spacing w:val="7"/>
        </w:rPr>
        <w:t> </w:t>
      </w:r>
      <w:r>
        <w:rPr/>
        <w:t>calculer</w:t>
      </w:r>
      <w:r>
        <w:rPr>
          <w:spacing w:val="7"/>
        </w:rPr>
        <w:t> </w:t>
      </w:r>
      <w:r>
        <w:rPr/>
        <w:t>les</w:t>
      </w:r>
      <w:r>
        <w:rPr>
          <w:spacing w:val="-1"/>
        </w:rPr>
        <w:t> </w:t>
      </w:r>
      <w:r>
        <w:rPr/>
        <w:t>grandeurs</w:t>
      </w:r>
      <w:r>
        <w:rPr>
          <w:spacing w:val="3"/>
        </w:rPr>
        <w:t> </w:t>
      </w:r>
      <w:r>
        <w:rPr/>
        <w:t>mécaniques</w:t>
      </w:r>
      <w:r>
        <w:rPr>
          <w:spacing w:val="-1"/>
        </w:rPr>
        <w:t> </w:t>
      </w:r>
      <w:r>
        <w:rPr/>
        <w:t>suivantes</w:t>
      </w:r>
      <w:r>
        <w:rPr>
          <w:spacing w:val="5"/>
        </w:rPr>
        <w:t> </w:t>
      </w:r>
      <w:r>
        <w:rPr/>
        <w:t>:</w:t>
      </w:r>
    </w:p>
    <w:p>
      <w:pPr>
        <w:pStyle w:val="ListParagraph"/>
        <w:numPr>
          <w:ilvl w:val="0"/>
          <w:numId w:val="16"/>
        </w:numPr>
        <w:tabs>
          <w:tab w:pos="623" w:val="left" w:leader="none"/>
        </w:tabs>
        <w:spacing w:line="240" w:lineRule="auto" w:before="150" w:after="0"/>
        <w:ind w:left="622" w:right="0" w:hanging="270"/>
        <w:jc w:val="both"/>
        <w:rPr>
          <w:rFonts w:ascii="Calibri" w:hAnsi="Calibri" w:eastAsia="Calibri"/>
          <w:b/>
          <w:sz w:val="26"/>
        </w:rPr>
      </w:pPr>
      <w:r>
        <w:rPr>
          <w:b/>
          <w:sz w:val="26"/>
        </w:rPr>
        <w:t>Pression</w:t>
      </w:r>
      <w:r>
        <w:rPr>
          <w:b/>
          <w:spacing w:val="-2"/>
          <w:sz w:val="26"/>
        </w:rPr>
        <w:t> </w:t>
      </w:r>
      <w:r>
        <w:rPr>
          <w:b/>
          <w:sz w:val="26"/>
        </w:rPr>
        <w:t>de</w:t>
      </w:r>
      <w:r>
        <w:rPr>
          <w:b/>
          <w:spacing w:val="-1"/>
          <w:sz w:val="26"/>
        </w:rPr>
        <w:t> </w:t>
      </w:r>
      <w:r>
        <w:rPr>
          <w:b/>
          <w:sz w:val="26"/>
        </w:rPr>
        <w:t>Cauchy</w:t>
      </w:r>
      <w:r>
        <w:rPr>
          <w:b/>
          <w:spacing w:val="1"/>
          <w:sz w:val="26"/>
        </w:rPr>
        <w:t> </w:t>
      </w:r>
      <w:r>
        <w:rPr>
          <w:b/>
          <w:sz w:val="26"/>
        </w:rPr>
        <w:t>(</w:t>
      </w:r>
      <w:r>
        <w:rPr>
          <w:rFonts w:ascii="Cambria Math" w:hAnsi="Cambria Math" w:eastAsia="Cambria Math"/>
          <w:sz w:val="24"/>
        </w:rPr>
        <w:t>𝐶</w:t>
      </w:r>
      <w:r>
        <w:rPr>
          <w:rFonts w:ascii="Cambria Math" w:hAnsi="Cambria Math" w:eastAsia="Cambria Math"/>
          <w:sz w:val="24"/>
          <w:vertAlign w:val="subscript"/>
        </w:rPr>
        <w:t>12</w:t>
      </w:r>
      <w:r>
        <w:rPr>
          <w:rFonts w:ascii="Cambria Math" w:hAnsi="Cambria Math" w:eastAsia="Cambria Math"/>
          <w:spacing w:val="10"/>
          <w:sz w:val="24"/>
          <w:vertAlign w:val="baseline"/>
        </w:rPr>
        <w:t> </w:t>
      </w:r>
      <w:r>
        <w:rPr>
          <w:rFonts w:ascii="Cambria Math" w:hAnsi="Cambria Math" w:eastAsia="Cambria Math"/>
          <w:sz w:val="24"/>
          <w:vertAlign w:val="baseline"/>
        </w:rPr>
        <w:t>−</w:t>
      </w:r>
      <w:r>
        <w:rPr>
          <w:rFonts w:ascii="Cambria Math" w:hAnsi="Cambria Math" w:eastAsia="Cambria Math"/>
          <w:spacing w:val="-4"/>
          <w:sz w:val="24"/>
          <w:vertAlign w:val="baseline"/>
        </w:rPr>
        <w:t> </w:t>
      </w:r>
      <w:r>
        <w:rPr>
          <w:rFonts w:ascii="Cambria Math" w:hAnsi="Cambria Math" w:eastAsia="Cambria Math"/>
          <w:sz w:val="24"/>
          <w:vertAlign w:val="baseline"/>
        </w:rPr>
        <w:t>𝐶</w:t>
      </w:r>
      <w:r>
        <w:rPr>
          <w:rFonts w:ascii="Cambria Math" w:hAnsi="Cambria Math" w:eastAsia="Cambria Math"/>
          <w:sz w:val="24"/>
          <w:vertAlign w:val="subscript"/>
        </w:rPr>
        <w:t>44</w:t>
      </w:r>
      <w:r>
        <w:rPr>
          <w:rFonts w:ascii="Cambria Math" w:hAnsi="Cambria Math" w:eastAsia="Cambria Math"/>
          <w:spacing w:val="24"/>
          <w:sz w:val="24"/>
          <w:vertAlign w:val="baseline"/>
        </w:rPr>
        <w:t> </w:t>
      </w:r>
      <w:r>
        <w:rPr>
          <w:b/>
          <w:sz w:val="26"/>
          <w:vertAlign w:val="baseline"/>
        </w:rPr>
        <w:t>)</w:t>
      </w:r>
    </w:p>
    <w:p>
      <w:pPr>
        <w:pStyle w:val="BodyText"/>
        <w:spacing w:line="362" w:lineRule="auto" w:before="151"/>
        <w:ind w:left="353" w:right="371" w:firstLine="705"/>
        <w:jc w:val="both"/>
      </w:pPr>
      <w:r>
        <w:rPr>
          <w:position w:val="2"/>
        </w:rPr>
        <w:t>La différence entre les deux constantes élastiques C</w:t>
      </w:r>
      <w:r>
        <w:rPr>
          <w:sz w:val="16"/>
        </w:rPr>
        <w:t>12</w:t>
      </w:r>
      <w:r>
        <w:rPr>
          <w:spacing w:val="40"/>
          <w:sz w:val="16"/>
        </w:rPr>
        <w:t> </w:t>
      </w:r>
      <w:r>
        <w:rPr>
          <w:position w:val="2"/>
        </w:rPr>
        <w:t>et C</w:t>
      </w:r>
      <w:r>
        <w:rPr>
          <w:sz w:val="16"/>
        </w:rPr>
        <w:t>44 </w:t>
      </w:r>
      <w:r>
        <w:rPr>
          <w:position w:val="2"/>
        </w:rPr>
        <w:t>est appelée pression de Cauchy.</w:t>
      </w:r>
      <w:r>
        <w:rPr>
          <w:spacing w:val="1"/>
          <w:position w:val="2"/>
        </w:rPr>
        <w:t> </w:t>
      </w:r>
      <w:r>
        <w:rPr/>
        <w:t>Elle est considérée comme un indice de ductilité [24, 25]. Dans le cas où cette pression est positive,</w:t>
      </w:r>
      <w:r>
        <w:rPr>
          <w:spacing w:val="1"/>
        </w:rPr>
        <w:t> </w:t>
      </w:r>
      <w:r>
        <w:rPr/>
        <w:t>cela</w:t>
      </w:r>
      <w:r>
        <w:rPr>
          <w:spacing w:val="-1"/>
        </w:rPr>
        <w:t> </w:t>
      </w:r>
      <w:r>
        <w:rPr/>
        <w:t>signifie</w:t>
      </w:r>
      <w:r>
        <w:rPr>
          <w:spacing w:val="-1"/>
        </w:rPr>
        <w:t> </w:t>
      </w:r>
      <w:r>
        <w:rPr/>
        <w:t>que</w:t>
      </w:r>
      <w:r>
        <w:rPr>
          <w:spacing w:val="5"/>
        </w:rPr>
        <w:t> </w:t>
      </w:r>
      <w:r>
        <w:rPr/>
        <w:t>le</w:t>
      </w:r>
      <w:r>
        <w:rPr>
          <w:spacing w:val="4"/>
        </w:rPr>
        <w:t> </w:t>
      </w:r>
      <w:r>
        <w:rPr/>
        <w:t>matériau est</w:t>
      </w:r>
      <w:r>
        <w:rPr>
          <w:spacing w:val="6"/>
        </w:rPr>
        <w:t> </w:t>
      </w:r>
      <w:r>
        <w:rPr/>
        <w:t>ductile,</w:t>
      </w:r>
      <w:r>
        <w:rPr>
          <w:spacing w:val="2"/>
        </w:rPr>
        <w:t> </w:t>
      </w:r>
      <w:r>
        <w:rPr/>
        <w:t>alors</w:t>
      </w:r>
      <w:r>
        <w:rPr>
          <w:spacing w:val="-2"/>
        </w:rPr>
        <w:t> </w:t>
      </w:r>
      <w:r>
        <w:rPr/>
        <w:t>qu'il</w:t>
      </w:r>
      <w:r>
        <w:rPr>
          <w:spacing w:val="-3"/>
        </w:rPr>
        <w:t> </w:t>
      </w:r>
      <w:r>
        <w:rPr/>
        <w:t>est</w:t>
      </w:r>
      <w:r>
        <w:rPr>
          <w:spacing w:val="5"/>
        </w:rPr>
        <w:t> </w:t>
      </w:r>
      <w:r>
        <w:rPr/>
        <w:t>fragile dans</w:t>
      </w:r>
      <w:r>
        <w:rPr>
          <w:spacing w:val="2"/>
        </w:rPr>
        <w:t> </w:t>
      </w:r>
      <w:r>
        <w:rPr/>
        <w:t>le</w:t>
      </w:r>
      <w:r>
        <w:rPr>
          <w:spacing w:val="-1"/>
        </w:rPr>
        <w:t> </w:t>
      </w:r>
      <w:r>
        <w:rPr/>
        <w:t>cas</w:t>
      </w:r>
      <w:r>
        <w:rPr>
          <w:spacing w:val="-1"/>
        </w:rPr>
        <w:t> </w:t>
      </w:r>
      <w:r>
        <w:rPr/>
        <w:t>contraire.</w:t>
      </w:r>
    </w:p>
    <w:p>
      <w:pPr>
        <w:pStyle w:val="Heading4"/>
        <w:numPr>
          <w:ilvl w:val="0"/>
          <w:numId w:val="16"/>
        </w:numPr>
        <w:tabs>
          <w:tab w:pos="627" w:val="left" w:leader="none"/>
        </w:tabs>
        <w:spacing w:line="240" w:lineRule="auto" w:before="156" w:after="0"/>
        <w:ind w:left="626" w:right="0" w:hanging="274"/>
        <w:jc w:val="both"/>
        <w:rPr>
          <w:b w:val="0"/>
          <w:sz w:val="24"/>
        </w:rPr>
      </w:pPr>
      <w:r>
        <w:rPr/>
        <w:t>Module</w:t>
      </w:r>
      <w:r>
        <w:rPr>
          <w:spacing w:val="4"/>
        </w:rPr>
        <w:t> </w:t>
      </w:r>
      <w:r>
        <w:rPr/>
        <w:t>de cisaillement</w:t>
      </w:r>
      <w:r>
        <w:rPr>
          <w:spacing w:val="70"/>
        </w:rPr>
        <w:t> </w:t>
      </w:r>
      <w:r>
        <w:rPr/>
        <w:t>(</w:t>
      </w:r>
      <w:r>
        <w:rPr>
          <w:rFonts w:ascii="Cambria Math" w:eastAsia="Cambria Math"/>
          <w:b w:val="0"/>
          <w:sz w:val="28"/>
        </w:rPr>
        <w:t>𝐺</w:t>
      </w:r>
      <w:r>
        <w:rPr>
          <w:b w:val="0"/>
          <w:sz w:val="28"/>
        </w:rPr>
        <w:t>)</w:t>
      </w:r>
    </w:p>
    <w:p>
      <w:pPr>
        <w:pStyle w:val="BodyText"/>
        <w:spacing w:line="360" w:lineRule="auto" w:before="161"/>
        <w:ind w:left="353" w:right="371" w:firstLine="710"/>
        <w:jc w:val="both"/>
      </w:pPr>
      <w:r>
        <w:rPr/>
        <w:t>Dans</w:t>
      </w:r>
      <w:r>
        <w:rPr>
          <w:spacing w:val="1"/>
        </w:rPr>
        <w:t> </w:t>
      </w:r>
      <w:r>
        <w:rPr/>
        <w:t>le domaine de la résistance des matériaux,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module de cisaillement</w:t>
      </w:r>
      <w:r>
        <w:rPr>
          <w:spacing w:val="60"/>
        </w:rPr>
        <w:t> </w:t>
      </w:r>
      <w:r>
        <w:rPr/>
        <w:t>(G), également</w:t>
      </w:r>
      <w:r>
        <w:rPr>
          <w:spacing w:val="1"/>
        </w:rPr>
        <w:t> </w:t>
      </w:r>
      <w:r>
        <w:rPr/>
        <w:t>connu sous le nom de module de glissement, module de Coulomb ou second coefficient de Lamé, est</w:t>
      </w:r>
      <w:r>
        <w:rPr>
          <w:spacing w:val="1"/>
        </w:rPr>
        <w:t> </w:t>
      </w:r>
      <w:r>
        <w:rPr/>
        <w:t>une grandeur physique spécifique à chaque matériau et sert à décrire les déformations provoquées sous</w:t>
      </w:r>
      <w:r>
        <w:rPr>
          <w:spacing w:val="-57"/>
        </w:rPr>
        <w:t> </w:t>
      </w:r>
      <w:r>
        <w:rPr/>
        <w:t>l'effet des forces de cisaillement. Il est lié à la flexion des liaisons et la nature des liaisons atomiques, il</w:t>
      </w:r>
      <w:r>
        <w:rPr>
          <w:spacing w:val="-57"/>
        </w:rPr>
        <w:t> </w:t>
      </w:r>
      <w:r>
        <w:rPr/>
        <w:t>varie</w:t>
      </w:r>
      <w:r>
        <w:rPr>
          <w:spacing w:val="-3"/>
        </w:rPr>
        <w:t> </w:t>
      </w:r>
      <w:r>
        <w:rPr/>
        <w:t>selon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nature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ces</w:t>
      </w:r>
      <w:r>
        <w:rPr>
          <w:spacing w:val="-3"/>
        </w:rPr>
        <w:t> </w:t>
      </w:r>
      <w:r>
        <w:rPr/>
        <w:t>liaisons</w:t>
      </w:r>
      <w:r>
        <w:rPr>
          <w:spacing w:val="-3"/>
        </w:rPr>
        <w:t> </w:t>
      </w:r>
      <w:r>
        <w:rPr/>
        <w:t>et</w:t>
      </w:r>
      <w:r>
        <w:rPr>
          <w:spacing w:val="3"/>
        </w:rPr>
        <w:t> </w:t>
      </w:r>
      <w:r>
        <w:rPr/>
        <w:t>diminue</w:t>
      </w:r>
      <w:r>
        <w:rPr>
          <w:spacing w:val="-2"/>
        </w:rPr>
        <w:t> </w:t>
      </w:r>
      <w:r>
        <w:rPr/>
        <w:t>avec</w:t>
      </w:r>
      <w:r>
        <w:rPr>
          <w:spacing w:val="2"/>
        </w:rPr>
        <w:t> </w:t>
      </w:r>
      <w:r>
        <w:rPr/>
        <w:t>l'ionicité.</w:t>
      </w:r>
      <w:r>
        <w:rPr>
          <w:spacing w:val="9"/>
        </w:rPr>
        <w:t> </w:t>
      </w:r>
      <w:r>
        <w:rPr/>
        <w:t>Il</w:t>
      </w:r>
      <w:r>
        <w:rPr>
          <w:spacing w:val="-10"/>
        </w:rPr>
        <w:t> </w:t>
      </w:r>
      <w:r>
        <w:rPr/>
        <w:t>est</w:t>
      </w:r>
      <w:r>
        <w:rPr>
          <w:spacing w:val="3"/>
        </w:rPr>
        <w:t> </w:t>
      </w:r>
      <w:r>
        <w:rPr/>
        <w:t>exprimé</w:t>
      </w:r>
      <w:r>
        <w:rPr>
          <w:spacing w:val="-2"/>
        </w:rPr>
        <w:t> </w:t>
      </w:r>
      <w:r>
        <w:rPr/>
        <w:t>par</w:t>
      </w:r>
      <w:r>
        <w:rPr>
          <w:spacing w:val="4"/>
        </w:rPr>
        <w:t> </w:t>
      </w:r>
      <w:r>
        <w:rPr/>
        <w:t>la</w:t>
      </w:r>
      <w:r>
        <w:rPr>
          <w:spacing w:val="2"/>
        </w:rPr>
        <w:t> </w:t>
      </w:r>
      <w:r>
        <w:rPr/>
        <w:t>formule</w:t>
      </w:r>
      <w:r>
        <w:rPr>
          <w:spacing w:val="-2"/>
        </w:rPr>
        <w:t> </w:t>
      </w:r>
      <w:r>
        <w:rPr/>
        <w:t>suivante</w:t>
      </w:r>
      <w:r>
        <w:rPr>
          <w:spacing w:val="-2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spacing w:line="170" w:lineRule="auto" w:before="128"/>
        <w:ind w:left="0" w:right="0" w:firstLine="0"/>
        <w:jc w:val="right"/>
        <w:rPr>
          <w:rFonts w:ascii="Cambria Math" w:eastAsia="Cambria Math"/>
          <w:sz w:val="16"/>
        </w:rPr>
      </w:pPr>
      <w:r>
        <w:rPr>
          <w:rFonts w:ascii="Cambria Math" w:eastAsia="Cambria Math"/>
          <w:w w:val="105"/>
          <w:position w:val="-16"/>
          <w:sz w:val="28"/>
        </w:rPr>
        <w:t>𝐺</w:t>
      </w:r>
      <w:r>
        <w:rPr>
          <w:rFonts w:ascii="Cambria Math" w:eastAsia="Cambria Math"/>
          <w:spacing w:val="13"/>
          <w:w w:val="105"/>
          <w:position w:val="-16"/>
          <w:sz w:val="28"/>
        </w:rPr>
        <w:t> </w:t>
      </w:r>
      <w:r>
        <w:rPr>
          <w:rFonts w:ascii="Cambria Math" w:eastAsia="Cambria Math"/>
          <w:w w:val="105"/>
          <w:position w:val="-16"/>
          <w:sz w:val="28"/>
        </w:rPr>
        <w:t>=</w:t>
      </w:r>
      <w:r>
        <w:rPr>
          <w:rFonts w:ascii="Cambria Math" w:eastAsia="Cambria Math"/>
          <w:spacing w:val="7"/>
          <w:w w:val="105"/>
          <w:position w:val="-16"/>
          <w:sz w:val="28"/>
        </w:rPr>
        <w:t> </w:t>
      </w:r>
      <w:r>
        <w:rPr>
          <w:rFonts w:ascii="Cambria Math" w:eastAsia="Cambria Math"/>
          <w:w w:val="105"/>
          <w:sz w:val="20"/>
          <w:u w:val="single"/>
        </w:rPr>
        <w:t>𝐺</w:t>
      </w:r>
      <w:r>
        <w:rPr>
          <w:rFonts w:ascii="Cambria Math" w:eastAsia="Cambria Math"/>
          <w:w w:val="105"/>
          <w:position w:val="-3"/>
          <w:sz w:val="16"/>
          <w:u w:val="single"/>
        </w:rPr>
        <w:t>𝑅</w:t>
      </w:r>
      <w:r>
        <w:rPr>
          <w:rFonts w:ascii="Cambria Math" w:eastAsia="Cambria Math"/>
          <w:w w:val="105"/>
          <w:sz w:val="20"/>
          <w:u w:val="single"/>
        </w:rPr>
        <w:t>+𝐺</w:t>
      </w:r>
      <w:r>
        <w:rPr>
          <w:rFonts w:ascii="Cambria Math" w:eastAsia="Cambria Math"/>
          <w:w w:val="105"/>
          <w:position w:val="-3"/>
          <w:sz w:val="16"/>
          <w:u w:val="single"/>
        </w:rPr>
        <w:t>𝑉</w:t>
      </w:r>
    </w:p>
    <w:p>
      <w:pPr>
        <w:spacing w:line="192" w:lineRule="exact" w:before="0"/>
        <w:ind w:left="0" w:right="252" w:firstLine="0"/>
        <w:jc w:val="right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2</w:t>
      </w:r>
    </w:p>
    <w:p>
      <w:pPr>
        <w:pStyle w:val="BodyText"/>
        <w:rPr>
          <w:rFonts w:ascii="Cambria Math"/>
          <w:sz w:val="20"/>
        </w:rPr>
      </w:pPr>
      <w:r>
        <w:rPr/>
        <w:br w:type="column"/>
      </w:r>
      <w:r>
        <w:rPr>
          <w:rFonts w:ascii="Cambria Math"/>
          <w:sz w:val="20"/>
        </w:rPr>
      </w:r>
    </w:p>
    <w:p>
      <w:pPr>
        <w:pStyle w:val="BodyText"/>
        <w:ind w:right="481"/>
        <w:jc w:val="right"/>
      </w:pPr>
      <w:r>
        <w:rPr/>
        <w:t>(III.21)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458" w:space="40"/>
            <w:col w:w="5152"/>
          </w:cols>
        </w:sectPr>
      </w:pPr>
    </w:p>
    <w:p>
      <w:pPr>
        <w:pStyle w:val="BodyText"/>
        <w:tabs>
          <w:tab w:pos="1414" w:val="left" w:leader="none"/>
        </w:tabs>
        <w:spacing w:line="321" w:lineRule="auto" w:before="122"/>
        <w:ind w:left="353" w:right="367"/>
      </w:pPr>
      <w:r>
        <w:rPr/>
        <w:t>Tel</w:t>
      </w:r>
      <w:r>
        <w:rPr>
          <w:spacing w:val="66"/>
        </w:rPr>
        <w:t> </w:t>
      </w:r>
      <w:r>
        <w:rPr/>
        <w:t>que</w:t>
        <w:tab/>
      </w:r>
      <w:r>
        <w:rPr>
          <w:rFonts w:ascii="Cambria Math" w:hAnsi="Cambria Math" w:eastAsia="Cambria Math"/>
          <w:sz w:val="28"/>
        </w:rPr>
        <w:t>𝐺</w:t>
      </w:r>
      <w:r>
        <w:rPr>
          <w:rFonts w:ascii="Cambria Math" w:hAnsi="Cambria Math" w:eastAsia="Cambria Math"/>
          <w:position w:val="-5"/>
          <w:sz w:val="20"/>
        </w:rPr>
        <w:t>𝑉</w:t>
      </w:r>
      <w:r>
        <w:rPr>
          <w:rFonts w:ascii="Cambria Math" w:hAnsi="Cambria Math" w:eastAsia="Cambria Math"/>
          <w:spacing w:val="23"/>
          <w:position w:val="-5"/>
          <w:sz w:val="20"/>
        </w:rPr>
        <w:t> </w:t>
      </w:r>
      <w:r>
        <w:rPr/>
        <w:t>et</w:t>
      </w:r>
      <w:r>
        <w:rPr>
          <w:spacing w:val="13"/>
        </w:rPr>
        <w:t> </w:t>
      </w:r>
      <w:r>
        <w:rPr>
          <w:rFonts w:ascii="Cambria Math" w:hAnsi="Cambria Math" w:eastAsia="Cambria Math"/>
          <w:sz w:val="28"/>
        </w:rPr>
        <w:t>𝐺</w:t>
      </w:r>
      <w:r>
        <w:rPr>
          <w:rFonts w:ascii="Cambria Math" w:hAnsi="Cambria Math" w:eastAsia="Cambria Math"/>
          <w:position w:val="-5"/>
          <w:sz w:val="20"/>
        </w:rPr>
        <w:t>𝑅</w:t>
      </w:r>
      <w:r>
        <w:rPr>
          <w:rFonts w:ascii="Cambria Math" w:hAnsi="Cambria Math" w:eastAsia="Cambria Math"/>
          <w:spacing w:val="21"/>
          <w:position w:val="-5"/>
          <w:sz w:val="20"/>
        </w:rPr>
        <w:t> </w:t>
      </w:r>
      <w:r>
        <w:rPr/>
        <w:t>sont</w:t>
      </w:r>
      <w:r>
        <w:rPr>
          <w:spacing w:val="9"/>
        </w:rPr>
        <w:t> </w:t>
      </w:r>
      <w:r>
        <w:rPr/>
        <w:t>le</w:t>
      </w:r>
      <w:r>
        <w:rPr>
          <w:spacing w:val="12"/>
        </w:rPr>
        <w:t> </w:t>
      </w:r>
      <w:r>
        <w:rPr/>
        <w:t>module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cisaillement</w:t>
      </w:r>
      <w:r>
        <w:rPr>
          <w:spacing w:val="13"/>
        </w:rPr>
        <w:t> </w:t>
      </w:r>
      <w:r>
        <w:rPr/>
        <w:t>de</w:t>
      </w:r>
      <w:r>
        <w:rPr>
          <w:spacing w:val="67"/>
        </w:rPr>
        <w:t> </w:t>
      </w:r>
      <w:r>
        <w:rPr/>
        <w:t>Voigt</w:t>
      </w:r>
      <w:r>
        <w:rPr>
          <w:spacing w:val="8"/>
        </w:rPr>
        <w:t> </w:t>
      </w:r>
      <w:r>
        <w:rPr/>
        <w:t>et</w:t>
      </w:r>
      <w:r>
        <w:rPr>
          <w:spacing w:val="68"/>
        </w:rPr>
        <w:t> </w:t>
      </w:r>
      <w:r>
        <w:rPr/>
        <w:t>le</w:t>
      </w:r>
      <w:r>
        <w:rPr>
          <w:spacing w:val="71"/>
        </w:rPr>
        <w:t> </w:t>
      </w:r>
      <w:r>
        <w:rPr/>
        <w:t>module</w:t>
      </w:r>
      <w:r>
        <w:rPr>
          <w:spacing w:val="67"/>
        </w:rPr>
        <w:t> </w:t>
      </w:r>
      <w:r>
        <w:rPr/>
        <w:t>de</w:t>
      </w:r>
      <w:r>
        <w:rPr>
          <w:spacing w:val="66"/>
        </w:rPr>
        <w:t> </w:t>
      </w:r>
      <w:r>
        <w:rPr/>
        <w:t>cisaillement</w:t>
      </w:r>
      <w:r>
        <w:rPr>
          <w:spacing w:val="72"/>
        </w:rPr>
        <w:t> </w:t>
      </w:r>
      <w:r>
        <w:rPr/>
        <w:t>de</w:t>
      </w:r>
      <w:r>
        <w:rPr>
          <w:spacing w:val="-57"/>
        </w:rPr>
        <w:t> </w:t>
      </w:r>
      <w:r>
        <w:rPr/>
        <w:t>Reuss</w:t>
      </w:r>
      <w:r>
        <w:rPr>
          <w:spacing w:val="-1"/>
        </w:rPr>
        <w:t> </w:t>
      </w:r>
      <w:r>
        <w:rPr/>
        <w:t>respectivement.</w:t>
      </w:r>
      <w:r>
        <w:rPr>
          <w:spacing w:val="-2"/>
        </w:rPr>
        <w:t> </w:t>
      </w:r>
      <w:r>
        <w:rPr/>
        <w:t>Ils</w:t>
      </w:r>
      <w:r>
        <w:rPr>
          <w:spacing w:val="-1"/>
        </w:rPr>
        <w:t> </w:t>
      </w:r>
      <w:r>
        <w:rPr/>
        <w:t>sont</w:t>
      </w:r>
      <w:r>
        <w:rPr>
          <w:spacing w:val="11"/>
        </w:rPr>
        <w:t> </w:t>
      </w:r>
      <w:r>
        <w:rPr/>
        <w:t>donnés par</w:t>
      </w:r>
      <w:r>
        <w:rPr>
          <w:spacing w:val="7"/>
        </w:rPr>
        <w:t> </w:t>
      </w:r>
      <w:r>
        <w:rPr/>
        <w:t>les</w:t>
      </w:r>
      <w:r>
        <w:rPr>
          <w:spacing w:val="-1"/>
        </w:rPr>
        <w:t> </w:t>
      </w:r>
      <w:r>
        <w:rPr/>
        <w:t>expressions suivantes</w:t>
      </w:r>
      <w:r>
        <w:rPr>
          <w:spacing w:val="3"/>
        </w:rPr>
        <w:t> </w:t>
      </w:r>
      <w:r>
        <w:rPr/>
        <w:t>:</w:t>
      </w:r>
    </w:p>
    <w:p>
      <w:pPr>
        <w:spacing w:after="0" w:line="321" w:lineRule="auto"/>
        <w:sectPr>
          <w:type w:val="continuous"/>
          <w:pgSz w:w="11910" w:h="16840"/>
          <w:pgMar w:top="360" w:bottom="280" w:left="780" w:right="480"/>
        </w:sectPr>
      </w:pPr>
    </w:p>
    <w:p>
      <w:pPr>
        <w:spacing w:before="243"/>
        <w:ind w:left="0" w:right="1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sz w:val="28"/>
        </w:rPr>
        <w:t>𝐺</w:t>
      </w:r>
      <w:r>
        <w:rPr>
          <w:rFonts w:ascii="Cambria Math" w:eastAsia="Cambria Math"/>
          <w:position w:val="-5"/>
          <w:sz w:val="20"/>
        </w:rPr>
        <w:t>𝑉</w:t>
      </w:r>
    </w:p>
    <w:p>
      <w:pPr>
        <w:pStyle w:val="BodyText"/>
        <w:spacing w:before="6"/>
        <w:rPr>
          <w:rFonts w:ascii="Cambria Math"/>
          <w:sz w:val="44"/>
        </w:rPr>
      </w:pPr>
    </w:p>
    <w:p>
      <w:pPr>
        <w:spacing w:before="0"/>
        <w:ind w:left="0" w:right="0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sz w:val="28"/>
        </w:rPr>
        <w:t>𝐺</w:t>
      </w:r>
      <w:r>
        <w:rPr>
          <w:rFonts w:ascii="Cambria Math" w:eastAsia="Cambria Math"/>
          <w:position w:val="-5"/>
          <w:sz w:val="20"/>
        </w:rPr>
        <w:t>𝑅</w:t>
      </w:r>
    </w:p>
    <w:p>
      <w:pPr>
        <w:spacing w:line="170" w:lineRule="auto" w:before="178"/>
        <w:ind w:left="53" w:right="0" w:firstLine="0"/>
        <w:jc w:val="left"/>
        <w:rPr>
          <w:rFonts w:ascii="Cambria Math" w:hAnsi="Cambria Math" w:eastAsia="Cambria Math"/>
          <w:sz w:val="16"/>
        </w:rPr>
      </w:pPr>
      <w:r>
        <w:rPr/>
        <w:br w:type="column"/>
      </w:r>
      <w:r>
        <w:rPr>
          <w:rFonts w:ascii="Cambria Math" w:hAnsi="Cambria Math" w:eastAsia="Cambria Math"/>
          <w:position w:val="-16"/>
          <w:sz w:val="28"/>
        </w:rPr>
        <w:t>=</w:t>
      </w:r>
      <w:r>
        <w:rPr>
          <w:rFonts w:ascii="Cambria Math" w:hAnsi="Cambria Math" w:eastAsia="Cambria Math"/>
          <w:spacing w:val="46"/>
          <w:position w:val="-16"/>
          <w:sz w:val="28"/>
        </w:rPr>
        <w:t> </w:t>
      </w:r>
      <w:r>
        <w:rPr>
          <w:rFonts w:ascii="Cambria Math" w:hAnsi="Cambria Math" w:eastAsia="Cambria Math"/>
          <w:sz w:val="20"/>
          <w:u w:val="single"/>
        </w:rPr>
        <w:t>𝐶</w:t>
      </w:r>
      <w:r>
        <w:rPr>
          <w:rFonts w:ascii="Cambria Math" w:hAnsi="Cambria Math" w:eastAsia="Cambria Math"/>
          <w:position w:val="-3"/>
          <w:sz w:val="16"/>
          <w:u w:val="single"/>
        </w:rPr>
        <w:t>11</w:t>
      </w:r>
      <w:r>
        <w:rPr>
          <w:rFonts w:ascii="Cambria Math" w:hAnsi="Cambria Math" w:eastAsia="Cambria Math"/>
          <w:sz w:val="20"/>
          <w:u w:val="single"/>
        </w:rPr>
        <w:t>−𝐶</w:t>
      </w:r>
      <w:r>
        <w:rPr>
          <w:rFonts w:ascii="Cambria Math" w:hAnsi="Cambria Math" w:eastAsia="Cambria Math"/>
          <w:position w:val="-3"/>
          <w:sz w:val="16"/>
          <w:u w:val="single"/>
        </w:rPr>
        <w:t>12</w:t>
      </w:r>
      <w:r>
        <w:rPr>
          <w:rFonts w:ascii="Cambria Math" w:hAnsi="Cambria Math" w:eastAsia="Cambria Math"/>
          <w:sz w:val="20"/>
          <w:u w:val="single"/>
        </w:rPr>
        <w:t>+3𝐶</w:t>
      </w:r>
      <w:r>
        <w:rPr>
          <w:rFonts w:ascii="Cambria Math" w:hAnsi="Cambria Math" w:eastAsia="Cambria Math"/>
          <w:position w:val="-3"/>
          <w:sz w:val="16"/>
          <w:u w:val="single"/>
        </w:rPr>
        <w:t>44</w:t>
      </w:r>
    </w:p>
    <w:p>
      <w:pPr>
        <w:spacing w:line="192" w:lineRule="exact" w:before="0"/>
        <w:ind w:left="52" w:right="0" w:firstLine="0"/>
        <w:jc w:val="center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5</w:t>
      </w:r>
    </w:p>
    <w:p>
      <w:pPr>
        <w:pStyle w:val="BodyText"/>
        <w:rPr>
          <w:rFonts w:ascii="Cambria Math"/>
          <w:sz w:val="20"/>
        </w:rPr>
      </w:pPr>
    </w:p>
    <w:p>
      <w:pPr>
        <w:spacing w:line="177" w:lineRule="auto" w:before="138"/>
        <w:ind w:left="341" w:right="0" w:hanging="289"/>
        <w:jc w:val="left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position w:val="-16"/>
          <w:sz w:val="28"/>
        </w:rPr>
        <w:t>=</w:t>
      </w:r>
      <w:r>
        <w:rPr>
          <w:rFonts w:ascii="Cambria Math" w:hAnsi="Cambria Math" w:eastAsia="Cambria Math"/>
          <w:spacing w:val="1"/>
          <w:sz w:val="28"/>
          <w:u w:val="single"/>
        </w:rPr>
        <w:t> </w:t>
      </w:r>
      <w:r>
        <w:rPr>
          <w:rFonts w:ascii="Cambria Math" w:hAnsi="Cambria Math" w:eastAsia="Cambria Math"/>
          <w:sz w:val="20"/>
          <w:u w:val="single"/>
        </w:rPr>
        <w:t>5𝐶</w:t>
      </w:r>
      <w:r>
        <w:rPr>
          <w:rFonts w:ascii="Cambria Math" w:hAnsi="Cambria Math" w:eastAsia="Cambria Math"/>
          <w:position w:val="-3"/>
          <w:sz w:val="16"/>
          <w:u w:val="single"/>
        </w:rPr>
        <w:t>44</w:t>
      </w:r>
      <w:r>
        <w:rPr>
          <w:rFonts w:ascii="Cambria Math" w:hAnsi="Cambria Math" w:eastAsia="Cambria Math"/>
          <w:sz w:val="20"/>
          <w:u w:val="single"/>
        </w:rPr>
        <w:t>(𝐶</w:t>
      </w:r>
      <w:r>
        <w:rPr>
          <w:rFonts w:ascii="Cambria Math" w:hAnsi="Cambria Math" w:eastAsia="Cambria Math"/>
          <w:position w:val="-3"/>
          <w:sz w:val="16"/>
          <w:u w:val="single"/>
        </w:rPr>
        <w:t>11</w:t>
      </w:r>
      <w:r>
        <w:rPr>
          <w:rFonts w:ascii="Cambria Math" w:hAnsi="Cambria Math" w:eastAsia="Cambria Math"/>
          <w:sz w:val="20"/>
          <w:u w:val="single"/>
        </w:rPr>
        <w:t>−𝐶</w:t>
      </w:r>
      <w:r>
        <w:rPr>
          <w:rFonts w:ascii="Cambria Math" w:hAnsi="Cambria Math" w:eastAsia="Cambria Math"/>
          <w:position w:val="-3"/>
          <w:sz w:val="16"/>
          <w:u w:val="single"/>
        </w:rPr>
        <w:t>12</w:t>
      </w:r>
      <w:r>
        <w:rPr>
          <w:rFonts w:ascii="Cambria Math" w:hAnsi="Cambria Math" w:eastAsia="Cambria Math"/>
          <w:sz w:val="20"/>
          <w:u w:val="single"/>
        </w:rPr>
        <w:t>)</w:t>
      </w:r>
      <w:r>
        <w:rPr>
          <w:rFonts w:ascii="Cambria Math" w:hAnsi="Cambria Math" w:eastAsia="Cambria Math"/>
          <w:spacing w:val="1"/>
          <w:sz w:val="20"/>
        </w:rPr>
        <w:t> </w:t>
      </w:r>
      <w:r>
        <w:rPr>
          <w:rFonts w:ascii="Cambria Math" w:hAnsi="Cambria Math" w:eastAsia="Cambria Math"/>
          <w:sz w:val="20"/>
        </w:rPr>
        <w:t>4𝐶</w:t>
      </w:r>
      <w:r>
        <w:rPr>
          <w:rFonts w:ascii="Cambria Math" w:hAnsi="Cambria Math" w:eastAsia="Cambria Math"/>
          <w:position w:val="-3"/>
          <w:sz w:val="16"/>
        </w:rPr>
        <w:t>44</w:t>
      </w:r>
      <w:r>
        <w:rPr>
          <w:rFonts w:ascii="Cambria Math" w:hAnsi="Cambria Math" w:eastAsia="Cambria Math"/>
          <w:sz w:val="20"/>
        </w:rPr>
        <w:t>+3(𝐶</w:t>
      </w:r>
      <w:r>
        <w:rPr>
          <w:rFonts w:ascii="Cambria Math" w:hAnsi="Cambria Math" w:eastAsia="Cambria Math"/>
          <w:position w:val="-3"/>
          <w:sz w:val="16"/>
        </w:rPr>
        <w:t>11</w:t>
      </w:r>
      <w:r>
        <w:rPr>
          <w:rFonts w:ascii="Cambria Math" w:hAnsi="Cambria Math" w:eastAsia="Cambria Math"/>
          <w:sz w:val="20"/>
        </w:rPr>
        <w:t>−𝐶</w:t>
      </w:r>
      <w:r>
        <w:rPr>
          <w:rFonts w:ascii="Cambria Math" w:hAnsi="Cambria Math" w:eastAsia="Cambria Math"/>
          <w:position w:val="-3"/>
          <w:sz w:val="16"/>
        </w:rPr>
        <w:t>12</w:t>
      </w:r>
      <w:r>
        <w:rPr>
          <w:rFonts w:ascii="Cambria Math" w:hAnsi="Cambria Math" w:eastAsia="Cambria Math"/>
          <w:sz w:val="20"/>
        </w:rPr>
        <w:t>)</w:t>
      </w:r>
    </w:p>
    <w:p>
      <w:pPr>
        <w:pStyle w:val="BodyText"/>
        <w:spacing w:before="3"/>
        <w:rPr>
          <w:rFonts w:ascii="Cambria Math"/>
        </w:rPr>
      </w:pPr>
      <w:r>
        <w:rPr/>
        <w:br w:type="column"/>
      </w:r>
      <w:r>
        <w:rPr>
          <w:rFonts w:ascii="Cambria Math"/>
        </w:rPr>
      </w:r>
    </w:p>
    <w:p>
      <w:pPr>
        <w:pStyle w:val="BodyText"/>
        <w:ind w:right="489"/>
        <w:jc w:val="right"/>
      </w:pPr>
      <w:r>
        <w:rPr/>
        <w:t>(III.22)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7"/>
        </w:rPr>
      </w:pPr>
    </w:p>
    <w:p>
      <w:pPr>
        <w:pStyle w:val="BodyText"/>
        <w:ind w:right="456"/>
        <w:jc w:val="right"/>
      </w:pPr>
      <w:r>
        <w:rPr/>
        <w:t>(III.23)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3" w:equalWidth="0">
            <w:col w:w="4577" w:space="40"/>
            <w:col w:w="1967" w:space="39"/>
            <w:col w:w="4027"/>
          </w:cols>
        </w:sectPr>
      </w:pPr>
    </w:p>
    <w:p>
      <w:pPr>
        <w:pStyle w:val="BodyText"/>
        <w:spacing w:before="3"/>
        <w:rPr>
          <w:sz w:val="25"/>
        </w:rPr>
      </w:pPr>
    </w:p>
    <w:p>
      <w:pPr>
        <w:pStyle w:val="Heading4"/>
        <w:numPr>
          <w:ilvl w:val="0"/>
          <w:numId w:val="16"/>
        </w:numPr>
        <w:tabs>
          <w:tab w:pos="608" w:val="left" w:leader="none"/>
        </w:tabs>
        <w:spacing w:line="240" w:lineRule="auto" w:before="84" w:after="0"/>
        <w:ind w:left="607" w:right="0" w:hanging="255"/>
        <w:jc w:val="both"/>
        <w:rPr>
          <w:sz w:val="24"/>
        </w:rPr>
      </w:pPr>
      <w:r>
        <w:rPr/>
        <w:t>Indice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ductilité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Pugh</w:t>
      </w:r>
      <w:r>
        <w:rPr>
          <w:spacing w:val="-7"/>
        </w:rPr>
        <w:t> </w:t>
      </w:r>
      <w:r>
        <w:rPr/>
        <w:t>(</w:t>
      </w:r>
      <w:r>
        <w:rPr>
          <w:spacing w:val="2"/>
        </w:rPr>
        <w:t> </w:t>
      </w:r>
      <w:r>
        <w:rPr>
          <w:rFonts w:ascii="Cambria Math" w:hAnsi="Cambria Math" w:eastAsia="Cambria Math"/>
          <w:b w:val="0"/>
        </w:rPr>
        <w:t>𝑩/𝑮</w:t>
      </w:r>
      <w:r>
        <w:rPr/>
        <w:t>)</w:t>
      </w:r>
    </w:p>
    <w:p>
      <w:pPr>
        <w:pStyle w:val="BodyText"/>
        <w:spacing w:before="6"/>
        <w:rPr>
          <w:b/>
          <w:sz w:val="23"/>
        </w:rPr>
      </w:pPr>
    </w:p>
    <w:p>
      <w:pPr>
        <w:pStyle w:val="BodyText"/>
        <w:spacing w:line="360" w:lineRule="auto"/>
        <w:ind w:left="353" w:right="373" w:firstLine="705"/>
        <w:jc w:val="both"/>
      </w:pPr>
      <w:r>
        <w:rPr/>
        <w:t>En 1954 S.F.Pugh [26] a établi le rapport entre le module de compressibilité et le module de</w:t>
      </w:r>
      <w:r>
        <w:rPr>
          <w:spacing w:val="1"/>
        </w:rPr>
        <w:t> </w:t>
      </w:r>
      <w:r>
        <w:rPr/>
        <w:t>cisaillement de la phase polycristalline (</w:t>
      </w:r>
      <w:r>
        <w:rPr>
          <w:b/>
          <w:i/>
        </w:rPr>
        <w:t>B/G</w:t>
      </w:r>
      <w:r>
        <w:rPr/>
        <w:t>). Donc, grâce à une telle prétention, une valeur faible se</w:t>
      </w:r>
      <w:r>
        <w:rPr>
          <w:spacing w:val="1"/>
        </w:rPr>
        <w:t> </w:t>
      </w:r>
      <w:r>
        <w:rPr/>
        <w:t>combine avec la fragilité, tandis qu'une forte valeur se rattache à la ductilité des matériaux. Le point</w:t>
      </w:r>
      <w:r>
        <w:rPr>
          <w:spacing w:val="1"/>
        </w:rPr>
        <w:t> </w:t>
      </w:r>
      <w:r>
        <w:rPr/>
        <w:t>critique</w:t>
      </w:r>
      <w:r>
        <w:rPr>
          <w:spacing w:val="-1"/>
        </w:rPr>
        <w:t> </w:t>
      </w:r>
      <w:r>
        <w:rPr/>
        <w:t>qui</w:t>
      </w:r>
      <w:r>
        <w:rPr>
          <w:spacing w:val="-8"/>
        </w:rPr>
        <w:t> </w:t>
      </w:r>
      <w:r>
        <w:rPr/>
        <w:t>distingue</w:t>
      </w:r>
      <w:r>
        <w:rPr>
          <w:spacing w:val="5"/>
        </w:rPr>
        <w:t> </w:t>
      </w:r>
      <w:r>
        <w:rPr/>
        <w:t>les</w:t>
      </w:r>
      <w:r>
        <w:rPr>
          <w:spacing w:val="-1"/>
        </w:rPr>
        <w:t> </w:t>
      </w:r>
      <w:r>
        <w:rPr/>
        <w:t>composés</w:t>
      </w:r>
      <w:r>
        <w:rPr>
          <w:spacing w:val="-1"/>
        </w:rPr>
        <w:t> </w:t>
      </w:r>
      <w:r>
        <w:rPr/>
        <w:t>ductiles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composés</w:t>
      </w:r>
      <w:r>
        <w:rPr>
          <w:spacing w:val="3"/>
        </w:rPr>
        <w:t> </w:t>
      </w:r>
      <w:r>
        <w:rPr/>
        <w:t>fragiles</w:t>
      </w:r>
      <w:r>
        <w:rPr>
          <w:spacing w:val="-1"/>
        </w:rPr>
        <w:t> </w:t>
      </w:r>
      <w:r>
        <w:rPr/>
        <w:t>est</w:t>
      </w:r>
      <w:r>
        <w:rPr>
          <w:spacing w:val="5"/>
        </w:rPr>
        <w:t> </w:t>
      </w:r>
      <w:r>
        <w:rPr/>
        <w:t>estimé à près</w:t>
      </w:r>
      <w:r>
        <w:rPr>
          <w:spacing w:val="-1"/>
        </w:rPr>
        <w:t> </w:t>
      </w:r>
      <w:r>
        <w:rPr/>
        <w:t>de 1.75.</w:t>
      </w:r>
    </w:p>
    <w:p>
      <w:pPr>
        <w:pStyle w:val="Heading4"/>
        <w:numPr>
          <w:ilvl w:val="0"/>
          <w:numId w:val="16"/>
        </w:numPr>
        <w:tabs>
          <w:tab w:pos="637" w:val="left" w:leader="none"/>
        </w:tabs>
        <w:spacing w:line="240" w:lineRule="auto" w:before="165" w:after="0"/>
        <w:ind w:left="636" w:right="0" w:hanging="284"/>
        <w:jc w:val="both"/>
        <w:rPr>
          <w:sz w:val="24"/>
        </w:rPr>
      </w:pPr>
      <w:r>
        <w:rPr/>
        <w:t>Module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Young (</w:t>
      </w:r>
      <w:r>
        <w:rPr>
          <w:rFonts w:ascii="Cambria Math" w:eastAsia="Cambria Math"/>
          <w:b w:val="0"/>
        </w:rPr>
        <w:t>𝑬</w:t>
      </w:r>
      <w:r>
        <w:rPr/>
        <w:t>)</w:t>
      </w:r>
    </w:p>
    <w:p>
      <w:pPr>
        <w:pStyle w:val="BodyText"/>
        <w:spacing w:line="360" w:lineRule="auto" w:before="146"/>
        <w:ind w:left="353" w:right="367" w:firstLine="710"/>
        <w:jc w:val="both"/>
      </w:pPr>
      <w:r>
        <w:rPr/>
        <w:t>Le physicien britannique Thomas Young (1773-1829) avait constaté que le quotient entre la</w:t>
      </w:r>
      <w:r>
        <w:rPr>
          <w:spacing w:val="1"/>
        </w:rPr>
        <w:t> </w:t>
      </w:r>
      <w:r>
        <w:rPr/>
        <w:t>contrainte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traction</w:t>
      </w:r>
      <w:r>
        <w:rPr>
          <w:spacing w:val="1"/>
        </w:rPr>
        <w:t> </w:t>
      </w:r>
      <w:r>
        <w:rPr/>
        <w:t>imposée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déformation</w:t>
      </w:r>
      <w:r>
        <w:rPr>
          <w:spacing w:val="1"/>
        </w:rPr>
        <w:t> </w:t>
      </w:r>
      <w:r>
        <w:rPr/>
        <w:t>produite</w:t>
      </w:r>
      <w:r>
        <w:rPr>
          <w:spacing w:val="1"/>
        </w:rPr>
        <w:t> </w:t>
      </w:r>
      <w:r>
        <w:rPr/>
        <w:t>(un</w:t>
      </w:r>
      <w:r>
        <w:rPr>
          <w:spacing w:val="61"/>
        </w:rPr>
        <w:t> </w:t>
      </w:r>
      <w:r>
        <w:rPr/>
        <w:t>allongement</w:t>
      </w:r>
      <w:r>
        <w:rPr>
          <w:spacing w:val="1"/>
        </w:rPr>
        <w:t> </w:t>
      </w:r>
      <w:r>
        <w:rPr/>
        <w:t>correspondant) par une expérience de traction ou de compression uni-axiale, est constant, à condition</w:t>
      </w:r>
      <w:r>
        <w:rPr>
          <w:spacing w:val="1"/>
        </w:rPr>
        <w:t> </w:t>
      </w:r>
      <w:r>
        <w:rPr/>
        <w:t>que</w:t>
      </w:r>
      <w:r>
        <w:rPr>
          <w:spacing w:val="25"/>
        </w:rPr>
        <w:t> </w:t>
      </w:r>
      <w:r>
        <w:rPr/>
        <w:t>la</w:t>
      </w:r>
      <w:r>
        <w:rPr>
          <w:spacing w:val="26"/>
        </w:rPr>
        <w:t> </w:t>
      </w:r>
      <w:r>
        <w:rPr/>
        <w:t>déformation</w:t>
      </w:r>
      <w:r>
        <w:rPr>
          <w:spacing w:val="21"/>
        </w:rPr>
        <w:t> </w:t>
      </w:r>
      <w:r>
        <w:rPr/>
        <w:t>reste</w:t>
      </w:r>
      <w:r>
        <w:rPr>
          <w:spacing w:val="26"/>
        </w:rPr>
        <w:t> </w:t>
      </w:r>
      <w:r>
        <w:rPr/>
        <w:t>faible</w:t>
      </w:r>
      <w:r>
        <w:rPr>
          <w:spacing w:val="26"/>
        </w:rPr>
        <w:t> </w:t>
      </w:r>
      <w:r>
        <w:rPr/>
        <w:t>et</w:t>
      </w:r>
      <w:r>
        <w:rPr>
          <w:spacing w:val="31"/>
        </w:rPr>
        <w:t> </w:t>
      </w:r>
      <w:r>
        <w:rPr/>
        <w:t>que</w:t>
      </w:r>
      <w:r>
        <w:rPr>
          <w:spacing w:val="21"/>
        </w:rPr>
        <w:t> </w:t>
      </w:r>
      <w:r>
        <w:rPr/>
        <w:t>la</w:t>
      </w:r>
      <w:r>
        <w:rPr>
          <w:spacing w:val="29"/>
        </w:rPr>
        <w:t> </w:t>
      </w:r>
      <w:r>
        <w:rPr/>
        <w:t>limite</w:t>
      </w:r>
      <w:r>
        <w:rPr>
          <w:spacing w:val="26"/>
        </w:rPr>
        <w:t> </w:t>
      </w:r>
      <w:r>
        <w:rPr/>
        <w:t>d'élasticité</w:t>
      </w:r>
      <w:r>
        <w:rPr>
          <w:spacing w:val="25"/>
        </w:rPr>
        <w:t> </w:t>
      </w:r>
      <w:r>
        <w:rPr/>
        <w:t>du</w:t>
      </w:r>
      <w:r>
        <w:rPr>
          <w:spacing w:val="26"/>
        </w:rPr>
        <w:t> </w:t>
      </w:r>
      <w:r>
        <w:rPr/>
        <w:t>matériau</w:t>
      </w:r>
      <w:r>
        <w:rPr>
          <w:spacing w:val="25"/>
        </w:rPr>
        <w:t> </w:t>
      </w:r>
      <w:r>
        <w:rPr/>
        <w:t>n'est</w:t>
      </w:r>
      <w:r>
        <w:rPr>
          <w:spacing w:val="32"/>
        </w:rPr>
        <w:t> </w:t>
      </w:r>
      <w:r>
        <w:rPr/>
        <w:t>pas</w:t>
      </w:r>
      <w:r>
        <w:rPr>
          <w:spacing w:val="23"/>
        </w:rPr>
        <w:t> </w:t>
      </w:r>
      <w:r>
        <w:rPr/>
        <w:t>atteinte.</w:t>
      </w:r>
      <w:r>
        <w:rPr>
          <w:spacing w:val="29"/>
        </w:rPr>
        <w:t> </w:t>
      </w:r>
      <w:r>
        <w:rPr/>
        <w:t>Ce</w:t>
      </w:r>
      <w:r>
        <w:rPr>
          <w:spacing w:val="25"/>
        </w:rPr>
        <w:t> </w:t>
      </w:r>
      <w:r>
        <w:rPr/>
        <w:t>rapport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2" w:lineRule="auto" w:before="80"/>
        <w:ind w:left="353" w:right="367"/>
      </w:pPr>
      <w:r>
        <w:rPr/>
        <w:t>désigne</w:t>
      </w:r>
      <w:r>
        <w:rPr>
          <w:spacing w:val="11"/>
        </w:rPr>
        <w:t> </w:t>
      </w:r>
      <w:r>
        <w:rPr/>
        <w:t>une</w:t>
      </w:r>
      <w:r>
        <w:rPr>
          <w:spacing w:val="11"/>
        </w:rPr>
        <w:t> </w:t>
      </w:r>
      <w:r>
        <w:rPr/>
        <w:t>grandeur</w:t>
      </w:r>
      <w:r>
        <w:rPr>
          <w:spacing w:val="18"/>
        </w:rPr>
        <w:t> </w:t>
      </w:r>
      <w:r>
        <w:rPr/>
        <w:t>mécanique</w:t>
      </w:r>
      <w:r>
        <w:rPr>
          <w:spacing w:val="11"/>
        </w:rPr>
        <w:t> </w:t>
      </w:r>
      <w:r>
        <w:rPr/>
        <w:t>extrêmement</w:t>
      </w:r>
      <w:r>
        <w:rPr>
          <w:spacing w:val="17"/>
        </w:rPr>
        <w:t> </w:t>
      </w:r>
      <w:r>
        <w:rPr/>
        <w:t>intéressante</w:t>
      </w:r>
      <w:r>
        <w:rPr>
          <w:spacing w:val="11"/>
        </w:rPr>
        <w:t> </w:t>
      </w:r>
      <w:r>
        <w:rPr/>
        <w:t>pour</w:t>
      </w:r>
      <w:r>
        <w:rPr>
          <w:spacing w:val="8"/>
        </w:rPr>
        <w:t> </w:t>
      </w:r>
      <w:r>
        <w:rPr/>
        <w:t>les</w:t>
      </w:r>
      <w:r>
        <w:rPr>
          <w:spacing w:val="9"/>
        </w:rPr>
        <w:t> </w:t>
      </w:r>
      <w:r>
        <w:rPr/>
        <w:t>sociétés</w:t>
      </w:r>
      <w:r>
        <w:rPr>
          <w:spacing w:val="14"/>
        </w:rPr>
        <w:t> </w:t>
      </w:r>
      <w:r>
        <w:rPr/>
        <w:t>industrielles</w:t>
      </w:r>
      <w:r>
        <w:rPr>
          <w:spacing w:val="9"/>
        </w:rPr>
        <w:t> </w:t>
      </w:r>
      <w:r>
        <w:rPr/>
        <w:t>et</w:t>
      </w:r>
      <w:r>
        <w:rPr>
          <w:spacing w:val="12"/>
        </w:rPr>
        <w:t> </w:t>
      </w:r>
      <w:r>
        <w:rPr/>
        <w:t>les</w:t>
      </w:r>
      <w:r>
        <w:rPr>
          <w:spacing w:val="-57"/>
        </w:rPr>
        <w:t> </w:t>
      </w:r>
      <w:r>
        <w:rPr/>
        <w:t>utilisations</w:t>
      </w:r>
      <w:r>
        <w:rPr>
          <w:spacing w:val="-3"/>
        </w:rPr>
        <w:t> </w:t>
      </w:r>
      <w:r>
        <w:rPr/>
        <w:t>technologiques,</w:t>
      </w:r>
      <w:r>
        <w:rPr>
          <w:spacing w:val="1"/>
        </w:rPr>
        <w:t> </w:t>
      </w:r>
      <w:r>
        <w:rPr/>
        <w:t>appelée</w:t>
      </w:r>
      <w:r>
        <w:rPr>
          <w:spacing w:val="3"/>
        </w:rPr>
        <w:t> </w:t>
      </w:r>
      <w:r>
        <w:rPr/>
        <w:t>le</w:t>
      </w:r>
      <w:r>
        <w:rPr>
          <w:spacing w:val="3"/>
        </w:rPr>
        <w:t> </w:t>
      </w:r>
      <w:r>
        <w:rPr/>
        <w:t>module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Young</w:t>
      </w:r>
      <w:r>
        <w:rPr>
          <w:spacing w:val="-1"/>
        </w:rPr>
        <w:t> </w:t>
      </w:r>
      <w:r>
        <w:rPr/>
        <w:t>(</w:t>
      </w:r>
      <w:r>
        <w:rPr>
          <w:i/>
        </w:rPr>
        <w:t>E</w:t>
      </w:r>
      <w:r>
        <w:rPr/>
        <w:t>).</w:t>
      </w:r>
      <w:r>
        <w:rPr>
          <w:spacing w:val="-2"/>
        </w:rPr>
        <w:t> </w:t>
      </w:r>
      <w:r>
        <w:rPr/>
        <w:t>Il</w:t>
      </w:r>
      <w:r>
        <w:rPr>
          <w:spacing w:val="-10"/>
        </w:rPr>
        <w:t> </w:t>
      </w:r>
      <w:r>
        <w:rPr/>
        <w:t>est</w:t>
      </w:r>
      <w:r>
        <w:rPr>
          <w:spacing w:val="4"/>
        </w:rPr>
        <w:t> </w:t>
      </w:r>
      <w:r>
        <w:rPr/>
        <w:t>présenté</w:t>
      </w:r>
      <w:r>
        <w:rPr>
          <w:spacing w:val="-1"/>
        </w:rPr>
        <w:t> </w:t>
      </w:r>
      <w:r>
        <w:rPr/>
        <w:t>par la</w:t>
      </w:r>
      <w:r>
        <w:rPr>
          <w:spacing w:val="-2"/>
        </w:rPr>
        <w:t> </w:t>
      </w:r>
      <w:r>
        <w:rPr/>
        <w:t>relation</w:t>
      </w:r>
      <w:r>
        <w:rPr>
          <w:spacing w:val="-5"/>
        </w:rPr>
        <w:t> </w:t>
      </w:r>
      <w:r>
        <w:rPr/>
        <w:t>suivante :</w:t>
      </w:r>
    </w:p>
    <w:p>
      <w:pPr>
        <w:spacing w:after="0" w:line="362" w:lineRule="auto"/>
        <w:sectPr>
          <w:pgSz w:w="11910" w:h="16840"/>
          <w:pgMar w:header="725" w:footer="1059" w:top="1240" w:bottom="1240" w:left="780" w:right="480"/>
        </w:sectPr>
      </w:pPr>
    </w:p>
    <w:p>
      <w:pPr>
        <w:spacing w:line="151" w:lineRule="auto" w:before="13"/>
        <w:ind w:left="0" w:right="122" w:firstLine="0"/>
        <w:jc w:val="right"/>
        <w:rPr>
          <w:rFonts w:ascii="Cambria Math" w:eastAsia="Cambria Math"/>
          <w:sz w:val="20"/>
        </w:rPr>
      </w:pPr>
      <w:r>
        <w:rPr/>
        <w:pict>
          <v:rect style="position:absolute;margin-left:261.459991pt;margin-top:12.214941pt;width:27.144pt;height:.96001pt;mso-position-horizontal-relative:page;mso-position-vertical-relative:paragraph;z-index:-17892864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position w:val="-16"/>
          <w:sz w:val="28"/>
        </w:rPr>
        <w:t>𝐸</w:t>
      </w:r>
      <w:r>
        <w:rPr>
          <w:rFonts w:ascii="Cambria Math" w:eastAsia="Cambria Math"/>
          <w:spacing w:val="29"/>
          <w:position w:val="-16"/>
          <w:sz w:val="28"/>
        </w:rPr>
        <w:t> </w:t>
      </w:r>
      <w:r>
        <w:rPr>
          <w:rFonts w:ascii="Cambria Math" w:eastAsia="Cambria Math"/>
          <w:position w:val="-16"/>
          <w:sz w:val="28"/>
        </w:rPr>
        <w:t>=</w:t>
      </w:r>
      <w:r>
        <w:rPr>
          <w:rFonts w:ascii="Cambria Math" w:eastAsia="Cambria Math"/>
          <w:spacing w:val="35"/>
          <w:position w:val="-16"/>
          <w:sz w:val="28"/>
        </w:rPr>
        <w:t> </w:t>
      </w:r>
      <w:r>
        <w:rPr>
          <w:rFonts w:ascii="Cambria Math" w:eastAsia="Cambria Math"/>
          <w:sz w:val="20"/>
        </w:rPr>
        <w:t>9𝐵𝐺</w:t>
      </w:r>
    </w:p>
    <w:p>
      <w:pPr>
        <w:spacing w:line="211" w:lineRule="exact" w:before="0"/>
        <w:ind w:left="0" w:right="38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sz w:val="20"/>
        </w:rPr>
        <w:t>3𝐵+𝐺</w:t>
      </w:r>
    </w:p>
    <w:p>
      <w:pPr>
        <w:pStyle w:val="BodyText"/>
        <w:spacing w:before="112"/>
        <w:ind w:right="398"/>
        <w:jc w:val="right"/>
      </w:pPr>
      <w:r>
        <w:rPr/>
        <w:br w:type="column"/>
      </w:r>
      <w:r>
        <w:rPr/>
        <w:t>(III.24)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025" w:space="621"/>
            <w:col w:w="5004"/>
          </w:cols>
        </w:sectPr>
      </w:pPr>
    </w:p>
    <w:p>
      <w:pPr>
        <w:pStyle w:val="BodyText"/>
        <w:spacing w:line="360" w:lineRule="auto" w:before="111"/>
        <w:ind w:left="353" w:right="363"/>
        <w:jc w:val="both"/>
      </w:pPr>
      <w:r>
        <w:rPr/>
        <w:t>Ce dernier constitue un indicateur souvent consacré à la détermination de la rigidité d'un matériau. Un</w:t>
      </w:r>
      <w:r>
        <w:rPr>
          <w:spacing w:val="1"/>
        </w:rPr>
        <w:t> </w:t>
      </w:r>
      <w:r>
        <w:rPr/>
        <w:t>matériau ayant un module de Young très important est considéré comme rigide, par exemple l'acier,</w:t>
      </w:r>
      <w:r>
        <w:rPr>
          <w:spacing w:val="1"/>
        </w:rPr>
        <w:t> </w:t>
      </w:r>
      <w:r>
        <w:rPr/>
        <w:t>l'iridium, le diamant, constituent des composés très rigides. Sinon, le matériau est considéré comme</w:t>
      </w:r>
      <w:r>
        <w:rPr>
          <w:spacing w:val="1"/>
        </w:rPr>
        <w:t> </w:t>
      </w:r>
      <w:r>
        <w:rPr/>
        <w:t>mou. Les matériaux plastiques, les matériaux organiques et les mousses font souvent preuve d'une</w:t>
      </w:r>
      <w:r>
        <w:rPr>
          <w:spacing w:val="1"/>
        </w:rPr>
        <w:t> </w:t>
      </w:r>
      <w:r>
        <w:rPr/>
        <w:t>faible</w:t>
      </w:r>
      <w:r>
        <w:rPr>
          <w:spacing w:val="-1"/>
        </w:rPr>
        <w:t> </w:t>
      </w:r>
      <w:r>
        <w:rPr/>
        <w:t>rigidité et</w:t>
      </w:r>
      <w:r>
        <w:rPr>
          <w:spacing w:val="6"/>
        </w:rPr>
        <w:t> </w:t>
      </w:r>
      <w:r>
        <w:rPr/>
        <w:t>sont</w:t>
      </w:r>
      <w:r>
        <w:rPr>
          <w:spacing w:val="6"/>
        </w:rPr>
        <w:t> </w:t>
      </w:r>
      <w:r>
        <w:rPr/>
        <w:t>appelés</w:t>
      </w:r>
      <w:r>
        <w:rPr>
          <w:spacing w:val="3"/>
        </w:rPr>
        <w:t> </w:t>
      </w:r>
      <w:r>
        <w:rPr/>
        <w:t>matériaux</w:t>
      </w:r>
      <w:r>
        <w:rPr>
          <w:spacing w:val="7"/>
        </w:rPr>
        <w:t> </w:t>
      </w:r>
      <w:r>
        <w:rPr/>
        <w:t>mous,</w:t>
      </w:r>
      <w:r>
        <w:rPr>
          <w:spacing w:val="3"/>
        </w:rPr>
        <w:t> </w:t>
      </w:r>
      <w:r>
        <w:rPr/>
        <w:t>élastiques</w:t>
      </w:r>
      <w:r>
        <w:rPr>
          <w:spacing w:val="-1"/>
        </w:rPr>
        <w:t> </w:t>
      </w:r>
      <w:r>
        <w:rPr/>
        <w:t>ou</w:t>
      </w:r>
      <w:r>
        <w:rPr>
          <w:spacing w:val="1"/>
        </w:rPr>
        <w:t> </w:t>
      </w:r>
      <w:r>
        <w:rPr/>
        <w:t>flexibles.</w:t>
      </w:r>
    </w:p>
    <w:p>
      <w:pPr>
        <w:pStyle w:val="BodyText"/>
        <w:spacing w:before="3"/>
        <w:rPr>
          <w:sz w:val="21"/>
        </w:rPr>
      </w:pPr>
    </w:p>
    <w:p>
      <w:pPr>
        <w:pStyle w:val="Heading4"/>
        <w:numPr>
          <w:ilvl w:val="0"/>
          <w:numId w:val="16"/>
        </w:numPr>
        <w:tabs>
          <w:tab w:pos="608" w:val="left" w:leader="none"/>
        </w:tabs>
        <w:spacing w:line="240" w:lineRule="auto" w:before="1" w:after="0"/>
        <w:ind w:left="607" w:right="0" w:hanging="255"/>
        <w:jc w:val="both"/>
        <w:rPr>
          <w:b w:val="0"/>
          <w:sz w:val="24"/>
        </w:rPr>
      </w:pPr>
      <w:r>
        <w:rPr/>
        <w:t>Coefficient</w:t>
      </w:r>
      <w:r>
        <w:rPr>
          <w:spacing w:val="3"/>
        </w:rPr>
        <w:t> </w:t>
      </w:r>
      <w:r>
        <w:rPr/>
        <w:t>de Poisson</w:t>
      </w:r>
      <w:r>
        <w:rPr>
          <w:spacing w:val="-3"/>
        </w:rPr>
        <w:t> </w:t>
      </w:r>
      <w:r>
        <w:rPr/>
        <w:t>(</w:t>
      </w:r>
      <w:r>
        <w:rPr>
          <w:rFonts w:ascii="Cambria Math" w:eastAsia="Cambria Math"/>
          <w:b w:val="0"/>
        </w:rPr>
        <w:t>𝑣</w:t>
      </w:r>
      <w:r>
        <w:rPr>
          <w:b w:val="0"/>
        </w:rPr>
        <w:t>)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360" w:lineRule="auto"/>
        <w:ind w:left="353" w:right="362" w:firstLine="710"/>
        <w:jc w:val="both"/>
      </w:pPr>
      <w:r>
        <w:rPr/>
        <w:t>Le coefficient de Poisson, décrit comme le rapport entre la déformation transversale et la</w:t>
      </w:r>
      <w:r>
        <w:rPr>
          <w:spacing w:val="1"/>
        </w:rPr>
        <w:t> </w:t>
      </w:r>
      <w:r>
        <w:rPr/>
        <w:t>déformation longitudinale, indique l'état de stabilité face à la contrainte de cisaillement et donne des</w:t>
      </w:r>
      <w:r>
        <w:rPr>
          <w:spacing w:val="1"/>
        </w:rPr>
        <w:t> </w:t>
      </w:r>
      <w:r>
        <w:rPr/>
        <w:t>indices sur la nature des forces de liaison entre les atomes constitutifs. La formule qui définit cette</w:t>
      </w:r>
      <w:r>
        <w:rPr>
          <w:spacing w:val="1"/>
        </w:rPr>
        <w:t> </w:t>
      </w:r>
      <w:r>
        <w:rPr/>
        <w:t>grandeur</w:t>
      </w:r>
      <w:r>
        <w:rPr>
          <w:spacing w:val="2"/>
        </w:rPr>
        <w:t> </w:t>
      </w:r>
      <w:r>
        <w:rPr/>
        <w:t>est</w:t>
      </w:r>
      <w:r>
        <w:rPr>
          <w:spacing w:val="7"/>
        </w:rPr>
        <w:t> </w:t>
      </w:r>
      <w:r>
        <w:rPr/>
        <w:t>donnée</w:t>
      </w:r>
      <w:r>
        <w:rPr>
          <w:spacing w:val="1"/>
        </w:rPr>
        <w:t> </w:t>
      </w:r>
      <w:r>
        <w:rPr/>
        <w:t>par</w:t>
      </w:r>
      <w:r>
        <w:rPr>
          <w:spacing w:val="7"/>
        </w:rPr>
        <w:t> </w:t>
      </w:r>
      <w:r>
        <w:rPr/>
        <w:t>: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spacing w:line="158" w:lineRule="auto" w:before="21"/>
        <w:ind w:left="0" w:right="101" w:firstLine="0"/>
        <w:jc w:val="right"/>
        <w:rPr>
          <w:rFonts w:ascii="Cambria Math" w:hAnsi="Cambria Math" w:eastAsia="Cambria Math"/>
          <w:sz w:val="23"/>
        </w:rPr>
      </w:pPr>
      <w:r>
        <w:rPr/>
        <w:pict>
          <v:rect style="position:absolute;margin-left:278.739990pt;margin-top:14.358183pt;width:47.304pt;height:.95999pt;mso-position-horizontal-relative:page;mso-position-vertical-relative:paragraph;z-index:-17892352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position w:val="-18"/>
          <w:sz w:val="32"/>
        </w:rPr>
        <w:t>𝜈</w:t>
      </w:r>
      <w:r>
        <w:rPr>
          <w:rFonts w:ascii="Cambria Math" w:hAnsi="Cambria Math" w:eastAsia="Cambria Math"/>
          <w:spacing w:val="32"/>
          <w:position w:val="-18"/>
          <w:sz w:val="32"/>
        </w:rPr>
        <w:t> </w:t>
      </w:r>
      <w:r>
        <w:rPr>
          <w:rFonts w:ascii="Cambria Math" w:hAnsi="Cambria Math" w:eastAsia="Cambria Math"/>
          <w:position w:val="-18"/>
          <w:sz w:val="32"/>
        </w:rPr>
        <w:t>=</w:t>
      </w:r>
      <w:r>
        <w:rPr>
          <w:rFonts w:ascii="Cambria Math" w:hAnsi="Cambria Math" w:eastAsia="Cambria Math"/>
          <w:spacing w:val="56"/>
          <w:position w:val="-18"/>
          <w:sz w:val="32"/>
        </w:rPr>
        <w:t> </w:t>
      </w:r>
      <w:r>
        <w:rPr>
          <w:rFonts w:ascii="Cambria Math" w:hAnsi="Cambria Math" w:eastAsia="Cambria Math"/>
          <w:sz w:val="23"/>
        </w:rPr>
        <w:t>3𝐵−2𝐺</w:t>
      </w:r>
    </w:p>
    <w:p>
      <w:pPr>
        <w:spacing w:line="229" w:lineRule="exact" w:before="0"/>
        <w:ind w:left="0" w:right="0" w:firstLine="0"/>
        <w:jc w:val="right"/>
        <w:rPr>
          <w:rFonts w:ascii="Cambria Math" w:eastAsia="Cambria Math"/>
          <w:sz w:val="23"/>
        </w:rPr>
      </w:pPr>
      <w:r>
        <w:rPr>
          <w:rFonts w:ascii="Cambria Math" w:eastAsia="Cambria Math"/>
          <w:sz w:val="23"/>
        </w:rPr>
        <w:t>2(3𝐵+𝐺)</w:t>
      </w:r>
    </w:p>
    <w:p>
      <w:pPr>
        <w:pStyle w:val="BodyText"/>
        <w:spacing w:before="164"/>
        <w:ind w:right="417"/>
        <w:jc w:val="right"/>
      </w:pPr>
      <w:r>
        <w:rPr/>
        <w:br w:type="column"/>
      </w:r>
      <w:r>
        <w:rPr/>
        <w:t>(III.25)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741" w:space="40"/>
            <w:col w:w="4869"/>
          </w:cols>
        </w:sect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360" w:lineRule="auto" w:before="90"/>
        <w:ind w:left="353" w:right="368"/>
        <w:jc w:val="both"/>
        <w:rPr>
          <w:b/>
        </w:rPr>
      </w:pPr>
      <w:r>
        <w:rPr/>
        <w:t>D'après la règle de Frantsevich </w:t>
      </w:r>
      <w:r>
        <w:rPr>
          <w:color w:val="121312"/>
        </w:rPr>
        <w:t>[</w:t>
      </w:r>
      <w:r>
        <w:rPr/>
        <w:t>27</w:t>
      </w:r>
      <w:r>
        <w:rPr>
          <w:color w:val="121312"/>
        </w:rPr>
        <w:t>]</w:t>
      </w:r>
      <w:r>
        <w:rPr/>
        <w:t>, si le coefficient de Poisson est supérieur à 0.26, le matériau est dit</w:t>
      </w:r>
      <w:r>
        <w:rPr>
          <w:spacing w:val="-57"/>
        </w:rPr>
        <w:t> </w:t>
      </w:r>
      <w:r>
        <w:rPr/>
        <w:t>ductile, sinon le matériau est dit fragile. Le coefficient de Poisson </w:t>
      </w:r>
      <w:r>
        <w:rPr>
          <w:b/>
          <w:i/>
        </w:rPr>
        <w:t>ν </w:t>
      </w:r>
      <w:r>
        <w:rPr/>
        <w:t>est aussi couramment utilisé pour</w:t>
      </w:r>
      <w:r>
        <w:rPr>
          <w:spacing w:val="1"/>
        </w:rPr>
        <w:t> </w:t>
      </w:r>
      <w:r>
        <w:rPr/>
        <w:t>refléter la stabilité d'un cristal contre le cisaillement, généralement compris entre -1 et 0.5. Plus le</w:t>
      </w:r>
      <w:r>
        <w:rPr>
          <w:spacing w:val="1"/>
        </w:rPr>
        <w:t> </w:t>
      </w:r>
      <w:r>
        <w:rPr/>
        <w:t>coefficient de Poisson </w:t>
      </w:r>
      <w:r>
        <w:rPr>
          <w:b/>
          <w:i/>
        </w:rPr>
        <w:t>ν </w:t>
      </w:r>
      <w:r>
        <w:rPr/>
        <w:t>est élevé, plus le matériau présente une bonne plasticité. La valeur de ce</w:t>
      </w:r>
      <w:r>
        <w:rPr>
          <w:spacing w:val="1"/>
        </w:rPr>
        <w:t> </w:t>
      </w:r>
      <w:r>
        <w:rPr/>
        <w:t>paramètre permet aussi de découvrir les types de liaison dans un composé solide, le coefficient de</w:t>
      </w:r>
      <w:r>
        <w:rPr>
          <w:spacing w:val="1"/>
        </w:rPr>
        <w:t> </w:t>
      </w:r>
      <w:r>
        <w:rPr/>
        <w:t>Poisson </w:t>
      </w:r>
      <w:r>
        <w:rPr>
          <w:b/>
          <w:i/>
        </w:rPr>
        <w:t>ν </w:t>
      </w:r>
      <w:r>
        <w:rPr/>
        <w:t>pour les matériaux covalents est inférieur à 0.1 mais pour les matériaux ioniques il est</w:t>
      </w:r>
      <w:r>
        <w:rPr>
          <w:spacing w:val="1"/>
        </w:rPr>
        <w:t> </w:t>
      </w:r>
      <w:r>
        <w:rPr/>
        <w:t>supérieur</w:t>
      </w:r>
      <w:r>
        <w:rPr>
          <w:spacing w:val="2"/>
        </w:rPr>
        <w:t> </w:t>
      </w:r>
      <w:r>
        <w:rPr/>
        <w:t>ou</w:t>
      </w:r>
      <w:r>
        <w:rPr>
          <w:spacing w:val="2"/>
        </w:rPr>
        <w:t> </w:t>
      </w:r>
      <w:r>
        <w:rPr/>
        <w:t>égal</w:t>
      </w:r>
      <w:r>
        <w:rPr>
          <w:spacing w:val="-5"/>
        </w:rPr>
        <w:t> </w:t>
      </w:r>
      <w:r>
        <w:rPr/>
        <w:t>à</w:t>
      </w:r>
      <w:r>
        <w:rPr>
          <w:spacing w:val="1"/>
        </w:rPr>
        <w:t> </w:t>
      </w:r>
      <w:r>
        <w:rPr/>
        <w:t>0.25</w:t>
      </w:r>
      <w:r>
        <w:rPr>
          <w:spacing w:val="2"/>
        </w:rPr>
        <w:t> </w:t>
      </w:r>
      <w:r>
        <w:rPr>
          <w:color w:val="121312"/>
        </w:rPr>
        <w:t>[28]</w:t>
      </w:r>
      <w:r>
        <w:rPr>
          <w:b/>
          <w:color w:val="121312"/>
        </w:rPr>
        <w:t>.</w:t>
      </w:r>
    </w:p>
    <w:p>
      <w:pPr>
        <w:pStyle w:val="BodyText"/>
        <w:spacing w:before="7"/>
        <w:rPr>
          <w:b/>
          <w:sz w:val="21"/>
        </w:rPr>
      </w:pPr>
    </w:p>
    <w:p>
      <w:pPr>
        <w:pStyle w:val="Heading4"/>
        <w:numPr>
          <w:ilvl w:val="0"/>
          <w:numId w:val="16"/>
        </w:numPr>
        <w:tabs>
          <w:tab w:pos="579" w:val="left" w:leader="none"/>
        </w:tabs>
        <w:spacing w:line="240" w:lineRule="auto" w:before="0" w:after="0"/>
        <w:ind w:left="578" w:right="0" w:hanging="226"/>
        <w:jc w:val="both"/>
        <w:rPr>
          <w:sz w:val="24"/>
        </w:rPr>
      </w:pPr>
      <w:r>
        <w:rPr/>
        <w:t>Facteur</w:t>
      </w:r>
      <w:r>
        <w:rPr>
          <w:spacing w:val="1"/>
        </w:rPr>
        <w:t> </w:t>
      </w:r>
      <w:r>
        <w:rPr/>
        <w:t>d'anisotropie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Zener</w:t>
      </w:r>
      <w:r>
        <w:rPr>
          <w:spacing w:val="1"/>
        </w:rPr>
        <w:t> </w:t>
      </w:r>
      <w:r>
        <w:rPr/>
        <w:t>(</w:t>
      </w:r>
      <w:r>
        <w:rPr>
          <w:rFonts w:ascii="Cambria Math" w:eastAsia="Cambria Math"/>
          <w:b w:val="0"/>
        </w:rPr>
        <w:t>𝑨</w:t>
      </w:r>
      <w:r>
        <w:rPr/>
        <w:t>)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360" w:lineRule="auto"/>
        <w:ind w:left="353" w:right="369" w:firstLine="710"/>
        <w:jc w:val="both"/>
      </w:pPr>
      <w:r>
        <w:rPr/>
        <w:t>On appelle milieu isotrope tout milieu ayant des caractéristiques inchangées indépendamment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direction</w:t>
      </w:r>
      <w:r>
        <w:rPr>
          <w:spacing w:val="1"/>
        </w:rPr>
        <w:t> </w:t>
      </w:r>
      <w:r>
        <w:rPr/>
        <w:t>d'observation.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titre</w:t>
      </w:r>
      <w:r>
        <w:rPr>
          <w:spacing w:val="1"/>
        </w:rPr>
        <w:t> </w:t>
      </w:r>
      <w:r>
        <w:rPr/>
        <w:t>d'exemple,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liquides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solides</w:t>
      </w:r>
      <w:r>
        <w:rPr>
          <w:spacing w:val="1"/>
        </w:rPr>
        <w:t> </w:t>
      </w:r>
      <w:r>
        <w:rPr/>
        <w:t>amorphes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(statistiquement) isotropes tandis que les cristaux, qui ont une structure ordonnée et dépendent donc de</w:t>
      </w:r>
      <w:r>
        <w:rPr>
          <w:spacing w:val="-57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direction,</w:t>
      </w:r>
      <w:r>
        <w:rPr>
          <w:spacing w:val="1"/>
        </w:rPr>
        <w:t> </w:t>
      </w:r>
      <w:r>
        <w:rPr/>
        <w:t>présentent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anisotropie.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notion</w:t>
      </w:r>
      <w:r>
        <w:rPr>
          <w:spacing w:val="1"/>
        </w:rPr>
        <w:t> </w:t>
      </w:r>
      <w:r>
        <w:rPr/>
        <w:t>d'isotropie</w:t>
      </w:r>
      <w:r>
        <w:rPr>
          <w:spacing w:val="1"/>
        </w:rPr>
        <w:t> </w:t>
      </w:r>
      <w:r>
        <w:rPr/>
        <w:t>traduit</w:t>
      </w:r>
      <w:r>
        <w:rPr>
          <w:spacing w:val="1"/>
        </w:rPr>
        <w:t> </w:t>
      </w:r>
      <w:r>
        <w:rPr/>
        <w:t>l'invariance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propriétés</w:t>
      </w:r>
      <w:r>
        <w:rPr>
          <w:spacing w:val="1"/>
        </w:rPr>
        <w:t> </w:t>
      </w:r>
      <w:r>
        <w:rPr/>
        <w:t>physiques d'un milieu par rapport à la direction. Son opposé est l'anisotropie, qui correspond à la</w:t>
      </w:r>
      <w:r>
        <w:rPr>
          <w:spacing w:val="1"/>
        </w:rPr>
        <w:t> </w:t>
      </w:r>
      <w:r>
        <w:rPr/>
        <w:t>dépendance à l'orientation des modules d'élasticité ou des vitesses sonores. Il s'agit d'une mesure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offre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nombreuses</w:t>
      </w:r>
      <w:r>
        <w:rPr>
          <w:spacing w:val="1"/>
        </w:rPr>
        <w:t> </w:t>
      </w:r>
      <w:r>
        <w:rPr/>
        <w:t>données</w:t>
      </w:r>
      <w:r>
        <w:rPr>
          <w:spacing w:val="1"/>
        </w:rPr>
        <w:t> </w:t>
      </w:r>
      <w:r>
        <w:rPr/>
        <w:t>sur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défauts</w:t>
      </w:r>
      <w:r>
        <w:rPr>
          <w:spacing w:val="1"/>
        </w:rPr>
        <w:t> </w:t>
      </w:r>
      <w:r>
        <w:rPr/>
        <w:t>structurels</w:t>
      </w:r>
      <w:r>
        <w:rPr>
          <w:spacing w:val="1"/>
        </w:rPr>
        <w:t> </w:t>
      </w:r>
      <w:r>
        <w:rPr/>
        <w:t>apparaissant</w:t>
      </w:r>
      <w:r>
        <w:rPr>
          <w:spacing w:val="1"/>
        </w:rPr>
        <w:t> </w:t>
      </w:r>
      <w:r>
        <w:rPr/>
        <w:t>lors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croissance</w:t>
      </w:r>
      <w:r>
        <w:rPr>
          <w:spacing w:val="27"/>
        </w:rPr>
        <w:t> </w:t>
      </w:r>
      <w:r>
        <w:rPr/>
        <w:t>des</w:t>
      </w:r>
      <w:r>
        <w:rPr>
          <w:spacing w:val="27"/>
        </w:rPr>
        <w:t> </w:t>
      </w:r>
      <w:r>
        <w:rPr/>
        <w:t>cristaux,</w:t>
      </w:r>
      <w:r>
        <w:rPr>
          <w:spacing w:val="30"/>
        </w:rPr>
        <w:t> </w:t>
      </w:r>
      <w:r>
        <w:rPr/>
        <w:t>comme</w:t>
      </w:r>
      <w:r>
        <w:rPr>
          <w:spacing w:val="33"/>
        </w:rPr>
        <w:t> </w:t>
      </w:r>
      <w:r>
        <w:rPr/>
        <w:t>la</w:t>
      </w:r>
      <w:r>
        <w:rPr>
          <w:spacing w:val="32"/>
        </w:rPr>
        <w:t> </w:t>
      </w:r>
      <w:r>
        <w:rPr/>
        <w:t>formation</w:t>
      </w:r>
      <w:r>
        <w:rPr>
          <w:spacing w:val="24"/>
        </w:rPr>
        <w:t> </w:t>
      </w:r>
      <w:r>
        <w:rPr/>
        <w:t>éventuelle</w:t>
      </w:r>
      <w:r>
        <w:rPr>
          <w:spacing w:val="28"/>
        </w:rPr>
        <w:t> </w:t>
      </w:r>
      <w:r>
        <w:rPr/>
        <w:t>de</w:t>
      </w:r>
      <w:r>
        <w:rPr>
          <w:spacing w:val="32"/>
        </w:rPr>
        <w:t> </w:t>
      </w:r>
      <w:r>
        <w:rPr/>
        <w:t>microfissures.</w:t>
      </w:r>
      <w:r>
        <w:rPr>
          <w:spacing w:val="41"/>
        </w:rPr>
        <w:t> </w:t>
      </w:r>
      <w:r>
        <w:rPr/>
        <w:t>Une</w:t>
      </w:r>
      <w:r>
        <w:rPr>
          <w:spacing w:val="28"/>
        </w:rPr>
        <w:t> </w:t>
      </w:r>
      <w:r>
        <w:rPr/>
        <w:t>bonne</w:t>
      </w:r>
      <w:r>
        <w:rPr>
          <w:spacing w:val="27"/>
        </w:rPr>
        <w:t> </w:t>
      </w:r>
      <w:r>
        <w:rPr/>
        <w:t>description</w:t>
      </w:r>
      <w:r>
        <w:rPr>
          <w:spacing w:val="24"/>
        </w:rPr>
        <w:t> </w:t>
      </w:r>
      <w:r>
        <w:rPr/>
        <w:t>de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0" w:lineRule="auto" w:before="80"/>
        <w:ind w:left="353" w:right="367"/>
        <w:jc w:val="both"/>
      </w:pPr>
      <w:r>
        <w:rPr/>
        <w:t>l'anisotropie élastique dans les cristaux entraîne des conséquences importantes pour le domaine de</w:t>
      </w:r>
      <w:r>
        <w:rPr>
          <w:spacing w:val="1"/>
        </w:rPr>
        <w:t> </w:t>
      </w:r>
      <w:r>
        <w:rPr/>
        <w:t>l'ingénierie. Les scientifiques se servent de la notion d'anisotropie afin de découvrir les caractéristiques</w:t>
      </w:r>
      <w:r>
        <w:rPr>
          <w:spacing w:val="-57"/>
        </w:rPr>
        <w:t> </w:t>
      </w:r>
      <w:r>
        <w:rPr/>
        <w:t>des matériaux qui sont liées à la direction. Le paramètre qui révèle le comportement anisotrope des</w:t>
      </w:r>
      <w:r>
        <w:rPr>
          <w:spacing w:val="1"/>
        </w:rPr>
        <w:t> </w:t>
      </w:r>
      <w:r>
        <w:rPr/>
        <w:t>composés est appelé le facteur d'anisotropie (</w:t>
      </w:r>
      <w:r>
        <w:rPr>
          <w:i/>
        </w:rPr>
        <w:t>A</w:t>
      </w:r>
      <w:r>
        <w:rPr/>
        <w:t>). Il constitue un critère important qui fournit</w:t>
      </w:r>
      <w:r>
        <w:rPr>
          <w:spacing w:val="60"/>
        </w:rPr>
        <w:t> </w:t>
      </w:r>
      <w:r>
        <w:rPr/>
        <w:t>une</w:t>
      </w:r>
      <w:r>
        <w:rPr>
          <w:spacing w:val="1"/>
        </w:rPr>
        <w:t> </w:t>
      </w:r>
      <w:r>
        <w:rPr/>
        <w:t>mesure approfondie de l'élasticité du cristal. Lorsque le matériau est complètement isotrope, (</w:t>
      </w:r>
      <w:r>
        <w:rPr>
          <w:i/>
        </w:rPr>
        <w:t>A</w:t>
      </w:r>
      <w:r>
        <w:rPr/>
        <w:t>) vaut</w:t>
      </w:r>
      <w:r>
        <w:rPr>
          <w:spacing w:val="1"/>
        </w:rPr>
        <w:t> </w:t>
      </w:r>
      <w:r>
        <w:rPr/>
        <w:t>"1", tandis que chaque valeur différente à cette valeur signifie que celui-ci est anisotrope. L'anisotropie</w:t>
      </w:r>
      <w:r>
        <w:rPr>
          <w:spacing w:val="-57"/>
        </w:rPr>
        <w:t> </w:t>
      </w:r>
      <w:r>
        <w:rPr>
          <w:position w:val="2"/>
        </w:rPr>
        <w:t>élastique</w:t>
      </w:r>
      <w:r>
        <w:rPr>
          <w:spacing w:val="1"/>
          <w:position w:val="2"/>
        </w:rPr>
        <w:t> </w:t>
      </w:r>
      <w:r>
        <w:rPr>
          <w:position w:val="2"/>
        </w:rPr>
        <w:t>du</w:t>
      </w:r>
      <w:r>
        <w:rPr>
          <w:spacing w:val="1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1"/>
          <w:position w:val="2"/>
        </w:rPr>
        <w:t> </w:t>
      </w:r>
      <w:r>
        <w:rPr>
          <w:position w:val="2"/>
        </w:rPr>
        <w:t>a</w:t>
      </w:r>
      <w:r>
        <w:rPr>
          <w:spacing w:val="1"/>
          <w:position w:val="2"/>
        </w:rPr>
        <w:t> </w:t>
      </w:r>
      <w:r>
        <w:rPr>
          <w:position w:val="2"/>
        </w:rPr>
        <w:t>été</w:t>
      </w:r>
      <w:r>
        <w:rPr>
          <w:spacing w:val="1"/>
          <w:position w:val="2"/>
        </w:rPr>
        <w:t> </w:t>
      </w:r>
      <w:r>
        <w:rPr>
          <w:position w:val="2"/>
        </w:rPr>
        <w:t>mesurée</w:t>
      </w:r>
      <w:r>
        <w:rPr>
          <w:spacing w:val="1"/>
          <w:position w:val="2"/>
        </w:rPr>
        <w:t> </w:t>
      </w:r>
      <w:r>
        <w:rPr>
          <w:position w:val="2"/>
        </w:rPr>
        <w:t>en</w:t>
      </w:r>
      <w:r>
        <w:rPr>
          <w:spacing w:val="1"/>
          <w:position w:val="2"/>
        </w:rPr>
        <w:t> </w:t>
      </w:r>
      <w:r>
        <w:rPr>
          <w:position w:val="2"/>
        </w:rPr>
        <w:t>déterminant</w:t>
      </w:r>
      <w:r>
        <w:rPr>
          <w:spacing w:val="1"/>
          <w:position w:val="2"/>
        </w:rPr>
        <w:t> </w:t>
      </w:r>
      <w:r>
        <w:rPr>
          <w:position w:val="2"/>
        </w:rPr>
        <w:t>leur</w:t>
      </w:r>
      <w:r>
        <w:rPr>
          <w:spacing w:val="1"/>
          <w:position w:val="2"/>
        </w:rPr>
        <w:t> </w:t>
      </w:r>
      <w:r>
        <w:rPr>
          <w:position w:val="2"/>
        </w:rPr>
        <w:t>facteur</w:t>
      </w:r>
      <w:r>
        <w:rPr>
          <w:spacing w:val="1"/>
          <w:position w:val="2"/>
        </w:rPr>
        <w:t> </w:t>
      </w:r>
      <w:r>
        <w:rPr>
          <w:position w:val="2"/>
        </w:rPr>
        <w:t>d'anisotropie</w:t>
      </w:r>
      <w:r>
        <w:rPr>
          <w:spacing w:val="1"/>
          <w:position w:val="2"/>
        </w:rPr>
        <w:t> </w:t>
      </w:r>
      <w:r>
        <w:rPr>
          <w:position w:val="2"/>
        </w:rPr>
        <w:t>(</w:t>
      </w:r>
      <w:r>
        <w:rPr>
          <w:i/>
          <w:position w:val="2"/>
        </w:rPr>
        <w:t>A</w:t>
      </w:r>
      <w:r>
        <w:rPr>
          <w:position w:val="2"/>
        </w:rPr>
        <w:t>)</w:t>
      </w:r>
      <w:r>
        <w:rPr>
          <w:spacing w:val="1"/>
          <w:position w:val="2"/>
        </w:rPr>
        <w:t> </w:t>
      </w:r>
      <w:r>
        <w:rPr>
          <w:position w:val="2"/>
        </w:rPr>
        <w:t>au</w:t>
      </w:r>
      <w:r>
        <w:rPr>
          <w:spacing w:val="1"/>
          <w:position w:val="2"/>
        </w:rPr>
        <w:t> </w:t>
      </w:r>
      <w:r>
        <w:rPr>
          <w:position w:val="2"/>
        </w:rPr>
        <w:t>moyen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/>
        <w:t>l'expression</w:t>
      </w:r>
      <w:r>
        <w:rPr>
          <w:spacing w:val="8"/>
        </w:rPr>
        <w:t> </w:t>
      </w:r>
      <w:r>
        <w:rPr/>
        <w:t>suivante</w:t>
      </w:r>
      <w:r>
        <w:rPr>
          <w:spacing w:val="2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tabs>
          <w:tab w:pos="979" w:val="left" w:leader="none"/>
          <w:tab w:pos="1838" w:val="left" w:leader="none"/>
        </w:tabs>
        <w:spacing w:line="170" w:lineRule="auto" w:before="132"/>
        <w:ind w:left="0" w:right="0" w:firstLine="0"/>
        <w:jc w:val="right"/>
        <w:rPr>
          <w:rFonts w:ascii="Cambria Math" w:eastAsia="Cambria Math"/>
          <w:sz w:val="19"/>
        </w:rPr>
      </w:pPr>
      <w:r>
        <w:rPr>
          <w:rFonts w:ascii="Cambria Math" w:eastAsia="Cambria Math"/>
          <w:w w:val="105"/>
          <w:position w:val="-18"/>
          <w:sz w:val="32"/>
        </w:rPr>
        <w:t>𝐴</w:t>
      </w:r>
      <w:r>
        <w:rPr>
          <w:rFonts w:ascii="Cambria Math" w:eastAsia="Cambria Math"/>
          <w:spacing w:val="9"/>
          <w:w w:val="105"/>
          <w:position w:val="-18"/>
          <w:sz w:val="32"/>
        </w:rPr>
        <w:t> </w:t>
      </w:r>
      <w:r>
        <w:rPr>
          <w:rFonts w:ascii="Cambria Math" w:eastAsia="Cambria Math"/>
          <w:w w:val="105"/>
          <w:position w:val="-18"/>
          <w:sz w:val="32"/>
        </w:rPr>
        <w:t>=</w:t>
      </w:r>
      <w:r>
        <w:rPr>
          <w:w w:val="105"/>
          <w:sz w:val="32"/>
          <w:u w:val="single"/>
        </w:rPr>
        <w:tab/>
      </w:r>
      <w:r>
        <w:rPr>
          <w:rFonts w:ascii="Cambria Math" w:eastAsia="Cambria Math"/>
          <w:w w:val="105"/>
          <w:sz w:val="23"/>
          <w:u w:val="single"/>
        </w:rPr>
        <w:t>2𝐶</w:t>
      </w:r>
      <w:r>
        <w:rPr>
          <w:rFonts w:ascii="Cambria Math" w:eastAsia="Cambria Math"/>
          <w:w w:val="105"/>
          <w:position w:val="-4"/>
          <w:sz w:val="19"/>
          <w:u w:val="single"/>
        </w:rPr>
        <w:t>44</w:t>
      </w:r>
      <w:r>
        <w:rPr>
          <w:rFonts w:ascii="Cambria Math" w:eastAsia="Cambria Math"/>
          <w:position w:val="-4"/>
          <w:sz w:val="19"/>
          <w:u w:val="single"/>
        </w:rPr>
        <w:tab/>
      </w:r>
    </w:p>
    <w:p>
      <w:pPr>
        <w:spacing w:line="255" w:lineRule="exact" w:before="0"/>
        <w:ind w:left="0" w:right="0" w:firstLine="0"/>
        <w:jc w:val="right"/>
        <w:rPr>
          <w:rFonts w:ascii="Cambria Math" w:hAnsi="Cambria Math" w:eastAsia="Cambria Math"/>
          <w:sz w:val="23"/>
        </w:rPr>
      </w:pPr>
      <w:r>
        <w:rPr>
          <w:rFonts w:ascii="Cambria Math" w:hAnsi="Cambria Math" w:eastAsia="Cambria Math"/>
          <w:sz w:val="23"/>
        </w:rPr>
        <w:t>(𝐶</w:t>
      </w:r>
      <w:r>
        <w:rPr>
          <w:rFonts w:ascii="Cambria Math" w:hAnsi="Cambria Math" w:eastAsia="Cambria Math"/>
          <w:position w:val="-4"/>
          <w:sz w:val="19"/>
        </w:rPr>
        <w:t>11</w:t>
      </w:r>
      <w:r>
        <w:rPr>
          <w:rFonts w:ascii="Cambria Math" w:hAnsi="Cambria Math" w:eastAsia="Cambria Math"/>
          <w:sz w:val="23"/>
        </w:rPr>
        <w:t>−𝐶</w:t>
      </w:r>
      <w:r>
        <w:rPr>
          <w:rFonts w:ascii="Cambria Math" w:hAnsi="Cambria Math" w:eastAsia="Cambria Math"/>
          <w:position w:val="-4"/>
          <w:sz w:val="19"/>
        </w:rPr>
        <w:t>12</w:t>
      </w:r>
      <w:r>
        <w:rPr>
          <w:rFonts w:ascii="Cambria Math" w:hAnsi="Cambria Math" w:eastAsia="Cambria Math"/>
          <w:spacing w:val="62"/>
          <w:position w:val="-4"/>
          <w:sz w:val="19"/>
        </w:rPr>
        <w:t> </w:t>
      </w:r>
      <w:r>
        <w:rPr>
          <w:rFonts w:ascii="Cambria Math" w:hAnsi="Cambria Math" w:eastAsia="Cambria Math"/>
          <w:sz w:val="23"/>
        </w:rPr>
        <w:t>)</w:t>
      </w:r>
    </w:p>
    <w:p>
      <w:pPr>
        <w:pStyle w:val="BodyText"/>
        <w:rPr>
          <w:rFonts w:ascii="Cambria Math"/>
        </w:rPr>
      </w:pPr>
      <w:r>
        <w:rPr/>
        <w:br w:type="column"/>
      </w:r>
      <w:r>
        <w:rPr>
          <w:rFonts w:ascii="Cambria Math"/>
        </w:rPr>
      </w:r>
    </w:p>
    <w:p>
      <w:pPr>
        <w:pStyle w:val="BodyText"/>
        <w:ind w:right="417"/>
        <w:jc w:val="right"/>
      </w:pPr>
      <w:r>
        <w:rPr/>
        <w:t>(III.26)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674" w:space="40"/>
            <w:col w:w="49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355" w:lineRule="auto" w:before="86"/>
        <w:ind w:left="353" w:right="368"/>
        <w:jc w:val="both"/>
      </w:pPr>
      <w:r>
        <w:rPr/>
        <w:t>Puisque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valeur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pression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Cauchy</w:t>
      </w:r>
      <w:r>
        <w:rPr>
          <w:spacing w:val="1"/>
        </w:rPr>
        <w:t> </w:t>
      </w:r>
      <w:r>
        <w:rPr/>
        <w:t>(</w:t>
      </w:r>
      <w:r>
        <w:rPr>
          <w:rFonts w:ascii="Cambria Math" w:hAnsi="Cambria Math" w:eastAsia="Cambria Math"/>
        </w:rPr>
        <w:t>𝐶</w:t>
      </w:r>
      <w:r>
        <w:rPr>
          <w:rFonts w:ascii="Cambria Math" w:hAnsi="Cambria Math" w:eastAsia="Cambria Math"/>
          <w:vertAlign w:val="subscript"/>
        </w:rPr>
        <w:t>12</w:t>
      </w:r>
      <w:r>
        <w:rPr>
          <w:rFonts w:ascii="Cambria Math" w:hAnsi="Cambria Math" w:eastAsia="Cambria Math"/>
          <w:vertAlign w:val="baseline"/>
        </w:rPr>
        <w:t> − 𝐶</w:t>
      </w:r>
      <w:r>
        <w:rPr>
          <w:rFonts w:ascii="Cambria Math" w:hAnsi="Cambria Math" w:eastAsia="Cambria Math"/>
          <w:vertAlign w:val="subscript"/>
        </w:rPr>
        <w:t>44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indiquée</w:t>
      </w:r>
      <w:r>
        <w:rPr>
          <w:spacing w:val="1"/>
          <w:vertAlign w:val="baseline"/>
        </w:rPr>
        <w:t> </w:t>
      </w:r>
      <w:r>
        <w:rPr>
          <w:vertAlign w:val="baseline"/>
        </w:rPr>
        <w:t>dans</w:t>
      </w:r>
      <w:r>
        <w:rPr>
          <w:spacing w:val="1"/>
          <w:vertAlign w:val="baseline"/>
        </w:rPr>
        <w:t> </w:t>
      </w:r>
      <w:r>
        <w:rPr>
          <w:vertAlign w:val="baseline"/>
        </w:rPr>
        <w:t>le</w:t>
      </w:r>
      <w:r>
        <w:rPr>
          <w:spacing w:val="1"/>
          <w:vertAlign w:val="baseline"/>
        </w:rPr>
        <w:t> </w:t>
      </w:r>
      <w:r>
        <w:rPr>
          <w:vertAlign w:val="baseline"/>
        </w:rPr>
        <w:t>tableau</w:t>
      </w:r>
      <w:r>
        <w:rPr>
          <w:spacing w:val="1"/>
          <w:vertAlign w:val="baseline"/>
        </w:rPr>
        <w:t> </w:t>
      </w:r>
      <w:r>
        <w:rPr>
          <w:vertAlign w:val="baseline"/>
        </w:rPr>
        <w:t>ci-dessous</w:t>
      </w:r>
      <w:r>
        <w:rPr>
          <w:spacing w:val="60"/>
          <w:vertAlign w:val="baseline"/>
        </w:rPr>
        <w:t> </w:t>
      </w:r>
      <w:r>
        <w:rPr>
          <w:vertAlign w:val="baseline"/>
        </w:rPr>
        <w:t>est</w:t>
      </w:r>
      <w:r>
        <w:rPr>
          <w:spacing w:val="1"/>
          <w:vertAlign w:val="baseline"/>
        </w:rPr>
        <w:t> </w:t>
      </w:r>
      <w:r>
        <w:rPr>
          <w:vertAlign w:val="baseline"/>
        </w:rPr>
        <w:t>négative,</w:t>
      </w:r>
      <w:r>
        <w:rPr>
          <w:spacing w:val="3"/>
          <w:vertAlign w:val="baseline"/>
        </w:rPr>
        <w:t> </w:t>
      </w:r>
      <w:r>
        <w:rPr>
          <w:vertAlign w:val="baseline"/>
        </w:rPr>
        <w:t>on</w:t>
      </w:r>
      <w:r>
        <w:rPr>
          <w:spacing w:val="-3"/>
          <w:vertAlign w:val="baseline"/>
        </w:rPr>
        <w:t> </w:t>
      </w:r>
      <w:r>
        <w:rPr>
          <w:vertAlign w:val="baseline"/>
        </w:rPr>
        <w:t>déduit</w:t>
      </w:r>
      <w:r>
        <w:rPr>
          <w:spacing w:val="6"/>
          <w:vertAlign w:val="baseline"/>
        </w:rPr>
        <w:t> </w:t>
      </w:r>
      <w:r>
        <w:rPr>
          <w:vertAlign w:val="baseline"/>
        </w:rPr>
        <w:t>que</w:t>
      </w:r>
      <w:r>
        <w:rPr>
          <w:spacing w:val="1"/>
          <w:vertAlign w:val="baseline"/>
        </w:rPr>
        <w:t> </w:t>
      </w:r>
      <w:r>
        <w:rPr>
          <w:vertAlign w:val="baseline"/>
        </w:rPr>
        <w:t>le</w:t>
      </w:r>
      <w:r>
        <w:rPr>
          <w:spacing w:val="3"/>
          <w:vertAlign w:val="baseline"/>
        </w:rPr>
        <w:t> </w:t>
      </w:r>
      <w:r>
        <w:rPr>
          <w:vertAlign w:val="baseline"/>
        </w:rPr>
        <w:t>composé</w:t>
      </w:r>
      <w:r>
        <w:rPr>
          <w:spacing w:val="1"/>
          <w:vertAlign w:val="baseline"/>
        </w:rPr>
        <w:t> </w:t>
      </w:r>
      <w:r>
        <w:rPr>
          <w:vertAlign w:val="baseline"/>
        </w:rPr>
        <w:t>examiné est</w:t>
      </w:r>
      <w:r>
        <w:rPr>
          <w:spacing w:val="10"/>
          <w:vertAlign w:val="baseline"/>
        </w:rPr>
        <w:t> </w:t>
      </w:r>
      <w:r>
        <w:rPr>
          <w:vertAlign w:val="baseline"/>
        </w:rPr>
        <w:t>ductile.</w:t>
      </w:r>
    </w:p>
    <w:p>
      <w:pPr>
        <w:spacing w:line="328" w:lineRule="auto" w:before="4"/>
        <w:ind w:left="353" w:right="360" w:firstLine="0"/>
        <w:jc w:val="both"/>
        <w:rPr>
          <w:i/>
          <w:sz w:val="24"/>
        </w:rPr>
      </w:pPr>
      <w:r>
        <w:rPr>
          <w:b/>
          <w:position w:val="2"/>
          <w:sz w:val="24"/>
        </w:rPr>
        <w:t>Tableau </w:t>
      </w:r>
      <w:r>
        <w:rPr>
          <w:b/>
          <w:spacing w:val="9"/>
          <w:position w:val="2"/>
          <w:sz w:val="24"/>
        </w:rPr>
        <w:t>III. </w:t>
      </w:r>
      <w:r>
        <w:rPr>
          <w:b/>
          <w:position w:val="2"/>
          <w:sz w:val="24"/>
        </w:rPr>
        <w:t>4 </w:t>
      </w:r>
      <w:r>
        <w:rPr>
          <w:i/>
          <w:position w:val="2"/>
          <w:sz w:val="24"/>
        </w:rPr>
        <w:t>Pression de Cauchy (C</w:t>
      </w:r>
      <w:r>
        <w:rPr>
          <w:i/>
          <w:sz w:val="16"/>
        </w:rPr>
        <w:t>12</w:t>
      </w:r>
      <w:r>
        <w:rPr>
          <w:i/>
          <w:spacing w:val="1"/>
          <w:sz w:val="16"/>
        </w:rPr>
        <w:t> </w:t>
      </w:r>
      <w:r>
        <w:rPr>
          <w:i/>
          <w:position w:val="2"/>
          <w:sz w:val="24"/>
        </w:rPr>
        <w:t>- C</w:t>
      </w:r>
      <w:r>
        <w:rPr>
          <w:i/>
          <w:sz w:val="16"/>
        </w:rPr>
        <w:t>44</w:t>
      </w:r>
      <w:r>
        <w:rPr>
          <w:i/>
          <w:position w:val="2"/>
          <w:sz w:val="24"/>
        </w:rPr>
        <w:t>),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module de cisaillement (G),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module de Young (E),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facteur d'anisotropie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(A)</w:t>
      </w:r>
      <w:r>
        <w:rPr>
          <w:i/>
          <w:spacing w:val="-1"/>
          <w:position w:val="2"/>
          <w:sz w:val="24"/>
        </w:rPr>
        <w:t> </w:t>
      </w:r>
      <w:r>
        <w:rPr>
          <w:i/>
          <w:position w:val="2"/>
          <w:sz w:val="24"/>
        </w:rPr>
        <w:t>et</w:t>
      </w:r>
      <w:r>
        <w:rPr>
          <w:i/>
          <w:spacing w:val="3"/>
          <w:position w:val="2"/>
          <w:sz w:val="24"/>
        </w:rPr>
        <w:t> </w:t>
      </w:r>
      <w:r>
        <w:rPr>
          <w:i/>
          <w:position w:val="2"/>
          <w:sz w:val="24"/>
        </w:rPr>
        <w:t>coefficient</w:t>
      </w:r>
      <w:r>
        <w:rPr>
          <w:i/>
          <w:spacing w:val="2"/>
          <w:position w:val="2"/>
          <w:sz w:val="24"/>
        </w:rPr>
        <w:t> </w:t>
      </w:r>
      <w:r>
        <w:rPr>
          <w:i/>
          <w:position w:val="2"/>
          <w:sz w:val="24"/>
        </w:rPr>
        <w:t>de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Poisson</w:t>
      </w:r>
      <w:r>
        <w:rPr>
          <w:i/>
          <w:spacing w:val="2"/>
          <w:position w:val="2"/>
          <w:sz w:val="24"/>
        </w:rPr>
        <w:t> </w:t>
      </w:r>
      <w:r>
        <w:rPr>
          <w:i/>
          <w:position w:val="2"/>
          <w:sz w:val="24"/>
        </w:rPr>
        <w:t>(</w:t>
      </w:r>
      <w:r>
        <w:rPr>
          <w:rFonts w:ascii="Segoe UI Symbol" w:hAnsi="Segoe UI Symbol" w:eastAsia="Segoe UI Symbol"/>
          <w:position w:val="2"/>
          <w:sz w:val="25"/>
        </w:rPr>
        <w:t>𝑣)</w:t>
      </w:r>
      <w:r>
        <w:rPr>
          <w:rFonts w:ascii="Segoe UI Symbol" w:hAnsi="Segoe UI Symbol" w:eastAsia="Segoe UI Symbol"/>
          <w:spacing w:val="58"/>
          <w:position w:val="2"/>
          <w:sz w:val="25"/>
        </w:rPr>
        <w:t> </w:t>
      </w:r>
      <w:r>
        <w:rPr>
          <w:i/>
          <w:position w:val="2"/>
          <w:sz w:val="24"/>
        </w:rPr>
        <w:t>de</w:t>
      </w:r>
      <w:r>
        <w:rPr>
          <w:i/>
          <w:spacing w:val="1"/>
          <w:position w:val="2"/>
          <w:sz w:val="24"/>
        </w:rPr>
        <w:t> </w:t>
      </w:r>
      <w:r>
        <w:rPr>
          <w:i/>
          <w:position w:val="2"/>
          <w:sz w:val="24"/>
        </w:rPr>
        <w:t>l’alliage</w:t>
      </w:r>
      <w:r>
        <w:rPr>
          <w:i/>
          <w:spacing w:val="-4"/>
          <w:position w:val="2"/>
          <w:sz w:val="24"/>
        </w:rPr>
        <w:t> </w:t>
      </w:r>
      <w:r>
        <w:rPr>
          <w:i/>
          <w:position w:val="2"/>
          <w:sz w:val="24"/>
        </w:rPr>
        <w:t>Fe</w:t>
      </w:r>
      <w:r>
        <w:rPr>
          <w:i/>
          <w:sz w:val="16"/>
        </w:rPr>
        <w:t>2</w:t>
      </w:r>
      <w:r>
        <w:rPr>
          <w:i/>
          <w:position w:val="2"/>
          <w:sz w:val="24"/>
        </w:rPr>
        <w:t>Cr Sb.</w:t>
      </w:r>
    </w:p>
    <w:p>
      <w:pPr>
        <w:pStyle w:val="BodyText"/>
        <w:spacing w:before="4"/>
        <w:rPr>
          <w:i/>
          <w:sz w:val="12"/>
        </w:rPr>
      </w:pPr>
    </w:p>
    <w:tbl>
      <w:tblPr>
        <w:tblW w:w="0" w:type="auto"/>
        <w:jc w:val="left"/>
        <w:tblInd w:w="3062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7"/>
        <w:gridCol w:w="2267"/>
      </w:tblGrid>
      <w:tr>
        <w:trPr>
          <w:trHeight w:val="411" w:hRule="atLeast"/>
        </w:trPr>
        <w:tc>
          <w:tcPr>
            <w:tcW w:w="2267" w:type="dxa"/>
          </w:tcPr>
          <w:p>
            <w:pPr>
              <w:pStyle w:val="TableParagraph"/>
              <w:spacing w:line="267" w:lineRule="exact"/>
              <w:ind w:left="793" w:right="78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Cij</w:t>
            </w:r>
          </w:p>
        </w:tc>
        <w:tc>
          <w:tcPr>
            <w:tcW w:w="2267" w:type="dxa"/>
          </w:tcPr>
          <w:p>
            <w:pPr>
              <w:pStyle w:val="TableParagraph"/>
              <w:spacing w:line="269" w:lineRule="exact"/>
              <w:ind w:right="704"/>
              <w:jc w:val="right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line="316" w:lineRule="exact"/>
              <w:ind w:right="646"/>
              <w:jc w:val="right"/>
              <w:rPr>
                <w:rFonts w:ascii="Cambria Math" w:hAnsi="Cambria Math" w:eastAsia="Cambria Math"/>
                <w:sz w:val="17"/>
              </w:rPr>
            </w:pPr>
            <w:r>
              <w:rPr>
                <w:rFonts w:ascii="Cambria Math" w:hAnsi="Cambria Math" w:eastAsia="Cambria Math"/>
                <w:position w:val="5"/>
                <w:sz w:val="24"/>
              </w:rPr>
              <w:t>𝐶</w:t>
            </w:r>
            <w:r>
              <w:rPr>
                <w:rFonts w:ascii="Cambria Math" w:hAnsi="Cambria Math" w:eastAsia="Cambria Math"/>
                <w:sz w:val="17"/>
              </w:rPr>
              <w:t>12</w:t>
            </w:r>
            <w:r>
              <w:rPr>
                <w:rFonts w:ascii="Cambria Math" w:hAnsi="Cambria Math" w:eastAsia="Cambria Math"/>
                <w:spacing w:val="19"/>
                <w:sz w:val="17"/>
              </w:rPr>
              <w:t> </w:t>
            </w:r>
            <w:r>
              <w:rPr>
                <w:rFonts w:ascii="Cambria Math" w:hAnsi="Cambria Math" w:eastAsia="Cambria Math"/>
                <w:position w:val="5"/>
                <w:sz w:val="24"/>
              </w:rPr>
              <w:t>−</w:t>
            </w:r>
            <w:r>
              <w:rPr>
                <w:rFonts w:ascii="Cambria Math" w:hAnsi="Cambria Math" w:eastAsia="Cambria Math"/>
                <w:spacing w:val="-4"/>
                <w:position w:val="5"/>
                <w:sz w:val="24"/>
              </w:rPr>
              <w:t> </w:t>
            </w:r>
            <w:r>
              <w:rPr>
                <w:rFonts w:ascii="Cambria Math" w:hAnsi="Cambria Math" w:eastAsia="Cambria Math"/>
                <w:position w:val="5"/>
                <w:sz w:val="24"/>
              </w:rPr>
              <w:t>𝐶</w:t>
            </w:r>
            <w:r>
              <w:rPr>
                <w:rFonts w:ascii="Cambria Math" w:hAnsi="Cambria Math" w:eastAsia="Cambria Math"/>
                <w:sz w:val="17"/>
              </w:rPr>
              <w:t>44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left="797" w:right="780"/>
              <w:jc w:val="center"/>
              <w:rPr>
                <w:sz w:val="24"/>
              </w:rPr>
            </w:pPr>
            <w:r>
              <w:rPr>
                <w:sz w:val="24"/>
              </w:rPr>
              <w:t>-0.960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before="1"/>
              <w:ind w:right="676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𝐺</w:t>
            </w:r>
            <w:r>
              <w:rPr>
                <w:rFonts w:ascii="Cambria Math" w:eastAsia="Cambria Math"/>
                <w:sz w:val="24"/>
                <w:vertAlign w:val="subscript"/>
              </w:rPr>
              <w:t>𝑉</w:t>
            </w:r>
            <w:r>
              <w:rPr>
                <w:rFonts w:ascii="Cambria Math" w:eastAsia="Cambria Math"/>
                <w:sz w:val="24"/>
                <w:vertAlign w:val="baseline"/>
              </w:rPr>
              <w:t>(GPa)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right="719"/>
              <w:jc w:val="right"/>
              <w:rPr>
                <w:sz w:val="24"/>
              </w:rPr>
            </w:pPr>
            <w:r>
              <w:rPr>
                <w:sz w:val="24"/>
              </w:rPr>
              <w:t>141.796</w:t>
            </w:r>
          </w:p>
        </w:tc>
      </w:tr>
      <w:tr>
        <w:trPr>
          <w:trHeight w:val="426" w:hRule="atLeast"/>
        </w:trPr>
        <w:tc>
          <w:tcPr>
            <w:tcW w:w="2267" w:type="dxa"/>
          </w:tcPr>
          <w:p>
            <w:pPr>
              <w:pStyle w:val="TableParagraph"/>
              <w:spacing w:before="2"/>
              <w:ind w:right="676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𝐺</w:t>
            </w:r>
            <w:r>
              <w:rPr>
                <w:rFonts w:ascii="Cambria Math" w:eastAsia="Cambria Math"/>
                <w:sz w:val="24"/>
                <w:vertAlign w:val="subscript"/>
              </w:rPr>
              <w:t>𝑅</w:t>
            </w:r>
            <w:r>
              <w:rPr>
                <w:rFonts w:ascii="Cambria Math" w:eastAsia="Cambria Math"/>
                <w:sz w:val="24"/>
                <w:vertAlign w:val="baseline"/>
              </w:rPr>
              <w:t>(GPa)</w:t>
            </w:r>
          </w:p>
        </w:tc>
        <w:tc>
          <w:tcPr>
            <w:tcW w:w="2267" w:type="dxa"/>
          </w:tcPr>
          <w:p>
            <w:pPr>
              <w:pStyle w:val="TableParagraph"/>
              <w:spacing w:before="1"/>
              <w:ind w:right="719"/>
              <w:jc w:val="right"/>
              <w:rPr>
                <w:sz w:val="24"/>
              </w:rPr>
            </w:pPr>
            <w:r>
              <w:rPr>
                <w:sz w:val="24"/>
              </w:rPr>
              <w:t>115.149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line="278" w:lineRule="exact"/>
              <w:ind w:right="730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𝐺(GPa)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right="776"/>
              <w:jc w:val="right"/>
              <w:rPr>
                <w:sz w:val="24"/>
              </w:rPr>
            </w:pPr>
            <w:r>
              <w:rPr>
                <w:sz w:val="24"/>
              </w:rPr>
              <w:t>128.45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before="1"/>
              <w:ind w:left="782" w:right="780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𝐵/𝐺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left="797" w:right="780"/>
              <w:jc w:val="center"/>
              <w:rPr>
                <w:sz w:val="24"/>
              </w:rPr>
            </w:pPr>
            <w:r>
              <w:rPr>
                <w:sz w:val="24"/>
              </w:rPr>
              <w:t>1.85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line="278" w:lineRule="exact"/>
              <w:ind w:right="730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𝐸(GPa)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right="776"/>
              <w:jc w:val="right"/>
              <w:rPr>
                <w:sz w:val="24"/>
              </w:rPr>
            </w:pPr>
            <w:r>
              <w:rPr>
                <w:sz w:val="24"/>
              </w:rPr>
              <w:t>326.45</w:t>
            </w:r>
          </w:p>
        </w:tc>
      </w:tr>
      <w:tr>
        <w:trPr>
          <w:trHeight w:val="421" w:hRule="atLeast"/>
        </w:trPr>
        <w:tc>
          <w:tcPr>
            <w:tcW w:w="2267" w:type="dxa"/>
          </w:tcPr>
          <w:p>
            <w:pPr>
              <w:pStyle w:val="TableParagraph"/>
              <w:spacing w:before="1"/>
              <w:ind w:left="787" w:right="780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𝐴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left="797" w:right="780"/>
              <w:jc w:val="center"/>
              <w:rPr>
                <w:sz w:val="24"/>
              </w:rPr>
            </w:pPr>
            <w:r>
              <w:rPr>
                <w:sz w:val="24"/>
              </w:rPr>
              <w:t>2.58</w:t>
            </w:r>
          </w:p>
        </w:tc>
      </w:tr>
      <w:tr>
        <w:trPr>
          <w:trHeight w:val="426" w:hRule="atLeast"/>
        </w:trPr>
        <w:tc>
          <w:tcPr>
            <w:tcW w:w="2267" w:type="dxa"/>
          </w:tcPr>
          <w:p>
            <w:pPr>
              <w:pStyle w:val="TableParagraph"/>
              <w:spacing w:before="6"/>
              <w:ind w:left="786" w:right="780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sz w:val="24"/>
              </w:rPr>
              <w:t>𝜈</w:t>
            </w:r>
          </w:p>
        </w:tc>
        <w:tc>
          <w:tcPr>
            <w:tcW w:w="2267" w:type="dxa"/>
          </w:tcPr>
          <w:p>
            <w:pPr>
              <w:pStyle w:val="TableParagraph"/>
              <w:spacing w:line="272" w:lineRule="exact"/>
              <w:ind w:left="797" w:right="780"/>
              <w:jc w:val="center"/>
              <w:rPr>
                <w:sz w:val="24"/>
              </w:rPr>
            </w:pPr>
            <w:r>
              <w:rPr>
                <w:sz w:val="24"/>
              </w:rPr>
              <w:t>0.27</w:t>
            </w:r>
          </w:p>
        </w:tc>
      </w:tr>
    </w:tbl>
    <w:p>
      <w:pPr>
        <w:pStyle w:val="BodyText"/>
        <w:rPr>
          <w:i/>
          <w:sz w:val="21"/>
        </w:rPr>
      </w:pPr>
    </w:p>
    <w:p>
      <w:pPr>
        <w:pStyle w:val="BodyText"/>
        <w:spacing w:line="360" w:lineRule="auto"/>
        <w:ind w:left="353" w:right="363"/>
        <w:jc w:val="both"/>
      </w:pPr>
      <w:r>
        <w:rPr/>
        <w:t>Notre matériau offre une valeur très importante de (</w:t>
      </w:r>
      <w:r>
        <w:rPr>
          <w:i/>
        </w:rPr>
        <w:t>G</w:t>
      </w:r>
      <w:r>
        <w:rPr/>
        <w:t>) égale à 128.45 GPa, ce qui indique qu’il est à</w:t>
      </w:r>
      <w:r>
        <w:rPr>
          <w:spacing w:val="1"/>
        </w:rPr>
        <w:t> </w:t>
      </w:r>
      <w:r>
        <w:rPr/>
        <w:t>peine</w:t>
      </w:r>
      <w:r>
        <w:rPr>
          <w:spacing w:val="7"/>
        </w:rPr>
        <w:t> </w:t>
      </w:r>
      <w:r>
        <w:rPr/>
        <w:t>déformé.</w:t>
      </w:r>
      <w:r>
        <w:rPr>
          <w:spacing w:val="10"/>
        </w:rPr>
        <w:t> </w:t>
      </w:r>
      <w:r>
        <w:rPr/>
        <w:t>Il est</w:t>
      </w:r>
      <w:r>
        <w:rPr>
          <w:spacing w:val="13"/>
        </w:rPr>
        <w:t> </w:t>
      </w:r>
      <w:r>
        <w:rPr/>
        <w:t>à</w:t>
      </w:r>
      <w:r>
        <w:rPr>
          <w:spacing w:val="7"/>
        </w:rPr>
        <w:t> </w:t>
      </w:r>
      <w:r>
        <w:rPr/>
        <w:t>noter</w:t>
      </w:r>
      <w:r>
        <w:rPr>
          <w:spacing w:val="10"/>
        </w:rPr>
        <w:t> </w:t>
      </w:r>
      <w:r>
        <w:rPr/>
        <w:t>que</w:t>
      </w:r>
      <w:r>
        <w:rPr>
          <w:spacing w:val="7"/>
        </w:rPr>
        <w:t> </w:t>
      </w:r>
      <w:r>
        <w:rPr/>
        <w:t>la</w:t>
      </w:r>
      <w:r>
        <w:rPr>
          <w:spacing w:val="12"/>
        </w:rPr>
        <w:t> </w:t>
      </w:r>
      <w:r>
        <w:rPr/>
        <w:t>valeur</w:t>
      </w:r>
      <w:r>
        <w:rPr>
          <w:spacing w:val="15"/>
        </w:rPr>
        <w:t> </w:t>
      </w:r>
      <w:r>
        <w:rPr/>
        <w:t>du</w:t>
      </w:r>
      <w:r>
        <w:rPr>
          <w:spacing w:val="14"/>
        </w:rPr>
        <w:t> </w:t>
      </w:r>
      <w:r>
        <w:rPr/>
        <w:t>module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cisaillement</w:t>
      </w:r>
      <w:r>
        <w:rPr>
          <w:spacing w:val="17"/>
        </w:rPr>
        <w:t> </w:t>
      </w:r>
      <w:r>
        <w:rPr>
          <w:i/>
        </w:rPr>
        <w:t>G</w:t>
      </w:r>
      <w:r>
        <w:rPr>
          <w:i/>
          <w:spacing w:val="9"/>
        </w:rPr>
        <w:t> </w:t>
      </w:r>
      <w:r>
        <w:rPr/>
        <w:t>est</w:t>
      </w:r>
      <w:r>
        <w:rPr>
          <w:spacing w:val="13"/>
        </w:rPr>
        <w:t> </w:t>
      </w:r>
      <w:r>
        <w:rPr/>
        <w:t>plus</w:t>
      </w:r>
      <w:r>
        <w:rPr>
          <w:spacing w:val="11"/>
        </w:rPr>
        <w:t> </w:t>
      </w:r>
      <w:r>
        <w:rPr/>
        <w:t>faible</w:t>
      </w:r>
      <w:r>
        <w:rPr>
          <w:spacing w:val="8"/>
        </w:rPr>
        <w:t> </w:t>
      </w:r>
      <w:r>
        <w:rPr/>
        <w:t>que</w:t>
      </w:r>
      <w:r>
        <w:rPr>
          <w:spacing w:val="7"/>
        </w:rPr>
        <w:t> </w:t>
      </w:r>
      <w:r>
        <w:rPr/>
        <w:t>celle</w:t>
      </w:r>
      <w:r>
        <w:rPr>
          <w:spacing w:val="7"/>
        </w:rPr>
        <w:t> </w:t>
      </w:r>
      <w:r>
        <w:rPr/>
        <w:t>de</w:t>
      </w:r>
      <w:r>
        <w:rPr>
          <w:spacing w:val="12"/>
        </w:rPr>
        <w:t> </w:t>
      </w:r>
      <w:r>
        <w:rPr/>
        <w:t>B,</w:t>
      </w:r>
      <w:r>
        <w:rPr>
          <w:spacing w:val="-57"/>
        </w:rPr>
        <w:t> </w:t>
      </w:r>
      <w:r>
        <w:rPr/>
        <w:t>on peut donc en conclure que le matériau étudié est plus résistant à la compression volumique qu'au</w:t>
      </w:r>
      <w:r>
        <w:rPr>
          <w:spacing w:val="1"/>
        </w:rPr>
        <w:t> </w:t>
      </w:r>
      <w:r>
        <w:rPr/>
        <w:t>cisaillement. Suite notre résultat obtenu sur le rapport </w:t>
      </w:r>
      <w:r>
        <w:rPr>
          <w:i/>
        </w:rPr>
        <w:t>B/G </w:t>
      </w:r>
      <w:r>
        <w:rPr/>
        <w:t>(1.85), il est possible de conclure que le</w:t>
      </w:r>
      <w:r>
        <w:rPr>
          <w:spacing w:val="1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 est considérés comme un matériau ductile. Il ressort du tableau </w:t>
      </w:r>
      <w:r>
        <w:rPr>
          <w:spacing w:val="11"/>
          <w:position w:val="2"/>
        </w:rPr>
        <w:t>III. </w:t>
      </w:r>
      <w:r>
        <w:rPr>
          <w:position w:val="2"/>
        </w:rPr>
        <w:t>4 que l’alliage 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1"/>
          <w:position w:val="2"/>
        </w:rPr>
        <w:t> </w:t>
      </w:r>
      <w:r>
        <w:rPr/>
        <w:t>présente</w:t>
      </w:r>
      <w:r>
        <w:rPr>
          <w:spacing w:val="1"/>
        </w:rPr>
        <w:t> </w:t>
      </w:r>
      <w:r>
        <w:rPr/>
        <w:t>une</w:t>
      </w:r>
      <w:r>
        <w:rPr>
          <w:spacing w:val="1"/>
        </w:rPr>
        <w:t> </w:t>
      </w:r>
      <w:r>
        <w:rPr/>
        <w:t>valeur</w:t>
      </w:r>
      <w:r>
        <w:rPr>
          <w:spacing w:val="1"/>
        </w:rPr>
        <w:t> </w:t>
      </w:r>
      <w:r>
        <w:rPr/>
        <w:t>considérable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modules</w:t>
      </w:r>
      <w:r>
        <w:rPr>
          <w:spacing w:val="1"/>
        </w:rPr>
        <w:t> </w:t>
      </w:r>
      <w:r>
        <w:rPr/>
        <w:t>(</w:t>
      </w:r>
      <w:r>
        <w:rPr>
          <w:i/>
        </w:rPr>
        <w:t>E</w:t>
      </w:r>
      <w:r>
        <w:rPr/>
        <w:t>).</w:t>
      </w:r>
      <w:r>
        <w:rPr>
          <w:spacing w:val="1"/>
        </w:rPr>
        <w:t> </w:t>
      </w:r>
      <w:r>
        <w:rPr/>
        <w:t>Souvenons-nous</w:t>
      </w:r>
      <w:r>
        <w:rPr>
          <w:spacing w:val="1"/>
        </w:rPr>
        <w:t> </w:t>
      </w:r>
      <w:r>
        <w:rPr/>
        <w:t>qu'un</w:t>
      </w:r>
      <w:r>
        <w:rPr>
          <w:spacing w:val="1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possédant</w:t>
      </w:r>
      <w:r>
        <w:rPr>
          <w:spacing w:val="60"/>
        </w:rPr>
        <w:t> </w:t>
      </w:r>
      <w:r>
        <w:rPr/>
        <w:t>un</w:t>
      </w:r>
      <w:r>
        <w:rPr>
          <w:spacing w:val="1"/>
        </w:rPr>
        <w:t> </w:t>
      </w:r>
      <w:r>
        <w:rPr/>
        <w:t>module d'élasticité important va subir une déformation moins importante. En conséquence, notre solide</w:t>
      </w:r>
      <w:r>
        <w:rPr>
          <w:spacing w:val="-57"/>
        </w:rPr>
        <w:t> </w:t>
      </w:r>
      <w:r>
        <w:rPr/>
        <w:t>représente</w:t>
      </w:r>
      <w:r>
        <w:rPr>
          <w:spacing w:val="5"/>
        </w:rPr>
        <w:t> </w:t>
      </w:r>
      <w:r>
        <w:rPr/>
        <w:t>une</w:t>
      </w:r>
      <w:r>
        <w:rPr>
          <w:spacing w:val="2"/>
        </w:rPr>
        <w:t> </w:t>
      </w:r>
      <w:r>
        <w:rPr/>
        <w:t>rigidité</w:t>
      </w:r>
      <w:r>
        <w:rPr>
          <w:spacing w:val="2"/>
        </w:rPr>
        <w:t> </w:t>
      </w:r>
      <w:r>
        <w:rPr/>
        <w:t>remarquable</w:t>
      </w:r>
      <w:r>
        <w:rPr>
          <w:spacing w:val="2"/>
        </w:rPr>
        <w:t> </w:t>
      </w:r>
      <w:r>
        <w:rPr/>
        <w:t>et</w:t>
      </w:r>
      <w:r>
        <w:rPr>
          <w:spacing w:val="8"/>
        </w:rPr>
        <w:t> </w:t>
      </w:r>
      <w:r>
        <w:rPr/>
        <w:t>il</w:t>
      </w:r>
      <w:r>
        <w:rPr>
          <w:spacing w:val="58"/>
        </w:rPr>
        <w:t> </w:t>
      </w:r>
      <w:r>
        <w:rPr/>
        <w:t>subit</w:t>
      </w:r>
      <w:r>
        <w:rPr>
          <w:spacing w:val="8"/>
        </w:rPr>
        <w:t> </w:t>
      </w:r>
      <w:r>
        <w:rPr/>
        <w:t>une</w:t>
      </w:r>
      <w:r>
        <w:rPr>
          <w:spacing w:val="13"/>
        </w:rPr>
        <w:t> </w:t>
      </w:r>
      <w:r>
        <w:rPr/>
        <w:t>faible</w:t>
      </w:r>
      <w:r>
        <w:rPr>
          <w:spacing w:val="2"/>
        </w:rPr>
        <w:t> </w:t>
      </w:r>
      <w:r>
        <w:rPr/>
        <w:t>déformation.</w:t>
      </w:r>
      <w:r>
        <w:rPr>
          <w:spacing w:val="9"/>
        </w:rPr>
        <w:t> </w:t>
      </w:r>
      <w:r>
        <w:rPr/>
        <w:t>La</w:t>
      </w:r>
      <w:r>
        <w:rPr>
          <w:spacing w:val="2"/>
        </w:rPr>
        <w:t> </w:t>
      </w:r>
      <w:r>
        <w:rPr/>
        <w:t>valeur</w:t>
      </w:r>
      <w:r>
        <w:rPr>
          <w:spacing w:val="5"/>
        </w:rPr>
        <w:t> </w:t>
      </w:r>
      <w:r>
        <w:rPr/>
        <w:t>déterminée</w:t>
      </w:r>
      <w:r>
        <w:rPr>
          <w:spacing w:val="3"/>
        </w:rPr>
        <w:t> </w:t>
      </w:r>
      <w:r>
        <w:rPr/>
        <w:t>du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0" w:lineRule="auto" w:before="80"/>
        <w:ind w:left="353" w:right="364"/>
        <w:jc w:val="both"/>
      </w:pPr>
      <w:r>
        <w:rPr/>
        <w:t>coefficient de Poisson est : 0</w:t>
      </w:r>
      <w:r>
        <w:rPr>
          <w:i/>
        </w:rPr>
        <w:t>.</w:t>
      </w:r>
      <w:r>
        <w:rPr/>
        <w:t>27 qui est supérieur à 0.25 ce qui indique que ce composé présente une</w:t>
      </w:r>
      <w:r>
        <w:rPr>
          <w:spacing w:val="1"/>
        </w:rPr>
        <w:t> </w:t>
      </w:r>
      <w:r>
        <w:rPr/>
        <w:t>bonne plasticité et confirme sa nature ionique. Selon les résultats présentés ci-dessus, on remarque que</w:t>
      </w:r>
      <w:r>
        <w:rPr>
          <w:spacing w:val="1"/>
        </w:rPr>
        <w:t> </w:t>
      </w:r>
      <w:r>
        <w:rPr/>
        <w:t>la valeurs du coefficient</w:t>
      </w:r>
      <w:r>
        <w:rPr>
          <w:spacing w:val="1"/>
        </w:rPr>
        <w:t> </w:t>
      </w:r>
      <w:r>
        <w:rPr/>
        <w:t>d'anisotropie (</w:t>
      </w:r>
      <w:r>
        <w:rPr>
          <w:i/>
        </w:rPr>
        <w:t>A</w:t>
      </w:r>
      <w:r>
        <w:rPr/>
        <w:t>) est</w:t>
      </w:r>
      <w:r>
        <w:rPr>
          <w:spacing w:val="1"/>
        </w:rPr>
        <w:t> </w:t>
      </w:r>
      <w:r>
        <w:rPr/>
        <w:t>différente de l'unité (</w:t>
      </w:r>
      <w:r>
        <w:rPr>
          <w:i/>
        </w:rPr>
        <w:t>A</w:t>
      </w:r>
      <w:r>
        <w:rPr/>
        <w:t>=2.58), ce qui implique que</w:t>
      </w:r>
      <w:r>
        <w:rPr>
          <w:spacing w:val="1"/>
        </w:rPr>
        <w:t> </w:t>
      </w:r>
      <w:r>
        <w:rPr/>
        <w:t>l'élasticité dans ce cas est anisotrope. Puisque la valeur de ce coefficient est plus grande que 1, on peut</w:t>
      </w:r>
      <w:r>
        <w:rPr>
          <w:spacing w:val="1"/>
        </w:rPr>
        <w:t> </w:t>
      </w:r>
      <w:r>
        <w:rPr/>
        <w:t>dire que ce dernier est caractérisé par une importante anisotropie élastique et a une faible probabilité de</w:t>
      </w:r>
      <w:r>
        <w:rPr>
          <w:spacing w:val="-57"/>
        </w:rPr>
        <w:t> </w:t>
      </w:r>
      <w:r>
        <w:rPr/>
        <w:t>développer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microfissures</w:t>
      </w:r>
      <w:r>
        <w:rPr>
          <w:spacing w:val="-1"/>
        </w:rPr>
        <w:t> </w:t>
      </w:r>
      <w:r>
        <w:rPr/>
        <w:t>ou des</w:t>
      </w:r>
      <w:r>
        <w:rPr>
          <w:spacing w:val="-2"/>
        </w:rPr>
        <w:t> </w:t>
      </w:r>
      <w:r>
        <w:rPr/>
        <w:t>défauts</w:t>
      </w:r>
      <w:r>
        <w:rPr>
          <w:spacing w:val="-2"/>
        </w:rPr>
        <w:t> </w:t>
      </w:r>
      <w:r>
        <w:rPr/>
        <w:t>structurels</w:t>
      </w:r>
      <w:r>
        <w:rPr>
          <w:spacing w:val="-2"/>
        </w:rPr>
        <w:t> </w:t>
      </w:r>
      <w:r>
        <w:rPr/>
        <w:t>pendant</w:t>
      </w:r>
      <w:r>
        <w:rPr>
          <w:spacing w:val="5"/>
        </w:rPr>
        <w:t> </w:t>
      </w:r>
      <w:r>
        <w:rPr/>
        <w:t>son</w:t>
      </w:r>
      <w:r>
        <w:rPr>
          <w:spacing w:val="-5"/>
        </w:rPr>
        <w:t> </w:t>
      </w:r>
      <w:r>
        <w:rPr/>
        <w:t>processus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croissance.</w:t>
      </w:r>
    </w:p>
    <w:p>
      <w:pPr>
        <w:pStyle w:val="Heading2"/>
        <w:numPr>
          <w:ilvl w:val="2"/>
          <w:numId w:val="15"/>
        </w:numPr>
        <w:tabs>
          <w:tab w:pos="1175" w:val="left" w:leader="none"/>
        </w:tabs>
        <w:spacing w:line="240" w:lineRule="auto" w:before="206" w:after="0"/>
        <w:ind w:left="1174" w:right="0" w:hanging="822"/>
        <w:jc w:val="left"/>
      </w:pPr>
      <w:r>
        <w:rPr/>
        <w:t>PROPRIETES</w:t>
      </w:r>
      <w:r>
        <w:rPr>
          <w:spacing w:val="-6"/>
        </w:rPr>
        <w:t> </w:t>
      </w:r>
      <w:r>
        <w:rPr/>
        <w:t>ELECTRONIQUES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line="360" w:lineRule="auto" w:before="1"/>
        <w:ind w:left="353" w:right="366" w:firstLine="710"/>
        <w:jc w:val="both"/>
      </w:pPr>
      <w:r>
        <w:rPr/>
        <w:t>La théorie de l'état électronique offre une parfaite interprétation des caractéristiques chimiques</w:t>
      </w:r>
      <w:r>
        <w:rPr>
          <w:spacing w:val="1"/>
        </w:rPr>
        <w:t> </w:t>
      </w:r>
      <w:r>
        <w:rPr/>
        <w:t>et physiques des matériaux à l'état solide. L'importance de l'analyse des structures électroniques d'un</w:t>
      </w:r>
      <w:r>
        <w:rPr>
          <w:spacing w:val="1"/>
        </w:rPr>
        <w:t> </w:t>
      </w:r>
      <w:r>
        <w:rPr/>
        <w:t>matériau tient au fait qu'elles nous aident à examiner et à connaître son caractère isolant, conducteur,</w:t>
      </w:r>
      <w:r>
        <w:rPr>
          <w:spacing w:val="1"/>
        </w:rPr>
        <w:t> </w:t>
      </w:r>
      <w:r>
        <w:rPr/>
        <w:t>semi-conducteur ou semi-métallique et la distribution des électrons dans les bandes de valence et de</w:t>
      </w:r>
      <w:r>
        <w:rPr>
          <w:spacing w:val="1"/>
        </w:rPr>
        <w:t> </w:t>
      </w:r>
      <w:r>
        <w:rPr/>
        <w:t>conduction, sans oublier la valeur du gap. Ce type d'analyse offre une bonne connaissance des diverses</w:t>
      </w:r>
      <w:r>
        <w:rPr>
          <w:spacing w:val="-57"/>
        </w:rPr>
        <w:t> </w:t>
      </w:r>
      <w:r>
        <w:rPr/>
        <w:t>caractéristiques des matériaux à l'échelle macroscopique. La majorité des diverses propriétés de ces</w:t>
      </w:r>
      <w:r>
        <w:rPr>
          <w:spacing w:val="1"/>
        </w:rPr>
        <w:t> </w:t>
      </w:r>
      <w:r>
        <w:rPr/>
        <w:t>derniers dépendent de leurs propriétés électroniques. Afin de déterminer la structure électronique d'un</w:t>
      </w:r>
      <w:r>
        <w:rPr>
          <w:spacing w:val="1"/>
        </w:rPr>
        <w:t> </w:t>
      </w:r>
      <w:r>
        <w:rPr/>
        <w:t>solide, nous disposons d'outils complémentaires que sont la structure de bande et la densité d'états</w:t>
      </w:r>
      <w:r>
        <w:rPr>
          <w:spacing w:val="1"/>
        </w:rPr>
        <w:t> </w:t>
      </w:r>
      <w:r>
        <w:rPr/>
        <w:t>électroniques (DOS). Dans le cas des systèmes magnétiques, on emploie de manière indépendante le</w:t>
      </w:r>
      <w:r>
        <w:rPr>
          <w:spacing w:val="1"/>
        </w:rPr>
        <w:t> </w:t>
      </w:r>
      <w:r>
        <w:rPr/>
        <w:t>principe des électrons de spin majoritaire et de spin minoritaire pour l’étude de la structure de bande et</w:t>
      </w:r>
      <w:r>
        <w:rPr>
          <w:spacing w:val="1"/>
        </w:rPr>
        <w:t> </w:t>
      </w:r>
      <w:r>
        <w:rPr/>
        <w:t>la densité d'états. Au cours de cette section, nous avons étudié les propriétés électroniques de l’alliage</w:t>
      </w:r>
      <w:r>
        <w:rPr>
          <w:spacing w:val="1"/>
        </w:rPr>
        <w:t> </w:t>
      </w:r>
      <w:r>
        <w:rPr>
          <w:position w:val="2"/>
        </w:rPr>
        <w:t>de Heusler complet du genre Fe</w:t>
      </w:r>
      <w:r>
        <w:rPr>
          <w:sz w:val="16"/>
        </w:rPr>
        <w:t>2</w:t>
      </w:r>
      <w:r>
        <w:rPr>
          <w:position w:val="2"/>
        </w:rPr>
        <w:t>CrSb à l'état d'équilibre avec le paramètre de maille optimisé de la</w:t>
      </w:r>
      <w:r>
        <w:rPr>
          <w:spacing w:val="1"/>
          <w:position w:val="2"/>
        </w:rPr>
        <w:t> </w:t>
      </w:r>
      <w:r>
        <w:rPr>
          <w:position w:val="2"/>
        </w:rPr>
        <w:t>structure de type Cu</w:t>
      </w:r>
      <w:r>
        <w:rPr>
          <w:sz w:val="16"/>
        </w:rPr>
        <w:t>2</w:t>
      </w:r>
      <w:r>
        <w:rPr>
          <w:position w:val="2"/>
        </w:rPr>
        <w:t>MnAl la plus stable. Cette étude est effectuée au moyen de l'approximation GGA-</w:t>
      </w:r>
      <w:r>
        <w:rPr>
          <w:spacing w:val="-57"/>
          <w:position w:val="2"/>
        </w:rPr>
        <w:t> </w:t>
      </w:r>
      <w:r>
        <w:rPr/>
        <w:t>PBE.</w:t>
      </w:r>
    </w:p>
    <w:p>
      <w:pPr>
        <w:pStyle w:val="Heading4"/>
        <w:numPr>
          <w:ilvl w:val="3"/>
          <w:numId w:val="15"/>
        </w:numPr>
        <w:tabs>
          <w:tab w:pos="1314" w:val="left" w:leader="none"/>
        </w:tabs>
        <w:spacing w:line="240" w:lineRule="auto" w:before="119" w:after="0"/>
        <w:ind w:left="1313" w:right="0" w:hanging="961"/>
        <w:jc w:val="left"/>
      </w:pPr>
      <w:r>
        <w:rPr/>
        <w:t>Structure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bande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/>
        <w:ind w:left="353" w:right="370" w:firstLine="710"/>
        <w:jc w:val="both"/>
      </w:pPr>
      <w:r>
        <w:rPr/>
        <w:t>Un corps solide constitue un réseau extrêmement compliqué comprenant de très nombreux</w:t>
      </w:r>
      <w:r>
        <w:rPr>
          <w:spacing w:val="1"/>
        </w:rPr>
        <w:t> </w:t>
      </w:r>
      <w:r>
        <w:rPr/>
        <w:t>atomes et électrons. Un atome possède de nombreux niveaux d'énergie séparés, un électron attaché à</w:t>
      </w:r>
      <w:r>
        <w:rPr>
          <w:spacing w:val="1"/>
        </w:rPr>
        <w:t> </w:t>
      </w:r>
      <w:r>
        <w:rPr/>
        <w:t>celui-ci se situe obligatoirement sur l'un de ces niveaux. Or, au sein d'une structure cristalline, les</w:t>
      </w:r>
      <w:r>
        <w:rPr>
          <w:spacing w:val="1"/>
        </w:rPr>
        <w:t> </w:t>
      </w:r>
      <w:r>
        <w:rPr/>
        <w:t>niveaux d'énergie des différents atomes se rejoignent dans la structure globale du cristal et constituent</w:t>
      </w:r>
      <w:r>
        <w:rPr>
          <w:spacing w:val="1"/>
        </w:rPr>
        <w:t> </w:t>
      </w:r>
      <w:r>
        <w:rPr/>
        <w:t>des bandes d'énergie. Celles-ci sont nommées bandes d'énergie "autorisées" qui sont séparées par des</w:t>
      </w:r>
      <w:r>
        <w:rPr>
          <w:spacing w:val="1"/>
        </w:rPr>
        <w:t> </w:t>
      </w:r>
      <w:r>
        <w:rPr/>
        <w:t>zones</w:t>
      </w:r>
      <w:r>
        <w:rPr>
          <w:spacing w:val="-1"/>
        </w:rPr>
        <w:t> </w:t>
      </w:r>
      <w:r>
        <w:rPr/>
        <w:t>"interdites".</w:t>
      </w:r>
      <w:r>
        <w:rPr>
          <w:spacing w:val="4"/>
        </w:rPr>
        <w:t> </w:t>
      </w:r>
      <w:r>
        <w:rPr/>
        <w:t>(voir</w:t>
      </w:r>
      <w:r>
        <w:rPr>
          <w:spacing w:val="8"/>
        </w:rPr>
        <w:t> </w:t>
      </w:r>
      <w:r>
        <w:rPr/>
        <w:t>la</w:t>
      </w:r>
      <w:r>
        <w:rPr>
          <w:spacing w:val="6"/>
        </w:rPr>
        <w:t> </w:t>
      </w:r>
      <w:r>
        <w:rPr/>
        <w:t>figure</w:t>
      </w:r>
      <w:r>
        <w:rPr>
          <w:spacing w:val="35"/>
        </w:rPr>
        <w:t> </w:t>
      </w:r>
      <w:r>
        <w:rPr/>
        <w:t>I</w:t>
      </w:r>
      <w:r>
        <w:rPr>
          <w:spacing w:val="-31"/>
        </w:rPr>
        <w:t> </w:t>
      </w:r>
      <w:r>
        <w:rPr/>
        <w:t>I</w:t>
      </w:r>
      <w:r>
        <w:rPr>
          <w:spacing w:val="-30"/>
        </w:rPr>
        <w:t> </w:t>
      </w:r>
      <w:r>
        <w:rPr/>
        <w:t>I</w:t>
      </w:r>
      <w:r>
        <w:rPr>
          <w:spacing w:val="-35"/>
        </w:rPr>
        <w:t> </w:t>
      </w:r>
      <w:r>
        <w:rPr/>
        <w:t>.</w:t>
      </w:r>
      <w:r>
        <w:rPr>
          <w:spacing w:val="-29"/>
        </w:rPr>
        <w:t> </w:t>
      </w:r>
      <w:r>
        <w:rPr/>
        <w:t>3)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before="3"/>
        <w:rPr>
          <w:sz w:val="9"/>
        </w:rPr>
      </w:pPr>
    </w:p>
    <w:p>
      <w:pPr>
        <w:pStyle w:val="BodyText"/>
        <w:ind w:left="2496"/>
        <w:rPr>
          <w:sz w:val="20"/>
        </w:rPr>
      </w:pPr>
      <w:r>
        <w:rPr>
          <w:sz w:val="20"/>
        </w:rPr>
        <w:pict>
          <v:group style="width:277.2pt;height:140.1pt;mso-position-horizontal-relative:char;mso-position-vertical-relative:line" coordorigin="0,0" coordsize="5544,2802">
            <v:shape style="position:absolute;left:548;top:0;width:4549;height:2802" type="#_x0000_t75" stroked="false">
              <v:imagedata r:id="rId72" o:title=""/>
            </v:shape>
            <v:shape style="position:absolute;left:0;top:1160;width:5544;height:1402" coordorigin="0,1160" coordsize="5544,1402" path="m1095,1182l0,1182,0,1782,1095,1782,1095,1182xm5340,1962l4245,1962,4245,2562,5340,2562,5340,1962xm5544,1160l4224,1160,4224,1760,5544,1760,5544,1160xe" filled="true" fillcolor="#ffffff" stroked="false">
              <v:path arrowok="t"/>
              <v:fill type="solid"/>
            </v:shape>
            <v:shape style="position:absolute;left:205;top:1298;width:708;height:37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18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Energie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de</w:t>
                    </w:r>
                  </w:p>
                  <w:p>
                    <w:pPr>
                      <w:spacing w:line="192" w:lineRule="exact" w:before="16"/>
                      <w:ind w:left="0" w:right="3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Fermi</w:t>
                    </w:r>
                  </w:p>
                </w:txbxContent>
              </v:textbox>
              <w10:wrap type="none"/>
            </v:shape>
            <v:shape style="position:absolute;left:4382;top:1274;width:1029;height:37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18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Bande</w:t>
                    </w:r>
                    <w:r>
                      <w:rPr>
                        <w:rFonts w:ascii="Calibri"/>
                        <w:spacing w:val="16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Calibri"/>
                        <w:w w:val="95"/>
                        <w:sz w:val="16"/>
                      </w:rPr>
                      <w:t>interdite</w:t>
                    </w:r>
                  </w:p>
                  <w:p>
                    <w:pPr>
                      <w:spacing w:line="192" w:lineRule="exact" w:before="16"/>
                      <w:ind w:left="0" w:right="23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(gap)</w:t>
                    </w:r>
                  </w:p>
                </w:txbxContent>
              </v:textbox>
              <w10:wrap type="none"/>
            </v:shape>
            <v:shape style="position:absolute;left:4397;top:2075;width:689;height:37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Bandes</w:t>
                    </w:r>
                    <w:r>
                      <w:rPr>
                        <w:rFonts w:asci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de</w:t>
                    </w:r>
                  </w:p>
                  <w:p>
                    <w:pPr>
                      <w:spacing w:line="192" w:lineRule="exact" w:before="16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valence</w:t>
                    </w:r>
                  </w:p>
                </w:txbxContent>
              </v:textbox>
              <w10:wrap type="none"/>
            </v:shape>
            <v:shape style="position:absolute;left:3930;top:252;width:1095;height:600" type="#_x0000_t202" filled="true" fillcolor="#ffffff" stroked="false">
              <v:textbox inset="0,0,0,0">
                <w:txbxContent>
                  <w:p>
                    <w:pPr>
                      <w:spacing w:line="259" w:lineRule="auto" w:before="80"/>
                      <w:ind w:left="15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Bandes de</w:t>
                    </w:r>
                    <w:r>
                      <w:rPr>
                        <w:rFonts w:asci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w w:val="95"/>
                        <w:sz w:val="16"/>
                      </w:rPr>
                      <w:t>conduction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59" w:lineRule="auto" w:before="90"/>
        <w:ind w:left="3071" w:right="1608" w:hanging="1302"/>
        <w:jc w:val="both"/>
      </w:pPr>
      <w:r>
        <w:rPr>
          <w:b/>
        </w:rPr>
        <w:t>Figure </w:t>
      </w:r>
      <w:r>
        <w:rPr>
          <w:b/>
          <w:spacing w:val="8"/>
        </w:rPr>
        <w:t>III. </w:t>
      </w:r>
      <w:r>
        <w:rPr>
          <w:b/>
        </w:rPr>
        <w:t>3</w:t>
      </w:r>
      <w:r>
        <w:rPr/>
        <w:t>. Représentation des bandes de conduction, bande interdite, le</w:t>
      </w:r>
      <w:r>
        <w:rPr>
          <w:spacing w:val="-57"/>
        </w:rPr>
        <w:t> </w:t>
      </w:r>
      <w:r>
        <w:rPr/>
        <w:t>niveau</w:t>
      </w:r>
      <w:r>
        <w:rPr>
          <w:spacing w:val="2"/>
        </w:rPr>
        <w:t> </w:t>
      </w:r>
      <w:r>
        <w:rPr/>
        <w:t>de Fermi</w:t>
      </w:r>
      <w:r>
        <w:rPr>
          <w:spacing w:val="-4"/>
        </w:rPr>
        <w:t> </w:t>
      </w:r>
      <w:r>
        <w:rPr/>
        <w:t>ainsi</w:t>
      </w:r>
      <w:r>
        <w:rPr>
          <w:spacing w:val="-4"/>
        </w:rPr>
        <w:t> </w:t>
      </w:r>
      <w:r>
        <w:rPr/>
        <w:t>que</w:t>
      </w:r>
      <w:r>
        <w:rPr>
          <w:spacing w:val="5"/>
        </w:rPr>
        <w:t> </w:t>
      </w:r>
      <w:r>
        <w:rPr/>
        <w:t>les</w:t>
      </w:r>
      <w:r>
        <w:rPr>
          <w:spacing w:val="-1"/>
        </w:rPr>
        <w:t> </w:t>
      </w:r>
      <w:r>
        <w:rPr/>
        <w:t>bandes</w:t>
      </w:r>
      <w:r>
        <w:rPr>
          <w:spacing w:val="2"/>
        </w:rPr>
        <w:t> </w:t>
      </w:r>
      <w:r>
        <w:rPr/>
        <w:t>de valence.</w:t>
      </w:r>
    </w:p>
    <w:p>
      <w:pPr>
        <w:pStyle w:val="BodyText"/>
        <w:spacing w:line="360" w:lineRule="auto" w:before="158"/>
        <w:ind w:left="353" w:right="363"/>
        <w:jc w:val="both"/>
      </w:pPr>
      <w:r>
        <w:rPr/>
        <w:t>Les niveaux et les bandes d'énergie sont figurés dans un diagramme vertical, par ordre ascendant</w:t>
      </w:r>
      <w:r>
        <w:rPr>
          <w:spacing w:val="1"/>
        </w:rPr>
        <w:t> </w:t>
      </w:r>
      <w:r>
        <w:rPr/>
        <w:t>d'énergie. Les bandes de valence étant les plus hautes, elles se séparent de celles de conduction via une</w:t>
      </w:r>
      <w:r>
        <w:rPr>
          <w:spacing w:val="1"/>
        </w:rPr>
        <w:t> </w:t>
      </w:r>
      <w:r>
        <w:rPr/>
        <w:t>zone interdite appelée gap énergétique. Le niveau de Fermi désigne la "ligne de séparation", au-delà de</w:t>
      </w:r>
      <w:r>
        <w:rPr>
          <w:spacing w:val="-57"/>
        </w:rPr>
        <w:t> </w:t>
      </w:r>
      <w:r>
        <w:rPr/>
        <w:t>laquelle les niveaux d'énergie ont tendance à être vides et au-dessous de laquelle les niveaux d'énergie</w:t>
      </w:r>
      <w:r>
        <w:rPr>
          <w:spacing w:val="1"/>
        </w:rPr>
        <w:t> </w:t>
      </w:r>
      <w:r>
        <w:rPr/>
        <w:t>ont tendance à être occupés. Cette ligne sert à caractériser les comportements de conduction d'un</w:t>
      </w:r>
      <w:r>
        <w:rPr>
          <w:spacing w:val="1"/>
        </w:rPr>
        <w:t> </w:t>
      </w:r>
      <w:r>
        <w:rPr/>
        <w:t>matériau. Selon la largeur des bandes et la position du niveau de Fermi, on aura un métal, un semi-</w:t>
      </w:r>
      <w:r>
        <w:rPr>
          <w:spacing w:val="1"/>
        </w:rPr>
        <w:t> </w:t>
      </w:r>
      <w:r>
        <w:rPr/>
        <w:t>conducteur ou bien un isolant</w:t>
      </w:r>
      <w:r>
        <w:rPr>
          <w:spacing w:val="1"/>
        </w:rPr>
        <w:t> </w:t>
      </w:r>
      <w:r>
        <w:rPr/>
        <w:t>[29]. Dans le présent</w:t>
      </w:r>
      <w:r>
        <w:rPr>
          <w:spacing w:val="1"/>
        </w:rPr>
        <w:t> </w:t>
      </w:r>
      <w:r>
        <w:rPr/>
        <w:t>paragraphe, nous avons décrit</w:t>
      </w:r>
      <w:r>
        <w:rPr>
          <w:spacing w:val="1"/>
        </w:rPr>
        <w:t> </w:t>
      </w:r>
      <w:r>
        <w:rPr/>
        <w:t>les propriétés</w:t>
      </w:r>
      <w:r>
        <w:rPr>
          <w:spacing w:val="1"/>
        </w:rPr>
        <w:t> </w:t>
      </w:r>
      <w:r>
        <w:rPr>
          <w:spacing w:val="-1"/>
          <w:position w:val="2"/>
        </w:rPr>
        <w:t>électroniques du Fe</w:t>
      </w:r>
      <w:r>
        <w:rPr>
          <w:spacing w:val="-1"/>
          <w:sz w:val="16"/>
        </w:rPr>
        <w:t>2</w:t>
      </w:r>
      <w:r>
        <w:rPr>
          <w:spacing w:val="-1"/>
          <w:position w:val="2"/>
        </w:rPr>
        <w:t>CrSb en déterminant la structure de bande de chaque solide. </w:t>
      </w:r>
      <w:r>
        <w:rPr>
          <w:position w:val="2"/>
        </w:rPr>
        <w:t>La figure</w:t>
      </w:r>
      <w:r>
        <w:rPr>
          <w:spacing w:val="1"/>
          <w:position w:val="2"/>
        </w:rPr>
        <w:t> </w:t>
      </w:r>
      <w:r>
        <w:rPr>
          <w:position w:val="2"/>
        </w:rPr>
        <w:t>( I I I . 5</w:t>
      </w:r>
      <w:r>
        <w:rPr>
          <w:b/>
          <w:position w:val="2"/>
        </w:rPr>
        <w:t>)</w:t>
      </w:r>
      <w:r>
        <w:rPr>
          <w:b/>
          <w:spacing w:val="1"/>
          <w:position w:val="2"/>
        </w:rPr>
        <w:t> </w:t>
      </w:r>
      <w:r>
        <w:rPr/>
        <w:t>obtenue respectivement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méthodes GGA-PBE</w:t>
      </w:r>
      <w:r>
        <w:rPr>
          <w:spacing w:val="1"/>
        </w:rPr>
        <w:t> </w:t>
      </w:r>
      <w:r>
        <w:rPr/>
        <w:t>et TB-mBJ</w:t>
      </w:r>
      <w:r>
        <w:rPr>
          <w:spacing w:val="1"/>
        </w:rPr>
        <w:t> </w:t>
      </w:r>
      <w:r>
        <w:rPr/>
        <w:t>illustre les structures de bandes</w:t>
      </w:r>
      <w:r>
        <w:rPr>
          <w:spacing w:val="1"/>
        </w:rPr>
        <w:t> </w:t>
      </w:r>
      <w:r>
        <w:rPr/>
        <w:t>électroniques de cette série de</w:t>
      </w:r>
      <w:r>
        <w:rPr>
          <w:spacing w:val="1"/>
        </w:rPr>
        <w:t> </w:t>
      </w:r>
      <w:r>
        <w:rPr/>
        <w:t>matériaux suivant</w:t>
      </w:r>
      <w:r>
        <w:rPr>
          <w:spacing w:val="1"/>
        </w:rPr>
        <w:t> </w:t>
      </w:r>
      <w:r>
        <w:rPr/>
        <w:t>les directions de haute symétrie de</w:t>
      </w:r>
      <w:r>
        <w:rPr>
          <w:spacing w:val="1"/>
        </w:rPr>
        <w:t> </w:t>
      </w:r>
      <w:r>
        <w:rPr/>
        <w:t>la zone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Brillouin</w:t>
      </w:r>
      <w:r>
        <w:rPr>
          <w:spacing w:val="-4"/>
        </w:rPr>
        <w:t> </w:t>
      </w:r>
      <w:r>
        <w:rPr/>
        <w:t>correspondant</w:t>
      </w:r>
      <w:r>
        <w:rPr>
          <w:spacing w:val="7"/>
        </w:rPr>
        <w:t> </w:t>
      </w:r>
      <w:r>
        <w:rPr/>
        <w:t>à</w:t>
      </w:r>
      <w:r>
        <w:rPr>
          <w:spacing w:val="3"/>
        </w:rPr>
        <w:t> </w:t>
      </w:r>
      <w:r>
        <w:rPr/>
        <w:t>l'état</w:t>
      </w:r>
      <w:r>
        <w:rPr>
          <w:spacing w:val="7"/>
        </w:rPr>
        <w:t> </w:t>
      </w:r>
      <w:r>
        <w:rPr/>
        <w:t>fondamental.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before="7"/>
        <w:rPr>
          <w:sz w:val="8"/>
        </w:rPr>
      </w:pPr>
    </w:p>
    <w:p>
      <w:pPr>
        <w:tabs>
          <w:tab w:pos="5941" w:val="left" w:leader="none"/>
        </w:tabs>
        <w:spacing w:before="1"/>
        <w:ind w:left="974" w:right="0" w:firstLine="0"/>
        <w:jc w:val="left"/>
        <w:rPr>
          <w:rFonts w:ascii="Microsoft Sans Serif"/>
          <w:sz w:val="10"/>
        </w:rPr>
      </w:pPr>
      <w:r>
        <w:rPr/>
        <w:pict>
          <v:group style="position:absolute;margin-left:94.826462pt;margin-top:2.425701pt;width:156.9pt;height:117.1pt;mso-position-horizontal-relative:page;mso-position-vertical-relative:paragraph;z-index:-17891328" coordorigin="1897,49" coordsize="3138,2342">
            <v:shape style="position:absolute;left:1942;top:62;width:3078;height:2314" coordorigin="1942,63" coordsize="3078,2314" path="m1942,2376l5020,2376m1942,63l5020,63m1942,2376l1942,63e" filled="false" stroked="true" strokeweight="1.409813pt" strokecolor="#000000">
              <v:path arrowok="t"/>
              <v:stroke dashstyle="solid"/>
            </v:shape>
            <v:shape style="position:absolute;left:1896;top:62;width:46;height:2314" coordorigin="1897,63" coordsize="46,2314" path="m1942,2183l1920,2183m1942,1798l1920,1798m1942,1412l1920,1412m1942,1027l1920,1027m1942,641l1920,641m1942,256l1920,256m1942,2376l1897,2376m1942,1991l1897,1991m1942,1605l1897,1605m1942,1220l1897,1220m1942,834l1897,834m1942,449l1897,449m1942,63l1897,63e" filled="false" stroked="true" strokeweight="1.409813pt" strokecolor="#000000">
              <v:path arrowok="t"/>
              <v:stroke dashstyle="solid"/>
            </v:shape>
            <v:line style="position:absolute" from="5020,2376" to="5020,63" stroked="true" strokeweight="1.398187pt" strokecolor="#000000">
              <v:stroke dashstyle="solid"/>
            </v:line>
            <v:line style="position:absolute" from="1942,95" to="1942,2361" stroked="true" strokeweight=".432772pt" strokecolor="#000000">
              <v:stroke dashstyle="shortdot"/>
            </v:line>
            <v:line style="position:absolute" from="2578,2377" to="2578,63" stroked="true" strokeweight=".133161pt" strokecolor="#ff0000">
              <v:stroke dashstyle="solid"/>
            </v:line>
            <v:line style="position:absolute" from="3356,2377" to="3356,63" stroked="true" strokeweight=".133161pt" strokecolor="#0000ff">
              <v:stroke dashstyle="solid"/>
            </v:line>
            <v:shape style="position:absolute;left:4253;top:62;width:2;height:2315" coordorigin="4254,63" coordsize="0,2315" path="m4254,2348l4254,2377m4254,63l4254,2147e" filled="false" stroked="true" strokeweight=".133163pt" strokecolor="#ff00ff">
              <v:path arrowok="t"/>
              <v:stroke dashstyle="solid"/>
            </v:shape>
            <v:line style="position:absolute" from="4703,2377" to="4703,63" stroked="true" strokeweight=".133161pt" strokecolor="#008000">
              <v:stroke dashstyle="solid"/>
            </v:line>
            <v:line style="position:absolute" from="5020,2377" to="5020,63" stroked="true" strokeweight=".133161pt" strokecolor="#000080">
              <v:stroke dashstyle="solid"/>
            </v:line>
            <v:line style="position:absolute" from="1971,1220" to="5020,1220" stroked="true" strokeweight=".43997pt" strokecolor="#000000">
              <v:stroke dashstyle="shortdot"/>
            </v:line>
            <v:shape style="position:absolute;left:1942;top:117;width:3078;height:2071" coordorigin="1942,118" coordsize="3078,2071" path="m1942,2027l1974,2027,2006,2028,2038,2029,2070,2032,2101,2034,2133,2036,2165,2038,2196,2041,2228,2044,2260,2046,2292,2048,2323,2051,2355,2054,2387,2056,2419,2057,2451,2059,2483,2060,2514,2061,2546,2061,2578,2062,2616,2063,2656,2067,2694,2073,2733,2080,2772,2089,2811,2099,2850,2108,2889,2118,2927,2128,2967,2138,3005,2147,3045,2155,3083,2162,3122,2169,3161,2174,3200,2179,3239,2183,3278,2186,3316,2187,3356,2188,3378,2188,3400,2187,3423,2187,3445,2185,3467,2183,3490,2182,3513,2179,3535,2176,3557,2174,3580,2170,3603,2167,3625,2163,3647,2159,3670,2154,3692,2149,3714,2145,3737,2139,3760,2134,3782,2128,3804,2122,3827,2116,3850,2110,3872,2104,3894,2098,3917,2092,3940,2086,3961,2080,3984,2074,4007,2068,4029,2063,4051,2058,4074,2053,4097,2048,4119,2044,4141,2041,4164,2038,4187,2036,4209,2034,4231,2033,4254,2033,4276,2033,4298,2033,4321,2033,4344,2032,4366,2032,4388,2032,4411,2032,4433,2031,4456,2031,4478,2030,4501,2029,4523,2029,4545,2029,4568,2029,4591,2028,4613,2028,4635,2027,4658,2027,4680,2027,4703,2027,4735,2027,4767,2028,4798,2029,4830,2029,4862,2029,4893,2030,4925,2031,4957,2032,4988,2032,5020,2032m1942,1665l1974,1667,2006,1671,2038,1676,2070,1683,2101,1690,2133,1698,2165,1706,2196,1714,2228,1721,2260,1729,2292,1736,2323,1742,2355,1747,2387,1753,2419,1757,2451,1760,2483,1763,2514,1765,2546,1766,2578,1766,2616,1765,2656,1759,2694,1750,2733,1738,2772,1724,2811,1709,2850,1692,2889,1673,2927,1656,2967,1637,3005,1621,3045,1604,3083,1589,3122,1575,3161,1562,3200,1552,3239,1544,3278,1538,3316,1535,3356,1533,3378,1534,3400,1535,3423,1538,3445,1541,3467,1546,3490,1551,3513,1558,3535,1564,3557,1570,3580,1578,3603,1585,3625,1593,3647,1601,3670,1609,3692,1617,3714,1625,3737,1633,3760,1641,3782,1648,3804,1656,3827,1663,3850,1670,3872,1677,3894,1684,3917,1690,3940,1695,3961,1701,3984,1706,4007,1711,4029,1715,4051,1719,4074,1723,4097,1726,4119,1729,4141,1732,4164,1734,4187,1735,4209,1736,4231,1737,4254,1737,4276,1737,4298,1736,4321,1736,4344,1734,4366,1732,4388,1730,4411,1728,4433,1725,4456,1722,4478,1719,4501,1715,4523,1711,4545,1706,4568,1701,4591,1696,4613,1690,4635,1685,4658,1679,4680,1672,4703,1665,4735,1672,4767,1678,4798,1683,4830,1688,4862,1692,4893,1695,4925,1697,4957,1699,4988,1700,5020,1700m1942,1665l1974,1665,2006,1663,2038,1659,2070,1654,2101,1649,2133,1642,2165,1634,2196,1626,2228,1617,2260,1608,2292,1598,2323,1589,2355,1579,2387,1571,2419,1563,2451,1556,2483,1550,2514,1546,2546,1543,2578,1543,2616,1543,2656,1543,2694,1542,2733,1542,2772,1542,2811,1541,2850,1541,2889,1541,2927,1540,2967,1539,3005,1539,3045,1538,3083,1537,3122,1536,3161,1535,3200,1535,3239,1534,3278,1533,3316,1533,3356,1533,3378,1533,3400,1533,3423,1533,3445,1533,3467,1532,3490,1532,3513,1531,3535,1531,3557,1530,3580,1529,3603,1528,3625,1528,3647,1526,3670,1526,3692,1525,3714,1524,3737,1523,3760,1522,3782,1520,3804,1520,3827,1518,3850,1517,3872,1516,3894,1515,3917,1514,3940,1513,3961,1512,3984,1511,4007,1510,4029,1509,4051,1508,4074,1507,4097,1507,4119,1506,4141,1506,4164,1505,4187,1505,4209,1505,4231,1505,4254,1505,4276,1507,4298,1514,4321,1521,4344,1530,4366,1539,4388,1548,4411,1558,4433,1566,4456,1576,4478,1585,4501,1593,4523,1602,4545,1611,4568,1620,4591,1628,4613,1636,4635,1644,4658,1651,4680,1658,4703,1665,4735,1659,4767,1654,4798,1650,4830,1647,4862,1645,4893,1644,4925,1644,4957,1644,4988,1644,5020,1644m1942,1570l1974,1569,2006,1566,2038,1562,2070,1557,2101,1552,2133,1548,2165,1545,2196,1542,2228,1540,2260,1539,2292,1539,2323,1539,2355,1539,2387,1539,2419,1541,2451,1541,2483,1542,2514,1542,2546,1543,2578,1543,2616,1543,2656,1543,2694,1542,2733,1542,2772,1542,2811,1541,2850,1541,2889,1541,2927,1540,2967,1539,3005,1539,3045,1538,3083,1537,3122,1536,3161,1535,3200,1535,3239,1534,3278,1533,3316,1533,3356,1533,3378,1533,3400,1533,3423,1533,3445,1533,3467,1532,3490,1532,3513,1531,3535,1531,3557,1530,3580,1529,3603,1528,3625,1528,3647,1526,3670,1526,3692,1525,3714,1524,3737,1523,3760,1522,3782,1520,3804,1520,3827,1518,3850,1517,3872,1516,3894,1515,3917,1514,3940,1513,3961,1512,3984,1511,4007,1510,4029,1509,4051,1508,4074,1507,4097,1507,4119,1506,4141,1506,4164,1505,4187,1505,4209,1505,4231,1505,4254,1505,4276,1505,4298,1508,4321,1512,4344,1516,4366,1521,4388,1526,4411,1531,4433,1536,4456,1541,4478,1545,4501,1549,4523,1554,4545,1558,4568,1560,4591,1564,4613,1566,4635,1568,4658,1569,4680,1570,4703,1570,4735,1569,4767,1566,4798,1562,4830,1556,4862,1548,4893,1541,4925,1533,4957,1526,4988,1522,5020,1521m1942,1431l1974,1431,2006,1431,2038,1430,2070,1430,2101,1429,2133,1428,2165,1425,2196,1422,2228,1417,2260,1413,2292,1407,2323,1402,2355,1396,2387,1390,2419,1384,2451,1379,2483,1374,2514,1369,2546,1367,2578,1366,2616,1366,2656,1367,2694,1368,2733,1369,2772,1369,2811,1369,2850,1373,2889,1378,2927,1383,2967,1388,3005,1392,3045,1397,3083,1401,3122,1405,3161,1409,3200,1412,3239,1415,3278,1417,3316,1418,3356,1418,3378,1418,3400,1418,3423,1417,3445,1417,3467,1416,3490,1415,3513,1414,3535,1413,3557,1411,3580,1410,3603,1409,3625,1407,3647,1405,3670,1403,3692,1402,3714,1402,3737,1402,3760,1402,3782,1403,3804,1405,3827,1407,3850,1409,3872,1414,3894,1419,3917,1426,3940,1430,3961,1436,3984,1440,4007,1445,4029,1449,4051,1452,4074,1455,4097,1459,4119,1461,4141,1463,4164,1466,4187,1468,4209,1470,4231,1470,4254,1471,4276,1470,4298,1468,4321,1466,4344,1462,4366,1459,4388,1455,4411,1452,4433,1449,4456,1446,4478,1443,4501,1441,4523,1438,4545,1437,4568,1435,4591,1434,4613,1433,4635,1432,4658,1432,4680,1431,4703,1431,4735,1431,4767,1432,4798,1432,4830,1434,4862,1436,4893,1439,4925,1442,4957,1445,4988,1448,5020,1449m1942,1356l1974,1356,2006,1356,2038,1356,2070,1356,2101,1357,2133,1357,2165,1357,2196,1357,2228,1357,2260,1357,2292,1357,2323,1357,2355,1357,2387,1356,2419,1355,2451,1354,2483,1354,2514,1353,2546,1352,2578,1352,2616,1353,2656,1355,2694,1358,2733,1361,2772,1365,2811,1369,2850,1373,2889,1378,2927,1383,2967,1388,3005,1392,3045,1397,3083,1401,3122,1405,3161,1409,3200,1412,3239,1415,3278,1417,3316,1418,3356,1418,3378,1418,3400,1417,3423,1417,3445,1416,3467,1415,3490,1413,3513,1411,3535,1410,3557,1409,3580,1407,3603,1405,3625,1405,3647,1403,3670,1403,3692,1401,3714,1398,3737,1395,3760,1393,3782,1390,3804,1396,3827,1402,3850,1408,3872,1411,3894,1415,3917,1418,3940,1423,3961,1427,3984,1432,4007,1436,4029,1441,4051,1446,4074,1451,4097,1455,4119,1459,4141,1462,4164,1465,4187,1466,4209,1468,4231,1468,4254,1468,4276,1466,4298,1460,4321,1453,4344,1445,4366,1436,4388,1428,4411,1419,4433,1411,4456,1404,4478,1396,4501,1390,4523,1384,4545,1377,4568,1373,4591,1368,4613,1365,4635,1361,4658,1359,4680,1357,4703,1356,4735,1357,4767,1359,4798,1360,4830,1361,4862,1362,4893,1363,4925,1364,4957,1365,4988,1365,5020,1365m1942,1356l1974,1356,2006,1355,2038,1354,2070,1353,2101,1352,2133,1352,2165,1351,2196,1350,2228,1350,2260,1350,2292,1350,2323,1351,2355,1351,2387,1352,2419,1352,2451,1352,2483,1352,2514,1352,2546,1352,2578,1352,2616,1353,2656,1355,2694,1358,2733,1361,2772,1365,2811,1369,2850,1367,2889,1364,2927,1360,2967,1354,3005,1348,3045,1340,3083,1333,3122,1325,3161,1320,3200,1316,3239,1313,3278,1310,3316,1310,3356,1310,3378,1310,3400,1310,3423,1312,3445,1313,3467,1315,3490,1318,3513,1321,3535,1325,3557,1329,3580,1333,3603,1339,3625,1344,3647,1350,3670,1357,3692,1363,3714,1369,3737,1376,3760,1382,3782,1389,3804,1388,3827,1385,3850,1382,3872,1379,3894,1376,3917,1373,3940,1371,3961,1367,3984,1365,4007,1362,4029,1360,4051,1357,4074,1355,4097,1353,4119,1351,4141,1349,4164,1348,4187,1347,4209,1346,4231,1346,4254,1346,4276,1346,4298,1346,4321,1348,4344,1348,4366,1350,4388,1350,4411,1351,4433,1352,4456,1352,4478,1353,4501,1353,4523,1353,4545,1354,4568,1354,4591,1354,4613,1354,4635,1354,4658,1354,4680,1355,4703,1356,4735,1355,4767,1354,4798,1354,4830,1354,4862,1355,4893,1355,4925,1356,4957,1356,4988,1357,5020,1357m1942,1325l1974,1325,2006,1325,2038,1325,2070,1325,2101,1325,2133,1324,2165,1323,2196,1322,2228,1321,2260,1322,2292,1325,2323,1327,2355,1329,2387,1331,2419,1333,2451,1335,2483,1336,2514,1338,2546,1338,2578,1339,2616,1338,2656,1337,2694,1335,2733,1333,2772,1331,2811,1330,2850,1329,2889,1327,2927,1325,2967,1323,3005,1321,3045,1319,3083,1317,3122,1315,3161,1314,3200,1313,3239,1311,3278,1310,3316,1310,3356,1310,3378,1310,3400,1310,3423,1310,3445,1309,3467,1309,3490,1309,3513,1309,3535,1310,3557,1310,3580,1310,3603,1310,3625,1310,3647,1310,3670,1310,3692,1310,3714,1311,3737,1311,3760,1312,3782,1313,3804,1314,3827,1315,3850,1317,3872,1318,3894,1319,3917,1321,3940,1323,3961,1325,3984,1327,4007,1329,4029,1330,4051,1331,4074,1333,4097,1334,4119,1336,4141,1336,4164,1337,4187,1338,4209,1338,4231,1338,4254,1338,4276,1338,4298,1338,4321,1338,4344,1338,4366,1337,4388,1336,4411,1336,4433,1335,4456,1333,4478,1333,4501,1331,4523,1331,4545,1329,4568,1329,4591,1327,4613,1327,4635,1326,4658,1325,4680,1325,4703,1325,4735,1325,4767,1325,4798,1325,4830,1325,4862,1325,4893,1325,4925,1325,4957,1325,4988,1325,5020,1325m1942,1313l1974,1313,2006,1313,2038,1313,2070,1313,2101,1314,2133,1315,2165,1316,2196,1318,2228,1320,2260,1321,2292,1321,2323,1321,2355,1323,2387,1325,2419,1327,2451,1329,2483,1332,2514,1336,2546,1338,2578,1339,2616,1338,2656,1337,2694,1335,2733,1333,2772,1331,2811,1330,2850,1329,2889,1327,2927,1325,2967,1323,3005,1321,3045,1319,3083,1317,3122,1315,3161,1314,3200,1313,3239,1311,3278,1310,3316,1310,3356,1310,3378,1310,3400,1310,3423,1310,3445,1309,3467,1309,3490,1309,3513,1309,3535,1310,3557,1310,3580,1310,3603,1310,3625,1310,3647,1310,3670,1310,3692,1310,3714,1311,3737,1311,3760,1312,3782,1313,3804,1314,3827,1315,3850,1317,3872,1318,3894,1319,3917,1321,3940,1323,3961,1325,3984,1327,4007,1329,4029,1330,4051,1331,4074,1333,4097,1334,4119,1336,4141,1336,4164,1337,4187,1338,4209,1338,4231,1338,4254,1338,4276,1338,4298,1337,4321,1336,4344,1333,4366,1332,4388,1330,4411,1328,4433,1327,4456,1325,4478,1323,4501,1321,4523,1320,4545,1319,4568,1317,4591,1316,4613,1315,4635,1315,4658,1314,4680,1313,4703,1313,4735,1313,4767,1313,4798,1314,4830,1314,4862,1313,4893,1313,4925,1313,4957,1313,4988,1313,5020,1313m1942,1313l1974,1313,2006,1312,2038,1310,2070,1309,2101,1308,2133,1306,2165,1304,2196,1302,2228,1301,2260,1299,2292,1297,2323,1296,2355,1294,2387,1295,2419,1297,2451,1299,2483,1302,2514,1304,2546,1305,2578,1305,2616,1304,2656,1302,2694,1300,2733,1296,2772,1292,2811,1288,2850,1285,2889,1281,2927,1278,2967,1275,3005,1271,3045,1267,3083,1262,3122,1256,3161,1248,3200,1239,3239,1231,3278,1223,3316,1218,3356,1216,3378,1216,3400,1218,3423,1220,3445,1222,3467,1225,3490,1227,3513,1231,3535,1235,3557,1239,3580,1243,3603,1248,3625,1252,3647,1256,3670,1261,3692,1265,3714,1269,3737,1273,3760,1276,3782,1279,3804,1282,3827,1284,3850,1286,3872,1287,3894,1288,3917,1289,3940,1289,3961,1290,3984,1290,4007,1290,4029,1290,4051,1290,4074,1289,4097,1289,4119,1289,4141,1289,4164,1289,4187,1289,4209,1288,4231,1288,4254,1288,4276,1289,4298,1289,4321,1289,4344,1291,4366,1292,4388,1294,4411,1296,4433,1297,4456,1299,4478,1300,4501,1302,4523,1304,4545,1306,4568,1308,4591,1308,4613,1310,4635,1310,4658,1312,4680,1312,4703,1313,4735,1313,4767,1312,4798,1311,4830,1310,4862,1310,4893,1309,4925,1308,4957,1307,4988,1307,5020,1306m1942,1294l1974,1295,2006,1295,2038,1296,2070,1296,2101,1297,2133,1298,2165,1298,2196,1298,2228,1298,2260,1296,2292,1296,2323,1295,2355,1294,2387,1292,2419,1290,2451,1289,2483,1287,2514,1286,2546,1286,2578,1285,2616,1285,2656,1284,2694,1283,2733,1281,2772,1278,2811,1275,2850,1271,2889,1266,2927,1262,2967,1256,3005,1252,3045,1246,3083,1241,3122,1236,3161,1231,3200,1227,3239,1222,3278,1219,3316,1217,3356,1216,3378,1216,3400,1218,3423,1219,3445,1221,3467,1224,3490,1227,3513,1231,3535,1235,3557,1239,3580,1243,3603,1248,3625,1252,3647,1256,3670,1261,3692,1265,3714,1269,3737,1273,3760,1276,3782,1279,3804,1282,3827,1284,3850,1286,3872,1287,3894,1288,3917,1289,3940,1289,3961,1290,3984,1290,4007,1290,4029,1290,4051,1290,4074,1289,4097,1289,4119,1289,4141,1289,4164,1289,4187,1289,4209,1288,4231,1288,4254,1288,4276,1288,4298,1288,4321,1289,4344,1289,4366,1289,4388,1289,4411,1290,4433,1291,4456,1291,4478,1292,4501,1292,4523,1292,4545,1293,4568,1294,4591,1294,4613,1294,4635,1294,4658,1294,4680,1294,4703,1294,4735,1294,4767,1295,4798,1295,4830,1295,4862,1295,4893,1295,4925,1295,4957,1296,4988,1296,5020,1296m1942,1264l1974,1265,2006,1266,2038,1267,2070,1268,2101,1270,2133,1271,2165,1273,2196,1275,2228,1277,2260,1279,2292,1281,2323,1284,2355,1286,2387,1287,2419,1287,2451,1287,2483,1287,2514,1286,2546,1285,2578,1285,2616,1285,2656,1284,2694,1283,2733,1281,2772,1278,2811,1275,2850,1271,2889,1266,2927,1262,2967,1256,3005,1252,3045,1246,3083,1241,3122,1236,3161,1231,3200,1227,3239,1222,3278,1219,3316,1217,3356,1216,3378,1216,3400,1218,3423,1219,3445,1221,3467,1224,3490,1227,3513,1230,3535,1233,3557,1235,3580,1237,3603,1239,3625,1241,3647,1242,3670,1243,3692,1244,3714,1245,3737,1245,3760,1245,3782,1246,3804,1246,3827,1245,3850,1245,3872,1245,3894,1245,3917,1245,3940,1244,3961,1244,3984,1243,4007,1243,4029,1243,4051,1242,4074,1242,4097,1241,4119,1241,4141,1241,4164,1241,4187,1241,4209,1240,4231,1240,4254,1241,4276,1241,4298,1241,4321,1241,4344,1243,4366,1243,4388,1245,4411,1247,4433,1248,4456,1250,4478,1252,4501,1254,4523,1256,4545,1258,4568,1259,4591,1261,4613,1262,4635,1263,4658,1264,4680,1264,4703,1264,4735,1264,4767,1264,4798,1265,4830,1265,4862,1266,4893,1266,4925,1267,4957,1268,4988,1268,5020,1268m1942,1147l1974,1147,2006,1147,2038,1147,2070,1147,2101,1146,2133,1147,2165,1148,2196,1149,2228,1150,2260,1150,2292,1151,2323,1151,2355,1150,2387,1149,2419,1148,2451,1147,2483,1145,2514,1145,2546,1144,2578,1144,2616,1144,2656,1143,2694,1143,2733,1143,2772,1143,2811,1143,2850,1142,2889,1142,2927,1143,2967,1143,3005,1143,3045,1145,3083,1146,3122,1148,3161,1150,3200,1153,3239,1155,3278,1157,3316,1157,3356,1158,3378,1158,3400,1158,3423,1158,3445,1158,3467,1158,3490,1158,3513,1158,3535,1159,3557,1159,3580,1159,3603,1159,3625,1159,3647,1159,3670,1159,3692,1159,3714,1159,3737,1159,3760,1159,3782,1160,3804,1160,3827,1160,3850,1160,3872,1160,3894,1160,3917,1161,3940,1161,3961,1161,3984,1161,4007,1161,4029,1161,4051,1161,4074,1162,4097,1162,4119,1162,4141,1162,4164,1162,4187,1162,4209,1162,4231,1162,4254,1162,4276,1162,4298,1161,4321,1161,4344,1160,4366,1159,4388,1159,4411,1157,4433,1157,4456,1155,4478,1155,4501,1153,4523,1153,4545,1151,4568,1151,4591,1150,4613,1149,4635,1149,4658,1148,4680,1147,4703,1147,4735,1147,4767,1147,4798,1147,4830,1148,4862,1148,4893,1148,4925,1148,4957,1148,4988,1148,5020,1148m1942,1147l1974,1147,2006,1146,2038,1146,2070,1146,2101,1146,2133,1146,2165,1145,2196,1145,2228,1145,2260,1144,2292,1143,2323,1143,2355,1143,2387,1143,2419,1143,2451,1143,2483,1143,2514,1144,2546,1144,2578,1144,2616,1144,2656,1143,2694,1143,2733,1143,2772,1143,2811,1143,2850,1142,2889,1142,2927,1143,2967,1143,3005,1143,3045,1145,3083,1146,3122,1148,3161,1150,3200,1153,3239,1155,3278,1157,3316,1157,3356,1158,3378,1158,3400,1157,3423,1155,3445,1154,3467,1152,3490,1150,3513,1148,3535,1146,3557,1144,3580,1143,3603,1141,3625,1139,3647,1138,3670,1137,3692,1136,3714,1136,3737,1135,3760,1134,3782,1134,3804,1134,3827,1134,3850,1134,3872,1135,3894,1138,3917,1140,3940,1142,3961,1143,3984,1145,4007,1145,4029,1146,4051,1146,4074,1146,4097,1146,4119,1146,4141,1146,4164,1145,4187,1145,4209,1145,4231,1145,4254,1145,4276,1145,4298,1145,4321,1145,4344,1145,4366,1145,4388,1145,4411,1145,4433,1145,4456,1145,4478,1145,4501,1145,4523,1145,4545,1145,4568,1145,4591,1145,4613,1145,4635,1146,4658,1146,4680,1146,4703,1147,4735,1147,4767,1146,4798,1145,4830,1145,4862,1145,4893,1145,4925,1145,4957,1145,4988,1145,5020,1145m1942,1131l1974,1131,2006,1130,2038,1130,2070,1129,2101,1128,2133,1126,2165,1124,2196,1122,2228,1119,2260,1116,2292,1113,2323,1111,2355,1109,2387,1107,2419,1105,2451,1104,2483,1103,2514,1103,2546,1103,2578,1103,2616,1101,2656,1098,2694,1092,2733,1084,2772,1076,2811,1076,2850,1075,2889,1074,2927,1074,2967,1072,3005,1070,3045,1069,3083,1066,3122,1063,3161,1061,3200,1059,3239,1057,3278,1055,3316,1054,3356,1053,3378,1053,3400,1055,3423,1058,3445,1061,3467,1065,3490,1069,3513,1073,3535,1077,3557,1081,3580,1085,3603,1090,3625,1094,3647,1098,3670,1102,3692,1106,3714,1110,3737,1114,3760,1118,3782,1122,3804,1126,3827,1129,3850,1132,3872,1135,3894,1135,3917,1136,3940,1136,3961,1136,3984,1137,4007,1137,4029,1138,4051,1139,4074,1139,4097,1139,4119,1140,4141,1140,4164,1141,4187,1141,4209,1141,4231,1141,4254,1141,4276,1141,4298,1141,4321,1141,4344,1141,4366,1141,4388,1141,4411,1141,4433,1141,4456,1141,4478,1141,4501,1141,4523,1141,4545,1140,4568,1139,4591,1139,4613,1137,4635,1136,4658,1134,4680,1133,4703,1131,4735,1133,4767,1134,4798,1136,4830,1137,4862,1139,4893,1140,4925,1141,4957,1141,4988,1142,5020,1142m1942,1131l1974,1131,2006,1130,2038,1128,2070,1124,2101,1120,2133,1115,2165,1111,2196,1106,2228,1101,2260,1097,2292,1094,2323,1091,2355,1088,2387,1086,2419,1083,2451,1081,2483,1079,2514,1077,2546,1076,2578,1076,2616,1076,2656,1076,2694,1076,2733,1076,2772,1076,2811,1076,2850,1075,2889,1074,2927,1074,2967,1072,3005,1070,3045,1069,3083,1066,3122,1063,3161,1061,3200,1059,3239,1056,3278,1054,3316,1053,3356,1052,3378,1053,3400,1053,3423,1053,3445,1054,3467,1055,3490,1056,3513,1057,3535,1059,3557,1060,3580,1061,3603,1063,3625,1065,3647,1068,3670,1070,3692,1073,3714,1076,3737,1079,3760,1082,3782,1085,3804,1088,3827,1091,3850,1095,3872,1098,3894,1101,3917,1104,3940,1107,3961,1111,3984,1114,4007,1117,4029,1120,4051,1123,4074,1125,4097,1128,4119,1130,4141,1132,4164,1133,4187,1134,4209,1135,4231,1136,4254,1136,4276,1135,4298,1134,4321,1133,4344,1132,4366,1130,4388,1127,4411,1124,4433,1121,4456,1118,4478,1114,4501,1111,4523,1112,4545,1114,4568,1117,4591,1120,4613,1122,4635,1124,4658,1127,4680,1129,4703,1131,4735,1129,4767,1126,4798,1123,4830,1119,4862,1115,4893,1111,4925,1107,4957,1103,4988,1099,5020,1097m1942,1086l1974,1086,2006,1084,2038,1084,2070,1084,2101,1084,2133,1084,2165,1084,2196,1084,2228,1084,2260,1084,2292,1084,2323,1084,2355,1082,2387,1082,2419,1080,2451,1079,2483,1078,2514,1076,2546,1076,2578,1076,2616,1076,2656,1076,2694,1076,2733,1076,2772,1075,2811,1063,2850,1052,2889,1042,2927,1036,2967,1036,3005,1038,3045,1042,3083,1046,3122,1050,3161,1054,3200,1056,3239,1056,3278,1054,3316,1053,3356,1052,3378,1053,3400,1052,3423,1052,3445,1051,3467,1051,3490,1050,3513,1050,3535,1049,3557,1048,3580,1047,3603,1046,3625,1046,3647,1045,3670,1045,3692,1044,3714,1044,3737,1044,3760,1043,3782,1043,3804,1043,3827,1043,3850,1043,3872,1043,3894,1044,3917,1044,3940,1044,3961,1048,3984,1055,4007,1061,4029,1067,4051,1072,4074,1077,4097,1081,4119,1084,4141,1088,4164,1090,4187,1092,4209,1094,4231,1095,4254,1095,4276,1095,4298,1096,4321,1097,4344,1097,4366,1099,4388,1100,4411,1101,4433,1103,4456,1105,4478,1107,4501,1109,4523,1107,4545,1104,4568,1101,4591,1097,4613,1094,4635,1091,4658,1088,4680,1086,4703,1086,4735,1086,4767,1087,4798,1088,4830,1089,4862,1089,4893,1089,4925,1088,4957,1090,4988,1093,5020,1095m1942,1082l1974,1082,2006,1082,2038,1080,2070,1076,2101,1072,2133,1067,2165,1060,2196,1053,2228,1045,2260,1038,2292,1029,2323,1020,2355,1011,2387,1003,2419,998,2451,997,2483,998,2514,1002,2546,1004,2578,1005,2616,1005,2656,1005,2694,1006,2733,1007,2772,1007,2811,1008,2850,1008,2889,1004,2927,995,2967,980,3005,962,3045,943,3083,941,3122,948,3161,954,3200,960,3239,965,3278,969,3316,971,3356,973,3378,972,3400,971,3423,969,3445,967,3467,963,3490,960,3513,957,3535,954,3557,952,3580,950,3603,950,3625,951,3647,954,3670,958,3692,962,3714,969,3737,975,3760,982,3782,990,3804,997,3827,1005,3850,1013,3872,1020,3894,1027,3917,1035,3940,1042,3961,1048,3984,1055,4007,1061,4029,1067,4051,1072,4074,1077,4097,1081,4119,1084,4141,1088,4164,1090,4187,1092,4209,1094,4231,1095,4254,1095,4276,1095,4298,1095,4321,1095,4344,1094,4366,1093,4388,1092,4411,1092,4433,1090,4456,1089,4478,1088,4501,1087,4523,1086,4545,1086,4568,1084,4591,1084,4613,1083,4635,1083,4658,1082,4680,1082,4703,1082,4735,1082,4767,1082,4798,1083,4830,1084,4862,1084,4893,1086,4925,1088,4957,1087,4988,1086,5020,1086m1942,1071l1974,1071,2006,1070,2038,1069,2070,1067,2101,1065,2133,1061,2165,1057,2196,1051,2228,1044,2260,1034,2292,1023,2323,1011,2355,997,2387,982,2419,967,2451,950,2483,933,2514,916,2546,901,2578,891,2616,892,2656,893,2694,895,2733,897,2772,901,2811,904,2850,908,2889,912,2927,918,2967,923,3005,929,3045,935,3083,941,3122,948,3161,954,3200,960,3239,965,3278,969,3316,971,3356,973,3378,972,3400,971,3423,969,3445,967,3467,963,3490,960,3513,957,3535,954,3557,952,3580,950,3603,950,3625,951,3647,954,3670,958,3692,962,3714,969,3737,975,3760,982,3782,990,3804,997,3827,1005,3850,1013,3872,1020,3894,1027,3917,1035,3940,1042,3961,1045,3984,1045,4007,1046,4029,1046,4051,1046,4074,1047,4097,1047,4119,1048,4141,1048,4164,1048,4187,1048,4209,1048,4231,1048,4254,1048,4276,1048,4298,1048,4321,1049,4344,1049,4366,1050,4388,1050,4411,1051,4433,1052,4456,1053,4478,1054,4501,1055,4523,1057,4545,1059,4568,1061,4591,1063,4613,1065,4635,1067,4658,1069,4680,1071,4703,1071,4735,1071,4767,1069,4798,1067,4830,1065,4862,1063,4893,1061,4925,1059,4957,1058,4988,1057,5020,1057m1942,799l1974,801,2006,806,2038,814,2070,823,2101,833,2133,845,2165,857,2196,869,2228,881,2260,893,2292,906,2323,916,2355,925,2387,932,2419,935,2451,932,2483,924,2514,912,2546,900,2578,891,2616,892,2656,893,2694,895,2733,897,2772,901,2811,904,2850,908,2889,912,2927,918,2967,923,3005,929,3045,935,3083,926,3122,915,3161,916,3200,928,3239,943,3278,958,3316,969,3356,973,3378,971,3400,968,3423,962,3445,956,3467,948,3490,939,3513,929,3535,920,3557,910,3580,901,3603,893,3625,886,3647,881,3670,879,3692,879,3714,881,3737,885,3760,889,3782,894,3804,900,3827,904,3850,910,3872,914,3894,918,3917,923,3940,926,3961,929,3984,932,4007,935,4029,937,4051,939,4074,940,4097,941,4119,943,4141,944,4164,944,4187,945,4209,946,4231,946,4254,946,4276,946,4298,944,4321,941,4344,939,4366,935,4388,929,4411,923,4433,916,4456,908,4478,900,4501,889,4523,879,4545,868,4568,856,4591,843,4613,831,4635,820,4658,809,4680,802,4703,799,4735,803,4767,814,4798,829,4830,846,4862,863,4893,879,4925,891,4957,902,4988,908,5020,910m1942,686l1974,689,2006,696,2038,705,2070,713,2101,721,2133,730,2165,738,2196,747,2228,755,2260,763,2292,772,2323,780,2355,789,2387,799,2419,809,2451,820,2483,832,2514,846,2546,860,2578,868,2616,867,2656,864,2694,860,2733,855,2772,849,2811,841,2850,833,2889,824,2927,815,2967,805,3005,795,3045,788,3083,807,3122,818,3161,816,3200,801,3239,781,3278,759,3316,741,3356,733,3378,734,3400,738,3423,744,3445,751,3467,758,3490,765,3513,772,3535,778,3557,782,3580,784,3603,785,3625,784,3647,780,3670,779,3692,781,3714,783,3737,784,3760,786,3782,788,3804,789,3827,790,3850,791,3872,792,3894,793,3917,793,3940,794,3961,795,3984,795,4007,795,4029,795,4051,796,4074,796,4097,796,4119,796,4141,797,4164,797,4187,797,4209,797,4231,797,4254,797,4276,796,4298,795,4321,793,4344,791,4366,788,4388,784,4411,779,4433,774,4456,767,4478,761,4501,753,4523,745,4545,736,4568,726,4591,716,4613,705,4635,694,4658,682,4680,682,4703,686,4735,684,4767,681,4798,682,4830,684,4862,686,4893,688,4925,688,4957,690,4988,690,5020,690m1942,655l1974,654,2006,648,2038,640,2070,629,2101,619,2133,608,2165,604,2196,610,2228,629,2260,653,2292,679,2323,705,2355,730,2387,755,2419,778,2451,800,2483,821,2514,841,2546,858,2578,868,2616,867,2656,864,2694,860,2733,855,2772,849,2811,841,2850,833,2889,824,2927,815,2967,805,3005,795,3045,785,3083,775,3122,765,3161,757,3200,749,3239,742,3278,737,3316,734,3356,733,3378,734,3400,738,3423,744,3445,751,3467,758,3490,765,3513,772,3535,778,3557,782,3580,784,3603,785,3625,784,3647,780,3670,775,3692,767,3714,759,3737,748,3760,736,3782,723,3804,710,3827,696,3850,681,3872,665,3894,649,3917,632,3940,615,3961,598,3984,580,4007,562,4029,543,4051,525,4074,506,4097,488,4119,470,4141,451,4164,434,4187,417,4209,403,4231,393,4254,390,4276,392,4298,398,4321,407,4344,420,4366,435,4388,452,4411,470,4433,489,4456,509,4478,529,4501,549,4523,569,4545,589,4568,608,4591,627,4613,644,4635,661,4658,673,4680,669,4703,655,4735,666,4767,668,4798,658,4830,643,4862,625,4893,605,4925,584,4957,562,4988,542,5020,539m1942,655l1974,652,2006,644,2038,633,2070,622,2101,610,2133,597,2165,583,2196,570,2228,556,2260,541,2292,529,2323,524,2355,535,2387,553,2419,571,2451,588,2483,602,2514,612,2546,619,2578,621,2616,621,2656,623,2694,627,2733,632,2772,640,2811,652,2850,669,2889,690,2927,713,2967,739,3005,764,3045,785,3083,775,3122,765,3161,757,3200,749,3239,742,3278,737,3316,734,3356,733,3378,734,3400,736,3423,739,3445,743,3467,747,3490,752,3513,756,3535,760,3557,763,3580,767,3603,770,3625,774,3647,776,3670,775,3692,767,3714,759,3737,748,3760,736,3782,723,3804,710,3827,696,3850,681,3872,665,3894,649,3917,632,3940,615,3961,598,3984,580,4007,562,4029,543,4051,525,4074,506,4097,488,4119,470,4141,451,4164,434,4187,417,4209,403,4231,393,4254,390,4276,389,4298,389,4321,388,4344,399,4366,413,4388,428,4411,445,4433,462,4456,479,4478,497,4501,514,4523,531,4545,548,4568,564,4591,581,4613,597,4635,612,4658,627,4680,642,4703,655,4735,642,4767,627,4798,613,4830,599,4862,585,4893,571,4925,559,4957,549,4988,539,5020,520m1942,327l1974,342,2006,371,2038,403,2070,436,2101,466,2133,494,2165,515,2196,522,2228,516,2260,503,2292,486,2323,475,2355,471,2387,457,2419,438,2451,419,2483,398,2514,376,2546,354,2578,335,2616,348,2656,385,2694,424,2733,461,2772,495,2811,524,2850,547,2889,565,2927,579,2967,589,3005,598,3045,605,3083,612,3122,618,3161,624,3200,629,3239,633,3278,638,3316,644,3356,647,3378,646,3400,642,3423,635,3445,636,3467,645,3490,654,3513,665,3535,675,3557,684,3580,692,3603,698,3625,702,3647,703,3670,700,3692,694,3714,685,3737,673,3760,659,3782,644,3804,627,3827,610,3850,592,3872,573,3894,555,3917,537,3940,518,3961,500,3984,483,4007,466,4029,450,4051,436,4074,422,4097,409,4119,399,4141,388,4164,381,4187,374,4209,369,4231,367,4254,366,4276,369,4298,376,4321,386,4344,386,4366,385,4388,383,4411,381,4433,378,4456,375,4478,372,4501,368,4523,365,4545,361,4568,357,4591,352,4613,347,4635,342,4658,337,4680,332,4703,327,4735,335,4767,346,4798,363,4830,381,4862,401,4893,423,4925,445,4957,468,4988,491,5020,510m1942,327l1974,327,2006,329,2038,332,2070,337,2101,344,2133,356,2165,372,2196,392,2228,415,2260,440,2292,461,2323,467,2355,447,2387,426,2419,405,2451,384,2483,363,2514,347,2546,338,2578,335,2616,348,2656,372,2694,398,2733,423,2772,447,2811,470,2850,491,2889,511,2927,529,2967,545,3005,559,3045,572,3083,583,3122,593,3161,600,3200,607,3239,612,3278,616,3316,618,3356,619,3378,620,3400,623,3423,629,3445,626,3467,616,3490,604,3513,591,3535,577,3557,562,3580,547,3603,531,3625,514,3647,496,3670,478,3692,459,3714,440,3737,420,3760,400,3782,379,3804,359,3827,337,3850,316,3872,298,3894,282,3917,267,3940,251,3961,235,3984,230,4007,228,4029,227,4051,225,4074,222,4097,221,4119,220,4141,218,4164,228,4187,244,4209,258,4231,269,4254,273,4276,273,4298,273,4321,273,4344,273,4366,272,4388,272,4411,272,4433,273,4456,275,4478,279,4501,283,4523,287,4545,291,4568,296,4591,301,4613,306,4635,311,4658,317,4680,321,4703,327,4735,328,4767,339,4798,352,4830,366,4862,380,4893,392,4925,404,4957,413,4988,420,5020,422m1942,271l1974,260,2006,248,2038,245,2070,247,2101,252,2133,258,2165,264,2196,271,2228,277,2260,283,2292,288,2323,293,2355,297,2387,300,2419,303,2451,304,2483,303,2514,300,2546,312,2578,328,2616,348,2656,372,2694,398,2733,423,2772,447,2811,470,2850,491,2889,511,2927,529,2967,545,3005,559,3045,572,3083,583,3122,593,3161,600,3200,607,3239,612,3278,616,3316,618,3356,619,3378,617,3400,611,3423,604,3445,594,3467,582,3490,569,3513,556,3535,541,3557,526,3580,512,3603,496,3625,480,3647,464,3670,448,3692,432,3714,415,3737,399,3760,382,3782,365,3804,348,3827,331,3850,315,3872,298,3894,282,3917,267,3940,251,3961,235,3984,221,4007,208,4029,195,4051,186,4074,181,4097,185,4119,195,4141,212,4164,228,4187,244,4209,258,4231,269,4254,273,4276,272,4298,271,4321,269,4344,269,4366,269,4388,269,4411,271,4433,272,4456,271,4478,271,4501,271,4523,271,4545,271,4568,271,4591,271,4613,271,4635,271,4658,271,4680,271,4703,271,4735,263,4767,248,4798,230,4830,214,4862,203,4893,198,4925,199,4957,202,4988,204,5020,204m1942,206l1974,202,2006,188,2038,163,2070,190,2101,216,2133,239,2165,256,2196,268,2228,276,2260,281,2292,285,2323,287,2355,290,2387,290,2419,292,2451,293,2483,295,2514,298,2546,287,2578,279,2616,265,2656,238,2694,207,2733,175,2772,143,2811,118,2850,162,2889,210,2927,256,2967,301,3005,345,3045,387,3083,428,3122,466,3161,502,3200,536,3239,567,3278,594,3316,612,3356,619,3378,617,3400,611,3423,604,3445,594,3467,582,3490,569,3513,556,3535,541,3557,526,3580,512,3603,496,3625,480,3647,464,3670,448,3692,432,3714,415,3737,399,3760,382,3782,365,3804,348,3827,331,3850,315,3872,294,3894,273,3917,251,3940,233,3961,231,3984,221,4007,208,4029,195,4051,186,4074,181,4097,185,4119,195,4141,212,4164,216,4187,216,4209,215,4231,214,4254,214,4276,214,4298,214,4321,213,4344,213,4366,212,4388,212,4411,211,4433,210,4456,210,4478,209,4501,208,4523,208,4545,208,4568,207,4591,207,4613,206,4635,206,4658,206,4680,206,4703,206,4735,204,4767,200,4798,194,4830,188,4862,181,4893,176,4925,170,4957,167,4988,165,5020,164e" filled="false" stroked="true" strokeweight=".436371pt" strokecolor="#0000ff">
              <v:path arrowok="t"/>
              <v:stroke dashstyle="solid"/>
            </v:shape>
            <v:shape style="position:absolute;left:1938;top:58;width:223;height:108" type="#_x0000_t75" stroked="false">
              <v:imagedata r:id="rId73" o:title=""/>
            </v:shape>
            <v:shape style="position:absolute;left:1948;top:62;width:3073;height:216" coordorigin="1948,63" coordsize="3073,216" path="m2252,63l2260,66,2292,87,2323,111,2355,138,2387,165,2419,191,2451,218,2483,242,2514,263,2546,276,2578,279,2616,265,2656,238,2694,207,2733,175,2772,143,2811,111,2850,84,2889,70,2927,81,2967,103,3005,128,3045,151,3083,173,3122,193,3161,210,3200,225,3239,237,3278,246,3316,251,3356,253,3378,253,3400,253,3423,253,3445,253,3467,252,3490,252,3513,252,3535,252,3557,251,3580,250,3603,250,3625,249,3647,248,3670,248,3692,247,3714,246,3737,245,3760,244,3782,243,3804,241,3827,241,3850,239,3872,238,3894,236,3917,235,3940,229,3961,208,3984,187,4007,166,4029,147,4051,127,4074,118,4097,124,4119,122,4141,117,4164,111,4187,106,4209,107,4231,109,4254,109,4276,107,4298,103,4321,101,4344,103,4366,103,4388,105,4411,105,4433,105,4456,105,4478,105,4501,105,4523,105,4545,105,4568,105,4591,105,4613,105,4635,105,4658,105,4680,105,4703,105,4735,107,4767,115,4798,123,4830,131,4862,139,4893,145,4925,150,4957,153,4988,155,5020,156m1948,63l1974,78,2006,84,2038,82,2070,78,2101,72,2133,65,2140,63m2316,63l2323,67,2355,88,2387,111,2419,136,2451,161,2483,187,2514,211,2546,233,2578,246,2616,224,2656,183,2694,138,2733,97,2772,85,2811,111,2850,84,2889,70,2927,81,2967,103,3005,128,3045,151,3083,173,3122,193,3161,210,3200,225,3239,237,3278,246,3316,251,3356,253,3378,252,3400,248,3423,243,3445,236,3467,228,3490,218,3513,209,3535,199,3557,191,3580,182,3603,174,3625,166,3647,160,3670,153,3692,148,3714,143,3737,138,3760,133,3782,128,3804,124,3827,120,3850,115,3872,110,3894,105,3917,99,3940,93,3961,86,3984,79,4007,71,4029,86,4051,104,4074,118,4097,124,4119,122,4141,117,4164,111,4187,106,4209,102,4231,99,4254,99,4276,99,4298,100,4321,97,4344,97,4366,95,4388,95,4411,93,4433,91,4456,89,4478,87,4501,84,4523,82,4545,80,4568,77,4591,74,4613,72,4635,68,4658,65,4680,63,4680,63m4710,63l4735,74,4767,90,4798,103,4830,112,4862,114,4893,109,4925,97,4957,84,4988,72,5020,68m3999,63l4007,67,4029,86,4051,104,4074,109,4097,92,4119,94,4141,99,4164,102,4187,105,4209,102,4231,99,4254,99,4276,99,4298,98,4321,95,4344,86,4366,75,4388,64,4392,63m4002,63l4007,67,4029,69,4051,77,4074,83,4097,89,4119,76,4140,63m4007,63l4007,63,4029,63,4029,63e" filled="false" stroked="true" strokeweight=".436371pt" strokecolor="#0000ff">
              <v:path arrowok="t"/>
              <v:stroke dashstyle="solid"/>
            </v:shape>
            <v:shape style="position:absolute;left:3689;top:2181;width:626;height:201" coordorigin="3690,2182" coordsize="626,201" path="m4316,2182l4282,2182,4282,2348,3690,2348,3690,2382,4282,2382,4316,2382,4316,2182xe" filled="true" fillcolor="#000000" stroked="false">
              <v:path arrowok="t"/>
              <v:fill type="solid"/>
            </v:shape>
            <v:rect style="position:absolute;left:3655;top:2147;width:626;height:201" filled="true" fillcolor="#ffffff" stroked="false">
              <v:fill type="solid"/>
            </v:rect>
            <v:rect style="position:absolute;left:3655;top:2147;width:626;height:201" filled="false" stroked="true" strokeweight=".135169pt" strokecolor="#000000">
              <v:stroke dashstyle="solid"/>
            </v:rect>
            <v:line style="position:absolute" from="2971,1700" to="2971,2022" stroked="true" strokeweight=".832254pt" strokecolor="#000000">
              <v:stroke dashstyle="solid"/>
            </v:line>
            <v:shape style="position:absolute;left:2949;top:1934;width:43;height:88" coordorigin="2950,1935" coordsize="43,88" path="m2993,1935l2950,1935,2971,2022,2993,1935xe" filled="true" fillcolor="#000000" stroked="false">
              <v:path arrowok="t"/>
              <v:fill type="solid"/>
            </v:shape>
            <v:shape style="position:absolute;left:2949;top:1934;width:43;height:88" coordorigin="2950,1935" coordsize="43,88" path="m2971,2022l2950,1935,2971,1935,2993,1935,2971,2022xe" filled="false" stroked="true" strokeweight=".834918pt" strokecolor="#000000">
              <v:path arrowok="t"/>
              <v:stroke dashstyle="solid"/>
            </v:shape>
            <v:shape style="position:absolute;left:1896;top:48;width:3138;height:23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29"/>
                      </w:rPr>
                    </w:pPr>
                  </w:p>
                  <w:p>
                    <w:pPr>
                      <w:spacing w:before="0"/>
                      <w:ind w:left="0" w:right="818" w:firstLine="0"/>
                      <w:jc w:val="right"/>
                      <w:rPr>
                        <w:rFonts w:ascii="Arial"/>
                        <w:b/>
                        <w:sz w:val="17"/>
                      </w:rPr>
                    </w:pPr>
                    <w:r>
                      <w:rPr>
                        <w:rFonts w:ascii="Arial"/>
                        <w:b/>
                        <w:sz w:val="17"/>
                      </w:rPr>
                      <w:t>GGA-PBE</w:t>
                    </w:r>
                  </w:p>
                  <w:p>
                    <w:pPr>
                      <w:spacing w:line="240" w:lineRule="auto" w:before="7"/>
                      <w:rPr>
                        <w:rFonts w:ascii="Arial"/>
                        <w:b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779" w:firstLine="0"/>
                      <w:jc w:val="right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13"/>
                      </w:rPr>
                      <w:t>Fe</w:t>
                    </w:r>
                    <w:r>
                      <w:rPr>
                        <w:rFonts w:ascii="Arial"/>
                        <w:b/>
                        <w:position w:val="-1"/>
                        <w:sz w:val="15"/>
                      </w:rPr>
                      <w:t>2</w:t>
                    </w:r>
                    <w:r>
                      <w:rPr>
                        <w:rFonts w:ascii="Arial"/>
                        <w:b/>
                        <w:sz w:val="13"/>
                      </w:rPr>
                      <w:t>CrSb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43.366608pt;margin-top:2.425701pt;width:160.6pt;height:117.1pt;mso-position-horizontal-relative:page;mso-position-vertical-relative:paragraph;z-index:-17890816" coordorigin="6867,49" coordsize="3212,2342">
            <v:shape style="position:absolute;left:6914;top:62;width:3150;height:2314" coordorigin="6914,63" coordsize="3150,2314" path="m6914,2376l10064,2376m6914,63l10064,63m6914,2376l6914,63e" filled="false" stroked="true" strokeweight="1.426166pt" strokecolor="#000000">
              <v:path arrowok="t"/>
              <v:stroke dashstyle="solid"/>
            </v:shape>
            <v:shape style="position:absolute;left:6867;top:62;width:48;height:2314" coordorigin="6867,63" coordsize="48,2314" path="m6914,2183l6891,2183m6914,1798l6891,1798m6914,1412l6891,1412m6914,1027l6891,1027m6914,641l6891,641m6914,256l6891,256m6914,2376l6867,2376m6914,1991l6867,1991m6914,1605l6867,1605m6914,1220l6867,1220m6914,834l6867,834m6914,449l6867,449m6914,63l6867,63e" filled="false" stroked="true" strokeweight="1.426166pt" strokecolor="#000000">
              <v:path arrowok="t"/>
              <v:stroke dashstyle="solid"/>
            </v:shape>
            <v:line style="position:absolute" from="10064,2376" to="10064,63" stroked="true" strokeweight="1.430892pt" strokecolor="#000000">
              <v:stroke dashstyle="solid"/>
            </v:line>
            <v:line style="position:absolute" from="6914,2377" to="6914,63" stroked="true" strokeweight=".136275pt" strokecolor="#0000ff">
              <v:stroke dashstyle="solid"/>
            </v:line>
            <v:line style="position:absolute" from="7564,2377" to="7564,63" stroked="true" strokeweight=".136275pt" strokecolor="#ff0000">
              <v:stroke dashstyle="solid"/>
            </v:line>
            <v:line style="position:absolute" from="8360,2377" to="8360,63" stroked="true" strokeweight=".136275pt" strokecolor="#0000ff">
              <v:stroke dashstyle="solid"/>
            </v:line>
            <v:shape style="position:absolute;left:9279;top:62;width:2;height:2315" coordorigin="9280,63" coordsize="0,2315" path="m9280,2348l9280,2377m9280,63l9280,2147e" filled="false" stroked="true" strokeweight=".136295pt" strokecolor="#ff00ff">
              <v:path arrowok="t"/>
              <v:stroke dashstyle="solid"/>
            </v:shape>
            <v:line style="position:absolute" from="9739,2377" to="9739,63" stroked="true" strokeweight=".136275pt" strokecolor="#008000">
              <v:stroke dashstyle="solid"/>
            </v:line>
            <v:rect style="position:absolute;left:10049;top:62;width:15;height:2315" filled="true" fillcolor="#000080" stroked="false">
              <v:fill type="solid"/>
            </v:rect>
            <v:line style="position:absolute" from="6944,1220" to="10064,1220" stroked="true" strokeweight=".43997pt" strokecolor="#000000">
              <v:stroke dashstyle="shortdot"/>
            </v:line>
            <v:shape style="position:absolute;left:6914;top:62;width:3150;height:2127" coordorigin="6914,63" coordsize="3150,2127" path="m6914,2027l6947,2028,6979,2029,7012,2029,7045,2032,7077,2033,7109,2036,7142,2038,7174,2040,7207,2042,7239,2045,7272,2048,7304,2050,7337,2052,7370,2054,7402,2056,7434,2057,7467,2059,7499,2059,7532,2060,7564,2060,7604,2061,7644,2065,7684,2071,7723,2079,7763,2088,7803,2098,7843,2108,7883,2119,7922,2128,7962,2138,8002,2147,8042,2156,8082,2164,8121,2170,8161,2176,8201,2181,8241,2185,8281,2187,8320,2189,8360,2189,8384,2189,8406,2189,8429,2188,8452,2187,8475,2185,8498,2183,8521,2180,8544,2178,8567,2175,8590,2172,8613,2168,8636,2164,8659,2159,8682,2155,8705,2151,8728,2145,8751,2140,8774,2134,8797,2129,8820,2123,8843,2117,8866,2111,8889,2105,8912,2099,8935,2092,8958,2086,8981,2080,9004,2075,9027,2069,9049,2063,9073,2059,9096,2054,9119,2050,9141,2046,9165,2042,9188,2040,9211,2037,9233,2036,9257,2034,9280,2034,9302,2034,9325,2034,9349,2034,9372,2034,9394,2034,9417,2033,9441,2032,9463,2032,9486,2032,9509,2031,9533,2031,9555,2030,9578,2029,9601,2029,9625,2029,9647,2028,9670,2028,9693,2028,9716,2027,9739,2027,9772,2028,9805,2028,9837,2029,9869,2029,9902,2030,9934,2031,9967,2031,9999,2032,10031,2032,10064,2032m6914,1674l6947,1675,6979,1679,7012,1686,7045,1692,7077,1700,7109,1709,7142,1717,7174,1725,7207,1732,7239,1740,7272,1746,7304,1753,7337,1759,7370,1763,7402,1767,7434,1772,7467,1774,7499,1776,7532,1777,7564,1778,7604,1776,7644,1769,7684,1761,7723,1749,7763,1734,7803,1718,7843,1700,7883,1682,7922,1664,7962,1646,8002,1628,8042,1611,8082,1595,8121,1581,8161,1568,8201,1558,8241,1549,8281,1543,8320,1540,8360,1539,8384,1539,8406,1542,8429,1547,8452,1551,8475,1558,8498,1565,8521,1572,8544,1580,8567,1587,8590,1595,8613,1604,8636,1612,8659,1621,8682,1629,8705,1637,8728,1645,8751,1652,8774,1660,8797,1668,8820,1675,8843,1681,8866,1688,8889,1694,8912,1700,8935,1706,8958,1711,8981,1716,9004,1720,9027,1724,9049,1728,9073,1731,9096,1734,9119,1736,9141,1738,9165,1740,9188,1741,9211,1742,9233,1743,9257,1743,9280,1744,9302,1743,9325,1742,9349,1742,9372,1740,9394,1739,9417,1737,9441,1734,9463,1732,9486,1729,9509,1725,9533,1721,9555,1717,9578,1713,9601,1709,9625,1704,9647,1698,9670,1693,9693,1687,9716,1681,9739,1674,9772,1680,9805,1686,9837,1691,9869,1696,9902,1699,9934,1702,9967,1704,9999,1707,10031,1708,10064,1708m6914,1674l6947,1673,6979,1672,7012,1669,7045,1665,7077,1660,7109,1654,7142,1648,7174,1641,7207,1633,7239,1626,7272,1618,7304,1610,7337,1603,7370,1597,7402,1591,7434,1585,7467,1581,7499,1578,7532,1577,7564,1576,7604,1576,7644,1575,7684,1575,7723,1574,7763,1573,7803,1572,7843,1570,7883,1569,7922,1567,7962,1565,8002,1562,8042,1560,8082,1557,8121,1554,8161,1550,8201,1547,8241,1544,8281,1541,8320,1539,8360,1539,8384,1539,8406,1538,8429,1538,8452,1538,8475,1537,8498,1537,8521,1537,8544,1536,8567,1535,8590,1535,8613,1533,8636,1533,8659,1531,8682,1531,8705,1529,8728,1528,8751,1527,8774,1526,8797,1524,8820,1523,8843,1522,8866,1521,8889,1520,8912,1518,8935,1517,8958,1516,8981,1514,9004,1514,9027,1512,9049,1512,9073,1510,9096,1510,9119,1509,9141,1508,9165,1510,9188,1511,9211,1512,9233,1513,9257,1514,9280,1514,9302,1520,9325,1528,9349,1537,9372,1545,9394,1554,9417,1563,9441,1572,9463,1580,9486,1589,9509,1598,9533,1606,9555,1614,9578,1623,9601,1631,9625,1638,9647,1646,9670,1653,9693,1660,9716,1667,9739,1674,9772,1668,9805,1663,9837,1660,9869,1658,9902,1657,9934,1657,9967,1657,9999,1657,10031,1657,10064,1657m6914,1590l6947,1589,6979,1586,7012,1582,7045,1578,7077,1574,7109,1570,7142,1568,7174,1566,7207,1566,7239,1566,7272,1567,7304,1568,7337,1569,7370,1570,7402,1572,7434,1573,7467,1575,7499,1575,7532,1576,7564,1576,7604,1576,7644,1575,7684,1575,7723,1574,7763,1573,7803,1572,7843,1570,7883,1569,7922,1567,7962,1565,8002,1562,8042,1560,8082,1557,8121,1554,8161,1550,8201,1547,8241,1544,8281,1541,8320,1539,8360,1539,8384,1539,8406,1538,8429,1538,8452,1538,8475,1537,8498,1537,8521,1537,8544,1536,8567,1535,8590,1535,8613,1533,8636,1533,8659,1531,8682,1531,8705,1529,8728,1528,8751,1527,8774,1526,8797,1524,8820,1523,8843,1522,8866,1521,8889,1520,8912,1518,8935,1517,8958,1516,8981,1514,9004,1514,9027,1512,9049,1512,9073,1510,9096,1510,9119,1509,9141,1508,9165,1507,9188,1507,9211,1506,9233,1506,9257,1506,9280,1506,9302,1508,9325,1514,9349,1519,9372,1525,9394,1531,9417,1537,9441,1543,9463,1549,9486,1555,9509,1561,9533,1566,9555,1570,9578,1575,9601,1579,9625,1582,9647,1585,9670,1587,9693,1589,9716,1589,9739,1590,9772,1589,9805,1586,9837,1581,9869,1575,9902,1568,9934,1560,9967,1553,9999,1546,10031,1542,10064,1541m6914,1459l6947,1459,6979,1460,7012,1461,7045,1461,7077,1461,7109,1461,7142,1459,7174,1456,7207,1452,7239,1448,7272,1443,7304,1438,7337,1432,7370,1427,7402,1422,7434,1416,7467,1411,7499,1407,7532,1403,7564,1403,7604,1403,7644,1403,7684,1405,7723,1407,7763,1409,7803,1413,7843,1417,7883,1424,7922,1430,7962,1437,8002,1445,8042,1451,8082,1459,8121,1466,8161,1473,8201,1479,8241,1484,8281,1489,8320,1492,8360,1493,8384,1493,8406,1493,8429,1493,8452,1492,8475,1491,8498,1490,8521,1489,8544,1488,8567,1486,8590,1484,8613,1482,8636,1481,8659,1478,8682,1476,8705,1474,8728,1472,8751,1469,8774,1466,8797,1463,8820,1460,8843,1457,8866,1460,8889,1466,8912,1470,8935,1475,8958,1480,8981,1484,9004,1489,9027,1493,9049,1496,9073,1499,9096,1502,9119,1505,9141,1507,9165,1507,9188,1507,9211,1506,9233,1506,9257,1506,9280,1506,9302,1501,9325,1493,9349,1486,9372,1482,9394,1478,9417,1476,9441,1473,9463,1470,9486,1468,9509,1467,9533,1465,9555,1463,9578,1463,9601,1461,9625,1461,9647,1460,9670,1460,9693,1459,9716,1459,9739,1459,9772,1459,9805,1460,9837,1462,9869,1464,9902,1467,9934,1471,9967,1474,9999,1478,10031,1480,10064,1481m6914,1411l6947,1411,6979,1411,7012,1411,7045,1411,7077,1411,7109,1411,7142,1410,7174,1410,7207,1409,7239,1409,7272,1409,7304,1408,7337,1407,7370,1407,7402,1406,7434,1405,7467,1404,7499,1403,7532,1403,7564,1403,7604,1403,7644,1403,7684,1405,7723,1407,7763,1409,7803,1413,7843,1417,7883,1424,7922,1430,7962,1437,8002,1445,8042,1451,8082,1459,8121,1466,8161,1473,8201,1479,8241,1484,8281,1489,8320,1492,8360,1493,8384,1493,8406,1491,8429,1489,8452,1486,8475,1482,8498,1479,8521,1476,8544,1473,8567,1470,8590,1467,8613,1464,8636,1461,8659,1459,8682,1457,8705,1454,8728,1453,8751,1451,8774,1449,8797,1448,8820,1449,8843,1455,8866,1453,8889,1450,8912,1449,8935,1451,8958,1453,8981,1456,9004,1459,9027,1463,9049,1467,9073,1471,9096,1475,9119,1479,9141,1483,9165,1486,9188,1490,9211,1493,9233,1494,9257,1495,9280,1496,9302,1494,9325,1490,9349,1484,9372,1477,9394,1470,9417,1462,9441,1455,9463,1449,9486,1443,9509,1438,9533,1432,9555,1428,9578,1424,9601,1421,9625,1418,9647,1416,9670,1415,9693,1413,9716,1412,9739,1411,9772,1412,9805,1411,9837,1411,9869,1411,9902,1411,9934,1411,9967,1412,9999,1412,10031,1412,10064,1413m6914,1411l6947,1411,6979,1409,7012,1407,7045,1405,7077,1403,7109,1401,7142,1400,7174,1399,7207,1399,7239,1399,7272,1399,7304,1400,7337,1400,7370,1401,7402,1401,7434,1402,7467,1402,7499,1402,7532,1402,7564,1401,7604,1402,7644,1403,7684,1405,7723,1406,7763,1407,7803,1409,7843,1409,7883,1407,7922,1405,7962,1403,8002,1399,8042,1395,8082,1390,8121,1386,8161,1382,8201,1380,8241,1377,8281,1375,8320,1374,8360,1373,8384,1374,8406,1375,8429,1376,8452,1377,8475,1380,8498,1382,8521,1385,8544,1388,8567,1392,8590,1396,8613,1401,8636,1405,8659,1411,8682,1416,8705,1421,8728,1427,8751,1432,8774,1438,8797,1444,8820,1447,8843,1447,8866,1447,8889,1448,8912,1447,8935,1443,8958,1440,8981,1436,9004,1432,9027,1429,9049,1426,9073,1422,9096,1418,9119,1415,9141,1412,9165,1409,9188,1407,9211,1405,9233,1403,9257,1403,9280,1403,9302,1403,9325,1403,9349,1403,9372,1404,9394,1405,9417,1406,9441,1407,9463,1407,9486,1408,9509,1409,9533,1409,9555,1409,9578,1409,9601,1410,9625,1410,9647,1410,9670,1410,9693,1411,9716,1411,9739,1411,9772,1411,9805,1411,9837,1411,9869,1410,9902,1409,9934,1407,9967,1406,9999,1405,10031,1404,10064,1404m6914,1371l6947,1371,6979,1370,7012,1369,7045,1369,7077,1367,7109,1365,7142,1363,7174,1359,7207,1357,7239,1354,7272,1356,7304,1360,7337,1363,7370,1367,7402,1370,7434,1372,7467,1375,7499,1376,7532,1377,7564,1377,7604,1377,7644,1379,7684,1380,7723,1382,7763,1384,7803,1386,7843,1386,7883,1386,7922,1386,7962,1384,8002,1383,8042,1382,8082,1380,8121,1379,8161,1377,8201,1376,8241,1375,8281,1374,8320,1374,8360,1373,8384,1373,8406,1373,8429,1373,8452,1373,8475,1373,8498,1373,8521,1373,8544,1373,8567,1373,8590,1373,8613,1373,8636,1373,8659,1373,8682,1373,8705,1373,8728,1373,8751,1373,8774,1373,8797,1373,8820,1373,8843,1373,8866,1373,8889,1373,8912,1373,8935,1373,8958,1374,8981,1374,9004,1375,9027,1375,9049,1375,9073,1376,9096,1377,9119,1377,9141,1377,9165,1378,9188,1378,9211,1378,9233,1378,9257,1379,9280,1379,9302,1379,9325,1378,9349,1378,9372,1378,9394,1377,9417,1377,9441,1377,9463,1376,9486,1375,9509,1375,9533,1374,9555,1373,9578,1373,9601,1372,9625,1372,9647,1371,9670,1371,9693,1371,9716,1371,9739,1371,9772,1371,9805,1371,9837,1370,9869,1369,9902,1369,9934,1368,9967,1367,9999,1366,10031,1365,10064,1365m6914,1336l6947,1336,6979,1336,7012,1336,7045,1336,7077,1335,7109,1335,7142,1338,7174,1342,7207,1347,7239,1352,7272,1353,7304,1354,7337,1356,7370,1359,7402,1362,7434,1366,7467,1370,7499,1373,7532,1376,7564,1377,7604,1377,7644,1379,7684,1380,7723,1382,7763,1384,7803,1386,7843,1386,7883,1386,7922,1386,7962,1384,8002,1383,8042,1382,8082,1380,8121,1379,8161,1377,8201,1376,8241,1375,8281,1374,8320,1374,8360,1373,8384,1373,8406,1373,8429,1373,8452,1373,8475,1373,8498,1373,8521,1373,8544,1373,8567,1373,8590,1373,8613,1373,8636,1373,8659,1373,8682,1373,8705,1373,8728,1373,8751,1373,8774,1373,8797,1373,8820,1373,8843,1373,8866,1373,8889,1373,8912,1373,8935,1373,8958,1374,8981,1374,9004,1375,9027,1375,9049,1375,9073,1376,9096,1377,9119,1377,9141,1377,9165,1378,9188,1378,9211,1378,9233,1378,9257,1379,9280,1379,9302,1378,9325,1377,9349,1376,9372,1375,9394,1373,9417,1371,9441,1369,9463,1366,9486,1363,9509,1361,9533,1358,9555,1355,9578,1353,9601,1350,9625,1348,9647,1345,9670,1343,9693,1340,9716,1338,9739,1336,9772,1338,9805,1340,9837,1342,9869,1344,9902,1346,9934,1348,9967,1349,9999,1351,10031,1352,10064,1352m6914,1336l6947,1336,6979,1336,7012,1336,7045,1335,7077,1334,7109,1333,7142,1335,7174,1336,7207,1336,7239,1336,7272,1334,7304,1331,7337,1329,7370,1325,7402,1322,7434,1319,7467,1316,7499,1314,7532,1314,7564,1314,7604,1314,7644,1312,7684,1309,7723,1306,7763,1303,7803,1300,7843,1297,7883,1294,7922,1290,7962,1287,8002,1283,8042,1278,8082,1273,8121,1266,8161,1260,8201,1252,8241,1246,8281,1242,8320,1239,8360,1235,8384,1237,8406,1241,8429,1243,8452,1246,8475,1249,8498,1252,8521,1254,8544,1256,8567,1258,8590,1260,8613,1262,8636,1265,8659,1269,8682,1273,8705,1277,8728,1280,8751,1283,8774,1287,8797,1289,8820,1292,8843,1295,8866,1297,8889,1299,8912,1300,8935,1302,8958,1303,8981,1304,9004,1304,9027,1304,9049,1304,9073,1304,9096,1306,9119,1308,9141,1312,9165,1315,9188,1317,9211,1319,9233,1321,9257,1321,9280,1322,9302,1321,9325,1321,9349,1320,9372,1319,9394,1317,9417,1316,9441,1315,9463,1315,9486,1315,9509,1317,9533,1319,9555,1321,9578,1323,9601,1325,9625,1327,9647,1329,9670,1331,9693,1333,9716,1334,9739,1336,9772,1334,9805,1333,9837,1331,9869,1330,9902,1329,9934,1329,9967,1329,9999,1329,10031,1330,10064,1330m6914,1315l6947,1316,6979,1318,7012,1320,7045,1323,7077,1327,7109,1332,7142,1331,7174,1330,7207,1328,7239,1327,7272,1325,7304,1323,7337,1321,7370,1319,7402,1317,7434,1315,7467,1315,7499,1313,7532,1313,7564,1313,7604,1312,7644,1310,7684,1308,7723,1306,7763,1303,7803,1299,7843,1295,7883,1290,7922,1285,7962,1280,8002,1275,8042,1270,8082,1265,8121,1260,8161,1256,8201,1251,8241,1246,8281,1242,8320,1239,8360,1235,8384,1235,8406,1237,8429,1238,8452,1239,8475,1242,8498,1244,8521,1248,8544,1251,8567,1254,8590,1258,8613,1262,8636,1265,8659,1269,8682,1273,8705,1277,8728,1280,8751,1283,8774,1287,8797,1289,8820,1292,8843,1295,8866,1297,8889,1299,8912,1300,8935,1302,8958,1303,8981,1304,9004,1304,9027,1304,9049,1304,9073,1304,9096,1304,9119,1304,9141,1303,9165,1302,9188,1302,9211,1302,9233,1301,9257,1301,9280,1301,9302,1301,9325,1302,9349,1303,9372,1304,9394,1306,9417,1308,9441,1310,9463,1313,9486,1314,9509,1314,9533,1314,9555,1314,9578,1315,9601,1315,9625,1315,9647,1315,9670,1315,9693,1315,9716,1315,9739,1315,9772,1316,9805,1317,9837,1317,9869,1318,9902,1318,9934,1318,9967,1317,9999,1317,10031,1316,10064,1316m6914,1275l6947,1275,6979,1277,7012,1279,7045,1281,7077,1283,7109,1284,7142,1286,7174,1288,7207,1290,7239,1293,7272,1296,7304,1299,7337,1302,7370,1304,7402,1307,7434,1309,7467,1311,7499,1313,7532,1313,7564,1313,7604,1312,7644,1310,7684,1308,7723,1306,7763,1303,7803,1299,7843,1295,7883,1290,7922,1285,7962,1280,8002,1275,8042,1270,8082,1265,8121,1260,8161,1256,8201,1251,8241,1245,8281,1240,8320,1237,8360,1235,8384,1235,8406,1237,8429,1238,8452,1239,8475,1242,8498,1244,8521,1248,8544,1251,8567,1254,8590,1258,8613,1262,8636,1263,8659,1264,8682,1265,8705,1266,8728,1266,8751,1267,8774,1267,8797,1267,8820,1266,8843,1266,8866,1268,8889,1273,8912,1276,8935,1279,8958,1283,8981,1287,9004,1291,9027,1295,9049,1298,9073,1302,9096,1304,9119,1304,9141,1303,9165,1302,9188,1302,9211,1302,9233,1301,9257,1301,9280,1301,9302,1301,9325,1300,9349,1300,9372,1299,9394,1298,9417,1296,9441,1294,9463,1291,9486,1287,9509,1284,9533,1281,9555,1277,9578,1273,9601,1271,9625,1271,9647,1273,9670,1273,9693,1274,9716,1275,9739,1275,9772,1275,9805,1275,9837,1276,9869,1277,9902,1278,9934,1279,9967,1280,9999,1281,10031,1281,10064,1281m6914,1258l6947,1258,6979,1258,7012,1259,7045,1259,7077,1259,7109,1258,7142,1257,7174,1256,7207,1254,7239,1251,7272,1248,7304,1244,7337,1240,7370,1238,7402,1237,7434,1236,7467,1236,7499,1235,7532,1235,7564,1235,7604,1235,7644,1235,7684,1235,7723,1235,7763,1235,7803,1234,7843,1234,7883,1234,7922,1233,7962,1233,8002,1232,8042,1231,8082,1231,8121,1230,8161,1229,8201,1229,8241,1228,8281,1229,8320,1231,8360,1234,8384,1234,8406,1234,8429,1234,8452,1234,8475,1234,8498,1234,8521,1234,8544,1235,8567,1235,8590,1236,8613,1237,8636,1240,8659,1242,8682,1245,8705,1247,8728,1250,8751,1253,8774,1256,8797,1259,8820,1262,8843,1265,8866,1266,8889,1265,8912,1265,8935,1264,8958,1263,8981,1262,9004,1261,9027,1260,9049,1259,9073,1258,9096,1257,9119,1256,9141,1255,9165,1254,9188,1253,9211,1252,9233,1252,9257,1251,9280,1252,9302,1252,9325,1252,9349,1253,9372,1254,9394,1255,9417,1256,9441,1258,9463,1260,9486,1262,9509,1264,9533,1265,9555,1267,9578,1268,9601,1270,9625,1267,9647,1264,9670,1262,9693,1260,9716,1259,9739,1258,9772,1259,9805,1260,9837,1261,9869,1263,9902,1264,9934,1266,9967,1266,9999,1267,10031,1268,10064,1268m6914,1248l6947,1248,6979,1248,7012,1248,7045,1248,7077,1248,7109,1248,7142,1248,7174,1246,7207,1245,7239,1243,7272,1242,7304,1241,7337,1239,7370,1237,7402,1235,7434,1234,7467,1234,7499,1235,7532,1235,7564,1235,7604,1235,7644,1235,7684,1235,7723,1235,7763,1235,7803,1234,7843,1234,7883,1234,7922,1233,7962,1233,8002,1232,8042,1231,8082,1231,8121,1230,8161,1229,8201,1229,8241,1228,8281,1229,8320,1231,8360,1234,8384,1232,8406,1229,8429,1228,8452,1229,8475,1229,8498,1231,8521,1231,8544,1233,8567,1235,8590,1235,8613,1235,8636,1235,8659,1235,8682,1235,8705,1235,8728,1235,8751,1235,8774,1235,8797,1235,8820,1236,8843,1236,8866,1236,8889,1236,8912,1236,8935,1236,8958,1236,8981,1237,9004,1237,9027,1239,9049,1240,9073,1242,9096,1243,9119,1244,9141,1245,9165,1246,9188,1247,9211,1247,9233,1247,9257,1248,9280,1248,9302,1248,9325,1248,9349,1247,9372,1247,9394,1246,9417,1246,9441,1245,9463,1245,9486,1245,9509,1245,9533,1245,9555,1245,9578,1245,9601,1245,9625,1245,9647,1246,9670,1247,9693,1248,9716,1248,9739,1248,9772,1248,9805,1248,9837,1248,9869,1249,9902,1250,9934,1252,9967,1254,9999,1254,10031,1255,10064,1256m6914,1218l6947,1218,6979,1218,7012,1218,7045,1218,7077,1217,7109,1217,7142,1218,7174,1219,7207,1220,7239,1222,7272,1223,7304,1225,7337,1226,7370,1227,7402,1226,7434,1225,7467,1222,7499,1220,7532,1218,7564,1218,7604,1218,7644,1218,7684,1217,7723,1216,7763,1216,7803,1216,7843,1215,7883,1215,7922,1214,7962,1215,8002,1215,8042,1216,8082,1217,8121,1218,8161,1220,8201,1222,8241,1225,8281,1227,8320,1227,8360,1227,8384,1227,8406,1227,8429,1227,8452,1227,8475,1227,8498,1226,8521,1226,8544,1226,8567,1225,8590,1225,8613,1225,8636,1225,8659,1225,8682,1225,8705,1225,8728,1225,8751,1225,8774,1226,8797,1226,8820,1227,8843,1227,8866,1228,8889,1229,8912,1230,8935,1231,8958,1233,8981,1235,9004,1237,9027,1237,9049,1237,9073,1237,9096,1237,9119,1237,9141,1237,9165,1237,9188,1237,9211,1237,9233,1237,9257,1237,9280,1237,9302,1237,9325,1236,9349,1235,9372,1235,9394,1233,9417,1233,9441,1232,9463,1231,9486,1231,9509,1231,9533,1230,9555,1230,9578,1229,9601,1228,9625,1227,9647,1225,9670,1224,9693,1222,9716,1220,9739,1218,9772,1220,9805,1220,9837,1220,9869,1219,9902,1218,9934,1217,9967,1216,9999,1215,10031,1214,10064,1214m6914,1218l6947,1217,6979,1215,7012,1214,7045,1215,7077,1216,7109,1216,7142,1216,7174,1216,7207,1216,7239,1216,7272,1216,7304,1216,7337,1216,7370,1216,7402,1216,7434,1217,7467,1218,7499,1218,7532,1218,7564,1218,7604,1218,7644,1218,7684,1217,7723,1216,7763,1216,7803,1216,7843,1215,7883,1215,7922,1214,7962,1215,8002,1215,8042,1216,8082,1217,8121,1218,8161,1220,8201,1222,8241,1225,8281,1227,8320,1227,8360,1227,8384,1227,8406,1227,8429,1227,8452,1224,8475,1222,8498,1220,8521,1218,8544,1216,8567,1214,8590,1213,8613,1212,8636,1211,8659,1210,8682,1210,8705,1210,8728,1210,8751,1210,8774,1210,8797,1210,8820,1210,8843,1211,8866,1212,8889,1212,8912,1214,8935,1214,8958,1216,8981,1216,9004,1218,9027,1219,9049,1220,9073,1222,9096,1223,9119,1225,9141,1225,9165,1227,9188,1228,9211,1229,9233,1229,9257,1229,9280,1230,9302,1230,9325,1230,9349,1230,9372,1229,9394,1229,9417,1229,9441,1228,9463,1227,9486,1226,9509,1225,9533,1223,9555,1222,9578,1220,9601,1219,9625,1218,9647,1217,9670,1216,9693,1216,9716,1218,9739,1218,9772,1217,9805,1216,9837,1215,9869,1215,9902,1214,9934,1214,9967,1214,9999,1214,10031,1214,10064,1214m6914,1212l6947,1212,6979,1210,7012,1208,7045,1204,7077,1199,7109,1194,7142,1190,7174,1187,7207,1184,7239,1183,7272,1181,7304,1180,7337,1180,7370,1180,7402,1180,7434,1180,7467,1180,7499,1180,7532,1180,7564,1180,7604,1178,7644,1174,7684,1168,7723,1159,7763,1148,7803,1134,7843,1120,7883,1105,7922,1090,7962,1078,8002,1071,8042,1069,8082,1070,8121,1072,8161,1075,8201,1076,8241,1077,8281,1077,8320,1076,8360,1076,8384,1076,8406,1077,8429,1078,8452,1078,8475,1080,8498,1081,8521,1083,8544,1085,8567,1088,8590,1091,8613,1095,8636,1099,8659,1103,8682,1109,8705,1115,8728,1122,8751,1128,8774,1136,8797,1143,8820,1151,8843,1159,8866,1167,8889,1174,8912,1180,8935,1187,8958,1192,8981,1197,9004,1201,9027,1204,9049,1206,9073,1208,9096,1210,9119,1211,9141,1212,9165,1213,9188,1214,9211,1214,9233,1214,9257,1215,9280,1215,9302,1215,9325,1215,9349,1215,9372,1215,9394,1215,9417,1215,9441,1215,9463,1215,9486,1215,9509,1215,9533,1215,9555,1215,9578,1215,9601,1215,9625,1216,9647,1216,9670,1216,9693,1215,9716,1214,9739,1212,9772,1214,9805,1214,9837,1213,9869,1212,9902,1209,9934,1207,9967,1204,9999,1202,10031,1200,10064,1200m6914,1212l6947,1212,6979,1210,7012,1205,7045,1196,7077,1187,7109,1176,7142,1164,7174,1152,7207,1139,7239,1126,7272,1112,7304,1098,7337,1083,7370,1069,7402,1054,7434,1040,7467,1028,7499,1019,7532,1015,7564,1013,7604,1013,7644,1014,7684,1015,7723,1015,7763,1017,7803,1017,7843,1019,7883,1019,7922,1018,7962,1014,8002,1004,8042,990,8082,973,8121,973,8161,974,8201,975,8241,975,8281,976,8320,976,8360,976,8384,976,8406,975,8429,975,8452,974,8475,973,8498,973,8521,973,8544,975,8567,977,8590,980,8613,984,8636,990,8659,996,8682,1004,8705,1011,8728,1020,8751,1029,8774,1038,8797,1046,8820,1055,8843,1065,8866,1074,8889,1082,8912,1091,8935,1099,8958,1107,8981,1115,9004,1123,9027,1130,9049,1137,9073,1143,9096,1149,9119,1154,9141,1159,9165,1164,9188,1166,9211,1169,9233,1171,9257,1172,9280,1173,9302,1173,9325,1174,9349,1174,9372,1175,9394,1176,9417,1178,9441,1180,9463,1182,9486,1184,9509,1186,9533,1189,9555,1191,9578,1194,9601,1197,9625,1200,9647,1203,9670,1206,9693,1208,9716,1210,9739,1212,9772,1210,9805,1208,9837,1204,9869,1199,9902,1195,9934,1190,9967,1185,9999,1180,10031,1176,10064,1174m6914,1157l6947,1157,6979,1156,7012,1156,7045,1155,7077,1153,7109,1150,7142,1145,7174,1139,7207,1129,7239,1118,7272,1104,7304,1089,7337,1072,7370,1055,7402,1037,7434,1018,7467,1000,7499,984,7532,971,7564,966,7604,966,7644,967,7684,967,7723,967,7763,968,7803,968,7843,969,7883,969,7922,970,7962,971,8002,971,8042,972,8082,973,8121,973,8161,974,8201,975,8241,975,8281,976,8320,976,8360,976,8384,976,8406,975,8429,975,8452,974,8475,973,8498,973,8521,973,8544,975,8567,977,8590,980,8613,984,8636,990,8659,996,8682,1004,8705,1011,8728,1020,8751,1029,8774,1038,8797,1046,8820,1055,8843,1065,8866,1074,8889,1082,8912,1091,8935,1099,8958,1107,8981,1115,9004,1123,9027,1130,9049,1137,9073,1143,9096,1149,9119,1154,9141,1159,9165,1164,9188,1166,9211,1169,9233,1171,9257,1172,9280,1173,9302,1173,9325,1172,9349,1172,9372,1171,9394,1170,9417,1169,9441,1168,9463,1167,9486,1166,9509,1164,9533,1163,9555,1162,9578,1161,9601,1159,9625,1159,9647,1158,9670,1157,9693,1157,9716,1157,9739,1157,9772,1157,9805,1157,9837,1157,9869,1158,9902,1159,9934,1161,9967,1163,9999,1166,10031,1168,10064,1170m6914,816l6947,818,6979,824,7012,832,7045,842,7077,853,7109,865,7142,877,7174,889,7207,902,7239,913,7272,925,7304,936,7337,946,7370,956,7402,964,7434,970,7467,973,7499,973,7532,969,7564,966,7604,966,7644,967,7684,967,7723,967,7763,968,7803,968,7843,969,7883,969,7922,970,7962,971,8002,971,8042,972,8082,973,8121,959,8161,951,8201,952,8241,958,8281,967,8320,974,8360,976,8384,976,8406,974,8429,971,8452,967,8475,962,8498,957,8521,951,8544,944,8567,938,8590,933,8613,928,8636,925,8659,923,8682,923,8705,925,8728,927,8751,930,8774,934,8797,937,8820,941,8843,945,8866,948,8889,951,8912,954,8935,956,8958,958,8981,960,9004,961,9027,962,9049,964,9073,965,9096,966,9119,967,9141,967,9165,967,9188,968,9211,968,9233,969,9257,969,9280,969,9302,968,9325,967,9349,965,9372,961,9394,957,9417,952,9441,946,9463,939,9486,931,9509,923,9533,913,9555,902,9578,891,9601,879,9625,866,9647,853,9670,840,9693,828,9716,820,9739,816,9772,821,9805,835,9837,852,9869,872,9902,890,9934,907,9967,921,9999,932,10031,939,10064,941m6914,730l6947,732,6979,739,7012,747,7045,757,7077,765,7109,774,7142,783,7174,792,7207,801,7239,809,7272,818,7304,826,7337,835,7370,844,7402,853,7434,864,7467,875,7499,886,7532,895,7564,900,7604,899,7644,897,7684,893,7723,888,7763,882,7803,874,7843,867,7883,858,7922,849,7962,839,8002,830,8042,820,8082,822,8121,835,8161,840,8201,834,8241,820,8281,802,8320,787,8360,780,8384,782,8406,784,8429,789,8452,793,8475,798,8498,802,8521,805,8544,807,8567,811,8590,815,8613,819,8636,823,8659,826,8682,829,8705,832,8728,835,8751,837,8774,839,8797,841,8820,843,8843,845,8866,847,8889,848,8912,849,8935,850,8958,851,8981,852,9004,853,9027,853,9049,854,9073,854,9096,855,9119,855,9141,856,9165,856,9188,856,9211,856,9233,856,9257,856,9280,856,9302,856,9325,854,9349,852,9372,849,9394,845,9417,840,9441,834,9463,827,9486,820,9509,812,9533,802,9555,792,9578,781,9601,770,9625,757,9647,744,9670,731,9693,717,9716,726,9739,730,9772,726,9805,718,9837,717,9869,719,9902,722,9934,724,9967,726,9999,727,10031,728,10064,728m6914,686l6947,684,6979,677,7012,668,7045,656,7077,644,7109,632,7142,625,7174,630,7207,650,7239,676,7272,705,7304,733,7337,761,7370,788,7402,814,7434,838,7467,860,7499,879,7532,894,7564,900,7604,899,7644,897,7684,893,7723,888,7763,882,7803,874,7843,867,7883,858,7922,849,7962,839,8002,830,8042,820,8082,812,8121,803,8161,796,8201,791,8241,786,8281,783,8320,781,8360,780,8384,782,8406,784,8429,789,8452,793,8475,798,8498,802,8521,805,8544,807,8567,808,8590,807,8613,804,8636,799,8659,793,8682,784,8705,775,8728,765,8751,753,8774,740,8797,728,8820,714,8843,699,8866,684,8889,669,8912,652,8935,636,8958,619,8981,602,9004,584,9027,566,9049,548,9073,530,9096,512,9119,493,9141,475,9165,457,9188,440,9211,424,9233,410,9257,400,9280,397,9302,399,9325,408,9349,420,9372,436,9394,454,9417,474,9441,494,9463,516,9486,537,9509,558,9533,580,9555,602,9578,623,9601,643,9625,663,9647,682,9670,700,9693,715,9716,702,9739,686,9772,699,9805,705,9837,698,9869,681,9902,661,9934,640,9967,617,9999,594,10031,571,10064,554m6914,686l6947,683,6979,675,7012,665,7045,652,7077,639,7109,625,7142,610,7174,596,7207,580,7239,565,7272,552,7304,552,7337,570,7370,591,7402,612,7434,631,7467,646,7499,657,7532,664,7564,666,7604,667,7644,668,7684,671,7723,675,7763,682,7803,690,7843,703,7883,719,7922,739,7962,761,8002,782,8042,804,8082,812,8121,803,8161,796,8201,791,8241,786,8281,783,8320,781,8360,780,8384,781,8406,783,8429,786,8452,790,8475,794,8498,798,8521,803,8544,807,8567,808,8590,807,8613,804,8636,799,8659,793,8682,784,8705,775,8728,765,8751,753,8774,740,8797,728,8820,714,8843,699,8866,684,8889,669,8912,652,8935,636,8958,619,8981,602,9004,584,9027,566,9049,548,9073,530,9096,512,9119,493,9141,475,9165,457,9188,440,9211,424,9233,410,9257,400,9280,397,9302,397,9325,396,9349,395,9372,405,9394,420,9417,437,9441,455,9463,472,9486,491,9509,510,9533,529,9555,547,9578,566,9601,584,9625,602,9647,620,9670,637,9693,654,9716,671,9739,686,9772,671,9805,654,9837,638,9869,621,9902,604,9934,587,9967,573,9999,560,10031,550,10064,547m6914,341l6947,355,6979,384,7012,417,7045,451,7077,485,7109,515,7142,539,7174,550,7207,544,7239,530,7272,512,7304,508,7337,496,7370,478,7402,459,7434,438,7467,415,7499,393,7532,370,7564,348,7604,365,7644,402,7684,440,7723,478,7763,512,7803,542,7843,567,7883,587,7922,602,7962,613,8002,621,8042,628,8082,633,8121,638,8161,642,8201,645,8241,648,8281,649,8320,651,8360,653,8384,652,8406,652,8429,658,8452,667,8475,676,8498,686,8521,696,8544,706,8567,715,8590,722,8613,727,8636,729,8659,728,8682,724,8705,717,8728,707,8751,695,8774,682,8797,666,8820,650,8843,632,8866,614,8889,596,8912,577,8935,558,8958,539,8981,520,9004,502,9027,485,9049,468,9073,451,9096,436,9119,423,9141,410,9165,399,9188,390,9211,382,9233,377,9257,373,9280,373,9302,375,9325,382,9349,392,9372,394,9394,392,9417,391,9441,389,9463,386,9486,384,9509,381,9533,378,9555,375,9578,371,9601,367,9625,363,9647,359,9670,355,9693,350,9716,346,9739,341,9772,349,9805,363,9837,380,9869,401,9902,423,9934,446,9967,470,9999,495,10031,518,10064,536m6914,341l6947,342,6979,344,7012,348,7045,356,7077,367,7109,382,7142,401,7174,425,7207,451,7239,476,7272,499,7304,492,7337,470,7370,449,7402,426,7434,404,7467,382,7499,364,7532,352,7564,348,7604,363,7644,390,7684,417,7723,444,7763,470,7803,495,7843,518,7883,539,7922,559,7962,577,8002,593,8042,607,8082,619,8121,628,8161,635,8201,641,8241,644,8281,646,8320,647,8360,647,8384,648,8406,648,8429,642,8452,633,8475,624,8498,612,8521,600,8544,586,8567,571,8590,556,8613,539,8636,522,8659,504,8682,486,8705,467,8728,449,8751,432,8774,415,8797,398,8820,380,8843,363,8866,346,8889,329,8912,313,8935,296,8958,284,8981,282,9004,280,9027,278,9049,276,9073,274,9096,272,9119,271,9141,269,9165,267,9188,266,9211,264,9233,265,9257,275,9280,279,9302,279,9325,279,9349,279,9372,280,9394,281,9417,283,9441,285,9463,289,9486,292,9509,296,9533,299,9555,303,9578,308,9601,313,9625,317,9647,321,9670,327,9693,331,9716,336,9739,341,9772,342,9805,350,9837,363,9869,376,9902,390,9934,405,9967,418,9999,430,10031,438,10064,442m6914,268l6947,260,6979,256,7012,258,7045,262,7077,269,7109,275,7142,281,7174,287,7207,294,7239,299,7272,304,7304,308,7337,313,7370,315,7402,318,7434,320,7467,319,7499,318,7532,328,7564,346,7604,363,7644,390,7684,417,7723,444,7763,470,7803,495,7843,518,7883,539,7922,559,7962,577,8002,593,8042,607,8082,619,8121,628,8161,635,8201,641,8241,644,8281,646,8320,647,8360,647,8384,646,8406,641,8429,634,8452,625,8475,614,8498,602,8521,589,8544,575,8567,560,8590,545,8613,530,8636,514,8659,498,8682,482,8705,465,8728,449,8751,432,8774,415,8797,398,8820,380,8843,363,8866,346,8889,329,8912,313,8935,296,8958,280,8981,264,9004,249,9027,235,9049,221,9073,209,9096,200,9119,197,9141,205,9165,218,9188,235,9211,251,9233,265,9257,275,9280,279,9302,279,9325,278,9349,278,9372,277,9394,277,9417,277,9441,276,9463,275,9486,274,9509,273,9533,273,9555,272,9578,271,9601,270,9625,269,9647,269,9670,269,9693,268,9716,268,9739,268,9772,262,9805,250,9837,237,9869,226,9902,222,9934,223,9967,227,9999,231,10031,235,10064,235m6914,234l6947,228,6979,206,7012,188,7045,216,7077,240,7109,260,7142,275,7174,286,7207,293,7239,298,7272,303,7304,306,7337,308,7370,310,7402,311,7434,313,7467,315,7499,317,7532,308,7564,301,7604,285,7644,256,7684,223,7723,191,7763,158,7803,127,7843,173,7883,221,7922,269,7962,316,8002,361,8042,405,8082,447,8121,487,8161,525,8201,560,8241,593,8281,621,8320,641,8360,647,8384,646,8406,641,8429,634,8452,625,8475,614,8498,602,8521,589,8544,575,8567,560,8590,545,8613,530,8636,514,8659,498,8682,482,8705,465,8728,447,8751,428,8774,407,8797,386,8820,365,8843,344,8866,323,8889,300,8912,287,8935,286,8958,280,8981,264,9004,249,9027,235,9049,221,9073,209,9096,200,9119,197,9141,205,9165,218,9188,235,9211,251,9233,264,9257,263,9280,263,9302,262,9325,259,9349,256,9372,252,9394,248,9417,244,9441,242,9463,239,9486,238,9509,237,9533,236,9555,235,9578,235,9601,235,9625,234,9647,234,9670,234,9693,234,9716,234,9739,234,9772,231,9805,225,9837,217,9869,208,9902,199,9934,191,9967,185,9999,181,10031,181,10064,181m6914,130l6947,137,6979,160,7012,176,7045,145,7077,114,7109,88,7142,76,7174,69,7207,69,7239,80,7272,101,7304,125,7337,151,7370,179,7402,206,7434,232,7467,258,7499,281,7532,296,7564,301,7604,285,7644,256,7684,223,7723,191,7763,158,7803,126,7843,101,7883,97,7922,116,7962,141,8002,168,8042,193,8082,218,8121,240,8161,260,8201,277,8241,290,8281,300,8320,306,8360,309,8384,309,8406,308,8429,308,8452,308,8475,308,8498,308,8521,307,8544,306,8567,306,8590,305,8613,304,8636,304,8659,303,8682,302,8705,301,8728,300,8751,298,8774,297,8797,296,8820,294,8843,293,8866,291,8889,290,8912,279,8935,257,8958,235,8981,214,9004,193,9027,172,9049,151,9073,132,9096,134,9119,146,9141,148,9165,144,9188,139,9211,133,9233,128,9257,126,9280,126,9302,126,9325,127,9349,129,9372,130,9394,131,9417,132,9441,132,9463,132,9486,132,9509,132,9533,132,9555,132,9578,131,9601,131,9625,130,9647,130,9670,130,9693,130,9716,130,9739,130,9772,133,9805,141,9837,149,9869,157,9902,164,9934,170,9967,174,9999,176,10031,175,10064,174m6914,91l6947,103,6979,107,7012,105,7045,100,7077,93,7109,84,7142,67,7151,63m7270,63l7272,63,7304,81,7337,103,7370,127,7402,153,7434,179,7467,204,7499,229,7532,252,7564,263,7604,242,7644,201,7684,156,7723,113,7763,95,7803,126,7843,101,7883,97,7922,116,7962,141,8002,168,8042,193,8082,218,8121,240,8161,260,8201,277,8241,290,8281,300,8320,306,8360,309,8384,308,8406,304,8429,297,8452,289,8475,279,8498,269,8521,259,8544,248,8567,238,8590,229,8613,220,8636,212,8659,205,8682,199,8705,193,8728,187,8751,182,8774,177,8797,172,8820,167,8843,162,8866,158,8889,152,8912,147,8935,141,8958,134,8981,128,9004,120,9027,112,9049,104,9073,118,9096,134,9119,146,9141,148,9165,144,9188,139,9211,133,9233,128,9257,126,9280,125,9302,125,9325,124,9349,124,9372,124,9394,122,9417,122,9441,120,9463,118,9486,117,9509,115,9533,113,9555,111,9578,109,9601,107,9625,104,9647,101,9670,99,9693,97,9716,94,9739,91,9772,101,9805,115,9837,126,9869,132,9902,128,9934,118,9967,103,9999,88,10031,77,10064,72m6914,91l6947,89,6979,84,7012,76,7045,65,7050,63m8990,63l9004,68,9027,78,9049,98,9073,118,9096,113,9119,105,9141,110,9165,115,9188,119,9211,122,9233,124,9257,126,9280,125,9302,124,9325,119,9349,111,9372,101,9394,91,9417,82,9441,76,9463,72,9486,71,9509,70,9533,71,9555,72,9578,74,9601,76,9625,78,9647,80,9670,83,9693,86,9716,88,9739,91,9772,90,9805,82,9837,70,9855,63m6914,74l6932,63m9010,63l9027,78,9049,98,9073,95,9096,99,9119,96,9141,80,9165,67,9188,67,9211,72,9233,75,9257,78,9280,78,9302,76,9325,68,9336,63m9578,63l9601,65,9625,68,9647,70,9670,72,9693,73,9716,74,9739,74,9767,63m9011,63l9027,77,9049,84,9073,92,9096,86,9119,78,9141,70,9165,66,9171,63e" filled="false" stroked="true" strokeweight=".441432pt" strokecolor="#0000ff">
              <v:path arrowok="t"/>
              <v:stroke dashstyle="solid"/>
            </v:shape>
            <v:shape style="position:absolute;left:8718;top:2181;width:641;height:201" coordorigin="8718,2182" coordsize="641,201" path="m9324,2348l8718,2348,8718,2382,9324,2382,9324,2348xm9359,2182l9324,2182,9324,2382,9359,2382,9359,2182xe" filled="true" fillcolor="#000000" stroked="false">
              <v:path arrowok="t"/>
              <v:fill type="solid"/>
            </v:shape>
            <v:rect style="position:absolute;left:8683;top:2147;width:641;height:201" filled="true" fillcolor="#ffffff" stroked="false">
              <v:fill type="solid"/>
            </v:rect>
            <v:rect style="position:absolute;left:8683;top:2147;width:641;height:201" filled="false" stroked="true" strokeweight=".135455pt" strokecolor="#000000">
              <v:stroke dashstyle="solid"/>
            </v:rect>
            <v:line style="position:absolute" from="7997,1989" to="7997,1723" stroked="true" strokeweight="1.124272pt" strokecolor="#000000">
              <v:stroke dashstyle="solid"/>
            </v:line>
            <v:shape style="position:absolute;left:7967;top:1722;width:59;height:116" coordorigin="7968,1723" coordsize="59,116" path="m7997,1723l7968,1839,8027,1839,7997,1723xe" filled="true" fillcolor="#000000" stroked="false">
              <v:path arrowok="t"/>
              <v:fill type="solid"/>
            </v:shape>
            <v:shape style="position:absolute;left:7967;top:1722;width:59;height:116" coordorigin="7968,1723" coordsize="59,116" path="m7997,1723l8027,1839,7997,1839,7968,1839,7997,1723xe" filled="false" stroked="true" strokeweight="1.122757pt" strokecolor="#000000">
              <v:path arrowok="t"/>
              <v:stroke dashstyle="solid"/>
            </v:shape>
            <v:shape style="position:absolute;left:6867;top:48;width:3212;height:23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1598" w:right="1167" w:firstLine="0"/>
                      <w:jc w:val="center"/>
                      <w:rPr>
                        <w:rFonts w:ascii="Arial"/>
                        <w:b/>
                        <w:sz w:val="17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17"/>
                      </w:rPr>
                      <w:t>GGA</w:t>
                    </w:r>
                  </w:p>
                  <w:p>
                    <w:pPr>
                      <w:spacing w:line="240" w:lineRule="auto" w:before="5"/>
                      <w:rPr>
                        <w:rFonts w:ascii="Arial"/>
                        <w:b/>
                        <w:sz w:val="19"/>
                      </w:rPr>
                    </w:pPr>
                  </w:p>
                  <w:p>
                    <w:pPr>
                      <w:spacing w:before="0"/>
                      <w:ind w:left="1854" w:right="0" w:firstLine="0"/>
                      <w:jc w:val="left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13"/>
                      </w:rPr>
                      <w:t>Fe</w:t>
                    </w:r>
                    <w:r>
                      <w:rPr>
                        <w:rFonts w:ascii="Arial"/>
                        <w:b/>
                        <w:w w:val="105"/>
                        <w:position w:val="-1"/>
                        <w:sz w:val="15"/>
                      </w:rPr>
                      <w:t>2</w:t>
                    </w:r>
                    <w:r>
                      <w:rPr>
                        <w:rFonts w:ascii="Arial"/>
                        <w:b/>
                        <w:w w:val="105"/>
                        <w:sz w:val="13"/>
                      </w:rPr>
                      <w:t>CrSb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/>
          <w:sz w:val="10"/>
        </w:rPr>
        <w:t>15</w:t>
        <w:tab/>
        <w:t>15</w:t>
      </w:r>
    </w:p>
    <w:p>
      <w:pPr>
        <w:pStyle w:val="BodyText"/>
        <w:spacing w:before="3"/>
        <w:rPr>
          <w:rFonts w:ascii="Microsoft Sans Serif"/>
          <w:sz w:val="15"/>
        </w:rPr>
      </w:pPr>
    </w:p>
    <w:p>
      <w:pPr>
        <w:pStyle w:val="BodyText"/>
        <w:spacing w:before="9"/>
        <w:rPr>
          <w:rFonts w:ascii="Microsoft Sans Serif"/>
          <w:sz w:val="8"/>
        </w:rPr>
      </w:pPr>
    </w:p>
    <w:p>
      <w:pPr>
        <w:tabs>
          <w:tab w:pos="5941" w:val="left" w:leader="none"/>
        </w:tabs>
        <w:spacing w:before="0"/>
        <w:ind w:left="974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sz w:val="10"/>
        </w:rPr>
        <w:t>10</w:t>
        <w:tab/>
        <w:t>10</w:t>
      </w:r>
    </w:p>
    <w:p>
      <w:pPr>
        <w:pStyle w:val="BodyText"/>
        <w:spacing w:before="2"/>
        <w:rPr>
          <w:rFonts w:ascii="Microsoft Sans Serif"/>
          <w:sz w:val="15"/>
        </w:rPr>
      </w:pPr>
    </w:p>
    <w:p>
      <w:pPr>
        <w:pStyle w:val="BodyText"/>
        <w:spacing w:before="10"/>
        <w:rPr>
          <w:rFonts w:ascii="Microsoft Sans Serif"/>
          <w:sz w:val="8"/>
        </w:rPr>
      </w:pPr>
    </w:p>
    <w:p>
      <w:pPr>
        <w:tabs>
          <w:tab w:pos="5997" w:val="left" w:leader="none"/>
        </w:tabs>
        <w:spacing w:before="0"/>
        <w:ind w:left="1029" w:right="0" w:firstLine="0"/>
        <w:jc w:val="left"/>
        <w:rPr>
          <w:rFonts w:ascii="Microsoft Sans Serif"/>
          <w:sz w:val="10"/>
        </w:rPr>
      </w:pPr>
      <w:r>
        <w:rPr/>
        <w:pict>
          <v:shape style="position:absolute;margin-left:71.96566pt;margin-top:4.053372pt;width:8.85pt;height:36.6pt;mso-position-horizontal-relative:page;mso-position-vertical-relative:paragraph;z-index:15771648" type="#_x0000_t202" filled="false" stroked="false">
            <v:textbox inset="0,0,0,0" style="layout-flow:vertical;mso-layout-flow-alt:bottom-to-top">
              <w:txbxContent>
                <w:p>
                  <w:pPr>
                    <w:spacing w:before="18"/>
                    <w:ind w:left="20" w:right="0" w:firstLine="0"/>
                    <w:jc w:val="left"/>
                    <w:rPr>
                      <w:rFonts w:ascii="Arial"/>
                      <w:b/>
                      <w:sz w:val="12"/>
                    </w:rPr>
                  </w:pPr>
                  <w:r>
                    <w:rPr>
                      <w:rFonts w:ascii="Arial"/>
                      <w:b/>
                      <w:w w:val="105"/>
                      <w:sz w:val="12"/>
                    </w:rPr>
                    <w:t>Energy</w:t>
                  </w:r>
                  <w:r>
                    <w:rPr>
                      <w:rFonts w:ascii="Arial"/>
                      <w:b/>
                      <w:spacing w:val="-7"/>
                      <w:w w:val="105"/>
                      <w:sz w:val="1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12"/>
                    </w:rPr>
                    <w:t>(eV)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9.926788pt;margin-top:4.053372pt;width:9.050pt;height:36.6pt;mso-position-horizontal-relative:page;mso-position-vertical-relative:paragraph;z-index:-17889792" type="#_x0000_t202" filled="false" stroked="false">
            <v:textbox inset="0,0,0,0" style="layout-flow:vertical;mso-layout-flow-alt:bottom-to-top">
              <w:txbxContent>
                <w:p>
                  <w:pPr>
                    <w:spacing w:before="21"/>
                    <w:ind w:left="20" w:right="0" w:firstLine="0"/>
                    <w:jc w:val="left"/>
                    <w:rPr>
                      <w:rFonts w:ascii="Arial"/>
                      <w:b/>
                      <w:sz w:val="12"/>
                    </w:rPr>
                  </w:pPr>
                  <w:r>
                    <w:rPr>
                      <w:rFonts w:ascii="Arial"/>
                      <w:b/>
                      <w:w w:val="105"/>
                      <w:sz w:val="12"/>
                    </w:rPr>
                    <w:t>Energy</w:t>
                  </w:r>
                  <w:r>
                    <w:rPr>
                      <w:rFonts w:ascii="Arial"/>
                      <w:b/>
                      <w:spacing w:val="-7"/>
                      <w:w w:val="105"/>
                      <w:sz w:val="1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12"/>
                    </w:rPr>
                    <w:t>(eV)</w:t>
                  </w:r>
                </w:p>
              </w:txbxContent>
            </v:textbox>
            <w10:wrap type="none"/>
          </v:shape>
        </w:pict>
      </w:r>
      <w:r>
        <w:rPr>
          <w:rFonts w:ascii="Microsoft Sans Serif"/>
          <w:sz w:val="10"/>
        </w:rPr>
        <w:t>5</w:t>
        <w:tab/>
        <w:t>5</w:t>
      </w:r>
    </w:p>
    <w:p>
      <w:pPr>
        <w:pStyle w:val="BodyText"/>
        <w:spacing w:before="2"/>
        <w:rPr>
          <w:rFonts w:ascii="Microsoft Sans Serif"/>
          <w:sz w:val="14"/>
        </w:rPr>
      </w:pPr>
    </w:p>
    <w:p>
      <w:pPr>
        <w:tabs>
          <w:tab w:pos="4273" w:val="left" w:leader="none"/>
          <w:tab w:pos="5997" w:val="left" w:leader="none"/>
          <w:tab w:pos="9329" w:val="left" w:leader="none"/>
        </w:tabs>
        <w:spacing w:before="100"/>
        <w:ind w:left="1029" w:right="0" w:firstLine="0"/>
        <w:jc w:val="left"/>
        <w:rPr>
          <w:rFonts w:ascii="Arial"/>
          <w:b/>
          <w:sz w:val="8"/>
        </w:rPr>
      </w:pPr>
      <w:r>
        <w:rPr>
          <w:rFonts w:ascii="Microsoft Sans Serif"/>
          <w:w w:val="105"/>
          <w:position w:val="1"/>
          <w:sz w:val="10"/>
        </w:rPr>
        <w:t>0</w:t>
        <w:tab/>
      </w:r>
      <w:r>
        <w:rPr>
          <w:rFonts w:ascii="Arial"/>
          <w:b/>
          <w:w w:val="105"/>
          <w:sz w:val="12"/>
        </w:rPr>
        <w:t>E</w:t>
      </w:r>
      <w:r>
        <w:rPr>
          <w:rFonts w:ascii="Arial"/>
          <w:b/>
          <w:w w:val="105"/>
          <w:position w:val="-2"/>
          <w:sz w:val="8"/>
        </w:rPr>
        <w:t>F</w:t>
        <w:tab/>
      </w:r>
      <w:r>
        <w:rPr>
          <w:rFonts w:ascii="Microsoft Sans Serif"/>
          <w:w w:val="105"/>
          <w:position w:val="1"/>
          <w:sz w:val="10"/>
        </w:rPr>
        <w:t>0</w:t>
        <w:tab/>
      </w:r>
      <w:r>
        <w:rPr>
          <w:rFonts w:ascii="Arial"/>
          <w:b/>
          <w:w w:val="105"/>
          <w:sz w:val="12"/>
        </w:rPr>
        <w:t>E</w:t>
      </w:r>
      <w:r>
        <w:rPr>
          <w:rFonts w:ascii="Arial"/>
          <w:b/>
          <w:w w:val="105"/>
          <w:position w:val="-2"/>
          <w:sz w:val="8"/>
        </w:rPr>
        <w:t>F</w:t>
      </w: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spacing w:before="8"/>
        <w:rPr>
          <w:rFonts w:ascii="Arial"/>
          <w:b/>
          <w:sz w:val="8"/>
        </w:rPr>
      </w:pPr>
    </w:p>
    <w:p>
      <w:pPr>
        <w:tabs>
          <w:tab w:pos="5963" w:val="left" w:leader="none"/>
        </w:tabs>
        <w:spacing w:before="0"/>
        <w:ind w:left="995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sz w:val="10"/>
        </w:rPr>
        <w:t>-5</w:t>
        <w:tab/>
        <w:t>-5</w:t>
      </w:r>
    </w:p>
    <w:p>
      <w:pPr>
        <w:pStyle w:val="BodyText"/>
        <w:spacing w:before="3"/>
        <w:rPr>
          <w:rFonts w:ascii="Microsoft Sans Serif"/>
          <w:sz w:val="15"/>
        </w:rPr>
      </w:pPr>
    </w:p>
    <w:p>
      <w:pPr>
        <w:pStyle w:val="BodyText"/>
        <w:spacing w:before="9"/>
        <w:rPr>
          <w:rFonts w:ascii="Microsoft Sans Serif"/>
          <w:sz w:val="8"/>
        </w:rPr>
      </w:pPr>
    </w:p>
    <w:p>
      <w:pPr>
        <w:tabs>
          <w:tab w:pos="5907" w:val="left" w:leader="none"/>
        </w:tabs>
        <w:spacing w:before="0"/>
        <w:ind w:left="940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sz w:val="10"/>
        </w:rPr>
        <w:t>-10</w:t>
        <w:tab/>
        <w:t>-10</w:t>
      </w:r>
    </w:p>
    <w:p>
      <w:pPr>
        <w:pStyle w:val="BodyText"/>
        <w:spacing w:before="3"/>
        <w:rPr>
          <w:rFonts w:ascii="Microsoft Sans Serif"/>
          <w:sz w:val="15"/>
        </w:rPr>
      </w:pPr>
    </w:p>
    <w:p>
      <w:pPr>
        <w:spacing w:after="0"/>
        <w:rPr>
          <w:rFonts w:ascii="Microsoft Sans Serif"/>
          <w:sz w:val="15"/>
        </w:rPr>
        <w:sectPr>
          <w:pgSz w:w="11910" w:h="16840"/>
          <w:pgMar w:header="725" w:footer="1059" w:top="1240" w:bottom="1240" w:left="780" w:right="480"/>
        </w:sectPr>
      </w:pPr>
    </w:p>
    <w:p>
      <w:pPr>
        <w:tabs>
          <w:tab w:pos="1760" w:val="left" w:leader="none"/>
          <w:tab w:pos="2536" w:val="left" w:leader="none"/>
          <w:tab w:pos="3437" w:val="left" w:leader="none"/>
          <w:tab w:pos="3869" w:val="left" w:leader="none"/>
          <w:tab w:pos="4197" w:val="left" w:leader="none"/>
        </w:tabs>
        <w:spacing w:before="98"/>
        <w:ind w:left="940" w:right="0" w:firstLine="0"/>
        <w:jc w:val="left"/>
        <w:rPr>
          <w:rFonts w:ascii="Microsoft Sans Serif" w:hAnsi="Microsoft Sans Serif"/>
          <w:sz w:val="12"/>
        </w:rPr>
      </w:pPr>
      <w:r>
        <w:rPr>
          <w:rFonts w:ascii="Microsoft Sans Serif" w:hAnsi="Microsoft Sans Serif"/>
          <w:position w:val="10"/>
          <w:sz w:val="10"/>
        </w:rPr>
        <w:t>-15</w:t>
      </w:r>
      <w:r>
        <w:rPr>
          <w:rFonts w:ascii="Microsoft Sans Serif" w:hAnsi="Microsoft Sans Serif"/>
          <w:spacing w:val="-2"/>
          <w:position w:val="10"/>
          <w:sz w:val="10"/>
        </w:rPr>
        <w:t> </w:t>
      </w:r>
      <w:r>
        <w:rPr>
          <w:rFonts w:ascii="Microsoft Sans Serif" w:hAnsi="Microsoft Sans Serif"/>
          <w:position w:val="2"/>
          <w:sz w:val="12"/>
        </w:rPr>
        <w:t>W</w:t>
        <w:tab/>
      </w:r>
      <w:r>
        <w:rPr>
          <w:rFonts w:ascii="Microsoft Sans Serif" w:hAnsi="Microsoft Sans Serif"/>
          <w:position w:val="3"/>
          <w:sz w:val="12"/>
        </w:rPr>
        <w:t>L</w:t>
        <w:tab/>
      </w:r>
      <w:r>
        <w:rPr>
          <w:rFonts w:ascii="Symbol" w:hAnsi="Symbol"/>
          <w:position w:val="2"/>
          <w:sz w:val="12"/>
        </w:rPr>
        <w:t></w:t>
      </w:r>
      <w:r>
        <w:rPr>
          <w:position w:val="2"/>
          <w:sz w:val="12"/>
        </w:rPr>
        <w:tab/>
      </w:r>
      <w:r>
        <w:rPr>
          <w:rFonts w:ascii="Microsoft Sans Serif" w:hAnsi="Microsoft Sans Serif"/>
          <w:position w:val="1"/>
          <w:sz w:val="12"/>
        </w:rPr>
        <w:t>X</w:t>
        <w:tab/>
      </w:r>
      <w:r>
        <w:rPr>
          <w:rFonts w:ascii="Microsoft Sans Serif" w:hAnsi="Microsoft Sans Serif"/>
          <w:sz w:val="12"/>
        </w:rPr>
        <w:t>W</w:t>
        <w:tab/>
        <w:t>K</w:t>
      </w:r>
    </w:p>
    <w:p>
      <w:pPr>
        <w:pStyle w:val="BodyText"/>
        <w:spacing w:before="9"/>
        <w:rPr>
          <w:rFonts w:ascii="Microsoft Sans Serif"/>
          <w:sz w:val="8"/>
        </w:rPr>
      </w:pPr>
      <w:r>
        <w:rPr/>
        <w:br w:type="column"/>
      </w:r>
      <w:r>
        <w:rPr>
          <w:rFonts w:ascii="Microsoft Sans Serif"/>
          <w:sz w:val="8"/>
        </w:rPr>
      </w:r>
    </w:p>
    <w:p>
      <w:pPr>
        <w:spacing w:line="94" w:lineRule="exact" w:before="0"/>
        <w:ind w:left="0" w:right="136" w:firstLine="0"/>
        <w:jc w:val="right"/>
        <w:rPr>
          <w:rFonts w:ascii="Microsoft Sans Serif"/>
          <w:sz w:val="10"/>
        </w:rPr>
      </w:pPr>
      <w:r>
        <w:rPr>
          <w:rFonts w:ascii="Microsoft Sans Serif"/>
          <w:sz w:val="10"/>
        </w:rPr>
        <w:t>-15</w:t>
      </w:r>
    </w:p>
    <w:p>
      <w:pPr>
        <w:spacing w:line="116" w:lineRule="exact" w:before="0"/>
        <w:ind w:left="0" w:right="0" w:firstLine="0"/>
        <w:jc w:val="right"/>
        <w:rPr>
          <w:rFonts w:ascii="Microsoft Sans Serif"/>
          <w:sz w:val="12"/>
        </w:rPr>
      </w:pPr>
      <w:r>
        <w:rPr>
          <w:rFonts w:ascii="Microsoft Sans Serif"/>
          <w:w w:val="104"/>
          <w:sz w:val="12"/>
        </w:rPr>
        <w:t>W</w:t>
      </w:r>
    </w:p>
    <w:p>
      <w:pPr>
        <w:tabs>
          <w:tab w:pos="1311" w:val="left" w:leader="none"/>
          <w:tab w:pos="2228" w:val="left" w:leader="none"/>
          <w:tab w:pos="2671" w:val="left" w:leader="none"/>
          <w:tab w:pos="2994" w:val="left" w:leader="none"/>
        </w:tabs>
        <w:spacing w:before="145"/>
        <w:ind w:left="518" w:right="0" w:firstLine="0"/>
        <w:jc w:val="left"/>
        <w:rPr>
          <w:rFonts w:ascii="Microsoft Sans Serif" w:hAnsi="Microsoft Sans Serif"/>
          <w:sz w:val="12"/>
        </w:rPr>
      </w:pPr>
      <w:r>
        <w:rPr/>
        <w:br w:type="column"/>
      </w:r>
      <w:r>
        <w:rPr>
          <w:rFonts w:ascii="Microsoft Sans Serif" w:hAnsi="Microsoft Sans Serif"/>
          <w:w w:val="105"/>
          <w:position w:val="1"/>
          <w:sz w:val="12"/>
        </w:rPr>
        <w:t>L</w:t>
        <w:tab/>
      </w:r>
      <w:r>
        <w:rPr>
          <w:rFonts w:ascii="Symbol" w:hAnsi="Symbol"/>
          <w:w w:val="105"/>
          <w:position w:val="3"/>
          <w:sz w:val="12"/>
        </w:rPr>
        <w:t></w:t>
      </w:r>
      <w:r>
        <w:rPr>
          <w:w w:val="105"/>
          <w:position w:val="3"/>
          <w:sz w:val="12"/>
        </w:rPr>
        <w:tab/>
      </w:r>
      <w:r>
        <w:rPr>
          <w:rFonts w:ascii="Microsoft Sans Serif" w:hAnsi="Microsoft Sans Serif"/>
          <w:w w:val="105"/>
          <w:position w:val="1"/>
          <w:sz w:val="12"/>
        </w:rPr>
        <w:t>X</w:t>
        <w:tab/>
      </w:r>
      <w:r>
        <w:rPr>
          <w:rFonts w:ascii="Microsoft Sans Serif" w:hAnsi="Microsoft Sans Serif"/>
          <w:w w:val="105"/>
          <w:sz w:val="12"/>
        </w:rPr>
        <w:t>W</w:t>
        <w:tab/>
      </w:r>
      <w:r>
        <w:rPr>
          <w:rFonts w:ascii="Microsoft Sans Serif" w:hAnsi="Microsoft Sans Serif"/>
          <w:w w:val="105"/>
          <w:position w:val="1"/>
          <w:sz w:val="12"/>
        </w:rPr>
        <w:t>K</w:t>
      </w:r>
    </w:p>
    <w:p>
      <w:pPr>
        <w:spacing w:after="0"/>
        <w:jc w:val="left"/>
        <w:rPr>
          <w:rFonts w:ascii="Microsoft Sans Serif" w:hAnsi="Microsoft Sans Serif"/>
          <w:sz w:val="12"/>
        </w:rPr>
        <w:sectPr>
          <w:type w:val="continuous"/>
          <w:pgSz w:w="11910" w:h="16840"/>
          <w:pgMar w:top="360" w:bottom="280" w:left="780" w:right="480"/>
          <w:cols w:num="3" w:equalWidth="0">
            <w:col w:w="4320" w:space="647"/>
            <w:col w:w="1228" w:space="39"/>
            <w:col w:w="4416"/>
          </w:cols>
        </w:sectPr>
      </w:pPr>
    </w:p>
    <w:p>
      <w:pPr>
        <w:pStyle w:val="BodyText"/>
        <w:spacing w:before="8"/>
        <w:rPr>
          <w:rFonts w:ascii="Microsoft Sans Serif"/>
          <w:sz w:val="28"/>
        </w:rPr>
      </w:pPr>
    </w:p>
    <w:p>
      <w:pPr>
        <w:spacing w:line="271" w:lineRule="auto" w:before="90"/>
        <w:ind w:left="4079" w:right="0" w:hanging="3655"/>
        <w:jc w:val="left"/>
        <w:rPr>
          <w:i/>
          <w:sz w:val="22"/>
        </w:rPr>
      </w:pPr>
      <w:r>
        <w:rPr>
          <w:b/>
          <w:position w:val="2"/>
          <w:sz w:val="24"/>
        </w:rPr>
        <w:t>Figure </w:t>
      </w:r>
      <w:r>
        <w:rPr>
          <w:b/>
          <w:spacing w:val="14"/>
          <w:position w:val="2"/>
          <w:sz w:val="24"/>
        </w:rPr>
        <w:t>III. </w:t>
      </w:r>
      <w:r>
        <w:rPr>
          <w:b/>
          <w:position w:val="2"/>
          <w:sz w:val="24"/>
        </w:rPr>
        <w:t>4. </w:t>
      </w:r>
      <w:r>
        <w:rPr>
          <w:i/>
          <w:position w:val="2"/>
          <w:sz w:val="22"/>
        </w:rPr>
        <w:t>Structure de bande du 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 pour les deux cas des spins (majoritaires et minoritaires) avec</w:t>
      </w:r>
      <w:r>
        <w:rPr>
          <w:i/>
          <w:spacing w:val="-52"/>
          <w:position w:val="2"/>
          <w:sz w:val="22"/>
        </w:rPr>
        <w:t> </w:t>
      </w:r>
      <w:r>
        <w:rPr>
          <w:i/>
          <w:sz w:val="22"/>
        </w:rPr>
        <w:t>l’approximation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GGA-PBE.</w:t>
      </w:r>
    </w:p>
    <w:p>
      <w:pPr>
        <w:pStyle w:val="BodyText"/>
        <w:spacing w:line="360" w:lineRule="auto" w:before="209"/>
        <w:ind w:left="353" w:right="364"/>
        <w:jc w:val="both"/>
      </w:pPr>
      <w:r>
        <w:rPr/>
        <w:t>Il apparaît clairement, d’après ces calculs que les structures de bande dans le cas des spins majoritaires</w:t>
      </w:r>
      <w:r>
        <w:rPr>
          <w:spacing w:val="1"/>
        </w:rPr>
        <w:t> </w:t>
      </w:r>
      <w:r>
        <w:rPr/>
        <w:t>présentent des intersections métalliques (c-à-dire que le gap est nul) au niveau de Fermi dues au</w:t>
      </w:r>
      <w:r>
        <w:rPr>
          <w:spacing w:val="1"/>
        </w:rPr>
        <w:t> </w:t>
      </w:r>
      <w:r>
        <w:rPr/>
        <w:t>chevauchement</w:t>
      </w:r>
      <w:r>
        <w:rPr>
          <w:spacing w:val="27"/>
        </w:rPr>
        <w:t> </w:t>
      </w:r>
      <w:r>
        <w:rPr/>
        <w:t>des</w:t>
      </w:r>
      <w:r>
        <w:rPr>
          <w:spacing w:val="22"/>
        </w:rPr>
        <w:t> </w:t>
      </w:r>
      <w:r>
        <w:rPr/>
        <w:t>bandes</w:t>
      </w:r>
      <w:r>
        <w:rPr>
          <w:spacing w:val="21"/>
        </w:rPr>
        <w:t> </w:t>
      </w:r>
      <w:r>
        <w:rPr/>
        <w:t>d'énergie,</w:t>
      </w:r>
      <w:r>
        <w:rPr>
          <w:spacing w:val="25"/>
        </w:rPr>
        <w:t> </w:t>
      </w:r>
      <w:r>
        <w:rPr/>
        <w:t>ce</w:t>
      </w:r>
      <w:r>
        <w:rPr>
          <w:spacing w:val="22"/>
        </w:rPr>
        <w:t> </w:t>
      </w:r>
      <w:r>
        <w:rPr/>
        <w:t>qui</w:t>
      </w:r>
      <w:r>
        <w:rPr>
          <w:spacing w:val="23"/>
        </w:rPr>
        <w:t> </w:t>
      </w:r>
      <w:r>
        <w:rPr/>
        <w:t>traduit</w:t>
      </w:r>
      <w:r>
        <w:rPr>
          <w:spacing w:val="33"/>
        </w:rPr>
        <w:t> </w:t>
      </w:r>
      <w:r>
        <w:rPr/>
        <w:t>l'absence</w:t>
      </w:r>
      <w:r>
        <w:rPr>
          <w:spacing w:val="22"/>
        </w:rPr>
        <w:t> </w:t>
      </w:r>
      <w:r>
        <w:rPr/>
        <w:t>de</w:t>
      </w:r>
      <w:r>
        <w:rPr>
          <w:spacing w:val="27"/>
        </w:rPr>
        <w:t> </w:t>
      </w:r>
      <w:r>
        <w:rPr/>
        <w:t>bande</w:t>
      </w:r>
      <w:r>
        <w:rPr>
          <w:spacing w:val="27"/>
        </w:rPr>
        <w:t> </w:t>
      </w:r>
      <w:r>
        <w:rPr/>
        <w:t>interdite</w:t>
      </w:r>
      <w:r>
        <w:rPr>
          <w:spacing w:val="22"/>
        </w:rPr>
        <w:t> </w:t>
      </w:r>
      <w:r>
        <w:rPr/>
        <w:t>autour</w:t>
      </w:r>
      <w:r>
        <w:rPr>
          <w:spacing w:val="24"/>
        </w:rPr>
        <w:t> </w:t>
      </w:r>
      <w:r>
        <w:rPr/>
        <w:t>de</w:t>
      </w:r>
      <w:r>
        <w:rPr>
          <w:spacing w:val="22"/>
        </w:rPr>
        <w:t> </w:t>
      </w:r>
      <w:r>
        <w:rPr/>
        <w:t>ce</w:t>
      </w:r>
      <w:r>
        <w:rPr>
          <w:spacing w:val="29"/>
        </w:rPr>
        <w:t> </w:t>
      </w:r>
      <w:r>
        <w:rPr/>
        <w:t>niveau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0" w:lineRule="auto" w:before="80"/>
        <w:ind w:left="353" w:right="364"/>
        <w:jc w:val="both"/>
      </w:pPr>
      <w:r>
        <w:rPr/>
        <w:t>d'énergie maximale pour le cas des deux composés. Quant à tous les conducteurs, ils se distinguent par</w:t>
      </w:r>
      <w:r>
        <w:rPr>
          <w:spacing w:val="1"/>
        </w:rPr>
        <w:t> </w:t>
      </w:r>
      <w:r>
        <w:rPr/>
        <w:t>un chevauchement des bandes de valence et de conduction. Nous pouvons affirmer que notre matériau</w:t>
      </w:r>
      <w:r>
        <w:rPr>
          <w:spacing w:val="1"/>
        </w:rPr>
        <w:t> </w:t>
      </w:r>
      <w:r>
        <w:rPr/>
        <w:t>constitue des conducteurs à l'état de spin majoritaire. D’autre part, on remarque dans l’autre direction</w:t>
      </w:r>
      <w:r>
        <w:rPr>
          <w:spacing w:val="1"/>
        </w:rPr>
        <w:t> </w:t>
      </w:r>
      <w:r>
        <w:rPr/>
        <w:t>(spin minoritaire) que le minimum de la bande de conduction (CBM) et le maximum de la bande de</w:t>
      </w:r>
      <w:r>
        <w:rPr>
          <w:spacing w:val="1"/>
        </w:rPr>
        <w:t> </w:t>
      </w:r>
      <w:r>
        <w:rPr>
          <w:position w:val="2"/>
        </w:rPr>
        <w:t>valence (VBM) sont positionnés aux points de symétrie Γ-X. Par conséquent, notre composé 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1"/>
          <w:position w:val="2"/>
        </w:rPr>
        <w:t> </w:t>
      </w:r>
      <w:r>
        <w:rPr/>
        <w:t>présente une bande interdite indirecte (gap indirect) autour du niveau de Fermi estimée à 0.65 (voir</w:t>
      </w:r>
      <w:r>
        <w:rPr>
          <w:spacing w:val="1"/>
        </w:rPr>
        <w:t> </w:t>
      </w:r>
      <w:r>
        <w:rPr>
          <w:position w:val="2"/>
        </w:rPr>
        <w:t>tableau III.5). Grace à ces analyses, on peut confirmer que le Fe</w:t>
      </w:r>
      <w:r>
        <w:rPr>
          <w:sz w:val="16"/>
        </w:rPr>
        <w:t>2</w:t>
      </w:r>
      <w:r>
        <w:rPr>
          <w:position w:val="2"/>
        </w:rPr>
        <w:t>CrSb est un semi-conducteur dans</w:t>
      </w:r>
      <w:r>
        <w:rPr>
          <w:spacing w:val="1"/>
          <w:position w:val="2"/>
        </w:rPr>
        <w:t> </w:t>
      </w:r>
      <w:r>
        <w:rPr/>
        <w:t>l’état des</w:t>
      </w:r>
      <w:r>
        <w:rPr>
          <w:spacing w:val="-3"/>
        </w:rPr>
        <w:t> </w:t>
      </w:r>
      <w:r>
        <w:rPr/>
        <w:t>spins</w:t>
      </w:r>
      <w:r>
        <w:rPr>
          <w:spacing w:val="1"/>
        </w:rPr>
        <w:t> </w:t>
      </w:r>
      <w:r>
        <w:rPr/>
        <w:t>minoritaires,</w:t>
      </w:r>
      <w:r>
        <w:rPr>
          <w:spacing w:val="2"/>
        </w:rPr>
        <w:t> </w:t>
      </w:r>
      <w:r>
        <w:rPr/>
        <w:t>ce</w:t>
      </w:r>
      <w:r>
        <w:rPr>
          <w:spacing w:val="-2"/>
        </w:rPr>
        <w:t> </w:t>
      </w:r>
      <w:r>
        <w:rPr/>
        <w:t>qui</w:t>
      </w:r>
      <w:r>
        <w:rPr>
          <w:spacing w:val="-3"/>
        </w:rPr>
        <w:t> </w:t>
      </w:r>
      <w:r>
        <w:rPr/>
        <w:t>implique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ce</w:t>
      </w:r>
      <w:r>
        <w:rPr>
          <w:spacing w:val="3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possède</w:t>
      </w:r>
      <w:r>
        <w:rPr>
          <w:spacing w:val="-2"/>
        </w:rPr>
        <w:t> </w:t>
      </w:r>
      <w:r>
        <w:rPr/>
        <w:t>un</w:t>
      </w:r>
      <w:r>
        <w:rPr>
          <w:spacing w:val="-5"/>
        </w:rPr>
        <w:t> </w:t>
      </w:r>
      <w:r>
        <w:rPr/>
        <w:t>caractère</w:t>
      </w:r>
      <w:r>
        <w:rPr>
          <w:spacing w:val="-2"/>
        </w:rPr>
        <w:t> </w:t>
      </w:r>
      <w:r>
        <w:rPr/>
        <w:t>demi-métallique.</w:t>
      </w:r>
    </w:p>
    <w:p>
      <w:pPr>
        <w:spacing w:line="362" w:lineRule="auto" w:before="115" w:after="16"/>
        <w:ind w:left="353" w:right="363" w:firstLine="0"/>
        <w:jc w:val="both"/>
        <w:rPr>
          <w:sz w:val="22"/>
        </w:rPr>
      </w:pPr>
      <w:r>
        <w:rPr>
          <w:b/>
          <w:sz w:val="24"/>
        </w:rPr>
        <w:t>Tableau </w:t>
      </w:r>
      <w:r>
        <w:rPr>
          <w:b/>
          <w:spacing w:val="1"/>
          <w:sz w:val="24"/>
        </w:rPr>
        <w:t>II </w:t>
      </w:r>
      <w:r>
        <w:rPr>
          <w:b/>
          <w:sz w:val="24"/>
        </w:rPr>
        <w:t>I . 5</w:t>
      </w:r>
      <w:r>
        <w:rPr>
          <w:sz w:val="24"/>
        </w:rPr>
        <w:t>: </w:t>
      </w:r>
      <w:r>
        <w:rPr>
          <w:sz w:val="22"/>
        </w:rPr>
        <w:t>Valeurs calculés de la bande énergétique interdite Eg (eV) et de la polarisation de spin (P) par</w:t>
      </w:r>
      <w:r>
        <w:rPr>
          <w:spacing w:val="-52"/>
          <w:sz w:val="22"/>
        </w:rPr>
        <w:t> </w:t>
      </w:r>
      <w:r>
        <w:rPr>
          <w:sz w:val="22"/>
        </w:rPr>
        <w:t>l’approche</w:t>
      </w:r>
      <w:r>
        <w:rPr>
          <w:spacing w:val="-5"/>
          <w:sz w:val="22"/>
        </w:rPr>
        <w:t> </w:t>
      </w:r>
      <w:r>
        <w:rPr>
          <w:sz w:val="22"/>
        </w:rPr>
        <w:t>GGA-PBE.</w:t>
      </w:r>
    </w:p>
    <w:tbl>
      <w:tblPr>
        <w:tblW w:w="0" w:type="auto"/>
        <w:jc w:val="left"/>
        <w:tblInd w:w="795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93"/>
        <w:gridCol w:w="1585"/>
        <w:gridCol w:w="1272"/>
        <w:gridCol w:w="1277"/>
        <w:gridCol w:w="1027"/>
        <w:gridCol w:w="1248"/>
        <w:gridCol w:w="1262"/>
      </w:tblGrid>
      <w:tr>
        <w:trPr>
          <w:trHeight w:val="479" w:hRule="atLeast"/>
        </w:trPr>
        <w:tc>
          <w:tcPr>
            <w:tcW w:w="1393" w:type="dxa"/>
          </w:tcPr>
          <w:p>
            <w:pPr>
              <w:pStyle w:val="TableParagraph"/>
              <w:spacing w:before="25"/>
              <w:ind w:left="253"/>
              <w:rPr>
                <w:sz w:val="24"/>
              </w:rPr>
            </w:pPr>
            <w:r>
              <w:rPr>
                <w:sz w:val="24"/>
              </w:rPr>
              <w:t>Matériau</w:t>
            </w:r>
          </w:p>
        </w:tc>
        <w:tc>
          <w:tcPr>
            <w:tcW w:w="1585" w:type="dxa"/>
          </w:tcPr>
          <w:p>
            <w:pPr>
              <w:pStyle w:val="TableParagraph"/>
              <w:spacing w:before="25"/>
              <w:ind w:left="236" w:right="236"/>
              <w:jc w:val="center"/>
              <w:rPr>
                <w:sz w:val="24"/>
              </w:rPr>
            </w:pPr>
            <w:r>
              <w:rPr>
                <w:sz w:val="24"/>
              </w:rPr>
              <w:t>Méthode</w:t>
            </w:r>
          </w:p>
        </w:tc>
        <w:tc>
          <w:tcPr>
            <w:tcW w:w="1272" w:type="dxa"/>
          </w:tcPr>
          <w:p>
            <w:pPr>
              <w:pStyle w:val="TableParagraph"/>
              <w:spacing w:before="24"/>
              <w:ind w:left="253" w:right="246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E</w:t>
            </w:r>
            <w:r>
              <w:rPr>
                <w:sz w:val="16"/>
              </w:rPr>
              <w:t>g</w:t>
            </w:r>
            <w:r>
              <w:rPr>
                <w:spacing w:val="-4"/>
                <w:sz w:val="16"/>
              </w:rPr>
              <w:t> </w:t>
            </w:r>
            <w:r>
              <w:rPr>
                <w:position w:val="2"/>
                <w:sz w:val="24"/>
              </w:rPr>
              <w:t>(eV)</w:t>
            </w:r>
          </w:p>
        </w:tc>
        <w:tc>
          <w:tcPr>
            <w:tcW w:w="1277" w:type="dxa"/>
          </w:tcPr>
          <w:p>
            <w:pPr>
              <w:pStyle w:val="TableParagraph"/>
              <w:spacing w:line="315" w:lineRule="exact"/>
              <w:ind w:left="150" w:right="137"/>
              <w:jc w:val="center"/>
              <w:rPr>
                <w:sz w:val="28"/>
              </w:rPr>
            </w:pPr>
            <w:r>
              <w:rPr>
                <w:sz w:val="28"/>
              </w:rPr>
              <w:t>Position</w:t>
            </w:r>
          </w:p>
        </w:tc>
        <w:tc>
          <w:tcPr>
            <w:tcW w:w="1027" w:type="dxa"/>
          </w:tcPr>
          <w:p>
            <w:pPr>
              <w:pStyle w:val="TableParagraph"/>
              <w:spacing w:line="315" w:lineRule="exact"/>
              <w:ind w:left="269" w:right="259"/>
              <w:jc w:val="center"/>
              <w:rPr>
                <w:sz w:val="24"/>
              </w:rPr>
            </w:pPr>
            <w:r>
              <w:rPr>
                <w:sz w:val="28"/>
              </w:rPr>
              <w:t>ρ</w:t>
            </w:r>
            <w:r>
              <w:rPr>
                <w:sz w:val="24"/>
              </w:rPr>
              <w:t>↑</w:t>
            </w:r>
          </w:p>
        </w:tc>
        <w:tc>
          <w:tcPr>
            <w:tcW w:w="1248" w:type="dxa"/>
          </w:tcPr>
          <w:p>
            <w:pPr>
              <w:pStyle w:val="TableParagraph"/>
              <w:spacing w:line="315" w:lineRule="exact"/>
              <w:ind w:left="454" w:right="443"/>
              <w:jc w:val="center"/>
              <w:rPr>
                <w:sz w:val="28"/>
              </w:rPr>
            </w:pPr>
            <w:r>
              <w:rPr>
                <w:sz w:val="28"/>
              </w:rPr>
              <w:t>ρ↓</w:t>
            </w:r>
          </w:p>
        </w:tc>
        <w:tc>
          <w:tcPr>
            <w:tcW w:w="1262" w:type="dxa"/>
          </w:tcPr>
          <w:p>
            <w:pPr>
              <w:pStyle w:val="TableParagraph"/>
              <w:spacing w:line="315" w:lineRule="exact"/>
              <w:ind w:left="416" w:right="410"/>
              <w:jc w:val="center"/>
              <w:rPr>
                <w:sz w:val="24"/>
              </w:rPr>
            </w:pPr>
            <w:r>
              <w:rPr>
                <w:sz w:val="28"/>
              </w:rPr>
              <w:t>P</w:t>
            </w:r>
            <w:r>
              <w:rPr>
                <w:sz w:val="24"/>
              </w:rPr>
              <w:t>%</w:t>
            </w:r>
          </w:p>
        </w:tc>
      </w:tr>
      <w:tr>
        <w:trPr>
          <w:trHeight w:val="416" w:hRule="atLeast"/>
        </w:trPr>
        <w:tc>
          <w:tcPr>
            <w:tcW w:w="1393" w:type="dxa"/>
            <w:vMerge w:val="restart"/>
          </w:tcPr>
          <w:p>
            <w:pPr>
              <w:pStyle w:val="TableParagraph"/>
              <w:spacing w:before="11"/>
              <w:rPr>
                <w:sz w:val="37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position w:val="2"/>
                <w:sz w:val="24"/>
              </w:rPr>
              <w:t>Fe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CrSb</w:t>
            </w:r>
          </w:p>
        </w:tc>
        <w:tc>
          <w:tcPr>
            <w:tcW w:w="1585" w:type="dxa"/>
          </w:tcPr>
          <w:p>
            <w:pPr>
              <w:pStyle w:val="TableParagraph"/>
              <w:spacing w:line="272" w:lineRule="exact"/>
              <w:ind w:left="236" w:right="237"/>
              <w:jc w:val="center"/>
              <w:rPr>
                <w:sz w:val="24"/>
              </w:rPr>
            </w:pPr>
            <w:r>
              <w:rPr>
                <w:sz w:val="24"/>
              </w:rPr>
              <w:t>GGA-PBE</w:t>
            </w:r>
          </w:p>
        </w:tc>
        <w:tc>
          <w:tcPr>
            <w:tcW w:w="1272" w:type="dxa"/>
          </w:tcPr>
          <w:p>
            <w:pPr>
              <w:pStyle w:val="TableParagraph"/>
              <w:spacing w:line="272" w:lineRule="exact"/>
              <w:ind w:left="253" w:right="240"/>
              <w:jc w:val="center"/>
              <w:rPr>
                <w:sz w:val="24"/>
              </w:rPr>
            </w:pPr>
            <w:r>
              <w:rPr>
                <w:sz w:val="24"/>
              </w:rPr>
              <w:t>0.65</w:t>
            </w:r>
          </w:p>
        </w:tc>
        <w:tc>
          <w:tcPr>
            <w:tcW w:w="1277" w:type="dxa"/>
          </w:tcPr>
          <w:p>
            <w:pPr>
              <w:pStyle w:val="TableParagraph"/>
              <w:spacing w:line="272" w:lineRule="exact"/>
              <w:ind w:left="146" w:right="137"/>
              <w:jc w:val="center"/>
              <w:rPr>
                <w:sz w:val="24"/>
              </w:rPr>
            </w:pPr>
            <w:r>
              <w:rPr>
                <w:sz w:val="24"/>
              </w:rPr>
              <w:t>Γ-X</w:t>
            </w:r>
          </w:p>
        </w:tc>
        <w:tc>
          <w:tcPr>
            <w:tcW w:w="1027" w:type="dxa"/>
          </w:tcPr>
          <w:p>
            <w:pPr>
              <w:pStyle w:val="TableParagraph"/>
              <w:spacing w:line="272" w:lineRule="exact"/>
              <w:ind w:left="278" w:right="259"/>
              <w:jc w:val="center"/>
              <w:rPr>
                <w:sz w:val="24"/>
              </w:rPr>
            </w:pPr>
            <w:r>
              <w:rPr>
                <w:sz w:val="24"/>
              </w:rPr>
              <w:t>4.98</w:t>
            </w:r>
          </w:p>
        </w:tc>
        <w:tc>
          <w:tcPr>
            <w:tcW w:w="1248" w:type="dxa"/>
          </w:tcPr>
          <w:p>
            <w:pPr>
              <w:pStyle w:val="TableParagraph"/>
              <w:spacing w:line="272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62" w:type="dxa"/>
          </w:tcPr>
          <w:p>
            <w:pPr>
              <w:pStyle w:val="TableParagraph"/>
              <w:spacing w:line="272" w:lineRule="exact"/>
              <w:ind w:left="421" w:right="40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1" w:hRule="atLeast"/>
        </w:trPr>
        <w:tc>
          <w:tcPr>
            <w:tcW w:w="13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5" w:type="dxa"/>
            <w:vMerge w:val="restart"/>
          </w:tcPr>
          <w:p>
            <w:pPr>
              <w:pStyle w:val="TableParagraph"/>
              <w:spacing w:before="212"/>
              <w:ind w:left="157"/>
              <w:rPr>
                <w:sz w:val="24"/>
              </w:rPr>
            </w:pPr>
            <w:r>
              <w:rPr>
                <w:sz w:val="24"/>
              </w:rPr>
              <w:t>Autre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calcul</w:t>
            </w:r>
          </w:p>
        </w:tc>
        <w:tc>
          <w:tcPr>
            <w:tcW w:w="1272" w:type="dxa"/>
          </w:tcPr>
          <w:p>
            <w:pPr>
              <w:pStyle w:val="TableParagraph"/>
              <w:spacing w:line="267" w:lineRule="exact"/>
              <w:ind w:left="253" w:right="240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0.56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  <w:vertAlign w:val="superscript"/>
              </w:rPr>
              <w:t>[7]</w:t>
            </w:r>
          </w:p>
        </w:tc>
        <w:tc>
          <w:tcPr>
            <w:tcW w:w="1277" w:type="dxa"/>
          </w:tcPr>
          <w:p>
            <w:pPr>
              <w:pStyle w:val="TableParagraph"/>
              <w:spacing w:line="267" w:lineRule="exact"/>
              <w:ind w:left="12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027" w:type="dxa"/>
          </w:tcPr>
          <w:p>
            <w:pPr>
              <w:pStyle w:val="TableParagraph"/>
              <w:spacing w:line="267" w:lineRule="exact"/>
              <w:ind w:left="1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248" w:type="dxa"/>
          </w:tcPr>
          <w:p>
            <w:pPr>
              <w:pStyle w:val="TableParagraph"/>
              <w:spacing w:line="267" w:lineRule="exact"/>
              <w:ind w:left="1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262" w:type="dxa"/>
          </w:tcPr>
          <w:p>
            <w:pPr>
              <w:pStyle w:val="TableParagraph"/>
              <w:spacing w:line="267" w:lineRule="exact"/>
              <w:ind w:left="421" w:right="40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6" w:hRule="atLeast"/>
        </w:trPr>
        <w:tc>
          <w:tcPr>
            <w:tcW w:w="13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2" w:type="dxa"/>
          </w:tcPr>
          <w:p>
            <w:pPr>
              <w:pStyle w:val="TableParagraph"/>
              <w:spacing w:line="272" w:lineRule="exact"/>
              <w:ind w:left="253" w:right="240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0.68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  <w:vertAlign w:val="superscript"/>
              </w:rPr>
              <w:t>[8]</w:t>
            </w:r>
          </w:p>
        </w:tc>
        <w:tc>
          <w:tcPr>
            <w:tcW w:w="1277" w:type="dxa"/>
          </w:tcPr>
          <w:p>
            <w:pPr>
              <w:pStyle w:val="TableParagraph"/>
              <w:spacing w:line="272" w:lineRule="exact"/>
              <w:ind w:left="12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027" w:type="dxa"/>
          </w:tcPr>
          <w:p>
            <w:pPr>
              <w:pStyle w:val="TableParagraph"/>
              <w:spacing w:line="272" w:lineRule="exact"/>
              <w:ind w:left="1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248" w:type="dxa"/>
          </w:tcPr>
          <w:p>
            <w:pPr>
              <w:pStyle w:val="TableParagraph"/>
              <w:spacing w:line="272" w:lineRule="exact"/>
              <w:ind w:left="1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262" w:type="dxa"/>
          </w:tcPr>
          <w:p>
            <w:pPr>
              <w:pStyle w:val="TableParagraph"/>
              <w:spacing w:line="272" w:lineRule="exact"/>
              <w:ind w:left="421" w:right="40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</w:tbl>
    <w:p>
      <w:pPr>
        <w:pStyle w:val="BodyText"/>
        <w:spacing w:before="5"/>
        <w:rPr>
          <w:sz w:val="31"/>
        </w:rPr>
      </w:pPr>
    </w:p>
    <w:p>
      <w:pPr>
        <w:pStyle w:val="BodyText"/>
        <w:spacing w:line="360" w:lineRule="auto"/>
        <w:ind w:left="353" w:right="361"/>
        <w:jc w:val="both"/>
      </w:pPr>
      <w:r>
        <w:rPr>
          <w:spacing w:val="-1"/>
        </w:rPr>
        <w:t>D’après le tableau (I I I . 5)</w:t>
      </w:r>
      <w:r>
        <w:rPr>
          <w:b/>
          <w:spacing w:val="-1"/>
          <w:sz w:val="18"/>
        </w:rPr>
        <w:t>,</w:t>
      </w:r>
      <w:r>
        <w:rPr>
          <w:b/>
          <w:sz w:val="18"/>
        </w:rPr>
        <w:t> </w:t>
      </w:r>
      <w:r>
        <w:rPr>
          <w:spacing w:val="-1"/>
        </w:rPr>
        <w:t>les résultats obtenus par </w:t>
      </w:r>
      <w:r>
        <w:rPr/>
        <w:t>l’approximation GGA-PBE sont en bon accord</w:t>
      </w:r>
      <w:r>
        <w:rPr>
          <w:spacing w:val="1"/>
        </w:rPr>
        <w:t> </w:t>
      </w:r>
      <w:r>
        <w:rPr/>
        <w:t>avec les résultats obtenus par Chen et al et Aly et al. À partir de ces résultats, nous pouvons conclure</w:t>
      </w:r>
      <w:r>
        <w:rPr>
          <w:spacing w:val="1"/>
        </w:rPr>
        <w:t> </w:t>
      </w:r>
      <w:r>
        <w:rPr/>
        <w:t>que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bande</w:t>
      </w:r>
      <w:r>
        <w:rPr>
          <w:spacing w:val="12"/>
        </w:rPr>
        <w:t> </w:t>
      </w:r>
      <w:r>
        <w:rPr/>
        <w:t>interdite</w:t>
      </w:r>
      <w:r>
        <w:rPr>
          <w:spacing w:val="7"/>
        </w:rPr>
        <w:t> </w:t>
      </w:r>
      <w:r>
        <w:rPr/>
        <w:t>calculée</w:t>
      </w:r>
      <w:r>
        <w:rPr>
          <w:spacing w:val="7"/>
        </w:rPr>
        <w:t> </w:t>
      </w:r>
      <w:r>
        <w:rPr/>
        <w:t>par</w:t>
      </w:r>
      <w:r>
        <w:rPr>
          <w:spacing w:val="10"/>
        </w:rPr>
        <w:t> </w:t>
      </w:r>
      <w:r>
        <w:rPr/>
        <w:t>TB-mBJ</w:t>
      </w:r>
      <w:r>
        <w:rPr>
          <w:spacing w:val="6"/>
        </w:rPr>
        <w:t> </w:t>
      </w:r>
      <w:r>
        <w:rPr/>
        <w:t>est</w:t>
      </w:r>
      <w:r>
        <w:rPr>
          <w:spacing w:val="13"/>
        </w:rPr>
        <w:t> </w:t>
      </w:r>
      <w:r>
        <w:rPr/>
        <w:t>plus</w:t>
      </w:r>
      <w:r>
        <w:rPr>
          <w:spacing w:val="7"/>
        </w:rPr>
        <w:t> </w:t>
      </w:r>
      <w:r>
        <w:rPr/>
        <w:t>significative</w:t>
      </w:r>
      <w:r>
        <w:rPr>
          <w:spacing w:val="7"/>
        </w:rPr>
        <w:t> </w:t>
      </w:r>
      <w:r>
        <w:rPr/>
        <w:t>que</w:t>
      </w:r>
      <w:r>
        <w:rPr>
          <w:spacing w:val="12"/>
        </w:rPr>
        <w:t> </w:t>
      </w:r>
      <w:r>
        <w:rPr/>
        <w:t>la</w:t>
      </w:r>
      <w:r>
        <w:rPr>
          <w:spacing w:val="7"/>
        </w:rPr>
        <w:t> </w:t>
      </w:r>
      <w:r>
        <w:rPr/>
        <w:t>précédente</w:t>
      </w:r>
      <w:r>
        <w:rPr>
          <w:spacing w:val="7"/>
        </w:rPr>
        <w:t> </w:t>
      </w:r>
      <w:r>
        <w:rPr/>
        <w:t>et</w:t>
      </w:r>
      <w:r>
        <w:rPr>
          <w:spacing w:val="13"/>
        </w:rPr>
        <w:t> </w:t>
      </w:r>
      <w:r>
        <w:rPr/>
        <w:t>plus</w:t>
      </w:r>
      <w:r>
        <w:rPr>
          <w:spacing w:val="7"/>
        </w:rPr>
        <w:t> </w:t>
      </w:r>
      <w:r>
        <w:rPr/>
        <w:t>précise</w:t>
      </w:r>
      <w:r>
        <w:rPr>
          <w:spacing w:val="7"/>
        </w:rPr>
        <w:t> </w:t>
      </w:r>
      <w:r>
        <w:rPr/>
        <w:t>car</w:t>
      </w:r>
      <w:r>
        <w:rPr>
          <w:spacing w:val="1"/>
        </w:rPr>
        <w:t> </w:t>
      </w:r>
      <w:r>
        <w:rPr/>
        <w:t>la méthode TB-mBJ gère le potentiel d'échange de manière plus précise que la</w:t>
      </w:r>
      <w:r>
        <w:rPr>
          <w:spacing w:val="60"/>
        </w:rPr>
        <w:t> </w:t>
      </w:r>
      <w:r>
        <w:rPr/>
        <w:t>méthode GGA-PBE.</w:t>
      </w:r>
      <w:r>
        <w:rPr>
          <w:spacing w:val="1"/>
        </w:rPr>
        <w:t> </w:t>
      </w:r>
      <w:r>
        <w:rPr/>
        <w:t>Les résultats tirés de la détermination de la structure de bande confirment le comportement demi-</w:t>
      </w:r>
      <w:r>
        <w:rPr>
          <w:spacing w:val="1"/>
        </w:rPr>
        <w:t> </w:t>
      </w:r>
      <w:r>
        <w:rPr/>
        <w:t>métallique du</w:t>
      </w:r>
      <w:r>
        <w:rPr>
          <w:spacing w:val="5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étudié</w:t>
      </w:r>
      <w:r>
        <w:rPr>
          <w:spacing w:val="3"/>
        </w:rPr>
        <w:t> </w:t>
      </w:r>
      <w:r>
        <w:rPr/>
        <w:t>qui</w:t>
      </w:r>
      <w:r>
        <w:rPr>
          <w:spacing w:val="-8"/>
        </w:rPr>
        <w:t> </w:t>
      </w:r>
      <w:r>
        <w:rPr/>
        <w:t>peuvent</w:t>
      </w:r>
      <w:r>
        <w:rPr>
          <w:spacing w:val="6"/>
        </w:rPr>
        <w:t> </w:t>
      </w:r>
      <w:r>
        <w:rPr/>
        <w:t>être utiliser</w:t>
      </w:r>
      <w:r>
        <w:rPr>
          <w:spacing w:val="3"/>
        </w:rPr>
        <w:t> </w:t>
      </w:r>
      <w:r>
        <w:rPr/>
        <w:t>en</w:t>
      </w:r>
      <w:r>
        <w:rPr>
          <w:spacing w:val="-4"/>
        </w:rPr>
        <w:t> </w:t>
      </w:r>
      <w:r>
        <w:rPr/>
        <w:t>domaine spintronique.</w:t>
      </w:r>
    </w:p>
    <w:p>
      <w:pPr>
        <w:pStyle w:val="Heading4"/>
        <w:numPr>
          <w:ilvl w:val="3"/>
          <w:numId w:val="15"/>
        </w:numPr>
        <w:tabs>
          <w:tab w:pos="1314" w:val="left" w:leader="none"/>
        </w:tabs>
        <w:spacing w:line="240" w:lineRule="auto" w:before="129" w:after="0"/>
        <w:ind w:left="1313" w:right="0" w:hanging="961"/>
        <w:jc w:val="both"/>
      </w:pPr>
      <w:r>
        <w:rPr/>
        <w:t>Densité</w:t>
      </w:r>
      <w:r>
        <w:rPr>
          <w:spacing w:val="-5"/>
        </w:rPr>
        <w:t> </w:t>
      </w:r>
      <w:r>
        <w:rPr/>
        <w:t>d'états</w:t>
      </w:r>
      <w:r>
        <w:rPr>
          <w:spacing w:val="-4"/>
        </w:rPr>
        <w:t> </w:t>
      </w:r>
      <w:r>
        <w:rPr/>
        <w:t>électronique</w:t>
      </w:r>
    </w:p>
    <w:p>
      <w:pPr>
        <w:pStyle w:val="BodyText"/>
        <w:spacing w:line="360" w:lineRule="auto" w:before="142"/>
        <w:ind w:left="353" w:right="363" w:firstLine="773"/>
        <w:jc w:val="both"/>
      </w:pPr>
      <w:r>
        <w:rPr/>
        <w:t>La</w:t>
      </w:r>
      <w:r>
        <w:rPr>
          <w:spacing w:val="1"/>
        </w:rPr>
        <w:t> </w:t>
      </w:r>
      <w:r>
        <w:rPr/>
        <w:t>densité</w:t>
      </w:r>
      <w:r>
        <w:rPr>
          <w:spacing w:val="1"/>
        </w:rPr>
        <w:t> </w:t>
      </w:r>
      <w:r>
        <w:rPr/>
        <w:t>d'état</w:t>
      </w:r>
      <w:r>
        <w:rPr>
          <w:spacing w:val="1"/>
        </w:rPr>
        <w:t> </w:t>
      </w:r>
      <w:r>
        <w:rPr/>
        <w:t>(DOS)</w:t>
      </w:r>
      <w:r>
        <w:rPr>
          <w:spacing w:val="1"/>
        </w:rPr>
        <w:t> </w:t>
      </w:r>
      <w:r>
        <w:rPr/>
        <w:t>ouvre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voie</w:t>
      </w:r>
      <w:r>
        <w:rPr>
          <w:spacing w:val="1"/>
        </w:rPr>
        <w:t> </w:t>
      </w:r>
      <w:r>
        <w:rPr/>
        <w:t>vers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caractéristiques</w:t>
      </w:r>
      <w:r>
        <w:rPr>
          <w:spacing w:val="1"/>
        </w:rPr>
        <w:t> </w:t>
      </w:r>
      <w:r>
        <w:rPr/>
        <w:t>électroniques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thermoélectriques d'un corps. Le but de la présente étape consiste à analyser la variation de la densité</w:t>
      </w:r>
      <w:r>
        <w:rPr>
          <w:spacing w:val="1"/>
        </w:rPr>
        <w:t> </w:t>
      </w:r>
      <w:r>
        <w:rPr/>
        <w:t>électronique autour du niveau de Fermi (EF). Dans la figure (III.6), on montre les densités d'états</w:t>
      </w:r>
      <w:r>
        <w:rPr>
          <w:spacing w:val="1"/>
        </w:rPr>
        <w:t> </w:t>
      </w:r>
      <w:r>
        <w:rPr/>
        <w:t>totales (TDOS) de notre solide examinés de même que les densités d'états partielles (PDOS) des</w:t>
      </w:r>
      <w:r>
        <w:rPr>
          <w:spacing w:val="1"/>
        </w:rPr>
        <w:t> </w:t>
      </w:r>
      <w:r>
        <w:rPr/>
        <w:t>substances Fe, Cr et Sb qui le compose en utilisant l’approche GGA-PBE. Il est à souligner que le</w:t>
      </w:r>
      <w:r>
        <w:rPr>
          <w:spacing w:val="1"/>
        </w:rPr>
        <w:t> </w:t>
      </w:r>
      <w:r>
        <w:rPr/>
        <w:t>niveau d'énergie de Fermi est considéré comme étant l'origine des énergies positionnées à 0 eV. On</w:t>
      </w:r>
      <w:r>
        <w:rPr>
          <w:spacing w:val="1"/>
        </w:rPr>
        <w:t> </w:t>
      </w:r>
      <w:r>
        <w:rPr/>
        <w:t>peut voir que chacun ce solides possède un caractère magnétique très fort, cela est dû à l'asymétrie des</w:t>
      </w:r>
      <w:r>
        <w:rPr>
          <w:spacing w:val="1"/>
        </w:rPr>
        <w:t> </w:t>
      </w:r>
      <w:r>
        <w:rPr/>
        <w:t>états de spin majoritaire et minoritaire du TDOS à leur</w:t>
      </w:r>
      <w:r>
        <w:rPr>
          <w:spacing w:val="1"/>
        </w:rPr>
        <w:t> </w:t>
      </w:r>
      <w:r>
        <w:rPr/>
        <w:t>nature demi-métallique.</w:t>
      </w:r>
      <w:r>
        <w:rPr>
          <w:spacing w:val="1"/>
        </w:rPr>
        <w:t> </w:t>
      </w:r>
      <w:r>
        <w:rPr/>
        <w:t>Où,</w:t>
      </w:r>
      <w:r>
        <w:rPr>
          <w:spacing w:val="1"/>
        </w:rPr>
        <w:t> </w:t>
      </w:r>
      <w:r>
        <w:rPr/>
        <w:t>la structure</w:t>
      </w:r>
      <w:r>
        <w:rPr>
          <w:spacing w:val="1"/>
        </w:rPr>
        <w:t> </w:t>
      </w:r>
      <w:r>
        <w:rPr/>
        <w:t>électronique de spin minoritaire montre un comportement semi-conducteur et celle de spin majoritaire</w:t>
      </w:r>
      <w:r>
        <w:rPr>
          <w:spacing w:val="1"/>
        </w:rPr>
        <w:t> </w:t>
      </w:r>
      <w:r>
        <w:rPr/>
        <w:t>présente le caractère métallique. Les densités d'état confirment la nature semi-conductrice dans le cas</w:t>
      </w:r>
      <w:r>
        <w:rPr>
          <w:spacing w:val="1"/>
        </w:rPr>
        <w:t> </w:t>
      </w:r>
      <w:r>
        <w:rPr/>
        <w:t>des</w:t>
      </w:r>
      <w:r>
        <w:rPr>
          <w:spacing w:val="10"/>
        </w:rPr>
        <w:t> </w:t>
      </w:r>
      <w:r>
        <w:rPr/>
        <w:t>spins</w:t>
      </w:r>
      <w:r>
        <w:rPr>
          <w:spacing w:val="14"/>
        </w:rPr>
        <w:t> </w:t>
      </w:r>
      <w:r>
        <w:rPr/>
        <w:t>minoritaires</w:t>
      </w:r>
      <w:r>
        <w:rPr>
          <w:spacing w:val="10"/>
        </w:rPr>
        <w:t> </w:t>
      </w:r>
      <w:r>
        <w:rPr/>
        <w:t>et</w:t>
      </w:r>
      <w:r>
        <w:rPr>
          <w:spacing w:val="17"/>
        </w:rPr>
        <w:t> </w:t>
      </w:r>
      <w:r>
        <w:rPr/>
        <w:t>une</w:t>
      </w:r>
      <w:r>
        <w:rPr>
          <w:spacing w:val="11"/>
        </w:rPr>
        <w:t> </w:t>
      </w:r>
      <w:r>
        <w:rPr/>
        <w:t>présence</w:t>
      </w:r>
      <w:r>
        <w:rPr>
          <w:spacing w:val="11"/>
        </w:rPr>
        <w:t> </w:t>
      </w:r>
      <w:r>
        <w:rPr/>
        <w:t>d'états</w:t>
      </w:r>
      <w:r>
        <w:rPr>
          <w:spacing w:val="59"/>
        </w:rPr>
        <w:t> </w:t>
      </w:r>
      <w:r>
        <w:rPr/>
        <w:t>électroniques</w:t>
      </w:r>
      <w:r>
        <w:rPr>
          <w:spacing w:val="10"/>
        </w:rPr>
        <w:t> </w:t>
      </w:r>
      <w:r>
        <w:rPr/>
        <w:t>au</w:t>
      </w:r>
      <w:r>
        <w:rPr>
          <w:spacing w:val="12"/>
        </w:rPr>
        <w:t> </w:t>
      </w:r>
      <w:r>
        <w:rPr/>
        <w:t>niveau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Fermi</w:t>
      </w:r>
      <w:r>
        <w:rPr>
          <w:spacing w:val="3"/>
        </w:rPr>
        <w:t> </w:t>
      </w:r>
      <w:r>
        <w:rPr/>
        <w:t>pour</w:t>
      </w:r>
      <w:r>
        <w:rPr>
          <w:spacing w:val="13"/>
        </w:rPr>
        <w:t> </w:t>
      </w:r>
      <w:r>
        <w:rPr/>
        <w:t>les</w:t>
      </w:r>
      <w:r>
        <w:rPr>
          <w:spacing w:val="10"/>
        </w:rPr>
        <w:t> </w:t>
      </w:r>
      <w:r>
        <w:rPr/>
        <w:t>spins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line="360" w:lineRule="auto" w:before="80"/>
        <w:ind w:left="353" w:right="364"/>
        <w:jc w:val="both"/>
      </w:pPr>
      <w:r>
        <w:rPr/>
        <w:t>majoritaires,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qui</w:t>
      </w:r>
      <w:r>
        <w:rPr>
          <w:spacing w:val="1"/>
        </w:rPr>
        <w:t> </w:t>
      </w:r>
      <w:r>
        <w:rPr/>
        <w:t>nous</w:t>
      </w:r>
      <w:r>
        <w:rPr>
          <w:spacing w:val="1"/>
        </w:rPr>
        <w:t> </w:t>
      </w:r>
      <w:r>
        <w:rPr/>
        <w:t>amène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près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/>
        <w:t>comportement</w:t>
      </w:r>
      <w:r>
        <w:rPr>
          <w:spacing w:val="1"/>
        </w:rPr>
        <w:t> </w:t>
      </w:r>
      <w:r>
        <w:rPr/>
        <w:t>métallique.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résultat</w:t>
      </w:r>
      <w:r>
        <w:rPr>
          <w:spacing w:val="1"/>
        </w:rPr>
        <w:t> </w:t>
      </w:r>
      <w:r>
        <w:rPr/>
        <w:t>atteste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comportement demi-métallique chez l’alliage pour les deux directions de spin. La partie supérieure</w:t>
      </w:r>
      <w:r>
        <w:rPr>
          <w:spacing w:val="1"/>
        </w:rPr>
        <w:t> </w:t>
      </w:r>
      <w:r>
        <w:rPr/>
        <w:t>(plage positive) de chaque courbe montre les densités de spin majoritaires et la partie inférieure (plage</w:t>
      </w:r>
      <w:r>
        <w:rPr>
          <w:spacing w:val="1"/>
        </w:rPr>
        <w:t> </w:t>
      </w:r>
      <w:r>
        <w:rPr/>
        <w:t>négative) les densités de spin minoritaires. En général, les courbes de TDOS et PDOS sont presque</w:t>
      </w:r>
      <w:r>
        <w:rPr>
          <w:spacing w:val="1"/>
        </w:rPr>
        <w:t> </w:t>
      </w:r>
      <w:r>
        <w:rPr/>
        <w:t>identiques avec peu de différence dans l'écart énergétique à EF (niveau de Fermi). Pour le canal de</w:t>
      </w:r>
      <w:r>
        <w:rPr>
          <w:spacing w:val="1"/>
        </w:rPr>
        <w:t> </w:t>
      </w:r>
      <w:r>
        <w:rPr/>
        <w:t>spin-down, la performance de la bande de conduction est principalement dominée par la contribution</w:t>
      </w:r>
      <w:r>
        <w:rPr>
          <w:spacing w:val="1"/>
        </w:rPr>
        <w:t> </w:t>
      </w:r>
      <w:r>
        <w:rPr/>
        <w:t>des états Fe-3d et Cr-3d, notamment les orbitales d-eg des deux atomes Fe et Cr, avec une contribution</w:t>
      </w:r>
      <w:r>
        <w:rPr>
          <w:spacing w:val="1"/>
        </w:rPr>
        <w:t> </w:t>
      </w:r>
      <w:r>
        <w:rPr/>
        <w:t>mineure des états Sb-4p.   Dans la bande de valence, nous pouvons voir deux régions : la première</w:t>
      </w:r>
      <w:r>
        <w:rPr>
          <w:spacing w:val="1"/>
        </w:rPr>
        <w:t> </w:t>
      </w:r>
      <w:r>
        <w:rPr/>
        <w:t>allant</w:t>
      </w:r>
      <w:r>
        <w:rPr>
          <w:spacing w:val="1"/>
        </w:rPr>
        <w:t> </w:t>
      </w:r>
      <w:r>
        <w:rPr/>
        <w:t>de -6.8 à -3.7 eV est</w:t>
      </w:r>
      <w:r>
        <w:rPr>
          <w:spacing w:val="60"/>
        </w:rPr>
        <w:t> </w:t>
      </w:r>
      <w:r>
        <w:rPr/>
        <w:t>principalement occupée par les orbitales 4p de Sb, et</w:t>
      </w:r>
      <w:r>
        <w:rPr>
          <w:spacing w:val="60"/>
        </w:rPr>
        <w:t> </w:t>
      </w:r>
      <w:r>
        <w:rPr/>
        <w:t>la seconde région</w:t>
      </w:r>
      <w:r>
        <w:rPr>
          <w:spacing w:val="1"/>
        </w:rPr>
        <w:t> </w:t>
      </w:r>
      <w:r>
        <w:rPr/>
        <w:t>entre -2.9 et -0.3 eV est dominée par les orbitales 3d des deux atomes Fe et Cr. Concernant l’autre cas</w:t>
      </w:r>
      <w:r>
        <w:rPr>
          <w:spacing w:val="1"/>
        </w:rPr>
        <w:t> </w:t>
      </w:r>
      <w:r>
        <w:rPr/>
        <w:t>(spins majoritaires), pour la bande de conduction, l'hybridation robuste entre les états orbitaux Fe-3d et</w:t>
      </w:r>
      <w:r>
        <w:rPr>
          <w:spacing w:val="-57"/>
        </w:rPr>
        <w:t> </w:t>
      </w:r>
      <w:r>
        <w:rPr/>
        <w:t>Cr-3d est très claire entre 0.2 et 3.2 eV d'énergie produite par cette bande interdite. À des énergies plus</w:t>
      </w:r>
      <w:r>
        <w:rPr>
          <w:spacing w:val="1"/>
        </w:rPr>
        <w:t> </w:t>
      </w:r>
      <w:r>
        <w:rPr/>
        <w:t>élevées (au-dessus de 5.2 eV), nous pouvons voir une contribution majeure de Sb-4p avec un faible</w:t>
      </w:r>
      <w:r>
        <w:rPr>
          <w:spacing w:val="1"/>
        </w:rPr>
        <w:t> </w:t>
      </w:r>
      <w:r>
        <w:rPr/>
        <w:t>impact sur les états Fe-3d et Cr-3d, tandis que la bande de valence comporte deux parties énergétiques,</w:t>
      </w:r>
      <w:r>
        <w:rPr>
          <w:spacing w:val="-57"/>
        </w:rPr>
        <w:t> </w:t>
      </w:r>
      <w:r>
        <w:rPr/>
        <w:t>la</w:t>
      </w:r>
      <w:r>
        <w:rPr>
          <w:spacing w:val="2"/>
        </w:rPr>
        <w:t> </w:t>
      </w:r>
      <w:r>
        <w:rPr/>
        <w:t>première</w:t>
      </w:r>
      <w:r>
        <w:rPr>
          <w:spacing w:val="3"/>
        </w:rPr>
        <w:t> </w:t>
      </w:r>
      <w:r>
        <w:rPr/>
        <w:t>entre</w:t>
      </w:r>
      <w:r>
        <w:rPr>
          <w:spacing w:val="4"/>
        </w:rPr>
        <w:t> </w:t>
      </w:r>
      <w:r>
        <w:rPr/>
        <w:t>-6.8</w:t>
      </w:r>
      <w:r>
        <w:rPr>
          <w:spacing w:val="-1"/>
        </w:rPr>
        <w:t> </w:t>
      </w:r>
      <w:r>
        <w:rPr/>
        <w:t>et</w:t>
      </w:r>
      <w:r>
        <w:rPr>
          <w:spacing w:val="4"/>
        </w:rPr>
        <w:t> </w:t>
      </w:r>
      <w:r>
        <w:rPr/>
        <w:t>-3,7</w:t>
      </w:r>
      <w:r>
        <w:rPr>
          <w:spacing w:val="-1"/>
        </w:rPr>
        <w:t> </w:t>
      </w:r>
      <w:r>
        <w:rPr/>
        <w:t>eV</w:t>
      </w:r>
      <w:r>
        <w:rPr>
          <w:spacing w:val="-2"/>
        </w:rPr>
        <w:t> </w:t>
      </w:r>
      <w:r>
        <w:rPr/>
        <w:t>dominée</w:t>
      </w:r>
      <w:r>
        <w:rPr>
          <w:spacing w:val="3"/>
        </w:rPr>
        <w:t> </w:t>
      </w:r>
      <w:r>
        <w:rPr/>
        <w:t>par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contribution</w:t>
      </w:r>
      <w:r>
        <w:rPr>
          <w:spacing w:val="-2"/>
        </w:rPr>
        <w:t> </w:t>
      </w:r>
      <w:r>
        <w:rPr/>
        <w:t>des</w:t>
      </w:r>
      <w:r>
        <w:rPr>
          <w:spacing w:val="1"/>
        </w:rPr>
        <w:t> </w:t>
      </w:r>
      <w:r>
        <w:rPr/>
        <w:t>orbitales</w:t>
      </w:r>
      <w:r>
        <w:rPr>
          <w:spacing w:val="1"/>
        </w:rPr>
        <w:t> </w:t>
      </w:r>
      <w:r>
        <w:rPr/>
        <w:t>4p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Sb,</w:t>
      </w:r>
      <w:r>
        <w:rPr>
          <w:spacing w:val="1"/>
        </w:rPr>
        <w:t> </w:t>
      </w:r>
      <w:r>
        <w:rPr/>
        <w:t>et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seconde</w:t>
      </w:r>
      <w:r>
        <w:rPr>
          <w:spacing w:val="2"/>
        </w:rPr>
        <w:t> </w:t>
      </w:r>
      <w:r>
        <w:rPr/>
        <w:t>entre</w:t>
      </w:r>
    </w:p>
    <w:p>
      <w:pPr>
        <w:pStyle w:val="BodyText"/>
        <w:spacing w:line="360" w:lineRule="auto" w:before="3"/>
        <w:ind w:left="353" w:right="370"/>
        <w:jc w:val="both"/>
      </w:pPr>
      <w:r>
        <w:rPr/>
        <w:t>-2.9 eV et -0.3 eV est dominée par les orbitales Fe-3d et Cr-3d, en particulier les orbitales D-t2g. Pour</w:t>
      </w:r>
      <w:r>
        <w:rPr>
          <w:spacing w:val="1"/>
        </w:rPr>
        <w:t> </w:t>
      </w:r>
      <w:r>
        <w:rPr/>
        <w:t>calculer</w:t>
      </w:r>
      <w:r>
        <w:rPr>
          <w:spacing w:val="4"/>
        </w:rPr>
        <w:t> </w:t>
      </w:r>
      <w:r>
        <w:rPr/>
        <w:t>la</w:t>
      </w:r>
      <w:r>
        <w:rPr>
          <w:spacing w:val="-2"/>
        </w:rPr>
        <w:t> </w:t>
      </w:r>
      <w:r>
        <w:rPr/>
        <w:t>polarisation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spin,</w:t>
      </w:r>
      <w:r>
        <w:rPr>
          <w:spacing w:val="5"/>
        </w:rPr>
        <w:t> </w:t>
      </w:r>
      <w:r>
        <w:rPr/>
        <w:t>nous</w:t>
      </w:r>
      <w:r>
        <w:rPr>
          <w:spacing w:val="-3"/>
        </w:rPr>
        <w:t> </w:t>
      </w:r>
      <w:r>
        <w:rPr/>
        <w:t>utilisons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relation</w:t>
      </w:r>
      <w:r>
        <w:rPr>
          <w:spacing w:val="-6"/>
        </w:rPr>
        <w:t> </w:t>
      </w:r>
      <w:r>
        <w:rPr/>
        <w:t>reliant</w:t>
      </w:r>
      <w:r>
        <w:rPr>
          <w:spacing w:val="3"/>
        </w:rPr>
        <w:t> </w:t>
      </w:r>
      <w:r>
        <w:rPr/>
        <w:t>la</w:t>
      </w:r>
      <w:r>
        <w:rPr>
          <w:spacing w:val="-2"/>
        </w:rPr>
        <w:t> </w:t>
      </w:r>
      <w:r>
        <w:rPr/>
        <w:t>polarisation</w:t>
      </w:r>
      <w:r>
        <w:rPr>
          <w:spacing w:val="-6"/>
        </w:rPr>
        <w:t> </w:t>
      </w:r>
      <w:r>
        <w:rPr/>
        <w:t>P</w:t>
      </w:r>
      <w:r>
        <w:rPr>
          <w:spacing w:val="-1"/>
        </w:rPr>
        <w:t> </w:t>
      </w:r>
      <w:r>
        <w:rPr/>
        <w:t>avec</w:t>
      </w:r>
      <w:r>
        <w:rPr>
          <w:spacing w:val="3"/>
        </w:rPr>
        <w:t> </w:t>
      </w:r>
      <w:r>
        <w:rPr/>
        <w:t>le</w:t>
      </w:r>
      <w:r>
        <w:rPr>
          <w:spacing w:val="-2"/>
        </w:rPr>
        <w:t> </w:t>
      </w:r>
      <w:r>
        <w:rPr/>
        <w:t>DOS</w:t>
      </w:r>
      <w:r>
        <w:rPr>
          <w:spacing w:val="6"/>
        </w:rPr>
        <w:t> </w:t>
      </w:r>
      <w:r>
        <w:rPr/>
        <w:t>[30]</w:t>
      </w:r>
      <w:r>
        <w:rPr>
          <w:spacing w:val="1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spacing w:line="175" w:lineRule="auto" w:before="144"/>
        <w:ind w:left="4319" w:right="0" w:hanging="672"/>
        <w:jc w:val="right"/>
        <w:rPr>
          <w:rFonts w:ascii="Cambria Math" w:hAnsi="Cambria Math" w:eastAsia="Cambria Math"/>
          <w:sz w:val="23"/>
        </w:rPr>
      </w:pPr>
      <w:r>
        <w:rPr/>
        <w:pict>
          <v:rect style="position:absolute;margin-left:252.339996pt;margin-top:21.407425pt;width:83.544pt;height:.95999pt;mso-position-horizontal-relative:page;mso-position-vertical-relative:paragraph;z-index:-1788876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w w:val="105"/>
          <w:position w:val="-18"/>
          <w:sz w:val="32"/>
        </w:rPr>
        <w:t>𝑃</w:t>
      </w:r>
      <w:r>
        <w:rPr>
          <w:rFonts w:ascii="Cambria Math" w:hAnsi="Cambria Math" w:eastAsia="Cambria Math"/>
          <w:spacing w:val="19"/>
          <w:w w:val="105"/>
          <w:position w:val="-18"/>
          <w:sz w:val="32"/>
        </w:rPr>
        <w:t> </w:t>
      </w:r>
      <w:r>
        <w:rPr>
          <w:rFonts w:ascii="Cambria Math" w:hAnsi="Cambria Math" w:eastAsia="Cambria Math"/>
          <w:w w:val="105"/>
          <w:position w:val="-18"/>
          <w:sz w:val="32"/>
        </w:rPr>
        <w:t>=</w:t>
      </w:r>
      <w:r>
        <w:rPr>
          <w:rFonts w:ascii="Cambria Math" w:hAnsi="Cambria Math" w:eastAsia="Cambria Math"/>
          <w:spacing w:val="13"/>
          <w:w w:val="105"/>
          <w:position w:val="-18"/>
          <w:sz w:val="32"/>
        </w:rPr>
        <w:t> </w:t>
      </w:r>
      <w:r>
        <w:rPr>
          <w:rFonts w:ascii="Cambria Math" w:hAnsi="Cambria Math" w:eastAsia="Cambria Math"/>
          <w:w w:val="105"/>
          <w:sz w:val="23"/>
        </w:rPr>
        <w:t>ρ𝗍</w:t>
      </w:r>
      <w:r>
        <w:rPr>
          <w:rFonts w:ascii="Cambria Math" w:hAnsi="Cambria Math" w:eastAsia="Cambria Math"/>
          <w:w w:val="105"/>
          <w:position w:val="1"/>
          <w:sz w:val="23"/>
        </w:rPr>
        <w:t>(</w:t>
      </w:r>
      <w:r>
        <w:rPr>
          <w:rFonts w:ascii="Cambria Math" w:hAnsi="Cambria Math" w:eastAsia="Cambria Math"/>
          <w:w w:val="105"/>
          <w:sz w:val="23"/>
        </w:rPr>
        <w:t>EF</w:t>
      </w:r>
      <w:r>
        <w:rPr>
          <w:rFonts w:ascii="Cambria Math" w:hAnsi="Cambria Math" w:eastAsia="Cambria Math"/>
          <w:w w:val="105"/>
          <w:position w:val="1"/>
          <w:sz w:val="23"/>
        </w:rPr>
        <w:t>)</w:t>
      </w:r>
      <w:r>
        <w:rPr>
          <w:rFonts w:ascii="Cambria Math" w:hAnsi="Cambria Math" w:eastAsia="Cambria Math"/>
          <w:w w:val="105"/>
          <w:sz w:val="23"/>
        </w:rPr>
        <w:t>− 𝜌↓(EF)</w:t>
      </w:r>
      <w:r>
        <w:rPr>
          <w:rFonts w:ascii="Cambria Math" w:hAnsi="Cambria Math" w:eastAsia="Cambria Math"/>
          <w:spacing w:val="-51"/>
          <w:w w:val="105"/>
          <w:sz w:val="23"/>
        </w:rPr>
        <w:t> </w:t>
      </w:r>
      <w:r>
        <w:rPr>
          <w:rFonts w:ascii="Cambria Math" w:hAnsi="Cambria Math" w:eastAsia="Cambria Math"/>
          <w:w w:val="105"/>
          <w:sz w:val="23"/>
        </w:rPr>
        <w:t>ρ𝗍(EF)+𝜌↓(EF)</w:t>
      </w:r>
    </w:p>
    <w:p>
      <w:pPr>
        <w:pStyle w:val="BodyText"/>
        <w:rPr>
          <w:rFonts w:ascii="Cambria Math"/>
          <w:sz w:val="26"/>
        </w:rPr>
      </w:pPr>
      <w:r>
        <w:rPr/>
        <w:br w:type="column"/>
      </w:r>
      <w:r>
        <w:rPr>
          <w:rFonts w:ascii="Cambria Math"/>
          <w:sz w:val="26"/>
        </w:rPr>
      </w:r>
    </w:p>
    <w:p>
      <w:pPr>
        <w:pStyle w:val="BodyText"/>
        <w:ind w:right="460"/>
        <w:jc w:val="right"/>
      </w:pPr>
      <w:r>
        <w:rPr/>
        <w:t>(III.33)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938" w:space="40"/>
            <w:col w:w="4672"/>
          </w:cols>
        </w:sectPr>
      </w:pPr>
    </w:p>
    <w:p>
      <w:pPr>
        <w:pStyle w:val="BodyText"/>
        <w:rPr>
          <w:sz w:val="10"/>
        </w:rPr>
      </w:pPr>
    </w:p>
    <w:p>
      <w:pPr>
        <w:pStyle w:val="BodyText"/>
        <w:spacing w:before="76"/>
        <w:ind w:left="353"/>
      </w:pPr>
      <w:r>
        <w:rPr/>
        <w:t>Où </w:t>
      </w:r>
      <w:r>
        <w:rPr>
          <w:rFonts w:ascii="Cambria Math" w:hAnsi="Cambria Math" w:eastAsia="Cambria Math"/>
        </w:rPr>
        <w:t>ρ</w:t>
      </w:r>
      <w:r>
        <w:rPr>
          <w:rFonts w:ascii="Cambria Math" w:hAnsi="Cambria Math" w:eastAsia="Cambria Math"/>
          <w:spacing w:val="10"/>
        </w:rPr>
        <w:t> </w:t>
      </w:r>
      <w:r>
        <w:rPr>
          <w:rFonts w:ascii="Cambria Math" w:hAnsi="Cambria Math" w:eastAsia="Cambria Math"/>
        </w:rPr>
        <w:t>𝗍</w:t>
      </w:r>
      <w:r>
        <w:rPr>
          <w:rFonts w:ascii="Cambria Math" w:hAnsi="Cambria Math" w:eastAsia="Cambria Math"/>
          <w:spacing w:val="11"/>
        </w:rPr>
        <w:t>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EF</w:t>
      </w:r>
      <w:r>
        <w:rPr>
          <w:rFonts w:ascii="Cambria Math" w:hAnsi="Cambria Math" w:eastAsia="Cambria Math"/>
          <w:position w:val="1"/>
        </w:rPr>
        <w:t>)</w:t>
      </w:r>
      <w:r>
        <w:rPr>
          <w:rFonts w:ascii="Cambria Math" w:hAnsi="Cambria Math" w:eastAsia="Cambria Math"/>
          <w:spacing w:val="8"/>
          <w:position w:val="1"/>
        </w:rPr>
        <w:t> </w:t>
      </w:r>
      <w:r>
        <w:rPr/>
        <w:t>et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spacing w:val="12"/>
        </w:rPr>
        <w:t> </w:t>
      </w:r>
      <w:r>
        <w:rPr>
          <w:rFonts w:ascii="Cambria Math" w:hAnsi="Cambria Math" w:eastAsia="Cambria Math"/>
        </w:rPr>
        <w:t>↓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</w:rPr>
        <w:t>(EF)</w:t>
      </w:r>
      <w:r>
        <w:rPr>
          <w:rFonts w:ascii="Cambria Math" w:hAnsi="Cambria Math" w:eastAsia="Cambria Math"/>
          <w:spacing w:val="4"/>
        </w:rPr>
        <w:t> </w:t>
      </w:r>
      <w:r>
        <w:rPr/>
        <w:t>sont</w:t>
      </w:r>
      <w:r>
        <w:rPr>
          <w:spacing w:val="1"/>
        </w:rPr>
        <w:t> </w:t>
      </w:r>
      <w:r>
        <w:rPr/>
        <w:t>les</w:t>
      </w:r>
      <w:r>
        <w:rPr>
          <w:spacing w:val="-1"/>
        </w:rPr>
        <w:t> </w:t>
      </w:r>
      <w:r>
        <w:rPr/>
        <w:t>valeurs</w:t>
      </w:r>
      <w:r>
        <w:rPr>
          <w:spacing w:val="-2"/>
        </w:rPr>
        <w:t> </w:t>
      </w:r>
      <w:r>
        <w:rPr/>
        <w:t>du</w:t>
      </w:r>
      <w:r>
        <w:rPr>
          <w:spacing w:val="1"/>
        </w:rPr>
        <w:t> </w:t>
      </w:r>
      <w:r>
        <w:rPr/>
        <w:t>DOS</w:t>
      </w:r>
      <w:r>
        <w:rPr>
          <w:spacing w:val="6"/>
        </w:rPr>
        <w:t> </w:t>
      </w:r>
      <w:r>
        <w:rPr/>
        <w:t>majoritaire</w:t>
      </w:r>
      <w:r>
        <w:rPr>
          <w:spacing w:val="-1"/>
        </w:rPr>
        <w:t> </w:t>
      </w:r>
      <w:r>
        <w:rPr/>
        <w:t>et</w:t>
      </w:r>
      <w:r>
        <w:rPr>
          <w:spacing w:val="6"/>
        </w:rPr>
        <w:t> </w:t>
      </w:r>
      <w:r>
        <w:rPr/>
        <w:t>minoritaire au</w:t>
      </w:r>
      <w:r>
        <w:rPr>
          <w:spacing w:val="1"/>
        </w:rPr>
        <w:t> </w:t>
      </w:r>
      <w:r>
        <w:rPr/>
        <w:t>niveau de Fermi</w:t>
      </w:r>
      <w:r>
        <w:rPr>
          <w:spacing w:val="-4"/>
        </w:rPr>
        <w:t> </w:t>
      </w:r>
      <w:r>
        <w:rPr/>
        <w:t>(EF).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BodyText"/>
        <w:spacing w:before="6"/>
        <w:rPr>
          <w:sz w:val="8"/>
        </w:rPr>
      </w:pPr>
    </w:p>
    <w:p>
      <w:pPr>
        <w:spacing w:before="1"/>
        <w:ind w:left="3451" w:right="0" w:firstLine="0"/>
        <w:jc w:val="left"/>
        <w:rPr>
          <w:rFonts w:ascii="Microsoft Sans Serif"/>
          <w:sz w:val="10"/>
        </w:rPr>
      </w:pPr>
      <w:r>
        <w:rPr/>
        <w:pict>
          <v:group style="position:absolute;margin-left:222.266525pt;margin-top:-9.501276pt;width:175.9pt;height:195.3pt;mso-position-horizontal-relative:page;mso-position-vertical-relative:paragraph;z-index:15773696" coordorigin="4445,-190" coordsize="3518,3906">
            <v:line style="position:absolute" from="4466,973" to="7943,973" stroked="true" strokeweight=".838577pt" strokecolor="#000000">
              <v:stroke dashstyle="solid"/>
            </v:line>
            <v:shape style="position:absolute;left:4453;top:961;width:3502;height:2" coordorigin="4454,961" coordsize="3502,0" path="m4454,961l4478,961m5613,961l5637,961m6771,961l6796,961m7930,961l7955,961e" filled="false" stroked="true" strokeweight="1.140465pt" strokecolor="#000000">
              <v:path arrowok="t"/>
              <v:stroke dashstyle="solid"/>
            </v:shape>
            <v:shape style="position:absolute;left:5033;top:949;width:2343;height:2" coordorigin="5033,950" coordsize="2343,0" path="m5033,950l5057,950m6192,950l6216,950m7351,950l7375,950e" filled="false" stroked="true" strokeweight="2.314473pt" strokecolor="#000000">
              <v:path arrowok="t"/>
              <v:stroke dashstyle="solid"/>
            </v:shape>
            <v:line style="position:absolute" from="4466,63" to="7943,63" stroked="true" strokeweight="1.40881pt" strokecolor="#000000">
              <v:stroke dashstyle="solid"/>
            </v:line>
            <v:shape style="position:absolute;left:4445;top:74;width:3518;height:2" coordorigin="4445,74" coordsize="3518,0" path="m4445,74l4486,74m5604,74l5645,74m6763,74l6804,74m7922,74l7963,74e" filled="false" stroked="true" strokeweight="1.140465pt" strokecolor="#000000">
              <v:path arrowok="t"/>
              <v:stroke dashstyle="solid"/>
            </v:shape>
            <v:shape style="position:absolute;left:5024;top:86;width:2359;height:2" coordorigin="5025,86" coordsize="2359,0" path="m5025,86l5066,86m6184,86l6225,86m7343,86l7384,86e" filled="false" stroked="true" strokeweight="2.314473pt" strokecolor="#000000">
              <v:path arrowok="t"/>
              <v:stroke dashstyle="solid"/>
            </v:shape>
            <v:line style="position:absolute" from="4466,973" to="4466,63" stroked="true" strokeweight="2.044732pt" strokecolor="#000000">
              <v:stroke dashstyle="solid"/>
            </v:line>
            <v:shape style="position:absolute;left:4465;top:63;width:68;height:910" coordorigin="4466,63" coordsize="68,910" path="m4466,859l4499,859m4466,632l4499,632m4466,405l4499,405m4466,177l4499,177m4466,973l4533,973m4466,745l4533,745m4466,518l4533,518m4466,290l4533,290m4466,63l4533,63e" filled="false" stroked="true" strokeweight="1.726771pt" strokecolor="#000000">
              <v:path arrowok="t"/>
              <v:stroke dashstyle="solid"/>
            </v:shape>
            <v:line style="position:absolute" from="7943,973" to="7943,63" stroked="true" strokeweight="2.044732pt" strokecolor="#000000">
              <v:stroke dashstyle="solid"/>
            </v:line>
            <v:shape style="position:absolute;left:7875;top:63;width:68;height:910" coordorigin="7875,63" coordsize="68,910" path="m7943,859l7909,859m7943,632l7909,632m7943,405l7909,405m7943,177l7909,177m7943,973l7875,973m7943,745l7875,745m7943,518l7875,518m7943,290l7875,290m7943,63l7875,63e" filled="false" stroked="true" strokeweight="1.726771pt" strokecolor="#000000">
              <v:path arrowok="t"/>
              <v:stroke dashstyle="solid"/>
            </v:shape>
            <v:line style="position:absolute" from="4466,1882" to="7943,1882" stroked="true" strokeweight=".838577pt" strokecolor="#000000">
              <v:stroke dashstyle="solid"/>
            </v:line>
            <v:shape style="position:absolute;left:4453;top:1870;width:3502;height:2" coordorigin="4454,1871" coordsize="3502,0" path="m4454,1871l4478,1871m5613,1871l5637,1871m6771,1871l6796,1871m7930,1871l7955,1871e" filled="false" stroked="true" strokeweight="1.140465pt" strokecolor="#000000">
              <v:path arrowok="t"/>
              <v:stroke dashstyle="solid"/>
            </v:shape>
            <v:shape style="position:absolute;left:5033;top:1858;width:2343;height:2" coordorigin="5033,1859" coordsize="2343,0" path="m5033,1859l5057,1859m6192,1859l6216,1859m7351,1859l7375,1859e" filled="false" stroked="true" strokeweight="2.314473pt" strokecolor="#000000">
              <v:path arrowok="t"/>
              <v:stroke dashstyle="solid"/>
            </v:shape>
            <v:line style="position:absolute" from="4466,1882" to="4466,972" stroked="true" strokeweight="2.044732pt" strokecolor="#000000">
              <v:stroke dashstyle="solid"/>
            </v:line>
            <v:shape style="position:absolute;left:4465;top:1010;width:68;height:796" coordorigin="4466,1010" coordsize="68,796" path="m4466,1693l4499,1693m4466,1465l4499,1465m4466,1238l4499,1238m4466,1010l4499,1010m4466,1806l4533,1806m4466,1579l4533,1579m4466,1351l4533,1351m4466,1124l4533,1124e" filled="false" stroked="true" strokeweight="1.726771pt" strokecolor="#000000">
              <v:path arrowok="t"/>
              <v:stroke dashstyle="solid"/>
            </v:shape>
            <v:line style="position:absolute" from="7943,1882" to="7943,972" stroked="true" strokeweight="2.044732pt" strokecolor="#000000">
              <v:stroke dashstyle="solid"/>
            </v:line>
            <v:shape style="position:absolute;left:7875;top:1010;width:68;height:796" coordorigin="7875,1010" coordsize="68,796" path="m7943,1693l7909,1693m7943,1465l7909,1465m7943,1238l7909,1238m7943,1010l7909,1010m7943,1806l7875,1806m7943,1579l7875,1579m7943,1351l7875,1351m7943,1124l7875,1124e" filled="false" stroked="true" strokeweight="1.726771pt" strokecolor="#000000">
              <v:path arrowok="t"/>
              <v:stroke dashstyle="solid"/>
            </v:shape>
            <v:line style="position:absolute" from="4466,2792" to="7943,2792" stroked="true" strokeweight=".838577pt" strokecolor="#000000">
              <v:stroke dashstyle="solid"/>
            </v:line>
            <v:shape style="position:absolute;left:4453;top:2780;width:3502;height:2" coordorigin="4454,2780" coordsize="3502,0" path="m4454,2780l4478,2780m5613,2780l5637,2780m6771,2780l6796,2780m7930,2780l7955,2780e" filled="false" stroked="true" strokeweight="1.140465pt" strokecolor="#000000">
              <v:path arrowok="t"/>
              <v:stroke dashstyle="solid"/>
            </v:shape>
            <v:shape style="position:absolute;left:5033;top:2768;width:2343;height:2" coordorigin="5033,2769" coordsize="2343,0" path="m5033,2769l5057,2769m6192,2769l6216,2769m7351,2769l7375,2769e" filled="false" stroked="true" strokeweight="2.314473pt" strokecolor="#000000">
              <v:path arrowok="t"/>
              <v:stroke dashstyle="solid"/>
            </v:shape>
            <v:line style="position:absolute" from="4466,2792" to="4466,1882" stroked="true" strokeweight="2.044732pt" strokecolor="#000000">
              <v:stroke dashstyle="solid"/>
            </v:line>
            <v:shape style="position:absolute;left:4465;top:1920;width:68;height:820" coordorigin="4466,1921" coordsize="68,820" path="m4466,2623l4499,2623m4466,2389l4499,2389m4466,2155l4499,2155m4466,1921l4499,1921m4466,2740l4533,2740m4466,2506l4533,2506m4466,2272l4533,2272m4466,2038l4533,2038e" filled="false" stroked="true" strokeweight="1.726771pt" strokecolor="#000000">
              <v:path arrowok="t"/>
              <v:stroke dashstyle="solid"/>
            </v:shape>
            <v:line style="position:absolute" from="7943,2792" to="7943,1882" stroked="true" strokeweight="2.044732pt" strokecolor="#000000">
              <v:stroke dashstyle="solid"/>
            </v:line>
            <v:shape style="position:absolute;left:7875;top:1920;width:68;height:820" coordorigin="7875,1921" coordsize="68,820" path="m7943,2623l7909,2623m7943,2389l7909,2389m7943,2155l7909,2155m7943,1921l7909,1921m7943,2740l7875,2740m7943,2506l7875,2506m7943,2272l7875,2272m7943,2038l7875,2038e" filled="false" stroked="true" strokeweight="1.726771pt" strokecolor="#000000">
              <v:path arrowok="t"/>
              <v:stroke dashstyle="solid"/>
            </v:shape>
            <v:line style="position:absolute" from="4466,3702" to="7943,3702" stroked="true" strokeweight="1.40881pt" strokecolor="#000000">
              <v:stroke dashstyle="solid"/>
            </v:line>
            <v:shape style="position:absolute;left:4445;top:3690;width:3518;height:2" coordorigin="4445,3690" coordsize="3518,0" path="m4445,3690l4486,3690m5604,3690l5645,3690m6763,3690l6804,3690m7922,3690l7963,3690e" filled="false" stroked="true" strokeweight="1.141807pt" strokecolor="#000000">
              <v:path arrowok="t"/>
              <v:stroke dashstyle="solid"/>
            </v:shape>
            <v:line style="position:absolute" from="5025,3678" to="5066,3678" stroked="true" strokeweight="2.315815pt" strokecolor="#000000">
              <v:stroke dashstyle="solid"/>
            </v:line>
            <v:rect style="position:absolute;left:6183;top:3655;width:41;height:47" filled="true" fillcolor="#000000" stroked="false">
              <v:fill type="solid"/>
            </v:rect>
            <v:line style="position:absolute" from="7343,3678" to="7384,3678" stroked="true" strokeweight="2.315815pt" strokecolor="#000000">
              <v:stroke dashstyle="solid"/>
            </v:line>
            <v:line style="position:absolute" from="4466,3702" to="4466,2792" stroked="true" strokeweight="2.044732pt" strokecolor="#000000">
              <v:stroke dashstyle="solid"/>
            </v:line>
            <v:shape style="position:absolute;left:4465;top:2901;width:68;height:788" coordorigin="4466,2902" coordsize="68,788" path="m4466,3690l4499,3690m4466,3465l4499,3465m4466,3239l4499,3239m4466,3015l4499,3015m4466,3577l4533,3577m4466,3352l4533,3352m4466,3127l4533,3127m4466,2902l4533,2902e" filled="false" stroked="true" strokeweight="1.726771pt" strokecolor="#000000">
              <v:path arrowok="t"/>
              <v:stroke dashstyle="solid"/>
            </v:shape>
            <v:line style="position:absolute" from="7943,3702" to="7943,2792" stroked="true" strokeweight="2.044732pt" strokecolor="#000000">
              <v:stroke dashstyle="solid"/>
            </v:line>
            <v:shape style="position:absolute;left:7875;top:2901;width:68;height:788" coordorigin="7875,2902" coordsize="68,788" path="m7943,3690l7909,3690m7943,3465l7909,3465m7943,3239l7909,3239m7943,3015l7909,3015m7943,3577l7875,3577m7943,3352l7875,3352m7943,3127l7875,3127m7943,2902l7875,2902e" filled="false" stroked="true" strokeweight="1.726771pt" strokecolor="#000000">
              <v:path arrowok="t"/>
              <v:stroke dashstyle="solid"/>
            </v:shape>
            <v:shape style="position:absolute;left:4463;top:138;width:3482;height:817" coordorigin="4464,138" coordsize="3482,817" path="m4464,518l4471,518,4476,518,4483,518,4489,518,4495,518,4502,518,4508,518,4514,518,4520,518,4527,518,4533,517,4540,517,4546,515,4552,513,4558,512,4565,511,4571,509,4578,509,4584,508,4590,507,4596,507,4603,506,4609,504,4616,504,4622,502,4627,500,4634,498,4640,493,4647,488,4653,485,4660,481,4665,476,4672,470,4678,462,4685,453,4691,445,4698,442,4703,443,4710,445,4716,446,4723,449,4729,454,4736,461,4741,467,4748,472,4754,477,4760,482,4767,488,4773,492,4779,496,4785,499,4792,501,4798,503,4805,504,4811,505,4817,506,4823,507,4830,507,4836,507,4843,507,4848,506,4855,504,4861,502,4868,498,4874,494,4881,491,4886,490,4892,490,4899,491,4905,492,4912,492,4918,491,4924,491,4930,490,4937,490,4943,489,4950,489,4956,488,4962,488,4968,488,4975,488,4981,488,4988,487,4994,487,5000,486,5006,486,5013,486,5019,486,5025,485,5032,485,5037,484,5044,484,5050,483,5057,482,5063,482,5070,482,5075,482,5082,482,5088,481,5095,481,5101,479,5108,476,5113,472,5120,466,5126,456,5133,436,5139,405,5146,378,5151,361,5157,355,5164,367,5170,387,5177,404,5183,417,5189,425,5195,431,5202,435,5208,437,5215,441,5220,443,5227,445,5233,447,5240,451,5246,460,5253,471,5259,481,5265,488,5271,494,5278,498,5284,501,5290,503,5296,506,5302,508,5309,510,5315,511,5322,513,5328,514,5334,516,5340,517,5347,517,5353,517,5360,516,5366,516,5372,515,5378,514,5385,513,5391,511,5398,509,5404,505,5410,501,5416,498,5422,495,5429,490,5435,484,5442,476,5447,468,5454,461,5460,452,5467,439,5473,420,5480,405,5485,401,5492,397,5498,386,5505,383,5511,398,5518,420,5523,432,5530,435,5536,437,5543,439,5549,442,5555,445,5561,446,5567,445,5574,441,5580,434,5587,426,5593,418,5599,409,5605,394,5612,352,5618,242,5625,138,5631,170,5637,242,5643,299,5650,345,5656,369,5663,384,5668,402,5675,421,5681,436,5687,441,5694,437,5700,427,5707,417,5712,405,5719,382,5725,330,5732,263,5738,231,5744,237,5750,263,5757,296,5763,321,5770,338,5776,357,5782,383,5788,405,5795,412,5801,415,5808,423,5814,439,5819,452,5826,461,5832,468,5839,472,5845,462,5852,430,5857,394,5864,378,5870,377,5877,364,5883,330,5890,302,5895,297,5902,297,5908,300,5915,313,5921,337,5928,360,5933,378,5940,389,5946,400,5952,413,5959,418,5965,413,5971,398,5977,385,5984,379,5990,379,5997,380,6003,377,6009,370,6015,357,6022,347,6028,358,6035,384,6041,409,6047,420,6053,413,6060,388,6066,358,6073,346,6079,347,6085,361,6091,384,6097,399,6104,397,6110,377,6116,341,6122,310,6129,309,6135,317,6142,314,6148,288,6154,231,6160,176,6167,162,6173,150,6180,154,6186,201,6192,254,6198,280,6205,291,6211,310,6218,330,6224,333,6229,328,6236,327,6242,334,6249,353,6255,376,6262,397,6267,413,6274,423,6280,431,6287,436,6293,440,6300,445,6305,447,6312,445,6318,441,6325,433,6331,432,6338,435,6343,437,6350,438,6356,439,6362,441,6369,440,6375,436,6381,431,6387,421,6394,414,6400,421,6407,431,6413,437,6419,442,6425,447,6432,452,6438,455,6445,457,6451,458,6457,460,6463,460,6470,462,6476,462,6483,463,6489,464,6494,465,6501,466,6507,466,6514,468,6520,468,6527,469,6532,470,6539,470,6545,471,6552,472,6558,472,6564,472,6570,473,6577,473,6583,473,6590,474,6596,474,6602,473,6608,472,6615,469,6621,465,6627,463,6634,464,6639,468,6646,474,6652,480,6659,485,6665,488,6672,489,6677,490,6684,490,6690,490,6697,490,6703,491,6710,491,6715,492,6722,492,6728,492,6735,492,6741,492,6748,492,6753,492,6759,492,6766,492,6772,493,6779,494,6785,495,6791,496,6797,498,6804,498,6810,500,6817,500,6823,501,6829,502,6835,502,6842,502,6848,502,6855,502,6861,502,6867,502,6873,502,6880,502,6886,502,6892,502,6899,502,6904,502,6911,501,6917,500,6924,497,6930,491,6937,488,6942,491,6949,492,6955,490,6962,490,6968,490,6975,488,6980,486,6987,483,6993,480,7000,478,7006,476,7012,474,7018,471,7024,468,7031,463,7037,458,7044,454,7049,451,7056,451,7062,451,7069,451,7075,451,7082,451,7087,451,7094,455,7100,463,7107,474,7113,486,7120,494,7125,498,7132,499,7138,500,7145,501,7151,502,7157,503,7163,504,7169,504,7176,505,7182,506,7189,507,7195,507,7201,507,7207,507,7214,507,7220,507,7227,507,7233,507,7239,507,7245,507,7252,507,7258,507,7265,506,7271,505,7277,504,7283,504,7289,504,7296,503,7302,502,7309,500,7314,497,7321,494,7327,492,7334,490,7340,488,7347,485,7352,478,7359,469,7365,462,7372,458,7378,458,7385,465,7390,472,7397,475,7403,474,7410,472,7416,470,7422,468,7428,466,7434,466,7441,470,7447,471,7454,472,7459,472,7466,472,7472,470,7479,468,7485,465,7492,462,7497,459,7504,457,7510,458,7517,462,7523,468,7530,474,7535,477,7542,478,7548,478,7554,479,7561,479,7567,480,7573,480,7579,481,7586,482,7592,482,7599,482,7605,483,7611,483,7617,483,7624,483,7630,484,7637,484,7643,484,7649,484,7655,483,7662,483,7668,482,7675,482,7681,482,7686,481,7693,481,7699,482,7706,484,7712,486,7719,488,7724,488,7731,487,7737,484,7744,481,7750,479,7757,478,7762,477,7769,477,7775,478,7782,479,7788,480,7794,482,7800,482,7807,484,7813,484,7819,485,7826,485,7831,485,7838,485,7844,484,7851,484,7857,484,7864,484,7869,484,7876,485,7882,486,7889,486,7895,486,7902,487,7907,487,7914,487,7920,487,7927,487,7933,486,7940,486,7945,486m4464,518l4471,518,4476,518,4483,518,4489,518,4495,518,4502,518,4508,518,4514,518,4520,518,4527,518,4533,518,4540,518,4546,518,4552,518,4558,518,4565,519,4571,519,4578,521,4584,523,4590,524,4596,525,4603,526,4609,527,4616,527,4622,529,4627,529,4634,530,4640,531,4647,533,4653,535,4660,538,4665,541,4672,545,4678,548,4685,551,4691,555,4698,559,4703,564,4710,571,4716,579,4723,586,4729,588,4736,587,4741,585,4748,584,4754,582,4760,581,4767,579,4773,574,4779,567,4785,560,4792,554,4798,549,4805,544,4811,540,4817,537,4823,535,4830,533,4836,532,4843,531,4848,530,4855,530,4861,529,4868,530,4874,530,4881,531,4886,532,4892,534,4899,537,4905,541,4912,543,4918,544,4924,544,4930,543,4937,543,4943,543,4950,543,4956,543,4962,543,4968,544,4975,544,4981,545,4988,545,4994,545,5000,545,5006,545,5013,545,5019,546,5025,546,5032,546,5037,546,5044,546,5050,547,5057,547,5063,547,5070,547,5075,547,5082,548,5088,548,5095,549,5101,549,5108,549,5113,549,5120,549,5126,549,5133,549,5139,549,5146,549,5151,549,5157,551,5164,553,5170,555,5177,558,5183,561,5189,564,5195,568,5202,571,5208,574,5215,580,5220,595,5227,640,5233,710,5240,759,5246,757,5253,730,5259,703,5265,674,5271,639,5278,609,5284,588,5290,573,5296,561,5302,553,5309,545,5315,539,5322,535,5328,530,5334,527,5340,524,5347,521,5353,519,5360,518,5366,518,5372,518,5378,518,5385,518,5391,518,5398,518,5404,518,5410,518,5416,518,5422,518,5429,518,5435,518,5442,518,5447,518,5454,519,5460,520,5467,522,5473,523,5480,525,5485,525,5492,527,5498,529,5505,531,5511,533,5518,536,5523,539,5530,543,5536,547,5543,550,5549,554,5555,561,5561,574,5567,585,5574,584,5580,577,5587,573,5593,572,5599,571,5605,572,5612,576,5618,580,5625,584,5631,587,5637,592,5643,599,5650,608,5656,620,5663,634,5668,639,5675,627,5681,609,5687,597,5694,590,5700,588,5707,588,5712,591,5719,596,5725,600,5732,603,5738,605,5744,608,5750,617,5757,637,5763,668,5770,702,5776,733,5782,772,5788,816,5795,821,5801,778,5808,715,5814,645,5819,588,5826,563,5832,560,5839,571,5845,596,5852,635,5857,688,5864,746,5870,793,5877,799,5883,767,5890,723,5895,696,5902,711,5908,751,5915,799,5921,825,5928,781,5933,695,5940,642,5946,649,5952,690,5959,757,5965,870,5971,955,5977,908,5984,809,5990,735,5997,679,6003,650,6009,643,6015,643,6022,645,6028,648,6035,647,6041,643,6047,639,6053,638,6060,639,6066,636,6073,628,6079,620,6085,615,6091,611,6097,608,6104,608,6110,612,6116,616,6122,612,6129,594,6135,568,6142,547,6148,537,6154,533,6160,531,6167,529,6173,527,6180,525,6186,523,6192,522,6198,520,6205,519,6211,519,6218,518,6224,518,6229,518,6236,518,6242,518,6249,518,6255,518,6262,518,6267,518,6274,518,6280,518,6287,518,6293,518,6300,518,6305,518,6312,518,6318,518,6325,518,6331,518,6338,518,6343,518,6350,518,6356,518,6362,518,6369,521,6375,534,6381,578,6387,653,6394,734,6400,797,6407,842,6413,846,6419,814,6425,790,6432,772,6438,748,6445,733,6451,724,6457,719,6463,710,6470,688,6476,660,6483,640,6489,629,6494,624,6501,623,6507,625,6514,627,6520,630,6527,633,6532,633,6539,637,6545,642,6552,649,6558,659,6564,668,6570,674,6577,679,6583,684,6590,695,6596,718,6602,751,6608,778,6615,782,6621,763,6627,732,6634,693,6639,659,6646,637,6652,625,6659,619,6665,618,6672,618,6677,618,6684,621,6690,629,6697,639,6703,646,6710,654,6715,659,6722,651,6728,642,6735,639,6741,635,6748,631,6753,625,6759,615,6766,602,6772,590,6779,582,6785,576,6791,573,6797,571,6804,570,6810,570,6817,570,6823,570,6829,572,6835,576,6842,579,6848,581,6855,580,6861,574,6867,564,6873,553,6880,547,6886,545,6892,544,6899,543,6904,543,6911,542,6917,542,6924,542,6930,541,6937,541,6942,541,6949,541,6955,541,6962,542,6968,544,6975,546,6980,549,6987,553,6993,555,7000,555,7006,551,7012,548,7018,546,7024,544,7031,543,7037,542,7044,543,7049,545,7056,549,7062,555,7069,559,7075,561,7082,562,7087,564,7094,566,7100,569,7107,572,7113,576,7120,580,7125,584,7132,587,7138,588,7145,586,7151,585,7157,583,7163,581,7169,579,7176,576,7182,573,7189,570,7195,567,7201,564,7207,561,7214,556,7220,551,7227,546,7233,541,7239,536,7245,533,7252,531,7258,530,7265,529,7271,529,7277,529,7283,528,7289,528,7296,527,7302,527,7309,527,7314,527,7321,527,7327,527,7334,527,7340,527,7347,527,7352,527,7359,526,7365,525,7372,525,7378,526,7385,526,7390,527,7397,527,7403,529,7410,530,7416,533,7422,539,7428,550,7434,557,7441,558,7447,558,7454,559,7459,559,7466,559,7472,560,7479,562,7485,566,7492,572,7497,576,7504,578,7510,578,7517,573,7523,568,7530,565,7535,564,7542,563,7548,562,7554,563,7561,564,7567,565,7573,567,7579,568,7586,570,7592,572,7599,573,7605,574,7611,574,7617,573,7624,572,7630,570,7637,568,7643,566,7649,564,7655,562,7662,561,7668,560,7675,560,7681,559,7686,558,7693,557,7699,557,7706,556,7712,556,7719,556,7724,556,7731,556,7737,556,7744,555,7750,555,7757,554,7762,554,7769,554,7775,554,7782,555,7788,557,7794,560,7800,562,7807,560,7813,555,7819,552,7826,551,7831,552,7838,555,7844,557,7851,558,7857,557,7864,556,7869,555,7876,555,7882,555,7889,554,7895,553,7902,553,7907,553,7914,553,7920,553,7927,553,7933,553,7940,552,7945,551e" filled="false" stroked="true" strokeweight=".698931pt" strokecolor="#000000">
              <v:path arrowok="t"/>
              <v:stroke dashstyle="solid"/>
            </v:shape>
            <v:shape style="position:absolute;left:4463;top:992;width:3482;height:890" coordorigin="4464,993" coordsize="3482,890" path="m4464,1351l4471,1351,4476,1351,4483,1351,4489,1351,4495,1351,4502,1351,4508,1351,4514,1351,4520,1351,4527,1351,4533,1351,4540,1351,4546,1351,4552,1351,4558,1351,4565,1351,4571,1351,4578,1351,4584,1351,4590,1351,4596,1351,4603,1351,4609,1351,4616,1351,4622,1351,4627,1351,4634,1350,4640,1349,4647,1349,4653,1348,4660,1347,4665,1347,4672,1346,4678,1345,4685,1343,4691,1341,4698,1341,4703,1341,4710,1341,4716,1341,4723,1341,4729,1342,4736,1343,4741,1344,4748,1345,4754,1345,4760,1345,4767,1346,4773,1347,4779,1347,4785,1347,4792,1347,4798,1348,4805,1348,4811,1348,4817,1348,4823,1348,4830,1348,4836,1348,4843,1348,4848,1348,4855,1348,4861,1347,4868,1347,4874,1346,4881,1346,4886,1346,4892,1346,4899,1346,4905,1346,4912,1346,4918,1345,4924,1345,4930,1345,4937,1345,4943,1345,4950,1345,4956,1345,4962,1345,4968,1345,4975,1344,4981,1344,4988,1344,4994,1344,5000,1344,5006,1343,5013,1343,5019,1343,5025,1343,5032,1343,5037,1343,5044,1342,5050,1342,5057,1341,5063,1341,5070,1341,5075,1341,5082,1340,5088,1340,5095,1339,5101,1339,5108,1338,5113,1337,5120,1334,5126,1330,5133,1322,5139,1310,5146,1300,5151,1294,5157,1293,5164,1298,5170,1304,5177,1310,5183,1314,5189,1316,5195,1318,5202,1319,5208,1320,5215,1320,5220,1320,5227,1320,5233,1319,5240,1320,5246,1324,5253,1331,5259,1337,5265,1341,5271,1343,5278,1345,5284,1346,5290,1347,5296,1348,5302,1349,5309,1349,5315,1350,5322,1350,5328,1351,5334,1351,5340,1351,5347,1351,5353,1351,5360,1351,5366,1350,5372,1350,5378,1349,5385,1349,5391,1347,5398,1345,5404,1342,5410,1339,5416,1337,5422,1334,5429,1330,5435,1325,5442,1319,5447,1313,5454,1307,5460,1300,5467,1288,5473,1271,5480,1259,5485,1255,5492,1251,5498,1240,5505,1236,5511,1249,5518,1267,5523,1277,5530,1279,5536,1281,5543,1282,5549,1285,5555,1287,5561,1288,5567,1287,5574,1283,5580,1277,5587,1271,5593,1263,5599,1253,5605,1240,5612,1202,5618,1100,5625,1005,5631,1035,5637,1104,5643,1158,5650,1200,5656,1222,5663,1235,5668,1251,5675,1269,5681,1283,5687,1291,5694,1290,5700,1285,5707,1280,5712,1273,5719,1259,5725,1224,5732,1181,5738,1163,5744,1164,5750,1170,5757,1182,5763,1194,5770,1201,5776,1212,5782,1234,5788,1254,5795,1259,5801,1257,5808,1261,5814,1272,5819,1283,5826,1290,5832,1296,5839,1299,5845,1285,5852,1244,5857,1196,5864,1174,5870,1171,5877,1156,5883,1116,5890,1082,5895,1075,5902,1079,5908,1086,5915,1102,5921,1123,5928,1145,5933,1163,5940,1175,5946,1190,5952,1206,5959,1215,5965,1209,5971,1192,5977,1173,5984,1166,5990,1167,5997,1169,6003,1167,6009,1159,6015,1145,6022,1135,6028,1149,6035,1183,6041,1212,6047,1225,6053,1221,6060,1201,6066,1185,6073,1198,6079,1224,6085,1247,6091,1267,6097,1281,6104,1287,6110,1283,6116,1273,6122,1264,6129,1259,6135,1252,6142,1235,6148,1192,6154,1101,6160,1012,6167,993,6173,993,6180,996,6186,1030,6192,1067,6198,1088,6205,1101,6211,1127,6218,1153,6224,1155,6229,1150,6236,1150,6242,1159,6249,1182,6255,1208,6262,1232,6267,1249,6274,1262,6280,1270,6287,1276,6293,1281,6300,1287,6305,1290,6312,1291,6318,1290,6325,1287,6331,1287,6338,1290,6343,1292,6350,1292,6356,1292,6362,1294,6369,1294,6375,1290,6381,1286,6387,1278,6394,1272,6400,1277,6407,1285,6413,1290,6419,1294,6425,1299,6432,1302,6438,1304,6445,1306,6451,1307,6457,1308,6463,1309,6470,1310,6476,1310,6483,1311,6489,1312,6494,1312,6501,1313,6507,1314,6514,1315,6520,1316,6527,1316,6532,1317,6539,1317,6545,1318,6552,1318,6558,1318,6564,1319,6570,1319,6577,1320,6583,1320,6590,1320,6596,1320,6602,1320,6608,1319,6615,1318,6621,1316,6627,1316,6634,1316,6639,1318,6646,1322,6652,1326,6659,1330,6665,1332,6672,1332,6677,1333,6684,1334,6690,1334,6697,1334,6703,1334,6710,1334,6715,1335,6722,1335,6728,1335,6735,1335,6741,1335,6748,1335,6753,1335,6759,1336,6766,1337,6772,1337,6779,1338,6785,1339,6791,1339,6797,1340,6804,1341,6810,1341,6817,1341,6823,1341,6829,1341,6835,1341,6842,1341,6848,1341,6855,1341,6861,1341,6867,1341,6873,1341,6880,1341,6886,1341,6892,1341,6899,1341,6904,1341,6911,1341,6917,1340,6924,1338,6930,1334,6937,1334,6942,1337,6949,1340,6955,1340,6962,1340,6968,1339,6975,1339,6980,1337,6987,1336,6993,1334,7000,1333,7006,1332,7012,1331,7018,1330,7024,1328,7031,1326,7037,1323,7044,1321,7049,1320,7056,1320,7062,1321,7069,1322,7075,1323,7082,1324,7087,1325,7094,1327,7100,1330,7107,1334,7113,1337,7120,1341,7125,1342,7132,1343,7138,1343,7145,1343,7151,1344,7157,1344,7163,1345,7169,1345,7176,1345,7182,1346,7189,1346,7195,1346,7201,1347,7207,1347,7214,1347,7220,1347,7227,1347,7233,1347,7239,1347,7245,1347,7252,1347,7258,1347,7265,1346,7271,1346,7277,1346,7283,1345,7289,1345,7296,1345,7302,1345,7309,1345,7314,1344,7321,1343,7327,1343,7334,1343,7340,1342,7347,1342,7352,1341,7359,1340,7365,1338,7372,1337,7378,1337,7385,1338,7390,1339,7397,1340,7403,1340,7410,1339,7416,1339,7422,1339,7428,1339,7434,1339,7441,1339,7447,1339,7454,1339,7459,1339,7466,1339,7472,1338,7479,1337,7485,1337,7492,1336,7497,1334,7504,1334,7510,1334,7517,1335,7523,1337,7530,1339,7535,1340,7542,1340,7548,1341,7554,1341,7561,1341,7567,1341,7573,1341,7579,1341,7586,1341,7592,1341,7599,1341,7605,1341,7611,1341,7617,1341,7624,1341,7630,1342,7637,1342,7643,1342,7649,1342,7655,1342,7662,1341,7668,1341,7675,1341,7681,1341,7686,1341,7693,1342,7699,1342,7706,1343,7712,1343,7719,1344,7724,1344,7731,1344,7737,1343,7744,1342,7750,1341,7757,1341,7762,1341,7769,1341,7775,1341,7782,1341,7788,1341,7794,1342,7800,1342,7807,1343,7813,1343,7819,1343,7826,1343,7831,1343,7838,1343,7844,1343,7851,1343,7857,1343,7864,1343,7869,1343,7876,1343,7882,1344,7889,1344,7895,1344,7902,1344,7907,1344,7914,1344,7920,1344,7927,1344,7933,1344,7940,1344,7945,1344m4466,1351l4471,1351,4476,1351,4483,1351,4489,1351,4495,1351,4502,1351,4508,1351,4514,1351,4520,1351,4527,1351,4533,1351,4540,1351,4546,1351,4552,1351,4558,1351,4565,1351,4571,1351,4578,1351,4584,1351,4590,1351,4596,1351,4603,1351,4609,1351,4616,1351,4622,1351,4627,1352,4634,1352,4640,1352,4647,1352,4653,1352,4660,1353,4665,1353,4672,1353,4678,1354,4685,1354,4691,1355,4698,1355,4703,1356,4710,1357,4716,1358,4723,1359,4729,1360,4736,1360,4741,1360,4748,1359,4754,1359,4760,1359,4767,1359,4773,1359,4779,1358,4785,1357,4792,1357,4798,1357,4805,1356,4811,1355,4817,1355,4823,1355,4830,1355,4836,1355,4843,1355,4848,1355,4855,1355,4861,1355,4868,1355,4874,1355,4881,1355,4886,1355,4892,1355,4899,1355,4905,1356,4912,1356,4918,1356,4924,1356,4930,1356,4937,1356,4943,1356,4950,1356,4956,1357,4962,1357,4968,1357,4975,1357,4981,1357,4988,1357,4994,1357,5000,1357,5006,1357,5013,1357,5019,1357,5025,1357,5032,1358,5037,1358,5044,1358,5050,1358,5057,1358,5063,1358,5070,1359,5075,1359,5082,1359,5088,1359,5095,1359,5101,1359,5108,1359,5113,1360,5120,1360,5126,1360,5133,1361,5139,1361,5146,1361,5151,1361,5157,1361,5164,1362,5170,1363,5177,1364,5183,1365,5189,1365,5195,1367,5202,1368,5208,1369,5215,1372,5220,1380,5227,1402,5233,1434,5240,1456,5246,1456,5253,1445,5259,1435,5265,1422,5271,1403,5278,1387,5284,1377,5290,1370,5296,1365,5302,1361,5309,1359,5315,1357,5322,1355,5328,1354,5334,1353,5340,1353,5347,1352,5353,1351,5360,1351,5366,1351,5372,1351,5378,1351,5385,1351,5391,1351,5398,1351,5404,1351,5410,1351,5416,1351,5422,1351,5429,1351,5435,1351,5442,1351,5447,1351,5454,1352,5460,1353,5467,1354,5473,1355,5480,1356,5485,1357,5492,1358,5498,1359,5505,1361,5511,1363,5518,1365,5523,1368,5530,1371,5536,1374,5543,1377,5549,1381,5555,1388,5561,1400,5567,1412,5574,1410,5580,1404,5587,1399,5593,1397,5599,1397,5605,1398,5612,1402,5618,1406,5625,1410,5631,1414,5637,1419,5643,1426,5650,1435,5656,1448,5663,1462,5668,1467,5675,1455,5681,1438,5687,1426,5694,1420,5700,1417,5707,1418,5712,1421,5719,1426,5725,1430,5732,1432,5738,1434,5744,1436,5750,1445,5757,1464,5763,1493,5770,1527,5776,1561,5782,1604,5788,1650,5795,1659,5801,1616,5808,1552,5814,1479,5819,1420,5826,1395,5832,1391,5839,1401,5845,1424,5852,1465,5857,1518,5864,1577,5870,1625,5877,1632,5883,1599,5890,1554,5895,1527,5902,1545,5908,1590,5915,1638,5921,1657,5928,1604,5933,1527,5940,1496,5946,1519,5952,1573,5959,1655,5965,1796,5970,1883m5974,1883l5977,1852,5984,1734,5990,1643,5997,1573,6003,1535,6009,1527,6015,1526,6022,1530,6028,1535,6035,1534,6041,1529,6047,1525,6053,1525,6060,1526,6066,1523,6073,1512,6079,1500,6085,1493,6091,1488,6097,1485,6104,1485,6110,1490,6116,1496,6122,1491,6129,1464,6135,1423,6142,1392,6148,1377,6154,1371,6160,1368,6167,1365,6173,1362,6180,1360,6186,1358,6192,1356,6198,1354,6205,1353,6211,1352,6218,1351,6224,1351,6229,1351,6236,1351,6242,1351,6249,1351,6255,1351,6262,1351,6267,1351,6274,1351,6280,1351,6287,1351,6293,1351,6300,1351,6305,1351,6312,1351,6318,1351,6325,1351,6331,1351,6338,1351,6343,1351,6350,1351,6356,1351,6362,1351,6369,1355,6375,1377,6381,1445,6387,1560,6394,1672,6400,1747,6407,1789,6413,1783,6419,1736,6425,1698,6432,1663,6438,1618,6445,1583,6451,1563,6457,1551,6463,1536,6470,1508,6476,1475,6483,1450,6489,1434,6494,1425,6501,1420,6507,1416,6514,1413,6520,1410,6527,1408,6532,1409,6539,1412,6545,1415,6552,1418,6558,1422,6564,1425,6570,1427,6577,1428,6583,1430,6590,1434,6596,1442,6602,1456,6608,1468,6615,1471,6621,1462,6627,1448,6634,1430,6639,1414,6646,1404,6652,1397,6659,1393,6665,1389,6672,1387,6677,1384,6684,1383,6690,1382,6697,1382,6703,1382,6710,1382,6715,1383,6722,1383,6728,1384,6735,1386,6741,1388,6748,1389,6753,1390,6759,1387,6766,1382,6772,1378,6779,1375,6785,1373,6791,1371,6797,1371,6804,1370,6810,1371,6817,1371,6823,1371,6829,1372,6835,1373,6842,1375,6848,1376,6855,1376,6861,1374,6867,1370,6873,1365,6880,1363,6886,1362,6892,1361,6899,1361,6904,1361,6911,1361,6917,1361,6924,1361,6930,1361,6937,1362,6942,1362,6949,1362,6955,1363,6962,1363,6968,1364,6975,1366,6980,1368,6987,1370,6993,1372,7000,1371,7006,1369,7012,1367,7018,1365,7024,1364,7031,1363,7037,1363,7044,1363,7049,1364,7056,1366,7062,1368,7069,1369,7075,1371,7082,1371,7087,1371,7094,1371,7100,1373,7107,1373,7113,1375,7120,1377,7125,1379,7132,1380,7138,1381,7145,1380,7151,1379,7157,1379,7163,1377,7169,1375,7176,1374,7182,1372,7189,1371,7195,1369,7201,1367,7207,1366,7214,1364,7220,1363,7227,1361,7233,1360,7239,1359,7245,1358,7252,1357,7258,1357,7265,1357,7271,1356,7277,1356,7283,1356,7289,1355,7296,1355,7302,1355,7309,1355,7314,1355,7321,1355,7327,1355,7334,1355,7340,1355,7347,1355,7352,1355,7359,1355,7365,1355,7372,1355,7378,1355,7385,1355,7390,1355,7397,1355,7403,1355,7410,1356,7416,1357,7422,1357,7428,1359,7434,1361,7441,1361,7447,1362,7454,1362,7459,1362,7466,1362,7472,1362,7479,1362,7485,1363,7492,1363,7497,1364,7504,1365,7510,1365,7517,1364,7523,1364,7530,1363,7535,1363,7542,1363,7548,1363,7554,1364,7561,1364,7567,1365,7573,1365,7579,1365,7586,1365,7592,1366,7599,1366,7605,1366,7611,1366,7617,1366,7624,1365,7630,1365,7637,1364,7643,1363,7649,1363,7655,1363,7662,1362,7668,1362,7675,1362,7681,1362,7686,1362,7693,1362,7699,1361,7706,1361,7712,1361,7719,1361,7724,1361,7731,1361,7737,1361,7744,1361,7750,1361,7757,1361,7762,1361,7769,1361,7775,1361,7782,1361,7788,1361,7794,1362,7800,1363,7807,1362,7813,1361,7819,1360,7826,1359,7831,1360,7838,1361,7844,1361,7851,1362,7857,1361,7864,1361,7869,1361,7876,1361,7882,1361,7889,1360,7895,1360,7902,1360,7907,1360,7914,1360,7920,1359,7927,1359,7933,1359,7940,1359,7944,1359e" filled="false" stroked="true" strokeweight=".698931pt" strokecolor="#00ff00">
              <v:path arrowok="t"/>
              <v:stroke dashstyle="solid"/>
            </v:shape>
            <v:shape style="position:absolute;left:4463;top:1026;width:3482;height:754" coordorigin="4464,1027" coordsize="3482,754" path="m4464,1351l4471,1351,4476,1351,4483,1351,4489,1351,4495,1351,4502,1351,4508,1351,4514,1351,4520,1351,4527,1351,4533,1351,4540,1351,4546,1351,4552,1351,4558,1351,4565,1351,4571,1351,4578,1351,4584,1351,4590,1351,4596,1351,4603,1351,4609,1351,4616,1351,4622,1351,4627,1351,4634,1351,4640,1350,4647,1350,4653,1349,4660,1349,4665,1349,4672,1348,4678,1347,4685,1347,4691,1346,4698,1346,4703,1346,4710,1346,4716,1347,4723,1347,4729,1347,4736,1347,4741,1348,4748,1348,4754,1349,4760,1349,4767,1349,4773,1350,4779,1350,4785,1350,4792,1351,4798,1351,4805,1351,4811,1351,4817,1351,4823,1351,4830,1351,4836,1351,4843,1351,4848,1351,4855,1351,4861,1350,4868,1349,4874,1349,4881,1349,4886,1349,4892,1349,4899,1349,4905,1349,4912,1349,4918,1349,4924,1349,4930,1348,4937,1348,4943,1348,4950,1348,4956,1348,4962,1348,4968,1348,4975,1348,4981,1347,4988,1347,4994,1347,5000,1347,5006,1347,5013,1347,5019,1347,5025,1347,5032,1347,5037,1347,5044,1347,5050,1347,5057,1347,5063,1347,5070,1346,5075,1346,5082,1346,5088,1346,5095,1346,5101,1346,5108,1345,5113,1345,5120,1344,5126,1343,5133,1339,5139,1334,5146,1330,5151,1328,5157,1328,5164,1330,5170,1333,5177,1336,5183,1338,5189,1340,5195,1341,5202,1342,5208,1343,5215,1343,5220,1344,5227,1345,5233,1346,5240,1347,5246,1348,5253,1349,5259,1349,5265,1350,5271,1350,5278,1351,5284,1351,5290,1351,5296,1351,5302,1351,5309,1351,5315,1351,5322,1351,5328,1351,5334,1351,5340,1351,5347,1351,5353,1351,5360,1351,5366,1351,5372,1351,5378,1351,5385,1350,5391,1349,5398,1348,5404,1346,5410,1345,5416,1343,5422,1342,5429,1340,5435,1337,5442,1335,5447,1333,5454,1330,5460,1327,5467,1322,5473,1315,5480,1308,5485,1301,5492,1293,5498,1283,5505,1279,5511,1287,5518,1298,5523,1305,5530,1306,5536,1308,5543,1309,5549,1311,5555,1312,5561,1313,5567,1312,5574,1310,5580,1306,5587,1301,5593,1296,5599,1289,5605,1278,5612,1248,5618,1163,5625,1087,5631,1123,5637,1191,5643,1241,5650,1276,5656,1294,5663,1302,5668,1310,5675,1318,5681,1323,5687,1326,5694,1325,5700,1324,5707,1322,5712,1322,5719,1320,5725,1317,5732,1312,5738,1309,5744,1308,5750,1307,5757,1306,5763,1306,5770,1306,5776,1309,5782,1315,5788,1320,5795,1320,5801,1319,5808,1319,5814,1323,5819,1327,5826,1330,5832,1333,5839,1334,5845,1329,5852,1314,5857,1302,5864,1300,5870,1304,5877,1302,5883,1294,5890,1289,5895,1294,5902,1300,5908,1305,5915,1310,5921,1316,5928,1321,5933,1325,5940,1328,5946,1331,5952,1333,5959,1334,5965,1334,5971,1333,5977,1332,5984,1330,5990,1330,5997,1330,6003,1329,6009,1328,6015,1326,6022,1324,6028,1323,6035,1324,6041,1324,6047,1323,6053,1322,6060,1321,6066,1320,6073,1323,6079,1327,6085,1330,6091,1332,6097,1332,6104,1330,6110,1324,6116,1318,6122,1312,6129,1305,6135,1295,6142,1275,6148,1230,6154,1139,6160,1047,6167,1027,6173,1029,6180,1035,6186,1067,6192,1104,6198,1125,6205,1141,6211,1168,6218,1196,6224,1201,6229,1203,6236,1210,6242,1223,6249,1243,6255,1262,6262,1278,6267,1291,6274,1300,6280,1306,6287,1312,6293,1316,6300,1320,6305,1324,6312,1327,6318,1330,6325,1332,6331,1334,6338,1336,6343,1337,6350,1338,6356,1339,6362,1339,6369,1339,6375,1339,6381,1339,6387,1339,6394,1339,6400,1339,6407,1339,6413,1339,6419,1339,6425,1340,6432,1341,6438,1341,6445,1341,6451,1341,6457,1341,6463,1341,6470,1342,6476,1342,6483,1342,6489,1342,6494,1343,6501,1343,6507,1343,6514,1343,6520,1343,6527,1343,6532,1344,6539,1344,6545,1344,6552,1344,6558,1345,6564,1345,6570,1345,6577,1345,6583,1345,6590,1345,6596,1345,6602,1345,6608,1345,6615,1345,6621,1346,6627,1346,6634,1346,6639,1347,6646,1347,6652,1347,6659,1347,6665,1347,6672,1347,6677,1347,6684,1347,6690,1348,6697,1348,6703,1348,6710,1348,6715,1348,6722,1349,6728,1349,6735,1349,6741,1349,6748,1349,6753,1349,6759,1349,6766,1349,6772,1349,6779,1349,6785,1349,6791,1349,6797,1350,6804,1350,6810,1350,6817,1350,6823,1350,6829,1350,6835,1350,6842,1350,6848,1350,6855,1350,6861,1350,6867,1350,6873,1350,6880,1351,6886,1351,6892,1351,6899,1351,6904,1351,6911,1351,6917,1351,6924,1351,6930,1351,6937,1350,6942,1349,6949,1349,6955,1349,6962,1349,6968,1349,6975,1349,6980,1349,6987,1349,6993,1349,7000,1349,7006,1349,7012,1349,7018,1349,7024,1348,7031,1348,7037,1348,7044,1347,7049,1347,7056,1347,7062,1347,7069,1347,7075,1347,7082,1347,7087,1347,7094,1347,7100,1347,7107,1349,7113,1349,7120,1350,7125,1350,7132,1350,7138,1351,7145,1351,7151,1351,7157,1351,7163,1351,7169,1351,7176,1351,7182,1351,7189,1351,7195,1351,7201,1351,7207,1351,7214,1351,7220,1351,7227,1351,7233,1350,7239,1350,7245,1350,7252,1350,7258,1350,7265,1350,7271,1350,7277,1350,7283,1349,7289,1349,7296,1349,7302,1349,7309,1349,7314,1348,7321,1348,7327,1347,7334,1347,7340,1347,7347,1347,7352,1347,7359,1347,7365,1347,7372,1346,7378,1346,7385,1347,7390,1347,7397,1347,7403,1347,7410,1347,7416,1347,7422,1347,7428,1347,7434,1347,7441,1347,7447,1347,7454,1347,7459,1347,7466,1347,7472,1347,7479,1347,7485,1347,7492,1347,7497,1347,7504,1347,7510,1347,7517,1347,7523,1348,7530,1348,7535,1348,7542,1349,7548,1349,7554,1349,7561,1349,7567,1349,7573,1349,7579,1349,7586,1349,7592,1349,7599,1349,7605,1349,7611,1349,7617,1349,7624,1349,7630,1349,7637,1349,7643,1349,7649,1349,7655,1349,7662,1349,7668,1349,7675,1349,7681,1349,7686,1349,7693,1349,7699,1349,7706,1349,7712,1349,7719,1350,7724,1350,7731,1350,7737,1349,7744,1349,7750,1349,7757,1349,7762,1349,7769,1349,7775,1349,7782,1349,7788,1349,7794,1349,7800,1349,7807,1349,7813,1349,7819,1349,7826,1349,7831,1349,7838,1349,7844,1349,7851,1349,7857,1349,7864,1349,7869,1349,7876,1350,7882,1350,7889,1350,7895,1350,7902,1350,7907,1350,7914,1350,7920,1350,7927,1350,7933,1350,7940,1350,7945,1350m4464,1351l4471,1351,4476,1351,4483,1351,4489,1351,4495,1351,4502,1351,4508,1351,4514,1351,4520,1351,4527,1351,4533,1351,4540,1351,4546,1351,4552,1351,4558,1351,4565,1351,4571,1351,4578,1351,4584,1351,4590,1351,4596,1351,4603,1351,4609,1351,4616,1351,4622,1351,4627,1351,4634,1351,4640,1351,4647,1351,4653,1352,4660,1352,4665,1352,4672,1353,4678,1353,4685,1353,4691,1353,4698,1353,4703,1354,4710,1355,4716,1355,4723,1355,4729,1356,4736,1355,4741,1355,4748,1355,4754,1355,4760,1355,4767,1355,4773,1355,4779,1354,4785,1353,4792,1353,4798,1353,4805,1353,4811,1353,4817,1352,4823,1352,4830,1352,4836,1352,4843,1352,4848,1352,4855,1352,4861,1352,4868,1352,4874,1352,4881,1352,4886,1352,4892,1353,4899,1353,4905,1353,4912,1353,4918,1353,4924,1353,4930,1353,4937,1353,4943,1353,4950,1353,4956,1353,4962,1353,4968,1353,4975,1353,4981,1353,4988,1353,4994,1354,5000,1354,5006,1354,5013,1354,5019,1354,5025,1354,5032,1354,5037,1354,5044,1354,5050,1354,5057,1354,5063,1354,5070,1354,5075,1354,5082,1354,5088,1354,5095,1354,5101,1355,5108,1355,5113,1355,5120,1355,5126,1355,5133,1355,5139,1355,5146,1355,5151,1355,5157,1355,5164,1355,5170,1355,5177,1355,5183,1355,5189,1355,5195,1355,5202,1356,5208,1356,5215,1357,5220,1359,5227,1364,5233,1373,5240,1378,5246,1376,5253,1371,5259,1365,5265,1361,5271,1358,5278,1356,5284,1355,5290,1354,5296,1353,5302,1353,5309,1352,5315,1352,5322,1351,5328,1351,5334,1351,5340,1351,5347,1351,5353,1351,5360,1351,5366,1351,5372,1351,5378,1351,5385,1351,5391,1351,5398,1351,5404,1351,5410,1351,5416,1351,5422,1351,5429,1351,5435,1351,5442,1351,5447,1351,5454,1351,5460,1351,5467,1352,5473,1352,5480,1352,5485,1352,5492,1353,5498,1353,5505,1353,5511,1353,5518,1353,5523,1354,5530,1355,5536,1355,5543,1355,5549,1356,5555,1357,5561,1359,5567,1360,5574,1361,5580,1362,5587,1363,5593,1363,5599,1364,5605,1366,5612,1370,5618,1375,5625,1379,5631,1383,5637,1388,5643,1394,5650,1401,5656,1410,5663,1421,5668,1426,5675,1418,5681,1406,5687,1397,5694,1392,5700,1389,5707,1390,5712,1392,5719,1396,5725,1399,5732,1400,5738,1400,5744,1402,5750,1406,5757,1416,5763,1430,5770,1449,5776,1471,5782,1503,5788,1534,5795,1539,5801,1509,5808,1465,5814,1419,5819,1385,5826,1371,5832,1367,5839,1370,5845,1377,5852,1384,5857,1391,5864,1394,5870,1394,5877,1390,5883,1383,5890,1381,5895,1383,5902,1390,5908,1400,5915,1412,5921,1415,5928,1401,5933,1380,5940,1372,5946,1379,5952,1396,5959,1417,5965,1440,5971,1445,5977,1423,5984,1401,5990,1390,5997,1385,6003,1382,6009,1379,6015,1377,6022,1375,6028,1375,6035,1375,6041,1373,6047,1372,6053,1371,6060,1370,6066,1369,6073,1368,6079,1367,6085,1367,6091,1367,6097,1366,6104,1365,6110,1365,6116,1365,6122,1364,6129,1361,6135,1358,6142,1356,6148,1355,6154,1354,6160,1353,6167,1353,6173,1353,6180,1352,6186,1352,6192,1352,6198,1351,6205,1351,6211,1351,6218,1351,6224,1351,6229,1351,6236,1351,6242,1351,6249,1351,6255,1351,6262,1351,6267,1351,6274,1351,6280,1351,6287,1351,6293,1351,6300,1351,6305,1351,6312,1351,6318,1351,6325,1351,6331,1351,6338,1351,6343,1351,6350,1351,6356,1351,6362,1351,6369,1355,6375,1377,6381,1445,6387,1559,6394,1669,6400,1741,6407,1780,6413,1771,6419,1724,6425,1683,6432,1646,6438,1597,6445,1563,6451,1540,6457,1526,6463,1510,6470,1483,6476,1452,6483,1428,6489,1414,6494,1404,6501,1398,6507,1392,6514,1387,6520,1383,6527,1380,6532,1379,6539,1379,6545,1379,6552,1379,6558,1379,6564,1379,6570,1379,6577,1378,6583,1378,6590,1377,6596,1377,6602,1378,6608,1379,6615,1379,6621,1379,6627,1378,6634,1375,6639,1373,6646,1371,6652,1369,6659,1367,6665,1365,6672,1364,6677,1363,6684,1361,6690,1361,6697,1361,6703,1359,6710,1359,6715,1359,6722,1360,6728,1360,6735,1361,6741,1360,6748,1359,6753,1359,6759,1358,6766,1358,6772,1357,6779,1357,6785,1357,6791,1357,6797,1356,6804,1356,6810,1356,6817,1356,6823,1356,6829,1356,6835,1356,6842,1355,6848,1355,6855,1355,6861,1355,6867,1355,6873,1354,6880,1354,6886,1354,6892,1354,6899,1354,6904,1354,6911,1353,6917,1353,6924,1353,6930,1353,6937,1353,6942,1353,6949,1353,6955,1353,6962,1353,6968,1353,6975,1353,6980,1353,6987,1353,6993,1353,7000,1353,7006,1353,7012,1353,7018,1353,7024,1353,7031,1353,7037,1353,7044,1353,7049,1353,7056,1354,7062,1355,7069,1355,7075,1355,7082,1355,7087,1355,7094,1355,7100,1355,7107,1355,7113,1355,7120,1355,7125,1355,7132,1356,7138,1356,7145,1356,7151,1355,7157,1355,7163,1355,7169,1355,7176,1355,7182,1355,7189,1355,7195,1355,7201,1355,7207,1354,7214,1354,7220,1353,7227,1353,7233,1353,7239,1352,7245,1352,7252,1352,7258,1352,7265,1352,7271,1352,7277,1352,7283,1352,7289,1352,7296,1352,7302,1352,7309,1352,7314,1352,7321,1352,7327,1352,7334,1352,7340,1352,7347,1352,7352,1353,7359,1353,7365,1353,7372,1353,7378,1353,7385,1353,7390,1353,7397,1353,7403,1353,7410,1353,7416,1354,7422,1354,7428,1355,7434,1355,7441,1355,7447,1355,7454,1355,7459,1355,7466,1355,7472,1355,7479,1355,7485,1355,7492,1356,7497,1357,7504,1357,7510,1357,7517,1356,7523,1356,7530,1355,7535,1355,7542,1355,7548,1355,7554,1355,7561,1355,7567,1355,7573,1355,7579,1355,7586,1355,7592,1355,7599,1355,7605,1356,7611,1355,7617,1355,7624,1355,7630,1355,7637,1355,7643,1355,7649,1355,7655,1355,7662,1355,7668,1355,7675,1355,7681,1355,7686,1355,7693,1355,7699,1354,7706,1354,7712,1354,7719,1354,7724,1354,7731,1354,7737,1354,7744,1354,7750,1354,7757,1354,7762,1353,7769,1353,7775,1353,7782,1353,7788,1354,7794,1354,7800,1354,7807,1354,7813,1353,7819,1353,7826,1353,7831,1353,7838,1353,7844,1353,7851,1353,7857,1353,7864,1353,7869,1353,7876,1353,7882,1353,7889,1353,7895,1353,7902,1353,7907,1353,7914,1353,7920,1353,7927,1353,7933,1353,7940,1353,7945,1353e" filled="false" stroked="true" strokeweight=".698931pt" strokecolor="#0000ff">
              <v:path arrowok="t"/>
              <v:stroke dashstyle="solid"/>
            </v:shape>
            <v:shape style="position:absolute;left:4463;top:1130;width:3482;height:682" coordorigin="4464,1131" coordsize="3482,682" path="m4464,1351l4471,1351,4476,1351,4483,1351,4489,1351,4495,1351,4502,1351,4508,1351,4514,1351,4520,1351,4527,1351,4533,1351,4540,1351,4546,1351,4552,1351,4558,1351,4565,1351,4571,1351,4578,1351,4584,1351,4590,1351,4596,1351,4603,1351,4609,1351,4616,1351,4622,1351,4627,1351,4634,1351,4640,1351,4647,1350,4653,1350,4660,1350,4665,1349,4672,1349,4678,1349,4685,1347,4691,1347,4698,1347,4703,1347,4710,1346,4716,1346,4723,1346,4729,1347,4736,1347,4741,1347,4748,1347,4754,1348,4760,1348,4767,1348,4773,1348,4779,1348,4785,1349,4792,1349,4798,1349,4805,1349,4811,1349,4817,1349,4823,1349,4830,1349,4836,1349,4843,1349,4848,1349,4855,1349,4861,1349,4868,1349,4874,1349,4881,1349,4886,1349,4892,1349,4899,1349,4905,1349,4912,1349,4918,1349,4924,1349,4930,1349,4937,1348,4943,1348,4950,1348,4956,1348,4962,1348,4968,1348,4975,1348,4981,1348,4988,1348,4994,1348,5000,1347,5006,1347,5013,1347,5019,1347,5025,1347,5032,1347,5037,1347,5044,1347,5050,1347,5057,1346,5063,1346,5070,1346,5075,1345,5082,1345,5088,1345,5095,1345,5101,1345,5108,1344,5113,1343,5120,1341,5126,1339,5133,1334,5139,1326,5146,1320,5151,1317,5157,1316,5164,1319,5170,1322,5177,1325,5183,1327,5189,1328,5195,1328,5202,1328,5208,1328,5215,1328,5220,1327,5227,1326,5233,1325,5240,1325,5246,1328,5253,1334,5259,1339,5265,1342,5271,1345,5278,1346,5284,1347,5290,1348,5296,1349,5302,1349,5309,1349,5315,1350,5322,1351,5328,1351,5334,1351,5340,1351,5347,1351,5353,1351,5360,1351,5366,1351,5372,1351,5378,1350,5385,1349,5391,1349,5398,1348,5404,1347,5410,1346,5416,1345,5422,1344,5429,1342,5435,1339,5442,1335,5447,1331,5454,1328,5460,1324,5467,1317,5473,1308,5480,1303,5485,1306,5492,1309,5498,1308,5505,1308,5511,1313,5518,1320,5523,1324,5530,1324,5536,1324,5543,1324,5549,1325,5555,1326,5561,1326,5567,1326,5574,1324,5580,1322,5587,1321,5593,1319,5599,1316,5605,1313,5612,1306,5618,1288,5625,1269,5631,1263,5637,1264,5643,1268,5650,1275,5656,1279,5663,1283,5668,1292,5675,1302,5681,1311,5687,1316,5694,1316,5700,1313,5707,1309,5712,1303,5719,1290,5725,1259,5732,1220,5738,1205,5744,1208,5750,1214,5757,1227,5763,1239,5770,1246,5776,1255,5782,1271,5788,1285,5795,1290,5801,1289,5808,1292,5814,1300,5819,1306,5826,1311,5832,1314,5839,1315,5845,1307,5852,1280,5857,1246,5864,1226,5870,1219,5877,1204,5883,1173,5890,1144,5895,1133,5902,1131,5908,1133,5915,1143,5921,1159,5928,1175,5933,1189,5940,1198,5946,1210,5952,1224,5959,1232,5965,1226,5971,1210,5977,1194,5984,1187,5990,1188,5997,1190,6003,1190,6009,1183,6015,1169,6022,1161,6028,1177,6035,1210,6041,1240,6047,1253,6053,1250,6060,1230,6066,1216,6073,1226,6079,1249,6085,1269,6091,1286,6097,1300,6104,1308,6110,1309,6116,1306,6122,1303,6129,1305,6135,1308,6142,1311,6148,1312,6154,1314,6160,1316,6167,1318,6173,1316,6180,1312,6186,1313,6192,1314,6198,1314,6205,1312,6211,1310,6218,1309,6224,1306,6229,1299,6236,1291,6242,1288,6249,1291,6255,1298,6262,1305,6267,1310,6274,1313,6280,1315,6287,1316,6293,1317,6300,1318,6305,1318,6312,1316,6318,1311,6325,1306,6331,1304,6338,1305,6343,1306,6350,1306,6356,1305,6362,1306,6369,1306,6375,1302,6381,1298,6387,1290,6394,1284,6400,1290,6407,1298,6413,1302,6419,1306,6425,1310,6432,1313,6438,1315,6445,1316,6451,1317,6457,1318,6463,1319,6470,1320,6476,1320,6483,1320,6489,1321,6494,1322,6501,1322,6507,1322,6514,1323,6520,1324,6527,1324,6532,1324,6539,1325,6545,1325,6552,1325,6558,1326,6564,1326,6570,1326,6577,1326,6583,1326,6590,1326,6596,1326,6602,1326,6608,1325,6615,1323,6621,1322,6627,1321,6634,1321,6639,1323,6646,1326,6652,1330,6659,1334,6665,1336,6672,1337,6677,1337,6684,1337,6690,1337,6697,1338,6703,1338,6710,1338,6715,1338,6722,1338,6728,1338,6735,1338,6741,1338,6748,1338,6753,1338,6759,1339,6766,1339,6772,1339,6779,1340,6785,1340,6791,1341,6797,1341,6804,1342,6810,1342,6817,1343,6823,1343,6829,1343,6835,1343,6842,1343,6848,1343,6855,1343,6861,1343,6867,1343,6873,1343,6880,1343,6886,1343,6892,1343,6899,1342,6904,1342,6911,1341,6917,1341,6924,1339,6930,1335,6937,1335,6942,1339,6949,1342,6955,1342,6962,1342,6968,1342,6975,1341,6980,1339,6987,1338,6993,1337,7000,1335,7006,1334,7012,1334,7018,1332,7024,1331,7031,1329,7037,1327,7044,1325,7049,1324,7056,1325,7062,1326,7069,1326,7075,1328,7082,1328,7087,1330,7094,1332,7100,1334,7107,1337,7113,1339,7120,1342,7125,1343,7132,1343,7138,1344,7145,1344,7151,1345,7157,1345,7163,1345,7169,1346,7176,1346,7182,1347,7189,1347,7195,1347,7201,1347,7207,1347,7214,1347,7220,1347,7227,1347,7233,1348,7239,1348,7245,1348,7252,1348,7258,1348,7265,1348,7271,1347,7277,1347,7283,1347,7289,1347,7296,1347,7302,1347,7309,1347,7314,1347,7321,1347,7327,1347,7334,1347,7340,1347,7347,1346,7352,1345,7359,1345,7365,1343,7372,1342,7378,1341,7385,1343,7390,1343,7397,1344,7403,1344,7410,1344,7416,1343,7422,1343,7428,1343,7434,1343,7441,1343,7447,1343,7454,1343,7459,1343,7466,1343,7472,1342,7479,1341,7485,1341,7492,1341,7497,1339,7504,1338,7510,1338,7517,1339,7523,1341,7530,1342,7535,1343,7542,1343,7548,1343,7554,1343,7561,1343,7567,1343,7573,1343,7579,1343,7586,1343,7592,1344,7599,1344,7605,1344,7611,1344,7617,1344,7624,1344,7630,1344,7637,1344,7643,1344,7649,1344,7655,1344,7662,1344,7668,1344,7675,1343,7681,1343,7686,1344,7693,1344,7699,1344,7706,1345,7712,1345,7719,1345,7724,1345,7731,1345,7737,1345,7744,1344,7750,1343,7757,1343,7762,1343,7769,1343,7775,1343,7782,1343,7788,1344,7794,1344,7800,1344,7807,1345,7813,1345,7819,1345,7826,1345,7831,1345,7838,1345,7844,1345,7851,1345,7857,1345,7864,1345,7869,1345,7876,1345,7882,1345,7889,1345,7895,1345,7902,1345,7907,1345,7914,1345,7920,1346,7927,1346,7933,1345,7940,1345,7945,1345m4464,1351l4471,1351,4476,1351,4483,1351,4489,1351,4495,1351,4502,1351,4508,1351,4514,1351,4520,1351,4527,1351,4533,1351,4540,1351,4546,1351,4552,1351,4558,1351,4565,1351,4571,1351,4578,1351,4584,1351,4590,1351,4596,1351,4603,1351,4609,1351,4616,1351,4622,1351,4627,1351,4634,1351,4640,1352,4647,1352,4653,1352,4660,1352,4665,1352,4672,1352,4678,1353,4685,1353,4691,1353,4698,1353,4703,1353,4710,1354,4716,1355,4723,1355,4729,1355,4736,1355,4741,1356,4748,1356,4754,1356,4760,1356,4767,1356,4773,1356,4779,1355,4785,1355,4792,1355,4798,1355,4805,1355,4811,1355,4817,1355,4823,1355,4830,1354,4836,1354,4843,1354,4848,1354,4855,1354,4861,1354,4868,1354,4874,1354,4881,1354,4886,1354,4892,1354,4899,1354,4905,1354,4912,1354,4918,1354,4924,1354,4930,1354,4937,1354,4943,1354,4950,1355,4956,1355,4962,1355,4968,1355,4975,1355,4981,1355,4988,1355,4994,1355,5000,1355,5006,1355,5013,1355,5019,1355,5025,1355,5032,1355,5037,1355,5044,1355,5050,1355,5057,1355,5063,1355,5070,1355,5075,1356,5082,1356,5088,1356,5095,1356,5101,1357,5108,1357,5113,1357,5120,1357,5126,1357,5133,1357,5139,1357,5146,1358,5151,1358,5157,1358,5164,1359,5170,1359,5177,1360,5183,1361,5189,1361,5195,1362,5202,1363,5208,1365,5215,1367,5220,1373,5227,1389,5233,1413,5240,1429,5246,1431,5253,1426,5259,1422,5265,1412,5271,1396,5278,1382,5284,1373,5290,1367,5296,1363,5302,1361,5309,1358,5315,1357,5322,1355,5328,1354,5334,1353,5340,1353,5347,1352,5353,1351,5360,1351,5366,1351,5372,1351,5378,1351,5385,1351,5391,1351,5398,1351,5404,1351,5410,1351,5416,1351,5422,1351,5429,1351,5435,1351,5442,1351,5447,1351,5454,1352,5460,1353,5467,1353,5473,1354,5480,1355,5485,1356,5492,1357,5498,1357,5505,1359,5511,1361,5518,1363,5523,1365,5530,1368,5536,1371,5543,1373,5549,1377,5555,1382,5561,1394,5567,1403,5574,1400,5580,1393,5587,1388,5593,1385,5599,1384,5605,1383,5612,1383,5618,1383,5625,1382,5631,1382,5637,1382,5643,1383,5650,1385,5656,1389,5663,1392,5668,1392,5675,1388,5681,1383,5687,1380,5694,1379,5700,1379,5707,1379,5712,1380,5719,1381,5725,1383,5732,1384,5738,1385,5744,1386,5750,1390,5757,1400,5763,1415,5770,1430,5776,1440,5782,1452,5788,1467,5795,1471,5801,1459,5808,1438,5814,1411,5819,1386,5826,1375,5832,1375,5839,1381,5845,1399,5852,1432,5857,1478,5864,1534,5870,1582,5877,1593,5883,1567,5890,1524,5895,1495,5902,1506,5908,1541,5915,1578,5921,1592,5928,1554,5933,1498,5940,1475,5946,1491,5952,1529,5959,1589,5965,1707,5971,1812,5977,1781,5984,1685,5990,1604,5997,1538,6003,1504,6009,1499,6015,1501,6022,1506,6028,1511,6035,1511,6041,1507,6047,1504,6053,1505,6060,1508,6066,1506,6073,1494,6079,1483,6085,1477,6091,1473,6097,1470,6104,1471,6110,1476,6116,1482,6122,1478,6129,1455,6135,1416,6142,1387,6148,1374,6154,1369,6160,1366,6167,1363,6173,1361,6180,1359,6186,1357,6192,1355,6198,1354,6205,1353,6211,1352,6218,1351,6224,1351,6229,1351,6236,1351,6242,1351,6249,1351,6255,1351,6262,1351,6267,1351,6274,1351,6280,1351,6287,1351,6293,1351,6300,1351,6305,1351,6312,1351,6318,1351,6325,1351,6331,1351,6338,1351,6343,1351,6350,1351,6356,1351,6362,1351,6369,1351,6375,1351,6381,1352,6387,1353,6394,1355,6400,1357,6407,1361,6413,1363,6419,1364,6425,1365,6432,1369,6438,1371,6445,1372,6451,1374,6457,1376,6463,1377,6470,1377,6476,1374,6483,1373,6489,1372,6494,1373,6501,1373,6507,1375,6514,1377,6520,1378,6527,1379,6532,1381,6539,1384,6545,1387,6552,1390,6558,1394,6564,1397,6570,1399,6577,1402,6583,1404,6590,1408,6596,1416,6602,1429,6608,1440,6615,1442,6621,1434,6627,1421,6634,1406,6639,1392,6646,1384,6652,1380,6659,1377,6665,1375,6672,1374,6677,1373,6684,1372,6690,1373,6697,1373,6703,1373,6710,1374,6715,1374,6722,1375,6728,1375,6735,1377,6741,1379,6748,1381,6753,1383,6759,1380,6766,1376,6772,1372,6779,1369,6785,1367,6791,1366,6797,1365,6804,1365,6810,1366,6817,1366,6823,1367,6829,1367,6835,1369,6842,1371,6848,1372,6855,1372,6861,1371,6867,1367,6873,1363,6880,1360,6886,1359,6892,1359,6899,1359,6904,1359,6911,1359,6917,1359,6924,1359,6930,1359,6937,1359,6942,1360,6949,1360,6955,1361,6962,1361,6968,1363,6975,1364,6980,1367,6987,1369,6993,1370,7000,1370,7006,1368,7012,1366,7018,1364,7024,1363,7031,1361,7037,1361,7044,1361,7049,1362,7056,1363,7062,1365,7069,1365,7075,1366,7082,1367,7087,1367,7094,1367,7100,1369,7107,1369,7113,1371,7120,1373,7125,1374,7132,1375,7138,1376,7145,1376,7151,1375,7157,1374,7163,1373,7169,1371,7176,1370,7182,1369,7189,1367,7195,1365,7201,1365,7207,1363,7214,1362,7220,1361,7227,1359,7233,1359,7239,1357,7245,1357,7252,1357,7258,1356,7265,1356,7271,1356,7277,1355,7283,1355,7289,1355,7296,1355,7302,1355,7309,1355,7314,1354,7321,1354,7327,1354,7334,1354,7340,1354,7347,1354,7352,1354,7359,1353,7365,1353,7372,1353,7378,1353,7385,1353,7390,1353,7397,1353,7403,1353,7410,1354,7416,1354,7422,1355,7428,1355,7434,1357,7441,1357,7447,1358,7454,1359,7459,1359,7466,1359,7472,1359,7479,1358,7485,1359,7492,1359,7497,1359,7504,1359,7510,1359,7517,1359,7523,1359,7530,1359,7535,1359,7542,1359,7548,1360,7554,1360,7561,1360,7567,1361,7573,1361,7579,1361,7586,1361,7592,1361,7599,1362,7605,1362,7611,1361,7617,1361,7624,1361,7630,1361,7637,1360,7643,1360,7649,1359,7655,1359,7662,1359,7668,1359,7675,1359,7681,1359,7686,1359,7693,1359,7699,1359,7706,1359,7712,1359,7719,1359,7724,1359,7731,1359,7737,1359,7744,1359,7750,1359,7757,1358,7762,1358,7769,1358,7775,1359,7782,1359,7788,1359,7794,1359,7800,1360,7807,1359,7813,1359,7819,1358,7826,1357,7831,1358,7838,1359,7844,1359,7851,1359,7857,1359,7864,1359,7869,1359,7876,1359,7882,1358,7889,1358,7895,1358,7902,1358,7907,1358,7914,1358,7920,1357,7927,1357,7933,1357,7940,1357,7945,1357e" filled="false" stroked="true" strokeweight=".698931pt" strokecolor="#000000">
              <v:path arrowok="t"/>
              <v:stroke dashstyle="solid"/>
            </v:shape>
            <v:shape style="position:absolute;left:4463;top:1888;width:3482;height:840" coordorigin="4464,1889" coordsize="3482,840" path="m4464,2272l4471,2272,4476,2272,4483,2272,4489,2272,4495,2272,4502,2272,4508,2272,4514,2272,4520,2272,4527,2272,4533,2272,4540,2272,4546,2272,4552,2272,4558,2272,4565,2271,4571,2271,4578,2271,4584,2271,4590,2271,4596,2271,4603,2271,4609,2271,4616,2271,4622,2270,4627,2270,4634,2270,4640,2270,4647,2270,4653,2270,4660,2270,4665,2269,4672,2268,4678,2268,4685,2266,4691,2266,4698,2265,4703,2265,4710,2265,4716,2265,4723,2265,4729,2265,4736,2266,4741,2266,4748,2267,4754,2268,4760,2268,4767,2268,4773,2269,4779,2269,4785,2270,4792,2270,4798,2270,4805,2270,4811,2270,4817,2270,4823,2270,4830,2270,4836,2270,4843,2270,4848,2270,4855,2270,4861,2270,4868,2269,4874,2268,4881,2268,4886,2268,4892,2268,4899,2268,4905,2268,4912,2268,4918,2268,4924,2268,4930,2267,4937,2267,4943,2267,4950,2266,4956,2266,4962,2266,4968,2266,4975,2266,4981,2266,4988,2266,4994,2265,5000,2265,5006,2265,5013,2264,5019,2264,5025,2264,5032,2264,5037,2264,5044,2263,5050,2262,5057,2262,5063,2262,5070,2262,5075,2261,5082,2261,5088,2260,5095,2260,5101,2260,5108,2258,5113,2256,5120,2254,5126,2250,5133,2241,5139,2226,5146,2214,5151,2207,5157,2206,5164,2213,5170,2222,5177,2231,5183,2237,5189,2242,5195,2245,5202,2248,5208,2250,5215,2253,5220,2255,5227,2257,5233,2259,5240,2261,5246,2263,5253,2265,5259,2266,5265,2268,5271,2268,5278,2269,5284,2270,5290,2270,5296,2270,5302,2271,5309,2271,5315,2271,5322,2272,5328,2272,5334,2272,5340,2272,5347,2272,5353,2272,5360,2271,5366,2271,5372,2271,5378,2270,5385,2270,5391,2269,5398,2268,5404,2266,5410,2265,5416,2264,5422,2263,5429,2262,5435,2259,5442,2256,5447,2254,5454,2252,5460,2248,5467,2243,5473,2236,5480,2229,5485,2226,5492,2223,5498,2217,5505,2217,5511,2223,5518,2232,5523,2236,5530,2238,5536,2238,5543,2240,5549,2241,5555,2242,5561,2242,5567,2242,5574,2238,5580,2234,5587,2230,5593,2224,5599,2217,5605,2207,5612,2180,5618,2111,5625,2044,5631,2056,5637,2095,5643,2128,5650,2156,5656,2170,5663,2178,5668,2190,5675,2202,5681,2210,5687,2209,5694,2200,5700,2187,5707,2174,5712,2160,5719,2132,5725,2071,5732,1990,5738,1950,5744,1963,5750,2005,5757,2055,5763,2094,5770,2120,5776,2143,5782,2165,5788,2183,5795,2191,5801,2199,5808,2211,5814,2226,5819,2238,5826,2245,5832,2250,5839,2254,5845,2253,5852,2246,5857,2241,5864,2242,5870,2244,5877,2240,5883,2228,5890,2219,5895,2218,5902,2215,5908,2208,5915,2210,5921,2226,5928,2242,5933,2252,5940,2259,5946,2262,5952,2263,5959,2262,5965,2259,5971,2256,5977,2252,5984,2249,5990,2245,5997,2240,6003,2235,6009,2228,6015,2218,6022,2210,6028,2209,6035,2215,6041,2228,6047,2234,6053,2223,6060,2191,6066,2141,6073,2091,6079,2052,6085,2049,6091,2074,6097,2090,6104,2075,6110,2029,6116,1953,6122,1889,6129,1891,6135,1921,6142,1936,6148,1936,6154,1930,6160,1930,6167,1926,6173,1900,6180,1911,6186,1988,6192,2069,6198,2107,6205,2117,6211,2126,6218,2136,6224,2140,6229,2138,6236,2134,6242,2136,6249,2146,6255,2160,6262,2175,6267,2185,6274,2191,6280,2196,6287,2199,6293,2201,6300,2204,6305,2204,6312,2200,6318,2191,6325,2179,6331,2174,6338,2177,6343,2180,6350,2181,6356,2181,6362,2185,6369,2184,6375,2180,6381,2173,6387,2162,6394,2153,6400,2162,6407,2176,6413,2184,6419,2191,6425,2198,6432,2203,6438,2207,6445,2210,6451,2212,6457,2214,6463,2215,6470,2217,6476,2219,6483,2220,6489,2222,6494,2223,6501,2224,6507,2226,6514,2227,6520,2228,6527,2229,6532,2230,6539,2231,6545,2232,6552,2233,6558,2234,6564,2235,6570,2236,6577,2236,6583,2237,6590,2238,6596,2238,6602,2238,6608,2239,6615,2239,6621,2239,6627,2240,6634,2240,6639,2242,6646,2244,6652,2246,6659,2248,6665,2250,6672,2251,6677,2252,6684,2252,6690,2252,6697,2253,6703,2253,6710,2254,6715,2254,6722,2254,6728,2254,6735,2254,6741,2255,6748,2255,6753,2255,6759,2256,6766,2256,6772,2257,6779,2258,6785,2258,6791,2259,6797,2259,6804,2260,6810,2260,6817,2260,6823,2261,6829,2261,6835,2261,6842,2262,6848,2262,6855,2262,6861,2262,6867,2262,6873,2262,6880,2263,6886,2263,6892,2263,6899,2264,6904,2264,6911,2264,6917,2264,6924,2264,6930,2263,6937,2264,6942,2265,6949,2266,6955,2265,6962,2265,6968,2266,6975,2267,6980,2267,6987,2267,6993,2266,7000,2266,7006,2266,7012,2266,7018,2265,7024,2264,7031,2264,7037,2262,7044,2262,7049,2262,7056,2261,7062,2262,7069,2262,7075,2262,7082,2262,7087,2262,7094,2262,7100,2264,7107,2266,7113,2268,7120,2269,7125,2270,7132,2270,7138,2270,7145,2270,7151,2270,7157,2270,7163,2270,7169,2270,7176,2270,7182,2270,7189,2271,7195,2271,7201,2271,7207,2271,7214,2271,7220,2271,7227,2271,7233,2271,7239,2271,7245,2271,7252,2270,7258,2270,7265,2270,7271,2270,7277,2270,7283,2270,7289,2270,7296,2269,7302,2268,7309,2266,7314,2265,7321,2263,7327,2261,7334,2260,7340,2258,7347,2258,7352,2256,7359,2254,7365,2253,7372,2252,7378,2250,7385,2252,7390,2255,7397,2256,7403,2256,7410,2256,7416,2256,7422,2255,7428,2255,7434,2255,7441,2256,7447,2256,7454,2256,7459,2256,7466,2256,7472,2256,7479,2254,7485,2252,7492,2251,7497,2250,7504,2250,7510,2252,7517,2254,7523,2256,7530,2258,7535,2258,7542,2259,7548,2260,7554,2260,7561,2260,7567,2260,7573,2261,7579,2261,7586,2262,7592,2262,7599,2262,7605,2262,7611,2262,7617,2262,7624,2263,7630,2263,7637,2263,7643,2263,7649,2264,7655,2264,7662,2264,7668,2263,7675,2263,7681,2263,7686,2262,7693,2262,7699,2263,7706,2264,7712,2265,7719,2266,7724,2266,7731,2266,7737,2264,7744,2264,7750,2263,7757,2263,7762,2263,7769,2264,7775,2264,7782,2264,7788,2264,7794,2264,7800,2265,7807,2265,7813,2266,7819,2266,7826,2266,7831,2266,7838,2266,7844,2266,7851,2266,7857,2266,7864,2266,7869,2266,7876,2266,7882,2266,7889,2266,7895,2266,7902,2266,7907,2266,7914,2266,7920,2266,7927,2266,7933,2266,7940,2266,7945,2266m4464,2272l4471,2272,4476,2272,4483,2272,4489,2272,4495,2272,4502,2272,4508,2272,4514,2272,4520,2272,4527,2272,4533,2272,4540,2272,4546,2272,4552,2272,4558,2272,4565,2272,4571,2272,4578,2272,4584,2272,4590,2272,4596,2272,4603,2272,4609,2272,4616,2272,4622,2272,4627,2272,4634,2272,4640,2272,4647,2272,4653,2272,4660,2272,4665,2273,4672,2273,4678,2273,4685,2273,4691,2274,4698,2274,4703,2274,4710,2274,4716,2275,4723,2275,4729,2276,4736,2276,4741,2276,4748,2276,4754,2276,4760,2276,4767,2276,4773,2275,4779,2275,4785,2274,4792,2274,4798,2274,4805,2274,4811,2273,4817,2273,4823,2273,4830,2273,4836,2273,4843,2273,4848,2272,4855,2272,4861,2272,4868,2272,4874,2272,4881,2273,4886,2273,4892,2273,4899,2273,4905,2274,4912,2274,4918,2274,4924,2274,4930,2274,4937,2274,4943,2274,4950,2274,4956,2274,4962,2274,4968,2274,4975,2274,4981,2274,4988,2274,4994,2274,5000,2274,5006,2274,5013,2274,5019,2275,5025,2275,5032,2275,5037,2275,5044,2275,5050,2275,5057,2275,5063,2275,5070,2275,5075,2276,5082,2276,5088,2276,5095,2276,5101,2276,5108,2276,5113,2276,5120,2276,5126,2277,5133,2277,5139,2277,5146,2277,5151,2277,5157,2277,5164,2277,5170,2277,5177,2278,5183,2278,5189,2279,5195,2279,5202,2280,5208,2280,5215,2281,5220,2284,5227,2293,5233,2308,5240,2317,5246,2313,5253,2304,5259,2295,5265,2289,5271,2283,5278,2280,5284,2278,5290,2276,5296,2274,5302,2274,5309,2273,5315,2272,5322,2272,5328,2272,5334,2272,5340,2272,5347,2272,5353,2272,5360,2272,5366,2272,5372,2272,5378,2272,5385,2272,5391,2272,5398,2272,5404,2272,5410,2272,5416,2272,5422,2272,5429,2272,5435,2272,5442,2272,5447,2272,5454,2272,5460,2272,5467,2272,5473,2272,5480,2273,5485,2273,5492,2273,5498,2273,5505,2274,5511,2274,5518,2274,5523,2274,5530,2275,5536,2276,5543,2277,5549,2277,5555,2278,5561,2280,5567,2281,5574,2282,5580,2281,5587,2281,5593,2282,5599,2282,5605,2283,5612,2285,5618,2286,5625,2288,5631,2289,5637,2291,5643,2293,5650,2295,5656,2298,5663,2302,5668,2304,5675,2303,5681,2299,5687,2296,5694,2295,5700,2294,5707,2295,5712,2295,5719,2297,5725,2301,5732,2303,5738,2305,5744,2308,5750,2313,5757,2323,5763,2337,5770,2351,5776,2364,5782,2383,5788,2407,5795,2411,5801,2391,5808,2362,5814,2330,5819,2304,5826,2293,5832,2293,5839,2300,5845,2313,5852,2335,5857,2365,5864,2402,5870,2433,5877,2438,5883,2420,5890,2393,5895,2371,5902,2366,5908,2378,5915,2400,5921,2423,5928,2414,5933,2360,5940,2307,5946,2289,5952,2292,5959,2301,5965,2312,5971,2319,5977,2309,5984,2295,5990,2285,5997,2279,6003,2277,6009,2276,6015,2275,6022,2275,6028,2275,6035,2275,6041,2274,6047,2274,6053,2274,6060,2274,6066,2274,6073,2274,6079,2274,6085,2274,6091,2274,6097,2274,6104,2274,6110,2275,6116,2275,6122,2275,6129,2275,6135,2274,6142,2274,6148,2274,6154,2274,6160,2274,6167,2274,6173,2273,6180,2273,6186,2273,6192,2273,6198,2272,6205,2272,6211,2272,6218,2272,6224,2272,6229,2272,6236,2272,6242,2272,6249,2272,6255,2272,6262,2272,6267,2272,6274,2272,6280,2272,6287,2272,6293,2272,6300,2272,6305,2272,6312,2272,6318,2272,6325,2272,6331,2272,6338,2272,6343,2272,6350,2272,6356,2272,6362,2272,6369,2272,6375,2272,6381,2276,6387,2286,6394,2305,6400,2336,6407,2366,6413,2377,6419,2366,6425,2362,6432,2371,6438,2387,6445,2406,6451,2417,6457,2424,6463,2429,6470,2422,6476,2409,6483,2399,6489,2397,6494,2399,6501,2406,6507,2415,6514,2426,6520,2438,6527,2446,6532,2448,6539,2453,6545,2461,6552,2474,6558,2493,6564,2509,6570,2521,6577,2531,6583,2543,6590,2564,6596,2607,6602,2669,6608,2720,6615,2728,6621,2695,6627,2641,6634,2574,6639,2513,6646,2475,6652,2455,6659,2447,6665,2448,6672,2452,6677,2456,6684,2465,6690,2483,6697,2503,6703,2517,6710,2535,6715,2542,6722,2519,6728,2490,6735,2473,6741,2460,6748,2446,6753,2431,6759,2415,6766,2397,6772,2379,6779,2367,6785,2358,6791,2352,6797,2348,6804,2346,6810,2344,6817,2342,6823,2340,6829,2340,6835,2340,6842,2338,6848,2334,6855,2330,6861,2323,6867,2317,6873,2311,6880,2306,6886,2304,6892,2303,6899,2301,6904,2301,6911,2300,6917,2299,6924,2299,6930,2297,6937,2297,6942,2296,6949,2296,6955,2295,6962,2295,6968,2295,6975,2297,6980,2298,6987,2299,6993,2301,7000,2300,7006,2297,7012,2295,7018,2293,7024,2292,7031,2291,7037,2290,7044,2289,7049,2289,7056,2291,7062,2293,7069,2294,7075,2295,7082,2295,7087,2295,7094,2297,7100,2299,7107,2300,7113,2302,7120,2303,7125,2303,7132,2302,7138,2300,7145,2298,7151,2296,7157,2294,7163,2293,7169,2292,7176,2291,7182,2289,7189,2288,7195,2287,7201,2286,7207,2285,7214,2283,7220,2281,7227,2279,7233,2277,7239,2275,7245,2274,7252,2274,7258,2274,7265,2274,7271,2273,7277,2273,7283,2273,7289,2273,7296,2273,7302,2273,7309,2273,7314,2273,7321,2273,7327,2273,7334,2273,7340,2273,7347,2273,7352,2273,7359,2273,7365,2274,7372,2274,7378,2274,7385,2274,7390,2274,7397,2274,7403,2275,7410,2276,7416,2277,7422,2280,7428,2283,7434,2285,7441,2285,7447,2285,7454,2285,7459,2285,7466,2286,7472,2287,7479,2289,7485,2293,7492,2298,7497,2304,7504,2307,7510,2307,7517,2303,7523,2299,7530,2296,7535,2295,7542,2295,7548,2295,7554,2295,7561,2295,7567,2295,7573,2296,7579,2297,7586,2298,7592,2299,7599,2301,7605,2301,7611,2301,7617,2301,7624,2301,7630,2300,7637,2299,7643,2297,7649,2295,7655,2294,7662,2293,7668,2292,7675,2291,7681,2291,7686,2291,7693,2290,7699,2289,7706,2289,7712,2288,7719,2287,7724,2287,7731,2287,7737,2287,7744,2287,7750,2286,7757,2285,7762,2285,7769,2285,7775,2285,7782,2286,7788,2287,7794,2287,7800,2289,7807,2287,7813,2285,7819,2283,7826,2282,7831,2283,7838,2283,7844,2284,7851,2285,7857,2284,7864,2283,7869,2283,7876,2283,7882,2283,7889,2282,7895,2282,7902,2282,7907,2282,7914,2282,7920,2281,7927,2281,7933,2281,7940,2281,7945,2281e" filled="false" stroked="true" strokeweight=".698931pt" strokecolor="#00ff00">
              <v:path arrowok="t"/>
              <v:stroke dashstyle="solid"/>
            </v:shape>
            <v:shape style="position:absolute;left:4463;top:1895;width:3482;height:610" coordorigin="4464,1895" coordsize="3482,610" path="m4464,2272l4471,2272,4476,2272,4483,2272,4489,2272,4495,2272,4502,2272,4508,2272,4514,2272,4520,2272,4527,2272,4533,2272,4540,2272,4546,2272,4552,2272,4558,2272,4565,2272,4571,2272,4578,2272,4584,2272,4590,2272,4596,2272,4603,2272,4609,2272,4616,2272,4622,2272,4627,2272,4634,2272,4640,2272,4647,2271,4653,2271,4660,2271,4665,2270,4672,2270,4678,2270,4685,2269,4691,2268,4698,2268,4703,2268,4710,2268,4716,2268,4723,2268,4729,2268,4736,2268,4741,2269,4748,2269,4754,2269,4760,2270,4767,2270,4773,2270,4779,2270,4785,2270,4792,2270,4798,2270,4805,2270,4811,2270,4817,2270,4823,2270,4830,2270,4836,2270,4843,2270,4848,2270,4855,2270,4861,2270,4868,2270,4874,2270,4881,2270,4886,2270,4892,2270,4899,2270,4905,2270,4912,2270,4918,2270,4924,2270,4930,2270,4937,2270,4943,2269,4950,2269,4956,2269,4962,2269,4968,2269,4975,2268,4981,2268,4988,2268,4994,2268,5000,2268,5006,2268,5013,2268,5019,2268,5025,2267,5032,2267,5037,2266,5044,2266,5050,2266,5057,2266,5063,2265,5070,2265,5075,2264,5082,2264,5088,2264,5095,2264,5101,2262,5108,2261,5113,2260,5120,2258,5126,2254,5133,2245,5139,2230,5146,2217,5151,2211,5157,2209,5164,2216,5170,2226,5177,2234,5183,2240,5189,2245,5195,2248,5202,2251,5208,2253,5215,2256,5220,2258,5227,2259,5233,2261,5240,2263,5246,2264,5253,2266,5259,2268,5265,2268,5271,2269,5278,2270,5284,2270,5290,2270,5296,2271,5302,2271,5309,2271,5315,2272,5322,2272,5328,2272,5334,2272,5340,2272,5347,2272,5353,2272,5360,2272,5366,2272,5372,2272,5378,2272,5385,2272,5391,2271,5398,2270,5404,2269,5410,2268,5416,2267,5422,2267,5429,2266,5435,2264,5442,2263,5447,2262,5454,2260,5460,2259,5467,2256,5473,2252,5480,2250,5485,2250,5492,2250,5498,2248,5505,2247,5511,2251,5518,2256,5523,2258,5530,2260,5536,2261,5543,2262,5549,2263,5555,2264,5561,2264,5567,2265,5574,2265,5580,2265,5587,2266,5593,2266,5599,2266,5605,2266,5612,2266,5618,2267,5625,2267,5631,2267,5637,2268,5643,2268,5650,2269,5656,2269,5663,2269,5668,2269,5675,2270,5681,2270,5687,2270,5694,2270,5700,2270,5707,2270,5712,2270,5719,2270,5725,2270,5732,2270,5738,2268,5744,2267,5750,2266,5757,2266,5763,2266,5770,2266,5776,2266,5782,2266,5788,2265,5795,2264,5801,2264,5808,2266,5814,2267,5819,2268,5826,2268,5832,2269,5839,2269,5845,2269,5852,2268,5857,2267,5864,2266,5870,2264,5877,2262,5883,2258,5890,2255,5895,2250,5902,2241,5908,2230,5915,2229,5921,2240,5928,2254,5933,2262,5940,2266,5946,2268,5952,2268,5959,2266,5965,2262,5971,2260,5977,2256,5984,2253,5990,2250,5997,2246,6003,2240,6009,2234,6015,2225,6022,2218,6028,2217,6035,2223,6041,2235,6047,2240,6053,2230,6060,2199,6066,2150,6073,2099,6079,2060,6085,2056,6091,2080,6097,2095,6104,2080,6110,2034,6116,1959,6122,1895,6129,1897,6135,1928,6142,1943,6148,1948,6154,1952,6160,1965,6167,1974,6173,1975,6180,2017,6186,2109,6192,2193,6198,2230,6205,2240,6211,2242,6218,2244,6224,2248,6229,2250,6236,2252,6242,2254,6249,2256,6255,2258,6262,2260,6267,2262,6274,2262,6280,2264,6287,2264,6293,2264,6300,2265,6305,2265,6312,2266,6318,2266,6325,2266,6331,2266,6338,2267,6343,2267,6350,2267,6356,2267,6362,2267,6369,2267,6375,2267,6381,2267,6387,2267,6394,2267,6400,2267,6407,2267,6413,2267,6419,2267,6425,2267,6432,2267,6438,2267,6445,2267,6451,2267,6457,2267,6463,2267,6470,2267,6476,2267,6483,2267,6489,2266,6494,2266,6501,2266,6507,2266,6514,2266,6520,2267,6527,2267,6532,2267,6539,2267,6545,2267,6552,2267,6558,2267,6564,2267,6570,2267,6577,2267,6583,2267,6590,2267,6596,2267,6602,2267,6608,2267,6615,2266,6621,2266,6627,2267,6634,2267,6639,2267,6646,2268,6652,2268,6659,2268,6665,2268,6672,2268,6677,2268,6684,2268,6690,2268,6697,2268,6703,2268,6710,2268,6715,2268,6722,2268,6728,2268,6735,2268,6741,2268,6748,2268,6753,2268,6759,2269,6766,2269,6772,2269,6779,2269,6785,2269,6791,2269,6797,2270,6804,2270,6810,2270,6817,2270,6823,2270,6829,2270,6835,2270,6842,2270,6848,2269,6855,2269,6861,2269,6867,2269,6873,2269,6880,2269,6886,2269,6892,2270,6899,2270,6904,2270,6911,2270,6917,2270,6924,2270,6930,2270,6937,2270,6942,2270,6949,2269,6955,2269,6962,2269,6968,2270,6975,2270,6980,2270,6987,2270,6993,2270,7000,2270,7006,2270,7012,2270,7018,2270,7024,2270,7031,2270,7037,2270,7044,2270,7049,2270,7056,2270,7062,2270,7069,2269,7075,2269,7082,2269,7087,2269,7094,2269,7100,2269,7107,2270,7113,2271,7120,2271,7125,2272,7132,2272,7138,2272,7145,2272,7151,2272,7157,2272,7163,2272,7169,2272,7176,2272,7182,2272,7189,2272,7195,2272,7201,2272,7207,2272,7214,2272,7220,2272,7227,2272,7233,2272,7239,2272,7245,2272,7252,2272,7258,2272,7265,2271,7271,2271,7277,2271,7283,2271,7289,2271,7296,2271,7302,2271,7309,2270,7314,2270,7321,2270,7327,2270,7334,2270,7340,2270,7347,2270,7352,2270,7359,2270,7365,2270,7372,2270,7378,2270,7385,2270,7390,2270,7397,2270,7403,2270,7410,2270,7416,2270,7422,2270,7428,2270,7434,2270,7441,2270,7447,2270,7454,2270,7459,2270,7466,2270,7472,2269,7479,2269,7485,2269,7492,2269,7497,2268,7504,2268,7510,2268,7517,2268,7523,2269,7530,2269,7535,2270,7542,2270,7548,2270,7554,2270,7561,2270,7567,2270,7573,2270,7579,2270,7586,2270,7592,2270,7599,2270,7605,2270,7611,2270,7617,2270,7624,2270,7630,2270,7637,2270,7643,2270,7649,2270,7655,2270,7662,2270,7668,2270,7675,2270,7681,2270,7686,2270,7693,2270,7699,2270,7706,2270,7712,2270,7719,2270,7724,2270,7731,2270,7737,2270,7744,2270,7750,2270,7757,2270,7762,2270,7769,2270,7775,2270,7782,2270,7788,2270,7794,2270,7800,2270,7807,2270,7813,2270,7819,2270,7826,2270,7831,2270,7838,2270,7844,2270,7851,2270,7857,2270,7864,2270,7869,2270,7876,2270,7882,2270,7889,2270,7895,2270,7902,2270,7907,2270,7914,2270,7920,2270,7927,2270,7933,2270,7940,2270,7945,2270m4464,2272l4471,2272,4476,2272,4483,2272,4489,2272,4495,2272,4502,2272,4508,2272,4514,2272,4520,2272,4527,2272,4533,2272,4540,2272,4546,2272,4552,2272,4558,2272,4565,2272,4571,2272,4578,2272,4584,2272,4590,2272,4596,2272,4603,2272,4609,2272,4616,2272,4622,2272,4627,2272,4634,2272,4640,2272,4647,2272,4653,2272,4660,2272,4665,2272,4672,2272,4678,2272,4685,2272,4691,2272,4698,2272,4703,2272,4710,2273,4716,2273,4723,2273,4729,2273,4736,2274,4741,2274,4748,2274,4754,2274,4760,2274,4767,2274,4773,2274,4779,2273,4785,2273,4792,2273,4798,2273,4805,2273,4811,2273,4817,2272,4823,2272,4830,2272,4836,2272,4843,2272,4848,2272,4855,2272,4861,2272,4868,2272,4874,2272,4881,2272,4886,2272,4892,2272,4899,2272,4905,2272,4912,2272,4918,2272,4924,2272,4930,2272,4937,2272,4943,2272,4950,2272,4956,2272,4962,2273,4968,2273,4975,2273,4981,2273,4988,2273,4994,2273,5000,2273,5006,2273,5013,2273,5019,2273,5025,2273,5032,2273,5037,2273,5044,2273,5050,2273,5057,2273,5063,2274,5070,2274,5075,2274,5082,2274,5088,2274,5095,2274,5101,2274,5108,2274,5113,2274,5120,2274,5126,2274,5133,2274,5139,2274,5146,2274,5151,2274,5157,2275,5164,2275,5170,2275,5177,2276,5183,2276,5189,2277,5195,2277,5202,2278,5208,2279,5215,2279,5220,2283,5227,2291,5233,2305,5240,2314,5246,2311,5253,2302,5259,2293,5265,2287,5271,2283,5278,2279,5284,2277,5290,2276,5296,2274,5302,2274,5309,2273,5315,2272,5322,2272,5328,2272,5334,2272,5340,2272,5347,2272,5353,2272,5360,2272,5366,2272,5372,2272,5378,2272,5385,2272,5391,2272,5398,2272,5404,2272,5410,2272,5416,2272,5422,2272,5429,2272,5435,2272,5442,2272,5447,2272,5454,2272,5460,2272,5467,2272,5473,2272,5480,2272,5485,2272,5492,2272,5498,2272,5505,2272,5511,2272,5518,2272,5523,2272,5530,2272,5536,2272,5543,2273,5549,2273,5555,2274,5561,2274,5567,2276,5574,2275,5580,2274,5587,2274,5593,2274,5599,2274,5605,2274,5612,2274,5618,2276,5625,2277,5631,2278,5637,2279,5643,2281,5650,2281,5656,2283,5663,2285,5668,2286,5675,2284,5681,2281,5687,2279,5694,2278,5700,2277,5707,2277,5712,2277,5719,2277,5725,2277,5732,2277,5738,2277,5744,2276,5750,2276,5757,2276,5763,2276,5770,2277,5776,2276,5782,2276,5788,2275,5795,2274,5801,2274,5808,2273,5814,2272,5819,2272,5826,2272,5832,2272,5839,2272,5845,2272,5852,2272,5857,2272,5864,2272,5870,2272,5877,2272,5883,2272,5890,2272,5895,2272,5902,2272,5908,2273,5915,2274,5921,2274,5928,2274,5933,2273,5940,2272,5946,2272,5952,2273,5959,2273,5965,2274,5971,2274,5977,2274,5984,2273,5990,2272,5997,2272,6003,2272,6009,2272,6015,2272,6022,2272,6028,2272,6035,2272,6041,2272,6047,2272,6053,2272,6060,2272,6066,2272,6073,2272,6079,2272,6085,2272,6091,2272,6097,2272,6104,2272,6110,2272,6116,2272,6122,2272,6129,2272,6135,2272,6142,2272,6148,2272,6154,2272,6160,2272,6167,2272,6173,2272,6180,2272,6186,2272,6192,2272,6198,2272,6205,2272,6211,2272,6218,2272,6224,2272,6229,2272,6236,2272,6242,2272,6249,2272,6255,2272,6262,2272,6267,2272,6274,2272,6280,2272,6287,2272,6293,2272,6300,2272,6305,2272,6312,2272,6318,2272,6325,2272,6331,2272,6338,2272,6343,2272,6350,2272,6356,2272,6362,2272,6369,2272,6375,2272,6381,2272,6387,2272,6394,2273,6400,2274,6407,2277,6413,2279,6419,2281,6425,2283,6432,2286,6438,2287,6445,2287,6451,2286,6457,2287,6463,2289,6470,2293,6476,2297,6483,2301,6489,2303,6494,2307,6501,2311,6507,2317,6514,2326,6520,2338,6527,2346,6532,2348,6539,2348,6545,2349,6552,2354,6558,2364,6564,2376,6570,2387,6577,2398,6583,2407,6590,2420,6596,2443,6602,2474,6608,2498,6615,2505,6621,2501,6627,2485,6634,2452,6639,2415,6646,2391,6652,2379,6659,2376,6665,2382,6672,2390,6677,2397,6684,2407,6690,2427,6697,2447,6703,2462,6710,2480,6715,2486,6722,2463,6728,2434,6735,2416,6741,2403,6748,2387,6753,2373,6759,2360,6766,2346,6772,2335,6779,2326,6785,2321,6791,2317,6797,2313,6804,2311,6810,2309,6817,2307,6823,2306,6829,2305,6835,2303,6842,2302,6848,2299,6855,2296,6861,2293,6867,2291,6873,2288,6880,2287,6886,2286,6892,2285,6899,2284,6904,2284,6911,2283,6917,2283,6924,2282,6930,2281,6937,2281,6942,2281,6949,2280,6955,2279,6962,2279,6968,2279,6975,2279,6980,2280,6987,2281,6993,2282,7000,2282,7006,2281,7012,2281,7018,2282,7024,2282,7031,2283,7037,2282,7044,2282,7049,2283,7056,2284,7062,2287,7069,2288,7075,2289,7082,2289,7087,2289,7094,2290,7100,2291,7107,2292,7113,2292,7120,2291,7125,2291,7132,2289,7138,2287,7145,2285,7151,2284,7157,2283,7163,2283,7169,2282,7176,2282,7182,2281,7189,2281,7195,2281,7201,2280,7207,2279,7214,2279,7220,2277,7227,2276,7233,2274,7239,2273,7245,2272,7252,2272,7258,2272,7265,2272,7271,2272,7277,2272,7283,2272,7289,2272,7296,2272,7302,2272,7309,2272,7314,2272,7321,2272,7327,2272,7334,2272,7340,2272,7347,2272,7352,2272,7359,2272,7365,2272,7372,2273,7378,2273,7385,2273,7390,2273,7397,2273,7403,2274,7410,2274,7416,2274,7422,2275,7428,2276,7434,2277,7441,2277,7447,2277,7454,2277,7459,2277,7466,2277,7472,2277,7479,2277,7485,2277,7492,2277,7497,2277,7504,2277,7510,2277,7517,2277,7523,2277,7530,2277,7535,2277,7542,2277,7548,2277,7554,2277,7561,2277,7567,2278,7573,2278,7579,2278,7586,2278,7592,2279,7599,2279,7605,2279,7611,2279,7617,2279,7624,2279,7630,2279,7637,2278,7643,2277,7649,2277,7655,2277,7662,2277,7668,2277,7675,2277,7681,2277,7686,2277,7693,2277,7699,2277,7706,2277,7712,2276,7719,2276,7724,2276,7731,2276,7737,2276,7744,2276,7750,2276,7757,2276,7762,2276,7769,2276,7775,2276,7782,2276,7788,2276,7794,2277,7800,2277,7807,2276,7813,2276,7819,2275,7826,2275,7831,2275,7838,2275,7844,2276,7851,2277,7857,2276,7864,2276,7869,2275,7876,2275,7882,2275,7889,2275,7895,2275,7902,2275,7907,2275,7914,2274,7920,2274,7927,2274,7933,2274,7940,2274,7945,2274e" filled="false" stroked="true" strokeweight=".698931pt" strokecolor="#0000ff">
              <v:path arrowok="t"/>
              <v:stroke dashstyle="solid"/>
            </v:shape>
            <v:shape style="position:absolute;left:4463;top:1953;width:3482;height:541" coordorigin="4464,1954" coordsize="3482,541" path="m4464,2272l4471,2272,4476,2272,4483,2272,4489,2272,4495,2272,4502,2272,4508,2272,4514,2272,4520,2272,4527,2272,4533,2272,4540,2272,4546,2272,4552,2272,4558,2272,4565,2271,4571,2271,4578,2271,4584,2271,4590,2271,4596,2271,4603,2271,4609,2271,4616,2271,4622,2271,4627,2271,4634,2270,4640,2270,4647,2270,4653,2270,4660,2270,4665,2270,4672,2270,4678,2270,4685,2269,4691,2269,4698,2269,4703,2269,4710,2269,4716,2269,4723,2269,4729,2269,4736,2269,4741,2270,4748,2270,4754,2270,4760,2270,4767,2270,4773,2271,4779,2271,4785,2271,4792,2271,4798,2271,4805,2272,4811,2272,4817,2272,4823,2272,4830,2272,4836,2272,4843,2272,4848,2272,4855,2271,4861,2271,4868,2270,4874,2270,4881,2270,4886,2270,4892,2270,4899,2270,4905,2270,4912,2270,4918,2270,4924,2270,4930,2270,4937,2270,4943,2269,4950,2269,4956,2269,4962,2269,4968,2269,4975,2269,4981,2269,4988,2269,4994,2269,5000,2269,5006,2269,5013,2268,5019,2268,5025,2268,5032,2268,5037,2268,5044,2268,5050,2268,5057,2268,5063,2268,5070,2268,5075,2268,5082,2268,5088,2268,5095,2268,5101,2268,5108,2268,5113,2268,5120,2268,5126,2268,5133,2268,5139,2268,5146,2268,5151,2268,5157,2268,5164,2268,5170,2268,5177,2268,5183,2268,5189,2269,5195,2269,5202,2269,5208,2269,5215,2269,5220,2269,5227,2270,5233,2270,5240,2270,5246,2270,5253,2270,5259,2271,5265,2271,5271,2271,5278,2272,5284,2272,5290,2272,5296,2272,5302,2272,5309,2272,5315,2272,5322,2272,5328,2272,5334,2272,5340,2272,5347,2272,5353,2272,5360,2271,5366,2271,5372,2271,5378,2271,5385,2270,5391,2270,5398,2270,5404,2270,5410,2269,5416,2269,5422,2268,5429,2268,5435,2266,5442,2265,5447,2264,5454,2263,5460,2261,5467,2259,5473,2256,5480,2252,5485,2248,5492,2245,5498,2242,5505,2241,5511,2244,5518,2248,5523,2250,5530,2250,5536,2250,5543,2249,5549,2250,5555,2250,5561,2250,5567,2248,5574,2245,5580,2241,5587,2236,5593,2230,5599,2224,5605,2213,5612,2185,5618,2117,5625,2049,5631,2060,5637,2099,5643,2132,5650,2158,5656,2173,5663,2181,5668,2192,5675,2205,5681,2212,5687,2211,5694,2202,5700,2189,5707,2176,5712,2161,5719,2134,5725,2073,5732,1993,5738,1954,5744,1967,5750,2010,5757,2061,5763,2100,5770,2126,5776,2150,5782,2172,5788,2189,5795,2198,5801,2205,5808,2217,5814,2232,5819,2242,5826,2249,5832,2254,5839,2256,5845,2256,5852,2250,5857,2246,5864,2248,5870,2252,5877,2250,5883,2241,5890,2236,5895,2240,5902,2245,5908,2250,5915,2254,5921,2257,5928,2260,5933,2262,5940,2264,5946,2266,5952,2268,5959,2268,5965,2268,5971,2268,5977,2268,5984,2268,5990,2267,5997,2267,6003,2266,6009,2266,6015,2265,6022,2264,6028,2264,6035,2264,6041,2265,6047,2265,6053,2264,6060,2263,6066,2262,6073,2263,6079,2264,6085,2265,6091,2266,6097,2267,6104,2266,6110,2266,6116,2266,6122,2265,6129,2266,6135,2266,6142,2264,6148,2260,6154,2250,6160,2237,6167,2224,6173,2197,6180,2166,6186,2150,6192,2148,6198,2149,6205,2150,6211,2155,6218,2162,6224,2164,6229,2160,6236,2154,6242,2154,6249,2162,6255,2175,6262,2187,6267,2195,6274,2201,6280,2204,6287,2207,6293,2209,6300,2211,6305,2210,6312,2206,6318,2197,6325,2184,6331,2179,6338,2183,6343,2185,6350,2185,6356,2186,6362,2189,6369,2189,6375,2185,6381,2178,6387,2166,6394,2158,6400,2167,6407,2181,6413,2189,6419,2196,6425,2203,6432,2208,6438,2212,6445,2215,6451,2217,6457,2219,6463,2221,6470,2222,6476,2224,6483,2226,6489,2226,6494,2228,6501,2229,6507,2230,6514,2232,6520,2233,6527,2234,6532,2235,6539,2236,6545,2237,6552,2238,6558,2239,6564,2240,6570,2241,6577,2242,6583,2242,6590,2243,6596,2243,6602,2244,6608,2244,6615,2244,6621,2244,6627,2244,6634,2245,6639,2246,6646,2248,6652,2250,6659,2253,6665,2254,6672,2255,6677,2256,6684,2256,6690,2256,6697,2256,6703,2257,6710,2257,6715,2257,6722,2258,6728,2258,6735,2258,6741,2258,6748,2258,6753,2258,6759,2258,6766,2259,6772,2260,6779,2260,6785,2261,6791,2261,6797,2262,6804,2262,6810,2262,6817,2263,6823,2263,6829,2264,6835,2264,6842,2264,6848,2264,6855,2264,6861,2264,6867,2265,6873,2265,6880,2265,6886,2266,6892,2266,6899,2266,6904,2266,6911,2266,6917,2266,6924,2266,6930,2265,6937,2266,6942,2268,6949,2268,6955,2268,6962,2268,6968,2268,6975,2268,6980,2268,6987,2268,6993,2268,7000,2268,7006,2268,7012,2267,7018,2267,7024,2266,7031,2266,7037,2264,7044,2264,7049,2264,7056,2264,7062,2264,7069,2264,7075,2264,7082,2264,7087,2265,7094,2266,7100,2266,7107,2268,7113,2268,7120,2270,7125,2270,7132,2270,7138,2270,7145,2270,7151,2270,7157,2270,7163,2270,7169,2270,7176,2270,7182,2271,7189,2271,7195,2271,7201,2271,7207,2271,7214,2271,7220,2271,7227,2271,7233,2271,7239,2271,7245,2271,7252,2271,7258,2271,7265,2271,7271,2271,7277,2270,7283,2270,7289,2270,7296,2270,7302,2269,7309,2268,7314,2266,7321,2264,7327,2262,7334,2261,7340,2260,7347,2259,7352,2258,7359,2256,7365,2255,7372,2254,7378,2253,7385,2254,7390,2257,7397,2258,7403,2258,7410,2258,7416,2258,7422,2258,7428,2257,7434,2257,7441,2258,7447,2258,7454,2258,7459,2259,7466,2259,7472,2258,7479,2256,7485,2255,7492,2254,7497,2254,7504,2254,7510,2256,7517,2258,7523,2259,7530,2260,7535,2261,7542,2262,7548,2262,7554,2262,7561,2262,7567,2263,7573,2263,7579,2264,7586,2264,7592,2264,7599,2264,7605,2264,7611,2265,7617,2265,7624,2265,7630,2265,7637,2265,7643,2265,7649,2266,7655,2266,7662,2266,7668,2266,7675,2265,7681,2265,7686,2265,7693,2264,7699,2265,7706,2266,7712,2266,7719,2267,7724,2267,7731,2267,7737,2266,7744,2266,7750,2266,7757,2265,7762,2266,7769,2266,7775,2266,7782,2266,7788,2266,7794,2266,7800,2266,7807,2267,7813,2267,7819,2267,7826,2267,7831,2267,7838,2267,7844,2267,7851,2267,7857,2267,7864,2267,7869,2267,7876,2268,7882,2268,7889,2268,7895,2268,7902,2268,7907,2268,7914,2268,7920,2268,7927,2268,7933,2268,7940,2268,7945,2268m4464,2272l4471,2272,4476,2272,4483,2272,4489,2272,4495,2272,4502,2272,4508,2272,4514,2272,4520,2272,4527,2272,4533,2272,4540,2272,4546,2272,4552,2272,4558,2272,4565,2272,4571,2272,4578,2272,4584,2272,4590,2272,4596,2272,4603,2272,4609,2272,4616,2272,4622,2272,4627,2272,4634,2272,4640,2272,4647,2272,4653,2272,4660,2272,4665,2272,4672,2273,4678,2273,4685,2273,4691,2273,4698,2273,4703,2273,4710,2274,4716,2274,4723,2274,4729,2274,4736,2274,4741,2274,4748,2274,4754,2274,4760,2274,4767,2274,4773,2274,4779,2274,4785,2273,4792,2273,4798,2273,4805,2272,4811,2272,4817,2272,4823,2272,4830,2272,4836,2272,4843,2272,4848,2272,4855,2272,4861,2272,4868,2272,4874,2272,4881,2272,4886,2272,4892,2272,4899,2272,4905,2273,4912,2273,4918,2273,4924,2273,4930,2273,4937,2273,4943,2273,4950,2273,4956,2273,4962,2273,4968,2273,4975,2273,4981,2273,4988,2273,4994,2273,5000,2274,5006,2274,5013,2274,5019,2274,5025,2274,5032,2274,5037,2274,5044,2274,5050,2274,5057,2274,5063,2274,5070,2274,5075,2274,5082,2274,5088,2274,5095,2274,5101,2274,5108,2274,5113,2274,5120,2274,5126,2274,5133,2274,5139,2274,5146,2274,5151,2274,5157,2274,5164,2274,5170,2274,5177,2274,5183,2274,5189,2274,5195,2274,5202,2274,5208,2274,5215,2274,5220,2274,5227,2274,5233,2274,5240,2274,5246,2274,5253,2274,5259,2274,5265,2273,5271,2273,5278,2272,5284,2272,5290,2272,5296,2272,5302,2272,5309,2272,5315,2272,5322,2272,5328,2272,5334,2272,5340,2272,5347,2272,5353,2272,5360,2272,5366,2272,5372,2272,5378,2272,5385,2272,5391,2272,5398,2272,5404,2272,5410,2272,5416,2272,5422,2272,5429,2272,5435,2272,5442,2272,5447,2272,5454,2272,5460,2272,5467,2272,5473,2272,5480,2272,5485,2273,5492,2273,5498,2273,5505,2273,5511,2274,5518,2274,5523,2274,5530,2274,5536,2275,5543,2275,5549,2276,5555,2276,5561,2277,5567,2278,5574,2279,5580,2279,5587,2279,5593,2280,5599,2281,5605,2281,5612,2281,5618,2282,5625,2283,5631,2283,5637,2284,5643,2285,5650,2285,5656,2287,5663,2289,5668,2290,5675,2291,5681,2290,5687,2289,5694,2289,5700,2289,5707,2290,5712,2291,5719,2293,5725,2295,5732,2298,5738,2301,5744,2304,5750,2309,5757,2319,5763,2333,5770,2347,5776,2360,5782,2379,5788,2403,5795,2409,5801,2389,5808,2361,5814,2329,5819,2303,5826,2293,5832,2293,5839,2300,5845,2313,5852,2335,5857,2365,5864,2401,5870,2432,5877,2438,5883,2420,5890,2393,5895,2370,5902,2366,5908,2376,5915,2398,5921,2421,5928,2412,5933,2358,5940,2307,5946,2288,5952,2291,5959,2299,5965,2310,5971,2316,5977,2307,5984,2293,5990,2285,5997,2279,6003,2277,6009,2275,6015,2275,6022,2275,6028,2274,6035,2274,6041,2274,6047,2274,6053,2274,6060,2274,6066,2274,6073,2274,6079,2274,6085,2274,6091,2274,6097,2274,6104,2274,6110,2275,6116,2275,6122,2275,6129,2275,6135,2274,6142,2274,6148,2274,6154,2274,6160,2274,6167,2274,6173,2273,6180,2273,6186,2273,6192,2273,6198,2272,6205,2272,6211,2272,6218,2272,6224,2272,6229,2272,6236,2272,6242,2272,6249,2272,6255,2272,6262,2272,6267,2272,6274,2272,6280,2272,6287,2272,6293,2272,6300,2272,6305,2272,6312,2272,6318,2272,6325,2272,6331,2272,6338,2272,6343,2272,6350,2272,6356,2272,6362,2272,6369,2272,6375,2272,6381,2276,6387,2285,6394,2304,6400,2333,6407,2362,6413,2370,6419,2358,6425,2352,6432,2357,6438,2371,6445,2391,6451,2403,6457,2410,6463,2413,6470,2402,6476,2384,6483,2371,6489,2365,6494,2364,6501,2366,6507,2369,6514,2371,6520,2372,6527,2372,6532,2372,6539,2376,6545,2383,6552,2391,6558,2400,6564,2405,6570,2406,6577,2405,6583,2407,6590,2415,6596,2436,6602,2466,6608,2494,6615,2495,6621,2466,6627,2427,6634,2394,6639,2370,6646,2356,6652,2348,6659,2343,6665,2338,6672,2334,6677,2331,6684,2329,6690,2328,6697,2328,6703,2327,6710,2327,6715,2327,6722,2327,6728,2328,6735,2329,6741,2330,6748,2330,6753,2330,6759,2327,6766,2322,6772,2317,6779,2313,6785,2310,6791,2308,6797,2307,6804,2307,6810,2307,6817,2307,6823,2307,6829,2307,6835,2307,6842,2308,6848,2307,6855,2305,6861,2303,6867,2299,6873,2294,6880,2291,6886,2291,6892,2290,6899,2289,6904,2289,6911,2289,6917,2289,6924,2289,6930,2288,6937,2288,6942,2288,6949,2288,6955,2288,6962,2288,6968,2288,6975,2289,6980,2290,6987,2290,6993,2291,7000,2290,7006,2288,7012,2286,7018,2284,7024,2282,7031,2281,7037,2280,7044,2279,7049,2279,7056,2279,7062,2279,7069,2279,7075,2278,7082,2278,7087,2278,7094,2279,7100,2279,7107,2281,7113,2282,7120,2283,7125,2284,7132,2285,7138,2285,7145,2285,7151,2284,7157,2283,7163,2283,7169,2281,7176,2281,7182,2280,7189,2279,7195,2279,7201,2278,7207,2277,7214,2277,7220,2276,7227,2275,7233,2274,7239,2274,7245,2274,7252,2273,7258,2273,7265,2273,7271,2273,7277,2273,7283,2273,7289,2273,7296,2273,7302,2272,7309,2272,7314,2272,7321,2272,7327,2272,7334,2272,7340,2272,7347,2272,7352,2272,7359,2272,7365,2272,7372,2272,7378,2272,7385,2273,7390,2273,7397,2273,7403,2273,7410,2274,7416,2274,7422,2277,7428,2279,7434,2281,7441,2281,7447,2281,7454,2281,7459,2281,7466,2281,7472,2282,7479,2284,7485,2288,7492,2293,7497,2299,7504,2303,7510,2302,7517,2298,7523,2294,7530,2291,7535,2290,7542,2289,7548,2289,7554,2289,7561,2289,7567,2290,7573,2291,7579,2291,7586,2292,7592,2293,7599,2294,7605,2295,7611,2295,7617,2295,7624,2294,7630,2294,7637,2293,7643,2292,7649,2291,7655,2289,7662,2288,7668,2287,7675,2287,7681,2287,7686,2286,7693,2285,7699,2285,7706,2284,7712,2284,7719,2283,7724,2283,7731,2283,7737,2283,7744,2283,7750,2282,7757,2282,7762,2281,7769,2281,7775,2281,7782,2281,7788,2282,7794,2283,7800,2284,7807,2283,7813,2281,7819,2279,7826,2279,7831,2279,7838,2279,7844,2280,7851,2280,7857,2280,7864,2280,7869,2280,7876,2280,7882,2279,7889,2279,7895,2279,7902,2279,7907,2279,7914,2279,7920,2279,7927,2279,7933,2279,7940,2279,7945,2278e" filled="false" stroked="true" strokeweight=".698931pt" strokecolor="#000000">
              <v:path arrowok="t"/>
              <v:stroke dashstyle="solid"/>
            </v:shape>
            <v:shape style="position:absolute;left:4463;top:3050;width:3482;height:147" coordorigin="4464,3050" coordsize="3482,147" path="m4464,3127l4471,3127,4476,3127,4483,3127,4489,3127,4495,3127,4502,3127,4508,3127,4514,3127,4520,3127,4527,3127,4533,3127,4540,3127,4546,3127,4552,3127,4558,3127,4565,3127,4571,3127,4578,3127,4584,3126,4590,3126,4596,3126,4603,3126,4609,3126,4616,3125,4622,3125,4627,3125,4634,3125,4640,3124,4647,3124,4653,3123,4660,3122,4665,3121,4672,3120,4678,3119,4685,3117,4691,3115,4698,3113,4703,3113,4710,3113,4716,3113,4723,3113,4729,3113,4736,3115,4741,3116,4748,3117,4754,3117,4760,3118,4767,3119,4773,3119,4779,3119,4785,3119,4792,3120,4798,3121,4805,3121,4811,3121,4817,3121,4823,3121,4830,3121,4836,3121,4843,3122,4848,3122,4855,3122,4861,3122,4868,3123,4874,3123,4881,3123,4886,3123,4892,3123,4899,3123,4905,3123,4912,3123,4918,3123,4924,3123,4930,3123,4937,3123,4943,3124,4950,3124,4956,3124,4962,3124,4968,3124,4975,3124,4981,3124,4988,3125,4994,3125,5000,3125,5006,3125,5013,3125,5019,3125,5025,3125,5032,3125,5037,3125,5044,3125,5050,3125,5057,3125,5063,3125,5070,3125,5075,3126,5082,3126,5088,3126,5095,3126,5101,3126,5108,3126,5113,3126,5120,3127,5126,3127,5133,3127,5139,3127,5146,3127,5151,3127,5157,3127,5164,3127,5170,3127,5177,3127,5183,3127,5189,3127,5195,3127,5202,3127,5208,3127,5215,3127,5220,3127,5227,3127,5233,3127,5240,3127,5246,3127,5253,3127,5259,3127,5265,3127,5271,3127,5278,3127,5284,3127,5290,3127,5296,3127,5302,3127,5309,3127,5315,3127,5322,3127,5328,3127,5334,3127,5340,3127,5347,3127,5353,3127,5360,3127,5366,3127,5372,3127,5378,3127,5385,3127,5391,3127,5398,3127,5404,3127,5410,3127,5416,3127,5422,3127,5429,3127,5435,3127,5442,3127,5447,3127,5454,3127,5460,3127,5467,3127,5473,3127,5480,3127,5485,3127,5492,3126,5498,3126,5505,3126,5511,3126,5518,3126,5523,3126,5530,3126,5536,3126,5543,3127,5549,3127,5555,3127,5561,3127,5567,3127,5574,3127,5580,3127,5587,3127,5593,3127,5599,3127,5605,3127,5612,3127,5618,3127,5625,3126,5631,3126,5637,3126,5643,3126,5650,3126,5656,3126,5663,3126,5668,3126,5675,3127,5681,3127,5687,3127,5694,3127,5700,3127,5707,3127,5712,3127,5719,3127,5725,3127,5732,3127,5738,3127,5744,3126,5750,3126,5757,3125,5763,3125,5770,3125,5776,3125,5782,3125,5788,3125,5795,3125,5801,3125,5808,3125,5814,3125,5819,3126,5826,3126,5832,3126,5839,3126,5845,3126,5852,3126,5857,3125,5864,3125,5870,3125,5877,3125,5883,3124,5890,3123,5895,3123,5902,3123,5908,3123,5915,3123,5921,3125,5928,3126,5933,3126,5940,3126,5946,3126,5952,3126,5959,3126,5965,3126,5971,3126,5977,3126,5984,3127,5990,3127,5997,3127,6003,3127,6009,3127,6015,3127,6022,3127,6028,3127,6035,3127,6041,3127,6047,3127,6053,3126,6060,3125,6066,3122,6073,3118,6079,3114,6085,3112,6091,3114,6097,3115,6104,3115,6110,3112,6116,3105,6122,3098,6129,3100,6135,3105,6142,3109,6148,3111,6154,3113,6160,3115,6167,3117,6173,3117,6180,3118,6186,3121,6192,3124,6198,3125,6205,3126,6211,3126,6218,3125,6224,3125,6229,3124,6236,3123,6242,3123,6249,3123,6255,3124,6262,3124,6267,3124,6274,3124,6280,3124,6287,3124,6293,3124,6300,3124,6305,3124,6312,3124,6318,3124,6325,3124,6331,3124,6338,3124,6343,3123,6350,3123,6356,3123,6362,3123,6369,3123,6375,3123,6381,3123,6387,3123,6394,3123,6400,3123,6407,3123,6413,3122,6419,3122,6425,3122,6432,3122,6438,3121,6445,3121,6451,3121,6457,3121,6463,3121,6470,3121,6476,3121,6483,3120,6489,3120,6494,3120,6501,3119,6507,3119,6514,3119,6520,3119,6527,3118,6532,3118,6539,3117,6545,3117,6552,3116,6558,3115,6564,3115,6570,3114,6577,3113,6583,3113,6590,3112,6596,3111,6602,3109,6608,3105,6615,3097,6621,3085,6627,3077,6634,3078,6639,3087,6646,3098,6652,3109,6659,3116,6665,3119,6672,3121,6677,3120,6684,3120,6690,3120,6697,3119,6703,3119,6710,3119,6715,3119,6722,3119,6728,3119,6735,3118,6741,3117,6748,3117,6753,3116,6759,3116,6766,3115,6772,3116,6779,3117,6785,3117,6791,3119,6797,3120,6804,3121,6810,3123,6817,3125,6823,3125,6829,3126,6835,3126,6842,3126,6848,3127,6855,3127,6861,3127,6867,3127,6873,3127,6880,3127,6886,3127,6892,3127,6899,3127,6904,3127,6911,3127,6917,3127,6924,3125,6930,3121,6937,3116,6942,3110,6949,3105,6955,3103,6962,3101,6968,3099,6975,3096,6980,3092,6987,3088,6993,3085,7000,3082,7006,3079,7012,3076,7018,3074,7024,3070,7031,3065,7037,3060,7044,3054,7049,3051,7056,3051,7062,3051,7069,3051,7075,3051,7082,3050,7087,3050,7094,3053,7100,3062,7107,3076,7113,3090,7120,3099,7125,3103,7132,3104,7138,3106,7145,3107,7151,3108,7157,3109,7163,3110,7169,3111,7176,3112,7182,3113,7189,3113,7195,3114,7201,3115,7207,3115,7214,3116,7220,3116,7227,3117,7233,3117,7239,3118,7245,3118,7252,3119,7258,3119,7265,3119,7271,3119,7277,3119,7283,3120,7289,3121,7296,3123,7302,3123,7309,3124,7314,3124,7321,3125,7327,3125,7334,3125,7340,3125,7347,3125,7352,3125,7359,3125,7365,3124,7372,3124,7378,3125,7385,3125,7390,3125,7397,3125,7403,3125,7410,3125,7416,3125,7422,3124,7428,3124,7434,3123,7441,3123,7447,3123,7454,3123,7459,3123,7466,3123,7472,3123,7479,3123,7485,3123,7492,3122,7497,3122,7504,3122,7510,3122,7517,3123,7523,3123,7530,3123,7535,3124,7542,3124,7548,3124,7554,3124,7561,3124,7567,3124,7573,3124,7579,3124,7586,3124,7592,3124,7599,3124,7605,3123,7611,3123,7617,3123,7624,3123,7630,3123,7637,3123,7643,3123,7649,3123,7655,3123,7662,3122,7668,3122,7675,3122,7681,3121,7686,3121,7693,3121,7699,3121,7706,3121,7712,3122,7719,3122,7724,3123,7731,3123,7737,3122,7744,3122,7750,3121,7757,3121,7762,3121,7769,3121,7775,3122,7782,3122,7788,3123,7794,3123,7800,3123,7807,3123,7813,3123,7819,3123,7826,3123,7831,3123,7838,3123,7844,3123,7851,3123,7857,3123,7864,3123,7869,3123,7876,3123,7882,3123,7889,3123,7895,3123,7902,3123,7907,3123,7914,3123,7920,3123,7927,3123,7933,3123,7940,3123,7945,3123m4464,3127l4471,3127,4476,3127,4483,3127,4489,3127,4495,3127,4502,3127,4508,3127,4514,3127,4520,3127,4527,3127,4533,3127,4540,3127,4546,3127,4552,3127,4558,3127,4565,3127,4571,3127,4578,3127,4584,3127,4590,3127,4596,3127,4603,3127,4609,3127,4616,3128,4622,3128,4627,3128,4634,3128,4640,3128,4647,3129,4653,3129,4660,3129,4665,3129,4672,3130,4678,3131,4685,3131,4691,3131,4698,3133,4703,3133,4710,3135,4716,3137,4723,3138,4729,3139,4736,3140,4741,3140,4748,3140,4754,3141,4760,3141,4767,3141,4773,3140,4779,3139,4785,3137,4792,3137,4798,3136,4805,3136,4811,3135,4817,3135,4823,3135,4830,3134,4836,3134,4843,3133,4848,3133,4855,3133,4861,3133,4868,3133,4874,3133,4881,3133,4886,3133,4892,3132,4899,3132,4905,3132,4912,3132,4918,3132,4924,3131,4930,3131,4937,3131,4943,3131,4950,3131,4956,3131,4962,3131,4968,3131,4975,3131,4981,3131,4988,3131,4994,3131,5000,3131,5006,3130,5013,3130,5019,3130,5025,3130,5032,3130,5037,3130,5044,3130,5050,3129,5057,3129,5063,3129,5070,3129,5075,3129,5082,3129,5088,3129,5095,3129,5101,3129,5108,3129,5113,3129,5120,3129,5126,3129,5133,3129,5139,3129,5146,3128,5151,3128,5157,3128,5164,3128,5170,3128,5177,3128,5183,3128,5189,3128,5195,3128,5202,3127,5208,3127,5215,3127,5220,3127,5227,3127,5233,3127,5240,3127,5246,3127,5253,3127,5259,3127,5265,3127,5271,3127,5278,3127,5284,3127,5290,3127,5296,3127,5302,3127,5309,3127,5315,3127,5322,3127,5328,3127,5334,3127,5340,3127,5347,3127,5353,3127,5360,3127,5366,3127,5372,3127,5378,3127,5385,3127,5391,3127,5398,3127,5404,3127,5410,3127,5416,3127,5422,3127,5429,3127,5435,3127,5442,3127,5447,3127,5454,3127,5460,3127,5467,3127,5473,3127,5480,3127,5485,3127,5492,3127,5498,3127,5505,3127,5511,3127,5518,3127,5523,3127,5530,3127,5536,3127,5543,3127,5549,3127,5555,3127,5561,3127,5567,3127,5574,3127,5580,3127,5587,3127,5593,3127,5599,3127,5605,3127,5612,3127,5618,3127,5625,3127,5631,3127,5637,3127,5643,3127,5650,3127,5656,3127,5663,3127,5668,3127,5675,3127,5681,3127,5687,3127,5694,3127,5700,3127,5707,3127,5712,3127,5719,3127,5725,3127,5732,3127,5738,3127,5744,3127,5750,3127,5757,3127,5763,3128,5770,3128,5776,3128,5782,3128,5788,3128,5795,3128,5801,3128,5808,3128,5814,3128,5819,3127,5826,3127,5832,3127,5839,3127,5845,3127,5852,3127,5857,3127,5864,3127,5870,3127,5877,3127,5883,3127,5890,3127,5895,3127,5902,3128,5908,3128,5915,3129,5921,3129,5928,3129,5933,3129,5940,3128,5946,3127,5952,3128,5959,3129,5965,3132,5971,3134,5977,3133,5984,3131,5990,3129,5997,3128,6003,3127,6009,3127,6015,3127,6022,3127,6028,3127,6035,3127,6041,3127,6047,3127,6053,3127,6060,3127,6066,3127,6073,3127,6079,3127,6085,3127,6091,3127,6097,3127,6104,3127,6110,3127,6116,3127,6122,3127,6129,3127,6135,3127,6142,3127,6148,3127,6154,3127,6160,3127,6167,3127,6173,3127,6180,3127,6186,3127,6192,3127,6198,3127,6205,3127,6211,3127,6218,3127,6224,3127,6229,3127,6236,3127,6242,3127,6249,3127,6255,3127,6262,3127,6267,3127,6274,3127,6280,3127,6287,3127,6293,3127,6300,3127,6305,3127,6312,3127,6318,3127,6325,3127,6331,3127,6338,3127,6343,3127,6350,3127,6356,3127,6362,3127,6369,3127,6375,3127,6381,3127,6387,3127,6394,3128,6400,3131,6407,3135,6413,3139,6419,3137,6425,3137,6432,3138,6438,3138,6445,3137,6451,3136,6457,3135,6463,3134,6470,3133,6476,3131,6483,3131,6489,3130,6494,3130,6501,3130,6507,3130,6514,3130,6520,3131,6527,3131,6532,3131,6539,3131,6545,3131,6552,3131,6558,3131,6564,3131,6570,3131,6577,3131,6583,3132,6590,3132,6596,3132,6602,3133,6608,3133,6615,3133,6621,3133,6627,3133,6634,3132,6639,3131,6646,3131,6652,3131,6659,3132,6665,3134,6672,3136,6677,3139,6684,3141,6690,3147,6697,3155,6703,3166,6710,3176,6715,3184,6722,3186,6728,3188,6735,3194,6741,3197,6748,3197,6753,3194,6759,3184,6766,3171,6772,3161,6779,3154,6785,3149,6791,3147,6797,3145,6804,3145,6810,3146,6817,3147,6823,3150,6829,3155,6835,3162,6842,3170,6848,3177,6855,3179,6861,3173,6867,3159,6873,3144,6880,3135,6886,3133,6892,3132,6899,3132,6904,3131,6911,3131,6917,3131,6924,3131,6930,3131,6937,3131,6942,3131,6949,3131,6955,3131,6962,3131,6968,3131,6975,3130,6980,3130,6987,3130,6993,3130,7000,3129,7006,3130,7012,3130,7018,3131,7024,3132,7031,3133,7037,3135,7044,3138,7049,3141,7056,3145,7062,3149,7069,3153,7075,3156,7082,3158,7087,3159,7094,3161,7100,3164,7107,3166,7113,3170,7120,3175,7125,3180,7132,3186,7138,3189,7145,3190,7151,3190,7157,3190,7163,3189,7169,3187,7176,3185,7182,3182,7189,3179,7195,3176,7201,3174,7207,3170,7214,3166,7220,3162,7227,3157,7233,3153,7239,3148,7245,3145,7252,3143,7258,3142,7265,3141,7271,3141,7277,3140,7283,3139,7289,3139,7296,3138,7302,3137,7309,3137,7314,3137,7321,3136,7327,3136,7334,3135,7340,3135,7347,3135,7352,3134,7359,3133,7365,3131,7372,3131,7378,3130,7385,3130,7390,3129,7397,3129,7403,3129,7410,3129,7416,3129,7422,3129,7428,3129,7434,3129,7441,3129,7447,3129,7454,3129,7459,3129,7466,3129,7472,3129,7479,3129,7485,3129,7492,3129,7497,3129,7504,3129,7510,3129,7517,3129,7523,3129,7530,3129,7535,3129,7542,3129,7548,3129,7554,3129,7561,3129,7567,3129,7573,3130,7579,3130,7586,3130,7592,3130,7599,3130,7605,3130,7611,3130,7617,3130,7624,3130,7630,3130,7637,3130,7643,3129,7649,3129,7655,3129,7662,3129,7668,3129,7675,3129,7681,3129,7686,3130,7693,3130,7699,3130,7706,3130,7712,3130,7719,3130,7724,3131,7731,3131,7737,3131,7744,3131,7750,3131,7757,3131,7762,3131,7769,3131,7775,3131,7782,3131,7788,3132,7794,3132,7800,3133,7807,3133,7813,3132,7819,3131,7826,3131,7831,3131,7838,3131,7844,3132,7851,3132,7857,3131,7864,3131,7869,3131,7876,3131,7882,3131,7889,3131,7895,3131,7902,3131,7907,3131,7914,3131,7920,3131,7927,3131,7933,3131,7940,3131,7945,3131e" filled="false" stroked="true" strokeweight=".698931pt" strokecolor="#000000">
              <v:path arrowok="t"/>
              <v:stroke dashstyle="solid"/>
            </v:shape>
            <v:shape style="position:absolute;left:4463;top:2820;width:3482;height:838" coordorigin="4464,2820" coordsize="3482,838" path="m4464,3127l4471,3127,4476,3127,4483,3127,4489,3127,4495,3127,4502,3127,4508,3127,4514,3127,4520,3127,4527,3127,4533,3126,4540,3125,4546,3122,4552,3119,4558,3117,4565,3115,4571,3113,4578,3112,4584,3111,4590,3110,4596,3109,4603,3107,4609,3105,4616,3104,4622,3102,4627,3098,4634,3094,4640,3086,4647,3078,4653,3071,4660,3065,4665,3057,4672,3047,4678,3033,4685,3017,4691,3004,4698,3000,4703,3001,4710,3004,4716,3007,4723,3012,4729,3021,4736,3032,4741,3041,4748,3049,4754,3059,4760,3068,4767,3077,4773,3085,4779,3092,4785,3096,4792,3100,4798,3102,4805,3104,4811,3107,4817,3107,4823,3109,4830,3109,4836,3109,4843,3108,4848,3107,4855,3104,4861,3100,4868,3093,4874,3086,4881,3081,4886,3079,4892,3079,4899,3080,4905,3081,4912,3081,4918,3081,4924,3080,4930,3079,4937,3078,4943,3077,4950,3076,4956,3076,4962,3075,4968,3074,4975,3074,4981,3074,4988,3073,4994,3072,5000,3072,5006,3071,5013,3070,5019,3070,5025,3069,5032,3068,5037,3068,5044,3066,5050,3065,5057,3064,5063,3063,5070,3062,5075,3062,5082,3062,5088,3062,5095,3060,5101,3058,5108,3052,5113,3045,5120,3033,5126,3015,5133,2978,5139,2922,5146,2871,5151,2834,5157,2820,5164,2841,5170,2878,5177,2910,5183,2933,5189,2948,5195,2958,5202,2966,5208,2971,5215,2976,5220,2980,5227,2983,5233,2986,5240,2992,5246,3008,5253,3030,5259,3049,5265,3063,5271,3074,5278,3082,5284,3088,5290,3093,5296,3098,5302,3103,5309,3107,5315,3110,5322,3113,5328,3117,5334,3121,5340,3125,5347,3126,5353,3126,5360,3125,5366,3125,5372,3126,5378,3126,5385,3126,5391,3125,5398,3125,5404,3125,5410,3125,5416,3124,5422,3123,5429,3122,5435,3121,5442,3119,5447,3117,5454,3115,5460,3114,5467,3113,5473,3110,5480,3109,5485,3110,5492,3112,5498,3113,5505,3113,5511,3115,5518,3116,5523,3116,5530,3116,5536,3115,5543,3114,5549,3114,5555,3113,5561,3113,5567,3111,5574,3109,5580,3107,5587,3105,5593,3105,5599,3105,5605,3104,5612,3101,5618,3091,5625,3082,5631,3090,5637,3098,5643,3102,5650,3105,5656,3108,5663,3110,5668,3113,5675,3115,5681,3118,5687,3120,5694,3121,5700,3122,5707,3123,5712,3123,5719,3123,5725,3122,5732,3121,5738,3119,5744,3118,5750,3118,5757,3119,5763,3119,5770,3120,5776,3121,5782,3122,5788,3123,5795,3124,5801,3124,5808,3125,5814,3125,5819,3125,5826,3125,5832,3125,5839,3125,5845,3123,5852,3120,5857,3118,5864,3118,5870,3118,5877,3118,5883,3118,5890,3117,5895,3118,5902,3119,5908,3119,5915,3119,5921,3121,5928,3121,5933,3122,5940,3122,5946,3122,5952,3122,5959,3122,5965,3122,5971,3121,5977,3119,5984,3119,5990,3119,5997,3119,6003,3119,6009,3119,6015,3119,6022,3119,6028,3120,6035,3121,6041,3123,6047,3124,6053,3124,6060,3123,6066,3121,6073,3120,6079,3121,6085,3121,6091,3121,6097,3121,6104,3121,6110,3119,6116,3116,6122,3114,6129,3115,6135,3117,6142,3119,6148,3120,6154,3119,6160,3117,6167,3114,6173,3107,6180,3100,6186,3098,6192,3098,6198,3096,6205,3093,6211,3091,6218,3090,6224,3088,6229,3088,6236,3091,6242,3095,6249,3098,6255,3102,6262,3105,6267,3107,6274,3109,6280,3110,6287,3111,6293,3111,6300,3112,6305,3111,6312,3111,6318,3109,6325,3106,6331,3105,6338,3107,6343,3107,6350,3108,6356,3108,6362,3109,6369,3108,6375,3108,6381,3108,6387,3107,6394,3107,6400,3106,6407,3106,6413,3106,6419,3106,6425,3106,6432,3107,6438,3107,6445,3106,6451,3106,6457,3106,6463,3106,6470,3105,6476,3105,6483,3105,6489,3104,6494,3104,6501,3104,6507,3104,6514,3104,6520,3104,6527,3104,6532,3104,6539,3104,6545,3104,6552,3104,6558,3104,6564,3103,6570,3103,6577,3103,6583,3103,6590,3102,6596,3102,6602,3102,6608,3101,6615,3100,6621,3100,6627,3100,6634,3100,6639,3101,6646,3102,6652,3104,6659,3105,6665,3106,6672,3106,6677,3106,6684,3107,6690,3107,6697,3107,6703,3107,6710,3107,6715,3107,6722,3106,6728,3106,6735,3106,6741,3106,6748,3106,6753,3106,6759,3106,6766,3106,6772,3107,6779,3107,6785,3107,6791,3107,6797,3107,6804,3107,6810,3107,6817,3107,6823,3106,6829,3105,6835,3104,6842,3104,6848,3103,6855,3102,6861,3102,6867,3101,6873,3100,6880,3100,6886,3098,6892,3098,6899,3096,6904,3095,6911,3093,6917,3090,6924,3084,6930,3076,6937,3078,6942,3092,6949,3102,6955,3104,6962,3105,6968,3108,6975,3109,6980,3110,6987,3109,6993,3109,7000,3108,7006,3107,7012,3106,7018,3104,7024,3104,7031,3102,7037,3102,7044,3100,7049,3100,7056,3099,7062,3098,7069,3098,7075,3097,7082,3096,7087,3095,7094,3096,7100,3100,7107,3109,7113,3117,7120,3121,7125,3123,7132,3123,7138,3123,7145,3124,7151,3124,7157,3124,7163,3125,7169,3125,7176,3125,7182,3125,7189,3125,7195,3125,7201,3125,7207,3125,7214,3125,7220,3125,7227,3125,7233,3125,7239,3125,7245,3124,7252,3124,7258,3123,7265,3123,7271,3122,7277,3121,7283,3121,7289,3119,7296,3118,7302,3117,7309,3116,7314,3115,7321,3114,7327,3113,7334,3111,7340,3109,7347,3107,7352,3099,7359,3088,7365,3080,7372,3076,7378,3077,7385,3084,7390,3090,7397,3090,7403,3088,7410,3086,7416,3082,7422,3079,7428,3077,7434,3078,7441,3080,7447,3082,7454,3082,7459,3082,7466,3081,7472,3080,7479,3078,7485,3077,7492,3074,7497,3068,7504,3062,7510,3061,7517,3066,7523,3073,7530,3080,7535,3084,7542,3085,7548,3085,7554,3085,7561,3085,7567,3085,7573,3085,7579,3086,7586,3086,7592,3086,7599,3086,7605,3086,7611,3086,7617,3086,7624,3086,7630,3086,7637,3086,7643,3086,7649,3085,7655,3084,7662,3083,7668,3082,7675,3082,7681,3082,7686,3082,7693,3082,7699,3082,7706,3084,7712,3085,7719,3086,7724,3087,7731,3086,7737,3082,7744,3078,7750,3076,7757,3074,7762,3074,7769,3076,7775,3078,7782,3080,7788,3082,7794,3084,7800,3085,7807,3086,7813,3087,7819,3087,7826,3087,7831,3087,7838,3086,7844,3086,7851,3086,7857,3086,7864,3086,7869,3086,7876,3086,7882,3087,7889,3088,7895,3088,7902,3088,7907,3088,7914,3088,7920,3088,7927,3088,7933,3088,7940,3088,7945,3088m4464,3127l4471,3127,4476,3127,4483,3127,4489,3127,4495,3127,4502,3127,4508,3127,4514,3127,4520,3127,4527,3127,4533,3127,4540,3127,4546,3127,4552,3127,4558,3127,4565,3128,4571,3129,4578,3131,4584,3135,4590,3137,4596,3139,4603,3141,4609,3143,4616,3144,4622,3145,4627,3147,4634,3148,4640,3150,4647,3152,4653,3156,4660,3162,4665,3169,4672,3175,4678,3180,4685,3186,4691,3192,4698,3200,4703,3208,4710,3221,4716,3235,4723,3247,4729,3252,4736,3250,4741,3247,4748,3244,4754,3241,4760,3239,4767,3235,4773,3226,4779,3214,4785,3202,4792,3191,4798,3182,4805,3174,4811,3167,4817,3162,4823,3158,4830,3155,4836,3152,4843,3149,4848,3149,4855,3148,4861,3147,4868,3148,4874,3149,4881,3150,4886,3153,4892,3157,4899,3163,4905,3169,4912,3174,4918,3176,4924,3176,4930,3175,4937,3174,4943,3174,4950,3174,4956,3174,4962,3176,4968,3176,4975,3177,4981,3178,4988,3178,4994,3179,5000,3180,5006,3180,5013,3180,5019,3181,5025,3182,5032,3182,5037,3182,5044,3183,5050,3183,5057,3184,5063,3184,5070,3185,5075,3186,5082,3186,5088,3188,5095,3188,5101,3189,5108,3190,5113,3190,5120,3190,5126,3191,5133,3191,5139,3191,5146,3192,5151,3192,5157,3195,5164,3199,5170,3205,5177,3211,5183,3217,5189,3225,5195,3232,5202,3240,5208,3248,5215,3259,5220,3294,5227,3391,5233,3545,5240,3655,5246,3657,5253,3598,5259,3538,5265,3476,5271,3402,5278,3338,5284,3292,5290,3259,5296,3233,5302,3213,5309,3198,5315,3183,5322,3170,5328,3160,5334,3151,5340,3143,5347,3134,5353,3129,5360,3127,5366,3127,5372,3127,5378,3127,5385,3127,5391,3127,5398,3127,5404,3127,5410,3127,5416,3127,5422,3127,5429,3127,5435,3127,5442,3127,5447,3127,5454,3127,5460,3127,5467,3127,5473,3127,5480,3128,5485,3128,5492,3129,5498,3129,5505,3129,5511,3130,5518,3131,5523,3132,5530,3133,5536,3133,5543,3134,5549,3135,5555,3137,5561,3141,5567,3143,5574,3141,5580,3138,5587,3137,5593,3135,5599,3135,5605,3135,5612,3135,5618,3134,5625,3134,5631,3134,5637,3134,5643,3134,5650,3135,5656,3135,5663,3135,5668,3135,5675,3135,5681,3135,5687,3135,5694,3135,5700,3136,5707,3136,5712,3137,5719,3137,5725,3137,5732,3137,5738,3137,5744,3137,5750,3138,5757,3139,5763,3141,5770,3143,5776,3145,5782,3145,5788,3144,5795,3141,5801,3139,5808,3139,5814,3137,5819,3133,5826,3131,5832,3129,5839,3129,5845,3128,5852,3128,5857,3129,5864,3131,5870,3132,5877,3133,5883,3133,5890,3133,5895,3133,5902,3135,5908,3137,5915,3139,5921,3142,5928,3140,5933,3135,5940,3133,5946,3133,5952,3136,5959,3141,5965,3147,5971,3149,5977,3144,5984,3139,5990,3137,5997,3135,6003,3135,6009,3135,6015,3135,6022,3135,6028,3135,6035,3134,6041,3134,6047,3133,6053,3133,6060,3132,6066,3132,6073,3131,6079,3131,6085,3131,6091,3130,6097,3129,6104,3129,6110,3129,6116,3129,6122,3129,6129,3129,6135,3128,6142,3128,6148,3128,6154,3128,6160,3127,6167,3127,6173,3127,6180,3127,6186,3127,6192,3127,6198,3127,6205,3127,6211,3127,6218,3127,6224,3127,6229,3127,6236,3127,6242,3127,6249,3127,6255,3127,6262,3127,6267,3127,6274,3127,6280,3127,6287,3127,6293,3127,6300,3127,6305,3127,6312,3127,6318,3127,6325,3127,6331,3127,6338,3127,6343,3127,6350,3127,6356,3127,6362,3127,6369,3127,6375,3127,6381,3129,6387,3134,6394,3143,6400,3154,6407,3166,6413,3174,6419,3176,6425,3181,6432,3184,6438,3179,6445,3170,6451,3165,6457,3162,6463,3159,6470,3155,6476,3151,6483,3147,6489,3145,6494,3145,6501,3145,6507,3145,6514,3145,6520,3145,6527,3146,6532,3146,6539,3147,6545,3148,6552,3149,6558,3149,6564,3149,6570,3148,6577,3149,6583,3149,6590,3149,6596,3149,6602,3150,6608,3151,6615,3150,6621,3148,6627,3146,6634,3143,6639,3141,6646,3140,6652,3139,6659,3139,6665,3138,6672,3138,6677,3138,6684,3138,6690,3139,6697,3139,6703,3140,6710,3140,6715,3141,6722,3141,6728,3143,6735,3143,6741,3144,6748,3145,6753,3145,6759,3145,6766,3144,6772,3143,6779,3143,6785,3142,6791,3143,6797,3143,6804,3143,6810,3143,6817,3144,6823,3144,6829,3145,6835,3145,6842,3145,6848,3145,6855,3144,6861,3143,6867,3143,6873,3142,6880,3141,6886,3141,6892,3141,6899,3141,6904,3142,6911,3142,6917,3142,6924,3142,6930,3143,6937,3143,6942,3143,6949,3144,6955,3146,6962,3149,6968,3153,6975,3159,6980,3168,6987,3176,6993,3183,7000,3182,7006,3176,7012,3170,7018,3166,7024,3162,7031,3159,7037,3155,7044,3151,7049,3150,7056,3151,7062,3154,7069,3156,7075,3157,7082,3157,7087,3159,7094,3162,7100,3166,7107,3168,7113,3170,7120,3171,7125,3171,7132,3170,7138,3167,7145,3164,7151,3161,7157,3159,7163,3158,7169,3157,7176,3156,7182,3155,7189,3154,7195,3153,7201,3152,7207,3150,7214,3147,7220,3145,7227,3141,7233,3137,7239,3133,7245,3130,7252,3129,7258,3129,7265,3129,7271,3129,7277,3129,7283,3129,7289,3129,7296,3129,7302,3129,7309,3129,7314,3129,7321,3129,7327,3129,7334,3129,7340,3129,7347,3129,7352,3129,7359,3130,7365,3130,7372,3130,7378,3131,7385,3131,7390,3132,7397,3133,7403,3134,7410,3136,7416,3139,7422,3146,7428,3157,7434,3164,7441,3165,7447,3166,7454,3168,7459,3169,7466,3169,7472,3170,7479,3171,7485,3173,7492,3175,7497,3175,7504,3175,7510,3174,7517,3173,7523,3172,7530,3171,7535,3171,7542,3172,7548,3172,7554,3173,7561,3175,7567,3176,7573,3178,7579,3180,7586,3181,7592,3182,7599,3183,7605,3183,7611,3182,7617,3182,7624,3181,7630,3178,7637,3176,7643,3174,7649,3173,7655,3171,7662,3170,7668,3170,7675,3170,7681,3170,7686,3170,7693,3170,7699,3170,7706,3170,7712,3170,7719,3170,7724,3171,7731,3172,7737,3172,7744,3172,7750,3172,7757,3172,7762,3172,7769,3172,7775,3173,7782,3174,7788,3176,7794,3178,7800,3180,7807,3178,7813,3175,7819,3172,7826,3170,7831,3172,7838,3175,7844,3178,7851,3180,7857,3178,7864,3174,7869,3172,7876,3172,7882,3170,7889,3169,7895,3168,7902,3168,7907,3168,7914,3169,7920,3169,7927,3169,7933,3168,7940,3168,7945,3168e" filled="false" stroked="true" strokeweight=".698931pt" strokecolor="#0000ff">
              <v:path arrowok="t"/>
              <v:stroke dashstyle="solid"/>
            </v:shape>
            <v:shape style="position:absolute;left:4567;top:141;width:662;height:157" coordorigin="4567,142" coordsize="662,157" path="m4567,298l5227,298m5228,299l5228,142e" filled="false" stroked="true" strokeweight=".164454pt" strokecolor="#000000">
              <v:path arrowok="t"/>
              <v:stroke dashstyle="solid"/>
            </v:shape>
            <v:line style="position:absolute" from="4580,243" to="4750,243" stroked="true" strokeweight=".570232pt" strokecolor="#000000">
              <v:stroke dashstyle="solid"/>
            </v:line>
            <v:shape style="position:absolute;left:7453;top:732;width:461;height:143" coordorigin="7454,733" coordsize="461,143" path="m7914,733l7865,733,7865,841,7454,841,7454,876,7865,876,7914,876,7914,733xe" filled="true" fillcolor="#000000" stroked="false">
              <v:path arrowok="t"/>
              <v:fill type="solid"/>
            </v:shape>
            <v:rect style="position:absolute;left:7403;top:698;width:461;height:143" filled="false" stroked="true" strokeweight=".13949pt" strokecolor="#000000">
              <v:stroke dashstyle="solid"/>
            </v:rect>
            <v:shape style="position:absolute;left:7441;top:167;width:461;height:143" coordorigin="7442,168" coordsize="461,143" path="m7903,168l7853,168,7853,276,7442,276,7442,311,7853,311,7903,311,7903,168xe" filled="true" fillcolor="#000000" stroked="false">
              <v:path arrowok="t"/>
              <v:fill type="solid"/>
            </v:shape>
            <v:rect style="position:absolute;left:7392;top:133;width:461;height:143" filled="true" fillcolor="#ffffff" stroked="false">
              <v:fill type="solid"/>
            </v:rect>
            <v:rect style="position:absolute;left:7392;top:133;width:461;height:143" filled="false" stroked="true" strokeweight=".13949pt" strokecolor="#000000">
              <v:stroke dashstyle="solid"/>
            </v:rect>
            <v:shape style="position:absolute;left:5323;top:-155;width:708;height:169" coordorigin="5324,-154" coordsize="708,169" path="m6031,-154l5981,-154,5981,-20,5324,-20,5324,14,5981,14,6031,14,6031,-154xe" filled="true" fillcolor="#000000" stroked="false">
              <v:path arrowok="t"/>
              <v:fill type="solid"/>
            </v:shape>
            <v:rect style="position:absolute;left:5274;top:-189;width:708;height:169" filled="false" stroked="true" strokeweight=".137425pt" strokecolor="#000000">
              <v:stroke dashstyle="solid"/>
            </v:rect>
            <v:shape style="position:absolute;left:6441;top:-148;width:839;height:143" coordorigin="6442,-148" coordsize="839,143" path="m7280,-148l7231,-148,7231,-39,6442,-39,6442,-5,7231,-5,7280,-5,7280,-148xe" filled="true" fillcolor="#000000" stroked="false">
              <v:path arrowok="t"/>
              <v:fill type="solid"/>
            </v:shape>
            <v:rect style="position:absolute;left:6392;top:-182;width:839;height:143" filled="false" stroked="true" strokeweight=".135882pt" strokecolor="#000000">
              <v:stroke dashstyle="solid"/>
            </v:rect>
            <v:line style="position:absolute" from="6208,70" to="6208,3616" stroked="true" strokeweight=".82763pt" strokecolor="#000000">
              <v:stroke dashstyle="shortdash"/>
            </v:line>
            <v:rect style="position:absolute;left:6199;top:3673;width:17;height:28" filled="true" fillcolor="#000000" stroked="false">
              <v:fill type="solid"/>
            </v:rect>
            <v:shape style="position:absolute;left:4556;top:140;width:820;height:1695" coordorigin="4556,141" coordsize="820,1695" path="m4556,142l5217,142m4556,298l4556,141m5376,1474l5376,1835m4601,1828l5375,1828e" filled="false" stroked="true" strokeweight=".164454pt" strokecolor="#000000">
              <v:path arrowok="t"/>
              <v:stroke dashstyle="solid"/>
            </v:shape>
            <v:line style="position:absolute" from="4659,1780" to="4829,1780" stroked="true" strokeweight=".570232pt" strokecolor="#00ff00">
              <v:stroke dashstyle="solid"/>
            </v:line>
            <v:line style="position:absolute" from="4637,1538" to="4808,1538" stroked="true" strokeweight=".570232pt" strokecolor="#0000ff">
              <v:stroke dashstyle="solid"/>
            </v:line>
            <v:shape style="position:absolute;left:7441;top:1586;width:461;height:143" coordorigin="7442,1587" coordsize="461,143" path="m7903,1587l7853,1587,7853,1695,7442,1695,7442,1730,7853,1730,7903,1730,7903,1587xe" filled="true" fillcolor="#000000" stroked="false">
              <v:path arrowok="t"/>
              <v:fill type="solid"/>
            </v:shape>
            <v:rect style="position:absolute;left:7392;top:1552;width:461;height:143" filled="false" stroked="true" strokeweight=".13949pt" strokecolor="#000000">
              <v:stroke dashstyle="solid"/>
            </v:rect>
            <v:shape style="position:absolute;left:7441;top:1084;width:461;height:143" coordorigin="7442,1085" coordsize="461,143" path="m7903,1085l7853,1085,7853,1194,7442,1194,7442,1228,7853,1228,7903,1228,7903,1085xe" filled="true" fillcolor="#000000" stroked="false">
              <v:path arrowok="t"/>
              <v:fill type="solid"/>
            </v:shape>
            <v:rect style="position:absolute;left:7392;top:1050;width:461;height:143" filled="true" fillcolor="#ffffff" stroked="false">
              <v:fill type="solid"/>
            </v:rect>
            <v:rect style="position:absolute;left:7392;top:1050;width:461;height:143" filled="false" stroked="true" strokeweight=".13949pt" strokecolor="#000000">
              <v:stroke dashstyle="solid"/>
            </v:rect>
            <v:shape style="position:absolute;left:4601;top:1466;width:811;height:1263" coordorigin="4601,1467" coordsize="811,1263" path="m4602,1467l5376,1467m4601,1467l4601,1828m5411,2729l5411,2399m4636,2729l5410,2729m4625,2400l5399,2400e" filled="false" stroked="true" strokeweight=".164454pt" strokecolor="#000000">
              <v:path arrowok="t"/>
              <v:stroke dashstyle="solid"/>
            </v:shape>
            <v:line style="position:absolute" from="4646,2478" to="4816,2478" stroked="true" strokeweight=".570232pt" strokecolor="#0000ff">
              <v:stroke dashstyle="solid"/>
            </v:line>
            <v:shape style="position:absolute;left:7430;top:2551;width:461;height:143" coordorigin="7430,2552" coordsize="461,143" path="m7891,2552l7841,2552,7841,2660,7430,2660,7430,2695,7841,2695,7891,2695,7891,2552xe" filled="true" fillcolor="#000000" stroked="false">
              <v:path arrowok="t"/>
              <v:fill type="solid"/>
            </v:shape>
            <v:rect style="position:absolute;left:7380;top:2517;width:461;height:143" filled="false" stroked="true" strokeweight=".13949pt" strokecolor="#000000">
              <v:stroke dashstyle="solid"/>
            </v:rect>
            <v:shape style="position:absolute;left:7441;top:1986;width:461;height:143" coordorigin="7442,1987" coordsize="461,143" path="m7903,1987l7853,1987,7853,2095,7442,2095,7442,2130,7853,2130,7903,2130,7903,1987xe" filled="true" fillcolor="#000000" stroked="false">
              <v:path arrowok="t"/>
              <v:fill type="solid"/>
            </v:shape>
            <v:rect style="position:absolute;left:7392;top:1952;width:461;height:143" filled="true" fillcolor="#ffffff" stroked="false">
              <v:fill type="solid"/>
            </v:rect>
            <v:rect style="position:absolute;left:7392;top:1952;width:461;height:143" filled="false" stroked="true" strokeweight=".13949pt" strokecolor="#000000">
              <v:stroke dashstyle="solid"/>
            </v:rect>
            <v:shape style="position:absolute;left:4568;top:2391;width:502;height:1255" coordorigin="4568,2392" coordsize="502,1255" path="m4625,2721l4625,2392m5057,3356l5057,3646m4568,3646l5070,3646e" filled="false" stroked="true" strokeweight=".164454pt" strokecolor="#000000">
              <v:path arrowok="t"/>
              <v:stroke dashstyle="solid"/>
            </v:shape>
            <v:line style="position:absolute" from="4579,3600" to="4749,3600" stroked="true" strokeweight=".570232pt" strokecolor="#000000">
              <v:stroke dashstyle="solid"/>
            </v:line>
            <v:shape style="position:absolute;left:7407;top:3406;width:461;height:143" coordorigin="7408,3406" coordsize="461,143" path="m7869,3406l7819,3406,7819,3515,7408,3515,7408,3549,7819,3549,7869,3549,7869,3406xe" filled="true" fillcolor="#000000" stroked="false">
              <v:path arrowok="t"/>
              <v:fill type="solid"/>
            </v:shape>
            <v:rect style="position:absolute;left:7358;top:3372;width:461;height:143" filled="false" stroked="true" strokeweight=".13949pt" strokecolor="#000000">
              <v:stroke dashstyle="solid"/>
            </v:rect>
            <v:shape style="position:absolute;left:7430;top:2873;width:461;height:143" coordorigin="7430,2873" coordsize="461,143" path="m7891,2873l7841,2873,7841,2982,7430,2982,7430,3016,7841,3016,7891,3016,7891,2873xe" filled="true" fillcolor="#000000" stroked="false">
              <v:path arrowok="t"/>
              <v:fill type="solid"/>
            </v:shape>
            <v:rect style="position:absolute;left:7380;top:2838;width:461;height:143" filled="false" stroked="true" strokeweight=".13949pt" strokecolor="#000000">
              <v:stroke dashstyle="solid"/>
            </v:rect>
            <v:shape style="position:absolute;left:4544;top:3356;width:514;height:290" coordorigin="4545,3356" coordsize="514,290" path="m4556,3356l5058,3356m4545,3356l4545,3646e" filled="false" stroked="true" strokeweight=".164454pt" strokecolor="#000000">
              <v:path arrowok="t"/>
              <v:stroke dashstyle="solid"/>
            </v:shape>
            <v:shape style="position:absolute;left:4980;top:-103;width:150;height:113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0" w:right="0" w:firstLine="0"/>
                      <w:jc w:val="left"/>
                      <w:rPr>
                        <w:rFonts w:ascii="Microsoft Sans Serif"/>
                        <w:sz w:val="10"/>
                      </w:rPr>
                    </w:pPr>
                    <w:r>
                      <w:rPr>
                        <w:rFonts w:ascii="Microsoft Sans Serif"/>
                        <w:w w:val="145"/>
                        <w:sz w:val="10"/>
                      </w:rPr>
                      <w:t>-5</w:t>
                    </w:r>
                  </w:p>
                </w:txbxContent>
              </v:textbox>
              <w10:wrap type="none"/>
            </v:shape>
            <v:shape style="position:absolute;left:5275;top:-185;width:725;height:164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12"/>
                      </w:rPr>
                    </w:pP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</w:rPr>
                      <w:t>Fe</w:t>
                    </w: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  <w:vertAlign w:val="subscript"/>
                      </w:rPr>
                      <w:t>2</w:t>
                    </w: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  <w:vertAlign w:val="baseline"/>
                      </w:rPr>
                      <w:t>CrSb</w:t>
                    </w:r>
                  </w:p>
                </w:txbxContent>
              </v:textbox>
              <w10:wrap type="none"/>
            </v:shape>
            <v:shape style="position:absolute;left:6164;top:-103;width:102;height:113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0" w:right="0" w:firstLine="0"/>
                      <w:jc w:val="left"/>
                      <w:rPr>
                        <w:rFonts w:ascii="Microsoft Sans Serif"/>
                        <w:sz w:val="10"/>
                      </w:rPr>
                    </w:pPr>
                    <w:r>
                      <w:rPr>
                        <w:rFonts w:ascii="Microsoft Sans Serif"/>
                        <w:w w:val="146"/>
                        <w:sz w:val="1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323;top:-103;width:102;height:113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0" w:right="0" w:firstLine="0"/>
                      <w:jc w:val="left"/>
                      <w:rPr>
                        <w:rFonts w:ascii="Microsoft Sans Serif"/>
                        <w:sz w:val="10"/>
                      </w:rPr>
                    </w:pPr>
                    <w:r>
                      <w:rPr>
                        <w:rFonts w:ascii="Microsoft Sans Serif"/>
                        <w:w w:val="146"/>
                        <w:sz w:val="10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4761;top:135;width:454;height:140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Arial"/>
                        <w:b/>
                        <w:sz w:val="12"/>
                      </w:rPr>
                    </w:pPr>
                    <w:r>
                      <w:rPr>
                        <w:rFonts w:ascii="Arial"/>
                        <w:b/>
                        <w:w w:val="150"/>
                        <w:sz w:val="12"/>
                      </w:rPr>
                      <w:t>Total</w:t>
                    </w:r>
                  </w:p>
                </w:txbxContent>
              </v:textbox>
              <w10:wrap type="none"/>
            </v:shape>
            <v:shape style="position:absolute;left:7393;top:168;width:478;height:99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5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up</w:t>
                    </w:r>
                  </w:p>
                </w:txbxContent>
              </v:textbox>
              <w10:wrap type="none"/>
            </v:shape>
            <v:shape style="position:absolute;left:7393;top:733;width:490;height:452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11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dn</w:t>
                    </w:r>
                  </w:p>
                  <w:p>
                    <w:pPr>
                      <w:spacing w:line="240" w:lineRule="auto" w:before="0"/>
                      <w:rPr>
                        <w:rFonts w:ascii="Arial"/>
                        <w:b/>
                        <w:sz w:val="10"/>
                      </w:rPr>
                    </w:pPr>
                  </w:p>
                  <w:p>
                    <w:pPr>
                      <w:spacing w:line="240" w:lineRule="auto" w:before="7"/>
                      <w:rPr>
                        <w:rFonts w:ascii="Arial"/>
                        <w:b/>
                        <w:sz w:val="11"/>
                      </w:rPr>
                    </w:pPr>
                  </w:p>
                  <w:p>
                    <w:pPr>
                      <w:spacing w:line="103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up</w:t>
                    </w:r>
                  </w:p>
                </w:txbxContent>
              </v:textbox>
              <w10:wrap type="none"/>
            </v:shape>
            <v:shape style="position:absolute;left:4647;top:1491;width:732;height:323" type="#_x0000_t202" filled="false" stroked="false">
              <v:textbox inset="0,0,0,0">
                <w:txbxContent>
                  <w:p>
                    <w:pPr>
                      <w:spacing w:before="5"/>
                      <w:ind w:left="170" w:right="0" w:firstLine="0"/>
                      <w:jc w:val="left"/>
                      <w:rPr>
                        <w:rFonts w:ascii="Arial"/>
                        <w:b/>
                        <w:sz w:val="7"/>
                      </w:rPr>
                    </w:pP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Fe</w:t>
                    </w:r>
                    <w:r>
                      <w:rPr>
                        <w:rFonts w:ascii="Arial"/>
                        <w:b/>
                        <w:spacing w:val="2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(D-eg)</w:t>
                    </w:r>
                  </w:p>
                  <w:p>
                    <w:pPr>
                      <w:spacing w:line="110" w:lineRule="atLeast" w:before="8"/>
                      <w:ind w:left="193" w:right="17" w:hanging="194"/>
                      <w:jc w:val="left"/>
                      <w:rPr>
                        <w:rFonts w:ascii="Microsoft Sans Serif"/>
                        <w:sz w:val="7"/>
                      </w:rPr>
                    </w:pPr>
                    <w:r>
                      <w:rPr>
                        <w:rFonts w:ascii="Arial"/>
                        <w:b/>
                        <w:w w:val="161"/>
                        <w:sz w:val="7"/>
                        <w:u w:val="single"/>
                      </w:rPr>
                      <w:t> </w:t>
                    </w:r>
                    <w:r>
                      <w:rPr>
                        <w:rFonts w:ascii="Arial"/>
                        <w:b/>
                        <w:sz w:val="7"/>
                        <w:u w:val="single"/>
                      </w:rPr>
                      <w:t>        </w:t>
                    </w:r>
                    <w:r>
                      <w:rPr>
                        <w:rFonts w:ascii="Arial"/>
                        <w:b/>
                        <w:spacing w:val="-5"/>
                        <w:sz w:val="7"/>
                        <w:u w:val="single"/>
                      </w:rPr>
                      <w:t> </w:t>
                    </w:r>
                    <w:r>
                      <w:rPr>
                        <w:rFonts w:ascii="Arial"/>
                        <w:b/>
                        <w:spacing w:val="-3"/>
                        <w:w w:val="160"/>
                        <w:sz w:val="7"/>
                      </w:rPr>
                      <w:t>Fe</w:t>
                    </w:r>
                    <w:r>
                      <w:rPr>
                        <w:rFonts w:ascii="Arial"/>
                        <w:b/>
                        <w:spacing w:val="-2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spacing w:val="-3"/>
                        <w:w w:val="160"/>
                        <w:sz w:val="7"/>
                      </w:rPr>
                      <w:t>(D-t2g)</w:t>
                    </w:r>
                    <w:r>
                      <w:rPr>
                        <w:rFonts w:ascii="Arial"/>
                        <w:b/>
                        <w:spacing w:val="-28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Fe </w:t>
                    </w:r>
                    <w:r>
                      <w:rPr>
                        <w:rFonts w:ascii="Microsoft Sans Serif"/>
                        <w:w w:val="160"/>
                        <w:sz w:val="7"/>
                      </w:rPr>
                      <w:t>(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d</w:t>
                    </w:r>
                    <w:r>
                      <w:rPr>
                        <w:rFonts w:ascii="Microsoft Sans Serif"/>
                        <w:w w:val="160"/>
                        <w:sz w:val="7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7393;top:1587;width:478;height:499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dn</w:t>
                    </w:r>
                  </w:p>
                  <w:p>
                    <w:pPr>
                      <w:spacing w:line="240" w:lineRule="auto" w:before="0"/>
                      <w:rPr>
                        <w:rFonts w:ascii="Arial"/>
                        <w:b/>
                        <w:sz w:val="1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b/>
                        <w:sz w:val="10"/>
                      </w:rPr>
                    </w:pPr>
                  </w:p>
                  <w:p>
                    <w:pPr>
                      <w:spacing w:line="103" w:lineRule="exact" w:before="66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up</w:t>
                    </w:r>
                  </w:p>
                </w:txbxContent>
              </v:textbox>
              <w10:wrap type="none"/>
            </v:shape>
            <v:shape style="position:absolute;left:4658;top:2416;width:749;height:299" type="#_x0000_t202" filled="false" stroked="false">
              <v:textbox inset="0,0,0,0">
                <w:txbxContent>
                  <w:p>
                    <w:pPr>
                      <w:spacing w:before="5"/>
                      <w:ind w:left="0" w:right="44" w:firstLine="0"/>
                      <w:jc w:val="right"/>
                      <w:rPr>
                        <w:rFonts w:ascii="Arial"/>
                        <w:b/>
                        <w:sz w:val="7"/>
                      </w:rPr>
                    </w:pP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Cr</w:t>
                    </w:r>
                    <w:r>
                      <w:rPr>
                        <w:rFonts w:ascii="Arial"/>
                        <w:b/>
                        <w:spacing w:val="3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(D-eg)</w:t>
                    </w:r>
                  </w:p>
                  <w:p>
                    <w:pPr>
                      <w:spacing w:before="21"/>
                      <w:ind w:left="0" w:right="18" w:firstLine="0"/>
                      <w:jc w:val="right"/>
                      <w:rPr>
                        <w:rFonts w:ascii="Arial"/>
                        <w:b/>
                        <w:sz w:val="7"/>
                      </w:rPr>
                    </w:pPr>
                    <w:r>
                      <w:rPr>
                        <w:rFonts w:ascii="Arial"/>
                        <w:b/>
                        <w:w w:val="161"/>
                        <w:sz w:val="7"/>
                        <w:u w:val="single"/>
                      </w:rPr>
                      <w:t> </w:t>
                    </w:r>
                    <w:r>
                      <w:rPr>
                        <w:rFonts w:ascii="Arial"/>
                        <w:b/>
                        <w:sz w:val="7"/>
                        <w:u w:val="single"/>
                      </w:rPr>
                      <w:t>        </w:t>
                    </w:r>
                    <w:r>
                      <w:rPr>
                        <w:rFonts w:ascii="Arial"/>
                        <w:b/>
                        <w:spacing w:val="-5"/>
                        <w:sz w:val="7"/>
                        <w:u w:val="single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Cr</w:t>
                    </w:r>
                    <w:r>
                      <w:rPr>
                        <w:rFonts w:ascii="Arial"/>
                        <w:b/>
                        <w:spacing w:val="-8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(D-t2g)</w:t>
                    </w:r>
                  </w:p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Microsoft Sans Serif"/>
                        <w:sz w:val="7"/>
                      </w:rPr>
                    </w:pPr>
                    <w:r>
                      <w:rPr>
                        <w:rFonts w:ascii="Arial"/>
                        <w:b/>
                        <w:w w:val="161"/>
                        <w:sz w:val="7"/>
                        <w:u w:val="single" w:color="00FF00"/>
                      </w:rPr>
                      <w:t> </w:t>
                    </w:r>
                    <w:r>
                      <w:rPr>
                        <w:rFonts w:ascii="Arial"/>
                        <w:b/>
                        <w:sz w:val="7"/>
                        <w:u w:val="single" w:color="00FF00"/>
                      </w:rPr>
                      <w:t>        </w:t>
                    </w:r>
                    <w:r>
                      <w:rPr>
                        <w:rFonts w:ascii="Arial"/>
                        <w:b/>
                        <w:spacing w:val="-5"/>
                        <w:sz w:val="7"/>
                        <w:u w:val="single" w:color="00FF0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3"/>
                        <w:sz w:val="7"/>
                      </w:rPr>
                      <w:t> 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Cr</w:t>
                    </w:r>
                    <w:r>
                      <w:rPr>
                        <w:rFonts w:ascii="Arial"/>
                        <w:b/>
                        <w:spacing w:val="1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Microsoft Sans Serif"/>
                        <w:w w:val="160"/>
                        <w:sz w:val="7"/>
                      </w:rPr>
                      <w:t>(</w:t>
                    </w:r>
                    <w:r>
                      <w:rPr>
                        <w:rFonts w:ascii="Arial"/>
                        <w:b/>
                        <w:w w:val="160"/>
                        <w:sz w:val="7"/>
                      </w:rPr>
                      <w:t>d</w:t>
                    </w:r>
                    <w:r>
                      <w:rPr>
                        <w:rFonts w:ascii="Microsoft Sans Serif"/>
                        <w:w w:val="160"/>
                        <w:sz w:val="7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7381;top:2552;width:478;height:421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dn</w:t>
                    </w:r>
                  </w:p>
                  <w:p>
                    <w:pPr>
                      <w:spacing w:line="240" w:lineRule="auto" w:before="0"/>
                      <w:rPr>
                        <w:rFonts w:ascii="Arial"/>
                        <w:b/>
                        <w:sz w:val="10"/>
                      </w:rPr>
                    </w:pPr>
                  </w:p>
                  <w:p>
                    <w:pPr>
                      <w:spacing w:line="240" w:lineRule="auto" w:before="10"/>
                      <w:rPr>
                        <w:rFonts w:ascii="Arial"/>
                        <w:b/>
                        <w:sz w:val="8"/>
                      </w:rPr>
                    </w:pPr>
                  </w:p>
                  <w:p>
                    <w:pPr>
                      <w:spacing w:line="103" w:lineRule="exact" w:before="1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8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up</w:t>
                    </w:r>
                  </w:p>
                </w:txbxContent>
              </v:textbox>
              <w10:wrap type="none"/>
            </v:shape>
            <v:shape style="position:absolute;left:4556;top:3380;width:539;height:244" type="#_x0000_t202" filled="false" stroked="false">
              <v:textbox inset="0,0,0,0">
                <w:txbxContent>
                  <w:p>
                    <w:pPr>
                      <w:spacing w:before="6"/>
                      <w:ind w:left="0" w:right="33" w:firstLine="0"/>
                      <w:jc w:val="right"/>
                      <w:rPr>
                        <w:rFonts w:ascii="Microsoft Sans Serif"/>
                        <w:sz w:val="7"/>
                      </w:rPr>
                    </w:pPr>
                    <w:r>
                      <w:rPr>
                        <w:rFonts w:ascii="Microsoft Sans Serif"/>
                        <w:w w:val="168"/>
                        <w:sz w:val="7"/>
                        <w:u w:val="single" w:color="0000FF"/>
                      </w:rPr>
                      <w:t> </w:t>
                    </w:r>
                    <w:r>
                      <w:rPr>
                        <w:rFonts w:ascii="Microsoft Sans Serif"/>
                        <w:sz w:val="7"/>
                        <w:u w:val="single" w:color="0000FF"/>
                      </w:rPr>
                      <w:t>        </w:t>
                    </w:r>
                    <w:r>
                      <w:rPr>
                        <w:rFonts w:ascii="Microsoft Sans Serif"/>
                        <w:spacing w:val="2"/>
                        <w:sz w:val="7"/>
                        <w:u w:val="single" w:color="0000FF"/>
                      </w:rPr>
                      <w:t> </w:t>
                    </w:r>
                    <w:r>
                      <w:rPr>
                        <w:rFonts w:ascii="Microsoft Sans Serif"/>
                        <w:spacing w:val="-3"/>
                        <w:w w:val="160"/>
                        <w:sz w:val="7"/>
                      </w:rPr>
                      <w:t>Sb</w:t>
                    </w:r>
                    <w:r>
                      <w:rPr>
                        <w:rFonts w:ascii="Microsoft Sans Serif"/>
                        <w:spacing w:val="-4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Microsoft Sans Serif"/>
                        <w:spacing w:val="-3"/>
                        <w:w w:val="160"/>
                        <w:sz w:val="7"/>
                      </w:rPr>
                      <w:t>(p)</w:t>
                    </w:r>
                  </w:p>
                  <w:p>
                    <w:pPr>
                      <w:spacing w:line="240" w:lineRule="auto" w:before="9"/>
                      <w:rPr>
                        <w:rFonts w:ascii="Microsoft Sans Serif"/>
                        <w:sz w:val="6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Microsoft Sans Serif"/>
                        <w:sz w:val="7"/>
                      </w:rPr>
                    </w:pPr>
                    <w:r>
                      <w:rPr>
                        <w:rFonts w:ascii="Microsoft Sans Serif"/>
                        <w:w w:val="160"/>
                        <w:sz w:val="7"/>
                      </w:rPr>
                      <w:t>Sb</w:t>
                    </w:r>
                    <w:r>
                      <w:rPr>
                        <w:rFonts w:ascii="Microsoft Sans Serif"/>
                        <w:spacing w:val="2"/>
                        <w:w w:val="160"/>
                        <w:sz w:val="7"/>
                      </w:rPr>
                      <w:t> </w:t>
                    </w:r>
                    <w:r>
                      <w:rPr>
                        <w:rFonts w:ascii="Microsoft Sans Serif"/>
                        <w:w w:val="160"/>
                        <w:sz w:val="7"/>
                      </w:rPr>
                      <w:t>(s)</w:t>
                    </w:r>
                  </w:p>
                </w:txbxContent>
              </v:textbox>
              <w10:wrap type="none"/>
            </v:shape>
            <v:shape style="position:absolute;left:7359;top:3407;width:478;height:99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9"/>
                      </w:rPr>
                    </w:pP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spin</w:t>
                    </w:r>
                    <w:r>
                      <w:rPr>
                        <w:rFonts w:ascii="Arial"/>
                        <w:b/>
                        <w:spacing w:val="-5"/>
                        <w:w w:val="145"/>
                        <w:sz w:val="9"/>
                      </w:rPr>
                      <w:t> </w:t>
                    </w:r>
                    <w:r>
                      <w:rPr>
                        <w:rFonts w:ascii="Arial"/>
                        <w:b/>
                        <w:w w:val="145"/>
                        <w:sz w:val="9"/>
                      </w:rPr>
                      <w:t>dn</w:t>
                    </w:r>
                  </w:p>
                </w:txbxContent>
              </v:textbox>
              <w10:wrap type="none"/>
            </v:shape>
            <v:shape style="position:absolute;left:6393;top:-181;width:836;height:141" type="#_x0000_t202" filled="false" stroked="false">
              <v:textbox inset="0,0,0,0">
                <w:txbxContent>
                  <w:p>
                    <w:pPr>
                      <w:spacing w:before="1"/>
                      <w:ind w:left="-1" w:right="-15" w:firstLine="0"/>
                      <w:jc w:val="left"/>
                      <w:rPr>
                        <w:rFonts w:ascii="Arial"/>
                        <w:b/>
                        <w:sz w:val="12"/>
                      </w:rPr>
                    </w:pP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</w:rPr>
                      <w:t>PBE-GGA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/>
          <w:w w:val="145"/>
          <w:sz w:val="10"/>
        </w:rPr>
        <w:t>10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3531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6"/>
          <w:sz w:val="10"/>
        </w:rPr>
        <w:t>5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0" w:right="3496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6"/>
          <w:sz w:val="10"/>
        </w:rPr>
        <w:t>0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1147" w:right="4692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-5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1147" w:right="4773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-10</w:t>
      </w:r>
    </w:p>
    <w:p>
      <w:pPr>
        <w:spacing w:before="38"/>
        <w:ind w:left="1147" w:right="4765" w:firstLine="0"/>
        <w:jc w:val="center"/>
        <w:rPr>
          <w:rFonts w:ascii="Microsoft Sans Serif"/>
          <w:sz w:val="10"/>
        </w:rPr>
      </w:pPr>
      <w:r>
        <w:rPr/>
        <w:pict>
          <v:group style="position:absolute;margin-left:191.879517pt;margin-top:5.909161pt;width:13.15pt;height:74.150pt;mso-position-horizontal-relative:page;mso-position-vertical-relative:paragraph;z-index:15774208" coordorigin="3838,118" coordsize="263,1483">
            <v:shape style="position:absolute;left:3889;top:154;width:212;height:1447" coordorigin="3889,154" coordsize="212,1447" path="m4051,1567l3889,1567,3889,1601,4051,1601,4051,1567xm4101,154l4051,154,4051,1601,4101,1601,4101,154xe" filled="true" fillcolor="#000000" stroked="false">
              <v:path arrowok="t"/>
              <v:fill type="solid"/>
            </v:shape>
            <v:rect style="position:absolute;left:3839;top:120;width:212;height:1447" filled="false" stroked="true" strokeweight=".193471pt" strokecolor="#000000">
              <v:stroke dashstyle="solid"/>
            </v:rect>
            <w10:wrap type="none"/>
          </v:group>
        </w:pict>
      </w:r>
      <w:r>
        <w:rPr/>
        <w:pict>
          <v:shape style="position:absolute;margin-left:192.073654pt;margin-top:7.296205pt;width:10.8pt;height:71.8pt;mso-position-horizontal-relative:page;mso-position-vertical-relative:paragraph;z-index:15774720" type="#_x0000_t202" filled="false" stroked="false">
            <v:textbox inset="0,0,0,0" style="layout-flow:vertical;mso-layout-flow-alt:bottom-to-top">
              <w:txbxContent>
                <w:p>
                  <w:pPr>
                    <w:spacing w:line="205" w:lineRule="exact" w:before="0"/>
                    <w:ind w:left="15" w:right="-29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0000FF"/>
                      <w:w w:val="65"/>
                      <w:sz w:val="18"/>
                    </w:rPr>
                    <w:t>Density</w:t>
                  </w:r>
                  <w:r>
                    <w:rPr>
                      <w:b/>
                      <w:color w:val="0000FF"/>
                      <w:spacing w:val="16"/>
                      <w:w w:val="65"/>
                      <w:sz w:val="18"/>
                    </w:rPr>
                    <w:t> </w:t>
                  </w:r>
                  <w:r>
                    <w:rPr>
                      <w:b/>
                      <w:color w:val="0000FF"/>
                      <w:w w:val="65"/>
                      <w:sz w:val="18"/>
                    </w:rPr>
                    <w:t>of</w:t>
                  </w:r>
                  <w:r>
                    <w:rPr>
                      <w:b/>
                      <w:color w:val="0000FF"/>
                      <w:spacing w:val="16"/>
                      <w:w w:val="65"/>
                      <w:sz w:val="18"/>
                    </w:rPr>
                    <w:t> </w:t>
                  </w:r>
                  <w:r>
                    <w:rPr>
                      <w:b/>
                      <w:color w:val="0000FF"/>
                      <w:w w:val="65"/>
                      <w:sz w:val="18"/>
                    </w:rPr>
                    <w:t>states</w:t>
                  </w:r>
                  <w:r>
                    <w:rPr>
                      <w:b/>
                      <w:color w:val="0000FF"/>
                      <w:spacing w:val="18"/>
                      <w:w w:val="65"/>
                      <w:sz w:val="18"/>
                    </w:rPr>
                    <w:t> </w:t>
                  </w:r>
                  <w:r>
                    <w:rPr>
                      <w:b/>
                      <w:color w:val="0000FF"/>
                      <w:w w:val="65"/>
                      <w:sz w:val="18"/>
                    </w:rPr>
                    <w:t>(states/eV)</w:t>
                  </w:r>
                </w:p>
              </w:txbxContent>
            </v:textbox>
            <w10:wrap type="none"/>
          </v:shape>
        </w:pict>
      </w:r>
      <w:r>
        <w:rPr>
          <w:rFonts w:ascii="Microsoft Sans Serif"/>
          <w:w w:val="145"/>
          <w:sz w:val="10"/>
        </w:rPr>
        <w:t>1,5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1147" w:right="4765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0,0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1147" w:right="4814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-1,5</w:t>
      </w:r>
    </w:p>
    <w:p>
      <w:pPr>
        <w:pStyle w:val="BodyText"/>
        <w:spacing w:before="1"/>
        <w:rPr>
          <w:rFonts w:ascii="Microsoft Sans Serif"/>
          <w:sz w:val="10"/>
        </w:rPr>
      </w:pPr>
    </w:p>
    <w:p>
      <w:pPr>
        <w:spacing w:before="0"/>
        <w:ind w:left="1147" w:right="4814" w:firstLine="0"/>
        <w:jc w:val="center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-3,0</w:t>
      </w:r>
    </w:p>
    <w:p>
      <w:pPr>
        <w:pStyle w:val="BodyText"/>
        <w:spacing w:before="5"/>
        <w:rPr>
          <w:rFonts w:ascii="Microsoft Sans Serif"/>
          <w:sz w:val="10"/>
        </w:rPr>
      </w:pPr>
    </w:p>
    <w:p>
      <w:pPr>
        <w:spacing w:before="0"/>
        <w:ind w:left="3410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1,8</w:t>
      </w:r>
    </w:p>
    <w:p>
      <w:pPr>
        <w:pStyle w:val="BodyText"/>
        <w:spacing w:before="8"/>
        <w:rPr>
          <w:rFonts w:ascii="Microsoft Sans Serif"/>
          <w:sz w:val="10"/>
        </w:rPr>
      </w:pPr>
    </w:p>
    <w:p>
      <w:pPr>
        <w:spacing w:before="0"/>
        <w:ind w:left="3410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0,0</w:t>
      </w:r>
    </w:p>
    <w:p>
      <w:pPr>
        <w:pStyle w:val="BodyText"/>
        <w:spacing w:before="8"/>
        <w:rPr>
          <w:rFonts w:ascii="Microsoft Sans Serif"/>
          <w:sz w:val="10"/>
        </w:rPr>
      </w:pPr>
    </w:p>
    <w:p>
      <w:pPr>
        <w:spacing w:before="0"/>
        <w:ind w:left="3361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-1,8</w:t>
      </w:r>
    </w:p>
    <w:p>
      <w:pPr>
        <w:pStyle w:val="BodyText"/>
        <w:spacing w:before="7"/>
        <w:rPr>
          <w:rFonts w:ascii="Microsoft Sans Serif"/>
          <w:sz w:val="10"/>
        </w:rPr>
      </w:pPr>
    </w:p>
    <w:p>
      <w:pPr>
        <w:spacing w:before="1"/>
        <w:ind w:left="3361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-3,6</w:t>
      </w:r>
    </w:p>
    <w:p>
      <w:pPr>
        <w:spacing w:before="48"/>
        <w:ind w:left="3329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0,47</w:t>
      </w:r>
    </w:p>
    <w:p>
      <w:pPr>
        <w:pStyle w:val="BodyText"/>
        <w:spacing w:before="10"/>
        <w:rPr>
          <w:rFonts w:ascii="Microsoft Sans Serif"/>
          <w:sz w:val="9"/>
        </w:rPr>
      </w:pPr>
    </w:p>
    <w:p>
      <w:pPr>
        <w:spacing w:before="0"/>
        <w:ind w:left="3329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0,00</w:t>
      </w:r>
    </w:p>
    <w:p>
      <w:pPr>
        <w:pStyle w:val="BodyText"/>
        <w:spacing w:before="10"/>
        <w:rPr>
          <w:rFonts w:ascii="Microsoft Sans Serif"/>
          <w:sz w:val="9"/>
        </w:rPr>
      </w:pPr>
    </w:p>
    <w:p>
      <w:pPr>
        <w:spacing w:before="0"/>
        <w:ind w:left="3280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-0,47</w:t>
      </w:r>
    </w:p>
    <w:p>
      <w:pPr>
        <w:pStyle w:val="BodyText"/>
        <w:spacing w:before="10"/>
        <w:rPr>
          <w:rFonts w:ascii="Microsoft Sans Serif"/>
          <w:sz w:val="9"/>
        </w:rPr>
      </w:pPr>
    </w:p>
    <w:p>
      <w:pPr>
        <w:spacing w:before="0"/>
        <w:ind w:left="3280" w:right="0" w:firstLine="0"/>
        <w:jc w:val="left"/>
        <w:rPr>
          <w:rFonts w:ascii="Microsoft Sans Serif"/>
          <w:sz w:val="10"/>
        </w:rPr>
      </w:pPr>
      <w:r>
        <w:rPr>
          <w:rFonts w:ascii="Microsoft Sans Serif"/>
          <w:w w:val="145"/>
          <w:sz w:val="10"/>
        </w:rPr>
        <w:t>-0,94</w:t>
      </w:r>
    </w:p>
    <w:p>
      <w:pPr>
        <w:pStyle w:val="BodyText"/>
        <w:spacing w:before="8"/>
        <w:rPr>
          <w:rFonts w:ascii="Microsoft Sans Serif"/>
          <w:sz w:val="9"/>
        </w:rPr>
      </w:pPr>
    </w:p>
    <w:p>
      <w:pPr>
        <w:tabs>
          <w:tab w:pos="1364" w:val="left" w:leader="none"/>
          <w:tab w:pos="2523" w:val="left" w:leader="none"/>
        </w:tabs>
        <w:spacing w:before="0"/>
        <w:ind w:left="181" w:right="0" w:firstLine="0"/>
        <w:jc w:val="center"/>
        <w:rPr>
          <w:rFonts w:ascii="Microsoft Sans Serif"/>
          <w:sz w:val="10"/>
        </w:rPr>
      </w:pPr>
      <w:r>
        <w:rPr/>
        <w:pict>
          <v:group style="position:absolute;margin-left:284.672882pt;margin-top:7.527708pt;width:52.3pt;height:8.950pt;mso-position-horizontal-relative:page;mso-position-vertical-relative:paragraph;z-index:-15684608;mso-wrap-distance-left:0;mso-wrap-distance-right:0" coordorigin="5693,151" coordsize="1046,179">
            <v:shape style="position:absolute;left:5744;top:186;width:995;height:143" coordorigin="5744,186" coordsize="995,143" path="m6739,186l6689,186,6689,295,5744,295,5744,329,6689,329,6739,329,6739,186xe" filled="true" fillcolor="#000000" stroked="false">
              <v:path arrowok="t"/>
              <v:fill type="solid"/>
            </v:shape>
            <v:rect style="position:absolute;left:5694;top:151;width:995;height:143" filled="false" stroked="true" strokeweight=".135398pt" strokecolor="#000000">
              <v:stroke dashstyle="solid"/>
            </v:rect>
            <v:shape style="position:absolute;left:5696;top:153;width:992;height:141" type="#_x0000_t202" filled="false" stroked="false">
              <v:textbox inset="0,0,0,0">
                <w:txbxContent>
                  <w:p>
                    <w:pPr>
                      <w:spacing w:before="1"/>
                      <w:ind w:left="-1" w:right="-15" w:firstLine="0"/>
                      <w:jc w:val="left"/>
                      <w:rPr>
                        <w:rFonts w:ascii="Arial"/>
                        <w:b/>
                        <w:sz w:val="12"/>
                      </w:rPr>
                    </w:pP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</w:rPr>
                      <w:t>Energy</w:t>
                    </w:r>
                    <w:r>
                      <w:rPr>
                        <w:rFonts w:ascii="Arial"/>
                        <w:b/>
                        <w:color w:val="0000FF"/>
                        <w:spacing w:val="-8"/>
                        <w:w w:val="150"/>
                        <w:sz w:val="12"/>
                      </w:rPr>
                      <w:t> </w:t>
                    </w:r>
                    <w:r>
                      <w:rPr>
                        <w:rFonts w:ascii="Arial"/>
                        <w:b/>
                        <w:color w:val="0000FF"/>
                        <w:w w:val="150"/>
                        <w:sz w:val="12"/>
                      </w:rPr>
                      <w:t>(eV)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Microsoft Sans Serif"/>
          <w:w w:val="145"/>
          <w:sz w:val="10"/>
        </w:rPr>
        <w:t>-5</w:t>
        <w:tab/>
        <w:t>0</w:t>
        <w:tab/>
        <w:t>5</w:t>
      </w:r>
    </w:p>
    <w:p>
      <w:pPr>
        <w:pStyle w:val="BodyText"/>
        <w:spacing w:before="1"/>
        <w:rPr>
          <w:rFonts w:ascii="Microsoft Sans Serif"/>
        </w:rPr>
      </w:pPr>
    </w:p>
    <w:p>
      <w:pPr>
        <w:pStyle w:val="BodyText"/>
        <w:spacing w:line="362" w:lineRule="auto" w:before="89"/>
        <w:ind w:left="2658" w:right="367" w:hanging="2267"/>
      </w:pPr>
      <w:r>
        <w:rPr>
          <w:b/>
          <w:position w:val="2"/>
        </w:rPr>
        <w:t>Figure III.5. </w:t>
      </w:r>
      <w:r>
        <w:rPr>
          <w:position w:val="2"/>
        </w:rPr>
        <w:t>Densité d’états électroniques de l’alliage Fe</w:t>
      </w:r>
      <w:r>
        <w:rPr>
          <w:sz w:val="16"/>
        </w:rPr>
        <w:t>2</w:t>
      </w:r>
      <w:r>
        <w:rPr>
          <w:position w:val="2"/>
        </w:rPr>
        <w:t>CrSb déterminée par l’approche</w:t>
      </w:r>
      <w:r>
        <w:rPr>
          <w:spacing w:val="1"/>
          <w:position w:val="2"/>
        </w:rPr>
        <w:t> </w:t>
      </w:r>
      <w:r>
        <w:rPr>
          <w:position w:val="2"/>
        </w:rPr>
        <w:t>GGA-PBE</w:t>
      </w:r>
      <w:r>
        <w:rPr>
          <w:spacing w:val="-57"/>
          <w:position w:val="2"/>
        </w:rPr>
        <w:t> </w:t>
      </w:r>
      <w:r>
        <w:rPr/>
        <w:t>dans</w:t>
      </w:r>
      <w:r>
        <w:rPr>
          <w:spacing w:val="3"/>
        </w:rPr>
        <w:t> </w:t>
      </w:r>
      <w:r>
        <w:rPr/>
        <w:t>les</w:t>
      </w:r>
      <w:r>
        <w:rPr>
          <w:spacing w:val="-1"/>
        </w:rPr>
        <w:t> </w:t>
      </w:r>
      <w:r>
        <w:rPr/>
        <w:t>deux</w:t>
      </w:r>
      <w:r>
        <w:rPr>
          <w:spacing w:val="-4"/>
        </w:rPr>
        <w:t> </w:t>
      </w:r>
      <w:r>
        <w:rPr/>
        <w:t>canaux</w:t>
      </w:r>
      <w:r>
        <w:rPr>
          <w:spacing w:val="-3"/>
        </w:rPr>
        <w:t> </w:t>
      </w:r>
      <w:r>
        <w:rPr/>
        <w:t>de spin</w:t>
      </w:r>
      <w:r>
        <w:rPr>
          <w:spacing w:val="1"/>
        </w:rPr>
        <w:t> </w:t>
      </w:r>
      <w:r>
        <w:rPr/>
        <w:t>majoritaire</w:t>
      </w:r>
      <w:r>
        <w:rPr>
          <w:spacing w:val="1"/>
        </w:rPr>
        <w:t> </w:t>
      </w:r>
      <w:r>
        <w:rPr/>
        <w:t>et</w:t>
      </w:r>
      <w:r>
        <w:rPr>
          <w:spacing w:val="6"/>
        </w:rPr>
        <w:t> </w:t>
      </w:r>
      <w:r>
        <w:rPr/>
        <w:t>minoritaire.</w:t>
      </w:r>
    </w:p>
    <w:p>
      <w:pPr>
        <w:spacing w:after="0" w:line="362" w:lineRule="auto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0" w:lineRule="auto" w:before="80"/>
        <w:ind w:left="353" w:right="365"/>
        <w:jc w:val="both"/>
      </w:pPr>
      <w:r>
        <w:rPr/>
        <w:t>Les</w:t>
      </w:r>
      <w:r>
        <w:rPr>
          <w:spacing w:val="1"/>
        </w:rPr>
        <w:t> </w:t>
      </w:r>
      <w:r>
        <w:rPr/>
        <w:t>valeurs</w:t>
      </w:r>
      <w:r>
        <w:rPr>
          <w:spacing w:val="1"/>
        </w:rPr>
        <w:t> </w:t>
      </w:r>
      <w:r>
        <w:rPr/>
        <w:t>calculées</w:t>
      </w:r>
      <w:r>
        <w:rPr>
          <w:spacing w:val="1"/>
        </w:rPr>
        <w:t> </w:t>
      </w:r>
      <w:r>
        <w:rPr/>
        <w:t>sont</w:t>
      </w:r>
      <w:r>
        <w:rPr>
          <w:spacing w:val="1"/>
        </w:rPr>
        <w:t> </w:t>
      </w:r>
      <w:r>
        <w:rPr/>
        <w:t>présentées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tableau</w:t>
      </w:r>
      <w:r>
        <w:rPr>
          <w:spacing w:val="1"/>
        </w:rPr>
        <w:t> </w:t>
      </w:r>
      <w:r>
        <w:rPr>
          <w:spacing w:val="5"/>
        </w:rPr>
        <w:t>(III. </w:t>
      </w:r>
      <w:r>
        <w:rPr/>
        <w:t>5)</w:t>
      </w:r>
      <w:r>
        <w:rPr>
          <w:spacing w:val="1"/>
        </w:rPr>
        <w:t> </w:t>
      </w:r>
      <w:r>
        <w:rPr/>
        <w:t>ci-dessus.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peut</w:t>
      </w:r>
      <w:r>
        <w:rPr>
          <w:spacing w:val="1"/>
        </w:rPr>
        <w:t> </w:t>
      </w:r>
      <w:r>
        <w:rPr/>
        <w:t>voir</w:t>
      </w:r>
      <w:r>
        <w:rPr>
          <w:spacing w:val="60"/>
        </w:rPr>
        <w:t> </w:t>
      </w:r>
      <w:r>
        <w:rPr/>
        <w:t>que</w:t>
      </w:r>
      <w:r>
        <w:rPr>
          <w:spacing w:val="60"/>
        </w:rPr>
        <w:t> </w:t>
      </w:r>
      <w:r>
        <w:rPr/>
        <w:t>notre</w:t>
      </w:r>
      <w:r>
        <w:rPr>
          <w:spacing w:val="1"/>
        </w:rPr>
        <w:t> </w:t>
      </w:r>
      <w:r>
        <w:rPr/>
        <w:t>composé</w:t>
      </w:r>
      <w:r>
        <w:rPr>
          <w:spacing w:val="1"/>
        </w:rPr>
        <w:t> </w:t>
      </w:r>
      <w:r>
        <w:rPr/>
        <w:t>montre une polarisation de spin de 100% à EF.</w:t>
      </w:r>
      <w:r>
        <w:rPr>
          <w:spacing w:val="1"/>
        </w:rPr>
        <w:t> </w:t>
      </w:r>
      <w:r>
        <w:rPr/>
        <w:t>Le DOS total pour</w:t>
      </w:r>
      <w:r>
        <w:rPr>
          <w:spacing w:val="1"/>
        </w:rPr>
        <w:t> </w:t>
      </w:r>
      <w:r>
        <w:rPr/>
        <w:t>le canal des spins</w:t>
      </w:r>
      <w:r>
        <w:rPr>
          <w:spacing w:val="1"/>
        </w:rPr>
        <w:t> </w:t>
      </w:r>
      <w:r>
        <w:rPr/>
        <w:t>majoritaires a une grande valeur positive au niveau de Fermi. Cependant, il n'y a pas d'état au niveau</w:t>
      </w:r>
      <w:r>
        <w:rPr>
          <w:spacing w:val="1"/>
        </w:rPr>
        <w:t> </w:t>
      </w:r>
      <w:r>
        <w:rPr>
          <w:position w:val="2"/>
        </w:rPr>
        <w:t>FE</w:t>
      </w:r>
      <w:r>
        <w:rPr>
          <w:spacing w:val="1"/>
          <w:position w:val="2"/>
        </w:rPr>
        <w:t> </w:t>
      </w:r>
      <w:r>
        <w:rPr>
          <w:position w:val="2"/>
        </w:rPr>
        <w:t>pour</w:t>
      </w:r>
      <w:r>
        <w:rPr>
          <w:spacing w:val="1"/>
          <w:position w:val="2"/>
        </w:rPr>
        <w:t> </w:t>
      </w:r>
      <w:r>
        <w:rPr>
          <w:position w:val="2"/>
        </w:rPr>
        <w:t>le</w:t>
      </w:r>
      <w:r>
        <w:rPr>
          <w:spacing w:val="1"/>
          <w:position w:val="2"/>
        </w:rPr>
        <w:t> </w:t>
      </w:r>
      <w:r>
        <w:rPr>
          <w:position w:val="2"/>
        </w:rPr>
        <w:t>DOS</w:t>
      </w:r>
      <w:r>
        <w:rPr>
          <w:spacing w:val="1"/>
          <w:position w:val="2"/>
        </w:rPr>
        <w:t> </w:t>
      </w:r>
      <w:r>
        <w:rPr>
          <w:position w:val="2"/>
        </w:rPr>
        <w:t>total</w:t>
      </w:r>
      <w:r>
        <w:rPr>
          <w:spacing w:val="1"/>
          <w:position w:val="2"/>
        </w:rPr>
        <w:t> </w:t>
      </w:r>
      <w:r>
        <w:rPr>
          <w:position w:val="2"/>
        </w:rPr>
        <w:t>dans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direction</w:t>
      </w:r>
      <w:r>
        <w:rPr>
          <w:spacing w:val="1"/>
          <w:position w:val="2"/>
        </w:rPr>
        <w:t> </w:t>
      </w:r>
      <w:r>
        <w:rPr>
          <w:position w:val="2"/>
        </w:rPr>
        <w:t>des</w:t>
      </w:r>
      <w:r>
        <w:rPr>
          <w:spacing w:val="1"/>
          <w:position w:val="2"/>
        </w:rPr>
        <w:t> </w:t>
      </w:r>
      <w:r>
        <w:rPr>
          <w:position w:val="2"/>
        </w:rPr>
        <w:t>spins</w:t>
      </w:r>
      <w:r>
        <w:rPr>
          <w:spacing w:val="1"/>
          <w:position w:val="2"/>
        </w:rPr>
        <w:t> </w:t>
      </w:r>
      <w:r>
        <w:rPr>
          <w:position w:val="2"/>
        </w:rPr>
        <w:t>minoritaires.</w:t>
      </w:r>
      <w:r>
        <w:rPr>
          <w:spacing w:val="1"/>
          <w:position w:val="2"/>
        </w:rPr>
        <w:t> </w:t>
      </w:r>
      <w:r>
        <w:rPr>
          <w:position w:val="2"/>
        </w:rPr>
        <w:t>Ainsi,</w:t>
      </w:r>
      <w:r>
        <w:rPr>
          <w:spacing w:val="1"/>
          <w:position w:val="2"/>
        </w:rPr>
        <w:t> </w:t>
      </w:r>
      <w:r>
        <w:rPr>
          <w:position w:val="2"/>
        </w:rPr>
        <w:t>le</w:t>
      </w:r>
      <w:r>
        <w:rPr>
          <w:spacing w:val="1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1"/>
          <w:position w:val="2"/>
        </w:rPr>
        <w:t> </w:t>
      </w:r>
      <w:r>
        <w:rPr>
          <w:position w:val="2"/>
        </w:rPr>
        <w:t>présente</w:t>
      </w:r>
      <w:r>
        <w:rPr>
          <w:spacing w:val="1"/>
          <w:position w:val="2"/>
        </w:rPr>
        <w:t> </w:t>
      </w:r>
      <w:r>
        <w:rPr>
          <w:position w:val="2"/>
        </w:rPr>
        <w:t>un</w:t>
      </w:r>
      <w:r>
        <w:rPr>
          <w:spacing w:val="1"/>
          <w:position w:val="2"/>
        </w:rPr>
        <w:t> </w:t>
      </w:r>
      <w:r>
        <w:rPr/>
        <w:t>comportement</w:t>
      </w:r>
      <w:r>
        <w:rPr>
          <w:spacing w:val="8"/>
        </w:rPr>
        <w:t> </w:t>
      </w:r>
      <w:r>
        <w:rPr/>
        <w:t>demi-métallique à</w:t>
      </w:r>
      <w:r>
        <w:rPr>
          <w:spacing w:val="6"/>
        </w:rPr>
        <w:t> </w:t>
      </w:r>
      <w:r>
        <w:rPr/>
        <w:t>l'état</w:t>
      </w:r>
      <w:r>
        <w:rPr>
          <w:spacing w:val="6"/>
        </w:rPr>
        <w:t> </w:t>
      </w:r>
      <w:r>
        <w:rPr/>
        <w:t>d'équilibre.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  <w:numPr>
          <w:ilvl w:val="2"/>
          <w:numId w:val="15"/>
        </w:numPr>
        <w:tabs>
          <w:tab w:pos="1175" w:val="left" w:leader="none"/>
        </w:tabs>
        <w:spacing w:line="240" w:lineRule="auto" w:before="0" w:after="0"/>
        <w:ind w:left="1174" w:right="0" w:hanging="822"/>
        <w:jc w:val="left"/>
      </w:pPr>
      <w:r>
        <w:rPr/>
        <w:t>PROPRIETES</w:t>
      </w:r>
      <w:r>
        <w:rPr>
          <w:spacing w:val="-9"/>
        </w:rPr>
        <w:t> </w:t>
      </w:r>
      <w:r>
        <w:rPr/>
        <w:t>MAGNETIQUES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353" w:right="364" w:firstLine="355"/>
        <w:jc w:val="both"/>
      </w:pPr>
      <w:r>
        <w:rPr>
          <w:position w:val="2"/>
        </w:rPr>
        <w:t>Les valeurs des moments magnétiques totaux et partiels pour le Fe</w:t>
      </w:r>
      <w:r>
        <w:rPr>
          <w:sz w:val="16"/>
        </w:rPr>
        <w:t>2</w:t>
      </w:r>
      <w:r>
        <w:rPr>
          <w:position w:val="2"/>
        </w:rPr>
        <w:t>CrSb présentées dans le tableau</w:t>
      </w:r>
      <w:r>
        <w:rPr>
          <w:spacing w:val="1"/>
          <w:position w:val="2"/>
        </w:rPr>
        <w:t> </w:t>
      </w:r>
      <w:r>
        <w:rPr>
          <w:spacing w:val="-1"/>
        </w:rPr>
        <w:t>I I I . 8, ont été évaluées à l'aide de l’approche GGA-PBE. Il est clair que la contribution </w:t>
      </w:r>
      <w:r>
        <w:rPr/>
        <w:t>des atomes de</w:t>
      </w:r>
      <w:r>
        <w:rPr>
          <w:spacing w:val="1"/>
        </w:rPr>
        <w:t> </w:t>
      </w:r>
      <w:r>
        <w:rPr/>
        <w:t>Cr et de Fe avec une petite contribution d'interstitiels apportent la contribution essentielle aux moments</w:t>
      </w:r>
      <w:r>
        <w:rPr>
          <w:spacing w:val="-57"/>
        </w:rPr>
        <w:t> </w:t>
      </w:r>
      <w:r>
        <w:rPr/>
        <w:t>magnétiques</w:t>
      </w:r>
      <w:r>
        <w:rPr>
          <w:spacing w:val="-1"/>
        </w:rPr>
        <w:t> </w:t>
      </w:r>
      <w:r>
        <w:rPr/>
        <w:t>totaux.</w:t>
      </w:r>
    </w:p>
    <w:p>
      <w:pPr>
        <w:pStyle w:val="BodyText"/>
        <w:spacing w:line="362" w:lineRule="auto" w:before="119"/>
        <w:ind w:left="353" w:right="363"/>
        <w:jc w:val="both"/>
      </w:pPr>
      <w:r>
        <w:rPr>
          <w:b/>
        </w:rPr>
        <w:t>Tableau</w:t>
      </w:r>
      <w:r>
        <w:rPr>
          <w:b/>
          <w:spacing w:val="1"/>
        </w:rPr>
        <w:t> </w:t>
      </w:r>
      <w:r>
        <w:rPr>
          <w:b/>
          <w:spacing w:val="9"/>
        </w:rPr>
        <w:t>III. </w:t>
      </w:r>
      <w:r>
        <w:rPr>
          <w:b/>
        </w:rPr>
        <w:t>6</w:t>
      </w:r>
      <w:r>
        <w:rPr/>
        <w:t>: Moments</w:t>
      </w:r>
      <w:r>
        <w:rPr>
          <w:spacing w:val="1"/>
        </w:rPr>
        <w:t> </w:t>
      </w:r>
      <w:r>
        <w:rPr/>
        <w:t>magnétiques totaux et</w:t>
      </w:r>
      <w:r>
        <w:rPr>
          <w:spacing w:val="1"/>
        </w:rPr>
        <w:t> </w:t>
      </w:r>
      <w:r>
        <w:rPr/>
        <w:t>partiels calculés</w:t>
      </w:r>
      <w:r>
        <w:rPr>
          <w:spacing w:val="1"/>
        </w:rPr>
        <w:t> </w:t>
      </w:r>
      <w:r>
        <w:rPr/>
        <w:t>(en magnéton de Bohr</w:t>
      </w:r>
      <w:r>
        <w:rPr>
          <w:spacing w:val="1"/>
        </w:rPr>
        <w:t> </w:t>
      </w:r>
      <w:r>
        <w:rPr/>
        <w:t>μB)</w:t>
      </w:r>
      <w:r>
        <w:rPr>
          <w:spacing w:val="1"/>
        </w:rPr>
        <w:t> </w:t>
      </w:r>
      <w:r>
        <w:rPr/>
        <w:t>du</w:t>
      </w:r>
      <w:r>
        <w:rPr>
          <w:spacing w:val="1"/>
        </w:rPr>
        <w:t> </w:t>
      </w:r>
      <w:r>
        <w:rPr>
          <w:position w:val="2"/>
        </w:rPr>
        <w:t>composé</w:t>
      </w:r>
      <w:r>
        <w:rPr>
          <w:spacing w:val="1"/>
          <w:position w:val="2"/>
        </w:rPr>
        <w:t> </w:t>
      </w:r>
      <w:r>
        <w:rPr>
          <w:position w:val="2"/>
        </w:rPr>
        <w:t>Fe</w:t>
      </w:r>
      <w:r>
        <w:rPr>
          <w:sz w:val="16"/>
        </w:rPr>
        <w:t>2</w:t>
      </w:r>
      <w:r>
        <w:rPr>
          <w:position w:val="2"/>
        </w:rPr>
        <w:t>CrSb</w:t>
      </w:r>
      <w:r>
        <w:rPr>
          <w:spacing w:val="-2"/>
          <w:position w:val="2"/>
        </w:rPr>
        <w:t> </w:t>
      </w:r>
      <w:r>
        <w:rPr>
          <w:position w:val="2"/>
        </w:rPr>
        <w:t>avec</w:t>
      </w:r>
      <w:r>
        <w:rPr>
          <w:spacing w:val="6"/>
          <w:position w:val="2"/>
        </w:rPr>
        <w:t> </w:t>
      </w:r>
      <w:r>
        <w:rPr>
          <w:position w:val="2"/>
        </w:rPr>
        <w:t>l’approximation</w:t>
      </w:r>
      <w:r>
        <w:rPr>
          <w:spacing w:val="-3"/>
          <w:position w:val="2"/>
        </w:rPr>
        <w:t> </w:t>
      </w:r>
      <w:r>
        <w:rPr>
          <w:position w:val="2"/>
        </w:rPr>
        <w:t>GGA-PBE.</w:t>
      </w:r>
    </w:p>
    <w:p>
      <w:pPr>
        <w:pStyle w:val="BodyText"/>
        <w:spacing w:before="9" w:after="1"/>
        <w:rPr>
          <w:sz w:val="14"/>
        </w:rPr>
      </w:pPr>
    </w:p>
    <w:tbl>
      <w:tblPr>
        <w:tblW w:w="0" w:type="auto"/>
        <w:jc w:val="left"/>
        <w:tblInd w:w="723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989"/>
        <w:gridCol w:w="1988"/>
        <w:gridCol w:w="1417"/>
        <w:gridCol w:w="851"/>
        <w:gridCol w:w="995"/>
        <w:gridCol w:w="1134"/>
        <w:gridCol w:w="856"/>
      </w:tblGrid>
      <w:tr>
        <w:trPr>
          <w:trHeight w:val="377" w:hRule="atLeast"/>
        </w:trPr>
        <w:tc>
          <w:tcPr>
            <w:tcW w:w="989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left="191"/>
              <w:rPr>
                <w:sz w:val="20"/>
              </w:rPr>
            </w:pPr>
            <w:r>
              <w:rPr>
                <w:sz w:val="20"/>
              </w:rPr>
              <w:t>Alliage</w:t>
            </w:r>
          </w:p>
        </w:tc>
        <w:tc>
          <w:tcPr>
            <w:tcW w:w="989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left="119"/>
              <w:rPr>
                <w:sz w:val="20"/>
              </w:rPr>
            </w:pPr>
            <w:r>
              <w:rPr>
                <w:sz w:val="20"/>
              </w:rPr>
              <w:t>Structure</w:t>
            </w:r>
          </w:p>
        </w:tc>
        <w:tc>
          <w:tcPr>
            <w:tcW w:w="1988" w:type="dxa"/>
            <w:vMerge w:val="restart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ind w:left="595"/>
              <w:rPr>
                <w:sz w:val="22"/>
              </w:rPr>
            </w:pPr>
            <w:r>
              <w:rPr>
                <w:sz w:val="22"/>
              </w:rPr>
              <w:t>Méthode</w:t>
            </w:r>
          </w:p>
        </w:tc>
        <w:tc>
          <w:tcPr>
            <w:tcW w:w="5253" w:type="dxa"/>
            <w:gridSpan w:val="5"/>
          </w:tcPr>
          <w:p>
            <w:pPr>
              <w:pStyle w:val="TableParagraph"/>
              <w:spacing w:line="249" w:lineRule="exact"/>
              <w:ind w:left="1469"/>
              <w:rPr>
                <w:sz w:val="22"/>
              </w:rPr>
            </w:pPr>
            <w:r>
              <w:rPr>
                <w:sz w:val="22"/>
              </w:rPr>
              <w:t>Moment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magnétique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(μB)</w:t>
            </w:r>
          </w:p>
        </w:tc>
      </w:tr>
      <w:tr>
        <w:trPr>
          <w:trHeight w:val="416" w:hRule="atLeast"/>
        </w:trPr>
        <w:tc>
          <w:tcPr>
            <w:tcW w:w="9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ind w:left="320" w:right="309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μ</w:t>
            </w:r>
            <w:r>
              <w:rPr>
                <w:sz w:val="16"/>
              </w:rPr>
              <w:t>Fe</w:t>
            </w:r>
          </w:p>
        </w:tc>
        <w:tc>
          <w:tcPr>
            <w:tcW w:w="851" w:type="dxa"/>
          </w:tcPr>
          <w:p>
            <w:pPr>
              <w:pStyle w:val="TableParagraph"/>
              <w:spacing w:line="270" w:lineRule="exact"/>
              <w:ind w:left="149" w:right="136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μ</w:t>
            </w:r>
            <w:r>
              <w:rPr>
                <w:sz w:val="16"/>
              </w:rPr>
              <w:t>Cr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176" w:right="170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μ</w:t>
            </w:r>
            <w:r>
              <w:rPr>
                <w:sz w:val="16"/>
              </w:rPr>
              <w:t>Z</w:t>
            </w:r>
          </w:p>
        </w:tc>
        <w:tc>
          <w:tcPr>
            <w:tcW w:w="1134" w:type="dxa"/>
          </w:tcPr>
          <w:p>
            <w:pPr>
              <w:pStyle w:val="TableParagraph"/>
              <w:spacing w:line="270" w:lineRule="exact"/>
              <w:ind w:left="143" w:right="143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μ</w:t>
            </w:r>
            <w:r>
              <w:rPr>
                <w:sz w:val="16"/>
              </w:rPr>
              <w:t>interstitiel</w:t>
            </w:r>
          </w:p>
        </w:tc>
        <w:tc>
          <w:tcPr>
            <w:tcW w:w="856" w:type="dxa"/>
          </w:tcPr>
          <w:p>
            <w:pPr>
              <w:pStyle w:val="TableParagraph"/>
              <w:spacing w:line="270" w:lineRule="exact"/>
              <w:ind w:left="86" w:right="87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μ</w:t>
            </w:r>
            <w:r>
              <w:rPr>
                <w:sz w:val="16"/>
              </w:rPr>
              <w:t>total</w:t>
            </w:r>
          </w:p>
        </w:tc>
      </w:tr>
      <w:tr>
        <w:trPr>
          <w:trHeight w:val="404" w:hRule="atLeast"/>
        </w:trPr>
        <w:tc>
          <w:tcPr>
            <w:tcW w:w="989" w:type="dxa"/>
            <w:vMerge w:val="restart"/>
            <w:tcBorders>
              <w:bottom w:val="double" w:sz="2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ind w:left="100"/>
              <w:rPr>
                <w:b/>
                <w:sz w:val="20"/>
              </w:rPr>
            </w:pPr>
            <w:r>
              <w:rPr>
                <w:b/>
                <w:position w:val="1"/>
                <w:sz w:val="20"/>
              </w:rPr>
              <w:t>Fe</w:t>
            </w:r>
            <w:r>
              <w:rPr>
                <w:b/>
                <w:sz w:val="13"/>
              </w:rPr>
              <w:t>2</w:t>
            </w:r>
            <w:r>
              <w:rPr>
                <w:b/>
                <w:position w:val="1"/>
                <w:sz w:val="20"/>
              </w:rPr>
              <w:t>CrSb</w:t>
            </w:r>
          </w:p>
        </w:tc>
        <w:tc>
          <w:tcPr>
            <w:tcW w:w="989" w:type="dxa"/>
            <w:vMerge w:val="restart"/>
            <w:tcBorders>
              <w:bottom w:val="double" w:sz="2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ind w:left="100"/>
              <w:rPr>
                <w:sz w:val="18"/>
              </w:rPr>
            </w:pPr>
            <w:r>
              <w:rPr>
                <w:position w:val="1"/>
                <w:sz w:val="18"/>
              </w:rPr>
              <w:t>Cu</w:t>
            </w:r>
            <w:r>
              <w:rPr>
                <w:sz w:val="12"/>
              </w:rPr>
              <w:t>2</w:t>
            </w:r>
            <w:r>
              <w:rPr>
                <w:position w:val="1"/>
                <w:sz w:val="18"/>
              </w:rPr>
              <w:t>MnAl</w:t>
            </w:r>
          </w:p>
        </w:tc>
        <w:tc>
          <w:tcPr>
            <w:tcW w:w="1988" w:type="dxa"/>
          </w:tcPr>
          <w:p>
            <w:pPr>
              <w:pStyle w:val="TableParagraph"/>
              <w:spacing w:line="267" w:lineRule="exact"/>
              <w:ind w:left="100"/>
              <w:rPr>
                <w:sz w:val="24"/>
              </w:rPr>
            </w:pPr>
            <w:r>
              <w:rPr>
                <w:sz w:val="24"/>
              </w:rPr>
              <w:t>GGA-PBE</w:t>
            </w:r>
          </w:p>
        </w:tc>
        <w:tc>
          <w:tcPr>
            <w:tcW w:w="1417" w:type="dxa"/>
          </w:tcPr>
          <w:p>
            <w:pPr>
              <w:pStyle w:val="TableParagraph"/>
              <w:spacing w:before="15"/>
              <w:ind w:left="323" w:right="309"/>
              <w:jc w:val="center"/>
              <w:rPr>
                <w:sz w:val="22"/>
              </w:rPr>
            </w:pPr>
            <w:r>
              <w:rPr>
                <w:sz w:val="22"/>
              </w:rPr>
              <w:t>0.44472</w:t>
            </w:r>
          </w:p>
        </w:tc>
        <w:tc>
          <w:tcPr>
            <w:tcW w:w="851" w:type="dxa"/>
          </w:tcPr>
          <w:p>
            <w:pPr>
              <w:pStyle w:val="TableParagraph"/>
              <w:spacing w:before="15"/>
              <w:ind w:left="149" w:right="136"/>
              <w:jc w:val="center"/>
              <w:rPr>
                <w:sz w:val="22"/>
              </w:rPr>
            </w:pPr>
            <w:r>
              <w:rPr>
                <w:sz w:val="22"/>
              </w:rPr>
              <w:t>2.086</w:t>
            </w:r>
          </w:p>
        </w:tc>
        <w:tc>
          <w:tcPr>
            <w:tcW w:w="995" w:type="dxa"/>
          </w:tcPr>
          <w:p>
            <w:pPr>
              <w:pStyle w:val="TableParagraph"/>
              <w:spacing w:before="15"/>
              <w:ind w:left="185" w:right="170"/>
              <w:jc w:val="center"/>
              <w:rPr>
                <w:sz w:val="22"/>
              </w:rPr>
            </w:pPr>
            <w:r>
              <w:rPr>
                <w:sz w:val="22"/>
              </w:rPr>
              <w:t>-0.027</w:t>
            </w:r>
          </w:p>
        </w:tc>
        <w:tc>
          <w:tcPr>
            <w:tcW w:w="1134" w:type="dxa"/>
          </w:tcPr>
          <w:p>
            <w:pPr>
              <w:pStyle w:val="TableParagraph"/>
              <w:spacing w:before="15"/>
              <w:ind w:left="143" w:right="130"/>
              <w:jc w:val="center"/>
              <w:rPr>
                <w:sz w:val="22"/>
              </w:rPr>
            </w:pPr>
            <w:r>
              <w:rPr>
                <w:sz w:val="22"/>
              </w:rPr>
              <w:t>0.053</w:t>
            </w:r>
          </w:p>
        </w:tc>
        <w:tc>
          <w:tcPr>
            <w:tcW w:w="856" w:type="dxa"/>
          </w:tcPr>
          <w:p>
            <w:pPr>
              <w:pStyle w:val="TableParagraph"/>
              <w:spacing w:before="15"/>
              <w:ind w:left="93" w:right="87"/>
              <w:jc w:val="center"/>
              <w:rPr>
                <w:sz w:val="22"/>
              </w:rPr>
            </w:pPr>
            <w:r>
              <w:rPr>
                <w:sz w:val="22"/>
              </w:rPr>
              <w:t>3.0000</w:t>
            </w:r>
          </w:p>
        </w:tc>
      </w:tr>
      <w:tr>
        <w:trPr>
          <w:trHeight w:val="401" w:hRule="atLeast"/>
        </w:trPr>
        <w:tc>
          <w:tcPr>
            <w:tcW w:w="989" w:type="dxa"/>
            <w:vMerge/>
            <w:tcBorders>
              <w:top w:val="nil"/>
              <w:bottom w:val="doub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9" w:type="dxa"/>
            <w:vMerge/>
            <w:tcBorders>
              <w:top w:val="nil"/>
              <w:bottom w:val="doub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8" w:type="dxa"/>
          </w:tcPr>
          <w:p>
            <w:pPr>
              <w:pStyle w:val="TableParagraph"/>
              <w:spacing w:line="260" w:lineRule="exact"/>
              <w:ind w:left="100"/>
              <w:rPr>
                <w:b/>
                <w:sz w:val="24"/>
              </w:rPr>
            </w:pPr>
            <w:r>
              <w:rPr>
                <w:w w:val="95"/>
                <w:sz w:val="24"/>
              </w:rPr>
              <w:t>Autre</w:t>
            </w:r>
            <w:r>
              <w:rPr>
                <w:spacing w:val="2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calcul</w:t>
            </w:r>
            <w:r>
              <w:rPr>
                <w:spacing w:val="-10"/>
                <w:w w:val="95"/>
                <w:sz w:val="24"/>
              </w:rPr>
              <w:t> </w:t>
            </w:r>
            <w:r>
              <w:rPr>
                <w:b/>
                <w:w w:val="95"/>
                <w:sz w:val="24"/>
                <w:vertAlign w:val="superscript"/>
              </w:rPr>
              <w:t>[8]</w:t>
            </w:r>
          </w:p>
        </w:tc>
        <w:tc>
          <w:tcPr>
            <w:tcW w:w="1417" w:type="dxa"/>
          </w:tcPr>
          <w:p>
            <w:pPr>
              <w:pStyle w:val="TableParagraph"/>
              <w:spacing w:before="7"/>
              <w:ind w:left="323" w:right="309"/>
              <w:jc w:val="center"/>
              <w:rPr>
                <w:sz w:val="22"/>
              </w:rPr>
            </w:pPr>
            <w:r>
              <w:rPr>
                <w:sz w:val="22"/>
              </w:rPr>
              <w:t>-0.0400</w:t>
            </w:r>
          </w:p>
        </w:tc>
        <w:tc>
          <w:tcPr>
            <w:tcW w:w="851" w:type="dxa"/>
          </w:tcPr>
          <w:p>
            <w:pPr>
              <w:pStyle w:val="TableParagraph"/>
              <w:spacing w:before="7"/>
              <w:ind w:left="149" w:right="136"/>
              <w:jc w:val="center"/>
              <w:rPr>
                <w:sz w:val="22"/>
              </w:rPr>
            </w:pPr>
            <w:r>
              <w:rPr>
                <w:sz w:val="22"/>
              </w:rPr>
              <w:t>3.180</w:t>
            </w:r>
          </w:p>
        </w:tc>
        <w:tc>
          <w:tcPr>
            <w:tcW w:w="995" w:type="dxa"/>
          </w:tcPr>
          <w:p>
            <w:pPr>
              <w:pStyle w:val="TableParagraph"/>
              <w:spacing w:before="7"/>
              <w:ind w:left="185" w:right="170"/>
              <w:jc w:val="center"/>
              <w:rPr>
                <w:sz w:val="22"/>
              </w:rPr>
            </w:pPr>
            <w:r>
              <w:rPr>
                <w:sz w:val="22"/>
              </w:rPr>
              <w:t>-0.080</w:t>
            </w:r>
          </w:p>
        </w:tc>
        <w:tc>
          <w:tcPr>
            <w:tcW w:w="1134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856" w:type="dxa"/>
          </w:tcPr>
          <w:p>
            <w:pPr>
              <w:pStyle w:val="TableParagraph"/>
              <w:spacing w:before="7"/>
              <w:ind w:left="93" w:right="87"/>
              <w:jc w:val="center"/>
              <w:rPr>
                <w:sz w:val="22"/>
              </w:rPr>
            </w:pPr>
            <w:r>
              <w:rPr>
                <w:sz w:val="22"/>
              </w:rPr>
              <w:t>3.0000</w:t>
            </w:r>
          </w:p>
        </w:tc>
      </w:tr>
      <w:tr>
        <w:trPr>
          <w:trHeight w:val="396" w:hRule="atLeast"/>
        </w:trPr>
        <w:tc>
          <w:tcPr>
            <w:tcW w:w="989" w:type="dxa"/>
            <w:vMerge/>
            <w:tcBorders>
              <w:top w:val="nil"/>
              <w:bottom w:val="doub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9" w:type="dxa"/>
            <w:vMerge/>
            <w:tcBorders>
              <w:top w:val="nil"/>
              <w:bottom w:val="doub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8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60" w:lineRule="exact"/>
              <w:ind w:left="100"/>
              <w:rPr>
                <w:b/>
                <w:sz w:val="24"/>
              </w:rPr>
            </w:pPr>
            <w:r>
              <w:rPr>
                <w:w w:val="95"/>
                <w:sz w:val="24"/>
              </w:rPr>
              <w:t>Autre</w:t>
            </w:r>
            <w:r>
              <w:rPr>
                <w:spacing w:val="2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calcul</w:t>
            </w:r>
            <w:r>
              <w:rPr>
                <w:spacing w:val="-10"/>
                <w:w w:val="95"/>
                <w:sz w:val="24"/>
              </w:rPr>
              <w:t> </w:t>
            </w:r>
            <w:r>
              <w:rPr>
                <w:b/>
                <w:w w:val="95"/>
                <w:sz w:val="24"/>
                <w:vertAlign w:val="superscript"/>
              </w:rPr>
              <w:t>[9]</w:t>
            </w:r>
          </w:p>
        </w:tc>
        <w:tc>
          <w:tcPr>
            <w:tcW w:w="1417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ind w:left="323" w:right="304"/>
              <w:jc w:val="center"/>
              <w:rPr>
                <w:sz w:val="22"/>
              </w:rPr>
            </w:pPr>
            <w:r>
              <w:rPr>
                <w:sz w:val="22"/>
              </w:rPr>
              <w:t>0.3900</w:t>
            </w:r>
          </w:p>
        </w:tc>
        <w:tc>
          <w:tcPr>
            <w:tcW w:w="851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ind w:left="149" w:right="136"/>
              <w:jc w:val="center"/>
              <w:rPr>
                <w:sz w:val="22"/>
              </w:rPr>
            </w:pPr>
            <w:r>
              <w:rPr>
                <w:sz w:val="22"/>
              </w:rPr>
              <w:t>2.300</w:t>
            </w:r>
          </w:p>
        </w:tc>
        <w:tc>
          <w:tcPr>
            <w:tcW w:w="995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ind w:left="185" w:right="170"/>
              <w:jc w:val="center"/>
              <w:rPr>
                <w:sz w:val="22"/>
              </w:rPr>
            </w:pPr>
            <w:r>
              <w:rPr>
                <w:sz w:val="22"/>
              </w:rPr>
              <w:t>-0.090</w:t>
            </w:r>
          </w:p>
        </w:tc>
        <w:tc>
          <w:tcPr>
            <w:tcW w:w="113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ind w:left="143" w:right="130"/>
              <w:jc w:val="center"/>
              <w:rPr>
                <w:sz w:val="22"/>
              </w:rPr>
            </w:pPr>
            <w:r>
              <w:rPr>
                <w:sz w:val="22"/>
              </w:rPr>
              <w:t>0.010</w:t>
            </w:r>
          </w:p>
        </w:tc>
        <w:tc>
          <w:tcPr>
            <w:tcW w:w="856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ind w:left="93" w:right="87"/>
              <w:jc w:val="center"/>
              <w:rPr>
                <w:sz w:val="22"/>
              </w:rPr>
            </w:pPr>
            <w:r>
              <w:rPr>
                <w:sz w:val="22"/>
              </w:rPr>
              <w:t>3.0000</w:t>
            </w:r>
          </w:p>
        </w:tc>
      </w:tr>
    </w:tbl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353" w:right="360"/>
        <w:jc w:val="both"/>
      </w:pPr>
      <w:r>
        <w:rPr/>
        <w:t>La grande</w:t>
      </w:r>
      <w:r>
        <w:rPr>
          <w:spacing w:val="1"/>
        </w:rPr>
        <w:t> </w:t>
      </w:r>
      <w:r>
        <w:rPr/>
        <w:t>valeur</w:t>
      </w:r>
      <w:r>
        <w:rPr>
          <w:spacing w:val="1"/>
        </w:rPr>
        <w:t> </w:t>
      </w:r>
      <w:r>
        <w:rPr/>
        <w:t>positive du</w:t>
      </w:r>
      <w:r>
        <w:rPr>
          <w:spacing w:val="1"/>
        </w:rPr>
        <w:t> </w:t>
      </w:r>
      <w:r>
        <w:rPr/>
        <w:t>moment</w:t>
      </w:r>
      <w:r>
        <w:rPr>
          <w:spacing w:val="1"/>
        </w:rPr>
        <w:t> </w:t>
      </w:r>
      <w:r>
        <w:rPr/>
        <w:t>de spin magnétique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due à la contribution principale</w:t>
      </w:r>
      <w:r>
        <w:rPr>
          <w:spacing w:val="60"/>
        </w:rPr>
        <w:t> </w:t>
      </w:r>
      <w:r>
        <w:rPr/>
        <w:t>du</w:t>
      </w:r>
      <w:r>
        <w:rPr>
          <w:spacing w:val="1"/>
        </w:rPr>
        <w:t> </w:t>
      </w:r>
      <w:r>
        <w:rPr/>
        <w:t>chrome (2.086 </w:t>
      </w:r>
      <w:r>
        <w:rPr>
          <w:i/>
        </w:rPr>
        <w:t>μB</w:t>
      </w:r>
      <w:r>
        <w:rPr/>
        <w:t>), tandis que une faible valeur négative a été observée pour l'antimoine (- 0.027 </w:t>
      </w:r>
      <w:r>
        <w:rPr>
          <w:i/>
        </w:rPr>
        <w:t>μB</w:t>
      </w:r>
      <w:r>
        <w:rPr/>
        <w:t>).</w:t>
      </w:r>
      <w:r>
        <w:rPr>
          <w:spacing w:val="1"/>
        </w:rPr>
        <w:t> </w:t>
      </w:r>
      <w:r>
        <w:rPr/>
        <w:t>Cette différence de signe indique l'alignement antiparallèle entre les moments de Sb d’un côté et des</w:t>
      </w:r>
      <w:r>
        <w:rPr>
          <w:spacing w:val="1"/>
        </w:rPr>
        <w:t> </w:t>
      </w:r>
      <w:r>
        <w:rPr/>
        <w:t>autres atomes de l’autre côté. La valeur entière du moment magnétique total par cellule unitaire est</w:t>
      </w:r>
      <w:r>
        <w:rPr>
          <w:spacing w:val="1"/>
        </w:rPr>
        <w:t> </w:t>
      </w:r>
      <w:r>
        <w:rPr/>
        <w:t>l'une des conséquences des propriétés demi-métalliques de ces composés [31]. Elle est égale à 3 </w:t>
      </w:r>
      <w:r>
        <w:rPr>
          <w:i/>
        </w:rPr>
        <w:t>μB</w:t>
      </w:r>
      <w:r>
        <w:rPr/>
        <w:t>, ce</w:t>
      </w:r>
      <w:r>
        <w:rPr>
          <w:spacing w:val="1"/>
        </w:rPr>
        <w:t> </w:t>
      </w:r>
      <w:r>
        <w:rPr>
          <w:spacing w:val="-1"/>
        </w:rPr>
        <w:t>qui</w:t>
      </w:r>
      <w:r>
        <w:rPr>
          <w:spacing w:val="-7"/>
        </w:rPr>
        <w:t> </w:t>
      </w:r>
      <w:r>
        <w:rPr>
          <w:spacing w:val="-1"/>
        </w:rPr>
        <w:t>est</w:t>
      </w:r>
      <w:r>
        <w:rPr>
          <w:spacing w:val="7"/>
        </w:rPr>
        <w:t> </w:t>
      </w:r>
      <w:r>
        <w:rPr>
          <w:spacing w:val="-1"/>
        </w:rPr>
        <w:t>en bon</w:t>
      </w:r>
      <w:r>
        <w:rPr>
          <w:spacing w:val="-3"/>
        </w:rPr>
        <w:t> </w:t>
      </w:r>
      <w:r>
        <w:rPr>
          <w:spacing w:val="-1"/>
        </w:rPr>
        <w:t>accord</w:t>
      </w:r>
      <w:r>
        <w:rPr>
          <w:spacing w:val="2"/>
        </w:rPr>
        <w:t> </w:t>
      </w:r>
      <w:r>
        <w:rPr>
          <w:spacing w:val="-1"/>
        </w:rPr>
        <w:t>avec</w:t>
      </w:r>
      <w:r>
        <w:rPr>
          <w:spacing w:val="7"/>
        </w:rPr>
        <w:t> </w:t>
      </w:r>
      <w:r>
        <w:rPr>
          <w:spacing w:val="-1"/>
        </w:rPr>
        <w:t>la</w:t>
      </w:r>
      <w:r>
        <w:rPr>
          <w:spacing w:val="1"/>
        </w:rPr>
        <w:t> </w:t>
      </w:r>
      <w:r>
        <w:rPr>
          <w:spacing w:val="-1"/>
        </w:rPr>
        <w:t>règle</w:t>
      </w:r>
      <w:r>
        <w:rPr>
          <w:spacing w:val="1"/>
        </w:rPr>
        <w:t> </w:t>
      </w:r>
      <w:r>
        <w:rPr>
          <w:spacing w:val="-1"/>
        </w:rPr>
        <w:t>de</w:t>
      </w:r>
      <w:r>
        <w:rPr>
          <w:spacing w:val="1"/>
        </w:rPr>
        <w:t> </w:t>
      </w:r>
      <w:r>
        <w:rPr>
          <w:spacing w:val="-1"/>
        </w:rPr>
        <w:t>Slater-Pauling</w:t>
      </w:r>
      <w:r>
        <w:rPr>
          <w:spacing w:val="2"/>
        </w:rPr>
        <w:t> </w:t>
      </w:r>
      <w:r>
        <w:rPr/>
        <w:t>(SP)</w:t>
      </w:r>
      <w:r>
        <w:rPr>
          <w:spacing w:val="-19"/>
        </w:rPr>
        <w:t> </w:t>
      </w:r>
      <w:r>
        <w:rPr/>
        <w:t>[32]</w:t>
      </w:r>
      <w:r>
        <w:rPr>
          <w:spacing w:val="5"/>
        </w:rPr>
        <w:t> </w:t>
      </w:r>
      <w:r>
        <w:rPr/>
        <w:t>suivante</w:t>
      </w:r>
      <w:r>
        <w:rPr>
          <w:spacing w:val="2"/>
        </w:rPr>
        <w:t> </w:t>
      </w:r>
      <w:r>
        <w:rPr/>
        <w:t>:</w:t>
      </w:r>
    </w:p>
    <w:p>
      <w:pPr>
        <w:tabs>
          <w:tab w:pos="9519" w:val="left" w:leader="none"/>
        </w:tabs>
        <w:spacing w:before="14"/>
        <w:ind w:left="4382" w:right="0" w:firstLine="0"/>
        <w:jc w:val="left"/>
        <w:rPr>
          <w:sz w:val="24"/>
        </w:rPr>
      </w:pPr>
      <w:r>
        <w:rPr>
          <w:rFonts w:ascii="Cambria Math" w:hAnsi="Cambria Math" w:eastAsia="Cambria Math"/>
          <w:sz w:val="28"/>
        </w:rPr>
        <w:t>𝜇</w:t>
      </w:r>
      <w:r>
        <w:rPr>
          <w:rFonts w:ascii="Cambria Math" w:hAnsi="Cambria Math" w:eastAsia="Cambria Math"/>
          <w:position w:val="-5"/>
          <w:sz w:val="20"/>
        </w:rPr>
        <w:t>𝑡𝑜𝑡</w:t>
      </w:r>
      <w:r>
        <w:rPr>
          <w:rFonts w:ascii="Cambria Math" w:hAnsi="Cambria Math" w:eastAsia="Cambria Math"/>
          <w:spacing w:val="45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18"/>
          <w:sz w:val="28"/>
        </w:rPr>
        <w:t> </w:t>
      </w:r>
      <w:r>
        <w:rPr>
          <w:rFonts w:ascii="Cambria Math" w:hAnsi="Cambria Math" w:eastAsia="Cambria Math"/>
          <w:sz w:val="28"/>
        </w:rPr>
        <w:t>𝑁</w:t>
      </w:r>
      <w:r>
        <w:rPr>
          <w:rFonts w:ascii="Cambria Math" w:hAnsi="Cambria Math" w:eastAsia="Cambria Math"/>
          <w:position w:val="-5"/>
          <w:sz w:val="20"/>
        </w:rPr>
        <w:t>𝑣</w:t>
      </w:r>
      <w:r>
        <w:rPr>
          <w:rFonts w:ascii="Cambria Math" w:hAnsi="Cambria Math" w:eastAsia="Cambria Math"/>
          <w:spacing w:val="38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66"/>
          <w:sz w:val="28"/>
        </w:rPr>
        <w:t> </w:t>
      </w:r>
      <w:r>
        <w:rPr>
          <w:rFonts w:ascii="Cambria Math" w:hAnsi="Cambria Math" w:eastAsia="Cambria Math"/>
          <w:sz w:val="28"/>
        </w:rPr>
        <w:t>24</w:t>
        <w:tab/>
      </w:r>
      <w:r>
        <w:rPr>
          <w:sz w:val="24"/>
        </w:rPr>
        <w:t>(III.34)</w:t>
      </w:r>
    </w:p>
    <w:p>
      <w:pPr>
        <w:pStyle w:val="BodyText"/>
        <w:spacing w:line="360" w:lineRule="auto" w:before="109"/>
        <w:ind w:left="353" w:right="365"/>
        <w:jc w:val="both"/>
      </w:pPr>
      <w:r>
        <w:rPr>
          <w:position w:val="2"/>
        </w:rPr>
        <w:t>Où </w:t>
      </w:r>
      <w:r>
        <w:rPr>
          <w:i/>
          <w:position w:val="2"/>
          <w:sz w:val="28"/>
        </w:rPr>
        <w:t>μ</w:t>
      </w:r>
      <w:r>
        <w:rPr>
          <w:sz w:val="16"/>
        </w:rPr>
        <w:t>tot</w:t>
      </w:r>
      <w:r>
        <w:rPr>
          <w:spacing w:val="1"/>
          <w:sz w:val="16"/>
        </w:rPr>
        <w:t> </w:t>
      </w:r>
      <w:r>
        <w:rPr>
          <w:position w:val="2"/>
        </w:rPr>
        <w:t>symbolise le moment magnétique total de spin, N</w:t>
      </w:r>
      <w:r>
        <w:rPr>
          <w:sz w:val="16"/>
        </w:rPr>
        <w:t>v </w:t>
      </w:r>
      <w:r>
        <w:rPr>
          <w:position w:val="2"/>
        </w:rPr>
        <w:t>est le nombre total d’électrons de valence</w:t>
      </w:r>
      <w:r>
        <w:rPr>
          <w:spacing w:val="1"/>
          <w:position w:val="2"/>
        </w:rPr>
        <w:t> </w:t>
      </w:r>
      <w:r>
        <w:rPr>
          <w:position w:val="2"/>
        </w:rPr>
        <w:t>dans un cristal unitaire (par unité de cellule, pour Fe</w:t>
      </w:r>
      <w:r>
        <w:rPr>
          <w:sz w:val="16"/>
        </w:rPr>
        <w:t>2</w:t>
      </w:r>
      <w:r>
        <w:rPr>
          <w:position w:val="2"/>
        </w:rPr>
        <w:t>CrSb N</w:t>
      </w:r>
      <w:r>
        <w:rPr>
          <w:sz w:val="16"/>
        </w:rPr>
        <w:t>v </w:t>
      </w:r>
      <w:r>
        <w:rPr>
          <w:position w:val="2"/>
        </w:rPr>
        <w:t>= 27) et 24 désigne le nombre d'électrons</w:t>
      </w:r>
      <w:r>
        <w:rPr>
          <w:spacing w:val="-57"/>
          <w:position w:val="2"/>
        </w:rPr>
        <w:t> </w:t>
      </w:r>
      <w:r>
        <w:rPr/>
        <w:t>dans les états minoritaires [33, 34]. Nos résultats du moment magnétique total sont identiques aux</w:t>
      </w:r>
      <w:r>
        <w:rPr>
          <w:spacing w:val="1"/>
        </w:rPr>
        <w:t> </w:t>
      </w:r>
      <w:r>
        <w:rPr/>
        <w:t>résultats théoriques disponibles (Chen et al., Aly et al.). Une grandeur physique déterminante pour le</w:t>
      </w:r>
      <w:r>
        <w:rPr>
          <w:spacing w:val="1"/>
        </w:rPr>
        <w:t> </w:t>
      </w:r>
      <w:r>
        <w:rPr/>
        <w:t>perfectionnement des composés magnétiques demi-métalliques réside dans leur température de Curie</w:t>
      </w:r>
      <w:r>
        <w:rPr>
          <w:spacing w:val="1"/>
        </w:rPr>
        <w:t> </w:t>
      </w:r>
      <w:r>
        <w:rPr>
          <w:position w:val="2"/>
        </w:rPr>
        <w:t>T</w:t>
      </w:r>
      <w:r>
        <w:rPr>
          <w:sz w:val="16"/>
        </w:rPr>
        <w:t>C</w:t>
      </w:r>
      <w:r>
        <w:rPr>
          <w:spacing w:val="1"/>
          <w:sz w:val="16"/>
        </w:rPr>
        <w:t> </w:t>
      </w:r>
      <w:r>
        <w:rPr>
          <w:position w:val="2"/>
        </w:rPr>
        <w:t>[35]</w:t>
      </w:r>
      <w:r>
        <w:rPr>
          <w:spacing w:val="1"/>
          <w:position w:val="2"/>
        </w:rPr>
        <w:t> </w:t>
      </w:r>
      <w:r>
        <w:rPr>
          <w:position w:val="2"/>
        </w:rPr>
        <w:t>qui</w:t>
      </w:r>
      <w:r>
        <w:rPr>
          <w:spacing w:val="1"/>
          <w:position w:val="2"/>
        </w:rPr>
        <w:t> </w:t>
      </w:r>
      <w:r>
        <w:rPr>
          <w:position w:val="2"/>
        </w:rPr>
        <w:t>désigne</w:t>
      </w:r>
      <w:r>
        <w:rPr>
          <w:spacing w:val="1"/>
          <w:position w:val="2"/>
        </w:rPr>
        <w:t> </w:t>
      </w:r>
      <w:r>
        <w:rPr>
          <w:position w:val="2"/>
        </w:rPr>
        <w:t>la</w:t>
      </w:r>
      <w:r>
        <w:rPr>
          <w:spacing w:val="1"/>
          <w:position w:val="2"/>
        </w:rPr>
        <w:t> </w:t>
      </w:r>
      <w:r>
        <w:rPr>
          <w:position w:val="2"/>
        </w:rPr>
        <w:t>température</w:t>
      </w:r>
      <w:r>
        <w:rPr>
          <w:spacing w:val="1"/>
          <w:position w:val="2"/>
        </w:rPr>
        <w:t> </w:t>
      </w:r>
      <w:r>
        <w:rPr>
          <w:position w:val="2"/>
        </w:rPr>
        <w:t>à</w:t>
      </w:r>
      <w:r>
        <w:rPr>
          <w:spacing w:val="1"/>
          <w:position w:val="2"/>
        </w:rPr>
        <w:t> </w:t>
      </w:r>
      <w:r>
        <w:rPr>
          <w:position w:val="2"/>
        </w:rPr>
        <w:t>partir</w:t>
      </w:r>
      <w:r>
        <w:rPr>
          <w:spacing w:val="1"/>
          <w:position w:val="2"/>
        </w:rPr>
        <w:t> </w:t>
      </w:r>
      <w:r>
        <w:rPr>
          <w:position w:val="2"/>
        </w:rPr>
        <w:t>de</w:t>
      </w:r>
      <w:r>
        <w:rPr>
          <w:spacing w:val="1"/>
          <w:position w:val="2"/>
        </w:rPr>
        <w:t> </w:t>
      </w:r>
      <w:r>
        <w:rPr>
          <w:position w:val="2"/>
        </w:rPr>
        <w:t>laquelle</w:t>
      </w:r>
      <w:r>
        <w:rPr>
          <w:spacing w:val="1"/>
          <w:position w:val="2"/>
        </w:rPr>
        <w:t> </w:t>
      </w:r>
      <w:r>
        <w:rPr>
          <w:position w:val="2"/>
        </w:rPr>
        <w:t>un</w:t>
      </w:r>
      <w:r>
        <w:rPr>
          <w:spacing w:val="1"/>
          <w:position w:val="2"/>
        </w:rPr>
        <w:t> </w:t>
      </w:r>
      <w:r>
        <w:rPr>
          <w:position w:val="2"/>
        </w:rPr>
        <w:t>matériau</w:t>
      </w:r>
      <w:r>
        <w:rPr>
          <w:spacing w:val="1"/>
          <w:position w:val="2"/>
        </w:rPr>
        <w:t> </w:t>
      </w:r>
      <w:r>
        <w:rPr>
          <w:position w:val="2"/>
        </w:rPr>
        <w:t>perd</w:t>
      </w:r>
      <w:r>
        <w:rPr>
          <w:spacing w:val="1"/>
          <w:position w:val="2"/>
        </w:rPr>
        <w:t> </w:t>
      </w:r>
      <w:r>
        <w:rPr>
          <w:position w:val="2"/>
        </w:rPr>
        <w:t>ses</w:t>
      </w:r>
      <w:r>
        <w:rPr>
          <w:spacing w:val="1"/>
          <w:position w:val="2"/>
        </w:rPr>
        <w:t> </w:t>
      </w:r>
      <w:r>
        <w:rPr>
          <w:position w:val="2"/>
        </w:rPr>
        <w:t>caractéristiques</w:t>
      </w:r>
      <w:r>
        <w:rPr>
          <w:spacing w:val="1"/>
          <w:position w:val="2"/>
        </w:rPr>
        <w:t> </w:t>
      </w:r>
      <w:r>
        <w:rPr/>
        <w:t>magnétiques</w:t>
      </w:r>
      <w:r>
        <w:rPr>
          <w:spacing w:val="26"/>
        </w:rPr>
        <w:t> </w:t>
      </w:r>
      <w:r>
        <w:rPr/>
        <w:t>permanentes,</w:t>
      </w:r>
      <w:r>
        <w:rPr>
          <w:spacing w:val="29"/>
        </w:rPr>
        <w:t> </w:t>
      </w:r>
      <w:r>
        <w:rPr/>
        <w:t>pouvant</w:t>
      </w:r>
      <w:r>
        <w:rPr>
          <w:spacing w:val="33"/>
        </w:rPr>
        <w:t> </w:t>
      </w:r>
      <w:r>
        <w:rPr/>
        <w:t>être</w:t>
      </w:r>
      <w:r>
        <w:rPr>
          <w:spacing w:val="23"/>
        </w:rPr>
        <w:t> </w:t>
      </w:r>
      <w:r>
        <w:rPr/>
        <w:t>substituées</w:t>
      </w:r>
      <w:r>
        <w:rPr>
          <w:spacing w:val="31"/>
        </w:rPr>
        <w:t> </w:t>
      </w:r>
      <w:r>
        <w:rPr/>
        <w:t>le</w:t>
      </w:r>
      <w:r>
        <w:rPr>
          <w:spacing w:val="27"/>
        </w:rPr>
        <w:t> </w:t>
      </w:r>
      <w:r>
        <w:rPr/>
        <w:t>plus</w:t>
      </w:r>
      <w:r>
        <w:rPr>
          <w:spacing w:val="26"/>
        </w:rPr>
        <w:t> </w:t>
      </w:r>
      <w:r>
        <w:rPr/>
        <w:t>souvent</w:t>
      </w:r>
      <w:r>
        <w:rPr>
          <w:spacing w:val="33"/>
        </w:rPr>
        <w:t> </w:t>
      </w:r>
      <w:r>
        <w:rPr/>
        <w:t>par</w:t>
      </w:r>
      <w:r>
        <w:rPr>
          <w:spacing w:val="25"/>
        </w:rPr>
        <w:t> </w:t>
      </w:r>
      <w:r>
        <w:rPr/>
        <w:t>un</w:t>
      </w:r>
      <w:r>
        <w:rPr>
          <w:spacing w:val="24"/>
        </w:rPr>
        <w:t> </w:t>
      </w:r>
      <w:r>
        <w:rPr/>
        <w:t>magnétisme</w:t>
      </w:r>
      <w:r>
        <w:rPr>
          <w:spacing w:val="31"/>
        </w:rPr>
        <w:t> </w:t>
      </w:r>
      <w:r>
        <w:rPr/>
        <w:t>induit.</w:t>
      </w:r>
      <w:r>
        <w:rPr>
          <w:spacing w:val="30"/>
        </w:rPr>
        <w:t> </w:t>
      </w:r>
      <w:r>
        <w:rPr/>
        <w:t>Cette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line="362" w:lineRule="auto" w:before="80"/>
        <w:ind w:left="353"/>
      </w:pPr>
      <w:r>
        <w:rPr/>
        <w:t>température</w:t>
      </w:r>
      <w:r>
        <w:rPr>
          <w:spacing w:val="-2"/>
        </w:rPr>
        <w:t> </w:t>
      </w:r>
      <w:r>
        <w:rPr/>
        <w:t>est</w:t>
      </w:r>
      <w:r>
        <w:rPr>
          <w:spacing w:val="4"/>
        </w:rPr>
        <w:t> </w:t>
      </w:r>
      <w:r>
        <w:rPr/>
        <w:t>déterminée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appliquant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formule</w:t>
      </w:r>
      <w:r>
        <w:rPr>
          <w:spacing w:val="3"/>
        </w:rPr>
        <w:t> </w:t>
      </w:r>
      <w:r>
        <w:rPr/>
        <w:t>linéaire</w:t>
      </w:r>
      <w:r>
        <w:rPr>
          <w:spacing w:val="-2"/>
        </w:rPr>
        <w:t> </w:t>
      </w:r>
      <w:r>
        <w:rPr/>
        <w:t>décrite</w:t>
      </w:r>
      <w:r>
        <w:rPr>
          <w:spacing w:val="-2"/>
        </w:rPr>
        <w:t> </w:t>
      </w:r>
      <w:r>
        <w:rPr/>
        <w:t>dans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référence</w:t>
      </w:r>
      <w:r>
        <w:rPr>
          <w:spacing w:val="7"/>
        </w:rPr>
        <w:t> </w:t>
      </w:r>
      <w:r>
        <w:rPr/>
        <w:t>[36]</w:t>
      </w:r>
      <w:r>
        <w:rPr>
          <w:spacing w:val="1"/>
        </w:rPr>
        <w:t> </w:t>
      </w:r>
      <w:r>
        <w:rPr/>
        <w:t>pour chaque</w:t>
      </w:r>
      <w:r>
        <w:rPr>
          <w:spacing w:val="-57"/>
        </w:rPr>
        <w:t> </w:t>
      </w:r>
      <w:r>
        <w:rPr/>
        <w:t>matériau</w:t>
      </w:r>
      <w:r>
        <w:rPr>
          <w:spacing w:val="2"/>
        </w:rPr>
        <w:t> </w:t>
      </w:r>
      <w:r>
        <w:rPr/>
        <w:t>:</w:t>
      </w:r>
    </w:p>
    <w:p>
      <w:pPr>
        <w:tabs>
          <w:tab w:pos="9188" w:val="left" w:leader="none"/>
        </w:tabs>
        <w:spacing w:before="2"/>
        <w:ind w:left="3902" w:right="0" w:firstLine="0"/>
        <w:jc w:val="both"/>
        <w:rPr>
          <w:sz w:val="24"/>
        </w:rPr>
      </w:pPr>
      <w:r>
        <w:rPr>
          <w:sz w:val="28"/>
        </w:rPr>
        <w:t>T</w:t>
      </w:r>
      <w:r>
        <w:rPr>
          <w:sz w:val="28"/>
          <w:vertAlign w:val="subscript"/>
        </w:rPr>
        <w:t>C</w:t>
      </w:r>
      <w:r>
        <w:rPr>
          <w:spacing w:val="-12"/>
          <w:sz w:val="28"/>
          <w:vertAlign w:val="baseline"/>
        </w:rPr>
        <w:t> </w:t>
      </w:r>
      <w:r>
        <w:rPr>
          <w:rFonts w:ascii="Cambria Math" w:hAnsi="Cambria Math"/>
          <w:sz w:val="28"/>
          <w:vertAlign w:val="baseline"/>
        </w:rPr>
        <w:t>=</w:t>
      </w:r>
      <w:r>
        <w:rPr>
          <w:rFonts w:ascii="Cambria Math" w:hAnsi="Cambria Math"/>
          <w:spacing w:val="17"/>
          <w:sz w:val="28"/>
          <w:vertAlign w:val="baseline"/>
        </w:rPr>
        <w:t> </w:t>
      </w:r>
      <w:r>
        <w:rPr>
          <w:rFonts w:ascii="Cambria Math" w:hAnsi="Cambria Math"/>
          <w:sz w:val="28"/>
          <w:vertAlign w:val="baseline"/>
        </w:rPr>
        <w:t>23</w:t>
      </w:r>
      <w:r>
        <w:rPr>
          <w:rFonts w:ascii="Cambria Math" w:hAnsi="Cambria Math"/>
          <w:spacing w:val="-1"/>
          <w:sz w:val="28"/>
          <w:vertAlign w:val="baseline"/>
        </w:rPr>
        <w:t> </w:t>
      </w:r>
      <w:r>
        <w:rPr>
          <w:rFonts w:ascii="Cambria Math" w:hAnsi="Cambria Math"/>
          <w:sz w:val="28"/>
          <w:vertAlign w:val="baseline"/>
        </w:rPr>
        <w:t>+</w:t>
      </w:r>
      <w:r>
        <w:rPr>
          <w:rFonts w:ascii="Cambria Math" w:hAnsi="Cambria Math"/>
          <w:spacing w:val="2"/>
          <w:sz w:val="28"/>
          <w:vertAlign w:val="baseline"/>
        </w:rPr>
        <w:t> </w:t>
      </w:r>
      <w:r>
        <w:rPr>
          <w:rFonts w:ascii="Cambria Math" w:hAnsi="Cambria Math"/>
          <w:sz w:val="28"/>
          <w:vertAlign w:val="baseline"/>
        </w:rPr>
        <w:t>181</w:t>
      </w:r>
      <w:r>
        <w:rPr>
          <w:sz w:val="28"/>
          <w:vertAlign w:val="baseline"/>
        </w:rPr>
        <w:t>*μ</w:t>
      </w:r>
      <w:r>
        <w:rPr>
          <w:sz w:val="28"/>
          <w:vertAlign w:val="subscript"/>
        </w:rPr>
        <w:t>total</w:t>
      </w:r>
      <w:r>
        <w:rPr>
          <w:sz w:val="28"/>
          <w:vertAlign w:val="baseline"/>
        </w:rPr>
        <w:tab/>
      </w:r>
      <w:r>
        <w:rPr>
          <w:sz w:val="24"/>
          <w:vertAlign w:val="baseline"/>
        </w:rPr>
        <w:t>(III.35)</w:t>
      </w:r>
    </w:p>
    <w:p>
      <w:pPr>
        <w:pStyle w:val="BodyText"/>
        <w:spacing w:line="357" w:lineRule="auto" w:before="157"/>
        <w:ind w:left="353" w:right="367"/>
        <w:jc w:val="both"/>
      </w:pPr>
      <w:r>
        <w:rPr/>
        <w:t>Sachant que </w:t>
      </w:r>
      <w:r>
        <w:rPr>
          <w:sz w:val="28"/>
        </w:rPr>
        <w:t>μ</w:t>
      </w:r>
      <w:r>
        <w:rPr>
          <w:sz w:val="28"/>
          <w:vertAlign w:val="subscript"/>
        </w:rPr>
        <w:t>total</w:t>
      </w:r>
      <w:r>
        <w:rPr>
          <w:sz w:val="28"/>
          <w:vertAlign w:val="baseline"/>
        </w:rPr>
        <w:t> </w:t>
      </w:r>
      <w:r>
        <w:rPr>
          <w:vertAlign w:val="baseline"/>
        </w:rPr>
        <w:t>exprime le moment magnétique total par cellule unitaire. Le température T</w:t>
      </w:r>
      <w:r>
        <w:rPr>
          <w:vertAlign w:val="subscript"/>
        </w:rPr>
        <w:t>C</w:t>
      </w:r>
      <w:r>
        <w:rPr>
          <w:vertAlign w:val="baseline"/>
        </w:rPr>
        <w:t> calculée</w:t>
      </w:r>
      <w:r>
        <w:rPr>
          <w:spacing w:val="-57"/>
          <w:vertAlign w:val="baseline"/>
        </w:rPr>
        <w:t> </w:t>
      </w:r>
      <w:r>
        <w:rPr>
          <w:position w:val="2"/>
          <w:vertAlign w:val="baseline"/>
        </w:rPr>
        <w:t>du matériau examiné Fe</w:t>
      </w:r>
      <w:r>
        <w:rPr>
          <w:sz w:val="16"/>
          <w:vertAlign w:val="baseline"/>
        </w:rPr>
        <w:t>2</w:t>
      </w:r>
      <w:r>
        <w:rPr>
          <w:position w:val="2"/>
          <w:vertAlign w:val="baseline"/>
        </w:rPr>
        <w:t>CrSb, se rapprochent de 567 K. Il est donc évident que ce dernier dispose</w:t>
      </w:r>
      <w:r>
        <w:rPr>
          <w:spacing w:val="1"/>
          <w:position w:val="2"/>
          <w:vertAlign w:val="baseline"/>
        </w:rPr>
        <w:t> </w:t>
      </w:r>
      <w:r>
        <w:rPr>
          <w:vertAlign w:val="baseline"/>
        </w:rPr>
        <w:t>d'une température de</w:t>
      </w:r>
      <w:r>
        <w:rPr>
          <w:spacing w:val="1"/>
          <w:vertAlign w:val="baseline"/>
        </w:rPr>
        <w:t> </w:t>
      </w:r>
      <w:r>
        <w:rPr>
          <w:vertAlign w:val="baseline"/>
        </w:rPr>
        <w:t>Curie très éloignée de</w:t>
      </w:r>
      <w:r>
        <w:rPr>
          <w:spacing w:val="6"/>
          <w:vertAlign w:val="baseline"/>
        </w:rPr>
        <w:t> </w:t>
      </w:r>
      <w:r>
        <w:rPr>
          <w:vertAlign w:val="baseline"/>
        </w:rPr>
        <w:t>la température</w:t>
      </w:r>
      <w:r>
        <w:rPr>
          <w:spacing w:val="-4"/>
          <w:vertAlign w:val="baseline"/>
        </w:rPr>
        <w:t> </w:t>
      </w:r>
      <w:r>
        <w:rPr>
          <w:vertAlign w:val="baseline"/>
        </w:rPr>
        <w:t>ambiante.</w:t>
      </w:r>
    </w:p>
    <w:p>
      <w:pPr>
        <w:pStyle w:val="BodyText"/>
        <w:spacing w:before="10"/>
        <w:rPr>
          <w:sz w:val="21"/>
        </w:rPr>
      </w:pPr>
    </w:p>
    <w:p>
      <w:pPr>
        <w:pStyle w:val="Heading2"/>
        <w:numPr>
          <w:ilvl w:val="2"/>
          <w:numId w:val="15"/>
        </w:numPr>
        <w:tabs>
          <w:tab w:pos="1175" w:val="left" w:leader="none"/>
        </w:tabs>
        <w:spacing w:line="240" w:lineRule="auto" w:before="0" w:after="0"/>
        <w:ind w:left="1174" w:right="0" w:hanging="822"/>
        <w:jc w:val="both"/>
      </w:pPr>
      <w:r>
        <w:rPr/>
        <w:t>PROPRIETES</w:t>
      </w:r>
      <w:r>
        <w:rPr>
          <w:spacing w:val="-8"/>
        </w:rPr>
        <w:t> </w:t>
      </w:r>
      <w:r>
        <w:rPr/>
        <w:t>THERMOELECTRIQUES</w:t>
      </w:r>
    </w:p>
    <w:p>
      <w:pPr>
        <w:pStyle w:val="BodyText"/>
        <w:spacing w:line="360" w:lineRule="auto" w:before="157"/>
        <w:ind w:left="353" w:right="358" w:firstLine="710"/>
        <w:jc w:val="both"/>
      </w:pPr>
      <w:r>
        <w:rPr/>
        <w:t>Cette partie de ce dernier chapitre est dédié à l’étude des propriétés de transport de</w:t>
      </w:r>
      <w:r>
        <w:rPr>
          <w:spacing w:val="1"/>
        </w:rPr>
        <w:t> </w:t>
      </w:r>
      <w:r>
        <w:rPr/>
        <w:t>notre</w:t>
      </w:r>
      <w:r>
        <w:rPr>
          <w:spacing w:val="1"/>
        </w:rPr>
        <w:t> </w:t>
      </w:r>
      <w:r>
        <w:rPr/>
        <w:t>composé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utilisant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code</w:t>
      </w:r>
      <w:r>
        <w:rPr>
          <w:spacing w:val="1"/>
        </w:rPr>
        <w:t> </w:t>
      </w:r>
      <w:r>
        <w:rPr/>
        <w:t>BoltzTrap</w:t>
      </w:r>
      <w:r>
        <w:rPr>
          <w:spacing w:val="1"/>
        </w:rPr>
        <w:t> </w:t>
      </w:r>
      <w:r>
        <w:rPr/>
        <w:t>[36]</w:t>
      </w:r>
      <w:r>
        <w:rPr>
          <w:spacing w:val="1"/>
        </w:rPr>
        <w:t> </w:t>
      </w:r>
      <w:r>
        <w:rPr/>
        <w:t>intégré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logiciel</w:t>
      </w:r>
      <w:r>
        <w:rPr>
          <w:spacing w:val="1"/>
        </w:rPr>
        <w:t> </w:t>
      </w:r>
      <w:r>
        <w:rPr/>
        <w:t>Wien2k</w:t>
      </w:r>
      <w:r>
        <w:rPr>
          <w:spacing w:val="1"/>
        </w:rPr>
        <w:t> </w:t>
      </w:r>
      <w:r>
        <w:rPr/>
        <w:t>en</w:t>
      </w:r>
      <w:r>
        <w:rPr>
          <w:spacing w:val="60"/>
        </w:rPr>
        <w:t> </w:t>
      </w:r>
      <w:r>
        <w:rPr/>
        <w:t>utilisant</w:t>
      </w:r>
      <w:r>
        <w:rPr>
          <w:spacing w:val="1"/>
        </w:rPr>
        <w:t> </w:t>
      </w:r>
      <w:r>
        <w:rPr/>
        <w:t>l’approximation GGA-PBE. Ce programme (BoltzTrap) est appliqué pour déterminer le </w:t>
      </w:r>
      <w:r>
        <w:rPr>
          <w:rFonts w:ascii="Cambria Math" w:hAnsi="Cambria Math"/>
        </w:rPr>
        <w:t>ZT</w:t>
      </w:r>
      <w:r>
        <w:rPr>
          <w:rFonts w:ascii="Cambria Math" w:hAnsi="Cambria Math"/>
          <w:spacing w:val="52"/>
        </w:rPr>
        <w:t> </w:t>
      </w:r>
      <w:r>
        <w:rPr/>
        <w:t>et les</w:t>
      </w:r>
      <w:r>
        <w:rPr>
          <w:spacing w:val="1"/>
        </w:rPr>
        <w:t> </w:t>
      </w:r>
      <w:r>
        <w:rPr/>
        <w:t>autres coefficients de transport de nos matériaux tels que le coefficient Seebeck</w:t>
      </w:r>
      <w:r>
        <w:rPr>
          <w:rFonts w:ascii="Cambria Math" w:hAnsi="Cambria Math"/>
        </w:rPr>
        <w:t>(S)</w:t>
      </w:r>
      <w:r>
        <w:rPr/>
        <w:t>, la conductivité</w:t>
      </w:r>
      <w:r>
        <w:rPr>
          <w:spacing w:val="1"/>
        </w:rPr>
        <w:t> </w:t>
      </w:r>
      <w:r>
        <w:rPr/>
        <w:t>électrique</w:t>
      </w:r>
      <w:r>
        <w:rPr>
          <w:rFonts w:ascii="Cambria Math" w:hAnsi="Cambria Math"/>
        </w:rPr>
        <w:t>(σ/τ)</w:t>
      </w:r>
      <w:r>
        <w:rPr>
          <w:rFonts w:ascii="Cambria Math" w:hAnsi="Cambria Math"/>
          <w:spacing w:val="1"/>
        </w:rPr>
        <w:t> </w:t>
      </w:r>
      <w:r>
        <w:rPr/>
        <w:t>et la conductivité thermique </w:t>
      </w:r>
      <w:r>
        <w:rPr>
          <w:rFonts w:ascii="Cambria Math" w:hAnsi="Cambria Math"/>
        </w:rPr>
        <w:t>(κe/τ)</w:t>
      </w:r>
      <w:r>
        <w:rPr>
          <w:rFonts w:ascii="Cambria Math" w:hAnsi="Cambria Math"/>
          <w:spacing w:val="52"/>
        </w:rPr>
        <w:t> </w:t>
      </w:r>
      <w:r>
        <w:rPr/>
        <w:t>dans une plage de température de 50 à 800 K.</w:t>
      </w:r>
      <w:r>
        <w:rPr>
          <w:spacing w:val="1"/>
        </w:rPr>
        <w:t> </w:t>
      </w:r>
      <w:r>
        <w:rPr/>
        <w:t>Nous utilisons un maillage k plus dense (50×50×50) pour assurer la convergence des investigations</w:t>
      </w:r>
      <w:r>
        <w:rPr>
          <w:spacing w:val="1"/>
        </w:rPr>
        <w:t> </w:t>
      </w:r>
      <w:r>
        <w:rPr/>
        <w:t>thermoélectriques.</w:t>
      </w:r>
    </w:p>
    <w:p>
      <w:pPr>
        <w:pStyle w:val="Heading4"/>
        <w:numPr>
          <w:ilvl w:val="3"/>
          <w:numId w:val="15"/>
        </w:numPr>
        <w:tabs>
          <w:tab w:pos="1444" w:val="left" w:leader="none"/>
        </w:tabs>
        <w:spacing w:line="240" w:lineRule="auto" w:before="8" w:after="0"/>
        <w:ind w:left="1443" w:right="0" w:hanging="1091"/>
        <w:jc w:val="both"/>
        <w:rPr>
          <w:sz w:val="28"/>
        </w:rPr>
      </w:pPr>
      <w:r>
        <w:rPr/>
        <w:t>Coefficient</w:t>
      </w:r>
      <w:r>
        <w:rPr>
          <w:spacing w:val="-3"/>
        </w:rPr>
        <w:t> </w:t>
      </w:r>
      <w:r>
        <w:rPr/>
        <w:t>Seebeck</w:t>
      </w:r>
    </w:p>
    <w:p>
      <w:pPr>
        <w:pStyle w:val="BodyText"/>
        <w:spacing w:line="362" w:lineRule="auto" w:before="152"/>
        <w:ind w:left="353" w:right="362" w:firstLine="705"/>
        <w:jc w:val="both"/>
      </w:pPr>
      <w:r>
        <w:rPr/>
        <w:t>La variation du coefficient Seebeck « S » en fonction de la température est représentée sur la</w:t>
      </w:r>
      <w:r>
        <w:rPr>
          <w:spacing w:val="1"/>
        </w:rPr>
        <w:t> </w:t>
      </w:r>
      <w:r>
        <w:rPr>
          <w:spacing w:val="-1"/>
        </w:rPr>
        <w:t>figure (I I I . 6). Dans le cas </w:t>
      </w:r>
      <w:r>
        <w:rPr/>
        <w:t>du canal de spin majoritaire, on note que « S » présente un signe négatif</w:t>
      </w:r>
      <w:r>
        <w:rPr>
          <w:spacing w:val="1"/>
        </w:rPr>
        <w:t> </w:t>
      </w:r>
      <w:r>
        <w:rPr/>
        <w:t>dans</w:t>
      </w:r>
      <w:r>
        <w:rPr>
          <w:spacing w:val="-1"/>
        </w:rPr>
        <w:t> </w:t>
      </w:r>
      <w:r>
        <w:rPr/>
        <w:t>toute</w:t>
      </w:r>
      <w:r>
        <w:rPr>
          <w:spacing w:val="2"/>
        </w:rPr>
        <w:t> </w:t>
      </w:r>
      <w:r>
        <w:rPr/>
        <w:t>la plage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température allant</w:t>
      </w:r>
      <w:r>
        <w:rPr>
          <w:spacing w:val="7"/>
        </w:rPr>
        <w:t> </w:t>
      </w:r>
      <w:r>
        <w:rPr/>
        <w:t>de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à</w:t>
      </w:r>
      <w:r>
        <w:rPr>
          <w:spacing w:val="-4"/>
        </w:rPr>
        <w:t> </w:t>
      </w:r>
      <w:r>
        <w:rPr/>
        <w:t>800</w:t>
      </w:r>
      <w:r>
        <w:rPr>
          <w:spacing w:val="5"/>
        </w:rPr>
        <w:t> </w:t>
      </w:r>
      <w:r>
        <w:rPr/>
        <w:t>K.</w:t>
      </w:r>
    </w:p>
    <w:p>
      <w:pPr>
        <w:spacing w:line="283" w:lineRule="auto" w:before="152"/>
        <w:ind w:left="353" w:right="611" w:firstLine="0"/>
        <w:jc w:val="both"/>
        <w:rPr>
          <w:i/>
          <w:sz w:val="22"/>
        </w:rPr>
      </w:pPr>
      <w:r>
        <w:rPr>
          <w:b/>
          <w:sz w:val="24"/>
        </w:rPr>
        <w:t>Tableau </w:t>
      </w:r>
      <w:r>
        <w:rPr>
          <w:b/>
          <w:spacing w:val="11"/>
          <w:sz w:val="24"/>
        </w:rPr>
        <w:t>III. </w:t>
      </w:r>
      <w:r>
        <w:rPr>
          <w:b/>
          <w:sz w:val="24"/>
        </w:rPr>
        <w:t>7</w:t>
      </w:r>
      <w:r>
        <w:rPr>
          <w:sz w:val="24"/>
        </w:rPr>
        <w:t>: </w:t>
      </w:r>
      <w:r>
        <w:rPr>
          <w:i/>
          <w:sz w:val="22"/>
        </w:rPr>
        <w:t>Valeurs du coefficient Seebeck dans les deux états de spin à différentes températures et gap</w:t>
      </w:r>
      <w:r>
        <w:rPr>
          <w:i/>
          <w:spacing w:val="-52"/>
          <w:sz w:val="22"/>
        </w:rPr>
        <w:t> </w:t>
      </w:r>
      <w:r>
        <w:rPr>
          <w:i/>
          <w:position w:val="2"/>
          <w:sz w:val="22"/>
        </w:rPr>
        <w:t>énergétique</w:t>
      </w:r>
      <w:r>
        <w:rPr>
          <w:i/>
          <w:spacing w:val="-1"/>
          <w:position w:val="2"/>
          <w:sz w:val="22"/>
        </w:rPr>
        <w:t> </w:t>
      </w:r>
      <w:r>
        <w:rPr>
          <w:i/>
          <w:position w:val="2"/>
          <w:sz w:val="22"/>
        </w:rPr>
        <w:t>des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alliages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Sb.</w:t>
      </w:r>
    </w:p>
    <w:p>
      <w:pPr>
        <w:pStyle w:val="BodyText"/>
        <w:spacing w:before="10"/>
        <w:rPr>
          <w:i/>
          <w:sz w:val="20"/>
        </w:rPr>
      </w:pPr>
    </w:p>
    <w:tbl>
      <w:tblPr>
        <w:tblW w:w="0" w:type="auto"/>
        <w:jc w:val="left"/>
        <w:tblInd w:w="2668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2"/>
        <w:gridCol w:w="1652"/>
        <w:gridCol w:w="2022"/>
      </w:tblGrid>
      <w:tr>
        <w:trPr>
          <w:trHeight w:val="570" w:hRule="atLeast"/>
        </w:trPr>
        <w:tc>
          <w:tcPr>
            <w:tcW w:w="1652" w:type="dxa"/>
            <w:vMerge w:val="restart"/>
          </w:tcPr>
          <w:p>
            <w:pPr>
              <w:pStyle w:val="TableParagraph"/>
              <w:rPr>
                <w:i/>
                <w:sz w:val="30"/>
              </w:rPr>
            </w:pPr>
          </w:p>
          <w:p>
            <w:pPr>
              <w:pStyle w:val="TableParagraph"/>
              <w:spacing w:before="224"/>
              <w:ind w:left="397"/>
              <w:rPr>
                <w:b/>
                <w:sz w:val="28"/>
              </w:rPr>
            </w:pPr>
            <w:r>
              <w:rPr>
                <w:b/>
                <w:sz w:val="28"/>
              </w:rPr>
              <w:t>Alliage</w:t>
            </w:r>
          </w:p>
        </w:tc>
        <w:tc>
          <w:tcPr>
            <w:tcW w:w="3674" w:type="dxa"/>
            <w:gridSpan w:val="2"/>
          </w:tcPr>
          <w:p>
            <w:pPr>
              <w:pStyle w:val="TableParagraph"/>
              <w:spacing w:line="318" w:lineRule="exact"/>
              <w:ind w:left="1294" w:right="1286"/>
              <w:jc w:val="center"/>
              <w:rPr>
                <w:b/>
                <w:sz w:val="28"/>
              </w:rPr>
            </w:pPr>
            <w:r>
              <w:rPr>
                <w:b/>
                <w:position w:val="2"/>
                <w:sz w:val="28"/>
              </w:rPr>
              <w:t>Fe</w:t>
            </w:r>
            <w:r>
              <w:rPr>
                <w:b/>
                <w:sz w:val="18"/>
              </w:rPr>
              <w:t>2</w:t>
            </w:r>
            <w:r>
              <w:rPr>
                <w:b/>
                <w:position w:val="2"/>
                <w:sz w:val="28"/>
              </w:rPr>
              <w:t>CrSb</w:t>
            </w:r>
          </w:p>
        </w:tc>
      </w:tr>
      <w:tr>
        <w:trPr>
          <w:trHeight w:val="570" w:hRule="atLeast"/>
        </w:trPr>
        <w:tc>
          <w:tcPr>
            <w:tcW w:w="16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2" w:type="dxa"/>
          </w:tcPr>
          <w:p>
            <w:pPr>
              <w:pStyle w:val="TableParagraph"/>
              <w:spacing w:before="2"/>
              <w:ind w:left="334" w:right="32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Spin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up</w:t>
            </w:r>
          </w:p>
        </w:tc>
        <w:tc>
          <w:tcPr>
            <w:tcW w:w="2022" w:type="dxa"/>
          </w:tcPr>
          <w:p>
            <w:pPr>
              <w:pStyle w:val="TableParagraph"/>
              <w:spacing w:before="2"/>
              <w:ind w:left="344" w:right="34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Spin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down</w:t>
            </w:r>
          </w:p>
        </w:tc>
      </w:tr>
      <w:tr>
        <w:trPr>
          <w:trHeight w:val="517" w:hRule="atLeast"/>
        </w:trPr>
        <w:tc>
          <w:tcPr>
            <w:tcW w:w="1652" w:type="dxa"/>
          </w:tcPr>
          <w:p>
            <w:pPr>
              <w:pStyle w:val="TableParagraph"/>
              <w:spacing w:line="272" w:lineRule="exact"/>
              <w:ind w:left="441"/>
              <w:rPr>
                <w:sz w:val="24"/>
              </w:rPr>
            </w:pPr>
            <w:r>
              <w:rPr>
                <w:sz w:val="24"/>
              </w:rPr>
              <w:t>T=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50K</w:t>
            </w:r>
          </w:p>
        </w:tc>
        <w:tc>
          <w:tcPr>
            <w:tcW w:w="1652" w:type="dxa"/>
          </w:tcPr>
          <w:p>
            <w:pPr>
              <w:pStyle w:val="TableParagraph"/>
              <w:spacing w:line="272" w:lineRule="exact"/>
              <w:ind w:left="334" w:right="320"/>
              <w:jc w:val="center"/>
              <w:rPr>
                <w:sz w:val="24"/>
              </w:rPr>
            </w:pPr>
            <w:r>
              <w:rPr>
                <w:sz w:val="24"/>
              </w:rPr>
              <w:t>-7.99</w:t>
            </w:r>
          </w:p>
        </w:tc>
        <w:tc>
          <w:tcPr>
            <w:tcW w:w="2022" w:type="dxa"/>
          </w:tcPr>
          <w:p>
            <w:pPr>
              <w:pStyle w:val="TableParagraph"/>
              <w:spacing w:line="272" w:lineRule="exact"/>
              <w:ind w:left="344" w:right="336"/>
              <w:jc w:val="center"/>
              <w:rPr>
                <w:sz w:val="24"/>
              </w:rPr>
            </w:pPr>
            <w:r>
              <w:rPr>
                <w:sz w:val="24"/>
              </w:rPr>
              <w:t>40.29</w:t>
            </w:r>
          </w:p>
        </w:tc>
      </w:tr>
      <w:tr>
        <w:trPr>
          <w:trHeight w:val="517" w:hRule="atLeast"/>
        </w:trPr>
        <w:tc>
          <w:tcPr>
            <w:tcW w:w="1652" w:type="dxa"/>
          </w:tcPr>
          <w:p>
            <w:pPr>
              <w:pStyle w:val="TableParagraph"/>
              <w:spacing w:line="272" w:lineRule="exact"/>
              <w:ind w:left="378"/>
              <w:rPr>
                <w:sz w:val="24"/>
              </w:rPr>
            </w:pPr>
            <w:r>
              <w:rPr>
                <w:sz w:val="24"/>
              </w:rPr>
              <w:t>T=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300K</w:t>
            </w:r>
          </w:p>
        </w:tc>
        <w:tc>
          <w:tcPr>
            <w:tcW w:w="1652" w:type="dxa"/>
          </w:tcPr>
          <w:p>
            <w:pPr>
              <w:pStyle w:val="TableParagraph"/>
              <w:spacing w:line="272" w:lineRule="exact"/>
              <w:ind w:left="334" w:right="316"/>
              <w:jc w:val="center"/>
              <w:rPr>
                <w:sz w:val="24"/>
              </w:rPr>
            </w:pPr>
            <w:r>
              <w:rPr>
                <w:sz w:val="24"/>
              </w:rPr>
              <w:t>-30.54</w:t>
            </w:r>
          </w:p>
        </w:tc>
        <w:tc>
          <w:tcPr>
            <w:tcW w:w="2022" w:type="dxa"/>
          </w:tcPr>
          <w:p>
            <w:pPr>
              <w:pStyle w:val="TableParagraph"/>
              <w:spacing w:line="272" w:lineRule="exact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155.07</w:t>
            </w:r>
          </w:p>
        </w:tc>
      </w:tr>
      <w:tr>
        <w:trPr>
          <w:trHeight w:val="517" w:hRule="atLeast"/>
        </w:trPr>
        <w:tc>
          <w:tcPr>
            <w:tcW w:w="1652" w:type="dxa"/>
          </w:tcPr>
          <w:p>
            <w:pPr>
              <w:pStyle w:val="TableParagraph"/>
              <w:spacing w:line="272" w:lineRule="exact"/>
              <w:ind w:left="378"/>
              <w:rPr>
                <w:sz w:val="24"/>
              </w:rPr>
            </w:pPr>
            <w:r>
              <w:rPr>
                <w:sz w:val="24"/>
              </w:rPr>
              <w:t>T=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550K</w:t>
            </w:r>
          </w:p>
        </w:tc>
        <w:tc>
          <w:tcPr>
            <w:tcW w:w="1652" w:type="dxa"/>
          </w:tcPr>
          <w:p>
            <w:pPr>
              <w:pStyle w:val="TableParagraph"/>
              <w:spacing w:line="272" w:lineRule="exact"/>
              <w:ind w:left="334" w:right="316"/>
              <w:jc w:val="center"/>
              <w:rPr>
                <w:sz w:val="24"/>
              </w:rPr>
            </w:pPr>
            <w:r>
              <w:rPr>
                <w:sz w:val="24"/>
              </w:rPr>
              <w:t>-51.03</w:t>
            </w:r>
          </w:p>
        </w:tc>
        <w:tc>
          <w:tcPr>
            <w:tcW w:w="2022" w:type="dxa"/>
          </w:tcPr>
          <w:p>
            <w:pPr>
              <w:pStyle w:val="TableParagraph"/>
              <w:spacing w:line="272" w:lineRule="exact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188.42</w:t>
            </w:r>
          </w:p>
        </w:tc>
      </w:tr>
      <w:tr>
        <w:trPr>
          <w:trHeight w:val="517" w:hRule="atLeast"/>
        </w:trPr>
        <w:tc>
          <w:tcPr>
            <w:tcW w:w="1652" w:type="dxa"/>
          </w:tcPr>
          <w:p>
            <w:pPr>
              <w:pStyle w:val="TableParagraph"/>
              <w:spacing w:line="272" w:lineRule="exact"/>
              <w:ind w:left="378"/>
              <w:rPr>
                <w:sz w:val="24"/>
              </w:rPr>
            </w:pPr>
            <w:r>
              <w:rPr>
                <w:sz w:val="24"/>
              </w:rPr>
              <w:t>T=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800K</w:t>
            </w:r>
          </w:p>
        </w:tc>
        <w:tc>
          <w:tcPr>
            <w:tcW w:w="1652" w:type="dxa"/>
          </w:tcPr>
          <w:p>
            <w:pPr>
              <w:pStyle w:val="TableParagraph"/>
              <w:spacing w:line="272" w:lineRule="exact"/>
              <w:ind w:left="334" w:right="320"/>
              <w:jc w:val="center"/>
              <w:rPr>
                <w:sz w:val="24"/>
              </w:rPr>
            </w:pPr>
            <w:r>
              <w:rPr>
                <w:sz w:val="24"/>
              </w:rPr>
              <w:t>-59.4</w:t>
            </w:r>
          </w:p>
        </w:tc>
        <w:tc>
          <w:tcPr>
            <w:tcW w:w="2022" w:type="dxa"/>
          </w:tcPr>
          <w:p>
            <w:pPr>
              <w:pStyle w:val="TableParagraph"/>
              <w:spacing w:line="272" w:lineRule="exact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211.47</w:t>
            </w:r>
          </w:p>
        </w:tc>
      </w:tr>
      <w:tr>
        <w:trPr>
          <w:trHeight w:val="541" w:hRule="atLeast"/>
        </w:trPr>
        <w:tc>
          <w:tcPr>
            <w:tcW w:w="1652" w:type="dxa"/>
          </w:tcPr>
          <w:p>
            <w:pPr>
              <w:pStyle w:val="TableParagraph"/>
              <w:spacing w:line="272" w:lineRule="exact"/>
              <w:ind w:left="397"/>
              <w:rPr>
                <w:sz w:val="24"/>
              </w:rPr>
            </w:pPr>
            <w:r>
              <w:rPr>
                <w:sz w:val="24"/>
              </w:rPr>
              <w:t>Gap(eV)</w:t>
            </w:r>
          </w:p>
        </w:tc>
        <w:tc>
          <w:tcPr>
            <w:tcW w:w="1652" w:type="dxa"/>
          </w:tcPr>
          <w:p>
            <w:pPr>
              <w:pStyle w:val="TableParagraph"/>
              <w:spacing w:before="6"/>
              <w:ind w:left="15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-</w:t>
            </w:r>
          </w:p>
        </w:tc>
        <w:tc>
          <w:tcPr>
            <w:tcW w:w="2022" w:type="dxa"/>
          </w:tcPr>
          <w:p>
            <w:pPr>
              <w:pStyle w:val="TableParagraph"/>
              <w:spacing w:before="5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</w:tbl>
    <w:p>
      <w:pPr>
        <w:pStyle w:val="BodyText"/>
        <w:spacing w:line="360" w:lineRule="auto" w:before="1"/>
        <w:ind w:left="353" w:right="373" w:firstLine="710"/>
        <w:jc w:val="both"/>
      </w:pPr>
      <w:r>
        <w:rPr/>
        <w:t>Pour</w:t>
      </w:r>
      <w:r>
        <w:rPr>
          <w:spacing w:val="1"/>
        </w:rPr>
        <w:t> </w:t>
      </w:r>
      <w:r>
        <w:rPr/>
        <w:t>l'état</w:t>
      </w:r>
      <w:r>
        <w:rPr>
          <w:spacing w:val="1"/>
        </w:rPr>
        <w:t> </w:t>
      </w:r>
      <w:r>
        <w:rPr/>
        <w:t>de spin minoritaire, nous constatons que</w:t>
      </w:r>
      <w:r>
        <w:rPr>
          <w:spacing w:val="1"/>
        </w:rPr>
        <w:t> </w:t>
      </w:r>
      <w:r>
        <w:rPr/>
        <w:t>la croissance de</w:t>
      </w:r>
      <w:r>
        <w:rPr>
          <w:spacing w:val="60"/>
        </w:rPr>
        <w:t> </w:t>
      </w:r>
      <w:r>
        <w:rPr/>
        <w:t>la température jusqu'à</w:t>
      </w:r>
      <w:r>
        <w:rPr>
          <w:spacing w:val="1"/>
        </w:rPr>
        <w:t> </w:t>
      </w:r>
      <w:r>
        <w:rPr/>
        <w:t>300K</w:t>
      </w:r>
      <w:r>
        <w:rPr>
          <w:spacing w:val="5"/>
        </w:rPr>
        <w:t> </w:t>
      </w:r>
      <w:r>
        <w:rPr/>
        <w:t>conduit</w:t>
      </w:r>
      <w:r>
        <w:rPr>
          <w:spacing w:val="16"/>
        </w:rPr>
        <w:t> </w:t>
      </w:r>
      <w:r>
        <w:rPr/>
        <w:t>à</w:t>
      </w:r>
      <w:r>
        <w:rPr>
          <w:spacing w:val="10"/>
        </w:rPr>
        <w:t> </w:t>
      </w:r>
      <w:r>
        <w:rPr/>
        <w:t>une</w:t>
      </w:r>
      <w:r>
        <w:rPr>
          <w:spacing w:val="10"/>
        </w:rPr>
        <w:t> </w:t>
      </w:r>
      <w:r>
        <w:rPr/>
        <w:t>augmentation</w:t>
      </w:r>
      <w:r>
        <w:rPr>
          <w:spacing w:val="6"/>
        </w:rPr>
        <w:t> </w:t>
      </w:r>
      <w:r>
        <w:rPr/>
        <w:t>rapide</w:t>
      </w:r>
      <w:r>
        <w:rPr>
          <w:spacing w:val="10"/>
        </w:rPr>
        <w:t> </w:t>
      </w:r>
      <w:r>
        <w:rPr/>
        <w:t>et</w:t>
      </w:r>
      <w:r>
        <w:rPr>
          <w:spacing w:val="16"/>
        </w:rPr>
        <w:t> </w:t>
      </w:r>
      <w:r>
        <w:rPr/>
        <w:t>sensible</w:t>
      </w:r>
      <w:r>
        <w:rPr>
          <w:spacing w:val="10"/>
        </w:rPr>
        <w:t> </w:t>
      </w:r>
      <w:r>
        <w:rPr/>
        <w:t>du</w:t>
      </w:r>
      <w:r>
        <w:rPr>
          <w:spacing w:val="11"/>
        </w:rPr>
        <w:t> </w:t>
      </w:r>
      <w:r>
        <w:rPr/>
        <w:t>coefficient</w:t>
      </w:r>
      <w:r>
        <w:rPr>
          <w:spacing w:val="16"/>
        </w:rPr>
        <w:t> </w:t>
      </w:r>
      <w:r>
        <w:rPr/>
        <w:t>Seebeck</w:t>
      </w:r>
      <w:r>
        <w:rPr>
          <w:spacing w:val="11"/>
        </w:rPr>
        <w:t> </w:t>
      </w:r>
      <w:r>
        <w:rPr/>
        <w:t>et</w:t>
      </w:r>
      <w:r>
        <w:rPr>
          <w:spacing w:val="16"/>
        </w:rPr>
        <w:t> </w:t>
      </w:r>
      <w:r>
        <w:rPr/>
        <w:t>ensuite</w:t>
      </w:r>
      <w:r>
        <w:rPr>
          <w:spacing w:val="15"/>
        </w:rPr>
        <w:t> </w:t>
      </w:r>
      <w:r>
        <w:rPr/>
        <w:t>il</w:t>
      </w:r>
      <w:r>
        <w:rPr>
          <w:spacing w:val="6"/>
        </w:rPr>
        <w:t> </w:t>
      </w:r>
      <w:r>
        <w:rPr/>
        <w:t>croit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line="360" w:lineRule="auto" w:before="80"/>
        <w:ind w:left="353" w:right="364"/>
        <w:jc w:val="both"/>
      </w:pPr>
      <w:r>
        <w:rPr/>
        <w:t>légèrement au-delà de cette température ambiante. Au voisinage des températures T=50 K, T=300 K et</w:t>
      </w:r>
      <w:r>
        <w:rPr>
          <w:spacing w:val="-57"/>
        </w:rPr>
        <w:t> </w:t>
      </w:r>
      <w:r>
        <w:rPr/>
        <w:t>T=800 K,</w:t>
      </w:r>
      <w:r>
        <w:rPr>
          <w:spacing w:val="1"/>
        </w:rPr>
        <w:t> </w:t>
      </w:r>
      <w:r>
        <w:rPr/>
        <w:t>le tableau (III.7) donne les valeurs du coefficient</w:t>
      </w:r>
      <w:r>
        <w:rPr>
          <w:spacing w:val="1"/>
        </w:rPr>
        <w:t> </w:t>
      </w:r>
      <w:r>
        <w:rPr/>
        <w:t>Seebeck pour les directions de spin</w:t>
      </w:r>
      <w:r>
        <w:rPr>
          <w:spacing w:val="1"/>
        </w:rPr>
        <w:t> </w:t>
      </w:r>
      <w:r>
        <w:rPr/>
        <w:t>majoritaire et</w:t>
      </w:r>
      <w:r>
        <w:rPr>
          <w:spacing w:val="7"/>
        </w:rPr>
        <w:t> </w:t>
      </w:r>
      <w:r>
        <w:rPr/>
        <w:t>minoritaire.</w:t>
      </w:r>
    </w:p>
    <w:p>
      <w:pPr>
        <w:pStyle w:val="BodyText"/>
        <w:spacing w:before="10"/>
        <w:rPr>
          <w:sz w:val="26"/>
        </w:rPr>
      </w:pPr>
    </w:p>
    <w:p>
      <w:pPr>
        <w:spacing w:after="0"/>
        <w:rPr>
          <w:sz w:val="26"/>
        </w:rPr>
        <w:sectPr>
          <w:pgSz w:w="11910" w:h="16840"/>
          <w:pgMar w:header="725" w:footer="1059" w:top="1240" w:bottom="1240" w:left="780" w:right="480"/>
        </w:sectPr>
      </w:pPr>
    </w:p>
    <w:p>
      <w:pPr>
        <w:spacing w:before="101"/>
        <w:ind w:left="0" w:right="38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0</w:t>
      </w: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4"/>
        <w:rPr>
          <w:rFonts w:ascii="Arial"/>
          <w:b/>
          <w:sz w:val="13"/>
        </w:rPr>
      </w:pPr>
    </w:p>
    <w:p>
      <w:pPr>
        <w:spacing w:before="1"/>
        <w:ind w:left="0" w:right="38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-10</w:t>
      </w: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4"/>
        <w:rPr>
          <w:rFonts w:ascii="Arial"/>
          <w:b/>
          <w:sz w:val="13"/>
        </w:rPr>
      </w:pPr>
    </w:p>
    <w:p>
      <w:pPr>
        <w:spacing w:before="0"/>
        <w:ind w:left="0" w:right="38" w:firstLine="0"/>
        <w:jc w:val="right"/>
        <w:rPr>
          <w:rFonts w:ascii="Arial"/>
          <w:b/>
          <w:sz w:val="12"/>
        </w:rPr>
      </w:pPr>
      <w:r>
        <w:rPr/>
        <w:pict>
          <v:group style="position:absolute;margin-left:155.537811pt;margin-top:4.728886pt;width:17.05pt;height:56.8pt;mso-position-horizontal-relative:page;mso-position-vertical-relative:paragraph;z-index:15776256" coordorigin="3111,95" coordsize="341,1136">
            <v:shape style="position:absolute;left:3168;top:139;width:284;height:1091" coordorigin="3168,139" coordsize="284,1091" path="m3452,139l3396,139,3396,1188,3168,1188,3168,1230,3396,1230,3452,1230,3452,139xe" filled="true" fillcolor="#000000" stroked="false">
              <v:path arrowok="t"/>
              <v:fill type="solid"/>
            </v:shape>
            <v:rect style="position:absolute;left:3112;top:96;width:284;height:1091" filled="false" stroked="true" strokeweight=".213833pt" strokecolor="#000000">
              <v:stroke dashstyle="solid"/>
            </v:rect>
            <w10:wrap type="none"/>
          </v:group>
        </w:pict>
      </w:r>
      <w:r>
        <w:rPr/>
        <w:pict>
          <v:shape style="position:absolute;margin-left:155.752914pt;margin-top:6.273681pt;width:14.3pt;height:54.05pt;mso-position-horizontal-relative:page;mso-position-vertical-relative:paragraph;z-index:15776768" type="#_x0000_t202" filled="false" stroked="false">
            <v:textbox inset="0,0,0,0" style="layout-flow:vertical;mso-layout-flow-alt:bottom-to-top">
              <w:txbxContent>
                <w:p>
                  <w:pPr>
                    <w:spacing w:before="22"/>
                    <w:ind w:left="38" w:right="-15" w:firstLine="0"/>
                    <w:jc w:val="left"/>
                    <w:rPr>
                      <w:rFonts w:ascii="Arial" w:hAnsi="Arial"/>
                      <w:b/>
                      <w:sz w:val="20"/>
                    </w:rPr>
                  </w:pPr>
                  <w:r>
                    <w:rPr>
                      <w:rFonts w:ascii="Arial" w:hAnsi="Arial"/>
                      <w:b/>
                      <w:w w:val="75"/>
                      <w:sz w:val="20"/>
                    </w:rPr>
                    <w:t>Seebeck</w:t>
                  </w:r>
                  <w:r>
                    <w:rPr>
                      <w:rFonts w:ascii="Arial" w:hAnsi="Arial"/>
                      <w:b/>
                      <w:spacing w:val="4"/>
                      <w:w w:val="7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w w:val="75"/>
                      <w:sz w:val="20"/>
                    </w:rPr>
                    <w:t>µ</w:t>
                  </w:r>
                  <w:r>
                    <w:rPr>
                      <w:rFonts w:ascii="Arial" w:hAnsi="Arial"/>
                      <w:b/>
                      <w:spacing w:val="3"/>
                      <w:w w:val="7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w w:val="75"/>
                      <w:sz w:val="20"/>
                    </w:rPr>
                    <w:t>V/K</w:t>
                  </w:r>
                </w:p>
              </w:txbxContent>
            </v:textbox>
            <w10:wrap type="none"/>
          </v:shape>
        </w:pict>
      </w:r>
      <w:r>
        <w:rPr>
          <w:rFonts w:ascii="Arial"/>
          <w:b/>
          <w:w w:val="135"/>
          <w:sz w:val="12"/>
        </w:rPr>
        <w:t>-20</w:t>
      </w: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5"/>
        <w:rPr>
          <w:rFonts w:ascii="Arial"/>
          <w:b/>
          <w:sz w:val="13"/>
        </w:rPr>
      </w:pPr>
    </w:p>
    <w:p>
      <w:pPr>
        <w:spacing w:before="0"/>
        <w:ind w:left="0" w:right="38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-30</w:t>
      </w: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6"/>
        <w:rPr>
          <w:rFonts w:ascii="Arial"/>
          <w:b/>
          <w:sz w:val="13"/>
        </w:rPr>
      </w:pPr>
    </w:p>
    <w:p>
      <w:pPr>
        <w:spacing w:before="0"/>
        <w:ind w:left="0" w:right="38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-40</w:t>
      </w:r>
    </w:p>
    <w:p>
      <w:pPr>
        <w:pStyle w:val="BodyText"/>
        <w:spacing w:before="11"/>
        <w:rPr>
          <w:rFonts w:ascii="Arial"/>
          <w:b/>
          <w:sz w:val="20"/>
        </w:rPr>
      </w:pPr>
      <w:r>
        <w:rPr/>
        <w:br w:type="column"/>
      </w:r>
      <w:r>
        <w:rPr>
          <w:rFonts w:ascii="Arial"/>
          <w:b/>
          <w:sz w:val="20"/>
        </w:rPr>
      </w: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220</w:t>
      </w:r>
    </w:p>
    <w:p>
      <w:pPr>
        <w:pStyle w:val="BodyText"/>
        <w:spacing w:before="4"/>
        <w:rPr>
          <w:rFonts w:ascii="Arial"/>
          <w:b/>
          <w:sz w:val="12"/>
        </w:rPr>
      </w:pPr>
    </w:p>
    <w:p>
      <w:pPr>
        <w:spacing w:before="1"/>
        <w:ind w:left="2701" w:right="2435" w:firstLine="0"/>
        <w:jc w:val="center"/>
        <w:rPr>
          <w:rFonts w:ascii="Arial"/>
          <w:b/>
          <w:sz w:val="12"/>
        </w:rPr>
      </w:pPr>
      <w:r>
        <w:rPr/>
        <w:pict>
          <v:group style="position:absolute;margin-left:191.106155pt;margin-top:-17.716513pt;width:239.55pt;height:148.450pt;mso-position-horizontal-relative:page;mso-position-vertical-relative:paragraph;z-index:15775744" coordorigin="3822,-354" coordsize="4791,2969">
            <v:shape style="position:absolute;left:4376;top:52;width:2422;height:1891" coordorigin="4376,53" coordsize="2422,1891" path="m4376,53l4549,204m4629,270l4797,398m4881,461l5047,585m5129,649l5300,789m5379,856l5551,1007m5629,1075l5803,1228m5881,1295l6052,1438m6133,1503l6301,1630m6387,1691l6549,1799m6640,1855l6797,1944e" filled="false" stroked="true" strokeweight="1.19889pt" strokecolor="#000000">
              <v:path arrowok="t"/>
              <v:stroke dashstyle="solid"/>
            </v:shape>
            <v:shape style="position:absolute;left:4302;top:-9;width:2325;height:1863" coordorigin="4302,-8" coordsize="2325,1863" path="m4371,-8l4302,-8,4302,44,4371,44,4371,-8xm4621,212l4553,212,4553,264,4621,264,4621,212xm4872,403l4804,403,4804,455,4872,455,4872,403xm5123,590l5054,590,5054,643,5123,643,5123,590xm5373,795l5305,795,5305,848,5373,848,5373,795xm5624,1014l5556,1014,5556,1067,5624,1067,5624,1014xm5875,1235l5807,1235,5807,1288,5875,1288,5875,1235xm6126,1444l6057,1444,6057,1497,6126,1497,6126,1444xm6376,1635l6308,1635,6308,1688,6376,1688,6376,1635xm6627,1802l6559,1802,6559,1854,6627,1854,6627,1802xe" filled="true" fillcolor="#000000" stroked="false">
              <v:path arrowok="t"/>
              <v:fill type="solid"/>
            </v:shape>
            <v:line style="position:absolute" from="6894,1994" to="7045,2064" stroked="true" strokeweight="1.097220pt" strokecolor="#000000">
              <v:stroke dashstyle="solid"/>
            </v:line>
            <v:rect style="position:absolute;left:6809;top:1943;width:69;height:53" filled="true" fillcolor="#000000" stroked="false">
              <v:fill type="solid"/>
            </v:rect>
            <v:line style="position:absolute" from="7148,2107" to="7292,2161" stroked="true" strokeweight="1.0803pt" strokecolor="#000000">
              <v:stroke dashstyle="solid"/>
            </v:line>
            <v:rect style="position:absolute;left:7059;top:2060;width:69;height:53" filled="true" fillcolor="#000000" stroked="false">
              <v:fill type="solid"/>
            </v:rect>
            <v:line style="position:absolute" from="7400,2197" to="7542,2239" stroked="true" strokeweight="1.066352pt" strokecolor="#000000">
              <v:stroke dashstyle="solid"/>
            </v:line>
            <v:rect style="position:absolute;left:7310;top:2154;width:69;height:53" filled="true" fillcolor="#000000" stroked="false">
              <v:fill type="solid"/>
            </v:rect>
            <v:line style="position:absolute" from="7653,2267" to="7790,2297" stroked="true" strokeweight="1.055667pt" strokecolor="#000000">
              <v:stroke dashstyle="solid"/>
            </v:line>
            <v:rect style="position:absolute;left:7561;top:2227;width:69;height:53" filled="true" fillcolor="#000000" stroked="false">
              <v:fill type="solid"/>
            </v:rect>
            <v:line style="position:absolute" from="7904,2318" to="8040,2341" stroked="true" strokeweight="1.049854pt" strokecolor="#000000">
              <v:stroke dashstyle="solid"/>
            </v:line>
            <v:shape style="position:absolute;left:7812;top:2282;width:320;height:94" coordorigin="7812,2283" coordsize="320,94" path="m7880,2283l7812,2283,7812,2335,7880,2335,7880,2283xm8131,2324l8063,2324,8063,2376,8131,2376,8131,2324xe" filled="true" fillcolor="#000000" stroked="false">
              <v:path arrowok="t"/>
              <v:fill type="solid"/>
            </v:shape>
            <v:shape style="position:absolute;left:4357;top:-72;width:3684;height:2348" coordorigin="4358,-71" coordsize="3684,2348" path="m4358,2276l4567,1851m4614,1769l4812,1463m4870,1385l5058,1163m5127,1091l5302,935m5383,871l5547,760m5638,704l5793,622m5892,574l6041,509m6145,469l6289,415m6397,379l6539,332m6648,298l6790,256m6899,224l7039,184m7150,154l7290,115m7401,86l7541,49m7651,22l7791,-13m7903,-39l8041,-71e" filled="false" stroked="true" strokeweight="1.19889pt" strokecolor="#0000ff">
              <v:path arrowok="t"/>
              <v:stroke dashstyle="solid"/>
            </v:shape>
            <v:shape style="position:absolute;left:4302;top:-111;width:3829;height:2455" coordorigin="4302,-111" coordsize="3829,2455" path="m4371,2292l4302,2292,4302,2344,4371,2344,4371,2292xm4621,1782l4553,1782,4553,1834,4621,1834,4621,1782xm4872,1396l4804,1396,4804,1449,4872,1449,4872,1396xm5123,1099l5054,1099,5054,1151,5123,1151,5123,1099xm5373,874l5305,874,5305,927,5373,927,5373,874xm5624,704l5556,704,5556,756,5624,756,5624,704xm5875,569l5807,569,5807,622,5875,622,5875,569xm6126,461l6057,461,6057,514,6126,514,6126,461xm6376,369l6308,369,6308,422,6376,422,6376,369xm6627,288l6559,288,6559,340,6627,340,6627,288xm6878,213l6809,213,6809,265,6878,265,6878,213xm7128,142l7060,142,7060,194,7128,194,7128,142xm7379,74l7311,74,7311,126,7379,126,7379,74xm7630,9l7561,9,7561,61,7630,61,7630,9xm7880,-53l7812,-53,7812,-1,7880,-1,7880,-53xm8131,-111l8063,-111,8063,-58,8131,-58,8131,-111xe" filled="true" fillcolor="#0000ff" stroked="false">
              <v:path arrowok="t"/>
              <v:fill type="solid"/>
            </v:shape>
            <v:line style="position:absolute" from="3836,2603" to="8599,2603" stroked="true" strokeweight="1.041429pt" strokecolor="#000000">
              <v:stroke dashstyle="solid"/>
            </v:line>
            <v:shape style="position:absolute;left:3822;top:2585;width:4540;height:2" coordorigin="3822,2586" coordsize="4540,0" path="m3822,2586l3849,2586m4324,2586l4351,2586m4825,2586l4852,2586m5326,2586l5353,2586m5828,2586l5855,2586m6329,2586l6356,2586m6830,2586l6858,2586m7332,2586l7359,2586m7833,2586l7860,2586m8335,2586l8362,2586e" filled="false" stroked="true" strokeweight="1.791258pt" strokecolor="#000000">
              <v:path arrowok="t"/>
              <v:stroke dashstyle="solid"/>
            </v:shape>
            <v:shape style="position:absolute;left:4086;top:2531;width:4513;height:72" coordorigin="4086,2532" coordsize="4513,72" path="m4086,2603l4086,2532m4588,2603l4588,2532m5089,2603l5089,2532m5591,2603l5591,2532m6092,2603l6092,2532m6593,2603l6593,2532m7095,2603l7095,2532m7596,2603l7596,2532m8097,2603l8097,2532m8599,2603l8599,2532e" filled="false" stroked="true" strokeweight="1.19889pt" strokecolor="#000000">
              <v:path arrowok="t"/>
              <v:stroke dashstyle="solid"/>
            </v:shape>
            <v:line style="position:absolute" from="3836,2603" to="3836,-344" stroked="true" strokeweight="1.356351pt" strokecolor="#000000">
              <v:stroke dashstyle="solid"/>
            </v:line>
            <v:shape style="position:absolute;left:3835;top:-344;width:94;height:2948" coordorigin="3836,-344" coordsize="94,2948" path="m3836,2603l3882,2603m3836,2150l3882,2150m3836,1697l3882,1697m3836,1244l3882,1244m3836,789l3882,789m3836,336l3882,336m3836,-117l3882,-117m3836,2377l3929,2377m3836,1924l3929,1924m3836,1470l3929,1470m3836,1016l3929,1016m3836,563l3929,563m3836,109l3929,109m3836,-344l3929,-344e" filled="false" stroked="true" strokeweight="1.19889pt" strokecolor="#000000">
              <v:path arrowok="t"/>
              <v:stroke dashstyle="solid"/>
            </v:shape>
            <v:rect style="position:absolute;left:6638;top:751;width:1697;height:410" filled="false" stroked="true" strokeweight=".16941pt" strokecolor="#000000">
              <v:stroke dashstyle="solid"/>
            </v:rect>
            <v:shape style="position:absolute;left:6667;top:860;width:456;height:2" coordorigin="6667,860" coordsize="456,0" path="m6667,860l6844,860m6946,860l7123,860e" filled="false" stroked="true" strokeweight="1.19889pt" strokecolor="#000000">
              <v:path arrowok="t"/>
              <v:stroke dashstyle="solid"/>
            </v:shape>
            <v:rect style="position:absolute;left:6860;top:833;width:69;height:53" filled="true" fillcolor="#000000" stroked="false">
              <v:fill type="solid"/>
            </v:rect>
            <v:shape style="position:absolute;left:6667;top:1053;width:456;height:2" coordorigin="6667,1054" coordsize="456,0" path="m6667,1054l6844,1054m6946,1054l7123,1054e" filled="false" stroked="true" strokeweight="1.19889pt" strokecolor="#0000ff">
              <v:path arrowok="t"/>
              <v:stroke dashstyle="solid"/>
            </v:shape>
            <v:rect style="position:absolute;left:6860;top:1026;width:69;height:53" filled="true" fillcolor="#0000ff" stroked="false">
              <v:fill type="solid"/>
            </v:rect>
            <v:line style="position:absolute" from="3836,-344" to="8599,-344" stroked="true" strokeweight="1.041429pt" strokecolor="#000000">
              <v:stroke dashstyle="solid"/>
            </v:line>
            <v:line style="position:absolute" from="8599,2603" to="8599,-344" stroked="true" strokeweight="1.356351pt" strokecolor="#0000ff">
              <v:stroke dashstyle="solid"/>
            </v:line>
            <v:shape style="position:absolute;left:8505;top:-344;width:94;height:2948" coordorigin="8506,-344" coordsize="94,2948" path="m8599,2464l8552,2464m8599,2183l8552,2183m8599,1902l8552,1902m8599,1621l8552,1621m8599,1340l8552,1340m8599,1059l8552,1059m8599,779l8552,779m8599,499l8552,499m8599,218l8552,218m8599,-63l8552,-63m8599,-344l8552,-344m8599,2603l8506,2603m8599,2323l8506,2323m8599,2042l8506,2042m8599,1761l8506,1761m8599,1481l8506,1481m8599,1200l8506,1200m8599,919l8506,919m8599,639l8506,639m8599,358l8506,358m8599,77l8506,77m8599,-204l8506,-204e" filled="false" stroked="true" strokeweight="1.19889pt" strokecolor="#0000ff">
              <v:path arrowok="t"/>
              <v:stroke dashstyle="solid"/>
            </v:shape>
            <v:shape style="position:absolute;left:3822;top:-355;width:4791;height:296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1"/>
                      <w:rPr>
                        <w:sz w:val="18"/>
                      </w:rPr>
                    </w:pPr>
                  </w:p>
                  <w:p>
                    <w:pPr>
                      <w:spacing w:line="268" w:lineRule="auto" w:before="1"/>
                      <w:ind w:left="3356" w:right="301" w:firstLine="0"/>
                      <w:jc w:val="right"/>
                      <w:rPr>
                        <w:rFonts w:ascii="Arial"/>
                        <w:b/>
                        <w:sz w:val="15"/>
                      </w:rPr>
                    </w:pPr>
                    <w:r>
                      <w:rPr>
                        <w:rFonts w:ascii="Arial"/>
                        <w:b/>
                        <w:w w:val="130"/>
                        <w:sz w:val="15"/>
                      </w:rPr>
                      <w:t>Fe2CrSb-up</w:t>
                    </w:r>
                    <w:r>
                      <w:rPr>
                        <w:rFonts w:ascii="Arial"/>
                        <w:b/>
                        <w:spacing w:val="-52"/>
                        <w:w w:val="130"/>
                        <w:sz w:val="15"/>
                      </w:rPr>
                      <w:t> </w:t>
                    </w:r>
                    <w:r>
                      <w:rPr>
                        <w:rFonts w:ascii="Arial"/>
                        <w:b/>
                        <w:w w:val="130"/>
                        <w:sz w:val="15"/>
                      </w:rPr>
                      <w:t>Fe2CrSb-dn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b/>
          <w:color w:val="0000FF"/>
          <w:w w:val="135"/>
          <w:sz w:val="12"/>
        </w:rPr>
        <w:t>200</w:t>
      </w:r>
    </w:p>
    <w:p>
      <w:pPr>
        <w:pStyle w:val="BodyText"/>
        <w:spacing w:before="4"/>
        <w:rPr>
          <w:rFonts w:ascii="Arial"/>
          <w:b/>
          <w:sz w:val="12"/>
        </w:rPr>
      </w:pP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180</w:t>
      </w:r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160</w:t>
      </w:r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140</w:t>
      </w:r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120</w:t>
      </w:r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701" w:right="243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100</w:t>
      </w:r>
    </w:p>
    <w:p>
      <w:pPr>
        <w:spacing w:after="0"/>
        <w:jc w:val="center"/>
        <w:rPr>
          <w:rFonts w:ascii="Arial"/>
          <w:sz w:val="12"/>
        </w:rPr>
        <w:sectPr>
          <w:type w:val="continuous"/>
          <w:pgSz w:w="11910" w:h="16840"/>
          <w:pgMar w:top="360" w:bottom="280" w:left="780" w:right="480"/>
          <w:cols w:num="2" w:equalWidth="0">
            <w:col w:w="2995" w:space="2207"/>
            <w:col w:w="5448"/>
          </w:cols>
        </w:sectPr>
      </w:pP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0" w:right="0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-50</w:t>
      </w:r>
    </w:p>
    <w:p>
      <w:pPr>
        <w:pStyle w:val="BodyText"/>
        <w:rPr>
          <w:rFonts w:ascii="Arial"/>
          <w:b/>
          <w:sz w:val="14"/>
        </w:rPr>
      </w:pPr>
    </w:p>
    <w:p>
      <w:pPr>
        <w:pStyle w:val="BodyText"/>
        <w:spacing w:before="5"/>
        <w:rPr>
          <w:rFonts w:ascii="Arial"/>
          <w:b/>
          <w:sz w:val="13"/>
        </w:rPr>
      </w:pPr>
    </w:p>
    <w:p>
      <w:pPr>
        <w:spacing w:before="0"/>
        <w:ind w:left="0" w:right="0" w:firstLine="0"/>
        <w:jc w:val="righ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-60</w:t>
      </w:r>
    </w:p>
    <w:p>
      <w:pPr>
        <w:pStyle w:val="BodyText"/>
        <w:spacing w:before="4"/>
        <w:rPr>
          <w:rFonts w:ascii="Arial"/>
          <w:b/>
          <w:sz w:val="12"/>
        </w:rPr>
      </w:pPr>
      <w:r>
        <w:rPr/>
        <w:br w:type="column"/>
      </w:r>
      <w:r>
        <w:rPr>
          <w:rFonts w:ascii="Arial"/>
          <w:b/>
          <w:sz w:val="12"/>
        </w:rPr>
      </w:r>
    </w:p>
    <w:p>
      <w:pPr>
        <w:spacing w:before="0"/>
        <w:ind w:left="4926" w:right="0" w:firstLine="0"/>
        <w:jc w:val="left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80</w:t>
      </w:r>
    </w:p>
    <w:p>
      <w:pPr>
        <w:pStyle w:val="BodyText"/>
        <w:spacing w:before="4"/>
        <w:rPr>
          <w:rFonts w:ascii="Arial"/>
          <w:b/>
          <w:sz w:val="12"/>
        </w:rPr>
      </w:pPr>
    </w:p>
    <w:p>
      <w:pPr>
        <w:spacing w:before="1"/>
        <w:ind w:left="4926" w:right="0" w:firstLine="0"/>
        <w:jc w:val="left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60</w:t>
      </w:r>
    </w:p>
    <w:p>
      <w:pPr>
        <w:pStyle w:val="BodyText"/>
        <w:spacing w:before="4"/>
        <w:rPr>
          <w:rFonts w:ascii="Arial"/>
          <w:b/>
          <w:sz w:val="12"/>
        </w:rPr>
      </w:pPr>
    </w:p>
    <w:p>
      <w:pPr>
        <w:spacing w:before="1"/>
        <w:ind w:left="4926" w:right="0" w:firstLine="0"/>
        <w:jc w:val="left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40</w:t>
      </w:r>
    </w:p>
    <w:p>
      <w:pPr>
        <w:pStyle w:val="BodyText"/>
        <w:spacing w:before="4"/>
        <w:rPr>
          <w:rFonts w:ascii="Arial"/>
          <w:b/>
          <w:sz w:val="12"/>
        </w:rPr>
      </w:pPr>
    </w:p>
    <w:p>
      <w:pPr>
        <w:spacing w:before="0"/>
        <w:ind w:left="4926" w:right="0" w:firstLine="0"/>
        <w:jc w:val="left"/>
        <w:rPr>
          <w:rFonts w:ascii="Arial"/>
          <w:b/>
          <w:sz w:val="12"/>
        </w:rPr>
      </w:pPr>
      <w:r>
        <w:rPr>
          <w:rFonts w:ascii="Arial"/>
          <w:b/>
          <w:color w:val="0000FF"/>
          <w:w w:val="135"/>
          <w:sz w:val="12"/>
        </w:rPr>
        <w:t>20</w:t>
      </w:r>
    </w:p>
    <w:p>
      <w:pPr>
        <w:tabs>
          <w:tab w:pos="678" w:val="left" w:leader="none"/>
          <w:tab w:pos="1179" w:val="left" w:leader="none"/>
          <w:tab w:pos="1681" w:val="left" w:leader="none"/>
          <w:tab w:pos="2182" w:val="left" w:leader="none"/>
          <w:tab w:pos="2684" w:val="left" w:leader="none"/>
          <w:tab w:pos="3185" w:val="left" w:leader="none"/>
          <w:tab w:pos="3686" w:val="left" w:leader="none"/>
          <w:tab w:pos="4188" w:val="left" w:leader="none"/>
          <w:tab w:pos="4689" w:val="left" w:leader="none"/>
        </w:tabs>
        <w:spacing w:before="1"/>
        <w:ind w:left="267" w:right="0" w:firstLine="0"/>
        <w:jc w:val="left"/>
        <w:rPr>
          <w:rFonts w:ascii="Arial"/>
          <w:b/>
          <w:sz w:val="12"/>
        </w:rPr>
      </w:pPr>
      <w:r>
        <w:rPr>
          <w:rFonts w:ascii="Arial"/>
          <w:b/>
          <w:w w:val="135"/>
          <w:sz w:val="12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1910" w:h="16840"/>
          <w:pgMar w:top="360" w:bottom="280" w:left="780" w:right="480"/>
          <w:cols w:num="2" w:equalWidth="0">
            <w:col w:w="2955" w:space="40"/>
            <w:col w:w="7655"/>
          </w:cols>
        </w:sectPr>
      </w:pPr>
    </w:p>
    <w:p>
      <w:pPr>
        <w:pStyle w:val="BodyText"/>
        <w:spacing w:before="3"/>
        <w:rPr>
          <w:rFonts w:ascii="Arial"/>
          <w:b/>
          <w:sz w:val="6"/>
        </w:rPr>
      </w:pPr>
    </w:p>
    <w:p>
      <w:pPr>
        <w:pStyle w:val="BodyText"/>
        <w:ind w:left="4639"/>
        <w:rPr>
          <w:rFonts w:ascii="Arial"/>
          <w:sz w:val="20"/>
        </w:rPr>
      </w:pPr>
      <w:r>
        <w:rPr>
          <w:rFonts w:ascii="Arial"/>
          <w:sz w:val="20"/>
        </w:rPr>
        <w:pict>
          <v:group style="width:82.4pt;height:13.05pt;mso-position-horizontal-relative:char;mso-position-vertical-relative:line" coordorigin="0,0" coordsize="1648,261">
            <v:shape style="position:absolute;left:57;top:44;width:1591;height:217" coordorigin="57,44" coordsize="1591,217" path="m1648,44l1593,44,1593,218,57,218,57,261,1593,261,1648,261,1648,44xe" filled="true" fillcolor="#000000" stroked="false">
              <v:path arrowok="t"/>
              <v:fill type="solid"/>
            </v:shape>
            <v:rect style="position:absolute;left:1;top:1;width:1591;height:217" filled="false" stroked="true" strokeweight=".167546pt" strokecolor="#000000">
              <v:stroke dashstyle="solid"/>
            </v:rect>
            <v:shape style="position:absolute;left:3;top:3;width:1588;height:214" type="#_x0000_t202" filled="false" stroked="false">
              <v:textbox inset="0,0,0,0">
                <w:txbxContent>
                  <w:p>
                    <w:pPr>
                      <w:spacing w:before="21"/>
                      <w:ind w:left="24" w:right="0" w:firstLine="0"/>
                      <w:jc w:val="left"/>
                      <w:rPr>
                        <w:rFonts w:ascii="Arial"/>
                        <w:b/>
                        <w:sz w:val="15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35"/>
                        <w:sz w:val="15"/>
                      </w:rPr>
                      <w:t>Temperature</w:t>
                    </w:r>
                    <w:r>
                      <w:rPr>
                        <w:rFonts w:ascii="Arial"/>
                        <w:b/>
                        <w:spacing w:val="-10"/>
                        <w:w w:val="135"/>
                        <w:sz w:val="15"/>
                      </w:rPr>
                      <w:t> </w:t>
                    </w:r>
                    <w:r>
                      <w:rPr>
                        <w:rFonts w:ascii="Arial"/>
                        <w:b/>
                        <w:w w:val="135"/>
                        <w:sz w:val="15"/>
                      </w:rPr>
                      <w:t>(K)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  <w:sz w:val="20"/>
        </w:rPr>
      </w:r>
    </w:p>
    <w:p>
      <w:pPr>
        <w:pStyle w:val="BodyText"/>
        <w:spacing w:before="2"/>
        <w:rPr>
          <w:rFonts w:ascii="Arial"/>
          <w:b/>
        </w:rPr>
      </w:pPr>
    </w:p>
    <w:p>
      <w:pPr>
        <w:spacing w:before="89"/>
        <w:ind w:left="948" w:right="0" w:firstLine="0"/>
        <w:jc w:val="left"/>
        <w:rPr>
          <w:i/>
          <w:sz w:val="22"/>
        </w:rPr>
      </w:pPr>
      <w:r>
        <w:rPr>
          <w:b/>
          <w:position w:val="2"/>
          <w:sz w:val="24"/>
        </w:rPr>
        <w:t>Figure</w:t>
      </w:r>
      <w:r>
        <w:rPr>
          <w:b/>
          <w:spacing w:val="35"/>
          <w:position w:val="2"/>
          <w:sz w:val="24"/>
        </w:rPr>
        <w:t> </w:t>
      </w:r>
      <w:r>
        <w:rPr>
          <w:b/>
          <w:spacing w:val="14"/>
          <w:position w:val="2"/>
          <w:sz w:val="24"/>
        </w:rPr>
        <w:t>III.</w:t>
      </w:r>
      <w:r>
        <w:rPr>
          <w:b/>
          <w:spacing w:val="-29"/>
          <w:position w:val="2"/>
          <w:sz w:val="24"/>
        </w:rPr>
        <w:t> </w:t>
      </w:r>
      <w:r>
        <w:rPr>
          <w:b/>
          <w:position w:val="2"/>
          <w:sz w:val="24"/>
        </w:rPr>
        <w:t>6</w:t>
      </w:r>
      <w:r>
        <w:rPr>
          <w:b/>
          <w:spacing w:val="2"/>
          <w:position w:val="2"/>
          <w:sz w:val="24"/>
        </w:rPr>
        <w:t> </w:t>
      </w:r>
      <w:r>
        <w:rPr>
          <w:i/>
          <w:position w:val="2"/>
          <w:sz w:val="22"/>
        </w:rPr>
        <w:t>Variation</w:t>
      </w:r>
      <w:r>
        <w:rPr>
          <w:i/>
          <w:spacing w:val="3"/>
          <w:position w:val="2"/>
          <w:sz w:val="22"/>
        </w:rPr>
        <w:t> </w:t>
      </w:r>
      <w:r>
        <w:rPr>
          <w:i/>
          <w:position w:val="2"/>
          <w:sz w:val="22"/>
        </w:rPr>
        <w:t>du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coefficient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de Seebeck en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fonction</w:t>
      </w:r>
      <w:r>
        <w:rPr>
          <w:i/>
          <w:spacing w:val="3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-5"/>
          <w:position w:val="2"/>
          <w:sz w:val="22"/>
        </w:rPr>
        <w:t> </w:t>
      </w:r>
      <w:r>
        <w:rPr>
          <w:i/>
          <w:position w:val="2"/>
          <w:sz w:val="22"/>
        </w:rPr>
        <w:t>la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température pour</w:t>
      </w:r>
      <w:r>
        <w:rPr>
          <w:i/>
          <w:spacing w:val="-1"/>
          <w:position w:val="2"/>
          <w:sz w:val="22"/>
        </w:rPr>
        <w:t> </w:t>
      </w:r>
      <w:r>
        <w:rPr>
          <w:i/>
          <w:position w:val="2"/>
          <w:sz w:val="22"/>
        </w:rPr>
        <w:t>le 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CrSb.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360" w:lineRule="auto"/>
        <w:ind w:left="353" w:right="365"/>
        <w:jc w:val="both"/>
      </w:pPr>
      <w:r>
        <w:rPr/>
        <w:t>Les valeurs négatives du coefficient Seebeck obtenues suggèrent que la conduction est assurée par des</w:t>
      </w:r>
      <w:r>
        <w:rPr>
          <w:spacing w:val="1"/>
        </w:rPr>
        <w:t> </w:t>
      </w:r>
      <w:r>
        <w:rPr>
          <w:position w:val="2"/>
        </w:rPr>
        <w:t>porteurs de charge négative (électrons).</w:t>
      </w:r>
      <w:r>
        <w:rPr>
          <w:spacing w:val="1"/>
          <w:position w:val="2"/>
        </w:rPr>
        <w:t> </w:t>
      </w:r>
      <w:r>
        <w:rPr>
          <w:position w:val="2"/>
        </w:rPr>
        <w:t>Nous pouvons conclure que</w:t>
      </w:r>
      <w:r>
        <w:rPr>
          <w:spacing w:val="1"/>
          <w:position w:val="2"/>
        </w:rPr>
        <w:t> </w:t>
      </w:r>
      <w:r>
        <w:rPr>
          <w:position w:val="2"/>
        </w:rPr>
        <w:t>le Fe</w:t>
      </w:r>
      <w:r>
        <w:rPr>
          <w:sz w:val="16"/>
        </w:rPr>
        <w:t>2</w:t>
      </w:r>
      <w:r>
        <w:rPr>
          <w:position w:val="2"/>
        </w:rPr>
        <w:t>CrSb a un coefficient</w:t>
      </w:r>
      <w:r>
        <w:rPr>
          <w:spacing w:val="1"/>
          <w:position w:val="2"/>
        </w:rPr>
        <w:t> </w:t>
      </w:r>
      <w:r>
        <w:rPr/>
        <w:t>Seebeck important à température ambiante dans la direction des spins minoritaires par rapport à l'autre</w:t>
      </w:r>
      <w:r>
        <w:rPr>
          <w:spacing w:val="1"/>
        </w:rPr>
        <w:t> </w:t>
      </w:r>
      <w:r>
        <w:rPr/>
        <w:t>direction.</w:t>
      </w:r>
      <w:r>
        <w:rPr>
          <w:spacing w:val="1"/>
        </w:rPr>
        <w:t> </w:t>
      </w:r>
      <w:r>
        <w:rPr/>
        <w:t>Il est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d'exploiter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matériaux ayant</w:t>
      </w:r>
      <w:r>
        <w:rPr>
          <w:spacing w:val="1"/>
        </w:rPr>
        <w:t> </w:t>
      </w:r>
      <w:r>
        <w:rPr/>
        <w:t>un coefficient</w:t>
      </w:r>
      <w:r>
        <w:rPr>
          <w:spacing w:val="1"/>
        </w:rPr>
        <w:t> </w:t>
      </w:r>
      <w:r>
        <w:rPr/>
        <w:t>Seebeck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afin</w:t>
      </w:r>
      <w:r>
        <w:rPr>
          <w:spacing w:val="1"/>
        </w:rPr>
        <w:t> </w:t>
      </w:r>
      <w:r>
        <w:rPr/>
        <w:t>d'obtenir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performances</w:t>
      </w:r>
      <w:r>
        <w:rPr>
          <w:spacing w:val="1"/>
        </w:rPr>
        <w:t> </w:t>
      </w:r>
      <w:r>
        <w:rPr/>
        <w:t>optimales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générateurs</w:t>
      </w:r>
      <w:r>
        <w:rPr>
          <w:spacing w:val="1"/>
        </w:rPr>
        <w:t> </w:t>
      </w:r>
      <w:r>
        <w:rPr/>
        <w:t>thermoélectriques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refroidisseurs</w:t>
      </w:r>
      <w:r>
        <w:rPr>
          <w:spacing w:val="-57"/>
        </w:rPr>
        <w:t> </w:t>
      </w:r>
      <w:r>
        <w:rPr/>
        <w:t>thermoélectriques.</w:t>
      </w:r>
      <w:r>
        <w:rPr>
          <w:spacing w:val="1"/>
        </w:rPr>
        <w:t> </w:t>
      </w:r>
      <w:r>
        <w:rPr/>
        <w:t>Pour avoir</w:t>
      </w:r>
      <w:r>
        <w:rPr>
          <w:spacing w:val="1"/>
        </w:rPr>
        <w:t> </w:t>
      </w:r>
      <w:r>
        <w:rPr/>
        <w:t>de bonnes caractéristiques thermoélectriques,</w:t>
      </w:r>
      <w:r>
        <w:rPr>
          <w:spacing w:val="1"/>
        </w:rPr>
        <w:t> </w:t>
      </w:r>
      <w:r>
        <w:rPr/>
        <w:t>le</w:t>
      </w:r>
      <w:r>
        <w:rPr>
          <w:spacing w:val="60"/>
        </w:rPr>
        <w:t> </w:t>
      </w:r>
      <w:r>
        <w:rPr/>
        <w:t>matériau en question</w:t>
      </w:r>
      <w:r>
        <w:rPr>
          <w:spacing w:val="1"/>
        </w:rPr>
        <w:t> </w:t>
      </w:r>
      <w:r>
        <w:rPr/>
        <w:t>fait</w:t>
      </w:r>
      <w:r>
        <w:rPr>
          <w:spacing w:val="6"/>
        </w:rPr>
        <w:t> </w:t>
      </w:r>
      <w:r>
        <w:rPr/>
        <w:t>preuve</w:t>
      </w:r>
      <w:r>
        <w:rPr>
          <w:spacing w:val="1"/>
        </w:rPr>
        <w:t> </w:t>
      </w:r>
      <w:r>
        <w:rPr/>
        <w:t>d'un</w:t>
      </w:r>
      <w:r>
        <w:rPr>
          <w:spacing w:val="-4"/>
        </w:rPr>
        <w:t> </w:t>
      </w:r>
      <w:r>
        <w:rPr/>
        <w:t>coefficient</w:t>
      </w:r>
      <w:r>
        <w:rPr>
          <w:spacing w:val="7"/>
        </w:rPr>
        <w:t> </w:t>
      </w:r>
      <w:r>
        <w:rPr/>
        <w:t>Seebeck</w:t>
      </w:r>
      <w:r>
        <w:rPr>
          <w:spacing w:val="5"/>
        </w:rPr>
        <w:t> </w:t>
      </w:r>
      <w:r>
        <w:rPr/>
        <w:t>important.</w:t>
      </w:r>
    </w:p>
    <w:p>
      <w:pPr>
        <w:pStyle w:val="Heading4"/>
        <w:numPr>
          <w:ilvl w:val="3"/>
          <w:numId w:val="15"/>
        </w:numPr>
        <w:tabs>
          <w:tab w:pos="1501" w:val="left" w:leader="none"/>
        </w:tabs>
        <w:spacing w:line="240" w:lineRule="auto" w:before="125" w:after="0"/>
        <w:ind w:left="1501" w:right="0" w:hanging="1148"/>
        <w:jc w:val="both"/>
        <w:rPr>
          <w:sz w:val="28"/>
        </w:rPr>
      </w:pPr>
      <w:r>
        <w:rPr/>
        <w:t>Conductivité</w:t>
      </w:r>
      <w:r>
        <w:rPr>
          <w:spacing w:val="-5"/>
        </w:rPr>
        <w:t> </w:t>
      </w:r>
      <w:r>
        <w:rPr/>
        <w:t>électrique</w:t>
      </w:r>
    </w:p>
    <w:p>
      <w:pPr>
        <w:pStyle w:val="BodyText"/>
        <w:spacing w:line="355" w:lineRule="auto" w:before="153"/>
        <w:ind w:left="353" w:right="358" w:firstLine="705"/>
        <w:jc w:val="both"/>
      </w:pPr>
      <w:r>
        <w:rPr/>
        <w:t>La</w:t>
      </w:r>
      <w:r>
        <w:rPr>
          <w:spacing w:val="14"/>
        </w:rPr>
        <w:t> </w:t>
      </w:r>
      <w:r>
        <w:rPr/>
        <w:t>conductivité</w:t>
      </w:r>
      <w:r>
        <w:rPr>
          <w:spacing w:val="14"/>
        </w:rPr>
        <w:t> </w:t>
      </w:r>
      <w:r>
        <w:rPr/>
        <w:t>électrique</w:t>
      </w:r>
      <w:r>
        <w:rPr>
          <w:spacing w:val="18"/>
        </w:rPr>
        <w:t> </w:t>
      </w:r>
      <w:r>
        <w:rPr/>
        <w:t>constitue</w:t>
      </w:r>
      <w:r>
        <w:rPr>
          <w:spacing w:val="14"/>
        </w:rPr>
        <w:t> </w:t>
      </w:r>
      <w:r>
        <w:rPr/>
        <w:t>une</w:t>
      </w:r>
      <w:r>
        <w:rPr>
          <w:spacing w:val="14"/>
        </w:rPr>
        <w:t> </w:t>
      </w:r>
      <w:r>
        <w:rPr/>
        <w:t>caractéristique</w:t>
      </w:r>
      <w:r>
        <w:rPr>
          <w:spacing w:val="14"/>
        </w:rPr>
        <w:t> </w:t>
      </w:r>
      <w:r>
        <w:rPr/>
        <w:t>primordiale</w:t>
      </w:r>
      <w:r>
        <w:rPr>
          <w:spacing w:val="14"/>
        </w:rPr>
        <w:t> </w:t>
      </w:r>
      <w:r>
        <w:rPr/>
        <w:t>pour</w:t>
      </w:r>
      <w:r>
        <w:rPr>
          <w:spacing w:val="12"/>
        </w:rPr>
        <w:t> </w:t>
      </w:r>
      <w:r>
        <w:rPr/>
        <w:t>un</w:t>
      </w:r>
      <w:r>
        <w:rPr>
          <w:spacing w:val="17"/>
        </w:rPr>
        <w:t> </w:t>
      </w:r>
      <w:r>
        <w:rPr/>
        <w:t>solide.</w:t>
      </w:r>
      <w:r>
        <w:rPr>
          <w:spacing w:val="17"/>
        </w:rPr>
        <w:t> </w:t>
      </w:r>
      <w:r>
        <w:rPr/>
        <w:t>Elle</w:t>
      </w:r>
      <w:r>
        <w:rPr>
          <w:spacing w:val="14"/>
        </w:rPr>
        <w:t> </w:t>
      </w:r>
      <w:r>
        <w:rPr/>
        <w:t>décrit</w:t>
      </w:r>
      <w:r>
        <w:rPr>
          <w:spacing w:val="-57"/>
        </w:rPr>
        <w:t> </w:t>
      </w:r>
      <w:r>
        <w:rPr/>
        <w:t>sa capacité à autoriser le déplacement libre des charges électriques et donc sa capacité à permettre le</w:t>
      </w:r>
      <w:r>
        <w:rPr>
          <w:spacing w:val="1"/>
        </w:rPr>
        <w:t> </w:t>
      </w:r>
      <w:r>
        <w:rPr/>
        <w:t>passage d'un courant électrique. Afin de réaliser un excellent système thermoélectrique, les matériaux</w:t>
      </w:r>
      <w:r>
        <w:rPr>
          <w:spacing w:val="1"/>
        </w:rPr>
        <w:t> </w:t>
      </w:r>
      <w:r>
        <w:rPr/>
        <w:t>en question doivent présenter une conductivité électrique importante. Les conductivité électrique par</w:t>
      </w:r>
      <w:r>
        <w:rPr>
          <w:spacing w:val="1"/>
        </w:rPr>
        <w:t> </w:t>
      </w:r>
      <w:r>
        <w:rPr/>
        <w:t>temps de relaxation </w:t>
      </w:r>
      <w:r>
        <w:rPr>
          <w:rFonts w:ascii="Cambria Math" w:hAnsi="Cambria Math" w:eastAsia="Cambria Math"/>
        </w:rPr>
        <w:t>(</w:t>
      </w:r>
      <w:r>
        <w:rPr>
          <w:rFonts w:ascii="Cambria Math" w:hAnsi="Cambria Math" w:eastAsia="Cambria Math"/>
          <w:sz w:val="28"/>
        </w:rPr>
        <w:t>𝜎/𝑟) </w:t>
      </w:r>
      <w:r>
        <w:rPr/>
        <w:t>en fonction de la température est présentée sur la figure </w:t>
      </w:r>
      <w:r>
        <w:rPr>
          <w:spacing w:val="7"/>
        </w:rPr>
        <w:t>III. </w:t>
      </w:r>
      <w:r>
        <w:rPr/>
        <w:t>7 pour les deux</w:t>
      </w:r>
      <w:r>
        <w:rPr>
          <w:spacing w:val="-57"/>
        </w:rPr>
        <w:t> </w:t>
      </w:r>
      <w:r>
        <w:rPr/>
        <w:t>canaux de spin. Pour les deux états de spin (majoritaires et minoritaires), la conductivité augmente</w:t>
      </w:r>
      <w:r>
        <w:rPr>
          <w:spacing w:val="1"/>
        </w:rPr>
        <w:t> </w:t>
      </w:r>
      <w:r>
        <w:rPr/>
        <w:t>presque linéairement avec la température, passant de la valeur 160 ×10</w:t>
      </w:r>
      <w:r>
        <w:rPr>
          <w:vertAlign w:val="superscript"/>
        </w:rPr>
        <w:t>18</w:t>
      </w:r>
      <w:r>
        <w:rPr>
          <w:vertAlign w:val="baseline"/>
        </w:rPr>
        <w:t> </w:t>
      </w:r>
      <w:r>
        <w:rPr>
          <w:sz w:val="25"/>
          <w:vertAlign w:val="baseline"/>
        </w:rPr>
        <w:t>(</w:t>
      </w:r>
      <w:r>
        <w:rPr>
          <w:vertAlign w:val="baseline"/>
        </w:rPr>
        <w:t>Ω.m.s</w:t>
      </w:r>
      <w:r>
        <w:rPr>
          <w:sz w:val="25"/>
          <w:vertAlign w:val="baseline"/>
        </w:rPr>
        <w:t>)</w:t>
      </w:r>
      <w:r>
        <w:rPr>
          <w:sz w:val="25"/>
          <w:vertAlign w:val="superscript"/>
        </w:rPr>
        <w:t>−1</w:t>
      </w:r>
      <w:r>
        <w:rPr>
          <w:sz w:val="25"/>
          <w:vertAlign w:val="baseline"/>
        </w:rPr>
        <w:t> </w:t>
      </w:r>
      <w:r>
        <w:rPr>
          <w:vertAlign w:val="baseline"/>
        </w:rPr>
        <w:t>à 50 K à 185×10</w:t>
      </w:r>
      <w:r>
        <w:rPr>
          <w:vertAlign w:val="superscript"/>
        </w:rPr>
        <w:t>18</w:t>
      </w:r>
      <w:r>
        <w:rPr>
          <w:spacing w:val="1"/>
          <w:vertAlign w:val="baseline"/>
        </w:rPr>
        <w:t> </w:t>
      </w:r>
      <w:r>
        <w:rPr>
          <w:sz w:val="25"/>
          <w:vertAlign w:val="baseline"/>
        </w:rPr>
        <w:t>(</w:t>
      </w:r>
      <w:r>
        <w:rPr>
          <w:vertAlign w:val="baseline"/>
        </w:rPr>
        <w:t>Ω.m.s</w:t>
      </w:r>
      <w:r>
        <w:rPr>
          <w:sz w:val="25"/>
          <w:vertAlign w:val="baseline"/>
        </w:rPr>
        <w:t>)</w:t>
      </w:r>
      <w:r>
        <w:rPr>
          <w:sz w:val="25"/>
          <w:vertAlign w:val="superscript"/>
        </w:rPr>
        <w:t>−1</w:t>
      </w:r>
      <w:r>
        <w:rPr>
          <w:sz w:val="25"/>
          <w:vertAlign w:val="baseline"/>
        </w:rPr>
        <w:t> </w:t>
      </w:r>
      <w:r>
        <w:rPr>
          <w:vertAlign w:val="baseline"/>
        </w:rPr>
        <w:t>à 800K pour la direction des spins majoritaires. Cependant pour l'état de spin-down, les</w:t>
      </w:r>
      <w:r>
        <w:rPr>
          <w:spacing w:val="1"/>
          <w:vertAlign w:val="baseline"/>
        </w:rPr>
        <w:t> </w:t>
      </w:r>
      <w:r>
        <w:rPr>
          <w:vertAlign w:val="baseline"/>
        </w:rPr>
        <w:t>valeurs de la conductivité électrique par temps de relaxation s'étalent entre 2.98×10</w:t>
      </w:r>
      <w:r>
        <w:rPr>
          <w:vertAlign w:val="superscript"/>
        </w:rPr>
        <w:t>18</w:t>
      </w:r>
      <w:r>
        <w:rPr>
          <w:vertAlign w:val="baseline"/>
        </w:rPr>
        <w:t> </w:t>
      </w:r>
      <w:r>
        <w:rPr>
          <w:sz w:val="25"/>
          <w:vertAlign w:val="baseline"/>
        </w:rPr>
        <w:t>(</w:t>
      </w:r>
      <w:r>
        <w:rPr>
          <w:vertAlign w:val="baseline"/>
        </w:rPr>
        <w:t>Ω.m.s</w:t>
      </w:r>
      <w:r>
        <w:rPr>
          <w:sz w:val="25"/>
          <w:vertAlign w:val="baseline"/>
        </w:rPr>
        <w:t>)</w:t>
      </w:r>
      <w:r>
        <w:rPr>
          <w:sz w:val="25"/>
          <w:vertAlign w:val="superscript"/>
        </w:rPr>
        <w:t>−1</w:t>
      </w:r>
      <w:r>
        <w:rPr>
          <w:sz w:val="25"/>
          <w:vertAlign w:val="baseline"/>
        </w:rPr>
        <w:t> </w:t>
      </w:r>
      <w:r>
        <w:rPr>
          <w:vertAlign w:val="baseline"/>
        </w:rPr>
        <w:t>à 50K</w:t>
      </w:r>
      <w:r>
        <w:rPr>
          <w:spacing w:val="1"/>
          <w:vertAlign w:val="baseline"/>
        </w:rPr>
        <w:t> </w:t>
      </w:r>
      <w:r>
        <w:rPr>
          <w:vertAlign w:val="baseline"/>
        </w:rPr>
        <w:t>et</w:t>
      </w:r>
      <w:r>
        <w:rPr>
          <w:spacing w:val="6"/>
          <w:vertAlign w:val="baseline"/>
        </w:rPr>
        <w:t> </w:t>
      </w:r>
      <w:r>
        <w:rPr>
          <w:vertAlign w:val="baseline"/>
        </w:rPr>
        <w:t>9.48×10</w:t>
      </w:r>
      <w:r>
        <w:rPr>
          <w:vertAlign w:val="superscript"/>
        </w:rPr>
        <w:t>18</w:t>
      </w:r>
      <w:r>
        <w:rPr>
          <w:vertAlign w:val="baseline"/>
        </w:rPr>
        <w:t> </w:t>
      </w:r>
      <w:r>
        <w:rPr>
          <w:sz w:val="25"/>
          <w:vertAlign w:val="baseline"/>
        </w:rPr>
        <w:t>(</w:t>
      </w:r>
      <w:r>
        <w:rPr>
          <w:vertAlign w:val="baseline"/>
        </w:rPr>
        <w:t>Ω.m.s</w:t>
      </w:r>
      <w:r>
        <w:rPr>
          <w:sz w:val="25"/>
          <w:vertAlign w:val="baseline"/>
        </w:rPr>
        <w:t>)</w:t>
      </w:r>
      <w:r>
        <w:rPr>
          <w:sz w:val="25"/>
          <w:vertAlign w:val="superscript"/>
        </w:rPr>
        <w:t>−1</w:t>
      </w:r>
      <w:r>
        <w:rPr>
          <w:spacing w:val="2"/>
          <w:sz w:val="25"/>
          <w:vertAlign w:val="baseline"/>
        </w:rPr>
        <w:t> </w:t>
      </w:r>
      <w:r>
        <w:rPr>
          <w:vertAlign w:val="baseline"/>
        </w:rPr>
        <w:t>à 800K.</w:t>
      </w:r>
    </w:p>
    <w:p>
      <w:pPr>
        <w:spacing w:after="0" w:line="355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98"/>
        <w:ind w:left="7685" w:right="0" w:firstLine="0"/>
        <w:jc w:val="left"/>
        <w:rPr>
          <w:rFonts w:ascii="Microsoft Sans Serif"/>
          <w:sz w:val="15"/>
        </w:rPr>
      </w:pPr>
      <w:r>
        <w:rPr/>
        <w:pict>
          <v:group style="position:absolute;margin-left:199.966934pt;margin-top:8.495139pt;width:221.1pt;height:176.55pt;mso-position-horizontal-relative:page;mso-position-vertical-relative:paragraph;z-index:-17884672" coordorigin="3999,170" coordsize="4422,3531">
            <v:line style="position:absolute" from="4551,3070" to="4706,3234" stroked="true" strokeweight=".192964pt" strokecolor="#000000">
              <v:stroke dashstyle="solid"/>
            </v:line>
            <v:rect style="position:absolute;left:4483;top:2997;width:65;height:70" filled="true" fillcolor="#000000" stroked="false">
              <v:fill type="solid"/>
            </v:rect>
            <v:line style="position:absolute" from="4790,3260" to="4918,3227" stroked="true" strokeweight=".200169pt" strokecolor="#000000">
              <v:stroke dashstyle="solid"/>
            </v:line>
            <v:rect style="position:absolute;left:4709;top:3237;width:65;height:70" filled="true" fillcolor="#000000" stroked="false">
              <v:fill type="solid"/>
            </v:rect>
            <v:line style="position:absolute" from="5008,3184" to="5152,3071" stroked="true" strokeweight=".195255pt" strokecolor="#000000">
              <v:stroke dashstyle="solid"/>
            </v:line>
            <v:rect style="position:absolute;left:4936;top:3180;width:65;height:70" filled="true" fillcolor="#000000" stroked="false">
              <v:fill type="solid"/>
            </v:rect>
            <v:line style="position:absolute" from="5229,3003" to="5384,2848" stroked="true" strokeweight=".193357pt" strokecolor="#000000">
              <v:stroke dashstyle="solid"/>
            </v:line>
            <v:rect style="position:absolute;left:5161;top:3005;width:65;height:70" filled="true" fillcolor="#000000" stroked="false">
              <v:fill type="solid"/>
            </v:rect>
            <v:line style="position:absolute" from="5455,2772" to="5610,2600" stroked="true" strokeweight=".192596pt" strokecolor="#000000">
              <v:stroke dashstyle="solid"/>
            </v:line>
            <v:rect style="position:absolute;left:5388;top:2776;width:65;height:70" filled="true" fillcolor="#000000" stroked="false">
              <v:fill type="solid"/>
            </v:rect>
            <v:line style="position:absolute" from="5681,2524" to="5836,2354" stroked="true" strokeweight=".192686pt" strokecolor="#000000">
              <v:stroke dashstyle="solid"/>
            </v:line>
            <v:rect style="position:absolute;left:5613;top:2527;width:65;height:70" filled="true" fillcolor="#000000" stroked="false">
              <v:fill type="solid"/>
            </v:rect>
            <v:line style="position:absolute" from="5907,2277" to="6061,2115" stroked="true" strokeweight=".193013pt" strokecolor="#000000">
              <v:stroke dashstyle="solid"/>
            </v:line>
            <v:rect style="position:absolute;left:5839;top:2281;width:65;height:70" filled="true" fillcolor="#000000" stroked="false">
              <v:fill type="solid"/>
            </v:rect>
            <v:line style="position:absolute" from="6135,2040" to="6286,1887" stroked="true" strokeweight=".193316pt" strokecolor="#000000">
              <v:stroke dashstyle="solid"/>
            </v:line>
            <v:rect style="position:absolute;left:6065;top:2042;width:65;height:70" filled="true" fillcolor="#000000" stroked="false">
              <v:fill type="solid"/>
            </v:rect>
            <v:line style="position:absolute" from="6360,1814" to="6512,1669" stroked="true" strokeweight=".193782pt" strokecolor="#000000">
              <v:stroke dashstyle="solid"/>
            </v:line>
            <v:rect style="position:absolute;left:6291;top:1815;width:65;height:70" filled="true" fillcolor="#000000" stroked="false">
              <v:fill type="solid"/>
            </v:rect>
            <v:line style="position:absolute" from="6588,1597" to="6737,1458" stroked="true" strokeweight=".193968pt" strokecolor="#000000">
              <v:stroke dashstyle="solid"/>
            </v:line>
            <v:rect style="position:absolute;left:6518;top:1598;width:65;height:70" filled="true" fillcolor="#000000" stroked="false">
              <v:fill type="solid"/>
            </v:rect>
            <v:line style="position:absolute" from="6814,1389" to="6962,1255" stroked="true" strokeweight=".194159pt" strokecolor="#000000">
              <v:stroke dashstyle="solid"/>
            </v:line>
            <v:rect style="position:absolute;left:6743;top:1389;width:65;height:70" filled="true" fillcolor="#000000" stroked="false">
              <v:fill type="solid"/>
            </v:rect>
            <v:line style="position:absolute" from="7040,1187" to="7188,1058" stroked="true" strokeweight=".194497pt" strokecolor="#000000">
              <v:stroke dashstyle="solid"/>
            </v:line>
            <v:rect style="position:absolute;left:6969;top:1186;width:65;height:70" filled="true" fillcolor="#000000" stroked="false">
              <v:fill type="solid"/>
            </v:rect>
            <v:line style="position:absolute" from="7266,991" to="7414,864" stroked="true" strokeweight=".194568pt" strokecolor="#000000">
              <v:stroke dashstyle="solid"/>
            </v:line>
            <v:rect style="position:absolute;left:7195;top:989;width:65;height:70" filled="true" fillcolor="#000000" stroked="false">
              <v:fill type="solid"/>
            </v:rect>
            <v:line style="position:absolute" from="7493,798" to="7640,675" stroked="true" strokeweight=".194764pt" strokecolor="#000000">
              <v:stroke dashstyle="solid"/>
            </v:line>
            <v:rect style="position:absolute;left:7421;top:796;width:65;height:70" filled="true" fillcolor="#000000" stroked="false">
              <v:fill type="solid"/>
            </v:rect>
            <v:line style="position:absolute" from="7719,608" to="7865,487" stroked="true" strokeweight=".194781pt" strokecolor="#000000">
              <v:stroke dashstyle="solid"/>
            </v:line>
            <v:shape style="position:absolute;left:7647;top:419;width:290;height:258" coordorigin="7648,419" coordsize="290,258" path="m7712,607l7648,607,7648,677,7712,677,7712,607xm7938,419l7874,419,7874,489,7938,489,7938,419xe" filled="true" fillcolor="#000000" stroked="false">
              <v:path arrowok="t"/>
              <v:fill type="solid"/>
            </v:shape>
            <v:shape style="position:absolute;left:4561;top:468;width:3310;height:2723" coordorigin="4562,469" coordsize="3310,2723" path="m4562,3191l4695,3130m4788,3092l4920,3045m5013,3006l5148,2941m5237,2893l5376,2810m5462,2755l5603,2661m5687,2600l5829,2495m5912,2431l6057,2316m6137,2250l6283,2125m6362,2058l6511,1924m6588,1855l6737,1713m6812,1641l6964,1491m7037,1416l7191,1254m7263,1179l7418,1007m7487,928l7645,745m7713,665l7872,469e" filled="false" stroked="true" strokeweight=".386794pt" strokecolor="#0000ff">
              <v:path arrowok="t"/>
              <v:stroke dashstyle="solid"/>
            </v:shape>
            <v:shape style="position:absolute;left:4483;top:394;width:3454;height:2853" coordorigin="4484,394" coordsize="3454,2853" path="m4548,3178l4484,3178,4484,3247,4548,3247,4548,3178xm4774,3075l4710,3075,4710,3144,4774,3144,4774,3075xm5000,2994l4936,2994,4936,3063,5000,3063,5000,2994xm5226,2885l5162,2885,5162,2954,5226,2954,5226,2885xm5452,2750l5388,2750,5388,2820,5452,2820,5452,2750xm5678,2597l5614,2597,5614,2667,5678,2667,5678,2597xm5903,2429l5839,2429,5839,2499,5903,2499,5903,2429xm6130,2249l6066,2249,6066,2319,6130,2319,6130,2249xm6356,2058l6292,2058,6292,2127,6356,2127,6356,2058xm6582,1856l6518,1856,6518,1925,6582,1925,6582,1856xm6808,1644l6744,1644,6744,1713,6808,1713,6808,1644xm7033,1419l6969,1419,6969,1489,7033,1489,7033,1419xm7260,1183l7196,1183,7196,1252,7260,1252,7260,1183xm7485,934l7421,934,7421,1004,7485,1004,7485,934xm7712,671l7648,671,7648,740,7712,740,7712,671xm7938,394l7874,394,7874,464,7938,464,7938,394xe" filled="true" fillcolor="#0000ff" stroked="false">
              <v:path arrowok="t"/>
              <v:fill type="solid"/>
            </v:shape>
            <v:line style="position:absolute" from="4063,3631" to="8357,3631" stroked="true" strokeweight="2.112007pt" strokecolor="#000000">
              <v:stroke dashstyle="solid"/>
            </v:line>
            <v:shape style="position:absolute;left:4043;top:3648;width:4108;height:2" coordorigin="4044,3648" coordsize="4108,0" path="m4044,3648l4083,3648m4496,3648l4535,3648m4948,3648l4987,3648m5400,3648l5439,3648m5851,3648l5890,3648m6304,3648l6343,3648m6756,3648l6795,3648m7208,3648l7247,3648m7660,3648l7699,3648m8112,3648l8151,3648e" filled="false" stroked="true" strokeweight="1.70972pt" strokecolor="#000000">
              <v:path arrowok="t"/>
              <v:stroke dashstyle="solid"/>
            </v:shape>
            <v:shape style="position:absolute;left:4269;top:3666;width:4108;height:2" coordorigin="4270,3666" coordsize="4108,0" path="m4270,3666l4309,3666m4722,3666l4761,3666m5174,3666l5213,3666m5626,3666l5665,3666m6078,3666l6117,3666m6530,3666l6569,3666m6981,3666l7020,3666m7433,3666l7472,3666m7886,3666l7925,3666m8338,3666l8377,3666e" filled="false" stroked="true" strokeweight="3.469725pt" strokecolor="#000000">
              <v:path arrowok="t"/>
              <v:stroke dashstyle="solid"/>
            </v:shape>
            <v:line style="position:absolute" from="4063,191" to="8357,191" stroked="true" strokeweight="2.112007pt" strokecolor="#000000">
              <v:stroke dashstyle="solid"/>
            </v:line>
            <v:shape style="position:absolute;left:4043;top:208;width:4108;height:2" coordorigin="4044,208" coordsize="4108,0" path="m4044,208l4083,208m4496,208l4535,208m4948,208l4987,208m5400,208l5439,208m5851,208l5890,208m6304,208l6343,208m6756,208l6795,208m7208,208l7247,208m7660,208l7699,208m8112,208l8151,208e" filled="false" stroked="true" strokeweight="1.70972pt" strokecolor="#000000">
              <v:path arrowok="t"/>
              <v:stroke dashstyle="solid"/>
            </v:shape>
            <v:shape style="position:absolute;left:4269;top:225;width:4108;height:2" coordorigin="4270,226" coordsize="4108,0" path="m4270,226l4309,226m4722,226l4761,226m5174,226l5213,226m5626,226l5665,226m6078,226l6117,226m6530,226l6569,226m6981,226l7020,226m7433,226l7472,226m7886,226l7925,226m8338,226l8377,226e" filled="false" stroked="true" strokeweight="3.469725pt" strokecolor="#000000">
              <v:path arrowok="t"/>
              <v:stroke dashstyle="solid"/>
            </v:shape>
            <v:line style="position:absolute" from="4063,3631" to="4063,191" stroked="true" strokeweight="1.94933pt" strokecolor="#000000">
              <v:stroke dashstyle="solid"/>
            </v:line>
            <v:shape style="position:absolute;left:3999;top:191;width:65;height:3441" coordorigin="3999,191" coordsize="65,3441" path="m4063,3631l4032,3631m4063,3058l4032,3058m4063,2485l4032,2485m4063,1911l4032,1911m4063,1338l4032,1338m4063,764l4032,764m4063,191l4032,191m4063,3345l3999,3345m4063,2771l3999,2771m4063,2198l3999,2198m4063,1624l3999,1624m4063,1051l3999,1051m4063,478l3999,478e" filled="false" stroked="true" strokeweight="2.030668pt" strokecolor="#000000">
              <v:path arrowok="t"/>
              <v:stroke dashstyle="solid"/>
            </v:shape>
            <v:line style="position:absolute" from="8357,3631" to="8357,191" stroked="true" strokeweight="1.94933pt" strokecolor="#000000">
              <v:stroke dashstyle="solid"/>
            </v:line>
            <v:shape style="position:absolute;left:8293;top:191;width:65;height:3441" coordorigin="8293,191" coordsize="65,3441" path="m8357,3631l8326,3631m8357,3058l8326,3058m8357,2485l8326,2485m8357,1911l8326,1911m8357,1338l8326,1338m8357,764l8326,764m8357,191l8326,191m8357,3345l8293,3345m8357,2771l8293,2771m8357,2198l8293,2198m8357,1624l8293,1624m8357,1051l8293,1051m8357,478l8293,478e" filled="false" stroked="true" strokeweight="2.030668pt" strokecolor="#000000">
              <v:path arrowok="t"/>
              <v:stroke dashstyle="solid"/>
            </v:shape>
            <v:shape style="position:absolute;left:6830;top:2290;width:1401;height:562" coordorigin="6830,2290" coordsize="1401,562" path="m8231,2290l8184,2290,8184,2800,6830,2800,6830,2852,8184,2852,8231,2852,8231,2290xe" filled="true" fillcolor="#000000" stroked="false">
              <v:path arrowok="t"/>
              <v:fill type="solid"/>
            </v:shape>
            <v:rect style="position:absolute;left:6782;top:2239;width:1401;height:562" filled="false" stroked="true" strokeweight=".199001pt" strokecolor="#000000">
              <v:stroke dashstyle="solid"/>
            </v:rect>
            <v:shape style="position:absolute;left:6843;top:2365;width:327;height:2" coordorigin="6843,2366" coordsize="327,0" path="m6843,2366l6963,2366m7050,2366l7170,2366e" filled="false" stroked="true" strokeweight=".193397pt" strokecolor="#000000">
              <v:path arrowok="t"/>
              <v:stroke dashstyle="solid"/>
            </v:shape>
            <v:rect style="position:absolute;left:6974;top:2331;width:65;height:70" filled="true" fillcolor="#000000" stroked="false">
              <v:fill type="solid"/>
            </v:rect>
            <v:shape style="position:absolute;left:6843;top:2642;width:327;height:2" coordorigin="6843,2642" coordsize="327,0" path="m6843,2642l6963,2642m7050,2642l7170,2642e" filled="false" stroked="true" strokeweight=".386794pt" strokecolor="#0000ff">
              <v:path arrowok="t"/>
              <v:stroke dashstyle="solid"/>
            </v:shape>
            <v:rect style="position:absolute;left:6974;top:2608;width:65;height:70" filled="true" fillcolor="#0000ff" stroked="false">
              <v:fill type="solid"/>
            </v:rect>
            <v:line style="position:absolute" from="8357,3631" to="8357,191" stroked="true" strokeweight=".603364pt" strokecolor="#0000ff">
              <v:stroke dashstyle="solid"/>
            </v:line>
            <v:shape style="position:absolute;left:8357;top:191;width:65;height:3441" coordorigin="8357,191" coordsize="65,3441" path="m8357,3416l8389,3416m8357,2987l8389,2987m8357,2556l8389,2556m8357,2126l8389,2126m8357,1696l8389,1696m8357,1266l8389,1266m8357,836l8389,836m8357,406l8389,406m8357,3631l8421,3631m8357,3202l8421,3202m8357,2771l8421,2771m8357,2342l8421,2342m8357,1911l8421,1911m8357,1482l8421,1482m8357,1051l8421,1051m8357,622l8421,622m8357,191l8421,191e" filled="false" stroked="true" strokeweight=".62854pt" strokecolor="#0000ff">
              <v:path arrowok="t"/>
              <v:stroke dashstyle="solid"/>
            </v:shape>
            <v:shape style="position:absolute;left:6784;top:2241;width:1397;height:558" type="#_x0000_t202" filled="false" stroked="false">
              <v:textbox inset="0,0,0,0">
                <w:txbxContent>
                  <w:p>
                    <w:pPr>
                      <w:spacing w:line="283" w:lineRule="auto" w:before="24"/>
                      <w:ind w:left="427" w:right="44" w:firstLine="0"/>
                      <w:jc w:val="lef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w w:val="95"/>
                        <w:sz w:val="16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w w:val="95"/>
                        <w:position w:val="-3"/>
                        <w:sz w:val="18"/>
                      </w:rPr>
                      <w:t>2</w:t>
                    </w:r>
                    <w:r>
                      <w:rPr>
                        <w:rFonts w:ascii="Arial" w:hAnsi="Arial"/>
                        <w:b/>
                        <w:w w:val="95"/>
                        <w:sz w:val="16"/>
                      </w:rPr>
                      <w:t>CrSb_up</w:t>
                    </w:r>
                    <w:r>
                      <w:rPr>
                        <w:rFonts w:ascii="Arial" w:hAnsi="Arial"/>
                        <w:b/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Arial" w:hAnsi="Arial"/>
                        <w:b/>
                        <w:w w:val="95"/>
                        <w:sz w:val="16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w w:val="95"/>
                        <w:position w:val="-3"/>
                        <w:sz w:val="18"/>
                      </w:rPr>
                      <w:t>2</w:t>
                    </w:r>
                    <w:r>
                      <w:rPr>
                        <w:rFonts w:ascii="Arial" w:hAnsi="Arial"/>
                        <w:b/>
                        <w:w w:val="95"/>
                        <w:sz w:val="16"/>
                      </w:rPr>
                      <w:t>CrSb</w:t>
                    </w:r>
                    <w:r>
                      <w:rPr>
                        <w:rFonts w:ascii="Symbol" w:hAnsi="Symbol"/>
                        <w:w w:val="95"/>
                        <w:sz w:val="16"/>
                      </w:rPr>
                      <w:t></w:t>
                    </w:r>
                    <w:r>
                      <w:rPr>
                        <w:rFonts w:ascii="Arial" w:hAnsi="Arial"/>
                        <w:b/>
                        <w:w w:val="95"/>
                        <w:sz w:val="16"/>
                      </w:rPr>
                      <w:t>dn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/>
          <w:color w:val="0000FF"/>
          <w:sz w:val="15"/>
        </w:rPr>
        <w:t>10</w:t>
      </w:r>
    </w:p>
    <w:p>
      <w:pPr>
        <w:spacing w:line="157" w:lineRule="exact" w:before="117"/>
        <w:ind w:left="2943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sz w:val="15"/>
        </w:rPr>
        <w:t>185</w:t>
      </w:r>
    </w:p>
    <w:p>
      <w:pPr>
        <w:spacing w:line="157" w:lineRule="exact" w:before="0"/>
        <w:ind w:left="7685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color w:val="0000FF"/>
          <w:w w:val="92"/>
          <w:sz w:val="15"/>
        </w:rPr>
        <w:t>9</w:t>
      </w:r>
    </w:p>
    <w:p>
      <w:pPr>
        <w:pStyle w:val="BodyText"/>
        <w:spacing w:before="3"/>
        <w:rPr>
          <w:rFonts w:ascii="Microsoft Sans Serif"/>
          <w:sz w:val="14"/>
        </w:rPr>
      </w:pPr>
    </w:p>
    <w:p>
      <w:pPr>
        <w:tabs>
          <w:tab w:pos="7685" w:val="left" w:leader="none"/>
        </w:tabs>
        <w:spacing w:before="98"/>
        <w:ind w:left="2943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sz w:val="15"/>
        </w:rPr>
        <w:t>180</w:t>
        <w:tab/>
      </w:r>
      <w:r>
        <w:rPr>
          <w:rFonts w:ascii="Microsoft Sans Serif"/>
          <w:color w:val="0000FF"/>
          <w:sz w:val="15"/>
        </w:rPr>
        <w:t>8</w:t>
      </w:r>
    </w:p>
    <w:p>
      <w:pPr>
        <w:pStyle w:val="BodyText"/>
        <w:spacing w:before="4"/>
        <w:rPr>
          <w:rFonts w:ascii="Microsoft Sans Serif"/>
          <w:sz w:val="14"/>
        </w:rPr>
      </w:pPr>
    </w:p>
    <w:p>
      <w:pPr>
        <w:spacing w:line="156" w:lineRule="exact" w:before="99"/>
        <w:ind w:left="7685" w:right="0" w:firstLine="0"/>
        <w:jc w:val="left"/>
        <w:rPr>
          <w:rFonts w:ascii="Microsoft Sans Serif"/>
          <w:sz w:val="15"/>
        </w:rPr>
      </w:pPr>
      <w:r>
        <w:rPr/>
        <w:pict>
          <v:shape style="position:absolute;margin-left:164.401382pt;margin-top:-2.811162pt;width:19.1pt;height:67.8pt;mso-position-horizontal-relative:page;mso-position-vertical-relative:paragraph;z-index:15777792" type="#_x0000_t202" filled="false" stroked="false">
            <v:textbox inset="0,0,0,0" style="layout-flow:vertical;mso-layout-flow-alt:bottom-to-top">
              <w:txbxContent>
                <w:p>
                  <w:pPr>
                    <w:spacing w:before="18"/>
                    <w:ind w:left="20" w:right="0" w:firstLine="0"/>
                    <w:jc w:val="left"/>
                    <w:rPr>
                      <w:rFonts w:ascii="Microsoft Sans Serif" w:hAnsi="Microsoft Sans Serif"/>
                      <w:sz w:val="28"/>
                    </w:rPr>
                  </w:pPr>
                  <w:r>
                    <w:rPr>
                      <w:rFonts w:ascii="Symbol" w:hAnsi="Symbol"/>
                      <w:w w:val="110"/>
                      <w:sz w:val="17"/>
                    </w:rPr>
                    <w:t></w:t>
                  </w:r>
                  <w:r>
                    <w:rPr>
                      <w:rFonts w:ascii="Arial" w:hAnsi="Arial"/>
                      <w:b/>
                      <w:w w:val="110"/>
                      <w:sz w:val="17"/>
                    </w:rPr>
                    <w:t>/</w:t>
                  </w:r>
                  <w:r>
                    <w:rPr>
                      <w:rFonts w:ascii="Symbol" w:hAnsi="Symbol"/>
                      <w:w w:val="110"/>
                      <w:sz w:val="17"/>
                    </w:rPr>
                    <w:t></w:t>
                  </w:r>
                  <w:r>
                    <w:rPr>
                      <w:spacing w:val="-6"/>
                      <w:w w:val="110"/>
                      <w:sz w:val="17"/>
                    </w:rPr>
                    <w:t> </w:t>
                  </w:r>
                  <w:r>
                    <w:rPr>
                      <w:rFonts w:ascii="Symbol" w:hAnsi="Symbol"/>
                      <w:w w:val="110"/>
                      <w:sz w:val="28"/>
                    </w:rPr>
                    <w:t></w:t>
                  </w:r>
                  <w:r>
                    <w:rPr>
                      <w:rFonts w:ascii="Symbol" w:hAnsi="Symbol"/>
                      <w:w w:val="110"/>
                      <w:sz w:val="17"/>
                    </w:rPr>
                    <w:t></w:t>
                  </w:r>
                  <w:r>
                    <w:rPr>
                      <w:rFonts w:ascii="Symbol" w:hAnsi="Symbol"/>
                      <w:w w:val="110"/>
                      <w:sz w:val="17"/>
                      <w:vertAlign w:val="superscript"/>
                    </w:rPr>
                    <w:t></w:t>
                  </w:r>
                  <w:r>
                    <w:rPr>
                      <w:rFonts w:ascii="Symbol" w:hAnsi="Symbol"/>
                      <w:w w:val="110"/>
                      <w:sz w:val="17"/>
                      <w:vertAlign w:val="baseline"/>
                    </w:rPr>
                    <w:t></w:t>
                  </w:r>
                  <w:r>
                    <w:rPr>
                      <w:rFonts w:ascii="Arial" w:hAnsi="Arial"/>
                      <w:b/>
                      <w:w w:val="110"/>
                      <w:sz w:val="17"/>
                      <w:vertAlign w:val="baseline"/>
                    </w:rPr>
                    <w:t>m</w:t>
                  </w:r>
                  <w:r>
                    <w:rPr>
                      <w:rFonts w:ascii="Symbol" w:hAnsi="Symbol"/>
                      <w:w w:val="110"/>
                      <w:sz w:val="17"/>
                      <w:vertAlign w:val="baseline"/>
                    </w:rPr>
                    <w:t></w:t>
                  </w:r>
                  <w:r>
                    <w:rPr>
                      <w:rFonts w:ascii="Arial" w:hAnsi="Arial"/>
                      <w:b/>
                      <w:w w:val="110"/>
                      <w:sz w:val="17"/>
                      <w:vertAlign w:val="baseline"/>
                    </w:rPr>
                    <w:t>s</w:t>
                  </w:r>
                  <w:r>
                    <w:rPr>
                      <w:rFonts w:ascii="Microsoft Sans Serif" w:hAnsi="Microsoft Sans Serif"/>
                      <w:w w:val="110"/>
                      <w:sz w:val="28"/>
                      <w:vertAlign w:val="baseline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Microsoft Sans Serif"/>
          <w:color w:val="0000FF"/>
          <w:w w:val="92"/>
          <w:sz w:val="15"/>
        </w:rPr>
        <w:t>7</w:t>
      </w:r>
    </w:p>
    <w:p>
      <w:pPr>
        <w:spacing w:line="156" w:lineRule="exact" w:before="0"/>
        <w:ind w:left="2943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sz w:val="15"/>
        </w:rPr>
        <w:t>175</w:t>
      </w:r>
    </w:p>
    <w:p>
      <w:pPr>
        <w:spacing w:before="117"/>
        <w:ind w:left="7685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color w:val="0000FF"/>
          <w:w w:val="92"/>
          <w:sz w:val="15"/>
        </w:rPr>
        <w:t>6</w:t>
      </w:r>
    </w:p>
    <w:p>
      <w:pPr>
        <w:spacing w:line="157" w:lineRule="exact" w:before="116"/>
        <w:ind w:left="2943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sz w:val="15"/>
        </w:rPr>
        <w:t>170</w:t>
      </w:r>
    </w:p>
    <w:p>
      <w:pPr>
        <w:spacing w:line="157" w:lineRule="exact" w:before="0"/>
        <w:ind w:left="7685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color w:val="0000FF"/>
          <w:w w:val="92"/>
          <w:sz w:val="15"/>
        </w:rPr>
        <w:t>5</w:t>
      </w:r>
    </w:p>
    <w:p>
      <w:pPr>
        <w:pStyle w:val="BodyText"/>
        <w:rPr>
          <w:rFonts w:ascii="Microsoft Sans Serif"/>
          <w:sz w:val="23"/>
        </w:rPr>
      </w:pPr>
    </w:p>
    <w:p>
      <w:pPr>
        <w:tabs>
          <w:tab w:pos="7685" w:val="left" w:leader="none"/>
        </w:tabs>
        <w:spacing w:before="0"/>
        <w:ind w:left="2943" w:right="0" w:firstLine="0"/>
        <w:jc w:val="left"/>
        <w:rPr>
          <w:rFonts w:ascii="Microsoft Sans Serif"/>
          <w:sz w:val="15"/>
        </w:rPr>
      </w:pPr>
      <w:r>
        <w:rPr>
          <w:rFonts w:ascii="Microsoft Sans Serif"/>
          <w:sz w:val="15"/>
        </w:rPr>
        <w:t>165</w:t>
        <w:tab/>
      </w:r>
      <w:r>
        <w:rPr>
          <w:rFonts w:ascii="Microsoft Sans Serif"/>
          <w:color w:val="0000FF"/>
          <w:sz w:val="15"/>
        </w:rPr>
        <w:t>4</w:t>
      </w:r>
    </w:p>
    <w:p>
      <w:pPr>
        <w:pStyle w:val="BodyText"/>
        <w:spacing w:before="4"/>
        <w:rPr>
          <w:rFonts w:ascii="Microsoft Sans Serif"/>
          <w:sz w:val="14"/>
        </w:rPr>
      </w:pPr>
    </w:p>
    <w:p>
      <w:pPr>
        <w:spacing w:after="0"/>
        <w:rPr>
          <w:rFonts w:ascii="Microsoft Sans Serif"/>
          <w:sz w:val="14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spacing w:before="3"/>
        <w:rPr>
          <w:rFonts w:ascii="Microsoft Sans Serif"/>
          <w:sz w:val="21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5"/>
        </w:rPr>
      </w:pPr>
      <w:r>
        <w:rPr>
          <w:rFonts w:ascii="Microsoft Sans Serif"/>
          <w:sz w:val="15"/>
        </w:rPr>
        <w:t>160</w:t>
      </w:r>
    </w:p>
    <w:p>
      <w:pPr>
        <w:spacing w:before="98"/>
        <w:ind w:left="0" w:right="2878" w:firstLine="0"/>
        <w:jc w:val="right"/>
        <w:rPr>
          <w:rFonts w:ascii="Microsoft Sans Serif"/>
          <w:sz w:val="15"/>
        </w:rPr>
      </w:pPr>
      <w:r>
        <w:rPr/>
        <w:br w:type="column"/>
      </w:r>
      <w:r>
        <w:rPr>
          <w:rFonts w:ascii="Microsoft Sans Serif"/>
          <w:color w:val="0000FF"/>
          <w:sz w:val="15"/>
        </w:rPr>
        <w:t>3</w:t>
      </w:r>
    </w:p>
    <w:p>
      <w:pPr>
        <w:pStyle w:val="BodyText"/>
        <w:spacing w:before="11"/>
        <w:rPr>
          <w:rFonts w:ascii="Microsoft Sans Serif"/>
          <w:sz w:val="22"/>
        </w:rPr>
      </w:pPr>
    </w:p>
    <w:p>
      <w:pPr>
        <w:spacing w:before="0"/>
        <w:ind w:left="0" w:right="2878" w:firstLine="0"/>
        <w:jc w:val="right"/>
        <w:rPr>
          <w:rFonts w:ascii="Microsoft Sans Serif"/>
          <w:sz w:val="15"/>
        </w:rPr>
      </w:pPr>
      <w:r>
        <w:rPr>
          <w:rFonts w:ascii="Microsoft Sans Serif"/>
          <w:color w:val="0000FF"/>
          <w:w w:val="92"/>
          <w:sz w:val="15"/>
        </w:rPr>
        <w:t>2</w:t>
      </w:r>
    </w:p>
    <w:p>
      <w:pPr>
        <w:tabs>
          <w:tab w:pos="374" w:val="left" w:leader="none"/>
          <w:tab w:pos="827" w:val="left" w:leader="none"/>
          <w:tab w:pos="1279" w:val="left" w:leader="none"/>
          <w:tab w:pos="1731" w:val="left" w:leader="none"/>
          <w:tab w:pos="2183" w:val="left" w:leader="none"/>
          <w:tab w:pos="2634" w:val="left" w:leader="none"/>
          <w:tab w:pos="3086" w:val="left" w:leader="none"/>
          <w:tab w:pos="3538" w:val="left" w:leader="none"/>
          <w:tab w:pos="3991" w:val="left" w:leader="none"/>
        </w:tabs>
        <w:spacing w:before="20"/>
        <w:ind w:left="0" w:right="2948" w:firstLine="0"/>
        <w:jc w:val="right"/>
        <w:rPr>
          <w:rFonts w:ascii="Microsoft Sans Serif"/>
          <w:sz w:val="15"/>
        </w:rPr>
      </w:pPr>
      <w:r>
        <w:rPr>
          <w:rFonts w:ascii="Microsoft Sans Serif"/>
          <w:sz w:val="15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before="102"/>
        <w:ind w:left="1448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color w:val="FF0000"/>
          <w:w w:val="95"/>
          <w:sz w:val="18"/>
        </w:rPr>
        <w:t>Temperature</w:t>
      </w:r>
      <w:r>
        <w:rPr>
          <w:rFonts w:ascii="Arial"/>
          <w:b/>
          <w:color w:val="FF0000"/>
          <w:spacing w:val="-4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(</w:t>
      </w:r>
      <w:r>
        <w:rPr>
          <w:rFonts w:ascii="Arial"/>
          <w:b/>
          <w:color w:val="FF0000"/>
          <w:w w:val="95"/>
          <w:sz w:val="18"/>
        </w:rPr>
        <w:t>T[K]</w:t>
      </w:r>
      <w:r>
        <w:rPr>
          <w:rFonts w:ascii="Arial"/>
          <w:b/>
          <w:w w:val="95"/>
          <w:sz w:val="18"/>
        </w:rPr>
        <w:t>)</w:t>
      </w:r>
    </w:p>
    <w:p>
      <w:pPr>
        <w:spacing w:after="0"/>
        <w:jc w:val="left"/>
        <w:rPr>
          <w:rFonts w:ascii="Arial"/>
          <w:sz w:val="18"/>
        </w:rPr>
        <w:sectPr>
          <w:type w:val="continuous"/>
          <w:pgSz w:w="11910" w:h="16840"/>
          <w:pgMar w:top="360" w:bottom="280" w:left="780" w:right="480"/>
          <w:cols w:num="2" w:equalWidth="0">
            <w:col w:w="3175" w:space="40"/>
            <w:col w:w="7435"/>
          </w:cols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5"/>
        <w:rPr>
          <w:rFonts w:ascii="Arial"/>
          <w:b/>
          <w:sz w:val="18"/>
        </w:rPr>
      </w:pPr>
    </w:p>
    <w:p>
      <w:pPr>
        <w:spacing w:line="357" w:lineRule="auto" w:before="90"/>
        <w:ind w:left="4569" w:right="517" w:hanging="4063"/>
        <w:jc w:val="both"/>
        <w:rPr>
          <w:i/>
          <w:sz w:val="22"/>
        </w:rPr>
      </w:pPr>
      <w:r>
        <w:rPr>
          <w:b/>
          <w:sz w:val="24"/>
        </w:rPr>
        <w:t>Figure </w:t>
      </w:r>
      <w:r>
        <w:rPr>
          <w:b/>
          <w:spacing w:val="16"/>
          <w:sz w:val="24"/>
        </w:rPr>
        <w:t>III. </w:t>
      </w:r>
      <w:r>
        <w:rPr>
          <w:b/>
          <w:sz w:val="24"/>
        </w:rPr>
        <w:t>7 </w:t>
      </w:r>
      <w:r>
        <w:rPr>
          <w:i/>
          <w:sz w:val="22"/>
        </w:rPr>
        <w:t>Variation de la conductivité électrique par temps de relaxation en fonction de la température</w:t>
      </w:r>
      <w:r>
        <w:rPr>
          <w:i/>
          <w:spacing w:val="-52"/>
          <w:sz w:val="22"/>
        </w:rPr>
        <w:t> </w:t>
      </w:r>
      <w:r>
        <w:rPr>
          <w:i/>
          <w:position w:val="2"/>
          <w:sz w:val="22"/>
        </w:rPr>
        <w:t>pour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le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CrSb.</w:t>
      </w:r>
    </w:p>
    <w:p>
      <w:pPr>
        <w:pStyle w:val="BodyText"/>
        <w:spacing w:line="360" w:lineRule="auto" w:before="160"/>
        <w:ind w:left="353" w:right="368"/>
        <w:jc w:val="both"/>
      </w:pPr>
      <w:r>
        <w:rPr/>
        <w:t>Ces résultats montrent une conductivité électrique très élevée, bien que plus faible dans l'état de spin</w:t>
      </w:r>
      <w:r>
        <w:rPr>
          <w:spacing w:val="1"/>
        </w:rPr>
        <w:t> </w:t>
      </w:r>
      <w:r>
        <w:rPr/>
        <w:t>minoritaire</w:t>
      </w:r>
      <w:r>
        <w:rPr>
          <w:spacing w:val="1"/>
        </w:rPr>
        <w:t> </w:t>
      </w:r>
      <w:r>
        <w:rPr/>
        <w:t>confirmant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caractère</w:t>
      </w:r>
      <w:r>
        <w:rPr>
          <w:spacing w:val="1"/>
        </w:rPr>
        <w:t> </w:t>
      </w:r>
      <w:r>
        <w:rPr/>
        <w:t>semi-conducteur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</w:t>
      </w:r>
      <w:r>
        <w:rPr>
          <w:spacing w:val="1"/>
        </w:rPr>
        <w:t> </w:t>
      </w:r>
      <w:r>
        <w:rPr/>
        <w:t>matériau</w:t>
      </w:r>
      <w:r>
        <w:rPr>
          <w:spacing w:val="1"/>
        </w:rPr>
        <w:t> </w:t>
      </w:r>
      <w:r>
        <w:rPr/>
        <w:t>dans</w:t>
      </w:r>
      <w:r>
        <w:rPr>
          <w:spacing w:val="1"/>
        </w:rPr>
        <w:t> </w:t>
      </w:r>
      <w:r>
        <w:rPr/>
        <w:t>cet</w:t>
      </w:r>
      <w:r>
        <w:rPr>
          <w:spacing w:val="1"/>
        </w:rPr>
        <w:t> </w:t>
      </w:r>
      <w:r>
        <w:rPr/>
        <w:t>état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spin.</w:t>
      </w:r>
      <w:r>
        <w:rPr>
          <w:spacing w:val="1"/>
        </w:rPr>
        <w:t> </w:t>
      </w:r>
      <w:r>
        <w:rPr/>
        <w:t>Par</w:t>
      </w:r>
      <w:r>
        <w:rPr>
          <w:spacing w:val="1"/>
        </w:rPr>
        <w:t> </w:t>
      </w:r>
      <w:r>
        <w:rPr/>
        <w:t>conséquent, une très faible résistivité de ce matériau et un transport de charges électriques conséquent</w:t>
      </w:r>
      <w:r>
        <w:rPr>
          <w:spacing w:val="1"/>
        </w:rPr>
        <w:t> </w:t>
      </w:r>
      <w:r>
        <w:rPr/>
        <w:t>avec de très faibles pertes par effet Joule, ce qui représente un avantage majeur pour être un bon</w:t>
      </w:r>
      <w:r>
        <w:rPr>
          <w:spacing w:val="1"/>
        </w:rPr>
        <w:t> </w:t>
      </w:r>
      <w:r>
        <w:rPr/>
        <w:t>matériau thermoélectrique. A la température ambiante (300K), la valeur de la conductivité électrique</w:t>
      </w:r>
      <w:r>
        <w:rPr>
          <w:spacing w:val="1"/>
        </w:rPr>
        <w:t> </w:t>
      </w:r>
      <w:r>
        <w:rPr/>
        <w:t>par</w:t>
      </w:r>
      <w:r>
        <w:rPr>
          <w:spacing w:val="-3"/>
        </w:rPr>
        <w:t> </w:t>
      </w:r>
      <w:r>
        <w:rPr/>
        <w:t>temps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relaxation</w:t>
      </w:r>
      <w:r>
        <w:rPr>
          <w:spacing w:val="-4"/>
        </w:rPr>
        <w:t> </w:t>
      </w:r>
      <w:r>
        <w:rPr/>
        <w:t>à</w:t>
      </w:r>
      <w:r>
        <w:rPr>
          <w:spacing w:val="7"/>
        </w:rPr>
        <w:t> </w:t>
      </w:r>
      <w:r>
        <w:rPr/>
        <w:t>l'état</w:t>
      </w:r>
      <w:r>
        <w:rPr>
          <w:spacing w:val="5"/>
        </w:rPr>
        <w:t> </w:t>
      </w:r>
      <w:r>
        <w:rPr/>
        <w:t>de</w:t>
      </w:r>
      <w:r>
        <w:rPr>
          <w:spacing w:val="-5"/>
        </w:rPr>
        <w:t> </w:t>
      </w:r>
      <w:r>
        <w:rPr/>
        <w:t>spin</w:t>
      </w:r>
      <w:r>
        <w:rPr>
          <w:spacing w:val="1"/>
        </w:rPr>
        <w:t> </w:t>
      </w:r>
      <w:r>
        <w:rPr/>
        <w:t>minoritaire</w:t>
      </w:r>
      <w:r>
        <w:rPr>
          <w:spacing w:val="4"/>
        </w:rPr>
        <w:t> </w:t>
      </w:r>
      <w:r>
        <w:rPr/>
        <w:t>est</w:t>
      </w:r>
      <w:r>
        <w:rPr>
          <w:spacing w:val="6"/>
        </w:rPr>
        <w:t> </w:t>
      </w:r>
      <w:r>
        <w:rPr/>
        <w:t>égale</w:t>
      </w:r>
      <w:r>
        <w:rPr>
          <w:spacing w:val="-1"/>
        </w:rPr>
        <w:t> </w:t>
      </w:r>
      <w:r>
        <w:rPr/>
        <w:t>à</w:t>
      </w:r>
      <w:r>
        <w:rPr>
          <w:spacing w:val="5"/>
        </w:rPr>
        <w:t> </w:t>
      </w:r>
      <w:r>
        <w:rPr/>
        <w:t>4.32×10</w:t>
      </w:r>
      <w:r>
        <w:rPr>
          <w:vertAlign w:val="superscript"/>
        </w:rPr>
        <w:t>18</w:t>
      </w:r>
      <w:r>
        <w:rPr>
          <w:spacing w:val="2"/>
          <w:vertAlign w:val="baseline"/>
        </w:rPr>
        <w:t> </w:t>
      </w:r>
      <w:r>
        <w:rPr>
          <w:sz w:val="25"/>
          <w:vertAlign w:val="baseline"/>
        </w:rPr>
        <w:t>(</w:t>
      </w:r>
      <w:r>
        <w:rPr>
          <w:vertAlign w:val="baseline"/>
        </w:rPr>
        <w:t>Ω.m.s</w:t>
      </w:r>
      <w:r>
        <w:rPr>
          <w:sz w:val="25"/>
          <w:vertAlign w:val="baseline"/>
        </w:rPr>
        <w:t>)</w:t>
      </w:r>
      <w:r>
        <w:rPr>
          <w:sz w:val="25"/>
          <w:vertAlign w:val="superscript"/>
        </w:rPr>
        <w:t>−1</w:t>
      </w:r>
      <w:r>
        <w:rPr>
          <w:vertAlign w:val="baseline"/>
        </w:rPr>
        <w:t>.</w:t>
      </w:r>
    </w:p>
    <w:p>
      <w:pPr>
        <w:pStyle w:val="Heading4"/>
        <w:numPr>
          <w:ilvl w:val="3"/>
          <w:numId w:val="15"/>
        </w:numPr>
        <w:tabs>
          <w:tab w:pos="1444" w:val="left" w:leader="none"/>
        </w:tabs>
        <w:spacing w:line="240" w:lineRule="auto" w:before="246" w:after="0"/>
        <w:ind w:left="1443" w:right="0" w:hanging="1091"/>
        <w:jc w:val="both"/>
        <w:rPr>
          <w:sz w:val="28"/>
        </w:rPr>
      </w:pPr>
      <w:r>
        <w:rPr/>
        <w:t>Conductivité</w:t>
      </w:r>
      <w:r>
        <w:rPr>
          <w:spacing w:val="-7"/>
        </w:rPr>
        <w:t> </w:t>
      </w:r>
      <w:r>
        <w:rPr/>
        <w:t>thermique</w:t>
      </w:r>
    </w:p>
    <w:p>
      <w:pPr>
        <w:pStyle w:val="BodyText"/>
        <w:spacing w:line="362" w:lineRule="auto" w:before="153"/>
        <w:ind w:left="353" w:right="369" w:firstLine="710"/>
        <w:jc w:val="both"/>
      </w:pPr>
      <w:r>
        <w:rPr/>
        <w:t>Les matériaux thermoélectriques sont aussi dépendants d'une grandeur extrêmement intéressant</w:t>
      </w:r>
      <w:r>
        <w:rPr>
          <w:spacing w:val="-57"/>
        </w:rPr>
        <w:t> </w:t>
      </w:r>
      <w:r>
        <w:rPr/>
        <w:t>nommée la conductivité thermique </w:t>
      </w:r>
      <w:r>
        <w:rPr>
          <w:i/>
        </w:rPr>
        <w:t>K</w:t>
      </w:r>
      <w:r>
        <w:rPr/>
        <w:t>, elle traduit le transfert d'énergie sous forme de chaleur résultant</w:t>
      </w:r>
      <w:r>
        <w:rPr>
          <w:spacing w:val="1"/>
        </w:rPr>
        <w:t> </w:t>
      </w:r>
      <w:r>
        <w:rPr/>
        <w:t>d'une variation de température dans un corps solide. La conductivité thermique est la somme de la</w:t>
      </w:r>
      <w:r>
        <w:rPr>
          <w:spacing w:val="1"/>
        </w:rPr>
        <w:t> </w:t>
      </w:r>
      <w:r>
        <w:rPr/>
        <w:t>contribution</w:t>
      </w:r>
      <w:r>
        <w:rPr>
          <w:spacing w:val="26"/>
        </w:rPr>
        <w:t> </w:t>
      </w:r>
      <w:r>
        <w:rPr/>
        <w:t>des</w:t>
      </w:r>
      <w:r>
        <w:rPr>
          <w:spacing w:val="28"/>
        </w:rPr>
        <w:t> </w:t>
      </w:r>
      <w:r>
        <w:rPr/>
        <w:t>électrons</w:t>
      </w:r>
      <w:r>
        <w:rPr>
          <w:spacing w:val="29"/>
        </w:rPr>
        <w:t> </w:t>
      </w:r>
      <w:r>
        <w:rPr/>
        <w:t>et</w:t>
      </w:r>
      <w:r>
        <w:rPr>
          <w:spacing w:val="32"/>
        </w:rPr>
        <w:t> </w:t>
      </w:r>
      <w:r>
        <w:rPr/>
        <w:t>des</w:t>
      </w:r>
      <w:r>
        <w:rPr>
          <w:spacing w:val="24"/>
        </w:rPr>
        <w:t> </w:t>
      </w:r>
      <w:r>
        <w:rPr/>
        <w:t>vibrations</w:t>
      </w:r>
      <w:r>
        <w:rPr>
          <w:spacing w:val="29"/>
        </w:rPr>
        <w:t> </w:t>
      </w:r>
      <w:r>
        <w:rPr/>
        <w:t>du</w:t>
      </w:r>
      <w:r>
        <w:rPr>
          <w:spacing w:val="31"/>
        </w:rPr>
        <w:t> </w:t>
      </w:r>
      <w:r>
        <w:rPr/>
        <w:t>réseau</w:t>
      </w:r>
      <w:r>
        <w:rPr>
          <w:spacing w:val="31"/>
        </w:rPr>
        <w:t> </w:t>
      </w:r>
      <w:r>
        <w:rPr/>
        <w:t>telles</w:t>
      </w:r>
      <w:r>
        <w:rPr>
          <w:spacing w:val="28"/>
        </w:rPr>
        <w:t> </w:t>
      </w:r>
      <w:r>
        <w:rPr/>
        <w:t>que</w:t>
      </w:r>
      <w:r>
        <w:rPr>
          <w:spacing w:val="39"/>
        </w:rPr>
        <w:t> </w:t>
      </w:r>
      <w:r>
        <w:rPr>
          <w:rFonts w:ascii="Cambria Math" w:hAnsi="Cambria Math" w:eastAsia="Cambria Math"/>
          <w:sz w:val="26"/>
        </w:rPr>
        <w:t>K</w:t>
      </w:r>
      <w:r>
        <w:rPr>
          <w:rFonts w:ascii="Cambria Math" w:hAnsi="Cambria Math" w:eastAsia="Cambria Math"/>
          <w:spacing w:val="11"/>
          <w:sz w:val="26"/>
        </w:rPr>
        <w:t> </w:t>
      </w:r>
      <w:r>
        <w:rPr>
          <w:rFonts w:ascii="Cambria Math" w:hAnsi="Cambria Math" w:eastAsia="Cambria Math"/>
          <w:sz w:val="22"/>
        </w:rPr>
        <w:t>=</w:t>
      </w:r>
      <w:r>
        <w:rPr>
          <w:rFonts w:ascii="Cambria Math" w:hAnsi="Cambria Math" w:eastAsia="Cambria Math"/>
          <w:spacing w:val="18"/>
          <w:sz w:val="22"/>
        </w:rPr>
        <w:t> 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𝑒</w:t>
      </w:r>
      <w:r>
        <w:rPr>
          <w:rFonts w:ascii="Cambria Math" w:hAnsi="Cambria Math" w:eastAsia="Cambria Math"/>
          <w:spacing w:val="25"/>
          <w:position w:val="-4"/>
          <w:sz w:val="18"/>
        </w:rPr>
        <w:t> </w:t>
      </w:r>
      <w:r>
        <w:rPr>
          <w:rFonts w:ascii="Cambria Math" w:hAnsi="Cambria Math" w:eastAsia="Cambria Math"/>
          <w:sz w:val="26"/>
        </w:rPr>
        <w:t>+</w:t>
      </w:r>
      <w:r>
        <w:rPr>
          <w:rFonts w:ascii="Cambria Math" w:hAnsi="Cambria Math" w:eastAsia="Cambria Math"/>
          <w:spacing w:val="1"/>
          <w:sz w:val="26"/>
        </w:rPr>
        <w:t> 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𝑙   </w:t>
      </w:r>
      <w:r>
        <w:rPr>
          <w:rFonts w:ascii="Cambria Math" w:hAnsi="Cambria Math" w:eastAsia="Cambria Math"/>
          <w:spacing w:val="18"/>
          <w:position w:val="-4"/>
          <w:sz w:val="18"/>
        </w:rPr>
        <w:t> </w:t>
      </w:r>
      <w:r>
        <w:rPr/>
        <w:t>,</w:t>
      </w:r>
      <w:r>
        <w:rPr>
          <w:spacing w:val="24"/>
        </w:rPr>
        <w:t> </w:t>
      </w:r>
      <w:r>
        <w:rPr/>
        <w:t>où</w:t>
      </w:r>
      <w:r>
        <w:rPr>
          <w:spacing w:val="23"/>
        </w:rPr>
        <w:t> 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𝑒   </w:t>
      </w:r>
      <w:r>
        <w:rPr>
          <w:rFonts w:ascii="Cambria Math" w:hAnsi="Cambria Math" w:eastAsia="Cambria Math"/>
          <w:spacing w:val="26"/>
          <w:position w:val="-4"/>
          <w:sz w:val="18"/>
        </w:rPr>
        <w:t> </w:t>
      </w:r>
      <w:r>
        <w:rPr/>
        <w:t>et</w:t>
      </w:r>
      <w:r>
        <w:rPr>
          <w:spacing w:val="27"/>
        </w:rPr>
        <w:t> 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𝑙   </w:t>
      </w:r>
      <w:r>
        <w:rPr>
          <w:rFonts w:ascii="Cambria Math" w:hAnsi="Cambria Math" w:eastAsia="Cambria Math"/>
          <w:spacing w:val="27"/>
          <w:position w:val="-4"/>
          <w:sz w:val="18"/>
        </w:rPr>
        <w:t> </w:t>
      </w:r>
      <w:r>
        <w:rPr/>
        <w:t>sont</w:t>
      </w:r>
    </w:p>
    <w:p>
      <w:pPr>
        <w:pStyle w:val="BodyText"/>
        <w:spacing w:line="233" w:lineRule="exact"/>
        <w:ind w:left="353"/>
        <w:jc w:val="both"/>
      </w:pPr>
      <w:r>
        <w:rPr/>
        <w:t>respectivement</w:t>
      </w:r>
      <w:r>
        <w:rPr>
          <w:spacing w:val="19"/>
        </w:rPr>
        <w:t> </w:t>
      </w:r>
      <w:r>
        <w:rPr/>
        <w:t>la</w:t>
      </w:r>
      <w:r>
        <w:rPr>
          <w:spacing w:val="14"/>
        </w:rPr>
        <w:t> </w:t>
      </w:r>
      <w:r>
        <w:rPr/>
        <w:t>partie</w:t>
      </w:r>
      <w:r>
        <w:rPr>
          <w:spacing w:val="14"/>
        </w:rPr>
        <w:t> </w:t>
      </w:r>
      <w:r>
        <w:rPr/>
        <w:t>électronique</w:t>
      </w:r>
      <w:r>
        <w:rPr>
          <w:spacing w:val="14"/>
        </w:rPr>
        <w:t> </w:t>
      </w:r>
      <w:r>
        <w:rPr/>
        <w:t>(électrons</w:t>
      </w:r>
      <w:r>
        <w:rPr>
          <w:spacing w:val="13"/>
        </w:rPr>
        <w:t> </w:t>
      </w:r>
      <w:r>
        <w:rPr/>
        <w:t>et</w:t>
      </w:r>
      <w:r>
        <w:rPr>
          <w:spacing w:val="12"/>
        </w:rPr>
        <w:t> </w:t>
      </w:r>
      <w:r>
        <w:rPr/>
        <w:t>trous</w:t>
      </w:r>
      <w:r>
        <w:rPr>
          <w:spacing w:val="3"/>
        </w:rPr>
        <w:t> </w:t>
      </w:r>
      <w:r>
        <w:rPr/>
        <w:t>transportant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chaleur)</w:t>
      </w:r>
      <w:r>
        <w:rPr>
          <w:spacing w:val="16"/>
        </w:rPr>
        <w:t> </w:t>
      </w:r>
      <w:r>
        <w:rPr/>
        <w:t>et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partie</w:t>
      </w:r>
      <w:r>
        <w:rPr>
          <w:spacing w:val="14"/>
        </w:rPr>
        <w:t> </w:t>
      </w:r>
      <w:r>
        <w:rPr/>
        <w:t>vibrations</w:t>
      </w:r>
    </w:p>
    <w:p>
      <w:pPr>
        <w:pStyle w:val="BodyText"/>
        <w:spacing w:line="350" w:lineRule="auto" w:before="137"/>
        <w:ind w:left="353" w:right="361"/>
        <w:jc w:val="both"/>
      </w:pPr>
      <w:r>
        <w:rPr/>
        <w:t>du réseau (contribution des phonons), étant entendu que ces derniers ont chacun une dépendance</w:t>
      </w:r>
      <w:r>
        <w:rPr>
          <w:spacing w:val="1"/>
        </w:rPr>
        <w:t> </w:t>
      </w:r>
      <w:r>
        <w:rPr/>
        <w:t>différente</w:t>
      </w:r>
      <w:r>
        <w:rPr>
          <w:spacing w:val="6"/>
        </w:rPr>
        <w:t> </w:t>
      </w:r>
      <w:r>
        <w:rPr/>
        <w:t>à</w:t>
      </w:r>
      <w:r>
        <w:rPr>
          <w:spacing w:val="12"/>
        </w:rPr>
        <w:t> </w:t>
      </w:r>
      <w:r>
        <w:rPr/>
        <w:t>la</w:t>
      </w:r>
      <w:r>
        <w:rPr>
          <w:spacing w:val="6"/>
        </w:rPr>
        <w:t> </w:t>
      </w:r>
      <w:r>
        <w:rPr/>
        <w:t>température.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conductivité</w:t>
      </w:r>
      <w:r>
        <w:rPr>
          <w:spacing w:val="13"/>
        </w:rPr>
        <w:t> </w:t>
      </w:r>
      <w:r>
        <w:rPr/>
        <w:t>thermique</w:t>
      </w:r>
      <w:r>
        <w:rPr>
          <w:spacing w:val="8"/>
        </w:rPr>
        <w:t> </w:t>
      </w:r>
      <w:r>
        <w:rPr/>
        <w:t>est</w:t>
      </w:r>
      <w:r>
        <w:rPr>
          <w:spacing w:val="12"/>
        </w:rPr>
        <w:t> </w:t>
      </w:r>
      <w:r>
        <w:rPr/>
        <w:t>influencée</w:t>
      </w:r>
      <w:r>
        <w:rPr>
          <w:spacing w:val="7"/>
        </w:rPr>
        <w:t> </w:t>
      </w:r>
      <w:r>
        <w:rPr/>
        <w:t>surtout</w:t>
      </w:r>
      <w:r>
        <w:rPr>
          <w:spacing w:val="8"/>
        </w:rPr>
        <w:t> </w:t>
      </w:r>
      <w:r>
        <w:rPr/>
        <w:t>par</w:t>
      </w:r>
      <w:r>
        <w:rPr>
          <w:spacing w:val="10"/>
        </w:rPr>
        <w:t> </w:t>
      </w:r>
      <w:r>
        <w:rPr/>
        <w:t>la</w:t>
      </w:r>
      <w:r>
        <w:rPr>
          <w:spacing w:val="6"/>
        </w:rPr>
        <w:t> </w:t>
      </w:r>
      <w:r>
        <w:rPr/>
        <w:t>structure</w:t>
      </w:r>
      <w:r>
        <w:rPr>
          <w:spacing w:val="7"/>
        </w:rPr>
        <w:t> </w:t>
      </w:r>
      <w:r>
        <w:rPr/>
        <w:t>du</w:t>
      </w:r>
      <w:r>
        <w:rPr>
          <w:spacing w:val="3"/>
        </w:rPr>
        <w:t> </w:t>
      </w:r>
      <w:r>
        <w:rPr/>
        <w:t>réseau</w:t>
      </w:r>
      <w:r>
        <w:rPr>
          <w:spacing w:val="-58"/>
        </w:rPr>
        <w:t> </w:t>
      </w:r>
      <w:r>
        <w:rPr/>
        <w:t>à la température ambiante </w:t>
      </w:r>
      <w:r>
        <w:rPr>
          <w:b/>
        </w:rPr>
        <w:t>[</w:t>
      </w:r>
      <w:r>
        <w:rPr/>
        <w:t>37</w:t>
      </w:r>
      <w:r>
        <w:rPr>
          <w:b/>
        </w:rPr>
        <w:t>]</w:t>
      </w:r>
      <w:r>
        <w:rPr/>
        <w:t>. Dans cette étude, on estime seulement</w:t>
      </w:r>
      <w:r>
        <w:rPr>
          <w:spacing w:val="60"/>
        </w:rPr>
        <w:t> </w:t>
      </w:r>
      <w:r>
        <w:rPr/>
        <w:t>la contribution électronique de</w:t>
      </w:r>
      <w:r>
        <w:rPr>
          <w:spacing w:val="1"/>
        </w:rPr>
        <w:t> </w:t>
      </w:r>
      <w:r>
        <w:rPr/>
        <w:t>la conductivité thermique, car le code BoltzTraP ne peut calculer que la partie électronique (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𝑒</w:t>
      </w:r>
      <w:r>
        <w:rPr/>
        <w:t>). La</w:t>
      </w:r>
      <w:r>
        <w:rPr>
          <w:spacing w:val="1"/>
        </w:rPr>
        <w:t> </w:t>
      </w:r>
      <w:r>
        <w:rPr/>
        <w:t>variation de cette grandeur physique par temps de relaxation en fonction de la température (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𝑒</w:t>
      </w:r>
      <w:r>
        <w:rPr/>
        <w:t>/</w:t>
      </w:r>
      <w:r>
        <w:rPr>
          <w:rFonts w:ascii="Cambria Math" w:hAnsi="Cambria Math" w:eastAsia="Cambria Math"/>
        </w:rPr>
        <w:t>𝛕</w:t>
      </w:r>
      <w:r>
        <w:rPr/>
        <w:t>) pour</w:t>
      </w:r>
      <w:r>
        <w:rPr>
          <w:spacing w:val="1"/>
        </w:rPr>
        <w:t> </w:t>
      </w:r>
      <w:r>
        <w:rPr/>
        <w:t>les</w:t>
      </w:r>
      <w:r>
        <w:rPr>
          <w:spacing w:val="-1"/>
        </w:rPr>
        <w:t> </w:t>
      </w:r>
      <w:r>
        <w:rPr/>
        <w:t>deux</w:t>
      </w:r>
      <w:r>
        <w:rPr>
          <w:spacing w:val="-3"/>
        </w:rPr>
        <w:t> </w:t>
      </w:r>
      <w:r>
        <w:rPr/>
        <w:t>canaux</w:t>
      </w:r>
      <w:r>
        <w:rPr>
          <w:spacing w:val="-3"/>
        </w:rPr>
        <w:t> </w:t>
      </w:r>
      <w:r>
        <w:rPr/>
        <w:t>de spin</w:t>
      </w:r>
      <w:r>
        <w:rPr>
          <w:spacing w:val="-3"/>
        </w:rPr>
        <w:t> </w:t>
      </w:r>
      <w:r>
        <w:rPr/>
        <w:t>est</w:t>
      </w:r>
      <w:r>
        <w:rPr>
          <w:spacing w:val="7"/>
        </w:rPr>
        <w:t> </w:t>
      </w:r>
      <w:r>
        <w:rPr/>
        <w:t>illustrée à</w:t>
      </w:r>
      <w:r>
        <w:rPr>
          <w:spacing w:val="1"/>
        </w:rPr>
        <w:t> </w:t>
      </w:r>
      <w:r>
        <w:rPr/>
        <w:t>la</w:t>
      </w:r>
      <w:r>
        <w:rPr>
          <w:spacing w:val="5"/>
        </w:rPr>
        <w:t> </w:t>
      </w:r>
      <w:r>
        <w:rPr/>
        <w:t>figure</w:t>
      </w:r>
      <w:r>
        <w:rPr>
          <w:spacing w:val="8"/>
        </w:rPr>
        <w:t> </w:t>
      </w:r>
      <w:r>
        <w:rPr/>
        <w:t>(I</w:t>
      </w:r>
      <w:r>
        <w:rPr>
          <w:spacing w:val="-30"/>
        </w:rPr>
        <w:t> </w:t>
      </w:r>
      <w:r>
        <w:rPr/>
        <w:t>I</w:t>
      </w:r>
      <w:r>
        <w:rPr>
          <w:spacing w:val="-35"/>
        </w:rPr>
        <w:t> </w:t>
      </w:r>
      <w:r>
        <w:rPr/>
        <w:t>I</w:t>
      </w:r>
      <w:r>
        <w:rPr>
          <w:spacing w:val="-30"/>
        </w:rPr>
        <w:t> </w:t>
      </w:r>
      <w:r>
        <w:rPr/>
        <w:t>.</w:t>
      </w:r>
      <w:r>
        <w:rPr>
          <w:spacing w:val="-30"/>
        </w:rPr>
        <w:t> </w:t>
      </w:r>
      <w:r>
        <w:rPr/>
        <w:t>8).</w:t>
      </w:r>
    </w:p>
    <w:p>
      <w:pPr>
        <w:spacing w:after="0" w:line="35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</w:p>
    <w:p>
      <w:pPr>
        <w:spacing w:before="93"/>
        <w:ind w:left="3104" w:right="0" w:firstLine="0"/>
        <w:jc w:val="left"/>
        <w:rPr>
          <w:rFonts w:ascii="Microsoft Sans Serif"/>
          <w:sz w:val="13"/>
        </w:rPr>
      </w:pPr>
      <w:r>
        <w:rPr/>
        <w:pict>
          <v:group style="position:absolute;margin-left:203.81427pt;margin-top:7.799749pt;width:213.2pt;height:151.2pt;mso-position-horizontal-relative:page;mso-position-vertical-relative:paragraph;z-index:-17883648" coordorigin="4076,156" coordsize="4264,3024">
            <v:line style="position:absolute" from="4617,2728" to="4749,2663" stroked="true" strokeweight=".17358pt" strokecolor="#000000">
              <v:stroke dashstyle="solid"/>
            </v:line>
            <v:rect style="position:absolute;left:4543;top:2719;width:62;height:60" filled="true" fillcolor="#000000" stroked="false">
              <v:fill type="solid"/>
            </v:rect>
            <v:line style="position:absolute" from="4834,2619" to="4968,2546" stroked="true" strokeweight=".173814pt" strokecolor="#000000">
              <v:stroke dashstyle="solid"/>
            </v:line>
            <v:rect style="position:absolute;left:4761;top:2612;width:62;height:60" filled="true" fillcolor="#000000" stroked="false">
              <v:fill type="solid"/>
            </v:rect>
            <v:line style="position:absolute" from="5051,2499" to="5186,2421" stroked="true" strokeweight=".173965pt" strokecolor="#000000">
              <v:stroke dashstyle="solid"/>
            </v:line>
            <v:rect style="position:absolute;left:4979;top:2494;width:62;height:60" filled="true" fillcolor="#000000" stroked="false">
              <v:fill type="solid"/>
            </v:rect>
            <v:line style="position:absolute" from="5269,2372" to="5405,2290" stroked="true" strokeweight=".17406pt" strokecolor="#000000">
              <v:stroke dashstyle="solid"/>
            </v:line>
            <v:rect style="position:absolute;left:5197;top:2367;width:62;height:60" filled="true" fillcolor="#000000" stroked="false">
              <v:fill type="solid"/>
            </v:rect>
            <v:line style="position:absolute" from="5486,2240" to="5623,2154" stroked="true" strokeweight=".17418pt" strokecolor="#000000">
              <v:stroke dashstyle="solid"/>
            </v:line>
            <v:rect style="position:absolute;left:5415;top:2235;width:62;height:60" filled="true" fillcolor="#000000" stroked="false">
              <v:fill type="solid"/>
            </v:rect>
            <v:line style="position:absolute" from="5704,2103" to="5841,2016" stroked="true" strokeweight=".174207pt" strokecolor="#000000">
              <v:stroke dashstyle="solid"/>
            </v:line>
            <v:rect style="position:absolute;left:5633;top:2099;width:62;height:60" filled="true" fillcolor="#000000" stroked="false">
              <v:fill type="solid"/>
            </v:rect>
            <v:line style="position:absolute" from="5921,1964" to="6059,1874" stroked="true" strokeweight=".174299pt" strokecolor="#000000">
              <v:stroke dashstyle="solid"/>
            </v:line>
            <v:rect style="position:absolute;left:5850;top:1960;width:62;height:60" filled="true" fillcolor="#000000" stroked="false">
              <v:fill type="solid"/>
            </v:rect>
            <v:line style="position:absolute" from="6139,1821" to="6278,1728" stroked="true" strokeweight=".174361pt" strokecolor="#000000">
              <v:stroke dashstyle="solid"/>
            </v:line>
            <v:rect style="position:absolute;left:6068;top:1818;width:62;height:60" filled="true" fillcolor="#000000" stroked="false">
              <v:fill type="solid"/>
            </v:rect>
            <v:line style="position:absolute" from="6356,1675" to="6496,1578" stroked="true" strokeweight=".174475pt" strokecolor="#000000">
              <v:stroke dashstyle="solid"/>
            </v:line>
            <v:rect style="position:absolute;left:6286;top:1672;width:62;height:60" filled="true" fillcolor="#000000" stroked="false">
              <v:fill type="solid"/>
            </v:rect>
            <v:line style="position:absolute" from="6574,1523" to="6714,1422" stroked="true" strokeweight=".17456pt" strokecolor="#000000">
              <v:stroke dashstyle="solid"/>
            </v:line>
            <v:rect style="position:absolute;left:6504;top:1521;width:62;height:60" filled="true" fillcolor="#000000" stroked="false">
              <v:fill type="solid"/>
            </v:rect>
            <v:line style="position:absolute" from="6791,1366" to="6932,1263" stroked="true" strokeweight=".174636pt" strokecolor="#000000">
              <v:stroke dashstyle="solid"/>
            </v:line>
            <v:rect style="position:absolute;left:6722;top:1365;width:62;height:60" filled="true" fillcolor="#000000" stroked="false">
              <v:fill type="solid"/>
            </v:rect>
            <v:line style="position:absolute" from="7009,1206" to="7150,1099" stroked="true" strokeweight=".174742pt" strokecolor="#000000">
              <v:stroke dashstyle="solid"/>
            </v:line>
            <v:rect style="position:absolute;left:6940;top:1205;width:62;height:60" filled="true" fillcolor="#000000" stroked="false">
              <v:fill type="solid"/>
            </v:rect>
            <v:line style="position:absolute" from="7226,1041" to="7369,930" stroked="true" strokeweight=".174798pt" strokecolor="#000000">
              <v:stroke dashstyle="solid"/>
            </v:line>
            <v:rect style="position:absolute;left:7158;top:1040;width:62;height:60" filled="true" fillcolor="#000000" stroked="false">
              <v:fill type="solid"/>
            </v:rect>
            <v:line style="position:absolute" from="7444,872" to="7587,757" stroked="true" strokeweight=".1749pt" strokecolor="#000000">
              <v:stroke dashstyle="solid"/>
            </v:line>
            <v:rect style="position:absolute;left:7375;top:871;width:62;height:60" filled="true" fillcolor="#000000" stroked="false">
              <v:fill type="solid"/>
            </v:rect>
            <v:line style="position:absolute" from="7661,698" to="7806,580" stroked="true" strokeweight=".174975pt" strokecolor="#000000">
              <v:stroke dashstyle="solid"/>
            </v:line>
            <v:shape style="position:absolute;left:7594;top:520;width:280;height:238" coordorigin="7594,520" coordsize="280,238" path="m7656,699l7594,699,7594,758,7656,758,7656,699xm7874,520l7812,520,7812,580,7874,580,7874,520xe" filled="true" fillcolor="#000000" stroked="false">
              <v:path arrowok="t"/>
              <v:fill type="solid"/>
            </v:shape>
            <v:shape style="position:absolute;left:4622;top:429;width:3197;height:2421" coordorigin="4622,429" coordsize="3197,2421" path="m4622,2849l4743,2835m4839,2822l4963,2803m5057,2784l5180,2756m5274,2731l5399,2694m5491,2664l5619,2616m5707,2579l5837,2521m5923,2479l6057,2406m6140,2358l6277,2271m6355,2217l6497,2110m6571,2050l6717,1920m6786,1853l6937,1696m7001,1626l7158,1438m7217,1364l7379,1141m7432,1063l7599,805m7648,725l7819,429e" filled="false" stroked="true" strokeweight=".35128pt" strokecolor="#0000ff">
              <v:path arrowok="t"/>
              <v:stroke dashstyle="solid"/>
            </v:shape>
            <v:shape style="position:absolute;left:4543;top:359;width:3331;height:2526" coordorigin="4544,359" coordsize="3331,2526" path="m4605,2825l4544,2825,4544,2884,4605,2884,4605,2825xm4823,2801l4761,2801,4761,2860,4823,2860,4823,2801xm5041,2766l4980,2766,4980,2825,5041,2825,5041,2766xm5259,2716l5197,2716,5197,2775,5259,2775,5259,2716xm5477,2651l5415,2651,5415,2710,5477,2710,5477,2651xm5695,2570l5633,2570,5633,2629,5695,2629,5695,2570xm5912,2472l5851,2472,5851,2531,5912,2531,5912,2472xm6131,2355l6069,2355,6069,2414,6131,2414,6131,2355xm6348,2216l6286,2216,6286,2275,6348,2275,6348,2216xm6567,2052l6505,2052,6505,2112,6567,2112,6567,2052xm6784,1858l6722,1858,6722,1918,6784,1918,6784,1858xm7002,1633l6940,1633,6940,1692,7002,1692,7002,1633xm7220,1372l7158,1372,7158,1432,7220,1432,7220,1372xm7438,1074l7376,1074,7376,1133,7438,1133,7438,1074xm7656,736l7594,736,7594,795,7656,795,7656,736xm7874,359l7812,359,7812,419,7874,419,7874,359xe" filled="true" fillcolor="#0000ff" stroked="false">
              <v:path arrowok="t"/>
              <v:fill type="solid"/>
            </v:shape>
            <v:line style="position:absolute" from="4138,3121" to="8278,3121" stroked="true" strokeweight="1.808829pt" strokecolor="#000000">
              <v:stroke dashstyle="solid"/>
            </v:line>
            <v:shape style="position:absolute;left:4119;top:3135;width:3961;height:2" coordorigin="4119,3135" coordsize="3961,0" path="m4119,3135l4157,3135m4555,3135l4593,3135m4991,3135l5029,3135m5427,3135l5465,3135m5862,3135l5900,3135m6298,3135l6336,3135m6734,3135l6772,3135m7170,3135l7208,3135m7606,3135l7644,3135m8042,3135l8080,3135e" filled="false" stroked="true" strokeweight="1.46429pt" strokecolor="#000000">
              <v:path arrowok="t"/>
              <v:stroke dashstyle="solid"/>
            </v:shape>
            <v:shape style="position:absolute;left:4336;top:3150;width:3961;height:2" coordorigin="4337,3150" coordsize="3961,0" path="m4337,3150l4374,3150m4773,3150l4810,3150m5209,3150l5246,3150m5645,3150l5682,3150m6081,3150l6118,3150m6517,3150l6554,3150m6952,3150l6989,3150m7388,3150l7425,3150m7824,3150l7861,3150m8259,3150l8297,3150e" filled="false" stroked="true" strokeweight="2.971648pt" strokecolor="#000000">
              <v:path arrowok="t"/>
              <v:stroke dashstyle="solid"/>
            </v:shape>
            <v:line style="position:absolute" from="4138,174" to="8278,174" stroked="true" strokeweight="1.808829pt" strokecolor="#000000">
              <v:stroke dashstyle="solid"/>
            </v:line>
            <v:shape style="position:absolute;left:4119;top:188;width:3961;height:2" coordorigin="4119,189" coordsize="3961,0" path="m4119,189l4157,189m4555,189l4593,189m4991,189l5029,189m5427,189l5465,189m5862,189l5900,189m6298,189l6336,189m6734,189l6772,189m7170,189l7208,189m7606,189l7644,189m8042,189l8080,189e" filled="false" stroked="true" strokeweight="1.46429pt" strokecolor="#000000">
              <v:path arrowok="t"/>
              <v:stroke dashstyle="solid"/>
            </v:shape>
            <v:shape style="position:absolute;left:4336;top:203;width:3961;height:2" coordorigin="4337,204" coordsize="3961,0" path="m4337,204l4374,204m4773,204l4810,204m5209,204l5246,204m5645,204l5682,204m6081,204l6118,204m6517,204l6554,204m6952,204l6989,204m7388,204l7425,204m7824,204l7861,204m8259,204l8297,204e" filled="false" stroked="true" strokeweight="2.971648pt" strokecolor="#000000">
              <v:path arrowok="t"/>
              <v:stroke dashstyle="solid"/>
            </v:shape>
            <v:line style="position:absolute" from="4138,3121" to="4138,174" stroked="true" strokeweight="1.87961pt" strokecolor="#000000">
              <v:stroke dashstyle="solid"/>
            </v:line>
            <v:shape style="position:absolute;left:4076;top:174;width:62;height:2947" coordorigin="4076,174" coordsize="62,2947" path="m4138,3121l4108,3121m4138,2585l4108,2585m4138,2049l4108,2049m4138,1514l4108,1514m4138,978l4108,978m4138,442l4108,442m4138,2853l4076,2853m4138,2317l4076,2317m4138,1781l4076,1781m4138,1246l4076,1246m4138,710l4076,710m4138,174l4076,174e" filled="false" stroked="true" strokeweight="1.844219pt" strokecolor="#000000">
              <v:path arrowok="t"/>
              <v:stroke dashstyle="solid"/>
            </v:shape>
            <v:line style="position:absolute" from="8278,3121" to="8278,174" stroked="true" strokeweight="1.87961pt" strokecolor="#000000">
              <v:stroke dashstyle="solid"/>
            </v:line>
            <v:shape style="position:absolute;left:8216;top:174;width:62;height:2947" coordorigin="8217,174" coordsize="62,2947" path="m8278,3121l8248,3121m8278,2585l8248,2585m8278,2049l8248,2049m8278,1514l8248,1514m8278,978l8248,978m8278,442l8248,442m8278,2853l8217,2853m8278,2317l8217,2317m8278,1781l8217,1781m8278,1246l8217,1246m8278,710l8217,710m8278,174l8217,174e" filled="false" stroked="true" strokeweight="1.844219pt" strokecolor="#000000">
              <v:path arrowok="t"/>
              <v:stroke dashstyle="solid"/>
            </v:shape>
            <v:shape style="position:absolute;left:4925;top:932;width:1205;height:414" coordorigin="4926,932" coordsize="1205,414" path="m6130,932l6084,932,6084,1302,4926,1302,4926,1346,6084,1346,6130,1346,6130,932xe" filled="true" fillcolor="#000000" stroked="false">
              <v:path arrowok="t"/>
              <v:fill type="solid"/>
            </v:shape>
            <v:rect style="position:absolute;left:4880;top:888;width:1205;height:414" filled="false" stroked="true" strokeweight=".172981pt" strokecolor="#000000">
              <v:stroke dashstyle="solid"/>
            </v:rect>
            <v:shape style="position:absolute;left:4932;top:984;width:301;height:2" coordorigin="4932,985" coordsize="301,0" path="m4932,985l5040,985m5125,985l5233,985e" filled="false" stroked="true" strokeweight=".17564pt" strokecolor="#000000">
              <v:path arrowok="t"/>
              <v:stroke dashstyle="solid"/>
            </v:shape>
            <v:rect style="position:absolute;left:5052;top:955;width:62;height:60" filled="true" fillcolor="#000000" stroked="false">
              <v:fill type="solid"/>
            </v:rect>
            <v:shape style="position:absolute;left:4932;top:1188;width:301;height:2" coordorigin="4932,1189" coordsize="301,0" path="m4932,1189l5040,1189m5125,1189l5233,1189e" filled="false" stroked="true" strokeweight=".35128pt" strokecolor="#0000ff">
              <v:path arrowok="t"/>
              <v:stroke dashstyle="solid"/>
            </v:shape>
            <v:rect style="position:absolute;left:5052;top:1159;width:62;height:60" filled="true" fillcolor="#0000ff" stroked="false">
              <v:fill type="solid"/>
            </v:rect>
            <v:line style="position:absolute" from="8278,3121" to="8278,174" stroked="true" strokeweight=".581784pt" strokecolor="#0000ff">
              <v:stroke dashstyle="solid"/>
            </v:line>
            <v:shape style="position:absolute;left:8278;top:174;width:62;height:2947" coordorigin="8278,174" coordsize="62,2947" path="m8278,3121l8309,3121m8278,2629l8309,2629m8278,2138l8309,2138m8278,1647l8309,1647m8278,1156l8309,1156m8278,665l8309,665m8278,174l8309,174m8278,2875l8340,2875m8278,2384l8340,2384m8278,1893l8340,1893m8278,1402l8340,1402m8278,911l8340,911m8278,420l8340,420e" filled="false" stroked="true" strokeweight=".570830pt" strokecolor="#0000ff">
              <v:path arrowok="t"/>
              <v:stroke dashstyle="solid"/>
            </v:shape>
            <v:shape style="position:absolute;left:4881;top:890;width:1201;height:411" type="#_x0000_t202" filled="false" stroked="false">
              <v:textbox inset="0,0,0,0">
                <w:txbxContent>
                  <w:p>
                    <w:pPr>
                      <w:spacing w:line="314" w:lineRule="auto" w:before="11"/>
                      <w:ind w:left="388" w:right="25" w:firstLine="0"/>
                      <w:jc w:val="left"/>
                      <w:rPr>
                        <w:rFonts w:ascii="Arial" w:hAnsi="Arial"/>
                        <w:b/>
                        <w:sz w:val="13"/>
                      </w:rPr>
                    </w:pPr>
                    <w:r>
                      <w:rPr>
                        <w:rFonts w:ascii="Arial" w:hAnsi="Arial"/>
                        <w:b/>
                        <w:spacing w:val="-1"/>
                        <w:w w:val="105"/>
                        <w:sz w:val="13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spacing w:val="-1"/>
                        <w:w w:val="105"/>
                        <w:sz w:val="13"/>
                        <w:vertAlign w:val="subscript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05"/>
                        <w:sz w:val="13"/>
                        <w:vertAlign w:val="baseline"/>
                      </w:rPr>
                      <w:t>CrSb_up</w:t>
                    </w:r>
                    <w:r>
                      <w:rPr>
                        <w:rFonts w:ascii="Arial" w:hAnsi="Arial"/>
                        <w:b/>
                        <w:spacing w:val="-35"/>
                        <w:w w:val="105"/>
                        <w:sz w:val="13"/>
                        <w:vertAlign w:val="baseline"/>
                      </w:rPr>
                      <w:t> </w:t>
                    </w:r>
                    <w:r>
                      <w:rPr>
                        <w:rFonts w:ascii="Arial" w:hAnsi="Arial"/>
                        <w:b/>
                        <w:w w:val="105"/>
                        <w:sz w:val="13"/>
                        <w:vertAlign w:val="baseline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w w:val="105"/>
                        <w:sz w:val="13"/>
                        <w:vertAlign w:val="subscript"/>
                      </w:rPr>
                      <w:t>2</w:t>
                    </w:r>
                    <w:r>
                      <w:rPr>
                        <w:rFonts w:ascii="Arial" w:hAnsi="Arial"/>
                        <w:b/>
                        <w:w w:val="105"/>
                        <w:sz w:val="13"/>
                        <w:vertAlign w:val="baseline"/>
                      </w:rPr>
                      <w:t>CrSb</w:t>
                    </w:r>
                    <w:r>
                      <w:rPr>
                        <w:rFonts w:ascii="Symbol" w:hAnsi="Symbol"/>
                        <w:w w:val="105"/>
                        <w:sz w:val="13"/>
                        <w:vertAlign w:val="baseline"/>
                      </w:rPr>
                      <w:t></w:t>
                    </w:r>
                    <w:r>
                      <w:rPr>
                        <w:rFonts w:ascii="Arial" w:hAnsi="Arial"/>
                        <w:b/>
                        <w:w w:val="105"/>
                        <w:sz w:val="13"/>
                        <w:vertAlign w:val="baseline"/>
                      </w:rPr>
                      <w:t>dn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/>
          <w:w w:val="105"/>
          <w:sz w:val="13"/>
        </w:rPr>
        <w:t>50</w:t>
      </w:r>
    </w:p>
    <w:p>
      <w:pPr>
        <w:spacing w:before="98"/>
        <w:ind w:left="0" w:right="2964" w:firstLine="0"/>
        <w:jc w:val="right"/>
        <w:rPr>
          <w:rFonts w:ascii="Microsoft Sans Serif"/>
          <w:sz w:val="13"/>
        </w:rPr>
      </w:pPr>
      <w:r>
        <w:rPr>
          <w:rFonts w:ascii="Microsoft Sans Serif"/>
          <w:color w:val="0000FF"/>
          <w:w w:val="103"/>
          <w:sz w:val="13"/>
        </w:rPr>
        <w:t>5</w:t>
      </w:r>
    </w:p>
    <w:p>
      <w:pPr>
        <w:pStyle w:val="BodyText"/>
        <w:spacing w:before="7"/>
        <w:rPr>
          <w:rFonts w:ascii="Microsoft Sans Serif"/>
          <w:sz w:val="12"/>
        </w:rPr>
      </w:pPr>
    </w:p>
    <w:p>
      <w:pPr>
        <w:spacing w:before="1"/>
        <w:ind w:left="3104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40</w:t>
      </w:r>
    </w:p>
    <w:p>
      <w:pPr>
        <w:spacing w:before="53"/>
        <w:ind w:left="7603" w:right="0" w:firstLine="0"/>
        <w:jc w:val="left"/>
        <w:rPr>
          <w:rFonts w:ascii="Microsoft Sans Serif"/>
          <w:sz w:val="13"/>
        </w:rPr>
      </w:pPr>
      <w:r>
        <w:rPr/>
        <w:pict>
          <v:shape style="position:absolute;margin-left:174.96553pt;margin-top:9.153078pt;width:17pt;height:68.8pt;mso-position-horizontal-relative:page;mso-position-vertical-relative:paragraph;z-index:1577932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rFonts w:ascii="Microsoft Sans Serif" w:hAnsi="Microsoft Sans Serif"/>
                      <w:sz w:val="21"/>
                    </w:rPr>
                  </w:pPr>
                  <w:r>
                    <w:rPr>
                      <w:rFonts w:ascii="Arial" w:hAnsi="Arial"/>
                      <w:b/>
                      <w:w w:val="95"/>
                      <w:sz w:val="15"/>
                    </w:rPr>
                    <w:t>K</w:t>
                  </w:r>
                  <w:r>
                    <w:rPr>
                      <w:rFonts w:ascii="Arial" w:hAnsi="Arial"/>
                      <w:b/>
                      <w:w w:val="95"/>
                      <w:position w:val="-3"/>
                      <w:sz w:val="17"/>
                    </w:rPr>
                    <w:t>c</w:t>
                  </w:r>
                  <w:r>
                    <w:rPr>
                      <w:rFonts w:ascii="Arial" w:hAnsi="Arial"/>
                      <w:b/>
                      <w:w w:val="95"/>
                      <w:sz w:val="15"/>
                    </w:rPr>
                    <w:t>/</w:t>
                  </w:r>
                  <w:r>
                    <w:rPr>
                      <w:rFonts w:ascii="Symbol" w:hAnsi="Symbol"/>
                      <w:w w:val="95"/>
                      <w:sz w:val="15"/>
                    </w:rPr>
                    <w:t></w:t>
                  </w:r>
                  <w:r>
                    <w:rPr>
                      <w:rFonts w:ascii="Microsoft Sans Serif" w:hAnsi="Microsoft Sans Serif"/>
                      <w:w w:val="95"/>
                      <w:sz w:val="21"/>
                    </w:rPr>
                    <w:t>(</w:t>
                  </w:r>
                  <w:r>
                    <w:rPr>
                      <w:rFonts w:ascii="Arial" w:hAnsi="Arial"/>
                      <w:b/>
                      <w:w w:val="95"/>
                      <w:sz w:val="15"/>
                    </w:rPr>
                    <w:t>10</w:t>
                  </w:r>
                  <w:r>
                    <w:rPr>
                      <w:rFonts w:ascii="Arial" w:hAnsi="Arial"/>
                      <w:b/>
                      <w:w w:val="95"/>
                      <w:position w:val="7"/>
                      <w:sz w:val="17"/>
                    </w:rPr>
                    <w:t>14</w:t>
                  </w:r>
                  <w:r>
                    <w:rPr>
                      <w:rFonts w:ascii="Arial" w:hAnsi="Arial"/>
                      <w:b/>
                      <w:w w:val="95"/>
                      <w:sz w:val="15"/>
                    </w:rPr>
                    <w:t>W/m.K.s</w:t>
                  </w:r>
                  <w:r>
                    <w:rPr>
                      <w:rFonts w:ascii="Microsoft Sans Serif" w:hAnsi="Microsoft Sans Serif"/>
                      <w:w w:val="95"/>
                      <w:sz w:val="21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Microsoft Sans Serif"/>
          <w:color w:val="0000FF"/>
          <w:w w:val="103"/>
          <w:sz w:val="13"/>
        </w:rPr>
        <w:t>4</w:t>
      </w:r>
    </w:p>
    <w:p>
      <w:pPr>
        <w:pStyle w:val="BodyText"/>
        <w:spacing w:before="7"/>
        <w:rPr>
          <w:rFonts w:ascii="Microsoft Sans Serif"/>
          <w:sz w:val="16"/>
        </w:rPr>
      </w:pPr>
    </w:p>
    <w:p>
      <w:pPr>
        <w:spacing w:before="0"/>
        <w:ind w:left="3104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30</w:t>
      </w:r>
    </w:p>
    <w:p>
      <w:pPr>
        <w:spacing w:before="9"/>
        <w:ind w:left="7603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color w:val="0000FF"/>
          <w:w w:val="103"/>
          <w:sz w:val="13"/>
        </w:rPr>
        <w:t>3</w:t>
      </w:r>
    </w:p>
    <w:p>
      <w:pPr>
        <w:pStyle w:val="BodyText"/>
        <w:spacing w:before="10"/>
        <w:rPr>
          <w:rFonts w:ascii="Microsoft Sans Serif"/>
          <w:sz w:val="11"/>
        </w:rPr>
      </w:pPr>
    </w:p>
    <w:p>
      <w:pPr>
        <w:spacing w:line="130" w:lineRule="exact" w:before="97"/>
        <w:ind w:left="3104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20</w:t>
      </w:r>
    </w:p>
    <w:p>
      <w:pPr>
        <w:spacing w:line="130" w:lineRule="exact" w:before="0"/>
        <w:ind w:left="7603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color w:val="0000FF"/>
          <w:w w:val="103"/>
          <w:sz w:val="13"/>
        </w:rPr>
        <w:t>2</w:t>
      </w:r>
    </w:p>
    <w:p>
      <w:pPr>
        <w:pStyle w:val="BodyText"/>
        <w:spacing w:before="10"/>
        <w:rPr>
          <w:rFonts w:ascii="Microsoft Sans Serif"/>
          <w:sz w:val="15"/>
        </w:rPr>
      </w:pPr>
    </w:p>
    <w:p>
      <w:pPr>
        <w:tabs>
          <w:tab w:pos="4636" w:val="left" w:leader="none"/>
        </w:tabs>
        <w:spacing w:before="97"/>
        <w:ind w:left="138" w:right="0" w:firstLine="0"/>
        <w:jc w:val="center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10</w:t>
        <w:tab/>
      </w:r>
      <w:r>
        <w:rPr>
          <w:rFonts w:ascii="Microsoft Sans Serif"/>
          <w:color w:val="0000FF"/>
          <w:w w:val="105"/>
          <w:position w:val="-6"/>
          <w:sz w:val="13"/>
        </w:rPr>
        <w:t>1</w:t>
      </w:r>
    </w:p>
    <w:p>
      <w:pPr>
        <w:pStyle w:val="BodyText"/>
        <w:spacing w:before="7"/>
        <w:rPr>
          <w:rFonts w:ascii="Microsoft Sans Serif"/>
          <w:sz w:val="19"/>
        </w:rPr>
      </w:pPr>
    </w:p>
    <w:p>
      <w:pPr>
        <w:tabs>
          <w:tab w:pos="4636" w:val="left" w:leader="none"/>
        </w:tabs>
        <w:spacing w:before="97"/>
        <w:ind w:left="212" w:right="0" w:firstLine="0"/>
        <w:jc w:val="center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0</w:t>
        <w:tab/>
      </w:r>
      <w:r>
        <w:rPr>
          <w:rFonts w:ascii="Microsoft Sans Serif"/>
          <w:color w:val="0000FF"/>
          <w:w w:val="105"/>
          <w:position w:val="-1"/>
          <w:sz w:val="13"/>
        </w:rPr>
        <w:t>0</w:t>
      </w:r>
    </w:p>
    <w:p>
      <w:pPr>
        <w:pStyle w:val="BodyText"/>
        <w:spacing w:before="8"/>
        <w:rPr>
          <w:rFonts w:ascii="Microsoft Sans Serif"/>
          <w:sz w:val="14"/>
        </w:rPr>
      </w:pPr>
    </w:p>
    <w:p>
      <w:pPr>
        <w:tabs>
          <w:tab w:pos="3900" w:val="left" w:leader="none"/>
          <w:tab w:pos="4336" w:val="left" w:leader="none"/>
          <w:tab w:pos="4772" w:val="left" w:leader="none"/>
          <w:tab w:pos="5208" w:val="left" w:leader="none"/>
          <w:tab w:pos="5644" w:val="left" w:leader="none"/>
          <w:tab w:pos="6079" w:val="left" w:leader="none"/>
          <w:tab w:pos="6515" w:val="left" w:leader="none"/>
          <w:tab w:pos="6951" w:val="left" w:leader="none"/>
          <w:tab w:pos="7387" w:val="left" w:leader="none"/>
        </w:tabs>
        <w:spacing w:before="97"/>
        <w:ind w:left="3538" w:right="0" w:firstLine="0"/>
        <w:jc w:val="left"/>
        <w:rPr>
          <w:rFonts w:ascii="Microsoft Sans Serif"/>
          <w:sz w:val="13"/>
        </w:rPr>
      </w:pPr>
      <w:r>
        <w:rPr>
          <w:rFonts w:ascii="Microsoft Sans Serif"/>
          <w:w w:val="105"/>
          <w:sz w:val="13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before="81"/>
        <w:ind w:left="212" w:right="0" w:firstLine="0"/>
        <w:jc w:val="center"/>
        <w:rPr>
          <w:rFonts w:ascii="Arial"/>
          <w:b/>
          <w:sz w:val="16"/>
        </w:rPr>
      </w:pPr>
      <w:r>
        <w:rPr>
          <w:rFonts w:ascii="Arial"/>
          <w:b/>
          <w:color w:val="FF0000"/>
          <w:spacing w:val="-1"/>
          <w:w w:val="105"/>
          <w:sz w:val="16"/>
        </w:rPr>
        <w:t>Temperature</w:t>
      </w:r>
      <w:r>
        <w:rPr>
          <w:rFonts w:ascii="Arial"/>
          <w:b/>
          <w:color w:val="FF0000"/>
          <w:spacing w:val="-9"/>
          <w:w w:val="105"/>
          <w:sz w:val="16"/>
        </w:rPr>
        <w:t> </w:t>
      </w:r>
      <w:r>
        <w:rPr>
          <w:rFonts w:ascii="Arial"/>
          <w:b/>
          <w:spacing w:val="-1"/>
          <w:w w:val="105"/>
          <w:sz w:val="16"/>
        </w:rPr>
        <w:t>(</w:t>
      </w:r>
      <w:r>
        <w:rPr>
          <w:rFonts w:ascii="Arial"/>
          <w:b/>
          <w:color w:val="FF0000"/>
          <w:spacing w:val="-1"/>
          <w:w w:val="105"/>
          <w:sz w:val="16"/>
        </w:rPr>
        <w:t>T[K]</w:t>
      </w:r>
      <w:r>
        <w:rPr>
          <w:rFonts w:ascii="Arial"/>
          <w:b/>
          <w:spacing w:val="-1"/>
          <w:w w:val="105"/>
          <w:sz w:val="16"/>
        </w:rPr>
        <w:t>)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spacing w:line="357" w:lineRule="auto" w:before="90"/>
        <w:ind w:left="4540" w:right="513" w:hanging="4039"/>
        <w:jc w:val="both"/>
        <w:rPr>
          <w:i/>
          <w:sz w:val="22"/>
        </w:rPr>
      </w:pPr>
      <w:r>
        <w:rPr>
          <w:b/>
          <w:sz w:val="24"/>
        </w:rPr>
        <w:t>Figure </w:t>
      </w:r>
      <w:r>
        <w:rPr>
          <w:b/>
          <w:spacing w:val="16"/>
          <w:sz w:val="24"/>
        </w:rPr>
        <w:t>III. </w:t>
      </w:r>
      <w:r>
        <w:rPr>
          <w:b/>
          <w:sz w:val="24"/>
        </w:rPr>
        <w:t>8 </w:t>
      </w:r>
      <w:r>
        <w:rPr>
          <w:i/>
          <w:sz w:val="22"/>
        </w:rPr>
        <w:t>Variation de la conductivité thermique par temps de relaxation en fonction de la température</w:t>
      </w:r>
      <w:r>
        <w:rPr>
          <w:i/>
          <w:spacing w:val="-52"/>
          <w:sz w:val="22"/>
        </w:rPr>
        <w:t> </w:t>
      </w:r>
      <w:r>
        <w:rPr>
          <w:i/>
          <w:position w:val="2"/>
          <w:sz w:val="22"/>
        </w:rPr>
        <w:t>pour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le</w:t>
      </w:r>
      <w:r>
        <w:rPr>
          <w:i/>
          <w:spacing w:val="53"/>
          <w:position w:val="2"/>
          <w:sz w:val="22"/>
        </w:rPr>
        <w:t> </w:t>
      </w:r>
      <w:r>
        <w:rPr>
          <w:i/>
          <w:position w:val="2"/>
          <w:sz w:val="22"/>
        </w:rPr>
        <w:t>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CrSb.</w:t>
      </w:r>
    </w:p>
    <w:p>
      <w:pPr>
        <w:pStyle w:val="BodyText"/>
        <w:spacing w:line="350" w:lineRule="auto" w:before="2"/>
        <w:ind w:left="353" w:right="364"/>
        <w:jc w:val="both"/>
      </w:pPr>
      <w:r>
        <w:rPr/>
        <w:t>On peut clairement observer à partir de ces allures qu'à l'état de spins majoritaires, la conductivité</w:t>
      </w:r>
      <w:r>
        <w:rPr>
          <w:spacing w:val="1"/>
        </w:rPr>
        <w:t> </w:t>
      </w:r>
      <w:r>
        <w:rPr/>
        <w:t>thermique (</w:t>
      </w:r>
      <w:r>
        <w:rPr>
          <w:rFonts w:ascii="Cambria Math" w:hAnsi="Cambria Math" w:eastAsia="Cambria Math"/>
          <w:sz w:val="26"/>
        </w:rPr>
        <w:t>𝐾</w:t>
      </w:r>
      <w:r>
        <w:rPr>
          <w:rFonts w:ascii="Cambria Math" w:hAnsi="Cambria Math" w:eastAsia="Cambria Math"/>
          <w:position w:val="-4"/>
          <w:sz w:val="18"/>
        </w:rPr>
        <w:t>𝑒</w:t>
      </w:r>
      <w:r>
        <w:rPr/>
        <w:t>/</w:t>
      </w:r>
      <w:r>
        <w:rPr>
          <w:rFonts w:ascii="Cambria Math" w:hAnsi="Cambria Math" w:eastAsia="Cambria Math"/>
        </w:rPr>
        <w:t>𝛕</w:t>
      </w:r>
      <w:r>
        <w:rPr/>
        <w:t>) augmente linéairement</w:t>
      </w:r>
      <w:r>
        <w:rPr>
          <w:spacing w:val="1"/>
        </w:rPr>
        <w:t> </w:t>
      </w:r>
      <w:r>
        <w:rPr/>
        <w:t>de 1.93×10</w:t>
      </w:r>
      <w:r>
        <w:rPr>
          <w:vertAlign w:val="superscript"/>
        </w:rPr>
        <w:t>14</w:t>
      </w:r>
      <w:r>
        <w:rPr>
          <w:vertAlign w:val="baseline"/>
        </w:rPr>
        <w:t> 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vertAlign w:val="baseline"/>
        </w:rPr>
        <w:t> à 50 K à 4.29×10</w:t>
      </w:r>
      <w:r>
        <w:rPr>
          <w:vertAlign w:val="superscript"/>
        </w:rPr>
        <w:t>15</w:t>
      </w:r>
      <w:r>
        <w:rPr>
          <w:vertAlign w:val="baseline"/>
        </w:rPr>
        <w:t> 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spacing w:val="60"/>
          <w:vertAlign w:val="baseline"/>
        </w:rPr>
        <w:t> </w:t>
      </w:r>
      <w:r>
        <w:rPr>
          <w:vertAlign w:val="baseline"/>
        </w:rPr>
        <w:t>à</w:t>
      </w:r>
      <w:r>
        <w:rPr>
          <w:spacing w:val="1"/>
          <w:vertAlign w:val="baseline"/>
        </w:rPr>
        <w:t> </w:t>
      </w:r>
      <w:r>
        <w:rPr>
          <w:vertAlign w:val="baseline"/>
        </w:rPr>
        <w:t>800 K. Tandis que pour le canal de spins minoritaires, la conductivité thermique électronique croit</w:t>
      </w:r>
      <w:r>
        <w:rPr>
          <w:spacing w:val="1"/>
          <w:vertAlign w:val="baseline"/>
        </w:rPr>
        <w:t> </w:t>
      </w:r>
      <w:r>
        <w:rPr>
          <w:vertAlign w:val="baseline"/>
        </w:rPr>
        <w:t>d’une</w:t>
      </w:r>
      <w:r>
        <w:rPr>
          <w:spacing w:val="26"/>
          <w:vertAlign w:val="baseline"/>
        </w:rPr>
        <w:t> </w:t>
      </w:r>
      <w:r>
        <w:rPr>
          <w:vertAlign w:val="baseline"/>
        </w:rPr>
        <w:t>façon</w:t>
      </w:r>
      <w:r>
        <w:rPr>
          <w:spacing w:val="18"/>
          <w:vertAlign w:val="baseline"/>
        </w:rPr>
        <w:t> </w:t>
      </w:r>
      <w:r>
        <w:rPr>
          <w:vertAlign w:val="baseline"/>
        </w:rPr>
        <w:t>non</w:t>
      </w:r>
      <w:r>
        <w:rPr>
          <w:spacing w:val="23"/>
          <w:vertAlign w:val="baseline"/>
        </w:rPr>
        <w:t> </w:t>
      </w:r>
      <w:r>
        <w:rPr>
          <w:vertAlign w:val="baseline"/>
        </w:rPr>
        <w:t>linéaire</w:t>
      </w:r>
      <w:r>
        <w:rPr>
          <w:spacing w:val="24"/>
          <w:vertAlign w:val="baseline"/>
        </w:rPr>
        <w:t> </w:t>
      </w:r>
      <w:r>
        <w:rPr>
          <w:vertAlign w:val="baseline"/>
        </w:rPr>
        <w:t>de</w:t>
      </w:r>
      <w:r>
        <w:rPr>
          <w:spacing w:val="22"/>
          <w:vertAlign w:val="baseline"/>
        </w:rPr>
        <w:t> </w:t>
      </w:r>
      <w:r>
        <w:rPr>
          <w:vertAlign w:val="baseline"/>
        </w:rPr>
        <w:t>4.18×10</w:t>
      </w:r>
      <w:r>
        <w:rPr>
          <w:vertAlign w:val="superscript"/>
        </w:rPr>
        <w:t>12</w:t>
      </w:r>
      <w:r>
        <w:rPr>
          <w:spacing w:val="24"/>
          <w:vertAlign w:val="baseline"/>
        </w:rPr>
        <w:t> </w:t>
      </w:r>
      <w:r>
        <w:rPr>
          <w:vertAlign w:val="baseline"/>
        </w:rPr>
        <w:t>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spacing w:val="25"/>
          <w:vertAlign w:val="baseline"/>
        </w:rPr>
        <w:t> </w:t>
      </w:r>
      <w:r>
        <w:rPr>
          <w:vertAlign w:val="baseline"/>
        </w:rPr>
        <w:t>à</w:t>
      </w:r>
      <w:r>
        <w:rPr>
          <w:spacing w:val="22"/>
          <w:vertAlign w:val="baseline"/>
        </w:rPr>
        <w:t> </w:t>
      </w:r>
      <w:r>
        <w:rPr>
          <w:vertAlign w:val="baseline"/>
        </w:rPr>
        <w:t>50</w:t>
      </w:r>
      <w:r>
        <w:rPr>
          <w:spacing w:val="22"/>
          <w:vertAlign w:val="baseline"/>
        </w:rPr>
        <w:t> </w:t>
      </w:r>
      <w:r>
        <w:rPr>
          <w:vertAlign w:val="baseline"/>
        </w:rPr>
        <w:t>K</w:t>
      </w:r>
      <w:r>
        <w:rPr>
          <w:spacing w:val="22"/>
          <w:vertAlign w:val="baseline"/>
        </w:rPr>
        <w:t> </w:t>
      </w:r>
      <w:r>
        <w:rPr>
          <w:vertAlign w:val="baseline"/>
        </w:rPr>
        <w:t>jusqu’à</w:t>
      </w:r>
      <w:r>
        <w:rPr>
          <w:spacing w:val="22"/>
          <w:vertAlign w:val="baseline"/>
        </w:rPr>
        <w:t> </w:t>
      </w:r>
      <w:r>
        <w:rPr>
          <w:vertAlign w:val="baseline"/>
        </w:rPr>
        <w:t>5.06×10</w:t>
      </w:r>
      <w:r>
        <w:rPr>
          <w:vertAlign w:val="superscript"/>
        </w:rPr>
        <w:t>14</w:t>
      </w:r>
      <w:r>
        <w:rPr>
          <w:spacing w:val="24"/>
          <w:vertAlign w:val="baseline"/>
        </w:rPr>
        <w:t> </w:t>
      </w:r>
      <w:r>
        <w:rPr>
          <w:vertAlign w:val="baseline"/>
        </w:rPr>
        <w:t>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spacing w:val="25"/>
          <w:vertAlign w:val="baseline"/>
        </w:rPr>
        <w:t> </w:t>
      </w:r>
      <w:r>
        <w:rPr>
          <w:vertAlign w:val="baseline"/>
        </w:rPr>
        <w:t>à</w:t>
      </w:r>
      <w:r>
        <w:rPr>
          <w:spacing w:val="22"/>
          <w:vertAlign w:val="baseline"/>
        </w:rPr>
        <w:t> </w:t>
      </w:r>
      <w:r>
        <w:rPr>
          <w:vertAlign w:val="baseline"/>
        </w:rPr>
        <w:t>800</w:t>
      </w:r>
      <w:r>
        <w:rPr>
          <w:spacing w:val="22"/>
          <w:vertAlign w:val="baseline"/>
        </w:rPr>
        <w:t> </w:t>
      </w:r>
      <w:r>
        <w:rPr>
          <w:vertAlign w:val="baseline"/>
        </w:rPr>
        <w:t>K.</w:t>
      </w:r>
      <w:r>
        <w:rPr>
          <w:spacing w:val="30"/>
          <w:vertAlign w:val="baseline"/>
        </w:rPr>
        <w:t> </w:t>
      </w:r>
      <w:r>
        <w:rPr>
          <w:vertAlign w:val="baseline"/>
        </w:rPr>
        <w:t>A</w:t>
      </w:r>
    </w:p>
    <w:p>
      <w:pPr>
        <w:pStyle w:val="BodyText"/>
        <w:spacing w:line="362" w:lineRule="auto" w:before="9"/>
        <w:ind w:left="353" w:right="368"/>
        <w:jc w:val="both"/>
      </w:pPr>
      <w:r>
        <w:rPr/>
        <w:t>température ambiante, les valeurs de la conductivité thermique sont d'environ 1.35×10</w:t>
      </w:r>
      <w:r>
        <w:rPr>
          <w:vertAlign w:val="superscript"/>
        </w:rPr>
        <w:t>15</w:t>
      </w:r>
      <w:r>
        <w:rPr>
          <w:vertAlign w:val="baseline"/>
        </w:rPr>
        <w:t> 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vertAlign w:val="baseline"/>
        </w:rPr>
        <w:t> et</w:t>
      </w:r>
      <w:r>
        <w:rPr>
          <w:spacing w:val="1"/>
          <w:vertAlign w:val="baseline"/>
        </w:rPr>
        <w:t> </w:t>
      </w:r>
      <w:r>
        <w:rPr>
          <w:vertAlign w:val="baseline"/>
        </w:rPr>
        <w:t>5.62×10</w:t>
      </w:r>
      <w:r>
        <w:rPr>
          <w:vertAlign w:val="superscript"/>
        </w:rPr>
        <w:t>13</w:t>
      </w:r>
      <w:r>
        <w:rPr>
          <w:spacing w:val="-4"/>
          <w:vertAlign w:val="baseline"/>
        </w:rPr>
        <w:t> </w:t>
      </w:r>
      <w:r>
        <w:rPr>
          <w:vertAlign w:val="baseline"/>
        </w:rPr>
        <w:t>Wm</w:t>
      </w:r>
      <w:r>
        <w:rPr>
          <w:vertAlign w:val="superscript"/>
        </w:rPr>
        <w:t>-1</w:t>
      </w:r>
      <w:r>
        <w:rPr>
          <w:vertAlign w:val="baseline"/>
        </w:rPr>
        <w:t>K</w:t>
      </w:r>
      <w:r>
        <w:rPr>
          <w:vertAlign w:val="superscript"/>
        </w:rPr>
        <w:t>-1</w:t>
      </w:r>
      <w:r>
        <w:rPr>
          <w:vertAlign w:val="baseline"/>
        </w:rPr>
        <w:t>s</w:t>
      </w:r>
      <w:r>
        <w:rPr>
          <w:vertAlign w:val="superscript"/>
        </w:rPr>
        <w:t>-1</w:t>
      </w:r>
      <w:r>
        <w:rPr>
          <w:vertAlign w:val="baseline"/>
        </w:rPr>
        <w:t> pour</w:t>
      </w:r>
      <w:r>
        <w:rPr>
          <w:spacing w:val="-4"/>
          <w:vertAlign w:val="baseline"/>
        </w:rPr>
        <w:t> </w:t>
      </w:r>
      <w:r>
        <w:rPr>
          <w:vertAlign w:val="baseline"/>
        </w:rPr>
        <w:t>le</w:t>
      </w:r>
      <w:r>
        <w:rPr>
          <w:spacing w:val="-2"/>
          <w:vertAlign w:val="baseline"/>
        </w:rPr>
        <w:t> </w:t>
      </w:r>
      <w:r>
        <w:rPr>
          <w:vertAlign w:val="baseline"/>
        </w:rPr>
        <w:t>canal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spin</w:t>
      </w:r>
      <w:r>
        <w:rPr>
          <w:spacing w:val="-2"/>
          <w:vertAlign w:val="baseline"/>
        </w:rPr>
        <w:t> </w:t>
      </w:r>
      <w:r>
        <w:rPr>
          <w:vertAlign w:val="baseline"/>
        </w:rPr>
        <w:t>majoritaire</w:t>
      </w:r>
      <w:r>
        <w:rPr>
          <w:spacing w:val="-2"/>
          <w:vertAlign w:val="baseline"/>
        </w:rPr>
        <w:t> </w:t>
      </w:r>
      <w:r>
        <w:rPr>
          <w:vertAlign w:val="baseline"/>
        </w:rPr>
        <w:t>et</w:t>
      </w:r>
      <w:r>
        <w:rPr>
          <w:spacing w:val="3"/>
          <w:vertAlign w:val="baseline"/>
        </w:rPr>
        <w:t> </w:t>
      </w:r>
      <w:r>
        <w:rPr>
          <w:vertAlign w:val="baseline"/>
        </w:rPr>
        <w:t>le</w:t>
      </w:r>
      <w:r>
        <w:rPr>
          <w:spacing w:val="-3"/>
          <w:vertAlign w:val="baseline"/>
        </w:rPr>
        <w:t> </w:t>
      </w:r>
      <w:r>
        <w:rPr>
          <w:vertAlign w:val="baseline"/>
        </w:rPr>
        <w:t>canal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spin</w:t>
      </w:r>
      <w:r>
        <w:rPr>
          <w:spacing w:val="-2"/>
          <w:vertAlign w:val="baseline"/>
        </w:rPr>
        <w:t> </w:t>
      </w:r>
      <w:r>
        <w:rPr>
          <w:vertAlign w:val="baseline"/>
        </w:rPr>
        <w:t>minoritaire, respectivement.</w:t>
      </w:r>
    </w:p>
    <w:p>
      <w:pPr>
        <w:pStyle w:val="Heading4"/>
        <w:numPr>
          <w:ilvl w:val="3"/>
          <w:numId w:val="15"/>
        </w:numPr>
        <w:tabs>
          <w:tab w:pos="1444" w:val="left" w:leader="none"/>
        </w:tabs>
        <w:spacing w:line="240" w:lineRule="auto" w:before="123" w:after="0"/>
        <w:ind w:left="1443" w:right="0" w:hanging="1091"/>
        <w:jc w:val="both"/>
        <w:rPr>
          <w:sz w:val="28"/>
        </w:rPr>
      </w:pPr>
      <w:r>
        <w:rPr/>
        <w:t>Facteur</w:t>
      </w:r>
      <w:r>
        <w:rPr>
          <w:spacing w:val="-5"/>
        </w:rPr>
        <w:t> </w:t>
      </w:r>
      <w:r>
        <w:rPr/>
        <w:t>de mérite</w:t>
      </w:r>
    </w:p>
    <w:p>
      <w:pPr>
        <w:pStyle w:val="BodyText"/>
        <w:spacing w:line="360" w:lineRule="auto" w:before="157"/>
        <w:ind w:left="353" w:right="366" w:firstLine="710"/>
        <w:jc w:val="both"/>
      </w:pPr>
      <w:r>
        <w:rPr/>
        <w:t>Le facteur de mérite (ZT) prédit les performances d'un matériau thermoélectrique et la capacité</w:t>
      </w:r>
      <w:r>
        <w:rPr>
          <w:spacing w:val="1"/>
        </w:rPr>
        <w:t> </w:t>
      </w:r>
      <w:r>
        <w:rPr/>
        <w:t>d'un matériau donné à produire efficacement de l'énergie thermoélectrique. Les matériaux avec ZT</w:t>
      </w:r>
      <w:r>
        <w:rPr>
          <w:spacing w:val="1"/>
        </w:rPr>
        <w:t> </w:t>
      </w:r>
      <w:r>
        <w:rPr/>
        <w:t>proche de l'unité ou supérieur à l'unité sont</w:t>
      </w:r>
      <w:r>
        <w:rPr>
          <w:spacing w:val="60"/>
        </w:rPr>
        <w:t> </w:t>
      </w:r>
      <w:r>
        <w:rPr/>
        <w:t>de bons candidats pour les dispositifs thermoélectriques.</w:t>
      </w:r>
      <w:r>
        <w:rPr>
          <w:spacing w:val="1"/>
        </w:rPr>
        <w:t> </w:t>
      </w:r>
      <w:r>
        <w:rPr>
          <w:spacing w:val="-1"/>
        </w:rPr>
        <w:t>Sur la figure (I I I . 9), nous avons tracé les variations de ce facteur en </w:t>
      </w:r>
      <w:r>
        <w:rPr/>
        <w:t>fonction de la température dans</w:t>
      </w:r>
      <w:r>
        <w:rPr>
          <w:spacing w:val="1"/>
        </w:rPr>
        <w:t> </w:t>
      </w:r>
      <w:r>
        <w:rPr/>
        <w:t>les deux directions de spin. Ce facteur fournit les performances d'un matériau thermoélectrique et la</w:t>
      </w:r>
      <w:r>
        <w:rPr>
          <w:spacing w:val="1"/>
        </w:rPr>
        <w:t> </w:t>
      </w:r>
      <w:r>
        <w:rPr/>
        <w:t>capacité d'un matériau donné à produire efficacement de l'énergie thermoélectrique. ZT est calculé par</w:t>
      </w:r>
      <w:r>
        <w:rPr>
          <w:spacing w:val="1"/>
        </w:rPr>
        <w:t> </w:t>
      </w:r>
      <w:r>
        <w:rPr/>
        <w:t>la</w:t>
      </w:r>
      <w:r>
        <w:rPr>
          <w:spacing w:val="5"/>
        </w:rPr>
        <w:t> </w:t>
      </w:r>
      <w:r>
        <w:rPr/>
        <w:t>formule</w:t>
      </w:r>
      <w:r>
        <w:rPr>
          <w:spacing w:val="1"/>
        </w:rPr>
        <w:t> </w:t>
      </w:r>
      <w:r>
        <w:rPr/>
        <w:t>suivante</w:t>
      </w:r>
      <w:r>
        <w:rPr>
          <w:spacing w:val="1"/>
        </w:rPr>
        <w:t> </w:t>
      </w:r>
      <w:r>
        <w:rPr/>
        <w:t>:</w:t>
      </w:r>
    </w:p>
    <w:p>
      <w:pPr>
        <w:spacing w:after="0" w:line="360" w:lineRule="auto"/>
        <w:jc w:val="both"/>
        <w:sectPr>
          <w:pgSz w:w="11910" w:h="16840"/>
          <w:pgMar w:header="725" w:footer="1059" w:top="1240" w:bottom="1240" w:left="780" w:right="480"/>
        </w:sectPr>
      </w:pPr>
    </w:p>
    <w:p>
      <w:pPr>
        <w:spacing w:line="180" w:lineRule="auto" w:before="13"/>
        <w:ind w:left="0" w:right="0" w:firstLine="0"/>
        <w:jc w:val="right"/>
        <w:rPr>
          <w:rFonts w:ascii="Cambria Math" w:hAnsi="Cambria Math" w:eastAsia="Cambria Math"/>
          <w:sz w:val="26"/>
        </w:rPr>
      </w:pPr>
      <w:r>
        <w:rPr/>
        <w:pict>
          <v:rect style="position:absolute;margin-left:284.279999pt;margin-top:18.776171pt;width:36.72pt;height:1.2pt;mso-position-horizontal-relative:page;mso-position-vertical-relative:paragraph;z-index:-17883136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position w:val="-20"/>
          <w:sz w:val="36"/>
        </w:rPr>
        <w:t>𝑍𝑇</w:t>
      </w:r>
      <w:r>
        <w:rPr>
          <w:rFonts w:ascii="Cambria Math" w:hAnsi="Cambria Math" w:eastAsia="Cambria Math"/>
          <w:spacing w:val="45"/>
          <w:position w:val="-20"/>
          <w:sz w:val="36"/>
        </w:rPr>
        <w:t> </w:t>
      </w:r>
      <w:r>
        <w:rPr>
          <w:rFonts w:ascii="Cambria Math" w:hAnsi="Cambria Math" w:eastAsia="Cambria Math"/>
          <w:position w:val="-20"/>
          <w:sz w:val="36"/>
        </w:rPr>
        <w:t>=</w:t>
      </w:r>
      <w:r>
        <w:rPr>
          <w:rFonts w:ascii="Cambria Math" w:hAnsi="Cambria Math" w:eastAsia="Cambria Math"/>
          <w:spacing w:val="41"/>
          <w:position w:val="-20"/>
          <w:sz w:val="36"/>
        </w:rPr>
        <w:t> </w:t>
      </w:r>
      <w:r>
        <w:rPr>
          <w:rFonts w:ascii="Cambria Math" w:hAnsi="Cambria Math" w:eastAsia="Cambria Math"/>
          <w:sz w:val="26"/>
        </w:rPr>
        <w:t>𝑆</w:t>
      </w:r>
      <w:r>
        <w:rPr>
          <w:rFonts w:ascii="Cambria Math" w:hAnsi="Cambria Math" w:eastAsia="Cambria Math"/>
          <w:position w:val="10"/>
          <w:sz w:val="21"/>
        </w:rPr>
        <w:t>2</w:t>
      </w:r>
      <w:r>
        <w:rPr>
          <w:rFonts w:ascii="Cambria Math" w:hAnsi="Cambria Math" w:eastAsia="Cambria Math"/>
          <w:sz w:val="26"/>
        </w:rPr>
        <w:t>.σ.T</w:t>
      </w:r>
    </w:p>
    <w:p>
      <w:pPr>
        <w:pStyle w:val="Heading5"/>
        <w:spacing w:line="234" w:lineRule="exact"/>
        <w:ind w:right="277"/>
        <w:jc w:val="right"/>
        <w:rPr>
          <w:rFonts w:ascii="Cambria Math"/>
        </w:rPr>
      </w:pPr>
      <w:r>
        <w:rPr>
          <w:rFonts w:ascii="Cambria Math"/>
          <w:w w:val="111"/>
        </w:rPr>
        <w:t>K</w:t>
      </w:r>
    </w:p>
    <w:p>
      <w:pPr>
        <w:pStyle w:val="BodyText"/>
        <w:spacing w:before="8"/>
        <w:rPr>
          <w:rFonts w:ascii="Cambria Math"/>
          <w:sz w:val="22"/>
        </w:rPr>
      </w:pPr>
      <w:r>
        <w:rPr/>
        <w:br w:type="column"/>
      </w:r>
      <w:r>
        <w:rPr>
          <w:rFonts w:ascii="Cambria Math"/>
          <w:sz w:val="22"/>
        </w:rPr>
      </w:r>
    </w:p>
    <w:p>
      <w:pPr>
        <w:pStyle w:val="BodyText"/>
        <w:spacing w:before="1"/>
        <w:ind w:right="393"/>
        <w:jc w:val="right"/>
      </w:pPr>
      <w:r>
        <w:rPr/>
        <w:t>(III.37)</w:t>
      </w:r>
    </w:p>
    <w:p>
      <w:pPr>
        <w:spacing w:after="0"/>
        <w:jc w:val="right"/>
        <w:sectPr>
          <w:type w:val="continuous"/>
          <w:pgSz w:w="11910" w:h="16840"/>
          <w:pgMar w:top="360" w:bottom="280" w:left="780" w:right="480"/>
          <w:cols w:num="2" w:equalWidth="0">
            <w:col w:w="5641" w:space="40"/>
            <w:col w:w="4969"/>
          </w:cols>
        </w:sectPr>
      </w:pPr>
    </w:p>
    <w:p>
      <w:pPr>
        <w:pStyle w:val="BodyText"/>
        <w:spacing w:line="357" w:lineRule="auto" w:before="151"/>
        <w:ind w:left="353" w:right="363"/>
        <w:jc w:val="both"/>
      </w:pPr>
      <w:r>
        <w:rPr/>
        <w:t>Où </w:t>
      </w:r>
      <w:r>
        <w:rPr>
          <w:rFonts w:ascii="Cambria Math" w:hAnsi="Cambria Math" w:eastAsia="Cambria Math"/>
        </w:rPr>
        <w:t>𝑆 </w:t>
      </w:r>
      <w:r>
        <w:rPr/>
        <w:t>est le coefficient Seebeck, </w:t>
      </w:r>
      <w:r>
        <w:rPr>
          <w:rFonts w:ascii="Cambria Math" w:hAnsi="Cambria Math" w:eastAsia="Cambria Math"/>
          <w:sz w:val="22"/>
        </w:rPr>
        <w:t>σ </w:t>
      </w:r>
      <w:r>
        <w:rPr/>
        <w:t>est la conductivité électrique et </w:t>
      </w:r>
      <w:r>
        <w:rPr>
          <w:rFonts w:ascii="Cambria Math" w:hAnsi="Cambria Math" w:eastAsia="Cambria Math"/>
        </w:rPr>
        <w:t>𝐾 </w:t>
      </w:r>
      <w:r>
        <w:rPr/>
        <w:t>la conductivité thermique. Dans la</w:t>
      </w:r>
      <w:r>
        <w:rPr>
          <w:spacing w:val="1"/>
        </w:rPr>
        <w:t> </w:t>
      </w:r>
      <w:r>
        <w:rPr/>
        <w:t>direction des spins majoritaires, on remarque une augmentation rapide de ce facteur allant de 0.0027 à</w:t>
      </w:r>
      <w:r>
        <w:rPr>
          <w:spacing w:val="1"/>
        </w:rPr>
        <w:t> </w:t>
      </w:r>
      <w:r>
        <w:rPr>
          <w:position w:val="2"/>
        </w:rPr>
        <w:t>50 K jusqu’à 0.034 à 300 K ensuite elle devient lente et atteint</w:t>
      </w:r>
      <w:r>
        <w:rPr>
          <w:spacing w:val="1"/>
          <w:position w:val="2"/>
        </w:rPr>
        <w:t> </w:t>
      </w:r>
      <w:r>
        <w:rPr>
          <w:position w:val="2"/>
        </w:rPr>
        <w:t>sa valeur</w:t>
      </w:r>
      <w:r>
        <w:rPr>
          <w:spacing w:val="60"/>
          <w:position w:val="2"/>
        </w:rPr>
        <w:t> </w:t>
      </w:r>
      <w:r>
        <w:rPr>
          <w:position w:val="2"/>
        </w:rPr>
        <w:t>maximale ZT</w:t>
      </w:r>
      <w:r>
        <w:rPr>
          <w:sz w:val="16"/>
        </w:rPr>
        <w:t>max</w:t>
      </w:r>
      <w:r>
        <w:rPr>
          <w:spacing w:val="40"/>
          <w:sz w:val="16"/>
        </w:rPr>
        <w:t> </w:t>
      </w:r>
      <w:r>
        <w:rPr>
          <w:position w:val="2"/>
        </w:rPr>
        <w:t>= 0.125 à</w:t>
      </w:r>
      <w:r>
        <w:rPr>
          <w:spacing w:val="1"/>
          <w:position w:val="2"/>
        </w:rPr>
        <w:t> </w:t>
      </w:r>
      <w:r>
        <w:rPr/>
        <w:t>800</w:t>
      </w:r>
      <w:r>
        <w:rPr>
          <w:spacing w:val="7"/>
        </w:rPr>
        <w:t> </w:t>
      </w:r>
      <w:r>
        <w:rPr/>
        <w:t>K.</w:t>
      </w:r>
      <w:r>
        <w:rPr>
          <w:spacing w:val="9"/>
        </w:rPr>
        <w:t> </w:t>
      </w:r>
      <w:r>
        <w:rPr/>
        <w:t>En</w:t>
      </w:r>
      <w:r>
        <w:rPr>
          <w:spacing w:val="3"/>
        </w:rPr>
        <w:t> </w:t>
      </w:r>
      <w:r>
        <w:rPr/>
        <w:t>revanche,</w:t>
      </w:r>
      <w:r>
        <w:rPr>
          <w:spacing w:val="9"/>
        </w:rPr>
        <w:t> </w:t>
      </w:r>
      <w:r>
        <w:rPr/>
        <w:t>dans</w:t>
      </w:r>
      <w:r>
        <w:rPr>
          <w:spacing w:val="10"/>
        </w:rPr>
        <w:t> </w:t>
      </w:r>
      <w:r>
        <w:rPr/>
        <w:t>l’autre</w:t>
      </w:r>
      <w:r>
        <w:rPr>
          <w:spacing w:val="6"/>
        </w:rPr>
        <w:t> </w:t>
      </w:r>
      <w:r>
        <w:rPr/>
        <w:t>direction</w:t>
      </w:r>
      <w:r>
        <w:rPr>
          <w:spacing w:val="2"/>
        </w:rPr>
        <w:t> </w:t>
      </w:r>
      <w:r>
        <w:rPr/>
        <w:t>(spins</w:t>
      </w:r>
      <w:r>
        <w:rPr>
          <w:spacing w:val="5"/>
        </w:rPr>
        <w:t> </w:t>
      </w:r>
      <w:r>
        <w:rPr/>
        <w:t>minoritaires),</w:t>
      </w:r>
      <w:r>
        <w:rPr>
          <w:spacing w:val="11"/>
        </w:rPr>
        <w:t> </w:t>
      </w:r>
      <w:r>
        <w:rPr/>
        <w:t>on</w:t>
      </w:r>
      <w:r>
        <w:rPr>
          <w:spacing w:val="2"/>
        </w:rPr>
        <w:t> </w:t>
      </w:r>
      <w:r>
        <w:rPr/>
        <w:t>observe</w:t>
      </w:r>
      <w:r>
        <w:rPr>
          <w:spacing w:val="8"/>
        </w:rPr>
        <w:t> </w:t>
      </w:r>
      <w:r>
        <w:rPr/>
        <w:t>une</w:t>
      </w:r>
      <w:r>
        <w:rPr>
          <w:spacing w:val="6"/>
        </w:rPr>
        <w:t> </w:t>
      </w:r>
      <w:r>
        <w:rPr/>
        <w:t>croissance</w:t>
      </w:r>
      <w:r>
        <w:rPr>
          <w:spacing w:val="6"/>
        </w:rPr>
        <w:t> </w:t>
      </w:r>
      <w:r>
        <w:rPr/>
        <w:t>progressive</w:t>
      </w:r>
    </w:p>
    <w:p>
      <w:pPr>
        <w:spacing w:after="0" w:line="357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BodyText"/>
        <w:spacing w:line="362" w:lineRule="auto" w:before="80"/>
        <w:ind w:left="353"/>
      </w:pPr>
      <w:r>
        <w:rPr/>
        <w:t>dans</w:t>
      </w:r>
      <w:r>
        <w:rPr>
          <w:spacing w:val="5"/>
        </w:rPr>
        <w:t> </w:t>
      </w:r>
      <w:r>
        <w:rPr/>
        <w:t>l’intervalle</w:t>
      </w:r>
      <w:r>
        <w:rPr>
          <w:spacing w:val="3"/>
        </w:rPr>
        <w:t> </w:t>
      </w:r>
      <w:r>
        <w:rPr/>
        <w:t>50</w:t>
      </w:r>
      <w:r>
        <w:rPr>
          <w:spacing w:val="8"/>
        </w:rPr>
        <w:t> </w:t>
      </w:r>
      <w:r>
        <w:rPr/>
        <w:t>K</w:t>
      </w:r>
      <w:r>
        <w:rPr>
          <w:spacing w:val="-2"/>
        </w:rPr>
        <w:t> </w:t>
      </w:r>
      <w:r>
        <w:rPr/>
        <w:t>&lt;</w:t>
      </w:r>
      <w:r>
        <w:rPr>
          <w:spacing w:val="6"/>
        </w:rPr>
        <w:t> </w:t>
      </w:r>
      <w:r>
        <w:rPr/>
        <w:t>T&lt;</w:t>
      </w:r>
      <w:r>
        <w:rPr>
          <w:spacing w:val="3"/>
        </w:rPr>
        <w:t> </w:t>
      </w:r>
      <w:r>
        <w:rPr/>
        <w:t>250</w:t>
      </w:r>
      <w:r>
        <w:rPr>
          <w:spacing w:val="4"/>
        </w:rPr>
        <w:t> </w:t>
      </w:r>
      <w:r>
        <w:rPr/>
        <w:t>K</w:t>
      </w:r>
      <w:r>
        <w:rPr>
          <w:spacing w:val="-1"/>
        </w:rPr>
        <w:t> </w:t>
      </w:r>
      <w:r>
        <w:rPr/>
        <w:t>allant</w:t>
      </w:r>
      <w:r>
        <w:rPr>
          <w:spacing w:val="8"/>
        </w:rPr>
        <w:t> </w:t>
      </w:r>
      <w:r>
        <w:rPr/>
        <w:t>de</w:t>
      </w:r>
      <w:r>
        <w:rPr>
          <w:spacing w:val="3"/>
        </w:rPr>
        <w:t> </w:t>
      </w:r>
      <w:r>
        <w:rPr/>
        <w:t>0.057 à</w:t>
      </w:r>
      <w:r>
        <w:rPr>
          <w:spacing w:val="3"/>
        </w:rPr>
        <w:t> </w:t>
      </w:r>
      <w:r>
        <w:rPr/>
        <w:t>0.498</w:t>
      </w:r>
      <w:r>
        <w:rPr>
          <w:spacing w:val="3"/>
        </w:rPr>
        <w:t> </w:t>
      </w:r>
      <w:r>
        <w:rPr/>
        <w:t>puis</w:t>
      </w:r>
      <w:r>
        <w:rPr>
          <w:spacing w:val="1"/>
        </w:rPr>
        <w:t> </w:t>
      </w:r>
      <w:r>
        <w:rPr/>
        <w:t>elle</w:t>
      </w:r>
      <w:r>
        <w:rPr>
          <w:spacing w:val="3"/>
        </w:rPr>
        <w:t> </w:t>
      </w:r>
      <w:r>
        <w:rPr/>
        <w:t>devient</w:t>
      </w:r>
      <w:r>
        <w:rPr>
          <w:spacing w:val="12"/>
        </w:rPr>
        <w:t> </w:t>
      </w:r>
      <w:r>
        <w:rPr/>
        <w:t>importante</w:t>
      </w:r>
      <w:r>
        <w:rPr>
          <w:spacing w:val="3"/>
        </w:rPr>
        <w:t> </w:t>
      </w:r>
      <w:r>
        <w:rPr/>
        <w:t>et</w:t>
      </w:r>
      <w:r>
        <w:rPr>
          <w:spacing w:val="9"/>
        </w:rPr>
        <w:t> </w:t>
      </w:r>
      <w:r>
        <w:rPr/>
        <w:t>pratiquement</w:t>
      </w:r>
      <w:r>
        <w:rPr>
          <w:spacing w:val="-57"/>
        </w:rPr>
        <w:t> </w:t>
      </w:r>
      <w:r>
        <w:rPr/>
        <w:t>constante à</w:t>
      </w:r>
      <w:r>
        <w:rPr>
          <w:spacing w:val="-4"/>
        </w:rPr>
        <w:t> </w:t>
      </w:r>
      <w:r>
        <w:rPr/>
        <w:t>température</w:t>
      </w:r>
      <w:r>
        <w:rPr>
          <w:spacing w:val="1"/>
        </w:rPr>
        <w:t> </w:t>
      </w:r>
      <w:r>
        <w:rPr/>
        <w:t>plus élevée (au-dessus de</w:t>
      </w:r>
      <w:r>
        <w:rPr>
          <w:spacing w:val="1"/>
        </w:rPr>
        <w:t> </w:t>
      </w:r>
      <w:r>
        <w:rPr/>
        <w:t>600</w:t>
      </w:r>
      <w:r>
        <w:rPr>
          <w:spacing w:val="2"/>
        </w:rPr>
        <w:t> </w:t>
      </w:r>
      <w:r>
        <w:rPr/>
        <w:t>K).</w:t>
      </w:r>
    </w:p>
    <w:p>
      <w:pPr>
        <w:pStyle w:val="BodyText"/>
        <w:spacing w:before="2"/>
        <w:rPr>
          <w:sz w:val="29"/>
        </w:rPr>
      </w:pPr>
    </w:p>
    <w:p>
      <w:pPr>
        <w:spacing w:after="0"/>
        <w:rPr>
          <w:sz w:val="29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BodyText"/>
        <w:rPr>
          <w:sz w:val="16"/>
        </w:rPr>
      </w:pPr>
    </w:p>
    <w:p>
      <w:pPr>
        <w:spacing w:before="126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0,7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0,6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0,5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4"/>
        </w:rPr>
      </w:pPr>
      <w:r>
        <w:rPr/>
        <w:pict>
          <v:shape style="position:absolute;margin-left:175.819565pt;margin-top:3.451604pt;width:11.45pt;height:12.45pt;mso-position-horizontal-relative:page;mso-position-vertical-relative:paragraph;z-index:15780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rFonts w:ascii="Microsoft Sans Serif"/>
                      <w:sz w:val="17"/>
                    </w:rPr>
                  </w:pPr>
                  <w:r>
                    <w:rPr>
                      <w:rFonts w:ascii="Microsoft Sans Serif"/>
                      <w:sz w:val="17"/>
                    </w:rPr>
                    <w:t>ZT</w:t>
                  </w:r>
                </w:p>
              </w:txbxContent>
            </v:textbox>
            <w10:wrap type="none"/>
          </v:shape>
        </w:pict>
      </w:r>
      <w:r>
        <w:rPr>
          <w:rFonts w:ascii="Microsoft Sans Serif"/>
          <w:color w:val="0000FF"/>
          <w:sz w:val="14"/>
        </w:rPr>
        <w:t>0,4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1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0,3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0,2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0,1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1"/>
        <w:ind w:left="0" w:right="0" w:firstLine="0"/>
        <w:jc w:val="right"/>
        <w:rPr>
          <w:rFonts w:ascii="Microsoft Sans Serif"/>
          <w:sz w:val="14"/>
        </w:rPr>
      </w:pPr>
      <w:r>
        <w:rPr>
          <w:rFonts w:ascii="Microsoft Sans Serif"/>
          <w:color w:val="0000FF"/>
          <w:sz w:val="14"/>
        </w:rPr>
        <w:t>0,0</w:t>
      </w:r>
    </w:p>
    <w:p>
      <w:pPr>
        <w:spacing w:before="98"/>
        <w:ind w:left="4385" w:right="2702" w:firstLine="0"/>
        <w:jc w:val="center"/>
        <w:rPr>
          <w:rFonts w:ascii="Microsoft Sans Serif"/>
          <w:sz w:val="14"/>
        </w:rPr>
      </w:pPr>
      <w:r>
        <w:rPr/>
        <w:br w:type="column"/>
      </w:r>
      <w:r>
        <w:rPr>
          <w:rFonts w:ascii="Microsoft Sans Serif"/>
          <w:sz w:val="14"/>
        </w:rPr>
        <w:t>0,14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1"/>
        <w:ind w:left="4385" w:right="2702" w:firstLine="0"/>
        <w:jc w:val="center"/>
        <w:rPr>
          <w:rFonts w:ascii="Microsoft Sans Serif"/>
          <w:sz w:val="14"/>
        </w:rPr>
      </w:pPr>
      <w:r>
        <w:rPr/>
        <w:pict>
          <v:group style="position:absolute;margin-left:201.637787pt;margin-top:-17.788145pt;width:217.95pt;height:163.35pt;mso-position-horizontal-relative:page;mso-position-vertical-relative:paragraph;z-index:15779840" coordorigin="4033,-356" coordsize="4359,3267">
            <v:line style="position:absolute" from="4558,2555" to="4747,2008" stroked="true" strokeweight=".183285pt" strokecolor="#0000ff">
              <v:stroke dashstyle="solid"/>
            </v:line>
            <v:rect style="position:absolute;left:4510;top:2570;width:64;height:65" filled="true" fillcolor="#0000ff" stroked="false">
              <v:fill type="solid"/>
            </v:rect>
            <v:line style="position:absolute" from="4783,1914" to="4968,1454" stroked="true" strokeweight=".183385pt" strokecolor="#0000ff">
              <v:stroke dashstyle="solid"/>
            </v:line>
            <v:rect style="position:absolute;left:4732;top:1929;width:64;height:65" filled="true" fillcolor="#0000ff" stroked="false">
              <v:fill type="solid"/>
            </v:rect>
            <v:line style="position:absolute" from="5012,1364" to="5185,1051" stroked="true" strokeweight=".183682pt" strokecolor="#0000ff">
              <v:stroke dashstyle="solid"/>
            </v:line>
            <v:rect style="position:absolute;left:4955;top:1376;width:64;height:65" filled="true" fillcolor="#0000ff" stroked="false">
              <v:fill type="solid"/>
            </v:rect>
            <v:shape style="position:absolute;left:5240;top:571;width:377;height:397" coordorigin="5240,571" coordsize="377,397" path="m5240,968l5401,769m5470,698l5617,571e" filled="false" stroked="true" strokeweight=".184524pt" strokecolor="#0000ff">
              <v:path arrowok="t"/>
              <v:stroke dashstyle="solid"/>
            </v:shape>
            <v:shape style="position:absolute;left:5178;top:698;width:287;height:341" coordorigin="5178,699" coordsize="287,341" path="m5241,975l5178,975,5178,1039,5241,1039,5241,975xm5465,699l5401,699,5401,763,5465,763,5465,699xe" filled="true" fillcolor="#0000ff" stroked="false">
              <v:path arrowok="t"/>
              <v:fill type="solid"/>
            </v:shape>
            <v:line style="position:absolute" from="5697,513" to="5836,428" stroked="true" strokeweight=".185248pt" strokecolor="#0000ff">
              <v:stroke dashstyle="solid"/>
            </v:line>
            <v:rect style="position:absolute;left:5623;top:507;width:64;height:65" filled="true" fillcolor="#0000ff" stroked="false">
              <v:fill type="solid"/>
            </v:rect>
            <v:line style="position:absolute" from="5924,382" to="6055,325" stroked="true" strokeweight=".185587pt" strokecolor="#0000ff">
              <v:stroke dashstyle="solid"/>
            </v:line>
            <v:rect style="position:absolute;left:5846;top:370;width:64;height:65" filled="true" fillcolor="#0000ff" stroked="false">
              <v:fill type="solid"/>
            </v:rect>
            <v:line style="position:absolute" from="6148,290" to="6276,250" stroked="true" strokeweight=".185821pt" strokecolor="#0000ff">
              <v:stroke dashstyle="solid"/>
            </v:line>
            <v:rect style="position:absolute;left:6069;top:273;width:64;height:65" filled="true" fillcolor="#0000ff" stroked="false">
              <v:fill type="solid"/>
            </v:rect>
            <v:line style="position:absolute" from="6372,224" to="6497,197" stroked="true" strokeweight=".185962pt" strokecolor="#0000ff">
              <v:stroke dashstyle="solid"/>
            </v:line>
            <v:rect style="position:absolute;left:6292;top:203;width:64;height:65" filled="true" fillcolor="#0000ff" stroked="false">
              <v:fill type="solid"/>
            </v:rect>
            <v:line style="position:absolute" from="6594,178" to="6721,157" stroked="true" strokeweight=".186021pt" strokecolor="#0000ff">
              <v:stroke dashstyle="solid"/>
            </v:line>
            <v:rect style="position:absolute;left:6514;top:154;width:64;height:65" filled="true" fillcolor="#0000ff" stroked="false">
              <v:fill type="solid"/>
            </v:rect>
            <v:line style="position:absolute" from="6819,142" to="6942,125" stroked="true" strokeweight=".186045pt" strokecolor="#0000ff">
              <v:stroke dashstyle="solid"/>
            </v:line>
            <v:rect style="position:absolute;left:6738;top:117;width:64;height:65" filled="true" fillcolor="#0000ff" stroked="false">
              <v:fill type="solid"/>
            </v:rect>
            <v:line style="position:absolute" from="7041,113" to="7165,98" stroked="true" strokeweight=".186057pt" strokecolor="#0000ff">
              <v:stroke dashstyle="solid"/>
            </v:line>
            <v:rect style="position:absolute;left:6960;top:87;width:64;height:65" filled="true" fillcolor="#0000ff" stroked="false">
              <v:fill type="solid"/>
            </v:rect>
            <v:line style="position:absolute" from="7264,87" to="7388,73" stroked="true" strokeweight=".186062pt" strokecolor="#0000ff">
              <v:stroke dashstyle="solid"/>
            </v:line>
            <v:rect style="position:absolute;left:7183;top:61;width:64;height:65" filled="true" fillcolor="#0000ff" stroked="false">
              <v:fill type="solid"/>
            </v:rect>
            <v:line style="position:absolute" from="7486,62" to="7611,46" stroked="true" strokeweight=".186052pt" strokecolor="#0000ff">
              <v:stroke dashstyle="solid"/>
            </v:line>
            <v:rect style="position:absolute;left:7405;top:36;width:64;height:65" filled="true" fillcolor="#0000ff" stroked="false">
              <v:fill type="solid"/>
            </v:rect>
            <v:line style="position:absolute" from="7710,35" to="7833,19" stroked="true" strokeweight=".186051pt" strokecolor="#0000ff">
              <v:stroke dashstyle="solid"/>
            </v:line>
            <v:shape style="position:absolute;left:7629;top:-18;width:286;height:92" coordorigin="7629,-18" coordsize="286,92" path="m7692,9l7629,9,7629,73,7692,73,7692,9xm7915,-18l7851,-18,7851,46,7915,46,7915,-18xe" filled="true" fillcolor="#0000ff" stroked="false">
              <v:path arrowok="t"/>
              <v:fill type="solid"/>
            </v:shape>
            <v:shape style="position:absolute;left:4588;top:65;width:3247;height:2494" coordorigin="4588,66" coordsize="3247,2494" path="m4588,2559l4717,2510m4809,2472l4942,2412m5031,2368l5165,2294m5250,2241l5392,2137m5469,2074l5618,1935m5689,1864l5844,1695m5910,1619l6068,1432m6132,1356l6292,1168m6357,1092l6513,918m6582,846l6733,695m6807,627l6954,503m7033,443l7174,346m7259,295l7393,223m7483,182l7614,130m7708,99l7835,66e" filled="false" stroked="true" strokeweight=".369048pt" strokecolor="#000000">
              <v:path arrowok="t"/>
              <v:stroke dashstyle="solid"/>
            </v:shape>
            <v:shape style="position:absolute;left:4510;top:21;width:3405;height:2589" coordorigin="4510,21" coordsize="3405,2589" path="m4573,2545l4510,2545,4510,2609,4573,2609,4573,2545xm4796,2461l4733,2461,4733,2525,4796,2525,4796,2461xm5019,2360l4956,2360,4956,2424,5019,2424,5019,2360xm5241,2238l5178,2238,5178,2302,5241,2302,5241,2238xm5465,2076l5401,2076,5401,2140,5465,2140,5465,2076xm5687,1870l5624,1870,5624,1934,5687,1934,5687,1870xm5910,1626l5847,1626,5847,1690,5910,1690,5910,1626xm6132,1362l6069,1362,6069,1427,6132,1427,6132,1362xm6356,1098l6292,1098,6292,1162,6356,1162,6356,1098xm6578,850l6515,850,6515,914,6578,914,6578,850xm6801,628l6738,628,6738,692,6801,692,6801,628xm7023,439l6960,439,6960,503,7023,503,7023,439xm7247,286l7184,286,7184,351,7247,351,7247,286xm7469,168l7406,168,7406,232,7469,232,7469,168xm7692,81l7629,81,7629,145,7692,145,7692,81xm7915,21l7851,21,7851,85,7915,85,7915,21xe" filled="true" fillcolor="#000000" stroked="false">
              <v:path arrowok="t"/>
              <v:fill type="solid"/>
            </v:shape>
            <v:line style="position:absolute" from="4096,2847" to="8328,2847" stroked="true" strokeweight="1.954069pt" strokecolor="#000000">
              <v:stroke dashstyle="solid"/>
            </v:line>
            <v:shape style="position:absolute;left:4076;top:2862;width:4049;height:2" coordorigin="4077,2863" coordsize="4049,0" path="m4077,2863l4115,2863m4522,2863l4561,2863m4968,2863l5006,2863m5413,2863l5452,2863m5859,2863l5897,2863m6304,2863l6343,2863m6750,2863l6788,2863m7195,2863l7234,2863m7641,2863l7679,2863m8087,2863l8125,2863e" filled="false" stroked="true" strokeweight="1.581865pt" strokecolor="#000000">
              <v:path arrowok="t"/>
              <v:stroke dashstyle="solid"/>
            </v:shape>
            <v:shape style="position:absolute;left:4299;top:2878;width:4049;height:2" coordorigin="4299,2879" coordsize="4049,0" path="m4299,2879l4337,2879m4745,2879l4783,2879m5190,2879l5228,2879m5636,2879l5674,2879m6081,2879l6120,2879m6527,2879l6565,2879m6972,2879l7011,2879m7418,2879l7456,2879m7863,2879l7902,2879m8309,2879l8347,2879e" filled="false" stroked="true" strokeweight="3.210256pt" strokecolor="#000000">
              <v:path arrowok="t"/>
              <v:stroke dashstyle="solid"/>
            </v:shape>
            <v:line style="position:absolute" from="4096,-336" to="8328,-336" stroked="true" strokeweight="1.954069pt" strokecolor="#000000">
              <v:stroke dashstyle="solid"/>
            </v:line>
            <v:shape style="position:absolute;left:4076;top:-321;width:4049;height:2" coordorigin="4077,-320" coordsize="4049,0" path="m4077,-320l4115,-320m4522,-320l4561,-320m4968,-320l5006,-320m5413,-320l5452,-320m5859,-320l5897,-320m6304,-320l6343,-320m6750,-320l6788,-320m7195,-320l7234,-320m7641,-320l7679,-320m8087,-320l8125,-320e" filled="false" stroked="true" strokeweight="1.581865pt" strokecolor="#000000">
              <v:path arrowok="t"/>
              <v:stroke dashstyle="solid"/>
            </v:shape>
            <v:shape style="position:absolute;left:4299;top:-305;width:4049;height:2" coordorigin="4299,-304" coordsize="4049,0" path="m4299,-304l4337,-304m4745,-304l4783,-304m5190,-304l5228,-304m5636,-304l5674,-304m6081,-304l6120,-304m6527,-304l6565,-304m6972,-304l7011,-304m7418,-304l7456,-304m7863,-304l7902,-304m8309,-304l8347,-304e" filled="false" stroked="true" strokeweight="3.210256pt" strokecolor="#000000">
              <v:path arrowok="t"/>
              <v:stroke dashstyle="solid"/>
            </v:shape>
            <v:line style="position:absolute" from="4096,2847" to="4096,-336" stroked="true" strokeweight="1.920935pt" strokecolor="#0000ff">
              <v:stroke dashstyle="solid"/>
            </v:line>
            <v:shape style="position:absolute;left:4032;top:-337;width:64;height:3184" coordorigin="4033,-336" coordsize="64,3184" path="m4096,2635l4065,2635m4096,2210l4065,2210m4096,1786l4065,1786m4096,1361l4065,1361m4096,937l4065,937m4096,513l4065,513m4096,88l4065,88m4096,-336l4065,-336m4096,2847l4033,2847m4096,2422l4033,2422m4096,1998l4033,1998m4096,1574l4033,1574m4096,1149l4033,1149m4096,725l4033,725m4096,300l4033,300m4096,-124l4033,-124e" filled="false" stroked="true" strokeweight="1.937502pt" strokecolor="#0000ff">
              <v:path arrowok="t"/>
              <v:stroke dashstyle="solid"/>
            </v:shape>
            <v:line style="position:absolute" from="8328,2847" to="8328,-336" stroked="true" strokeweight="1.920935pt" strokecolor="#000000">
              <v:stroke dashstyle="solid"/>
            </v:line>
            <v:shape style="position:absolute;left:8264;top:-337;width:64;height:3184" coordorigin="8265,-336" coordsize="64,3184" path="m8328,2635l8297,2635m8328,2210l8297,2210m8328,1786l8297,1786m8328,1361l8297,1361m8328,937l8297,937m8328,513l8297,513m8328,88l8297,88m8328,-336l8297,-336m8328,2847l8265,2847m8328,2422l8265,2422m8328,1998l8265,1998m8328,1574l8265,1574m8328,1149l8265,1149m8328,725l8265,725m8328,300l8265,300m8328,-124l8265,-124e" filled="false" stroked="true" strokeweight="1.937502pt" strokecolor="#000000">
              <v:path arrowok="t"/>
              <v:stroke dashstyle="solid"/>
            </v:shape>
            <v:line style="position:absolute" from="8328,2847" to="8328,-336" stroked="true" strokeweight=".594575pt" strokecolor="#000000">
              <v:stroke dashstyle="solid"/>
            </v:line>
            <v:shape style="position:absolute;left:8328;top:-337;width:64;height:3184" coordorigin="8328,-336" coordsize="64,3184" path="m8328,2847l8359,2847m8328,2422l8359,2422m8328,1998l8359,1998m8328,1574l8359,1574m8328,1149l8359,1149m8328,725l8359,725m8328,300l8359,300m8328,-124l8359,-124m8328,2635l8391,2635m8328,2210l8391,2210m8328,1786l8391,1786m8328,1361l8391,1361m8328,937l8391,937m8328,513l8391,513m8328,88l8391,88m8328,-336l8391,-336e" filled="false" stroked="true" strokeweight=".599703pt" strokecolor="#000000">
              <v:path arrowok="t"/>
              <v:stroke dashstyle="solid"/>
            </v:shape>
            <v:shape style="position:absolute;left:6708;top:1566;width:1376;height:517" coordorigin="6709,1566" coordsize="1376,517" path="m8084,1566l8037,1566,8037,2035,6709,2035,6709,2083,8037,2083,8084,2083,8084,1566xe" filled="true" fillcolor="#000000" stroked="false">
              <v:path arrowok="t"/>
              <v:fill type="solid"/>
            </v:shape>
            <v:rect style="position:absolute;left:6662;top:1518;width:1376;height:517" filled="false" stroked="true" strokeweight=".185712pt" strokecolor="#000000">
              <v:stroke dashstyle="solid"/>
            </v:rect>
            <v:shape style="position:absolute;left:6721;top:1638;width:308;height:2" coordorigin="6722,1639" coordsize="308,0" path="m6722,1639l6832,1639m6918,1639l7029,1639e" filled="false" stroked="true" strokeweight=".184524pt" strokecolor="#0000ff">
              <v:path arrowok="t"/>
              <v:stroke dashstyle="solid"/>
            </v:shape>
            <v:rect style="position:absolute;left:6844;top:1607;width:64;height:65" filled="true" fillcolor="#0000ff" stroked="false">
              <v:fill type="solid"/>
            </v:rect>
            <v:shape style="position:absolute;left:6721;top:1894;width:308;height:2" coordorigin="6722,1895" coordsize="308,0" path="m6722,1895l6832,1895m6918,1895l7029,1895e" filled="false" stroked="true" strokeweight=".369048pt" strokecolor="#000000">
              <v:path arrowok="t"/>
              <v:stroke dashstyle="solid"/>
            </v:shape>
            <v:rect style="position:absolute;left:6844;top:1863;width:64;height:65" filled="true" fillcolor="#000000" stroked="false">
              <v:fill type="solid"/>
            </v:rect>
            <v:shape style="position:absolute;left:6663;top:1520;width:1372;height:513" type="#_x0000_t202" filled="false" stroked="false">
              <v:textbox inset="0,0,0,0">
                <w:txbxContent>
                  <w:p>
                    <w:pPr>
                      <w:spacing w:line="276" w:lineRule="auto" w:before="20"/>
                      <w:ind w:left="407" w:right="0" w:firstLine="0"/>
                      <w:jc w:val="left"/>
                      <w:rPr>
                        <w:rFonts w:ascii="Arial" w:hAnsi="Arial"/>
                        <w:b/>
                        <w:sz w:val="15"/>
                      </w:rPr>
                    </w:pPr>
                    <w:r>
                      <w:rPr>
                        <w:rFonts w:ascii="Arial" w:hAnsi="Arial"/>
                        <w:b/>
                        <w:sz w:val="15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position w:val="-3"/>
                        <w:sz w:val="17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z w:val="15"/>
                      </w:rPr>
                      <w:t>CrSb_dn</w:t>
                    </w:r>
                    <w:r>
                      <w:rPr>
                        <w:rFonts w:ascii="Arial" w:hAnsi="Arial"/>
                        <w:b/>
                        <w:spacing w:val="-39"/>
                        <w:sz w:val="15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5"/>
                      </w:rPr>
                      <w:t>Fe</w:t>
                    </w:r>
                    <w:r>
                      <w:rPr>
                        <w:rFonts w:ascii="Arial" w:hAnsi="Arial"/>
                        <w:b/>
                        <w:position w:val="-3"/>
                        <w:sz w:val="17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z w:val="15"/>
                      </w:rPr>
                      <w:t>CrSb</w:t>
                    </w:r>
                    <w:r>
                      <w:rPr>
                        <w:rFonts w:ascii="Symbol" w:hAnsi="Symbol"/>
                        <w:sz w:val="15"/>
                      </w:rPr>
                      <w:t></w:t>
                    </w:r>
                    <w:r>
                      <w:rPr>
                        <w:rFonts w:ascii="Arial" w:hAnsi="Arial"/>
                        <w:b/>
                        <w:sz w:val="15"/>
                      </w:rPr>
                      <w:t>up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/>
          <w:sz w:val="14"/>
        </w:rPr>
        <w:t>0,12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0,10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0,08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0,06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0,04</w:t>
      </w:r>
    </w:p>
    <w:p>
      <w:pPr>
        <w:pStyle w:val="BodyText"/>
        <w:spacing w:before="6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0,02</w:t>
      </w:r>
    </w:p>
    <w:p>
      <w:pPr>
        <w:pStyle w:val="BodyText"/>
        <w:spacing w:before="5"/>
        <w:rPr>
          <w:rFonts w:ascii="Microsoft Sans Serif"/>
          <w:sz w:val="23"/>
        </w:rPr>
      </w:pPr>
    </w:p>
    <w:p>
      <w:pPr>
        <w:spacing w:before="0"/>
        <w:ind w:left="4385" w:right="2702" w:firstLine="0"/>
        <w:jc w:val="center"/>
        <w:rPr>
          <w:rFonts w:ascii="Microsoft Sans Serif"/>
          <w:sz w:val="14"/>
        </w:rPr>
      </w:pPr>
      <w:r>
        <w:rPr>
          <w:rFonts w:ascii="Microsoft Sans Serif"/>
          <w:sz w:val="14"/>
        </w:rPr>
        <w:t>0,00</w:t>
      </w:r>
    </w:p>
    <w:p>
      <w:pPr>
        <w:pStyle w:val="BodyText"/>
        <w:spacing w:before="3"/>
        <w:rPr>
          <w:rFonts w:ascii="Microsoft Sans Serif"/>
          <w:sz w:val="20"/>
        </w:rPr>
      </w:pPr>
    </w:p>
    <w:p>
      <w:pPr>
        <w:tabs>
          <w:tab w:pos="620" w:val="left" w:leader="none"/>
          <w:tab w:pos="1066" w:val="left" w:leader="none"/>
          <w:tab w:pos="1511" w:val="left" w:leader="none"/>
          <w:tab w:pos="1957" w:val="left" w:leader="none"/>
          <w:tab w:pos="2403" w:val="left" w:leader="none"/>
          <w:tab w:pos="2848" w:val="left" w:leader="none"/>
          <w:tab w:pos="3294" w:val="left" w:leader="none"/>
          <w:tab w:pos="3739" w:val="left" w:leader="none"/>
          <w:tab w:pos="4185" w:val="left" w:leader="none"/>
        </w:tabs>
        <w:spacing w:before="1"/>
        <w:ind w:left="251" w:right="0" w:firstLine="0"/>
        <w:jc w:val="left"/>
        <w:rPr>
          <w:rFonts w:ascii="Microsoft Sans Serif"/>
          <w:sz w:val="14"/>
        </w:rPr>
      </w:pPr>
      <w:r>
        <w:rPr>
          <w:rFonts w:ascii="Microsoft Sans Serif"/>
          <w:sz w:val="14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before="90"/>
        <w:ind w:left="1426" w:right="0" w:firstLine="0"/>
        <w:jc w:val="left"/>
        <w:rPr>
          <w:rFonts w:ascii="Arial"/>
          <w:b/>
          <w:sz w:val="17"/>
        </w:rPr>
      </w:pPr>
      <w:r>
        <w:rPr>
          <w:rFonts w:ascii="Arial"/>
          <w:b/>
          <w:color w:val="FF0000"/>
          <w:sz w:val="17"/>
        </w:rPr>
        <w:t>Temperature</w:t>
      </w:r>
      <w:r>
        <w:rPr>
          <w:rFonts w:ascii="Arial"/>
          <w:b/>
          <w:color w:val="FF0000"/>
          <w:spacing w:val="-9"/>
          <w:sz w:val="17"/>
        </w:rPr>
        <w:t> </w:t>
      </w:r>
      <w:r>
        <w:rPr>
          <w:rFonts w:ascii="Arial"/>
          <w:b/>
          <w:color w:val="FF0000"/>
          <w:sz w:val="17"/>
        </w:rPr>
        <w:t>(T[K])</w:t>
      </w:r>
    </w:p>
    <w:p>
      <w:pPr>
        <w:spacing w:after="0"/>
        <w:jc w:val="left"/>
        <w:rPr>
          <w:rFonts w:ascii="Arial"/>
          <w:sz w:val="17"/>
        </w:rPr>
        <w:sectPr>
          <w:type w:val="continuous"/>
          <w:pgSz w:w="11910" w:h="16840"/>
          <w:pgMar w:top="360" w:bottom="280" w:left="780" w:right="480"/>
          <w:cols w:num="2" w:equalWidth="0">
            <w:col w:w="3210" w:space="40"/>
            <w:col w:w="7400"/>
          </w:cols>
        </w:sectPr>
      </w:pPr>
    </w:p>
    <w:p>
      <w:pPr>
        <w:pStyle w:val="BodyText"/>
        <w:rPr>
          <w:rFonts w:ascii="Arial"/>
          <w:b/>
          <w:sz w:val="23"/>
        </w:rPr>
      </w:pPr>
    </w:p>
    <w:p>
      <w:pPr>
        <w:spacing w:before="90"/>
        <w:ind w:left="1020" w:right="0" w:firstLine="0"/>
        <w:jc w:val="left"/>
        <w:rPr>
          <w:i/>
          <w:sz w:val="22"/>
        </w:rPr>
      </w:pPr>
      <w:r>
        <w:rPr>
          <w:b/>
          <w:position w:val="2"/>
          <w:sz w:val="24"/>
        </w:rPr>
        <w:t>Figure</w:t>
      </w:r>
      <w:r>
        <w:rPr>
          <w:b/>
          <w:spacing w:val="35"/>
          <w:position w:val="2"/>
          <w:sz w:val="24"/>
        </w:rPr>
        <w:t> </w:t>
      </w:r>
      <w:r>
        <w:rPr>
          <w:b/>
          <w:spacing w:val="14"/>
          <w:position w:val="2"/>
          <w:sz w:val="24"/>
        </w:rPr>
        <w:t>III.</w:t>
      </w:r>
      <w:r>
        <w:rPr>
          <w:b/>
          <w:spacing w:val="-29"/>
          <w:position w:val="2"/>
          <w:sz w:val="24"/>
        </w:rPr>
        <w:t> </w:t>
      </w:r>
      <w:r>
        <w:rPr>
          <w:b/>
          <w:position w:val="2"/>
          <w:sz w:val="24"/>
        </w:rPr>
        <w:t>9</w:t>
      </w:r>
      <w:r>
        <w:rPr>
          <w:b/>
          <w:spacing w:val="2"/>
          <w:position w:val="2"/>
          <w:sz w:val="24"/>
        </w:rPr>
        <w:t> </w:t>
      </w:r>
      <w:r>
        <w:rPr>
          <w:i/>
          <w:position w:val="2"/>
          <w:sz w:val="22"/>
        </w:rPr>
        <w:t>Variation</w:t>
      </w:r>
      <w:r>
        <w:rPr>
          <w:i/>
          <w:spacing w:val="3"/>
          <w:position w:val="2"/>
          <w:sz w:val="22"/>
        </w:rPr>
        <w:t> </w:t>
      </w:r>
      <w:r>
        <w:rPr>
          <w:i/>
          <w:position w:val="2"/>
          <w:sz w:val="22"/>
        </w:rPr>
        <w:t>du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facteur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de mérite</w:t>
      </w:r>
      <w:r>
        <w:rPr>
          <w:i/>
          <w:spacing w:val="-5"/>
          <w:position w:val="2"/>
          <w:sz w:val="22"/>
        </w:rPr>
        <w:t> </w:t>
      </w:r>
      <w:r>
        <w:rPr>
          <w:i/>
          <w:position w:val="2"/>
          <w:sz w:val="22"/>
        </w:rPr>
        <w:t>ZT</w:t>
      </w:r>
      <w:r>
        <w:rPr>
          <w:i/>
          <w:spacing w:val="-1"/>
          <w:position w:val="2"/>
          <w:sz w:val="22"/>
        </w:rPr>
        <w:t> </w:t>
      </w:r>
      <w:r>
        <w:rPr>
          <w:i/>
          <w:position w:val="2"/>
          <w:sz w:val="22"/>
        </w:rPr>
        <w:t>en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fonction</w:t>
      </w:r>
      <w:r>
        <w:rPr>
          <w:i/>
          <w:spacing w:val="2"/>
          <w:position w:val="2"/>
          <w:sz w:val="22"/>
        </w:rPr>
        <w:t> </w:t>
      </w:r>
      <w:r>
        <w:rPr>
          <w:i/>
          <w:position w:val="2"/>
          <w:sz w:val="22"/>
        </w:rPr>
        <w:t>de</w:t>
      </w:r>
      <w:r>
        <w:rPr>
          <w:i/>
          <w:spacing w:val="-5"/>
          <w:position w:val="2"/>
          <w:sz w:val="22"/>
        </w:rPr>
        <w:t> </w:t>
      </w:r>
      <w:r>
        <w:rPr>
          <w:i/>
          <w:position w:val="2"/>
          <w:sz w:val="22"/>
        </w:rPr>
        <w:t>la</w:t>
      </w:r>
      <w:r>
        <w:rPr>
          <w:i/>
          <w:spacing w:val="3"/>
          <w:position w:val="2"/>
          <w:sz w:val="22"/>
        </w:rPr>
        <w:t> </w:t>
      </w:r>
      <w:r>
        <w:rPr>
          <w:i/>
          <w:position w:val="2"/>
          <w:sz w:val="22"/>
        </w:rPr>
        <w:t>température</w:t>
      </w:r>
      <w:r>
        <w:rPr>
          <w:i/>
          <w:spacing w:val="5"/>
          <w:position w:val="2"/>
          <w:sz w:val="22"/>
        </w:rPr>
        <w:t> </w:t>
      </w:r>
      <w:r>
        <w:rPr>
          <w:i/>
          <w:position w:val="2"/>
          <w:sz w:val="22"/>
        </w:rPr>
        <w:t>pour</w:t>
      </w:r>
      <w:r>
        <w:rPr>
          <w:i/>
          <w:spacing w:val="-2"/>
          <w:position w:val="2"/>
          <w:sz w:val="22"/>
        </w:rPr>
        <w:t> </w:t>
      </w:r>
      <w:r>
        <w:rPr>
          <w:i/>
          <w:position w:val="2"/>
          <w:sz w:val="22"/>
        </w:rPr>
        <w:t>le</w:t>
      </w:r>
      <w:r>
        <w:rPr>
          <w:i/>
          <w:spacing w:val="1"/>
          <w:position w:val="2"/>
          <w:sz w:val="22"/>
        </w:rPr>
        <w:t> </w:t>
      </w:r>
      <w:r>
        <w:rPr>
          <w:i/>
          <w:position w:val="2"/>
          <w:sz w:val="22"/>
        </w:rPr>
        <w:t>Fe</w:t>
      </w:r>
      <w:r>
        <w:rPr>
          <w:i/>
          <w:sz w:val="14"/>
        </w:rPr>
        <w:t>2</w:t>
      </w:r>
      <w:r>
        <w:rPr>
          <w:i/>
          <w:position w:val="2"/>
          <w:sz w:val="22"/>
        </w:rPr>
        <w:t>CrSb.</w:t>
      </w:r>
    </w:p>
    <w:p>
      <w:pPr>
        <w:pStyle w:val="BodyText"/>
        <w:spacing w:before="11"/>
        <w:rPr>
          <w:i/>
          <w:sz w:val="21"/>
        </w:rPr>
      </w:pPr>
    </w:p>
    <w:p>
      <w:pPr>
        <w:pStyle w:val="BodyText"/>
        <w:spacing w:line="360" w:lineRule="auto"/>
        <w:ind w:left="353" w:right="363"/>
        <w:jc w:val="both"/>
      </w:pPr>
      <w:r>
        <w:rPr/>
        <w:t>Le</w:t>
      </w:r>
      <w:r>
        <w:rPr>
          <w:spacing w:val="1"/>
        </w:rPr>
        <w:t> </w:t>
      </w:r>
      <w:r>
        <w:rPr/>
        <w:t>facteur de mérite atteint</w:t>
      </w:r>
      <w:r>
        <w:rPr>
          <w:spacing w:val="1"/>
        </w:rPr>
        <w:t> </w:t>
      </w:r>
      <w:r>
        <w:rPr/>
        <w:t>une valeur de près de 0.54 et 0.68 à 300 et 800 K respectivement.</w:t>
      </w:r>
      <w:r>
        <w:rPr>
          <w:spacing w:val="60"/>
        </w:rPr>
        <w:t> </w:t>
      </w:r>
      <w:r>
        <w:rPr/>
        <w:t>On</w:t>
      </w:r>
      <w:r>
        <w:rPr>
          <w:spacing w:val="1"/>
        </w:rPr>
        <w:t> </w:t>
      </w:r>
      <w:r>
        <w:rPr>
          <w:position w:val="2"/>
        </w:rPr>
        <w:t>déduit donc que notre composé Fe</w:t>
      </w:r>
      <w:r>
        <w:rPr>
          <w:sz w:val="16"/>
        </w:rPr>
        <w:t>2</w:t>
      </w:r>
      <w:r>
        <w:rPr>
          <w:position w:val="2"/>
        </w:rPr>
        <w:t>CrSb montre une performance thermoélectrique remarquable et</w:t>
      </w:r>
      <w:r>
        <w:rPr>
          <w:spacing w:val="1"/>
          <w:position w:val="2"/>
        </w:rPr>
        <w:t> </w:t>
      </w:r>
      <w:r>
        <w:rPr/>
        <w:t>indique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ce</w:t>
      </w:r>
      <w:r>
        <w:rPr>
          <w:spacing w:val="4"/>
        </w:rPr>
        <w:t> </w:t>
      </w:r>
      <w:r>
        <w:rPr/>
        <w:t>matériau est</w:t>
      </w:r>
      <w:r>
        <w:rPr>
          <w:spacing w:val="4"/>
        </w:rPr>
        <w:t> </w:t>
      </w:r>
      <w:r>
        <w:rPr/>
        <w:t>un</w:t>
      </w:r>
      <w:r>
        <w:rPr>
          <w:spacing w:val="-5"/>
        </w:rPr>
        <w:t> </w:t>
      </w:r>
      <w:r>
        <w:rPr/>
        <w:t>bon</w:t>
      </w:r>
      <w:r>
        <w:rPr>
          <w:spacing w:val="-6"/>
        </w:rPr>
        <w:t> </w:t>
      </w:r>
      <w:r>
        <w:rPr/>
        <w:t>candidat</w:t>
      </w:r>
      <w:r>
        <w:rPr>
          <w:spacing w:val="6"/>
        </w:rPr>
        <w:t> </w:t>
      </w:r>
      <w:r>
        <w:rPr/>
        <w:t>pour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fabrication</w:t>
      </w:r>
      <w:r>
        <w:rPr>
          <w:spacing w:val="-3"/>
        </w:rPr>
        <w:t> </w:t>
      </w:r>
      <w:r>
        <w:rPr/>
        <w:t>des</w:t>
      </w:r>
      <w:r>
        <w:rPr>
          <w:spacing w:val="-3"/>
        </w:rPr>
        <w:t> </w:t>
      </w:r>
      <w:r>
        <w:rPr/>
        <w:t>dispositifs thermoélectriques.</w:t>
      </w:r>
    </w:p>
    <w:p>
      <w:pPr>
        <w:spacing w:after="0" w:line="360" w:lineRule="auto"/>
        <w:jc w:val="both"/>
        <w:sectPr>
          <w:type w:val="continuous"/>
          <w:pgSz w:w="11910" w:h="16840"/>
          <w:pgMar w:top="360" w:bottom="280" w:left="780" w:right="480"/>
        </w:sectPr>
      </w:pPr>
    </w:p>
    <w:p>
      <w:pPr>
        <w:pStyle w:val="Heading2"/>
        <w:numPr>
          <w:ilvl w:val="0"/>
          <w:numId w:val="12"/>
        </w:numPr>
        <w:tabs>
          <w:tab w:pos="824" w:val="left" w:leader="none"/>
        </w:tabs>
        <w:spacing w:line="240" w:lineRule="auto" w:before="85" w:after="0"/>
        <w:ind w:left="823" w:right="0" w:hanging="471"/>
        <w:jc w:val="both"/>
      </w:pPr>
      <w:r>
        <w:rPr/>
        <w:t>4</w:t>
      </w:r>
      <w:r>
        <w:rPr>
          <w:spacing w:val="-1"/>
        </w:rPr>
        <w:t> </w:t>
      </w:r>
      <w:r>
        <w:rPr/>
        <w:t>RÉFÉRENCES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ListParagraph"/>
        <w:numPr>
          <w:ilvl w:val="0"/>
          <w:numId w:val="17"/>
        </w:numPr>
        <w:tabs>
          <w:tab w:pos="723" w:val="left" w:leader="none"/>
        </w:tabs>
        <w:spacing w:line="360" w:lineRule="auto" w:before="0" w:after="0"/>
        <w:ind w:left="353" w:right="370" w:firstLine="0"/>
        <w:jc w:val="both"/>
        <w:rPr>
          <w:sz w:val="24"/>
        </w:rPr>
      </w:pPr>
      <w:r>
        <w:rPr>
          <w:sz w:val="24"/>
        </w:rPr>
        <w:t>P. Blaha, K. Schwarz, G.K.H. Medsen, D. Kvasnicka and J. Luitz, "An Augmented Plane Wave</w:t>
      </w:r>
      <w:r>
        <w:rPr>
          <w:spacing w:val="1"/>
          <w:sz w:val="24"/>
        </w:rPr>
        <w:t> </w:t>
      </w:r>
      <w:r>
        <w:rPr>
          <w:sz w:val="24"/>
        </w:rPr>
        <w:t>Plus</w:t>
      </w:r>
      <w:r>
        <w:rPr>
          <w:spacing w:val="1"/>
          <w:sz w:val="24"/>
        </w:rPr>
        <w:t> </w:t>
      </w:r>
      <w:r>
        <w:rPr>
          <w:sz w:val="24"/>
        </w:rPr>
        <w:t>Local</w:t>
      </w:r>
      <w:r>
        <w:rPr>
          <w:spacing w:val="1"/>
          <w:sz w:val="24"/>
        </w:rPr>
        <w:t> </w:t>
      </w:r>
      <w:r>
        <w:rPr>
          <w:sz w:val="24"/>
        </w:rPr>
        <w:t>Orbitals</w:t>
      </w:r>
      <w:r>
        <w:rPr>
          <w:spacing w:val="1"/>
          <w:sz w:val="24"/>
        </w:rPr>
        <w:t> </w:t>
      </w:r>
      <w:r>
        <w:rPr>
          <w:sz w:val="24"/>
        </w:rPr>
        <w:t>Program</w:t>
      </w:r>
      <w:r>
        <w:rPr>
          <w:spacing w:val="1"/>
          <w:sz w:val="24"/>
        </w:rPr>
        <w:t> </w:t>
      </w:r>
      <w:r>
        <w:rPr>
          <w:sz w:val="24"/>
        </w:rPr>
        <w:t>for</w:t>
      </w:r>
      <w:r>
        <w:rPr>
          <w:spacing w:val="1"/>
          <w:sz w:val="24"/>
        </w:rPr>
        <w:t> </w:t>
      </w:r>
      <w:r>
        <w:rPr>
          <w:sz w:val="24"/>
        </w:rPr>
        <w:t>Calculating</w:t>
      </w:r>
      <w:r>
        <w:rPr>
          <w:spacing w:val="1"/>
          <w:sz w:val="24"/>
        </w:rPr>
        <w:t> </w:t>
      </w:r>
      <w:r>
        <w:rPr>
          <w:sz w:val="24"/>
        </w:rPr>
        <w:t>Crystal Properties",</w:t>
      </w:r>
      <w:r>
        <w:rPr>
          <w:spacing w:val="1"/>
          <w:sz w:val="24"/>
        </w:rPr>
        <w:t> </w:t>
      </w:r>
      <w:r>
        <w:rPr>
          <w:sz w:val="24"/>
        </w:rPr>
        <w:t>Vienna</w:t>
      </w:r>
      <w:r>
        <w:rPr>
          <w:spacing w:val="1"/>
          <w:sz w:val="24"/>
        </w:rPr>
        <w:t> </w:t>
      </w:r>
      <w:r>
        <w:rPr>
          <w:sz w:val="24"/>
        </w:rPr>
        <w:t>University Technology,</w:t>
      </w:r>
      <w:r>
        <w:rPr>
          <w:spacing w:val="1"/>
          <w:sz w:val="24"/>
        </w:rPr>
        <w:t> </w:t>
      </w:r>
      <w:r>
        <w:rPr>
          <w:sz w:val="24"/>
        </w:rPr>
        <w:t>Vienna, Austria, (2001). [2] S. Chatterjee, S. Das, S. Pramanick, S.Giri, A. Banerjee and S. Majumdar,</w:t>
      </w:r>
      <w:r>
        <w:rPr>
          <w:spacing w:val="-57"/>
          <w:sz w:val="24"/>
        </w:rPr>
        <w:t> </w:t>
      </w:r>
      <w:r>
        <w:rPr>
          <w:sz w:val="24"/>
        </w:rPr>
        <w:t>"Anomalous transport and magnetic behaviours of the quaternary Heusler compounds CoFeTiSn and</w:t>
      </w:r>
      <w:r>
        <w:rPr>
          <w:spacing w:val="1"/>
          <w:sz w:val="24"/>
        </w:rPr>
        <w:t> </w:t>
      </w:r>
      <w:r>
        <w:rPr>
          <w:sz w:val="24"/>
        </w:rPr>
        <w:t>CoFeVGa",</w:t>
      </w:r>
      <w:r>
        <w:rPr>
          <w:spacing w:val="3"/>
          <w:sz w:val="24"/>
        </w:rPr>
        <w:t> </w:t>
      </w:r>
      <w:r>
        <w:rPr>
          <w:sz w:val="24"/>
        </w:rPr>
        <w:t>J.</w:t>
      </w:r>
      <w:r>
        <w:rPr>
          <w:spacing w:val="4"/>
          <w:sz w:val="24"/>
        </w:rPr>
        <w:t> </w:t>
      </w:r>
      <w:r>
        <w:rPr>
          <w:sz w:val="24"/>
        </w:rPr>
        <w:t>Magn.</w:t>
      </w:r>
      <w:r>
        <w:rPr>
          <w:spacing w:val="4"/>
          <w:sz w:val="24"/>
        </w:rPr>
        <w:t> </w:t>
      </w:r>
      <w:r>
        <w:rPr>
          <w:sz w:val="24"/>
        </w:rPr>
        <w:t>Magn.</w:t>
      </w:r>
      <w:r>
        <w:rPr>
          <w:spacing w:val="3"/>
          <w:sz w:val="24"/>
        </w:rPr>
        <w:t> </w:t>
      </w:r>
      <w:r>
        <w:rPr>
          <w:sz w:val="24"/>
        </w:rPr>
        <w:t>Mater,</w:t>
      </w:r>
      <w:r>
        <w:rPr>
          <w:spacing w:val="3"/>
          <w:sz w:val="24"/>
        </w:rPr>
        <w:t> </w:t>
      </w:r>
      <w:r>
        <w:rPr>
          <w:sz w:val="24"/>
        </w:rPr>
        <w:t>478</w:t>
      </w:r>
      <w:r>
        <w:rPr>
          <w:spacing w:val="2"/>
          <w:sz w:val="24"/>
        </w:rPr>
        <w:t> </w:t>
      </w:r>
      <w:r>
        <w:rPr>
          <w:sz w:val="24"/>
        </w:rPr>
        <w:t>155</w:t>
      </w:r>
      <w:r>
        <w:rPr>
          <w:spacing w:val="-4"/>
          <w:sz w:val="24"/>
        </w:rPr>
        <w:t> </w:t>
      </w:r>
      <w:r>
        <w:rPr>
          <w:sz w:val="24"/>
        </w:rPr>
        <w:t>(2019).</w:t>
      </w:r>
    </w:p>
    <w:p>
      <w:pPr>
        <w:pStyle w:val="ListParagraph"/>
        <w:numPr>
          <w:ilvl w:val="0"/>
          <w:numId w:val="17"/>
        </w:numPr>
        <w:tabs>
          <w:tab w:pos="699" w:val="left" w:leader="none"/>
        </w:tabs>
        <w:spacing w:line="240" w:lineRule="auto" w:before="0" w:after="0"/>
        <w:ind w:left="698" w:right="0" w:hanging="346"/>
        <w:jc w:val="both"/>
        <w:rPr>
          <w:sz w:val="24"/>
        </w:rPr>
      </w:pPr>
      <w:r>
        <w:rPr>
          <w:sz w:val="24"/>
        </w:rPr>
        <w:t>F.Heusler,</w:t>
      </w:r>
      <w:r>
        <w:rPr>
          <w:spacing w:val="-5"/>
          <w:sz w:val="24"/>
        </w:rPr>
        <w:t> </w:t>
      </w:r>
      <w:r>
        <w:rPr>
          <w:sz w:val="24"/>
        </w:rPr>
        <w:t>"Über magnetische</w:t>
      </w:r>
      <w:r>
        <w:rPr>
          <w:spacing w:val="-7"/>
          <w:sz w:val="24"/>
        </w:rPr>
        <w:t> </w:t>
      </w:r>
      <w:r>
        <w:rPr>
          <w:sz w:val="24"/>
        </w:rPr>
        <w:t>Manganlegierungen",Verhandlungen</w:t>
      </w:r>
      <w:r>
        <w:rPr>
          <w:spacing w:val="-10"/>
          <w:sz w:val="24"/>
        </w:rPr>
        <w:t> </w:t>
      </w:r>
      <w:r>
        <w:rPr>
          <w:sz w:val="24"/>
        </w:rPr>
        <w:t>Dtsch.Phys.Ges,5</w:t>
      </w:r>
      <w:r>
        <w:rPr>
          <w:spacing w:val="-6"/>
          <w:sz w:val="24"/>
        </w:rPr>
        <w:t> </w:t>
      </w:r>
      <w:r>
        <w:rPr>
          <w:sz w:val="24"/>
        </w:rPr>
        <w:t>219</w:t>
      </w:r>
      <w:r>
        <w:rPr>
          <w:spacing w:val="-6"/>
          <w:sz w:val="24"/>
        </w:rPr>
        <w:t> </w:t>
      </w:r>
      <w:r>
        <w:rPr>
          <w:sz w:val="24"/>
        </w:rPr>
        <w:t>(1903).</w:t>
      </w:r>
    </w:p>
    <w:p>
      <w:pPr>
        <w:pStyle w:val="ListParagraph"/>
        <w:numPr>
          <w:ilvl w:val="0"/>
          <w:numId w:val="17"/>
        </w:numPr>
        <w:tabs>
          <w:tab w:pos="718" w:val="left" w:leader="none"/>
        </w:tabs>
        <w:spacing w:line="360" w:lineRule="auto" w:before="142" w:after="0"/>
        <w:ind w:left="353" w:right="369" w:firstLine="0"/>
        <w:jc w:val="left"/>
        <w:rPr>
          <w:sz w:val="24"/>
        </w:rPr>
      </w:pPr>
      <w:r>
        <w:rPr>
          <w:sz w:val="24"/>
        </w:rPr>
        <w:t>O.</w:t>
      </w:r>
      <w:r>
        <w:rPr>
          <w:spacing w:val="13"/>
          <w:sz w:val="24"/>
        </w:rPr>
        <w:t> </w:t>
      </w:r>
      <w:r>
        <w:rPr>
          <w:sz w:val="24"/>
        </w:rPr>
        <w:t>Heusler,</w:t>
      </w:r>
      <w:r>
        <w:rPr>
          <w:spacing w:val="17"/>
          <w:sz w:val="24"/>
        </w:rPr>
        <w:t> </w:t>
      </w:r>
      <w:r>
        <w:rPr>
          <w:sz w:val="24"/>
        </w:rPr>
        <w:t>"Kristallstruktur</w:t>
      </w:r>
      <w:r>
        <w:rPr>
          <w:spacing w:val="14"/>
          <w:sz w:val="24"/>
        </w:rPr>
        <w:t> </w:t>
      </w:r>
      <w:r>
        <w:rPr>
          <w:sz w:val="24"/>
        </w:rPr>
        <w:t>und</w:t>
      </w:r>
      <w:r>
        <w:rPr>
          <w:spacing w:val="16"/>
          <w:sz w:val="24"/>
        </w:rPr>
        <w:t> </w:t>
      </w:r>
      <w:r>
        <w:rPr>
          <w:sz w:val="24"/>
        </w:rPr>
        <w:t>Ferromagnetismus</w:t>
      </w:r>
      <w:r>
        <w:rPr>
          <w:spacing w:val="14"/>
          <w:sz w:val="24"/>
        </w:rPr>
        <w:t> </w:t>
      </w:r>
      <w:r>
        <w:rPr>
          <w:sz w:val="24"/>
        </w:rPr>
        <w:t>der</w:t>
      </w:r>
      <w:r>
        <w:rPr>
          <w:spacing w:val="16"/>
          <w:sz w:val="24"/>
        </w:rPr>
        <w:t> </w:t>
      </w:r>
      <w:r>
        <w:rPr>
          <w:sz w:val="24"/>
        </w:rPr>
        <w:t>Mangan-Aluminium</w:t>
      </w:r>
      <w:r>
        <w:rPr>
          <w:spacing w:val="16"/>
          <w:sz w:val="24"/>
        </w:rPr>
        <w:t> </w:t>
      </w:r>
      <w:r>
        <w:rPr>
          <w:sz w:val="24"/>
        </w:rPr>
        <w:t>Kupferlegierungen",</w:t>
      </w:r>
      <w:r>
        <w:rPr>
          <w:spacing w:val="-57"/>
          <w:sz w:val="24"/>
        </w:rPr>
        <w:t> </w:t>
      </w:r>
      <w:r>
        <w:rPr>
          <w:sz w:val="24"/>
        </w:rPr>
        <w:t>Ann</w:t>
      </w:r>
      <w:r>
        <w:rPr>
          <w:spacing w:val="-5"/>
          <w:sz w:val="24"/>
        </w:rPr>
        <w:t> </w:t>
      </w:r>
      <w:r>
        <w:rPr>
          <w:sz w:val="24"/>
        </w:rPr>
        <w:t>Phys,</w:t>
      </w:r>
      <w:r>
        <w:rPr>
          <w:spacing w:val="4"/>
          <w:sz w:val="24"/>
        </w:rPr>
        <w:t> </w:t>
      </w:r>
      <w:r>
        <w:rPr>
          <w:sz w:val="24"/>
        </w:rPr>
        <w:t>19</w:t>
      </w:r>
      <w:r>
        <w:rPr>
          <w:spacing w:val="2"/>
          <w:sz w:val="24"/>
        </w:rPr>
        <w:t> </w:t>
      </w:r>
      <w:r>
        <w:rPr>
          <w:sz w:val="24"/>
        </w:rPr>
        <w:t>155</w:t>
      </w:r>
      <w:r>
        <w:rPr>
          <w:spacing w:val="2"/>
          <w:sz w:val="24"/>
        </w:rPr>
        <w:t> </w:t>
      </w:r>
      <w:r>
        <w:rPr>
          <w:sz w:val="24"/>
        </w:rPr>
        <w:t>(1934).</w:t>
      </w:r>
    </w:p>
    <w:p>
      <w:pPr>
        <w:pStyle w:val="ListParagraph"/>
        <w:numPr>
          <w:ilvl w:val="0"/>
          <w:numId w:val="17"/>
        </w:numPr>
        <w:tabs>
          <w:tab w:pos="699" w:val="left" w:leader="none"/>
        </w:tabs>
        <w:spacing w:line="360" w:lineRule="auto" w:before="0" w:after="0"/>
        <w:ind w:left="353" w:right="1925" w:firstLine="0"/>
        <w:jc w:val="left"/>
        <w:rPr>
          <w:sz w:val="24"/>
        </w:rPr>
      </w:pPr>
      <w:r>
        <w:rPr>
          <w:sz w:val="24"/>
        </w:rPr>
        <w:t>A.J.</w:t>
      </w:r>
      <w:r>
        <w:rPr>
          <w:spacing w:val="1"/>
          <w:sz w:val="24"/>
        </w:rPr>
        <w:t> </w:t>
      </w:r>
      <w:r>
        <w:rPr>
          <w:sz w:val="24"/>
        </w:rPr>
        <w:t>Bradley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J.W.</w:t>
      </w:r>
      <w:r>
        <w:rPr>
          <w:spacing w:val="2"/>
          <w:sz w:val="24"/>
        </w:rPr>
        <w:t> </w:t>
      </w:r>
      <w:r>
        <w:rPr>
          <w:sz w:val="24"/>
        </w:rPr>
        <w:t>Rogers,</w:t>
      </w:r>
      <w:r>
        <w:rPr>
          <w:spacing w:val="1"/>
          <w:sz w:val="24"/>
        </w:rPr>
        <w:t> </w:t>
      </w:r>
      <w:r>
        <w:rPr>
          <w:sz w:val="24"/>
        </w:rPr>
        <w:t>"The</w:t>
      </w:r>
      <w:r>
        <w:rPr>
          <w:spacing w:val="-2"/>
          <w:sz w:val="24"/>
        </w:rPr>
        <w:t> </w:t>
      </w:r>
      <w:r>
        <w:rPr>
          <w:sz w:val="24"/>
        </w:rPr>
        <w:t>crystal</w:t>
      </w:r>
      <w:r>
        <w:rPr>
          <w:spacing w:val="-9"/>
          <w:sz w:val="24"/>
        </w:rPr>
        <w:t> </w:t>
      </w:r>
      <w:r>
        <w:rPr>
          <w:sz w:val="24"/>
        </w:rPr>
        <w:t>structure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Heusler alloys"</w:t>
      </w:r>
      <w:r>
        <w:rPr>
          <w:spacing w:val="-3"/>
          <w:sz w:val="24"/>
        </w:rPr>
        <w:t> </w:t>
      </w:r>
      <w:r>
        <w:rPr>
          <w:sz w:val="24"/>
        </w:rPr>
        <w:t>Proc.</w:t>
      </w:r>
      <w:r>
        <w:rPr>
          <w:spacing w:val="-3"/>
          <w:sz w:val="24"/>
        </w:rPr>
        <w:t> </w:t>
      </w:r>
      <w:r>
        <w:rPr>
          <w:sz w:val="24"/>
        </w:rPr>
        <w:t>R.</w:t>
      </w:r>
      <w:r>
        <w:rPr>
          <w:spacing w:val="-57"/>
          <w:sz w:val="24"/>
        </w:rPr>
        <w:t> </w:t>
      </w:r>
      <w:r>
        <w:rPr>
          <w:sz w:val="24"/>
        </w:rPr>
        <w:t>Soc.</w:t>
      </w:r>
      <w:r>
        <w:rPr>
          <w:spacing w:val="3"/>
          <w:sz w:val="24"/>
        </w:rPr>
        <w:t> </w:t>
      </w:r>
      <w:r>
        <w:rPr>
          <w:sz w:val="24"/>
        </w:rPr>
        <w:t>Lond,</w:t>
      </w:r>
      <w:r>
        <w:rPr>
          <w:spacing w:val="4"/>
          <w:sz w:val="24"/>
        </w:rPr>
        <w:t> </w:t>
      </w:r>
      <w:r>
        <w:rPr>
          <w:sz w:val="24"/>
        </w:rPr>
        <w:t>A144</w:t>
      </w:r>
      <w:r>
        <w:rPr>
          <w:spacing w:val="2"/>
          <w:sz w:val="24"/>
        </w:rPr>
        <w:t> </w:t>
      </w:r>
      <w:r>
        <w:rPr>
          <w:sz w:val="24"/>
        </w:rPr>
        <w:t>340–359</w:t>
      </w:r>
      <w:r>
        <w:rPr>
          <w:spacing w:val="-3"/>
          <w:sz w:val="24"/>
        </w:rPr>
        <w:t> </w:t>
      </w:r>
      <w:r>
        <w:rPr>
          <w:sz w:val="24"/>
        </w:rPr>
        <w:t>(1934).</w:t>
      </w:r>
    </w:p>
    <w:p>
      <w:pPr>
        <w:pStyle w:val="ListParagraph"/>
        <w:numPr>
          <w:ilvl w:val="0"/>
          <w:numId w:val="17"/>
        </w:numPr>
        <w:tabs>
          <w:tab w:pos="704" w:val="left" w:leader="none"/>
        </w:tabs>
        <w:spacing w:line="360" w:lineRule="auto" w:before="1" w:after="0"/>
        <w:ind w:left="353" w:right="375" w:firstLine="0"/>
        <w:jc w:val="both"/>
        <w:rPr>
          <w:sz w:val="24"/>
        </w:rPr>
      </w:pPr>
      <w:r>
        <w:rPr>
          <w:sz w:val="24"/>
        </w:rPr>
        <w:t>G. D. Liu, X. F. Dai, S. Y. Yu, Z. Y. Zhu, J. L. Chen, G. H. Wu, H.</w:t>
      </w:r>
      <w:r>
        <w:rPr>
          <w:spacing w:val="1"/>
          <w:sz w:val="24"/>
        </w:rPr>
        <w:t> </w:t>
      </w:r>
      <w:r>
        <w:rPr>
          <w:sz w:val="24"/>
        </w:rPr>
        <w:t>Zhu and J. Q. Xiao, "Physical</w:t>
      </w:r>
      <w:r>
        <w:rPr>
          <w:spacing w:val="1"/>
          <w:sz w:val="24"/>
        </w:rPr>
        <w:t> </w:t>
      </w:r>
      <w:r>
        <w:rPr>
          <w:sz w:val="24"/>
        </w:rPr>
        <w:t>and electronic structure and magnetism of : Experiment and density-functional theory calculations",</w:t>
      </w:r>
      <w:r>
        <w:rPr>
          <w:spacing w:val="1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B 74</w:t>
      </w:r>
      <w:r>
        <w:rPr>
          <w:spacing w:val="2"/>
          <w:sz w:val="24"/>
        </w:rPr>
        <w:t> </w:t>
      </w:r>
      <w:r>
        <w:rPr>
          <w:sz w:val="24"/>
        </w:rPr>
        <w:t>054435</w:t>
      </w:r>
      <w:r>
        <w:rPr>
          <w:spacing w:val="-3"/>
          <w:sz w:val="24"/>
        </w:rPr>
        <w:t> </w:t>
      </w:r>
      <w:r>
        <w:rPr>
          <w:sz w:val="24"/>
        </w:rPr>
        <w:t>(2006).</w:t>
      </w:r>
    </w:p>
    <w:p>
      <w:pPr>
        <w:pStyle w:val="ListParagraph"/>
        <w:numPr>
          <w:ilvl w:val="0"/>
          <w:numId w:val="17"/>
        </w:numPr>
        <w:tabs>
          <w:tab w:pos="699" w:val="left" w:leader="none"/>
        </w:tabs>
        <w:spacing w:line="362" w:lineRule="auto" w:before="0" w:after="0"/>
        <w:ind w:left="353" w:right="380" w:firstLine="0"/>
        <w:jc w:val="both"/>
        <w:rPr>
          <w:sz w:val="24"/>
        </w:rPr>
      </w:pPr>
      <w:r>
        <w:rPr>
          <w:sz w:val="24"/>
        </w:rPr>
        <w:t>T. Graf , C. Fesler and S. S. P. Parkin, "Simple rules for the understanding of Heusler compounds",</w:t>
      </w:r>
      <w:r>
        <w:rPr>
          <w:spacing w:val="-57"/>
          <w:sz w:val="24"/>
        </w:rPr>
        <w:t> </w:t>
      </w:r>
      <w:r>
        <w:rPr>
          <w:sz w:val="24"/>
        </w:rPr>
        <w:t>Prog.</w:t>
      </w:r>
      <w:r>
        <w:rPr>
          <w:spacing w:val="-2"/>
          <w:sz w:val="24"/>
        </w:rPr>
        <w:t> </w:t>
      </w:r>
      <w:r>
        <w:rPr>
          <w:sz w:val="24"/>
        </w:rPr>
        <w:t>Solid.</w:t>
      </w:r>
      <w:r>
        <w:rPr>
          <w:spacing w:val="4"/>
          <w:sz w:val="24"/>
        </w:rPr>
        <w:t> </w:t>
      </w:r>
      <w:r>
        <w:rPr>
          <w:sz w:val="24"/>
        </w:rPr>
        <w:t>State.</w:t>
      </w:r>
      <w:r>
        <w:rPr>
          <w:spacing w:val="4"/>
          <w:sz w:val="24"/>
        </w:rPr>
        <w:t> </w:t>
      </w:r>
      <w:r>
        <w:rPr>
          <w:sz w:val="24"/>
        </w:rPr>
        <w:t>Ch,</w:t>
      </w:r>
      <w:r>
        <w:rPr>
          <w:spacing w:val="4"/>
          <w:sz w:val="24"/>
        </w:rPr>
        <w:t> </w:t>
      </w:r>
      <w:r>
        <w:rPr>
          <w:sz w:val="24"/>
        </w:rPr>
        <w:t>39</w:t>
      </w:r>
      <w:r>
        <w:rPr>
          <w:spacing w:val="2"/>
          <w:sz w:val="24"/>
        </w:rPr>
        <w:t> </w:t>
      </w:r>
      <w:r>
        <w:rPr>
          <w:sz w:val="24"/>
        </w:rPr>
        <w:t>1</w:t>
      </w:r>
      <w:r>
        <w:rPr>
          <w:spacing w:val="-4"/>
          <w:sz w:val="24"/>
        </w:rPr>
        <w:t> </w:t>
      </w:r>
      <w:r>
        <w:rPr>
          <w:sz w:val="24"/>
        </w:rPr>
        <w:t>(2011).</w:t>
      </w:r>
    </w:p>
    <w:p>
      <w:pPr>
        <w:pStyle w:val="ListParagraph"/>
        <w:numPr>
          <w:ilvl w:val="0"/>
          <w:numId w:val="17"/>
        </w:numPr>
        <w:tabs>
          <w:tab w:pos="728" w:val="left" w:leader="none"/>
        </w:tabs>
        <w:spacing w:line="360" w:lineRule="auto" w:before="0" w:after="0"/>
        <w:ind w:left="353" w:right="375" w:firstLine="0"/>
        <w:jc w:val="both"/>
        <w:rPr>
          <w:sz w:val="24"/>
        </w:rPr>
      </w:pPr>
      <w:r>
        <w:rPr>
          <w:sz w:val="24"/>
        </w:rPr>
        <w:t>G. K. H. Madsen and D. J. Singh, "BoltzTraP. A code for calculating band-structure dependent</w:t>
      </w:r>
      <w:r>
        <w:rPr>
          <w:spacing w:val="1"/>
          <w:sz w:val="24"/>
        </w:rPr>
        <w:t> </w:t>
      </w:r>
      <w:r>
        <w:rPr>
          <w:sz w:val="24"/>
        </w:rPr>
        <w:t>quantities",</w:t>
      </w:r>
      <w:r>
        <w:rPr>
          <w:spacing w:val="3"/>
          <w:sz w:val="24"/>
        </w:rPr>
        <w:t> </w:t>
      </w:r>
      <w:r>
        <w:rPr>
          <w:sz w:val="24"/>
        </w:rPr>
        <w:t>Comput.</w:t>
      </w:r>
      <w:r>
        <w:rPr>
          <w:spacing w:val="4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Commun.175</w:t>
      </w:r>
      <w:r>
        <w:rPr>
          <w:spacing w:val="2"/>
          <w:sz w:val="24"/>
        </w:rPr>
        <w:t> </w:t>
      </w:r>
      <w:r>
        <w:rPr>
          <w:sz w:val="24"/>
        </w:rPr>
        <w:t>67</w:t>
      </w:r>
      <w:r>
        <w:rPr>
          <w:spacing w:val="2"/>
          <w:sz w:val="24"/>
        </w:rPr>
        <w:t> </w:t>
      </w:r>
      <w:r>
        <w:rPr>
          <w:sz w:val="24"/>
        </w:rPr>
        <w:t>(2006).</w:t>
      </w:r>
    </w:p>
    <w:p>
      <w:pPr>
        <w:pStyle w:val="ListParagraph"/>
        <w:numPr>
          <w:ilvl w:val="0"/>
          <w:numId w:val="17"/>
        </w:numPr>
        <w:tabs>
          <w:tab w:pos="704" w:val="left" w:leader="none"/>
        </w:tabs>
        <w:spacing w:line="362" w:lineRule="auto" w:before="0" w:after="0"/>
        <w:ind w:left="353" w:right="373" w:firstLine="0"/>
        <w:jc w:val="both"/>
        <w:rPr>
          <w:sz w:val="24"/>
        </w:rPr>
      </w:pPr>
      <w:r>
        <w:rPr>
          <w:sz w:val="24"/>
        </w:rPr>
        <w:t>F. D. Murnaghan, "The Compressibility of Media under Extreme Pressures", Proc. Natl. Acad. Sci.</w:t>
      </w:r>
      <w:r>
        <w:rPr>
          <w:spacing w:val="-57"/>
          <w:sz w:val="24"/>
        </w:rPr>
        <w:t> </w:t>
      </w:r>
      <w:r>
        <w:rPr>
          <w:sz w:val="24"/>
        </w:rPr>
        <w:t>USA</w:t>
      </w:r>
      <w:r>
        <w:rPr>
          <w:spacing w:val="-4"/>
          <w:sz w:val="24"/>
        </w:rPr>
        <w:t> </w:t>
      </w:r>
      <w:r>
        <w:rPr>
          <w:sz w:val="24"/>
        </w:rPr>
        <w:t>30</w:t>
      </w:r>
      <w:r>
        <w:rPr>
          <w:spacing w:val="3"/>
          <w:sz w:val="24"/>
        </w:rPr>
        <w:t> </w:t>
      </w:r>
      <w:r>
        <w:rPr>
          <w:sz w:val="24"/>
        </w:rPr>
        <w:t>244</w:t>
      </w:r>
      <w:r>
        <w:rPr>
          <w:spacing w:val="2"/>
          <w:sz w:val="24"/>
        </w:rPr>
        <w:t> </w:t>
      </w:r>
      <w:r>
        <w:rPr>
          <w:sz w:val="24"/>
        </w:rPr>
        <w:t>(1944).</w:t>
      </w:r>
    </w:p>
    <w:p>
      <w:pPr>
        <w:pStyle w:val="ListParagraph"/>
        <w:numPr>
          <w:ilvl w:val="0"/>
          <w:numId w:val="17"/>
        </w:numPr>
        <w:tabs>
          <w:tab w:pos="719" w:val="left" w:leader="none"/>
        </w:tabs>
        <w:spacing w:line="360" w:lineRule="auto" w:before="0" w:after="0"/>
        <w:ind w:left="353" w:right="363" w:firstLine="0"/>
        <w:jc w:val="both"/>
        <w:rPr>
          <w:sz w:val="24"/>
        </w:rPr>
      </w:pPr>
      <w:r>
        <w:rPr>
          <w:sz w:val="24"/>
        </w:rPr>
        <w:t>S. A. Khandy, I. Islam, D. C. Gupta, R Khenata and A. Laref, "Lattice dynamics, mechanical</w:t>
      </w:r>
      <w:r>
        <w:rPr>
          <w:spacing w:val="1"/>
          <w:sz w:val="24"/>
        </w:rPr>
        <w:t> </w:t>
      </w:r>
      <w:r>
        <w:rPr>
          <w:sz w:val="24"/>
        </w:rPr>
        <w:t>stability and electronic structure of Fe-based Heusler semiconductors", Scientific Reports, 9 1475</w:t>
      </w:r>
      <w:r>
        <w:rPr>
          <w:spacing w:val="1"/>
          <w:sz w:val="24"/>
        </w:rPr>
        <w:t> </w:t>
      </w:r>
      <w:r>
        <w:rPr>
          <w:sz w:val="24"/>
        </w:rPr>
        <w:t>(2019).</w:t>
      </w:r>
    </w:p>
    <w:p>
      <w:pPr>
        <w:pStyle w:val="ListParagraph"/>
        <w:numPr>
          <w:ilvl w:val="0"/>
          <w:numId w:val="17"/>
        </w:numPr>
        <w:tabs>
          <w:tab w:pos="877" w:val="left" w:leader="none"/>
        </w:tabs>
        <w:spacing w:line="360" w:lineRule="auto" w:before="0" w:after="0"/>
        <w:ind w:left="353" w:right="363" w:firstLine="0"/>
        <w:jc w:val="both"/>
        <w:rPr>
          <w:sz w:val="24"/>
        </w:rPr>
      </w:pPr>
      <w:r>
        <w:rPr>
          <w:sz w:val="24"/>
        </w:rPr>
        <w:t>N.</w:t>
      </w:r>
      <w:r>
        <w:rPr>
          <w:spacing w:val="1"/>
          <w:sz w:val="24"/>
        </w:rPr>
        <w:t> </w:t>
      </w:r>
      <w:r>
        <w:rPr>
          <w:sz w:val="24"/>
        </w:rPr>
        <w:t>Karimian and</w:t>
      </w:r>
      <w:r>
        <w:rPr>
          <w:spacing w:val="1"/>
          <w:sz w:val="24"/>
        </w:rPr>
        <w:t> </w:t>
      </w:r>
      <w:r>
        <w:rPr>
          <w:sz w:val="24"/>
        </w:rPr>
        <w:t>F.</w:t>
      </w:r>
      <w:r>
        <w:rPr>
          <w:spacing w:val="1"/>
          <w:sz w:val="24"/>
        </w:rPr>
        <w:t> </w:t>
      </w:r>
      <w:r>
        <w:rPr>
          <w:sz w:val="24"/>
        </w:rPr>
        <w:t>Ahmadian,</w:t>
      </w:r>
      <w:r>
        <w:rPr>
          <w:spacing w:val="1"/>
          <w:sz w:val="24"/>
        </w:rPr>
        <w:t> </w:t>
      </w:r>
      <w:r>
        <w:rPr>
          <w:sz w:val="24"/>
        </w:rPr>
        <w:t>"Electronic structure</w:t>
      </w:r>
      <w:r>
        <w:rPr>
          <w:spacing w:val="1"/>
          <w:sz w:val="24"/>
        </w:rPr>
        <w:t> </w:t>
      </w:r>
      <w:r>
        <w:rPr>
          <w:sz w:val="24"/>
        </w:rPr>
        <w:t>and half-metallicity of new quaternary</w:t>
      </w:r>
      <w:r>
        <w:rPr>
          <w:spacing w:val="1"/>
          <w:sz w:val="24"/>
        </w:rPr>
        <w:t> </w:t>
      </w:r>
      <w:r>
        <w:rPr>
          <w:sz w:val="24"/>
        </w:rPr>
        <w:t>Heusler</w:t>
      </w:r>
      <w:r>
        <w:rPr>
          <w:spacing w:val="2"/>
          <w:sz w:val="24"/>
        </w:rPr>
        <w:t> </w:t>
      </w:r>
      <w:r>
        <w:rPr>
          <w:sz w:val="24"/>
        </w:rPr>
        <w:t>alloys</w:t>
      </w:r>
      <w:r>
        <w:rPr>
          <w:spacing w:val="-1"/>
          <w:sz w:val="24"/>
        </w:rPr>
        <w:t> </w:t>
      </w:r>
      <w:r>
        <w:rPr>
          <w:sz w:val="24"/>
        </w:rPr>
        <w:t>NiFeTiZ</w:t>
      </w:r>
      <w:r>
        <w:rPr>
          <w:spacing w:val="-2"/>
          <w:sz w:val="24"/>
        </w:rPr>
        <w:t> </w:t>
      </w:r>
      <w:r>
        <w:rPr>
          <w:sz w:val="24"/>
        </w:rPr>
        <w:t>(Z=Si,</w:t>
      </w:r>
      <w:r>
        <w:rPr>
          <w:spacing w:val="3"/>
          <w:sz w:val="24"/>
        </w:rPr>
        <w:t> </w:t>
      </w:r>
      <w:r>
        <w:rPr>
          <w:sz w:val="24"/>
        </w:rPr>
        <w:t>P,</w:t>
      </w:r>
      <w:r>
        <w:rPr>
          <w:spacing w:val="3"/>
          <w:sz w:val="24"/>
        </w:rPr>
        <w:t> </w:t>
      </w:r>
      <w:r>
        <w:rPr>
          <w:sz w:val="24"/>
        </w:rPr>
        <w:t>Ge,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As)",</w:t>
      </w:r>
      <w:r>
        <w:rPr>
          <w:spacing w:val="3"/>
          <w:sz w:val="24"/>
        </w:rPr>
        <w:t> </w:t>
      </w:r>
      <w:r>
        <w:rPr>
          <w:sz w:val="24"/>
        </w:rPr>
        <w:t>Solid</w:t>
      </w:r>
      <w:r>
        <w:rPr>
          <w:spacing w:val="1"/>
          <w:sz w:val="24"/>
        </w:rPr>
        <w:t> </w:t>
      </w:r>
      <w:r>
        <w:rPr>
          <w:sz w:val="24"/>
        </w:rPr>
        <w:t>State Commun.</w:t>
      </w:r>
      <w:r>
        <w:rPr>
          <w:spacing w:val="3"/>
          <w:sz w:val="24"/>
        </w:rPr>
        <w:t> </w:t>
      </w:r>
      <w:r>
        <w:rPr>
          <w:sz w:val="24"/>
        </w:rPr>
        <w:t>223</w:t>
      </w:r>
      <w:r>
        <w:rPr>
          <w:spacing w:val="1"/>
          <w:sz w:val="24"/>
        </w:rPr>
        <w:t> </w:t>
      </w:r>
      <w:r>
        <w:rPr>
          <w:sz w:val="24"/>
        </w:rPr>
        <w:t>60 (2015).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362" w:lineRule="auto" w:before="0" w:after="0"/>
        <w:ind w:left="353" w:right="364" w:firstLine="0"/>
        <w:jc w:val="both"/>
        <w:rPr>
          <w:sz w:val="24"/>
        </w:rPr>
      </w:pPr>
      <w:r>
        <w:rPr>
          <w:sz w:val="24"/>
        </w:rPr>
        <w:t>G. Hautier, S. P. Ong, A. Jain , C. J. Moore and G. Ceder , "Accuracy of density functional theory</w:t>
      </w:r>
      <w:r>
        <w:rPr>
          <w:spacing w:val="-57"/>
          <w:sz w:val="24"/>
        </w:rPr>
        <w:t> </w:t>
      </w:r>
      <w:r>
        <w:rPr>
          <w:sz w:val="24"/>
        </w:rPr>
        <w:t>in predicting formation energies of ternary oxides from binary oxides and its implication on phase</w:t>
      </w:r>
      <w:r>
        <w:rPr>
          <w:spacing w:val="1"/>
          <w:sz w:val="24"/>
        </w:rPr>
        <w:t> </w:t>
      </w:r>
      <w:r>
        <w:rPr>
          <w:sz w:val="24"/>
        </w:rPr>
        <w:t>stability",</w:t>
      </w:r>
      <w:r>
        <w:rPr>
          <w:spacing w:val="3"/>
          <w:sz w:val="24"/>
        </w:rPr>
        <w:t> </w:t>
      </w:r>
      <w:r>
        <w:rPr>
          <w:sz w:val="24"/>
        </w:rPr>
        <w:t>Phys.</w:t>
      </w:r>
      <w:r>
        <w:rPr>
          <w:spacing w:val="4"/>
          <w:sz w:val="24"/>
        </w:rPr>
        <w:t> </w:t>
      </w:r>
      <w:r>
        <w:rPr>
          <w:sz w:val="24"/>
        </w:rPr>
        <w:t>Rev,</w:t>
      </w:r>
      <w:r>
        <w:rPr>
          <w:spacing w:val="6"/>
          <w:sz w:val="24"/>
        </w:rPr>
        <w:t> </w:t>
      </w:r>
      <w:r>
        <w:rPr>
          <w:sz w:val="24"/>
        </w:rPr>
        <w:t>85</w:t>
      </w:r>
      <w:r>
        <w:rPr>
          <w:spacing w:val="2"/>
          <w:sz w:val="24"/>
        </w:rPr>
        <w:t> </w:t>
      </w:r>
      <w:r>
        <w:rPr>
          <w:sz w:val="24"/>
        </w:rPr>
        <w:t>155208</w:t>
      </w:r>
      <w:r>
        <w:rPr>
          <w:spacing w:val="1"/>
          <w:sz w:val="24"/>
        </w:rPr>
        <w:t> </w:t>
      </w:r>
      <w:r>
        <w:rPr>
          <w:sz w:val="24"/>
        </w:rPr>
        <w:t>(2012).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69" w:lineRule="exact" w:before="0" w:after="0"/>
        <w:ind w:left="818" w:right="0" w:hanging="466"/>
        <w:jc w:val="both"/>
        <w:rPr>
          <w:sz w:val="24"/>
        </w:rPr>
      </w:pPr>
      <w:r>
        <w:rPr>
          <w:sz w:val="24"/>
        </w:rPr>
        <w:t>S.</w:t>
      </w:r>
      <w:r>
        <w:rPr>
          <w:spacing w:val="-2"/>
          <w:sz w:val="24"/>
        </w:rPr>
        <w:t> </w:t>
      </w:r>
      <w:r>
        <w:rPr>
          <w:sz w:val="24"/>
        </w:rPr>
        <w:t>I.</w:t>
      </w:r>
      <w:r>
        <w:rPr>
          <w:spacing w:val="-2"/>
          <w:sz w:val="24"/>
        </w:rPr>
        <w:t> </w:t>
      </w:r>
      <w:r>
        <w:rPr>
          <w:sz w:val="24"/>
        </w:rPr>
        <w:t>Tomonoga,"The Story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Spin",</w:t>
      </w:r>
      <w:r>
        <w:rPr>
          <w:spacing w:val="3"/>
          <w:sz w:val="24"/>
        </w:rPr>
        <w:t> </w:t>
      </w:r>
      <w:r>
        <w:rPr>
          <w:sz w:val="24"/>
        </w:rPr>
        <w:t>university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Chicago</w:t>
      </w:r>
      <w:r>
        <w:rPr>
          <w:spacing w:val="5"/>
          <w:sz w:val="24"/>
        </w:rPr>
        <w:t> </w:t>
      </w:r>
      <w:r>
        <w:rPr>
          <w:sz w:val="24"/>
        </w:rPr>
        <w:t>press,1997.</w:t>
      </w:r>
    </w:p>
    <w:p>
      <w:pPr>
        <w:pStyle w:val="ListParagraph"/>
        <w:numPr>
          <w:ilvl w:val="0"/>
          <w:numId w:val="17"/>
        </w:numPr>
        <w:tabs>
          <w:tab w:pos="858" w:val="left" w:leader="none"/>
        </w:tabs>
        <w:spacing w:line="360" w:lineRule="auto" w:before="125" w:after="0"/>
        <w:ind w:left="353" w:right="371" w:firstLine="0"/>
        <w:jc w:val="both"/>
        <w:rPr>
          <w:sz w:val="24"/>
        </w:rPr>
      </w:pPr>
      <w:r>
        <w:rPr>
          <w:sz w:val="24"/>
        </w:rPr>
        <w:t>M. BENHAMIDA, " Propriétés structurale, élastiques et électronique d'alliages de nitrure des</w:t>
      </w:r>
      <w:r>
        <w:rPr>
          <w:spacing w:val="1"/>
          <w:sz w:val="24"/>
        </w:rPr>
        <w:t> </w:t>
      </w:r>
      <w:r>
        <w:rPr>
          <w:sz w:val="24"/>
        </w:rPr>
        <w:t>métaux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transitions"</w:t>
      </w:r>
      <w:r>
        <w:rPr>
          <w:i/>
          <w:sz w:val="24"/>
        </w:rPr>
        <w:t>, </w:t>
      </w:r>
      <w:r>
        <w:rPr>
          <w:sz w:val="24"/>
        </w:rPr>
        <w:t>Thèse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doctorat,</w:t>
      </w:r>
      <w:r>
        <w:rPr>
          <w:spacing w:val="-4"/>
          <w:sz w:val="24"/>
        </w:rPr>
        <w:t> </w:t>
      </w:r>
      <w:r>
        <w:rPr>
          <w:sz w:val="24"/>
        </w:rPr>
        <w:t>UNIVERSITE</w:t>
      </w:r>
      <w:r>
        <w:rPr>
          <w:spacing w:val="-4"/>
          <w:sz w:val="24"/>
        </w:rPr>
        <w:t> </w:t>
      </w:r>
      <w:r>
        <w:rPr>
          <w:sz w:val="24"/>
        </w:rPr>
        <w:t>FERHAT</w:t>
      </w:r>
      <w:r>
        <w:rPr>
          <w:spacing w:val="1"/>
          <w:sz w:val="24"/>
        </w:rPr>
        <w:t> </w:t>
      </w:r>
      <w:r>
        <w:rPr>
          <w:sz w:val="24"/>
        </w:rPr>
        <w:t>ABBAS</w:t>
      </w:r>
      <w:r>
        <w:rPr>
          <w:spacing w:val="6"/>
          <w:sz w:val="24"/>
        </w:rPr>
        <w:t> </w:t>
      </w:r>
      <w:r>
        <w:rPr>
          <w:sz w:val="24"/>
        </w:rPr>
        <w:t>–</w:t>
      </w:r>
      <w:r>
        <w:rPr>
          <w:spacing w:val="57"/>
          <w:sz w:val="24"/>
        </w:rPr>
        <w:t> </w:t>
      </w:r>
      <w:r>
        <w:rPr>
          <w:sz w:val="24"/>
        </w:rPr>
        <w:t>SETIF</w:t>
      </w:r>
      <w:r>
        <w:rPr>
          <w:spacing w:val="-4"/>
          <w:sz w:val="24"/>
        </w:rPr>
        <w:t> </w:t>
      </w:r>
      <w:r>
        <w:rPr>
          <w:sz w:val="24"/>
        </w:rPr>
        <w:t>Algérie</w:t>
      </w:r>
      <w:r>
        <w:rPr>
          <w:spacing w:val="-2"/>
          <w:sz w:val="24"/>
        </w:rPr>
        <w:t> </w:t>
      </w:r>
      <w:r>
        <w:rPr>
          <w:sz w:val="24"/>
        </w:rPr>
        <w:t>(2014).</w:t>
      </w:r>
    </w:p>
    <w:p>
      <w:pPr>
        <w:pStyle w:val="ListParagraph"/>
        <w:numPr>
          <w:ilvl w:val="0"/>
          <w:numId w:val="17"/>
        </w:numPr>
        <w:tabs>
          <w:tab w:pos="824" w:val="left" w:leader="none"/>
        </w:tabs>
        <w:spacing w:line="360" w:lineRule="auto" w:before="3" w:after="0"/>
        <w:ind w:left="353" w:right="365" w:firstLine="0"/>
        <w:jc w:val="left"/>
        <w:rPr>
          <w:sz w:val="24"/>
        </w:rPr>
      </w:pPr>
      <w:r>
        <w:rPr>
          <w:sz w:val="24"/>
        </w:rPr>
        <w:t>H. LANGUEUR,</w:t>
      </w:r>
      <w:r>
        <w:rPr>
          <w:spacing w:val="8"/>
          <w:sz w:val="24"/>
        </w:rPr>
        <w:t> </w:t>
      </w:r>
      <w:r>
        <w:rPr>
          <w:sz w:val="24"/>
        </w:rPr>
        <w:t>"</w:t>
      </w:r>
      <w:r>
        <w:rPr>
          <w:spacing w:val="-13"/>
          <w:sz w:val="24"/>
        </w:rPr>
        <w:t> </w:t>
      </w:r>
      <w:r>
        <w:rPr>
          <w:sz w:val="24"/>
        </w:rPr>
        <w:t>Propriétés</w:t>
      </w:r>
      <w:r>
        <w:rPr>
          <w:spacing w:val="1"/>
          <w:sz w:val="24"/>
        </w:rPr>
        <w:t> </w:t>
      </w:r>
      <w:r>
        <w:rPr>
          <w:sz w:val="24"/>
        </w:rPr>
        <w:t>structurales,</w:t>
      </w:r>
      <w:r>
        <w:rPr>
          <w:spacing w:val="5"/>
          <w:sz w:val="24"/>
        </w:rPr>
        <w:t> </w:t>
      </w:r>
      <w:r>
        <w:rPr>
          <w:sz w:val="24"/>
        </w:rPr>
        <w:t>élastiques</w:t>
      </w:r>
      <w:r>
        <w:rPr>
          <w:spacing w:val="1"/>
          <w:sz w:val="24"/>
        </w:rPr>
        <w:t> </w:t>
      </w:r>
      <w:r>
        <w:rPr>
          <w:sz w:val="24"/>
        </w:rPr>
        <w:t>et</w:t>
      </w:r>
      <w:r>
        <w:rPr>
          <w:spacing w:val="8"/>
          <w:sz w:val="24"/>
        </w:rPr>
        <w:t> </w:t>
      </w:r>
      <w:r>
        <w:rPr>
          <w:sz w:val="24"/>
        </w:rPr>
        <w:t>dynamiques</w:t>
      </w:r>
      <w:r>
        <w:rPr>
          <w:spacing w:val="1"/>
          <w:sz w:val="24"/>
        </w:rPr>
        <w:t> </w:t>
      </w:r>
      <w:r>
        <w:rPr>
          <w:sz w:val="24"/>
        </w:rPr>
        <w:t>des semiconducteurs</w:t>
      </w:r>
      <w:r>
        <w:rPr>
          <w:spacing w:val="10"/>
          <w:sz w:val="24"/>
        </w:rPr>
        <w:t> </w:t>
      </w:r>
      <w:r>
        <w:rPr>
          <w:sz w:val="24"/>
        </w:rPr>
        <w:t>IV-IV"</w:t>
      </w:r>
      <w:r>
        <w:rPr>
          <w:i/>
          <w:sz w:val="24"/>
        </w:rPr>
        <w:t>,</w:t>
      </w:r>
      <w:r>
        <w:rPr>
          <w:i/>
          <w:spacing w:val="-57"/>
          <w:sz w:val="24"/>
        </w:rPr>
        <w:t> </w:t>
      </w:r>
      <w:r>
        <w:rPr>
          <w:sz w:val="24"/>
        </w:rPr>
        <w:t>Thèse de doctorat,</w:t>
      </w:r>
      <w:r>
        <w:rPr>
          <w:spacing w:val="-2"/>
          <w:sz w:val="24"/>
        </w:rPr>
        <w:t> </w:t>
      </w:r>
      <w:r>
        <w:rPr>
          <w:sz w:val="24"/>
        </w:rPr>
        <w:t>UNIVERSITE</w:t>
      </w:r>
      <w:r>
        <w:rPr>
          <w:spacing w:val="-1"/>
          <w:sz w:val="24"/>
        </w:rPr>
        <w:t> </w:t>
      </w:r>
      <w:r>
        <w:rPr>
          <w:sz w:val="24"/>
        </w:rPr>
        <w:t>FERHAT</w:t>
      </w:r>
      <w:r>
        <w:rPr>
          <w:spacing w:val="3"/>
          <w:sz w:val="24"/>
        </w:rPr>
        <w:t> </w:t>
      </w:r>
      <w:r>
        <w:rPr>
          <w:sz w:val="24"/>
        </w:rPr>
        <w:t>ABBAS</w:t>
      </w:r>
      <w:r>
        <w:rPr>
          <w:spacing w:val="8"/>
          <w:sz w:val="24"/>
        </w:rPr>
        <w:t> </w:t>
      </w:r>
      <w:r>
        <w:rPr>
          <w:sz w:val="24"/>
        </w:rPr>
        <w:t>–</w:t>
      </w:r>
      <w:r>
        <w:rPr>
          <w:spacing w:val="4"/>
          <w:sz w:val="24"/>
        </w:rPr>
        <w:t> </w:t>
      </w:r>
      <w:r>
        <w:rPr>
          <w:sz w:val="24"/>
        </w:rPr>
        <w:t>SETIF</w:t>
      </w:r>
      <w:r>
        <w:rPr>
          <w:spacing w:val="-2"/>
          <w:sz w:val="24"/>
        </w:rPr>
        <w:t> </w:t>
      </w:r>
      <w:r>
        <w:rPr>
          <w:sz w:val="24"/>
        </w:rPr>
        <w:t>Algérie (2018).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ListParagraph"/>
        <w:numPr>
          <w:ilvl w:val="0"/>
          <w:numId w:val="17"/>
        </w:numPr>
        <w:tabs>
          <w:tab w:pos="824" w:val="left" w:leader="none"/>
        </w:tabs>
        <w:spacing w:line="362" w:lineRule="auto" w:before="80" w:after="0"/>
        <w:ind w:left="353" w:right="367" w:firstLine="0"/>
        <w:jc w:val="left"/>
        <w:rPr>
          <w:sz w:val="24"/>
        </w:rPr>
      </w:pPr>
      <w:r>
        <w:rPr>
          <w:sz w:val="24"/>
        </w:rPr>
        <w:t>M.</w:t>
      </w:r>
      <w:r>
        <w:rPr>
          <w:spacing w:val="6"/>
          <w:sz w:val="24"/>
        </w:rPr>
        <w:t> </w:t>
      </w:r>
      <w:r>
        <w:rPr>
          <w:sz w:val="24"/>
        </w:rPr>
        <w:t>Dacorogna</w:t>
      </w:r>
      <w:r>
        <w:rPr>
          <w:spacing w:val="3"/>
          <w:sz w:val="24"/>
        </w:rPr>
        <w:t> </w:t>
      </w:r>
      <w:r>
        <w:rPr>
          <w:sz w:val="24"/>
        </w:rPr>
        <w:t>,</w:t>
      </w:r>
      <w:r>
        <w:rPr>
          <w:spacing w:val="7"/>
          <w:sz w:val="24"/>
        </w:rPr>
        <w:t> </w:t>
      </w:r>
      <w:r>
        <w:rPr>
          <w:sz w:val="24"/>
        </w:rPr>
        <w:t>J.s.</w:t>
      </w:r>
      <w:r>
        <w:rPr>
          <w:spacing w:val="1"/>
          <w:sz w:val="24"/>
        </w:rPr>
        <w:t> </w:t>
      </w:r>
      <w:r>
        <w:rPr>
          <w:sz w:val="24"/>
        </w:rPr>
        <w:t>Ashkenazi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4"/>
          <w:sz w:val="24"/>
        </w:rPr>
        <w:t> </w:t>
      </w:r>
      <w:r>
        <w:rPr>
          <w:sz w:val="24"/>
        </w:rPr>
        <w:t>M.</w:t>
      </w:r>
      <w:r>
        <w:rPr>
          <w:spacing w:val="6"/>
          <w:sz w:val="24"/>
        </w:rPr>
        <w:t> </w:t>
      </w:r>
      <w:r>
        <w:rPr>
          <w:sz w:val="24"/>
        </w:rPr>
        <w:t>Peter,</w:t>
      </w:r>
      <w:r>
        <w:rPr>
          <w:spacing w:val="7"/>
          <w:sz w:val="24"/>
        </w:rPr>
        <w:t> </w:t>
      </w:r>
      <w:r>
        <w:rPr>
          <w:sz w:val="24"/>
        </w:rPr>
        <w:t>"Ab</w:t>
      </w:r>
      <w:r>
        <w:rPr>
          <w:spacing w:val="4"/>
          <w:sz w:val="24"/>
        </w:rPr>
        <w:t> </w:t>
      </w:r>
      <w:r>
        <w:rPr>
          <w:sz w:val="24"/>
        </w:rPr>
        <w:t>initio</w:t>
      </w:r>
      <w:r>
        <w:rPr>
          <w:spacing w:val="8"/>
          <w:sz w:val="24"/>
        </w:rPr>
        <w:t> </w:t>
      </w:r>
      <w:r>
        <w:rPr>
          <w:sz w:val="24"/>
        </w:rPr>
        <w:t>calculation of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4"/>
          <w:sz w:val="24"/>
        </w:rPr>
        <w:t> </w:t>
      </w:r>
      <w:r>
        <w:rPr>
          <w:sz w:val="24"/>
        </w:rPr>
        <w:t>tetragonal</w:t>
      </w:r>
      <w:r>
        <w:rPr>
          <w:spacing w:val="-1"/>
          <w:sz w:val="24"/>
        </w:rPr>
        <w:t> </w:t>
      </w:r>
      <w:r>
        <w:rPr>
          <w:sz w:val="24"/>
        </w:rPr>
        <w:t>shear</w:t>
      </w:r>
      <w:r>
        <w:rPr>
          <w:spacing w:val="11"/>
          <w:sz w:val="24"/>
        </w:rPr>
        <w:t> </w:t>
      </w:r>
      <w:r>
        <w:rPr>
          <w:sz w:val="24"/>
        </w:rPr>
        <w:t>moduli</w:t>
      </w:r>
      <w:r>
        <w:rPr>
          <w:spacing w:val="-57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cubic transition</w:t>
      </w:r>
      <w:r>
        <w:rPr>
          <w:spacing w:val="2"/>
          <w:sz w:val="24"/>
        </w:rPr>
        <w:t> </w:t>
      </w:r>
      <w:r>
        <w:rPr>
          <w:sz w:val="24"/>
        </w:rPr>
        <w:t>metals",</w:t>
      </w:r>
      <w:r>
        <w:rPr>
          <w:spacing w:val="4"/>
          <w:sz w:val="24"/>
        </w:rPr>
        <w:t> </w:t>
      </w:r>
      <w:r>
        <w:rPr>
          <w:sz w:val="24"/>
        </w:rPr>
        <w:t>Phy.</w:t>
      </w:r>
      <w:r>
        <w:rPr>
          <w:spacing w:val="3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B.,</w:t>
      </w:r>
      <w:r>
        <w:rPr>
          <w:spacing w:val="4"/>
          <w:sz w:val="24"/>
        </w:rPr>
        <w:t> </w:t>
      </w:r>
      <w:r>
        <w:rPr>
          <w:sz w:val="24"/>
        </w:rPr>
        <w:t>26</w:t>
      </w:r>
      <w:r>
        <w:rPr>
          <w:spacing w:val="-1"/>
          <w:sz w:val="24"/>
        </w:rPr>
        <w:t> </w:t>
      </w:r>
      <w:r>
        <w:rPr>
          <w:sz w:val="24"/>
        </w:rPr>
        <w:t>5975(1982).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73" w:lineRule="exact" w:before="0" w:after="0"/>
        <w:ind w:left="818" w:right="0" w:hanging="466"/>
        <w:jc w:val="left"/>
        <w:rPr>
          <w:sz w:val="24"/>
        </w:rPr>
      </w:pPr>
      <w:r>
        <w:rPr>
          <w:sz w:val="24"/>
        </w:rPr>
        <w:t>N.Christensen,"Force</w:t>
      </w:r>
      <w:r>
        <w:rPr>
          <w:spacing w:val="-3"/>
          <w:sz w:val="24"/>
        </w:rPr>
        <w:t> </w:t>
      </w:r>
      <w:r>
        <w:rPr>
          <w:sz w:val="24"/>
        </w:rPr>
        <w:t>theorem</w:t>
      </w:r>
      <w:r>
        <w:rPr>
          <w:spacing w:val="-4"/>
          <w:sz w:val="24"/>
        </w:rPr>
        <w:t> </w:t>
      </w:r>
      <w:r>
        <w:rPr>
          <w:sz w:val="24"/>
        </w:rPr>
        <w:t>&amp;</w:t>
      </w:r>
      <w:r>
        <w:rPr>
          <w:spacing w:val="-5"/>
          <w:sz w:val="24"/>
        </w:rPr>
        <w:t> </w:t>
      </w:r>
      <w:r>
        <w:rPr>
          <w:sz w:val="24"/>
        </w:rPr>
        <w:t>elastic</w:t>
      </w:r>
      <w:r>
        <w:rPr>
          <w:spacing w:val="-3"/>
          <w:sz w:val="24"/>
        </w:rPr>
        <w:t> </w:t>
      </w:r>
      <w:r>
        <w:rPr>
          <w:sz w:val="24"/>
        </w:rPr>
        <w:t>constants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solids", Solid</w:t>
      </w:r>
      <w:r>
        <w:rPr>
          <w:spacing w:val="-2"/>
          <w:sz w:val="24"/>
        </w:rPr>
        <w:t> </w:t>
      </w:r>
      <w:r>
        <w:rPr>
          <w:sz w:val="24"/>
        </w:rPr>
        <w:t>State</w:t>
      </w:r>
      <w:r>
        <w:rPr>
          <w:spacing w:val="-2"/>
          <w:sz w:val="24"/>
        </w:rPr>
        <w:t> </w:t>
      </w:r>
      <w:r>
        <w:rPr>
          <w:sz w:val="24"/>
        </w:rPr>
        <w:t>Commun,</w:t>
      </w:r>
      <w:r>
        <w:rPr>
          <w:spacing w:val="4"/>
          <w:sz w:val="24"/>
        </w:rPr>
        <w:t> </w:t>
      </w:r>
      <w:r>
        <w:rPr>
          <w:sz w:val="24"/>
        </w:rPr>
        <w:t>49</w:t>
      </w:r>
      <w:r>
        <w:rPr>
          <w:spacing w:val="-2"/>
          <w:sz w:val="24"/>
        </w:rPr>
        <w:t> </w:t>
      </w:r>
      <w:r>
        <w:rPr>
          <w:sz w:val="24"/>
        </w:rPr>
        <w:t>701</w:t>
      </w:r>
      <w:r>
        <w:rPr>
          <w:spacing w:val="-1"/>
          <w:sz w:val="24"/>
        </w:rPr>
        <w:t> </w:t>
      </w:r>
      <w:r>
        <w:rPr>
          <w:sz w:val="24"/>
        </w:rPr>
        <w:t>(1984).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40" w:lineRule="auto" w:before="137" w:after="0"/>
        <w:ind w:left="818" w:right="0" w:hanging="466"/>
        <w:jc w:val="left"/>
        <w:rPr>
          <w:sz w:val="24"/>
        </w:rPr>
      </w:pPr>
      <w:r>
        <w:rPr>
          <w:sz w:val="24"/>
        </w:rPr>
        <w:t>C.</w:t>
      </w:r>
      <w:r>
        <w:rPr>
          <w:spacing w:val="-4"/>
          <w:sz w:val="24"/>
        </w:rPr>
        <w:t> </w:t>
      </w:r>
      <w:r>
        <w:rPr>
          <w:sz w:val="24"/>
        </w:rPr>
        <w:t>Kittel,</w:t>
      </w:r>
      <w:r>
        <w:rPr>
          <w:spacing w:val="3"/>
          <w:sz w:val="24"/>
        </w:rPr>
        <w:t> </w:t>
      </w:r>
      <w:r>
        <w:rPr>
          <w:sz w:val="24"/>
        </w:rPr>
        <w:t>"Introduction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Solid</w:t>
      </w:r>
      <w:r>
        <w:rPr>
          <w:spacing w:val="-1"/>
          <w:sz w:val="24"/>
        </w:rPr>
        <w:t> </w:t>
      </w:r>
      <w:r>
        <w:rPr>
          <w:sz w:val="24"/>
        </w:rPr>
        <w:t>State</w:t>
      </w:r>
      <w:r>
        <w:rPr>
          <w:spacing w:val="-2"/>
          <w:sz w:val="24"/>
        </w:rPr>
        <w:t> </w:t>
      </w:r>
      <w:r>
        <w:rPr>
          <w:sz w:val="24"/>
        </w:rPr>
        <w:t>Physics",</w:t>
      </w:r>
      <w:r>
        <w:rPr>
          <w:spacing w:val="1"/>
          <w:sz w:val="24"/>
        </w:rPr>
        <w:t> </w:t>
      </w:r>
      <w:r>
        <w:rPr>
          <w:sz w:val="24"/>
        </w:rPr>
        <w:t>7ed,</w:t>
      </w:r>
      <w:r>
        <w:rPr>
          <w:spacing w:val="1"/>
          <w:sz w:val="24"/>
        </w:rPr>
        <w:t> </w:t>
      </w:r>
      <w:r>
        <w:rPr>
          <w:sz w:val="24"/>
        </w:rPr>
        <w:t>by</w:t>
      </w:r>
      <w:r>
        <w:rPr>
          <w:spacing w:val="-10"/>
          <w:sz w:val="24"/>
        </w:rPr>
        <w:t> </w:t>
      </w:r>
      <w:r>
        <w:rPr>
          <w:sz w:val="24"/>
        </w:rPr>
        <w:t>Wiley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sons,</w:t>
      </w:r>
      <w:r>
        <w:rPr>
          <w:spacing w:val="1"/>
          <w:sz w:val="24"/>
        </w:rPr>
        <w:t> </w:t>
      </w:r>
      <w:r>
        <w:rPr>
          <w:sz w:val="24"/>
        </w:rPr>
        <w:t>Inc.</w:t>
      </w:r>
      <w:r>
        <w:rPr>
          <w:spacing w:val="5"/>
          <w:sz w:val="24"/>
        </w:rPr>
        <w:t> </w:t>
      </w:r>
      <w:r>
        <w:rPr>
          <w:sz w:val="24"/>
        </w:rPr>
        <w:t>(1996).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40" w:lineRule="auto" w:before="137" w:after="0"/>
        <w:ind w:left="818" w:right="0" w:hanging="466"/>
        <w:jc w:val="left"/>
        <w:rPr>
          <w:sz w:val="24"/>
        </w:rPr>
      </w:pPr>
      <w:r>
        <w:rPr>
          <w:sz w:val="24"/>
        </w:rPr>
        <w:t>W. D.</w:t>
      </w:r>
      <w:r>
        <w:rPr>
          <w:spacing w:val="-5"/>
          <w:sz w:val="24"/>
        </w:rPr>
        <w:t> </w:t>
      </w:r>
      <w:r>
        <w:rPr>
          <w:sz w:val="24"/>
        </w:rPr>
        <w:t>Callister, "Science</w:t>
      </w:r>
      <w:r>
        <w:rPr>
          <w:spacing w:val="-3"/>
          <w:sz w:val="24"/>
        </w:rPr>
        <w:t> </w:t>
      </w:r>
      <w:r>
        <w:rPr>
          <w:sz w:val="24"/>
        </w:rPr>
        <w:t>et</w:t>
      </w:r>
      <w:r>
        <w:rPr>
          <w:spacing w:val="2"/>
          <w:sz w:val="24"/>
        </w:rPr>
        <w:t> </w:t>
      </w:r>
      <w:r>
        <w:rPr>
          <w:sz w:val="24"/>
        </w:rPr>
        <w:t>Génie</w:t>
      </w:r>
      <w:r>
        <w:rPr>
          <w:spacing w:val="-3"/>
          <w:sz w:val="24"/>
        </w:rPr>
        <w:t> </w:t>
      </w:r>
      <w:r>
        <w:rPr>
          <w:sz w:val="24"/>
        </w:rPr>
        <w:t>des</w:t>
      </w:r>
      <w:r>
        <w:rPr>
          <w:spacing w:val="-4"/>
          <w:sz w:val="24"/>
        </w:rPr>
        <w:t> </w:t>
      </w:r>
      <w:r>
        <w:rPr>
          <w:sz w:val="24"/>
        </w:rPr>
        <w:t>Matériaux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Cours</w:t>
      </w:r>
      <w:r>
        <w:rPr>
          <w:spacing w:val="-5"/>
          <w:sz w:val="24"/>
        </w:rPr>
        <w:t> </w:t>
      </w:r>
      <w:r>
        <w:rPr>
          <w:sz w:val="24"/>
        </w:rPr>
        <w:t>et</w:t>
      </w:r>
      <w:r>
        <w:rPr>
          <w:spacing w:val="3"/>
          <w:sz w:val="24"/>
        </w:rPr>
        <w:t> </w:t>
      </w:r>
      <w:r>
        <w:rPr>
          <w:sz w:val="24"/>
        </w:rPr>
        <w:t>exercices",</w:t>
      </w:r>
      <w:r>
        <w:rPr>
          <w:spacing w:val="-1"/>
          <w:sz w:val="24"/>
        </w:rPr>
        <w:t> </w:t>
      </w:r>
      <w:r>
        <w:rPr>
          <w:sz w:val="24"/>
        </w:rPr>
        <w:t>Dunod</w:t>
      </w:r>
      <w:r>
        <w:rPr>
          <w:spacing w:val="8"/>
          <w:sz w:val="24"/>
        </w:rPr>
        <w:t> </w:t>
      </w:r>
      <w:r>
        <w:rPr>
          <w:sz w:val="24"/>
        </w:rPr>
        <w:t>(2003).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40" w:lineRule="auto" w:before="137" w:after="0"/>
        <w:ind w:left="818" w:right="0" w:hanging="466"/>
        <w:jc w:val="left"/>
        <w:rPr>
          <w:sz w:val="24"/>
        </w:rPr>
      </w:pPr>
      <w:r>
        <w:rPr>
          <w:sz w:val="24"/>
        </w:rPr>
        <w:t>M.</w:t>
      </w:r>
      <w:r>
        <w:rPr>
          <w:spacing w:val="-3"/>
          <w:sz w:val="24"/>
        </w:rPr>
        <w:t> </w:t>
      </w:r>
      <w:r>
        <w:rPr>
          <w:sz w:val="24"/>
        </w:rPr>
        <w:t>Born,</w:t>
      </w:r>
      <w:r>
        <w:rPr>
          <w:spacing w:val="3"/>
          <w:sz w:val="24"/>
        </w:rPr>
        <w:t> </w:t>
      </w:r>
      <w:r>
        <w:rPr>
          <w:sz w:val="24"/>
        </w:rPr>
        <w:t>On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stability</w:t>
      </w:r>
      <w:r>
        <w:rPr>
          <w:spacing w:val="-10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crystal</w:t>
      </w:r>
      <w:r>
        <w:rPr>
          <w:spacing w:val="-5"/>
          <w:sz w:val="24"/>
        </w:rPr>
        <w:t> </w:t>
      </w:r>
      <w:r>
        <w:rPr>
          <w:sz w:val="24"/>
        </w:rPr>
        <w:t>lattices.</w:t>
      </w:r>
      <w:r>
        <w:rPr>
          <w:spacing w:val="2"/>
          <w:sz w:val="24"/>
        </w:rPr>
        <w:t> </w:t>
      </w:r>
      <w:r>
        <w:rPr>
          <w:sz w:val="24"/>
        </w:rPr>
        <w:t>I,</w:t>
      </w:r>
      <w:r>
        <w:rPr>
          <w:spacing w:val="3"/>
          <w:sz w:val="24"/>
        </w:rPr>
        <w:t> </w:t>
      </w:r>
      <w:r>
        <w:rPr>
          <w:sz w:val="24"/>
        </w:rPr>
        <w:t>"Proc.</w:t>
      </w:r>
      <w:r>
        <w:rPr>
          <w:spacing w:val="-3"/>
          <w:sz w:val="24"/>
        </w:rPr>
        <w:t> </w:t>
      </w:r>
      <w:r>
        <w:rPr>
          <w:sz w:val="24"/>
        </w:rPr>
        <w:t>Cambridge",</w:t>
      </w:r>
      <w:r>
        <w:rPr>
          <w:spacing w:val="2"/>
          <w:sz w:val="24"/>
        </w:rPr>
        <w:t> </w:t>
      </w:r>
      <w:r>
        <w:rPr>
          <w:sz w:val="24"/>
        </w:rPr>
        <w:t>Philos.</w:t>
      </w:r>
      <w:r>
        <w:rPr>
          <w:spacing w:val="2"/>
          <w:sz w:val="24"/>
        </w:rPr>
        <w:t> </w:t>
      </w:r>
      <w:r>
        <w:rPr>
          <w:sz w:val="24"/>
        </w:rPr>
        <w:t>Soc.,</w:t>
      </w:r>
      <w:r>
        <w:rPr>
          <w:spacing w:val="-3"/>
          <w:sz w:val="24"/>
        </w:rPr>
        <w:t> </w:t>
      </w:r>
      <w:r>
        <w:rPr>
          <w:sz w:val="24"/>
        </w:rPr>
        <w:t>36 160</w:t>
      </w:r>
      <w:r>
        <w:rPr>
          <w:spacing w:val="-2"/>
          <w:sz w:val="24"/>
        </w:rPr>
        <w:t> </w:t>
      </w:r>
      <w:r>
        <w:rPr>
          <w:sz w:val="24"/>
        </w:rPr>
        <w:t>(1940).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40" w:lineRule="auto" w:before="141" w:after="0"/>
        <w:ind w:left="818" w:right="0" w:hanging="466"/>
        <w:jc w:val="both"/>
        <w:rPr>
          <w:sz w:val="24"/>
        </w:rPr>
      </w:pPr>
      <w:r>
        <w:rPr>
          <w:sz w:val="24"/>
        </w:rPr>
        <w:t>M.</w:t>
      </w:r>
      <w:r>
        <w:rPr>
          <w:spacing w:val="-4"/>
          <w:sz w:val="24"/>
        </w:rPr>
        <w:t> </w:t>
      </w:r>
      <w:r>
        <w:rPr>
          <w:sz w:val="24"/>
        </w:rPr>
        <w:t>Born, K.</w:t>
      </w:r>
      <w:r>
        <w:rPr>
          <w:spacing w:val="1"/>
          <w:sz w:val="24"/>
        </w:rPr>
        <w:t> </w:t>
      </w:r>
      <w:r>
        <w:rPr>
          <w:sz w:val="24"/>
        </w:rPr>
        <w:t>Huang,</w:t>
      </w:r>
      <w:r>
        <w:rPr>
          <w:spacing w:val="1"/>
          <w:sz w:val="24"/>
        </w:rPr>
        <w:t> </w:t>
      </w:r>
      <w:r>
        <w:rPr>
          <w:sz w:val="24"/>
        </w:rPr>
        <w:t>"Dynamical</w:t>
      </w:r>
      <w:r>
        <w:rPr>
          <w:spacing w:val="-6"/>
          <w:sz w:val="24"/>
        </w:rPr>
        <w:t> </w:t>
      </w:r>
      <w:r>
        <w:rPr>
          <w:sz w:val="24"/>
        </w:rPr>
        <w:t>Theory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Crystal</w:t>
      </w:r>
      <w:r>
        <w:rPr>
          <w:spacing w:val="-10"/>
          <w:sz w:val="24"/>
        </w:rPr>
        <w:t> </w:t>
      </w:r>
      <w:r>
        <w:rPr>
          <w:sz w:val="24"/>
        </w:rPr>
        <w:t>Lattices",</w:t>
      </w:r>
      <w:r>
        <w:rPr>
          <w:spacing w:val="1"/>
          <w:sz w:val="24"/>
        </w:rPr>
        <w:t> </w:t>
      </w:r>
      <w:r>
        <w:rPr>
          <w:sz w:val="24"/>
        </w:rPr>
        <w:t>édité</w:t>
      </w:r>
      <w:r>
        <w:rPr>
          <w:spacing w:val="-2"/>
          <w:sz w:val="24"/>
        </w:rPr>
        <w:t> </w:t>
      </w:r>
      <w:r>
        <w:rPr>
          <w:sz w:val="24"/>
        </w:rPr>
        <w:t>par Clarendon, Oxford</w:t>
      </w:r>
      <w:r>
        <w:rPr>
          <w:spacing w:val="-1"/>
          <w:sz w:val="24"/>
        </w:rPr>
        <w:t> </w:t>
      </w:r>
      <w:r>
        <w:rPr>
          <w:sz w:val="24"/>
        </w:rPr>
        <w:t>(1956).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40" w:lineRule="auto" w:before="137" w:after="0"/>
        <w:ind w:left="818" w:right="0" w:hanging="466"/>
        <w:jc w:val="both"/>
        <w:rPr>
          <w:sz w:val="24"/>
        </w:rPr>
      </w:pPr>
      <w:r>
        <w:rPr>
          <w:sz w:val="24"/>
        </w:rPr>
        <w:t>W.</w:t>
      </w:r>
      <w:r>
        <w:rPr>
          <w:spacing w:val="-1"/>
          <w:sz w:val="24"/>
        </w:rPr>
        <w:t> </w:t>
      </w:r>
      <w:r>
        <w:rPr>
          <w:sz w:val="24"/>
        </w:rPr>
        <w:t>Voigt.</w:t>
      </w:r>
      <w:r>
        <w:rPr>
          <w:spacing w:val="-1"/>
          <w:sz w:val="24"/>
        </w:rPr>
        <w:t> </w:t>
      </w:r>
      <w:r>
        <w:rPr>
          <w:sz w:val="24"/>
        </w:rPr>
        <w:t>Lehrbuch</w:t>
      </w:r>
      <w:r>
        <w:rPr>
          <w:spacing w:val="-7"/>
          <w:sz w:val="24"/>
        </w:rPr>
        <w:t> </w:t>
      </w:r>
      <w:r>
        <w:rPr>
          <w:sz w:val="24"/>
        </w:rPr>
        <w:t>der</w:t>
      </w:r>
      <w:r>
        <w:rPr>
          <w:spacing w:val="-2"/>
          <w:sz w:val="24"/>
        </w:rPr>
        <w:t> </w:t>
      </w:r>
      <w:r>
        <w:rPr>
          <w:sz w:val="24"/>
        </w:rPr>
        <w:t>Kristallphysik</w:t>
      </w:r>
      <w:r>
        <w:rPr>
          <w:spacing w:val="-1"/>
          <w:sz w:val="24"/>
        </w:rPr>
        <w:t> </w:t>
      </w:r>
      <w:r>
        <w:rPr>
          <w:sz w:val="24"/>
        </w:rPr>
        <w:t>Teubner, Leipzig 313-315</w:t>
      </w:r>
      <w:r>
        <w:rPr>
          <w:spacing w:val="-3"/>
          <w:sz w:val="24"/>
        </w:rPr>
        <w:t> </w:t>
      </w:r>
      <w:r>
        <w:rPr>
          <w:sz w:val="24"/>
        </w:rPr>
        <w:t>(1928).</w:t>
      </w:r>
    </w:p>
    <w:p>
      <w:pPr>
        <w:pStyle w:val="ListParagraph"/>
        <w:numPr>
          <w:ilvl w:val="0"/>
          <w:numId w:val="17"/>
        </w:numPr>
        <w:tabs>
          <w:tab w:pos="915" w:val="left" w:leader="none"/>
        </w:tabs>
        <w:spacing w:line="360" w:lineRule="auto" w:before="137" w:after="0"/>
        <w:ind w:left="353" w:right="374" w:firstLine="0"/>
        <w:jc w:val="both"/>
        <w:rPr>
          <w:sz w:val="24"/>
        </w:rPr>
      </w:pP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Reuss,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Angew,</w:t>
      </w:r>
      <w:r>
        <w:rPr>
          <w:spacing w:val="1"/>
          <w:sz w:val="24"/>
        </w:rPr>
        <w:t> </w:t>
      </w:r>
      <w:r>
        <w:rPr>
          <w:sz w:val="24"/>
        </w:rPr>
        <w:t>"Berechnung</w:t>
      </w:r>
      <w:r>
        <w:rPr>
          <w:spacing w:val="1"/>
          <w:sz w:val="24"/>
        </w:rPr>
        <w:t> </w:t>
      </w:r>
      <w:r>
        <w:rPr>
          <w:sz w:val="24"/>
        </w:rPr>
        <w:t>der</w:t>
      </w:r>
      <w:r>
        <w:rPr>
          <w:spacing w:val="1"/>
          <w:sz w:val="24"/>
        </w:rPr>
        <w:t> </w:t>
      </w:r>
      <w:r>
        <w:rPr>
          <w:sz w:val="24"/>
        </w:rPr>
        <w:t>Fließgrenze</w:t>
      </w:r>
      <w:r>
        <w:rPr>
          <w:spacing w:val="1"/>
          <w:sz w:val="24"/>
        </w:rPr>
        <w:t> </w:t>
      </w:r>
      <w:r>
        <w:rPr>
          <w:sz w:val="24"/>
        </w:rPr>
        <w:t>von</w:t>
      </w:r>
      <w:r>
        <w:rPr>
          <w:spacing w:val="1"/>
          <w:sz w:val="24"/>
        </w:rPr>
        <w:t> </w:t>
      </w:r>
      <w:r>
        <w:rPr>
          <w:sz w:val="24"/>
        </w:rPr>
        <w:t>Mischkristallen</w:t>
      </w:r>
      <w:r>
        <w:rPr>
          <w:spacing w:val="1"/>
          <w:sz w:val="24"/>
        </w:rPr>
        <w:t> </w:t>
      </w:r>
      <w:r>
        <w:rPr>
          <w:sz w:val="24"/>
        </w:rPr>
        <w:t>auf</w:t>
      </w:r>
      <w:r>
        <w:rPr>
          <w:spacing w:val="1"/>
          <w:sz w:val="24"/>
        </w:rPr>
        <w:t> </w:t>
      </w:r>
      <w:r>
        <w:rPr>
          <w:sz w:val="24"/>
        </w:rPr>
        <w:t>Grund</w:t>
      </w:r>
      <w:r>
        <w:rPr>
          <w:spacing w:val="1"/>
          <w:sz w:val="24"/>
        </w:rPr>
        <w:t> </w:t>
      </w:r>
      <w:r>
        <w:rPr>
          <w:sz w:val="24"/>
        </w:rPr>
        <w:t>der</w:t>
      </w:r>
      <w:r>
        <w:rPr>
          <w:spacing w:val="1"/>
          <w:sz w:val="24"/>
        </w:rPr>
        <w:t> </w:t>
      </w:r>
      <w:r>
        <w:rPr>
          <w:sz w:val="24"/>
        </w:rPr>
        <w:t>Plastizitätsbedingung</w:t>
      </w:r>
      <w:r>
        <w:rPr>
          <w:spacing w:val="5"/>
          <w:sz w:val="24"/>
        </w:rPr>
        <w:t> </w:t>
      </w:r>
      <w:r>
        <w:rPr>
          <w:sz w:val="24"/>
        </w:rPr>
        <w:t>für</w:t>
      </w:r>
      <w:r>
        <w:rPr>
          <w:spacing w:val="2"/>
          <w:sz w:val="24"/>
        </w:rPr>
        <w:t> </w:t>
      </w:r>
      <w:r>
        <w:rPr>
          <w:sz w:val="24"/>
        </w:rPr>
        <w:t>Einkristalle",</w:t>
      </w:r>
      <w:r>
        <w:rPr>
          <w:spacing w:val="3"/>
          <w:sz w:val="24"/>
        </w:rPr>
        <w:t> </w:t>
      </w:r>
      <w:r>
        <w:rPr>
          <w:sz w:val="24"/>
        </w:rPr>
        <w:t>Math.</w:t>
      </w:r>
      <w:r>
        <w:rPr>
          <w:spacing w:val="4"/>
          <w:sz w:val="24"/>
        </w:rPr>
        <w:t> </w:t>
      </w:r>
      <w:r>
        <w:rPr>
          <w:sz w:val="24"/>
        </w:rPr>
        <w:t>Mech.,</w:t>
      </w:r>
      <w:r>
        <w:rPr>
          <w:spacing w:val="3"/>
          <w:sz w:val="24"/>
        </w:rPr>
        <w:t> </w:t>
      </w:r>
      <w:r>
        <w:rPr>
          <w:sz w:val="24"/>
        </w:rPr>
        <w:t>9</w:t>
      </w:r>
      <w:r>
        <w:rPr>
          <w:spacing w:val="1"/>
          <w:sz w:val="24"/>
        </w:rPr>
        <w:t> </w:t>
      </w:r>
      <w:r>
        <w:rPr>
          <w:sz w:val="24"/>
        </w:rPr>
        <w:t>49-58</w:t>
      </w:r>
      <w:r>
        <w:rPr>
          <w:spacing w:val="-2"/>
          <w:sz w:val="24"/>
        </w:rPr>
        <w:t> </w:t>
      </w:r>
      <w:r>
        <w:rPr>
          <w:sz w:val="24"/>
        </w:rPr>
        <w:t>(1929).</w:t>
      </w:r>
    </w:p>
    <w:p>
      <w:pPr>
        <w:pStyle w:val="ListParagraph"/>
        <w:numPr>
          <w:ilvl w:val="0"/>
          <w:numId w:val="17"/>
        </w:numPr>
        <w:tabs>
          <w:tab w:pos="848" w:val="left" w:leader="none"/>
        </w:tabs>
        <w:spacing w:line="360" w:lineRule="auto" w:before="3" w:after="0"/>
        <w:ind w:left="353" w:right="368" w:firstLine="0"/>
        <w:jc w:val="both"/>
        <w:rPr>
          <w:sz w:val="24"/>
        </w:rPr>
      </w:pPr>
      <w:r>
        <w:rPr>
          <w:sz w:val="24"/>
        </w:rPr>
        <w:t>S. A. Khandy, I. Islam, K. Kaur, A. Nazir and A. Laref, "Electronic structure, magnetism and</w:t>
      </w:r>
      <w:r>
        <w:rPr>
          <w:spacing w:val="1"/>
          <w:sz w:val="24"/>
        </w:rPr>
        <w:t> </w:t>
      </w:r>
      <w:r>
        <w:rPr>
          <w:sz w:val="24"/>
        </w:rPr>
        <w:t>elastic properties of Inverse Perovskite Carbide: A first principles study", Phys. B: Condens. Matter</w:t>
      </w:r>
      <w:r>
        <w:rPr>
          <w:spacing w:val="1"/>
          <w:sz w:val="24"/>
        </w:rPr>
        <w:t> </w:t>
      </w:r>
      <w:r>
        <w:rPr>
          <w:sz w:val="24"/>
        </w:rPr>
        <w:t>578</w:t>
      </w:r>
      <w:r>
        <w:rPr>
          <w:spacing w:val="1"/>
          <w:sz w:val="24"/>
        </w:rPr>
        <w:t> </w:t>
      </w:r>
      <w:r>
        <w:rPr>
          <w:sz w:val="24"/>
        </w:rPr>
        <w:t>411839</w:t>
      </w:r>
      <w:r>
        <w:rPr>
          <w:spacing w:val="3"/>
          <w:sz w:val="24"/>
        </w:rPr>
        <w:t> </w:t>
      </w:r>
      <w:r>
        <w:rPr>
          <w:sz w:val="24"/>
        </w:rPr>
        <w:t>(2020).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362" w:lineRule="auto" w:before="0" w:after="0"/>
        <w:ind w:left="353" w:right="366" w:firstLine="0"/>
        <w:jc w:val="both"/>
        <w:rPr>
          <w:sz w:val="24"/>
        </w:rPr>
      </w:pPr>
      <w:r>
        <w:rPr>
          <w:sz w:val="24"/>
        </w:rPr>
        <w:t>D.G. Pettifor, "Theoretical predictions of structure and related properties of intermetallics", Mater.</w:t>
      </w:r>
      <w:r>
        <w:rPr>
          <w:spacing w:val="-57"/>
          <w:sz w:val="24"/>
        </w:rPr>
        <w:t> </w:t>
      </w:r>
      <w:r>
        <w:rPr>
          <w:sz w:val="24"/>
        </w:rPr>
        <w:t>Sci.</w:t>
      </w:r>
      <w:r>
        <w:rPr>
          <w:spacing w:val="3"/>
          <w:sz w:val="24"/>
        </w:rPr>
        <w:t> </w:t>
      </w:r>
      <w:r>
        <w:rPr>
          <w:sz w:val="24"/>
        </w:rPr>
        <w:t>Technol,</w:t>
      </w:r>
      <w:r>
        <w:rPr>
          <w:spacing w:val="4"/>
          <w:sz w:val="24"/>
        </w:rPr>
        <w:t> </w:t>
      </w:r>
      <w:r>
        <w:rPr>
          <w:sz w:val="24"/>
        </w:rPr>
        <w:t>8</w:t>
      </w:r>
      <w:r>
        <w:rPr>
          <w:spacing w:val="4"/>
          <w:sz w:val="24"/>
        </w:rPr>
        <w:t> </w:t>
      </w:r>
      <w:r>
        <w:rPr>
          <w:sz w:val="24"/>
        </w:rPr>
        <w:t>345-349(1992).</w:t>
      </w:r>
    </w:p>
    <w:p>
      <w:pPr>
        <w:pStyle w:val="ListParagraph"/>
        <w:numPr>
          <w:ilvl w:val="0"/>
          <w:numId w:val="17"/>
        </w:numPr>
        <w:tabs>
          <w:tab w:pos="824" w:val="left" w:leader="none"/>
        </w:tabs>
        <w:spacing w:line="273" w:lineRule="exact" w:before="0" w:after="0"/>
        <w:ind w:left="823" w:right="0" w:hanging="471"/>
        <w:jc w:val="both"/>
        <w:rPr>
          <w:sz w:val="24"/>
        </w:rPr>
      </w:pPr>
      <w:r>
        <w:rPr>
          <w:sz w:val="24"/>
        </w:rPr>
        <w:t>G.</w:t>
      </w:r>
      <w:r>
        <w:rPr>
          <w:spacing w:val="-2"/>
          <w:sz w:val="24"/>
        </w:rPr>
        <w:t> </w:t>
      </w:r>
      <w:r>
        <w:rPr>
          <w:sz w:val="24"/>
        </w:rPr>
        <w:t>Vaitheeswaran,</w:t>
      </w:r>
      <w:r>
        <w:rPr>
          <w:spacing w:val="4"/>
          <w:sz w:val="24"/>
        </w:rPr>
        <w:t> </w:t>
      </w:r>
      <w:r>
        <w:rPr>
          <w:sz w:val="24"/>
        </w:rPr>
        <w:t>V.</w:t>
      </w:r>
      <w:r>
        <w:rPr>
          <w:spacing w:val="2"/>
          <w:sz w:val="24"/>
        </w:rPr>
        <w:t> </w:t>
      </w:r>
      <w:r>
        <w:rPr>
          <w:sz w:val="24"/>
        </w:rPr>
        <w:t>Kanchana,</w:t>
      </w:r>
      <w:r>
        <w:rPr>
          <w:spacing w:val="4"/>
          <w:sz w:val="24"/>
        </w:rPr>
        <w:t> </w:t>
      </w:r>
      <w:r>
        <w:rPr>
          <w:sz w:val="24"/>
        </w:rPr>
        <w:t>R.S.</w:t>
      </w:r>
      <w:r>
        <w:rPr>
          <w:spacing w:val="3"/>
          <w:sz w:val="24"/>
        </w:rPr>
        <w:t> </w:t>
      </w:r>
      <w:r>
        <w:rPr>
          <w:sz w:val="24"/>
        </w:rPr>
        <w:t>Kumar,</w:t>
      </w:r>
      <w:r>
        <w:rPr>
          <w:spacing w:val="3"/>
          <w:sz w:val="24"/>
        </w:rPr>
        <w:t> </w:t>
      </w:r>
      <w:r>
        <w:rPr>
          <w:sz w:val="24"/>
        </w:rPr>
        <w:t>A.L.</w:t>
      </w:r>
      <w:r>
        <w:rPr>
          <w:spacing w:val="4"/>
          <w:sz w:val="24"/>
        </w:rPr>
        <w:t> </w:t>
      </w:r>
      <w:r>
        <w:rPr>
          <w:sz w:val="24"/>
        </w:rPr>
        <w:t>Cornelius,</w:t>
      </w:r>
      <w:r>
        <w:rPr>
          <w:spacing w:val="3"/>
          <w:sz w:val="24"/>
        </w:rPr>
        <w:t> </w:t>
      </w:r>
      <w:r>
        <w:rPr>
          <w:sz w:val="24"/>
        </w:rPr>
        <w:t>M.F.</w:t>
      </w:r>
      <w:r>
        <w:rPr>
          <w:spacing w:val="4"/>
          <w:sz w:val="24"/>
        </w:rPr>
        <w:t> </w:t>
      </w:r>
      <w:r>
        <w:rPr>
          <w:sz w:val="24"/>
        </w:rPr>
        <w:t>Nicol,</w:t>
      </w:r>
      <w:r>
        <w:rPr>
          <w:spacing w:val="15"/>
          <w:sz w:val="24"/>
        </w:rPr>
        <w:t> </w:t>
      </w:r>
      <w:r>
        <w:rPr>
          <w:sz w:val="24"/>
        </w:rPr>
        <w:t>A.</w:t>
      </w:r>
      <w:r>
        <w:rPr>
          <w:spacing w:val="3"/>
          <w:sz w:val="24"/>
        </w:rPr>
        <w:t> </w:t>
      </w:r>
      <w:r>
        <w:rPr>
          <w:sz w:val="24"/>
        </w:rPr>
        <w:t>Svane,</w:t>
      </w:r>
      <w:r>
        <w:rPr>
          <w:spacing w:val="4"/>
          <w:sz w:val="24"/>
        </w:rPr>
        <w:t> </w:t>
      </w:r>
      <w:r>
        <w:rPr>
          <w:sz w:val="24"/>
        </w:rPr>
        <w:t>A.Delin and</w:t>
      </w:r>
    </w:p>
    <w:p>
      <w:pPr>
        <w:pStyle w:val="BodyText"/>
        <w:spacing w:line="357" w:lineRule="auto" w:before="134"/>
        <w:ind w:left="353" w:right="367"/>
      </w:pPr>
      <w:r>
        <w:rPr/>
        <w:t>B.</w:t>
      </w:r>
      <w:r>
        <w:rPr>
          <w:spacing w:val="4"/>
        </w:rPr>
        <w:t> </w:t>
      </w:r>
      <w:r>
        <w:rPr/>
        <w:t>Johansson,</w:t>
      </w:r>
      <w:r>
        <w:rPr>
          <w:spacing w:val="6"/>
        </w:rPr>
        <w:t> </w:t>
      </w:r>
      <w:r>
        <w:rPr/>
        <w:t>"High-pressure</w:t>
      </w:r>
      <w:r>
        <w:rPr>
          <w:spacing w:val="1"/>
        </w:rPr>
        <w:t> </w:t>
      </w:r>
      <w:r>
        <w:rPr/>
        <w:t>structural,</w:t>
      </w:r>
      <w:r>
        <w:rPr>
          <w:spacing w:val="4"/>
        </w:rPr>
        <w:t> </w:t>
      </w:r>
      <w:r>
        <w:rPr/>
        <w:t>elastic,</w:t>
      </w:r>
      <w:r>
        <w:rPr>
          <w:spacing w:val="9"/>
        </w:rPr>
        <w:t> </w:t>
      </w:r>
      <w:r>
        <w:rPr/>
        <w:t>and</w:t>
      </w:r>
      <w:r>
        <w:rPr>
          <w:spacing w:val="2"/>
        </w:rPr>
        <w:t> </w:t>
      </w:r>
      <w:r>
        <w:rPr/>
        <w:t>electronic</w:t>
      </w:r>
      <w:r>
        <w:rPr>
          <w:spacing w:val="1"/>
        </w:rPr>
        <w:t> </w:t>
      </w:r>
      <w:r>
        <w:rPr/>
        <w:t>properties</w:t>
      </w:r>
      <w:r>
        <w:rPr>
          <w:spacing w:val="59"/>
        </w:rPr>
        <w:t> </w:t>
      </w:r>
      <w:r>
        <w:rPr/>
        <w:t>of</w:t>
      </w:r>
      <w:r>
        <w:rPr>
          <w:spacing w:val="3"/>
        </w:rPr>
        <w:t> </w:t>
      </w:r>
      <w:r>
        <w:rPr/>
        <w:t>the</w:t>
      </w:r>
      <w:r>
        <w:rPr>
          <w:spacing w:val="1"/>
        </w:rPr>
        <w:t> </w:t>
      </w:r>
      <w:r>
        <w:rPr/>
        <w:t>scintillator</w:t>
      </w:r>
      <w:r>
        <w:rPr>
          <w:spacing w:val="60"/>
        </w:rPr>
        <w:t> </w:t>
      </w:r>
      <w:r>
        <w:rPr/>
        <w:t>host</w:t>
      </w:r>
      <w:r>
        <w:rPr>
          <w:spacing w:val="-57"/>
        </w:rPr>
        <w:t> </w:t>
      </w:r>
      <w:r>
        <w:rPr>
          <w:position w:val="2"/>
        </w:rPr>
        <w:t>material</w:t>
      </w:r>
      <w:r>
        <w:rPr>
          <w:spacing w:val="-4"/>
          <w:position w:val="2"/>
        </w:rPr>
        <w:t> </w:t>
      </w:r>
      <w:r>
        <w:rPr>
          <w:position w:val="2"/>
        </w:rPr>
        <w:t>KMgF</w:t>
      </w:r>
      <w:r>
        <w:rPr>
          <w:sz w:val="16"/>
        </w:rPr>
        <w:t>3</w:t>
      </w:r>
      <w:r>
        <w:rPr>
          <w:position w:val="2"/>
        </w:rPr>
        <w:t>",</w:t>
      </w:r>
      <w:r>
        <w:rPr>
          <w:spacing w:val="4"/>
          <w:position w:val="2"/>
        </w:rPr>
        <w:t> </w:t>
      </w:r>
      <w:r>
        <w:rPr>
          <w:position w:val="2"/>
        </w:rPr>
        <w:t>Phys.</w:t>
      </w:r>
      <w:r>
        <w:rPr>
          <w:spacing w:val="4"/>
          <w:position w:val="2"/>
        </w:rPr>
        <w:t> </w:t>
      </w:r>
      <w:r>
        <w:rPr>
          <w:position w:val="2"/>
        </w:rPr>
        <w:t>Rev,</w:t>
      </w:r>
      <w:r>
        <w:rPr>
          <w:spacing w:val="3"/>
          <w:position w:val="2"/>
        </w:rPr>
        <w:t> </w:t>
      </w:r>
      <w:r>
        <w:rPr>
          <w:position w:val="2"/>
        </w:rPr>
        <w:t>76</w:t>
      </w:r>
      <w:r>
        <w:rPr>
          <w:spacing w:val="2"/>
          <w:position w:val="2"/>
        </w:rPr>
        <w:t> </w:t>
      </w:r>
      <w:r>
        <w:rPr>
          <w:position w:val="2"/>
        </w:rPr>
        <w:t>014107</w:t>
      </w:r>
      <w:r>
        <w:rPr>
          <w:spacing w:val="4"/>
          <w:position w:val="2"/>
        </w:rPr>
        <w:t> </w:t>
      </w:r>
      <w:r>
        <w:rPr>
          <w:position w:val="2"/>
        </w:rPr>
        <w:t>(2007).</w:t>
      </w:r>
    </w:p>
    <w:p>
      <w:pPr>
        <w:pStyle w:val="ListParagraph"/>
        <w:numPr>
          <w:ilvl w:val="0"/>
          <w:numId w:val="17"/>
        </w:numPr>
        <w:tabs>
          <w:tab w:pos="915" w:val="left" w:leader="none"/>
        </w:tabs>
        <w:spacing w:line="360" w:lineRule="auto" w:before="5" w:after="0"/>
        <w:ind w:left="353" w:right="371" w:firstLine="0"/>
        <w:jc w:val="left"/>
        <w:rPr>
          <w:sz w:val="24"/>
        </w:rPr>
      </w:pPr>
      <w:r>
        <w:rPr>
          <w:sz w:val="24"/>
        </w:rPr>
        <w:t>S.</w:t>
      </w:r>
      <w:r>
        <w:rPr>
          <w:spacing w:val="37"/>
          <w:sz w:val="24"/>
        </w:rPr>
        <w:t> </w:t>
      </w:r>
      <w:r>
        <w:rPr>
          <w:sz w:val="24"/>
        </w:rPr>
        <w:t>F.</w:t>
      </w:r>
      <w:r>
        <w:rPr>
          <w:spacing w:val="37"/>
          <w:sz w:val="24"/>
        </w:rPr>
        <w:t> </w:t>
      </w:r>
      <w:r>
        <w:rPr>
          <w:sz w:val="24"/>
        </w:rPr>
        <w:t>Pugh,</w:t>
      </w:r>
      <w:r>
        <w:rPr>
          <w:spacing w:val="39"/>
          <w:sz w:val="24"/>
        </w:rPr>
        <w:t> </w:t>
      </w:r>
      <w:r>
        <w:rPr>
          <w:sz w:val="24"/>
        </w:rPr>
        <w:t>"XCII.</w:t>
      </w:r>
      <w:r>
        <w:rPr>
          <w:spacing w:val="37"/>
          <w:sz w:val="24"/>
        </w:rPr>
        <w:t> </w:t>
      </w:r>
      <w:r>
        <w:rPr>
          <w:sz w:val="24"/>
        </w:rPr>
        <w:t>Relations</w:t>
      </w:r>
      <w:r>
        <w:rPr>
          <w:spacing w:val="37"/>
          <w:sz w:val="24"/>
        </w:rPr>
        <w:t> </w:t>
      </w:r>
      <w:r>
        <w:rPr>
          <w:sz w:val="24"/>
        </w:rPr>
        <w:t>between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elastic</w:t>
      </w:r>
      <w:r>
        <w:rPr>
          <w:spacing w:val="39"/>
          <w:sz w:val="24"/>
        </w:rPr>
        <w:t> </w:t>
      </w:r>
      <w:r>
        <w:rPr>
          <w:sz w:val="24"/>
        </w:rPr>
        <w:t>moduli</w:t>
      </w:r>
      <w:r>
        <w:rPr>
          <w:spacing w:val="31"/>
          <w:sz w:val="24"/>
        </w:rPr>
        <w:t> </w:t>
      </w:r>
      <w:r>
        <w:rPr>
          <w:sz w:val="24"/>
        </w:rPr>
        <w:t>and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plastic</w:t>
      </w:r>
      <w:r>
        <w:rPr>
          <w:spacing w:val="34"/>
          <w:sz w:val="24"/>
        </w:rPr>
        <w:t> </w:t>
      </w:r>
      <w:r>
        <w:rPr>
          <w:sz w:val="24"/>
        </w:rPr>
        <w:t>properties</w:t>
      </w:r>
      <w:r>
        <w:rPr>
          <w:spacing w:val="34"/>
          <w:sz w:val="24"/>
        </w:rPr>
        <w:t> </w:t>
      </w:r>
      <w:r>
        <w:rPr>
          <w:sz w:val="24"/>
        </w:rPr>
        <w:t>of</w:t>
      </w:r>
      <w:r>
        <w:rPr>
          <w:spacing w:val="-57"/>
          <w:sz w:val="24"/>
        </w:rPr>
        <w:t> </w:t>
      </w:r>
      <w:r>
        <w:rPr>
          <w:sz w:val="24"/>
        </w:rPr>
        <w:t>polycrystalline pure</w:t>
      </w:r>
      <w:r>
        <w:rPr>
          <w:spacing w:val="6"/>
          <w:sz w:val="24"/>
        </w:rPr>
        <w:t> </w:t>
      </w:r>
      <w:r>
        <w:rPr>
          <w:sz w:val="24"/>
        </w:rPr>
        <w:t>metals",</w:t>
      </w:r>
      <w:r>
        <w:rPr>
          <w:spacing w:val="3"/>
          <w:sz w:val="24"/>
        </w:rPr>
        <w:t> </w:t>
      </w:r>
      <w:r>
        <w:rPr>
          <w:sz w:val="24"/>
        </w:rPr>
        <w:t>Phil.</w:t>
      </w:r>
      <w:r>
        <w:rPr>
          <w:spacing w:val="3"/>
          <w:sz w:val="24"/>
        </w:rPr>
        <w:t> </w:t>
      </w:r>
      <w:r>
        <w:rPr>
          <w:sz w:val="24"/>
        </w:rPr>
        <w:t>Mag.</w:t>
      </w:r>
      <w:r>
        <w:rPr>
          <w:spacing w:val="6"/>
          <w:sz w:val="24"/>
        </w:rPr>
        <w:t> </w:t>
      </w:r>
      <w:r>
        <w:rPr>
          <w:sz w:val="22"/>
        </w:rPr>
        <w:t>45,</w:t>
      </w:r>
      <w:r>
        <w:rPr>
          <w:spacing w:val="4"/>
          <w:sz w:val="22"/>
        </w:rPr>
        <w:t> </w:t>
      </w:r>
      <w:r>
        <w:rPr>
          <w:sz w:val="22"/>
        </w:rPr>
        <w:t>823-843</w:t>
      </w:r>
      <w:r>
        <w:rPr>
          <w:spacing w:val="1"/>
          <w:sz w:val="22"/>
        </w:rPr>
        <w:t> </w:t>
      </w:r>
      <w:r>
        <w:rPr>
          <w:sz w:val="22"/>
        </w:rPr>
        <w:t>(1954)</w:t>
      </w:r>
      <w:r>
        <w:rPr>
          <w:sz w:val="24"/>
        </w:rPr>
        <w:t>.</w:t>
      </w:r>
    </w:p>
    <w:p>
      <w:pPr>
        <w:pStyle w:val="ListParagraph"/>
        <w:numPr>
          <w:ilvl w:val="0"/>
          <w:numId w:val="17"/>
        </w:numPr>
        <w:tabs>
          <w:tab w:pos="843" w:val="left" w:leader="none"/>
        </w:tabs>
        <w:spacing w:line="360" w:lineRule="auto" w:before="0" w:after="0"/>
        <w:ind w:left="353" w:right="371" w:firstLine="0"/>
        <w:jc w:val="left"/>
        <w:rPr>
          <w:b/>
          <w:sz w:val="24"/>
        </w:rPr>
      </w:pPr>
      <w:r>
        <w:rPr>
          <w:sz w:val="24"/>
        </w:rPr>
        <w:t>N.</w:t>
      </w:r>
      <w:r>
        <w:rPr>
          <w:spacing w:val="18"/>
          <w:sz w:val="24"/>
        </w:rPr>
        <w:t> </w:t>
      </w:r>
      <w:r>
        <w:rPr>
          <w:sz w:val="24"/>
        </w:rPr>
        <w:t>Frantsevich,</w:t>
      </w:r>
      <w:r>
        <w:rPr>
          <w:spacing w:val="24"/>
          <w:sz w:val="24"/>
        </w:rPr>
        <w:t> </w:t>
      </w:r>
      <w:r>
        <w:rPr>
          <w:sz w:val="24"/>
        </w:rPr>
        <w:t>F.</w:t>
      </w:r>
      <w:r>
        <w:rPr>
          <w:spacing w:val="23"/>
          <w:sz w:val="24"/>
        </w:rPr>
        <w:t> </w:t>
      </w:r>
      <w:r>
        <w:rPr>
          <w:sz w:val="24"/>
        </w:rPr>
        <w:t>F.</w:t>
      </w:r>
      <w:r>
        <w:rPr>
          <w:spacing w:val="19"/>
          <w:sz w:val="24"/>
        </w:rPr>
        <w:t> </w:t>
      </w:r>
      <w:r>
        <w:rPr>
          <w:sz w:val="24"/>
        </w:rPr>
        <w:t>Voronov,</w:t>
      </w:r>
      <w:r>
        <w:rPr>
          <w:spacing w:val="23"/>
          <w:sz w:val="24"/>
        </w:rPr>
        <w:t> </w:t>
      </w:r>
      <w:r>
        <w:rPr>
          <w:sz w:val="24"/>
        </w:rPr>
        <w:t>S.</w:t>
      </w:r>
      <w:r>
        <w:rPr>
          <w:spacing w:val="19"/>
          <w:sz w:val="24"/>
        </w:rPr>
        <w:t> </w:t>
      </w:r>
      <w:r>
        <w:rPr>
          <w:sz w:val="24"/>
        </w:rPr>
        <w:t>K.</w:t>
      </w:r>
      <w:r>
        <w:rPr>
          <w:spacing w:val="23"/>
          <w:sz w:val="24"/>
        </w:rPr>
        <w:t> </w:t>
      </w:r>
      <w:r>
        <w:rPr>
          <w:sz w:val="24"/>
        </w:rPr>
        <w:t>Bocuta</w:t>
      </w:r>
      <w:r>
        <w:rPr>
          <w:spacing w:val="16"/>
          <w:sz w:val="24"/>
        </w:rPr>
        <w:t> </w:t>
      </w:r>
      <w:r>
        <w:rPr>
          <w:sz w:val="24"/>
        </w:rPr>
        <w:t>and</w:t>
      </w:r>
      <w:r>
        <w:rPr>
          <w:spacing w:val="21"/>
          <w:sz w:val="24"/>
        </w:rPr>
        <w:t> </w:t>
      </w:r>
      <w:r>
        <w:rPr>
          <w:sz w:val="24"/>
        </w:rPr>
        <w:t>I.</w:t>
      </w:r>
      <w:r>
        <w:rPr>
          <w:spacing w:val="19"/>
          <w:sz w:val="24"/>
        </w:rPr>
        <w:t> </w:t>
      </w:r>
      <w:r>
        <w:rPr>
          <w:sz w:val="24"/>
        </w:rPr>
        <w:t>N.</w:t>
      </w:r>
      <w:r>
        <w:rPr>
          <w:spacing w:val="19"/>
          <w:sz w:val="24"/>
        </w:rPr>
        <w:t> </w:t>
      </w:r>
      <w:r>
        <w:rPr>
          <w:sz w:val="24"/>
        </w:rPr>
        <w:t>Frantsevich</w:t>
      </w:r>
      <w:r>
        <w:rPr>
          <w:spacing w:val="19"/>
          <w:sz w:val="24"/>
        </w:rPr>
        <w:t> </w:t>
      </w:r>
      <w:r>
        <w:rPr>
          <w:sz w:val="24"/>
        </w:rPr>
        <w:t>(Ed.).</w:t>
      </w:r>
      <w:r>
        <w:rPr>
          <w:spacing w:val="20"/>
          <w:sz w:val="24"/>
        </w:rPr>
        <w:t> </w:t>
      </w:r>
      <w:r>
        <w:rPr>
          <w:sz w:val="24"/>
        </w:rPr>
        <w:t>"Elastic</w:t>
      </w:r>
      <w:r>
        <w:rPr>
          <w:spacing w:val="20"/>
          <w:sz w:val="24"/>
        </w:rPr>
        <w:t> </w:t>
      </w:r>
      <w:r>
        <w:rPr>
          <w:sz w:val="24"/>
        </w:rPr>
        <w:t>constants</w:t>
      </w:r>
      <w:r>
        <w:rPr>
          <w:spacing w:val="20"/>
          <w:sz w:val="24"/>
        </w:rPr>
        <w:t> </w:t>
      </w:r>
      <w:r>
        <w:rPr>
          <w:sz w:val="24"/>
        </w:rPr>
        <w:t>and</w:t>
      </w:r>
      <w:r>
        <w:rPr>
          <w:spacing w:val="-57"/>
          <w:sz w:val="24"/>
        </w:rPr>
        <w:t> </w:t>
      </w:r>
      <w:r>
        <w:rPr>
          <w:sz w:val="24"/>
        </w:rPr>
        <w:t>elastic</w:t>
      </w:r>
      <w:r>
        <w:rPr>
          <w:spacing w:val="3"/>
          <w:sz w:val="24"/>
        </w:rPr>
        <w:t> </w:t>
      </w:r>
      <w:r>
        <w:rPr>
          <w:sz w:val="24"/>
        </w:rPr>
        <w:t>moduli</w:t>
      </w:r>
      <w:r>
        <w:rPr>
          <w:spacing w:val="-8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metals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4"/>
          <w:sz w:val="24"/>
        </w:rPr>
        <w:t> </w:t>
      </w:r>
      <w:r>
        <w:rPr>
          <w:sz w:val="24"/>
        </w:rPr>
        <w:t>insulators",</w:t>
      </w:r>
      <w:r>
        <w:rPr>
          <w:spacing w:val="2"/>
          <w:sz w:val="24"/>
        </w:rPr>
        <w:t> </w:t>
      </w:r>
      <w:r>
        <w:rPr>
          <w:sz w:val="24"/>
        </w:rPr>
        <w:t>Handbook,</w:t>
      </w:r>
      <w:r>
        <w:rPr>
          <w:spacing w:val="2"/>
          <w:sz w:val="24"/>
        </w:rPr>
        <w:t> </w:t>
      </w:r>
      <w:r>
        <w:rPr>
          <w:sz w:val="24"/>
        </w:rPr>
        <w:t>Naukova</w:t>
      </w:r>
      <w:r>
        <w:rPr>
          <w:spacing w:val="1"/>
          <w:sz w:val="24"/>
        </w:rPr>
        <w:t> </w:t>
      </w:r>
      <w:r>
        <w:rPr>
          <w:sz w:val="24"/>
        </w:rPr>
        <w:t>Dumka,</w:t>
      </w:r>
      <w:r>
        <w:rPr>
          <w:spacing w:val="2"/>
          <w:sz w:val="24"/>
        </w:rPr>
        <w:t> </w:t>
      </w:r>
      <w:r>
        <w:rPr>
          <w:sz w:val="24"/>
        </w:rPr>
        <w:t>Kiev,</w:t>
      </w:r>
      <w:r>
        <w:rPr>
          <w:spacing w:val="2"/>
          <w:sz w:val="24"/>
        </w:rPr>
        <w:t> </w:t>
      </w:r>
      <w:r>
        <w:rPr>
          <w:sz w:val="24"/>
        </w:rPr>
        <w:t>pp.60-</w:t>
      </w:r>
      <w:r>
        <w:rPr>
          <w:spacing w:val="2"/>
          <w:sz w:val="24"/>
        </w:rPr>
        <w:t> </w:t>
      </w:r>
      <w:r>
        <w:rPr>
          <w:sz w:val="24"/>
        </w:rPr>
        <w:t>180</w:t>
      </w:r>
      <w:r>
        <w:rPr>
          <w:spacing w:val="-4"/>
          <w:sz w:val="24"/>
        </w:rPr>
        <w:t> </w:t>
      </w:r>
      <w:r>
        <w:rPr>
          <w:sz w:val="24"/>
        </w:rPr>
        <w:t>(1983)</w:t>
      </w:r>
      <w:r>
        <w:rPr>
          <w:b/>
          <w:sz w:val="24"/>
        </w:rPr>
        <w:t>.</w:t>
      </w:r>
    </w:p>
    <w:p>
      <w:pPr>
        <w:pStyle w:val="ListParagraph"/>
        <w:numPr>
          <w:ilvl w:val="0"/>
          <w:numId w:val="17"/>
        </w:numPr>
        <w:tabs>
          <w:tab w:pos="839" w:val="left" w:leader="none"/>
        </w:tabs>
        <w:spacing w:line="360" w:lineRule="auto" w:before="0" w:after="0"/>
        <w:ind w:left="353" w:right="365" w:firstLine="0"/>
        <w:jc w:val="left"/>
        <w:rPr>
          <w:sz w:val="24"/>
        </w:rPr>
      </w:pPr>
      <w:r>
        <w:rPr>
          <w:sz w:val="24"/>
        </w:rPr>
        <w:t>J.</w:t>
      </w:r>
      <w:r>
        <w:rPr>
          <w:spacing w:val="14"/>
          <w:sz w:val="24"/>
        </w:rPr>
        <w:t> </w:t>
      </w:r>
      <w:r>
        <w:rPr>
          <w:sz w:val="24"/>
        </w:rPr>
        <w:t>Haines,</w:t>
      </w:r>
      <w:r>
        <w:rPr>
          <w:spacing w:val="18"/>
          <w:sz w:val="24"/>
        </w:rPr>
        <w:t> </w:t>
      </w:r>
      <w:r>
        <w:rPr>
          <w:sz w:val="24"/>
        </w:rPr>
        <w:t>J.</w:t>
      </w:r>
      <w:r>
        <w:rPr>
          <w:spacing w:val="20"/>
          <w:sz w:val="24"/>
        </w:rPr>
        <w:t> </w:t>
      </w:r>
      <w:r>
        <w:rPr>
          <w:sz w:val="24"/>
        </w:rPr>
        <w:t>M.</w:t>
      </w:r>
      <w:r>
        <w:rPr>
          <w:spacing w:val="15"/>
          <w:sz w:val="24"/>
        </w:rPr>
        <w:t> </w:t>
      </w:r>
      <w:r>
        <w:rPr>
          <w:sz w:val="24"/>
        </w:rPr>
        <w:t>Leger</w:t>
      </w:r>
      <w:r>
        <w:rPr>
          <w:spacing w:val="17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G.</w:t>
      </w:r>
      <w:r>
        <w:rPr>
          <w:spacing w:val="18"/>
          <w:sz w:val="24"/>
        </w:rPr>
        <w:t> </w:t>
      </w:r>
      <w:r>
        <w:rPr>
          <w:sz w:val="24"/>
        </w:rPr>
        <w:t>Bocquillon,</w:t>
      </w:r>
      <w:r>
        <w:rPr>
          <w:spacing w:val="21"/>
          <w:sz w:val="24"/>
        </w:rPr>
        <w:t> </w:t>
      </w:r>
      <w:r>
        <w:rPr>
          <w:sz w:val="24"/>
        </w:rPr>
        <w:t>"Synthesis</w:t>
      </w:r>
      <w:r>
        <w:rPr>
          <w:spacing w:val="15"/>
          <w:sz w:val="24"/>
        </w:rPr>
        <w:t> </w:t>
      </w:r>
      <w:r>
        <w:rPr>
          <w:sz w:val="24"/>
        </w:rPr>
        <w:t>and</w:t>
      </w:r>
      <w:r>
        <w:rPr>
          <w:spacing w:val="16"/>
          <w:sz w:val="24"/>
        </w:rPr>
        <w:t> </w:t>
      </w:r>
      <w:r>
        <w:rPr>
          <w:sz w:val="24"/>
        </w:rPr>
        <w:t>design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9"/>
          <w:sz w:val="24"/>
        </w:rPr>
        <w:t> </w:t>
      </w:r>
      <w:r>
        <w:rPr>
          <w:sz w:val="24"/>
        </w:rPr>
        <w:t>superhard</w:t>
      </w:r>
      <w:r>
        <w:rPr>
          <w:spacing w:val="21"/>
          <w:sz w:val="24"/>
        </w:rPr>
        <w:t> </w:t>
      </w:r>
      <w:r>
        <w:rPr>
          <w:sz w:val="24"/>
        </w:rPr>
        <w:t>materials",</w:t>
      </w:r>
      <w:r>
        <w:rPr>
          <w:spacing w:val="19"/>
          <w:sz w:val="24"/>
        </w:rPr>
        <w:t> </w:t>
      </w:r>
      <w:r>
        <w:rPr>
          <w:sz w:val="24"/>
        </w:rPr>
        <w:t>Annu.</w:t>
      </w:r>
      <w:r>
        <w:rPr>
          <w:spacing w:val="-57"/>
          <w:sz w:val="24"/>
        </w:rPr>
        <w:t> </w:t>
      </w:r>
      <w:r>
        <w:rPr>
          <w:sz w:val="24"/>
        </w:rPr>
        <w:t>Rev.</w:t>
      </w:r>
      <w:r>
        <w:rPr>
          <w:spacing w:val="3"/>
          <w:sz w:val="24"/>
        </w:rPr>
        <w:t> </w:t>
      </w:r>
      <w:r>
        <w:rPr>
          <w:sz w:val="24"/>
        </w:rPr>
        <w:t>Mater.</w:t>
      </w:r>
      <w:r>
        <w:rPr>
          <w:spacing w:val="4"/>
          <w:sz w:val="24"/>
        </w:rPr>
        <w:t> </w:t>
      </w:r>
      <w:r>
        <w:rPr>
          <w:sz w:val="24"/>
        </w:rPr>
        <w:t>Sci.</w:t>
      </w:r>
      <w:r>
        <w:rPr>
          <w:spacing w:val="4"/>
          <w:sz w:val="24"/>
        </w:rPr>
        <w:t> </w:t>
      </w:r>
      <w:r>
        <w:rPr>
          <w:sz w:val="24"/>
        </w:rPr>
        <w:t>31</w:t>
      </w:r>
      <w:r>
        <w:rPr>
          <w:spacing w:val="5"/>
          <w:sz w:val="24"/>
        </w:rPr>
        <w:t> </w:t>
      </w:r>
      <w:r>
        <w:rPr>
          <w:sz w:val="24"/>
        </w:rPr>
        <w:t>1</w:t>
      </w:r>
      <w:r>
        <w:rPr>
          <w:spacing w:val="-3"/>
          <w:sz w:val="24"/>
        </w:rPr>
        <w:t> </w:t>
      </w:r>
      <w:r>
        <w:rPr>
          <w:sz w:val="24"/>
        </w:rPr>
        <w:t>(2001).</w:t>
      </w:r>
    </w:p>
    <w:p>
      <w:pPr>
        <w:pStyle w:val="ListParagraph"/>
        <w:numPr>
          <w:ilvl w:val="0"/>
          <w:numId w:val="17"/>
        </w:numPr>
        <w:tabs>
          <w:tab w:pos="819" w:val="left" w:leader="none"/>
        </w:tabs>
        <w:spacing w:line="274" w:lineRule="exact" w:before="0" w:after="0"/>
        <w:ind w:left="818" w:right="0" w:hanging="466"/>
        <w:jc w:val="left"/>
        <w:rPr>
          <w:sz w:val="24"/>
        </w:rPr>
      </w:pPr>
      <w:r>
        <w:rPr>
          <w:sz w:val="24"/>
        </w:rPr>
        <w:t>J.</w:t>
      </w:r>
      <w:r>
        <w:rPr>
          <w:spacing w:val="-9"/>
          <w:sz w:val="24"/>
        </w:rPr>
        <w:t> </w:t>
      </w:r>
      <w:r>
        <w:rPr>
          <w:sz w:val="24"/>
        </w:rPr>
        <w:t>Faist,</w:t>
      </w:r>
      <w:r>
        <w:rPr>
          <w:spacing w:val="-2"/>
          <w:sz w:val="24"/>
        </w:rPr>
        <w:t> </w:t>
      </w:r>
      <w:r>
        <w:rPr>
          <w:sz w:val="24"/>
        </w:rPr>
        <w:t>"Introduction</w:t>
      </w:r>
      <w:r>
        <w:rPr>
          <w:spacing w:val="-9"/>
          <w:sz w:val="24"/>
        </w:rPr>
        <w:t> </w:t>
      </w:r>
      <w:r>
        <w:rPr>
          <w:sz w:val="24"/>
        </w:rPr>
        <w:t>à</w:t>
      </w:r>
      <w:r>
        <w:rPr>
          <w:spacing w:val="2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Physique</w:t>
      </w:r>
      <w:r>
        <w:rPr>
          <w:spacing w:val="-1"/>
          <w:sz w:val="24"/>
        </w:rPr>
        <w:t> </w:t>
      </w:r>
      <w:r>
        <w:rPr>
          <w:sz w:val="24"/>
        </w:rPr>
        <w:t>des</w:t>
      </w:r>
      <w:r>
        <w:rPr>
          <w:spacing w:val="-4"/>
          <w:sz w:val="24"/>
        </w:rPr>
        <w:t> </w:t>
      </w:r>
      <w:r>
        <w:rPr>
          <w:sz w:val="24"/>
        </w:rPr>
        <w:t>Semi-Conducteurs",</w:t>
      </w:r>
      <w:r>
        <w:rPr>
          <w:spacing w:val="1"/>
          <w:sz w:val="24"/>
        </w:rPr>
        <w:t> </w:t>
      </w:r>
      <w:r>
        <w:rPr>
          <w:sz w:val="24"/>
        </w:rPr>
        <w:t>Université</w:t>
      </w:r>
      <w:r>
        <w:rPr>
          <w:spacing w:val="-3"/>
          <w:sz w:val="24"/>
        </w:rPr>
        <w:t> </w:t>
      </w:r>
      <w:r>
        <w:rPr>
          <w:sz w:val="24"/>
        </w:rPr>
        <w:t>de Neuchâtel, Mai</w:t>
      </w:r>
      <w:r>
        <w:rPr>
          <w:spacing w:val="-9"/>
          <w:sz w:val="24"/>
        </w:rPr>
        <w:t> </w:t>
      </w:r>
      <w:r>
        <w:rPr>
          <w:sz w:val="24"/>
        </w:rPr>
        <w:t>(2001).</w:t>
      </w:r>
    </w:p>
    <w:p>
      <w:pPr>
        <w:pStyle w:val="ListParagraph"/>
        <w:numPr>
          <w:ilvl w:val="0"/>
          <w:numId w:val="17"/>
        </w:numPr>
        <w:tabs>
          <w:tab w:pos="839" w:val="left" w:leader="none"/>
        </w:tabs>
        <w:spacing w:line="362" w:lineRule="auto" w:before="137" w:after="0"/>
        <w:ind w:left="353" w:right="365" w:firstLine="0"/>
        <w:jc w:val="both"/>
        <w:rPr>
          <w:sz w:val="24"/>
        </w:rPr>
      </w:pPr>
      <w:r>
        <w:rPr>
          <w:sz w:val="24"/>
        </w:rPr>
        <w:t>R. J. Soulen, JR.J. M. Byers, M. S. Osofsky, B. Nadgorny, T. Ambrose, S. F. Cheng, P. R.</w:t>
      </w:r>
      <w:r>
        <w:rPr>
          <w:spacing w:val="1"/>
          <w:sz w:val="24"/>
        </w:rPr>
        <w:t> </w:t>
      </w:r>
      <w:r>
        <w:rPr>
          <w:sz w:val="24"/>
        </w:rPr>
        <w:t>Broussard, C. T. Tanaka, J. Nowak, J. S. Moodera, A. Barry and J. M. D. Coey, "Measuring the Spin</w:t>
      </w:r>
      <w:r>
        <w:rPr>
          <w:spacing w:val="1"/>
          <w:sz w:val="24"/>
        </w:rPr>
        <w:t> </w:t>
      </w:r>
      <w:r>
        <w:rPr>
          <w:sz w:val="24"/>
        </w:rPr>
        <w:t>Polarization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Metal</w:t>
      </w:r>
      <w:r>
        <w:rPr>
          <w:spacing w:val="-8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Superconducting</w:t>
      </w:r>
      <w:r>
        <w:rPr>
          <w:spacing w:val="2"/>
          <w:sz w:val="24"/>
        </w:rPr>
        <w:t> </w:t>
      </w:r>
      <w:r>
        <w:rPr>
          <w:sz w:val="24"/>
        </w:rPr>
        <w:t>Point</w:t>
      </w:r>
      <w:r>
        <w:rPr>
          <w:spacing w:val="6"/>
          <w:sz w:val="24"/>
        </w:rPr>
        <w:t> </w:t>
      </w:r>
      <w:r>
        <w:rPr>
          <w:sz w:val="24"/>
        </w:rPr>
        <w:t>Contact", Science</w:t>
      </w:r>
      <w:r>
        <w:rPr>
          <w:spacing w:val="1"/>
          <w:sz w:val="24"/>
        </w:rPr>
        <w:t> </w:t>
      </w:r>
      <w:r>
        <w:rPr>
          <w:sz w:val="24"/>
        </w:rPr>
        <w:t>282</w:t>
      </w:r>
      <w:r>
        <w:rPr>
          <w:spacing w:val="1"/>
          <w:sz w:val="24"/>
        </w:rPr>
        <w:t> </w:t>
      </w:r>
      <w:r>
        <w:rPr>
          <w:sz w:val="24"/>
        </w:rPr>
        <w:t>85-88</w:t>
      </w:r>
      <w:r>
        <w:rPr>
          <w:spacing w:val="-3"/>
          <w:sz w:val="24"/>
        </w:rPr>
        <w:t> </w:t>
      </w:r>
      <w:r>
        <w:rPr>
          <w:sz w:val="24"/>
        </w:rPr>
        <w:t>(1998).</w:t>
      </w:r>
    </w:p>
    <w:p>
      <w:pPr>
        <w:pStyle w:val="ListParagraph"/>
        <w:numPr>
          <w:ilvl w:val="0"/>
          <w:numId w:val="17"/>
        </w:numPr>
        <w:tabs>
          <w:tab w:pos="848" w:val="left" w:leader="none"/>
        </w:tabs>
        <w:spacing w:line="360" w:lineRule="auto" w:before="0" w:after="0"/>
        <w:ind w:left="353" w:right="373" w:firstLine="0"/>
        <w:jc w:val="both"/>
        <w:rPr>
          <w:sz w:val="24"/>
        </w:rPr>
      </w:pPr>
      <w:r>
        <w:rPr>
          <w:sz w:val="24"/>
        </w:rPr>
        <w:t>I. Galanakis, P. H. Dederichs and N. Papanikolaou, "Slater-Pauling behavior and origin of the</w:t>
      </w:r>
      <w:r>
        <w:rPr>
          <w:spacing w:val="1"/>
          <w:sz w:val="24"/>
        </w:rPr>
        <w:t> </w:t>
      </w:r>
      <w:r>
        <w:rPr>
          <w:sz w:val="24"/>
        </w:rPr>
        <w:t>half-metallicity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6"/>
          <w:sz w:val="24"/>
        </w:rPr>
        <w:t> </w:t>
      </w:r>
      <w:r>
        <w:rPr>
          <w:sz w:val="24"/>
        </w:rPr>
        <w:t>full-Heusler</w:t>
      </w:r>
      <w:r>
        <w:rPr>
          <w:spacing w:val="2"/>
          <w:sz w:val="24"/>
        </w:rPr>
        <w:t> </w:t>
      </w:r>
      <w:r>
        <w:rPr>
          <w:sz w:val="24"/>
        </w:rPr>
        <w:t>alloys",</w:t>
      </w:r>
      <w:r>
        <w:rPr>
          <w:spacing w:val="3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Rev.</w:t>
      </w:r>
      <w:r>
        <w:rPr>
          <w:spacing w:val="4"/>
          <w:sz w:val="24"/>
        </w:rPr>
        <w:t> </w:t>
      </w:r>
      <w:r>
        <w:rPr>
          <w:sz w:val="24"/>
        </w:rPr>
        <w:t>B,</w:t>
      </w:r>
      <w:r>
        <w:rPr>
          <w:spacing w:val="3"/>
          <w:sz w:val="24"/>
        </w:rPr>
        <w:t> </w:t>
      </w:r>
      <w:r>
        <w:rPr>
          <w:sz w:val="24"/>
        </w:rPr>
        <w:t>66</w:t>
      </w:r>
      <w:r>
        <w:rPr>
          <w:spacing w:val="1"/>
          <w:sz w:val="24"/>
        </w:rPr>
        <w:t> </w:t>
      </w:r>
      <w:r>
        <w:rPr>
          <w:sz w:val="24"/>
        </w:rPr>
        <w:t>174429</w:t>
      </w:r>
      <w:r>
        <w:rPr>
          <w:spacing w:val="-2"/>
          <w:sz w:val="24"/>
        </w:rPr>
        <w:t> </w:t>
      </w:r>
      <w:r>
        <w:rPr>
          <w:sz w:val="24"/>
        </w:rPr>
        <w:t>(2002).</w:t>
      </w:r>
    </w:p>
    <w:p>
      <w:pPr>
        <w:pStyle w:val="ListParagraph"/>
        <w:numPr>
          <w:ilvl w:val="0"/>
          <w:numId w:val="17"/>
        </w:numPr>
        <w:tabs>
          <w:tab w:pos="795" w:val="left" w:leader="none"/>
        </w:tabs>
        <w:spacing w:line="240" w:lineRule="auto" w:before="0" w:after="0"/>
        <w:ind w:left="794" w:right="0" w:hanging="442"/>
        <w:jc w:val="both"/>
        <w:rPr>
          <w:sz w:val="24"/>
        </w:rPr>
      </w:pPr>
      <w:r>
        <w:rPr>
          <w:spacing w:val="-1"/>
          <w:sz w:val="24"/>
        </w:rPr>
        <w:t>N.</w:t>
      </w:r>
      <w:r>
        <w:rPr>
          <w:spacing w:val="-20"/>
          <w:sz w:val="24"/>
        </w:rPr>
        <w:t> </w:t>
      </w:r>
      <w:r>
        <w:rPr>
          <w:spacing w:val="-1"/>
          <w:sz w:val="24"/>
        </w:rPr>
        <w:t>Zheng</w:t>
      </w:r>
      <w:r>
        <w:rPr>
          <w:spacing w:val="3"/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Y.</w:t>
      </w:r>
      <w:r>
        <w:rPr>
          <w:spacing w:val="3"/>
          <w:sz w:val="24"/>
        </w:rPr>
        <w:t> </w:t>
      </w:r>
      <w:r>
        <w:rPr>
          <w:spacing w:val="-1"/>
          <w:sz w:val="24"/>
        </w:rPr>
        <w:t>Jin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Y,</w:t>
      </w:r>
      <w:r>
        <w:rPr>
          <w:spacing w:val="-9"/>
          <w:sz w:val="24"/>
        </w:rPr>
        <w:t> </w:t>
      </w:r>
      <w:r>
        <w:rPr>
          <w:spacing w:val="-1"/>
          <w:sz w:val="24"/>
        </w:rPr>
        <w:t>"Band-gap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Slater–Pauling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rule</w:t>
      </w:r>
      <w:r>
        <w:rPr>
          <w:spacing w:val="6"/>
          <w:sz w:val="24"/>
        </w:rPr>
        <w:t> </w:t>
      </w:r>
      <w:r>
        <w:rPr>
          <w:spacing w:val="-1"/>
          <w:sz w:val="24"/>
        </w:rPr>
        <w:t>in</w:t>
      </w:r>
      <w:r>
        <w:rPr>
          <w:spacing w:val="2"/>
          <w:sz w:val="24"/>
        </w:rPr>
        <w:t> </w:t>
      </w:r>
      <w:r>
        <w:rPr>
          <w:sz w:val="24"/>
        </w:rPr>
        <w:t>half-metallic</w:t>
      </w:r>
    </w:p>
    <w:p>
      <w:pPr>
        <w:pStyle w:val="BodyText"/>
        <w:spacing w:before="133"/>
        <w:ind w:left="353"/>
        <w:jc w:val="both"/>
      </w:pPr>
      <w:r>
        <w:rPr>
          <w:position w:val="2"/>
        </w:rPr>
        <w:t>Ti</w:t>
      </w:r>
      <w:r>
        <w:rPr>
          <w:sz w:val="16"/>
        </w:rPr>
        <w:t>2</w:t>
      </w:r>
      <w:r>
        <w:rPr>
          <w:position w:val="2"/>
        </w:rPr>
        <w:t>-based</w:t>
      </w:r>
      <w:r>
        <w:rPr>
          <w:spacing w:val="-2"/>
          <w:position w:val="2"/>
        </w:rPr>
        <w:t> </w:t>
      </w:r>
      <w:r>
        <w:rPr>
          <w:position w:val="2"/>
        </w:rPr>
        <w:t>Heusler</w:t>
      </w:r>
      <w:r>
        <w:rPr>
          <w:spacing w:val="-1"/>
          <w:position w:val="2"/>
        </w:rPr>
        <w:t> </w:t>
      </w:r>
      <w:r>
        <w:rPr>
          <w:position w:val="2"/>
        </w:rPr>
        <w:t>alloys:</w:t>
      </w:r>
      <w:r>
        <w:rPr>
          <w:spacing w:val="2"/>
          <w:position w:val="2"/>
        </w:rPr>
        <w:t> </w:t>
      </w:r>
      <w:r>
        <w:rPr>
          <w:position w:val="2"/>
        </w:rPr>
        <w:t>A</w:t>
      </w:r>
      <w:r>
        <w:rPr>
          <w:spacing w:val="-3"/>
          <w:position w:val="2"/>
        </w:rPr>
        <w:t> </w:t>
      </w:r>
      <w:r>
        <w:rPr>
          <w:position w:val="2"/>
        </w:rPr>
        <w:t>first-principles</w:t>
      </w:r>
      <w:r>
        <w:rPr>
          <w:spacing w:val="-3"/>
          <w:position w:val="2"/>
        </w:rPr>
        <w:t> </w:t>
      </w:r>
      <w:r>
        <w:rPr>
          <w:position w:val="2"/>
        </w:rPr>
        <w:t>study",</w:t>
      </w:r>
      <w:r>
        <w:rPr>
          <w:spacing w:val="58"/>
          <w:position w:val="2"/>
        </w:rPr>
        <w:t> </w:t>
      </w:r>
      <w:r>
        <w:rPr>
          <w:position w:val="2"/>
        </w:rPr>
        <w:t>J.</w:t>
      </w:r>
      <w:r>
        <w:rPr>
          <w:spacing w:val="-4"/>
          <w:position w:val="2"/>
        </w:rPr>
        <w:t> </w:t>
      </w:r>
      <w:r>
        <w:rPr>
          <w:position w:val="2"/>
        </w:rPr>
        <w:t>Magn. Magn. Mater.</w:t>
      </w:r>
      <w:r>
        <w:rPr>
          <w:spacing w:val="-5"/>
          <w:position w:val="2"/>
        </w:rPr>
        <w:t> </w:t>
      </w:r>
      <w:r>
        <w:rPr>
          <w:position w:val="2"/>
        </w:rPr>
        <w:t>324</w:t>
      </w:r>
      <w:r>
        <w:rPr>
          <w:spacing w:val="-2"/>
          <w:position w:val="2"/>
        </w:rPr>
        <w:t> </w:t>
      </w:r>
      <w:r>
        <w:rPr>
          <w:position w:val="2"/>
        </w:rPr>
        <w:t>3099-3104</w:t>
      </w:r>
      <w:r>
        <w:rPr>
          <w:spacing w:val="-6"/>
          <w:position w:val="2"/>
        </w:rPr>
        <w:t> </w:t>
      </w:r>
      <w:r>
        <w:rPr>
          <w:position w:val="2"/>
        </w:rPr>
        <w:t>(2012).</w:t>
      </w:r>
    </w:p>
    <w:p>
      <w:pPr>
        <w:pStyle w:val="ListParagraph"/>
        <w:numPr>
          <w:ilvl w:val="0"/>
          <w:numId w:val="17"/>
        </w:numPr>
        <w:tabs>
          <w:tab w:pos="810" w:val="left" w:leader="none"/>
        </w:tabs>
        <w:spacing w:line="357" w:lineRule="auto" w:before="134" w:after="0"/>
        <w:ind w:left="353" w:right="372" w:firstLine="0"/>
        <w:jc w:val="both"/>
        <w:rPr>
          <w:sz w:val="24"/>
        </w:rPr>
      </w:pPr>
      <w:r>
        <w:rPr>
          <w:position w:val="2"/>
          <w:sz w:val="24"/>
        </w:rPr>
        <w:t>A.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J. Birsan, "Magnetism in the new full-Heusler compound, Zr</w:t>
      </w:r>
      <w:r>
        <w:rPr>
          <w:sz w:val="16"/>
        </w:rPr>
        <w:t>2</w:t>
      </w:r>
      <w:r>
        <w:rPr>
          <w:position w:val="2"/>
          <w:sz w:val="24"/>
        </w:rPr>
        <w:t>CoAl: A first-principles study",</w:t>
      </w:r>
      <w:r>
        <w:rPr>
          <w:spacing w:val="1"/>
          <w:position w:val="2"/>
          <w:sz w:val="24"/>
        </w:rPr>
        <w:t> </w:t>
      </w:r>
      <w:r>
        <w:rPr>
          <w:sz w:val="24"/>
        </w:rPr>
        <w:t>Curr.</w:t>
      </w:r>
      <w:r>
        <w:rPr>
          <w:spacing w:val="3"/>
          <w:sz w:val="24"/>
        </w:rPr>
        <w:t> </w:t>
      </w:r>
      <w:r>
        <w:rPr>
          <w:sz w:val="24"/>
        </w:rPr>
        <w:t>Appl.</w:t>
      </w:r>
      <w:r>
        <w:rPr>
          <w:spacing w:val="4"/>
          <w:sz w:val="24"/>
        </w:rPr>
        <w:t> </w:t>
      </w:r>
      <w:r>
        <w:rPr>
          <w:sz w:val="24"/>
        </w:rPr>
        <w:t>Phys,</w:t>
      </w:r>
      <w:r>
        <w:rPr>
          <w:spacing w:val="7"/>
          <w:sz w:val="24"/>
        </w:rPr>
        <w:t> </w:t>
      </w:r>
      <w:r>
        <w:rPr>
          <w:sz w:val="24"/>
        </w:rPr>
        <w:t>14</w:t>
      </w:r>
      <w:r>
        <w:rPr>
          <w:spacing w:val="2"/>
          <w:sz w:val="24"/>
        </w:rPr>
        <w:t> </w:t>
      </w:r>
      <w:r>
        <w:rPr>
          <w:sz w:val="24"/>
        </w:rPr>
        <w:t>1434-1436</w:t>
      </w:r>
      <w:r>
        <w:rPr>
          <w:spacing w:val="-4"/>
          <w:sz w:val="24"/>
        </w:rPr>
        <w:t> </w:t>
      </w:r>
      <w:r>
        <w:rPr>
          <w:sz w:val="24"/>
        </w:rPr>
        <w:t>(2014).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ListParagraph"/>
        <w:numPr>
          <w:ilvl w:val="0"/>
          <w:numId w:val="17"/>
        </w:numPr>
        <w:tabs>
          <w:tab w:pos="891" w:val="left" w:leader="none"/>
        </w:tabs>
        <w:spacing w:line="362" w:lineRule="auto" w:before="80" w:after="0"/>
        <w:ind w:left="353" w:right="375" w:firstLine="0"/>
        <w:jc w:val="both"/>
        <w:rPr>
          <w:sz w:val="24"/>
        </w:rPr>
      </w:pP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Zener,</w:t>
      </w:r>
      <w:r>
        <w:rPr>
          <w:spacing w:val="1"/>
          <w:sz w:val="24"/>
        </w:rPr>
        <w:t> </w:t>
      </w:r>
      <w:r>
        <w:rPr>
          <w:sz w:val="24"/>
        </w:rPr>
        <w:t>"Interaction</w:t>
      </w:r>
      <w:r>
        <w:rPr>
          <w:spacing w:val="1"/>
          <w:sz w:val="24"/>
        </w:rPr>
        <w:t> </w:t>
      </w:r>
      <w:r>
        <w:rPr>
          <w:sz w:val="24"/>
        </w:rPr>
        <w:t>between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d-Shells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Transition</w:t>
      </w:r>
      <w:r>
        <w:rPr>
          <w:spacing w:val="1"/>
          <w:sz w:val="24"/>
        </w:rPr>
        <w:t> </w:t>
      </w:r>
      <w:r>
        <w:rPr>
          <w:sz w:val="24"/>
        </w:rPr>
        <w:t>Metals.</w:t>
      </w:r>
      <w:r>
        <w:rPr>
          <w:spacing w:val="1"/>
          <w:sz w:val="24"/>
        </w:rPr>
        <w:t> </w:t>
      </w:r>
      <w:r>
        <w:rPr>
          <w:sz w:val="24"/>
        </w:rPr>
        <w:t>II.</w:t>
      </w:r>
      <w:r>
        <w:rPr>
          <w:spacing w:val="1"/>
          <w:sz w:val="24"/>
        </w:rPr>
        <w:t> </w:t>
      </w:r>
      <w:r>
        <w:rPr>
          <w:sz w:val="24"/>
        </w:rPr>
        <w:t>Ferromagnetic</w:t>
      </w:r>
      <w:r>
        <w:rPr>
          <w:spacing w:val="1"/>
          <w:sz w:val="24"/>
        </w:rPr>
        <w:t> </w:t>
      </w:r>
      <w:r>
        <w:rPr>
          <w:sz w:val="24"/>
        </w:rPr>
        <w:t>Compounds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Manganese</w:t>
      </w:r>
      <w:r>
        <w:rPr>
          <w:spacing w:val="1"/>
          <w:sz w:val="24"/>
        </w:rPr>
        <w:t> </w:t>
      </w:r>
      <w:r>
        <w:rPr>
          <w:sz w:val="24"/>
        </w:rPr>
        <w:t>with</w:t>
      </w:r>
      <w:r>
        <w:rPr>
          <w:spacing w:val="-4"/>
          <w:sz w:val="24"/>
        </w:rPr>
        <w:t> </w:t>
      </w:r>
      <w:r>
        <w:rPr>
          <w:sz w:val="24"/>
        </w:rPr>
        <w:t>Perovskite Structure",</w:t>
      </w:r>
      <w:r>
        <w:rPr>
          <w:spacing w:val="4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Rev.</w:t>
      </w:r>
      <w:r>
        <w:rPr>
          <w:spacing w:val="3"/>
          <w:sz w:val="24"/>
        </w:rPr>
        <w:t> </w:t>
      </w:r>
      <w:r>
        <w:rPr>
          <w:sz w:val="24"/>
        </w:rPr>
        <w:t>82</w:t>
      </w:r>
      <w:r>
        <w:rPr>
          <w:spacing w:val="4"/>
          <w:sz w:val="24"/>
        </w:rPr>
        <w:t> </w:t>
      </w:r>
      <w:r>
        <w:rPr>
          <w:sz w:val="24"/>
        </w:rPr>
        <w:t>403</w:t>
      </w:r>
      <w:r>
        <w:rPr>
          <w:spacing w:val="2"/>
          <w:sz w:val="24"/>
        </w:rPr>
        <w:t> </w:t>
      </w:r>
      <w:r>
        <w:rPr>
          <w:sz w:val="24"/>
        </w:rPr>
        <w:t>(1951).</w:t>
      </w:r>
    </w:p>
    <w:p>
      <w:pPr>
        <w:pStyle w:val="ListParagraph"/>
        <w:numPr>
          <w:ilvl w:val="0"/>
          <w:numId w:val="17"/>
        </w:numPr>
        <w:tabs>
          <w:tab w:pos="891" w:val="left" w:leader="none"/>
        </w:tabs>
        <w:spacing w:line="360" w:lineRule="auto" w:before="0" w:after="0"/>
        <w:ind w:left="353" w:right="362" w:firstLine="0"/>
        <w:jc w:val="both"/>
        <w:rPr>
          <w:sz w:val="24"/>
        </w:rPr>
      </w:pP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Wurmehl,</w:t>
      </w:r>
      <w:r>
        <w:rPr>
          <w:spacing w:val="1"/>
          <w:sz w:val="24"/>
        </w:rPr>
        <w:t> </w:t>
      </w:r>
      <w:r>
        <w:rPr>
          <w:sz w:val="24"/>
        </w:rPr>
        <w:t>G.H.</w:t>
      </w:r>
      <w:r>
        <w:rPr>
          <w:spacing w:val="1"/>
          <w:sz w:val="24"/>
        </w:rPr>
        <w:t> </w:t>
      </w:r>
      <w:r>
        <w:rPr>
          <w:sz w:val="24"/>
        </w:rPr>
        <w:t>Fecher,</w:t>
      </w:r>
      <w:r>
        <w:rPr>
          <w:spacing w:val="1"/>
          <w:sz w:val="24"/>
        </w:rPr>
        <w:t> </w:t>
      </w:r>
      <w:r>
        <w:rPr>
          <w:sz w:val="24"/>
        </w:rPr>
        <w:t>H.C.</w:t>
      </w:r>
      <w:r>
        <w:rPr>
          <w:spacing w:val="1"/>
          <w:sz w:val="24"/>
        </w:rPr>
        <w:t> </w:t>
      </w:r>
      <w:r>
        <w:rPr>
          <w:sz w:val="24"/>
        </w:rPr>
        <w:t>Kandpal,</w:t>
      </w:r>
      <w:r>
        <w:rPr>
          <w:spacing w:val="1"/>
          <w:sz w:val="24"/>
        </w:rPr>
        <w:t> </w:t>
      </w:r>
      <w:r>
        <w:rPr>
          <w:sz w:val="24"/>
        </w:rPr>
        <w:t>V.</w:t>
      </w:r>
      <w:r>
        <w:rPr>
          <w:spacing w:val="1"/>
          <w:sz w:val="24"/>
        </w:rPr>
        <w:t> </w:t>
      </w:r>
      <w:r>
        <w:rPr>
          <w:sz w:val="24"/>
        </w:rPr>
        <w:t>Ksenofontov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Felser,"Investigation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Co2FeSi: The Heusler compound with highest Curie temperature and magnetic moment", Appl Phys</w:t>
      </w:r>
      <w:r>
        <w:rPr>
          <w:spacing w:val="1"/>
          <w:sz w:val="24"/>
        </w:rPr>
        <w:t> </w:t>
      </w:r>
      <w:r>
        <w:rPr>
          <w:sz w:val="24"/>
        </w:rPr>
        <w:t>Lett, 88</w:t>
      </w:r>
      <w:r>
        <w:rPr>
          <w:spacing w:val="1"/>
          <w:sz w:val="24"/>
        </w:rPr>
        <w:t> </w:t>
      </w:r>
      <w:r>
        <w:rPr>
          <w:sz w:val="24"/>
        </w:rPr>
        <w:t>032503</w:t>
      </w:r>
      <w:r>
        <w:rPr>
          <w:spacing w:val="-2"/>
          <w:sz w:val="24"/>
        </w:rPr>
        <w:t> </w:t>
      </w:r>
      <w:r>
        <w:rPr>
          <w:sz w:val="24"/>
        </w:rPr>
        <w:t>(2006).</w:t>
      </w:r>
    </w:p>
    <w:p>
      <w:pPr>
        <w:pStyle w:val="ListParagraph"/>
        <w:numPr>
          <w:ilvl w:val="0"/>
          <w:numId w:val="17"/>
        </w:numPr>
        <w:tabs>
          <w:tab w:pos="872" w:val="left" w:leader="none"/>
        </w:tabs>
        <w:spacing w:line="362" w:lineRule="auto" w:before="0" w:after="0"/>
        <w:ind w:left="353" w:right="375" w:firstLine="0"/>
        <w:jc w:val="both"/>
        <w:rPr>
          <w:sz w:val="24"/>
        </w:rPr>
      </w:pPr>
      <w:r>
        <w:rPr>
          <w:sz w:val="24"/>
        </w:rPr>
        <w:t>G.K. Madsen and</w:t>
      </w:r>
      <w:r>
        <w:rPr>
          <w:spacing w:val="1"/>
          <w:sz w:val="24"/>
        </w:rPr>
        <w:t> </w:t>
      </w:r>
      <w:r>
        <w:rPr>
          <w:sz w:val="24"/>
        </w:rPr>
        <w:t>D.J. Singh, "BoltzTraP. A code for calculating band-structure dependent</w:t>
      </w:r>
      <w:r>
        <w:rPr>
          <w:spacing w:val="1"/>
          <w:sz w:val="24"/>
        </w:rPr>
        <w:t> </w:t>
      </w:r>
      <w:r>
        <w:rPr>
          <w:sz w:val="24"/>
        </w:rPr>
        <w:t>quantities",</w:t>
      </w:r>
      <w:r>
        <w:rPr>
          <w:spacing w:val="3"/>
          <w:sz w:val="24"/>
        </w:rPr>
        <w:t> </w:t>
      </w:r>
      <w:r>
        <w:rPr>
          <w:sz w:val="24"/>
        </w:rPr>
        <w:t>Comput.</w:t>
      </w:r>
      <w:r>
        <w:rPr>
          <w:spacing w:val="4"/>
          <w:sz w:val="24"/>
        </w:rPr>
        <w:t> </w:t>
      </w:r>
      <w:r>
        <w:rPr>
          <w:sz w:val="24"/>
        </w:rPr>
        <w:t>Phys.</w:t>
      </w:r>
      <w:r>
        <w:rPr>
          <w:spacing w:val="3"/>
          <w:sz w:val="24"/>
        </w:rPr>
        <w:t> </w:t>
      </w:r>
      <w:r>
        <w:rPr>
          <w:sz w:val="24"/>
        </w:rPr>
        <w:t>Commun.</w:t>
      </w:r>
      <w:r>
        <w:rPr>
          <w:spacing w:val="4"/>
          <w:sz w:val="24"/>
        </w:rPr>
        <w:t> </w:t>
      </w:r>
      <w:r>
        <w:rPr>
          <w:sz w:val="24"/>
        </w:rPr>
        <w:t>175</w:t>
      </w:r>
      <w:r>
        <w:rPr>
          <w:spacing w:val="1"/>
          <w:sz w:val="24"/>
        </w:rPr>
        <w:t> </w:t>
      </w:r>
      <w:r>
        <w:rPr>
          <w:sz w:val="24"/>
        </w:rPr>
        <w:t>67-71</w:t>
      </w:r>
      <w:r>
        <w:rPr>
          <w:spacing w:val="-2"/>
          <w:sz w:val="24"/>
        </w:rPr>
        <w:t> </w:t>
      </w:r>
      <w:r>
        <w:rPr>
          <w:sz w:val="24"/>
        </w:rPr>
        <w:t>(2006).</w:t>
      </w:r>
    </w:p>
    <w:p>
      <w:pPr>
        <w:pStyle w:val="ListParagraph"/>
        <w:numPr>
          <w:ilvl w:val="0"/>
          <w:numId w:val="17"/>
        </w:numPr>
        <w:tabs>
          <w:tab w:pos="992" w:val="left" w:leader="none"/>
        </w:tabs>
        <w:spacing w:line="357" w:lineRule="auto" w:before="0" w:after="0"/>
        <w:ind w:left="353" w:right="366" w:firstLine="0"/>
        <w:jc w:val="both"/>
        <w:rPr>
          <w:sz w:val="24"/>
        </w:rPr>
      </w:pPr>
      <w:r>
        <w:rPr>
          <w:sz w:val="24"/>
        </w:rPr>
        <w:t>A.Yusufu,</w:t>
      </w:r>
      <w:r>
        <w:rPr>
          <w:spacing w:val="1"/>
          <w:sz w:val="24"/>
        </w:rPr>
        <w:t> </w:t>
      </w:r>
      <w:r>
        <w:rPr>
          <w:sz w:val="24"/>
        </w:rPr>
        <w:t>K.Kurosaki,</w:t>
      </w:r>
      <w:r>
        <w:rPr>
          <w:spacing w:val="1"/>
          <w:sz w:val="24"/>
        </w:rPr>
        <w:t> </w:t>
      </w:r>
      <w:r>
        <w:rPr>
          <w:sz w:val="24"/>
        </w:rPr>
        <w:t>A.Kosuga,</w:t>
      </w:r>
      <w:r>
        <w:rPr>
          <w:spacing w:val="1"/>
          <w:sz w:val="24"/>
        </w:rPr>
        <w:t> </w:t>
      </w:r>
      <w:r>
        <w:rPr>
          <w:sz w:val="24"/>
        </w:rPr>
        <w:t>T.Sugahara,</w:t>
      </w:r>
      <w:r>
        <w:rPr>
          <w:spacing w:val="1"/>
          <w:sz w:val="24"/>
        </w:rPr>
        <w:t> </w:t>
      </w:r>
      <w:r>
        <w:rPr>
          <w:sz w:val="24"/>
        </w:rPr>
        <w:t>Y.Ohishi,</w:t>
      </w:r>
      <w:r>
        <w:rPr>
          <w:spacing w:val="1"/>
          <w:sz w:val="24"/>
        </w:rPr>
        <w:t> </w:t>
      </w:r>
      <w:r>
        <w:rPr>
          <w:sz w:val="24"/>
        </w:rPr>
        <w:t>H.Muta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S.Yamanaka,</w:t>
      </w:r>
      <w:r>
        <w:rPr>
          <w:spacing w:val="1"/>
          <w:sz w:val="24"/>
        </w:rPr>
        <w:t> </w:t>
      </w:r>
      <w:r>
        <w:rPr>
          <w:position w:val="2"/>
          <w:sz w:val="24"/>
        </w:rPr>
        <w:t>"Thermoelectric</w:t>
      </w:r>
      <w:r>
        <w:rPr>
          <w:spacing w:val="-2"/>
          <w:position w:val="2"/>
          <w:sz w:val="24"/>
        </w:rPr>
        <w:t> </w:t>
      </w:r>
      <w:r>
        <w:rPr>
          <w:position w:val="2"/>
          <w:sz w:val="24"/>
        </w:rPr>
        <w:t>properties</w:t>
      </w:r>
      <w:r>
        <w:rPr>
          <w:spacing w:val="-2"/>
          <w:position w:val="2"/>
          <w:sz w:val="24"/>
        </w:rPr>
        <w:t> </w:t>
      </w:r>
      <w:r>
        <w:rPr>
          <w:position w:val="2"/>
          <w:sz w:val="24"/>
        </w:rPr>
        <w:t>of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Ag</w:t>
      </w:r>
      <w:r>
        <w:rPr>
          <w:sz w:val="16"/>
        </w:rPr>
        <w:t>1-X</w:t>
      </w:r>
      <w:r>
        <w:rPr>
          <w:spacing w:val="-7"/>
          <w:sz w:val="16"/>
        </w:rPr>
        <w:t> </w:t>
      </w:r>
      <w:r>
        <w:rPr>
          <w:position w:val="2"/>
          <w:sz w:val="24"/>
        </w:rPr>
        <w:t>GaTe</w:t>
      </w:r>
      <w:r>
        <w:rPr>
          <w:sz w:val="16"/>
        </w:rPr>
        <w:t>2</w:t>
      </w:r>
      <w:r>
        <w:rPr>
          <w:spacing w:val="21"/>
          <w:sz w:val="16"/>
        </w:rPr>
        <w:t> </w:t>
      </w:r>
      <w:r>
        <w:rPr>
          <w:position w:val="2"/>
          <w:sz w:val="24"/>
        </w:rPr>
        <w:t>with</w:t>
      </w:r>
      <w:r>
        <w:rPr>
          <w:spacing w:val="-5"/>
          <w:position w:val="2"/>
          <w:sz w:val="24"/>
        </w:rPr>
        <w:t> </w:t>
      </w:r>
      <w:r>
        <w:rPr>
          <w:position w:val="2"/>
          <w:sz w:val="24"/>
        </w:rPr>
        <w:t>chalcopyrite</w:t>
      </w:r>
      <w:r>
        <w:rPr>
          <w:spacing w:val="2"/>
          <w:position w:val="2"/>
          <w:sz w:val="24"/>
        </w:rPr>
        <w:t> </w:t>
      </w:r>
      <w:r>
        <w:rPr>
          <w:position w:val="2"/>
          <w:sz w:val="24"/>
        </w:rPr>
        <w:t>",</w:t>
      </w:r>
      <w:r>
        <w:rPr>
          <w:spacing w:val="2"/>
          <w:position w:val="2"/>
          <w:sz w:val="24"/>
        </w:rPr>
        <w:t> </w:t>
      </w:r>
      <w:r>
        <w:rPr>
          <w:position w:val="2"/>
          <w:sz w:val="24"/>
        </w:rPr>
        <w:t>Appl.</w:t>
      </w:r>
      <w:r>
        <w:rPr>
          <w:spacing w:val="1"/>
          <w:position w:val="2"/>
          <w:sz w:val="24"/>
        </w:rPr>
        <w:t> </w:t>
      </w:r>
      <w:r>
        <w:rPr>
          <w:position w:val="2"/>
          <w:sz w:val="24"/>
        </w:rPr>
        <w:t>Phys.</w:t>
      </w:r>
      <w:r>
        <w:rPr>
          <w:spacing w:val="2"/>
          <w:position w:val="2"/>
          <w:sz w:val="24"/>
        </w:rPr>
        <w:t> </w:t>
      </w:r>
      <w:r>
        <w:rPr>
          <w:position w:val="2"/>
          <w:sz w:val="24"/>
        </w:rPr>
        <w:t>Lett.</w:t>
      </w:r>
      <w:r>
        <w:rPr>
          <w:spacing w:val="-2"/>
          <w:position w:val="2"/>
          <w:sz w:val="24"/>
        </w:rPr>
        <w:t> </w:t>
      </w:r>
      <w:r>
        <w:rPr>
          <w:position w:val="2"/>
          <w:sz w:val="24"/>
        </w:rPr>
        <w:t>99 061902</w:t>
      </w:r>
      <w:r>
        <w:rPr>
          <w:spacing w:val="-3"/>
          <w:position w:val="2"/>
          <w:sz w:val="24"/>
        </w:rPr>
        <w:t> </w:t>
      </w:r>
      <w:r>
        <w:rPr>
          <w:position w:val="2"/>
          <w:sz w:val="24"/>
        </w:rPr>
        <w:t>(2011).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725" w:footer="1059" w:top="1240" w:bottom="1240" w:left="780" w:right="480"/>
        </w:sectPr>
      </w:pPr>
    </w:p>
    <w:p>
      <w:pPr>
        <w:pStyle w:val="Heading2"/>
        <w:spacing w:before="85"/>
        <w:ind w:left="353"/>
        <w:jc w:val="both"/>
      </w:pPr>
      <w:r>
        <w:rPr/>
        <w:t>IV</w:t>
      </w:r>
      <w:r>
        <w:rPr>
          <w:spacing w:val="-2"/>
        </w:rPr>
        <w:t> </w:t>
      </w:r>
      <w:r>
        <w:rPr/>
        <w:t>CONCLUSION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360" w:lineRule="auto"/>
        <w:ind w:left="353" w:right="367"/>
        <w:jc w:val="both"/>
      </w:pPr>
      <w:r>
        <w:rPr/>
        <w:t>En résumé, nous avons réalisé dans la première partie les calculs de premiers principes pour sonder les</w:t>
      </w:r>
      <w:r>
        <w:rPr>
          <w:spacing w:val="1"/>
        </w:rPr>
        <w:t> </w:t>
      </w:r>
      <w:r>
        <w:rPr/>
        <w:t>propriétés structurales,</w:t>
      </w:r>
      <w:r>
        <w:rPr>
          <w:spacing w:val="1"/>
        </w:rPr>
        <w:t> </w:t>
      </w:r>
      <w:r>
        <w:rPr/>
        <w:t>électroniques,</w:t>
      </w:r>
      <w:r>
        <w:rPr>
          <w:spacing w:val="1"/>
        </w:rPr>
        <w:t> </w:t>
      </w:r>
      <w:r>
        <w:rPr/>
        <w:t>magnétiques,</w:t>
      </w:r>
      <w:r>
        <w:rPr>
          <w:spacing w:val="1"/>
        </w:rPr>
        <w:t> </w:t>
      </w:r>
      <w:r>
        <w:rPr/>
        <w:t>élastiques et</w:t>
      </w:r>
      <w:r>
        <w:rPr>
          <w:spacing w:val="1"/>
        </w:rPr>
        <w:t> </w:t>
      </w:r>
      <w:r>
        <w:rPr/>
        <w:t>thermoélectriques de</w:t>
      </w:r>
      <w:r>
        <w:rPr>
          <w:spacing w:val="1"/>
        </w:rPr>
        <w:t> </w:t>
      </w:r>
      <w:r>
        <w:rPr/>
        <w:t>l’alliage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Heusler</w:t>
      </w:r>
      <w:r>
        <w:rPr>
          <w:spacing w:val="1"/>
        </w:rPr>
        <w:t> </w:t>
      </w:r>
      <w:r>
        <w:rPr/>
        <w:t>complet</w:t>
      </w:r>
      <w:r>
        <w:rPr>
          <w:spacing w:val="1"/>
        </w:rPr>
        <w:t> </w:t>
      </w:r>
      <w:r>
        <w:rPr/>
        <w:t>Fe2CrSb en utilisant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méthode</w:t>
      </w:r>
      <w:r>
        <w:rPr>
          <w:spacing w:val="1"/>
        </w:rPr>
        <w:t> </w:t>
      </w:r>
      <w:r>
        <w:rPr/>
        <w:t>FP-LAPW.</w:t>
      </w:r>
      <w:r>
        <w:rPr>
          <w:spacing w:val="1"/>
        </w:rPr>
        <w:t> </w:t>
      </w:r>
      <w:r>
        <w:rPr/>
        <w:t>L'étude</w:t>
      </w:r>
      <w:r>
        <w:rPr>
          <w:spacing w:val="1"/>
        </w:rPr>
        <w:t> </w:t>
      </w:r>
      <w:r>
        <w:rPr/>
        <w:t>des</w:t>
      </w:r>
      <w:r>
        <w:rPr>
          <w:spacing w:val="1"/>
        </w:rPr>
        <w:t> </w:t>
      </w:r>
      <w:r>
        <w:rPr/>
        <w:t>propriétés</w:t>
      </w:r>
      <w:r>
        <w:rPr>
          <w:spacing w:val="60"/>
        </w:rPr>
        <w:t> </w:t>
      </w:r>
      <w:r>
        <w:rPr/>
        <w:t>structurales</w:t>
      </w:r>
      <w:r>
        <w:rPr>
          <w:spacing w:val="1"/>
        </w:rPr>
        <w:t> </w:t>
      </w:r>
      <w:r>
        <w:rPr/>
        <w:t>affirme que ce dernier est ferromagnétique et stable dans la structure L21 de type Cu2MnAl. La valeur</w:t>
      </w:r>
      <w:r>
        <w:rPr>
          <w:spacing w:val="1"/>
        </w:rPr>
        <w:t> </w:t>
      </w:r>
      <w:r>
        <w:rPr/>
        <w:t>négative de l'enthalpie de formation donne la confirmation de la stabilité thermodynamique de ce</w:t>
      </w:r>
      <w:r>
        <w:rPr>
          <w:spacing w:val="1"/>
        </w:rPr>
        <w:t> </w:t>
      </w:r>
      <w:r>
        <w:rPr/>
        <w:t>composé dans la phase cubique et sa possibilité d’être synthétisé. En calculant l'énergie de cohésion,</w:t>
      </w:r>
      <w:r>
        <w:rPr>
          <w:spacing w:val="1"/>
        </w:rPr>
        <w:t> </w:t>
      </w:r>
      <w:r>
        <w:rPr/>
        <w:t>nous pouvons à nouveau corroborer sa stabilité structurale. La structure de bande montre une bande</w:t>
      </w:r>
      <w:r>
        <w:rPr>
          <w:spacing w:val="1"/>
        </w:rPr>
        <w:t> </w:t>
      </w:r>
      <w:r>
        <w:rPr/>
        <w:t>interdite indirecte dans la direction des spins minoritaires au point Г-X (0.65 eV) pour l’approximation</w:t>
      </w:r>
      <w:r>
        <w:rPr>
          <w:spacing w:val="-57"/>
        </w:rPr>
        <w:t> </w:t>
      </w:r>
      <w:r>
        <w:rPr/>
        <w:t>GGA-PBE. Les propriétés magnétiques sont estimées en raison de calcul des moments magnétiques</w:t>
      </w:r>
      <w:r>
        <w:rPr>
          <w:spacing w:val="1"/>
        </w:rPr>
        <w:t> </w:t>
      </w:r>
      <w:r>
        <w:rPr/>
        <w:t>locaux de chaque atome ainsi que le moment magnétique total, ce dernier présente une valeur entière</w:t>
      </w:r>
      <w:r>
        <w:rPr>
          <w:spacing w:val="1"/>
        </w:rPr>
        <w:t> </w:t>
      </w:r>
      <w:r>
        <w:rPr/>
        <w:t>égale à 3 obéissant à la règle de Slater-Pauling μtot=(Ztot−24) et confirmant sa demi-métallicité. Les</w:t>
      </w:r>
      <w:r>
        <w:rPr>
          <w:spacing w:val="1"/>
        </w:rPr>
        <w:t> </w:t>
      </w:r>
      <w:r>
        <w:rPr/>
        <w:t>propriétés élastiques régissent la stabilité mécanique de notre composé, qui est anisotrope et ductile.</w:t>
      </w:r>
      <w:r>
        <w:rPr>
          <w:spacing w:val="1"/>
        </w:rPr>
        <w:t> </w:t>
      </w:r>
      <w:r>
        <w:rPr/>
        <w:t>Notre étude thermoélectrique prédit</w:t>
      </w:r>
      <w:r>
        <w:rPr>
          <w:spacing w:val="1"/>
        </w:rPr>
        <w:t> </w:t>
      </w:r>
      <w:r>
        <w:rPr/>
        <w:t>que le Fe2CrSb est</w:t>
      </w:r>
      <w:r>
        <w:rPr>
          <w:spacing w:val="60"/>
        </w:rPr>
        <w:t> </w:t>
      </w:r>
      <w:r>
        <w:rPr/>
        <w:t>un matériau thermoélectrique probable avec</w:t>
      </w:r>
      <w:r>
        <w:rPr>
          <w:spacing w:val="1"/>
        </w:rPr>
        <w:t> </w:t>
      </w:r>
      <w:r>
        <w:rPr/>
        <w:t>des valeurs considérables de la figure de mérite à basse et haute température. A partir de ces résultats,</w:t>
      </w:r>
      <w:r>
        <w:rPr>
          <w:spacing w:val="1"/>
        </w:rPr>
        <w:t> </w:t>
      </w:r>
      <w:r>
        <w:rPr/>
        <w:t>nous</w:t>
      </w:r>
      <w:r>
        <w:rPr>
          <w:spacing w:val="1"/>
        </w:rPr>
        <w:t> </w:t>
      </w:r>
      <w:r>
        <w:rPr/>
        <w:t>pouvons</w:t>
      </w:r>
      <w:r>
        <w:rPr>
          <w:spacing w:val="1"/>
        </w:rPr>
        <w:t> </w:t>
      </w:r>
      <w:r>
        <w:rPr/>
        <w:t>confirmer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l’alliage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Heusler</w:t>
      </w:r>
      <w:r>
        <w:rPr>
          <w:spacing w:val="1"/>
        </w:rPr>
        <w:t> </w:t>
      </w:r>
      <w:r>
        <w:rPr/>
        <w:t>Fe2CrSb</w:t>
      </w:r>
      <w:r>
        <w:rPr>
          <w:spacing w:val="1"/>
        </w:rPr>
        <w:t> </w:t>
      </w:r>
      <w:r>
        <w:rPr/>
        <w:t>est</w:t>
      </w:r>
      <w:r>
        <w:rPr>
          <w:spacing w:val="1"/>
        </w:rPr>
        <w:t> </w:t>
      </w:r>
      <w:r>
        <w:rPr/>
        <w:t>approprié</w:t>
      </w:r>
      <w:r>
        <w:rPr>
          <w:spacing w:val="1"/>
        </w:rPr>
        <w:t> </w:t>
      </w:r>
      <w:r>
        <w:rPr/>
        <w:t>pour</w:t>
      </w:r>
      <w:r>
        <w:rPr>
          <w:spacing w:val="1"/>
        </w:rPr>
        <w:t> </w:t>
      </w:r>
      <w:r>
        <w:rPr/>
        <w:t>l’application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spintronique</w:t>
      </w:r>
      <w:r>
        <w:rPr>
          <w:spacing w:val="-1"/>
        </w:rPr>
        <w:t> </w:t>
      </w:r>
      <w:r>
        <w:rPr/>
        <w:t>et</w:t>
      </w:r>
      <w:r>
        <w:rPr>
          <w:spacing w:val="6"/>
        </w:rPr>
        <w:t> </w:t>
      </w:r>
      <w:r>
        <w:rPr/>
        <w:t>dans</w:t>
      </w:r>
      <w:r>
        <w:rPr>
          <w:spacing w:val="2"/>
        </w:rPr>
        <w:t> </w:t>
      </w:r>
      <w:r>
        <w:rPr/>
        <w:t>le domaine de</w:t>
      </w:r>
      <w:r>
        <w:rPr>
          <w:spacing w:val="9"/>
        </w:rPr>
        <w:t> </w:t>
      </w:r>
      <w:r>
        <w:rPr/>
        <w:t>fabrication</w:t>
      </w:r>
      <w:r>
        <w:rPr>
          <w:spacing w:val="-4"/>
        </w:rPr>
        <w:t> </w:t>
      </w:r>
      <w:r>
        <w:rPr/>
        <w:t>des</w:t>
      </w:r>
      <w:r>
        <w:rPr>
          <w:spacing w:val="-1"/>
        </w:rPr>
        <w:t> </w:t>
      </w:r>
      <w:r>
        <w:rPr/>
        <w:t>dispositifs</w:t>
      </w:r>
      <w:r>
        <w:rPr>
          <w:spacing w:val="-1"/>
        </w:rPr>
        <w:t> </w:t>
      </w:r>
      <w:r>
        <w:rPr/>
        <w:t>thermoélectriques.</w:t>
      </w:r>
    </w:p>
    <w:sectPr>
      <w:headerReference w:type="default" r:id="rId74"/>
      <w:footerReference w:type="default" r:id="rId75"/>
      <w:pgSz w:w="11910" w:h="16840"/>
      <w:pgMar w:header="725" w:footer="1059" w:top="1240" w:bottom="1240" w:left="780" w:right="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egoe UI Symbol">
    <w:altName w:val="Segoe UI Symbo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Palatino Linotype">
    <w:altName w:val="Palatino Linotype"/>
    <w:charset w:val="1"/>
    <w:family w:val="roman"/>
    <w:pitch w:val="variable"/>
  </w:font>
  <w:font w:name="Georgia">
    <w:altName w:val="Georgia"/>
    <w:charset w:val="1"/>
    <w:family w:val="roman"/>
    <w:pitch w:val="variable"/>
  </w:font>
  <w:font w:name="Cambria Math">
    <w:altName w:val="Cambria Math"/>
    <w:charset w:val="1"/>
    <w:family w:val="roman"/>
    <w:pitch w:val="variable"/>
  </w:font>
  <w:font w:name="Calibri Light">
    <w:altName w:val="Calibri Light"/>
    <w:charset w:val="1"/>
    <w:family w:val="roman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8.799988pt;margin-top:779.69812pt;width:11.8pt;height:14.25pt;mso-position-horizontal-relative:page;mso-position-vertical-relative:page;z-index:-17933312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9.169998pt;margin-top:775.669983pt;width:451.1pt;height:2.65pt;mso-position-horizontal-relative:page;mso-position-vertical-relative:page;z-index:-17917952" coordorigin="1583,15513" coordsize="9022,53">
          <v:shape style="position:absolute;left:1587;top:15517;width:9014;height:45" coordorigin="1587,15517" coordsize="9014,45" path="m6094,15517l1587,15539,6094,15562,10601,15539,6094,15517xe" filled="true" fillcolor="#000000" stroked="false">
            <v:path arrowok="t"/>
            <v:fill type="solid"/>
          </v:shape>
          <v:shape style="position:absolute;left:1587;top:15517;width:9014;height:45" coordorigin="1587,15517" coordsize="9014,45" path="m6094,15517l1587,15539,6094,15562,10601,15539,6094,15517xe" filled="false" stroked="true" strokeweight=".36pt" strokecolor="#000000">
            <v:path arrowok="t"/>
            <v:stroke dashstyle="solid"/>
          </v:shape>
          <w10:wrap type="none"/>
        </v:group>
      </w:pict>
    </w:r>
    <w:r>
      <w:rPr/>
      <w:pict>
        <v:shape style="position:absolute;margin-left:295.989990pt;margin-top:781.165955pt;width:17.55pt;height:13.2pt;mso-position-horizontal-relative:page;mso-position-vertical-relative:page;z-index:-17917440" type="#_x0000_t202" filled="false" stroked="false">
          <v:textbox inset="0,0,0,0">
            <w:txbxContent>
              <w:p>
                <w:pPr>
                  <w:spacing w:line="246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8.099998pt;margin-top:774.968994pt;width:450.95pt;height:2.5pt;mso-position-horizontal-relative:page;mso-position-vertical-relative:page;z-index:-17913856" coordorigin="1562,15499" coordsize="9019,50">
          <v:shape style="position:absolute;left:1564;top:15501;width:9014;height:45" coordorigin="1564,15502" coordsize="9014,45" path="m6071,15502l1564,15524,6071,15547,10578,15524,6071,15502xe" filled="true" fillcolor="#000000" stroked="false">
            <v:path arrowok="t"/>
            <v:fill type="solid"/>
          </v:shape>
          <v:rect style="position:absolute;left:1562;top:15499;width:9019;height:50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296.160004pt;margin-top:781.015991pt;width:17.05pt;height:13.05pt;mso-position-horizontal-relative:page;mso-position-vertical-relative:page;z-index:-1791334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8.099998pt;margin-top:774.968994pt;width:450.95pt;height:2.5pt;mso-position-horizontal-relative:page;mso-position-vertical-relative:page;z-index:-17911808" coordorigin="1562,15499" coordsize="9019,50">
          <v:shape style="position:absolute;left:1564;top:15501;width:9014;height:45" coordorigin="1564,15502" coordsize="9014,45" path="m6071,15502l1564,15524,6071,15547,10578,15524,6071,15502xe" filled="true" fillcolor="#000000" stroked="false">
            <v:path arrowok="t"/>
            <v:fill type="solid"/>
          </v:shape>
          <v:rect style="position:absolute;left:1562;top:15499;width:9019;height:50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296.160004pt;margin-top:781.015991pt;width:17.05pt;height:13.05pt;mso-position-horizontal-relative:page;mso-position-vertical-relative:page;z-index:-1791129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9.359985pt;margin-top:758.578064pt;width:10.7pt;height:14.25pt;mso-position-horizontal-relative:page;mso-position-vertical-relative:page;z-index:-17932288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iv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1.040009pt;margin-top:758.578064pt;width:7.55pt;height:14.25pt;mso-position-horizontal-relative:page;mso-position-vertical-relative:page;z-index:-17930752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w w:val="100"/>
                    <w:sz w:val="22"/>
                  </w:rPr>
                  <w:t>v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7.359985pt;margin-top:779.69812pt;width:14.6pt;height:14.25pt;mso-position-horizontal-relative:page;mso-position-vertical-relative:page;z-index:-17930240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0.959991pt;margin-top:779.69812pt;width:13.3pt;height:14.25pt;mso-position-horizontal-relative:page;mso-position-vertical-relative:page;z-index:-17929216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vii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42.924999pt;margin-top:777.625pt;width:521.5pt;height:3.9pt;mso-position-horizontal-relative:page;mso-position-vertical-relative:page;z-index:-17927680" coordorigin="858,15553" coordsize="10430,78">
          <v:shape style="position:absolute;left:861;top:15555;width:10425;height:73" coordorigin="861,15555" coordsize="10425,73" path="m6073,15555l861,15591,6073,15628,11286,15591,6073,15555xe" filled="true" fillcolor="#000000" stroked="false">
            <v:path arrowok="t"/>
            <v:fill type="solid"/>
          </v:shape>
          <v:shape style="position:absolute;left:861;top:15555;width:10425;height:73" coordorigin="861,15555" coordsize="10425,73" path="m6073,15555l861,15591,6073,15628,11286,15591,6073,15555xe" filled="false" stroked="true" strokeweight=".25pt" strokecolor="#000000">
            <v:path arrowok="t"/>
            <v:stroke dashstyle="solid"/>
          </v:shape>
          <w10:wrap type="none"/>
        </v:group>
      </w:pict>
    </w:r>
    <w:r>
      <w:rPr/>
      <w:pict>
        <v:shape style="position:absolute;margin-left:299.040009pt;margin-top:781.015991pt;width:11.6pt;height:13.05pt;mso-position-horizontal-relative:page;mso-position-vertical-relative:page;z-index:-1792716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1.040009pt;margin-top:781.015991pt;width:7.6pt;height:13.05pt;mso-position-horizontal-relative:page;mso-position-vertical-relative:page;z-index:-17925632" type="#_x0000_t202" filled="false" stroked="false">
          <v:textbox inset="0,0,0,0">
            <w:txbxContent>
              <w:p>
                <w:pPr>
                  <w:spacing w:line="245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w w:val="100"/>
                    <w:sz w:val="22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8.099998pt;margin-top:774.968994pt;width:450.95pt;height:2.5pt;mso-position-horizontal-relative:page;mso-position-vertical-relative:page;z-index:-17922048" coordorigin="1562,15499" coordsize="9019,50">
          <v:shape style="position:absolute;left:1564;top:15501;width:9014;height:45" coordorigin="1564,15502" coordsize="9014,45" path="m6071,15502l1564,15524,6071,15547,10578,15524,6071,15502xe" filled="true" fillcolor="#000000" stroked="false">
            <v:path arrowok="t"/>
            <v:fill type="solid"/>
          </v:shape>
          <v:rect style="position:absolute;left:1562;top:15499;width:9019;height:50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296.160004pt;margin-top:781.015991pt;width:17.05pt;height:13.05pt;mso-position-horizontal-relative:page;mso-position-vertical-relative:page;z-index:-1792153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9.809998pt;margin-top:56.006622pt;width:113pt;height:15.3pt;mso-position-horizontal-relative:page;mso-position-vertical-relative:page;z-index:-179328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LISTE</w:t>
                </w:r>
                <w:r>
                  <w:rPr>
                    <w:spacing w:val="-4"/>
                  </w:rPr>
                  <w:t> </w:t>
                </w:r>
                <w:r>
                  <w:rPr/>
                  <w:t>DES</w:t>
                </w:r>
                <w:r>
                  <w:rPr>
                    <w:spacing w:val="-6"/>
                  </w:rPr>
                  <w:t> </w:t>
                </w:r>
                <w:r>
                  <w:rPr/>
                  <w:t>FIGURES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104004pt;margin-top:49.69994pt;width:499.3pt;height:4.350pt;mso-position-horizontal-relative:page;mso-position-vertical-relative:page;z-index:-17919488" coordorigin="1102,994" coordsize="9986,87" path="m11087,1023l1102,1023,1102,1080,11087,1080,11087,1023xm11087,994l1102,994,1102,1008,11087,1008,11087,994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5.543999pt;margin-top:34.4958pt;width:52.6pt;height:15.1pt;mso-position-horizontal-relative:page;mso-position-vertical-relative:page;z-index:-17918976" type="#_x0000_t202" filled="false" stroked="false">
          <v:textbox inset="0,0,0,0">
            <w:txbxContent>
              <w:p>
                <w:pPr>
                  <w:spacing w:before="23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CAPITREII</w:t>
                </w:r>
              </w:p>
            </w:txbxContent>
          </v:textbox>
          <w10:wrap type="none"/>
        </v:shape>
      </w:pict>
    </w:r>
    <w:r>
      <w:rPr/>
      <w:pict>
        <v:shape style="position:absolute;margin-left:368.220001pt;margin-top:34.4958pt;width:183.2pt;height:15.1pt;mso-position-horizontal-relative:page;mso-position-vertical-relative:page;z-index:-17918464" type="#_x0000_t202" filled="false" stroked="false">
          <v:textbox inset="0,0,0,0">
            <w:txbxContent>
              <w:p>
                <w:pPr>
                  <w:spacing w:before="23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METHODES</w:t>
                </w:r>
                <w:r>
                  <w:rPr>
                    <w:rFonts w:ascii="Cambria"/>
                    <w:b/>
                    <w:i/>
                    <w:spacing w:val="-6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DE</w:t>
                </w:r>
                <w:r>
                  <w:rPr>
                    <w:rFonts w:ascii="Cambria"/>
                    <w:b/>
                    <w:i/>
                    <w:spacing w:val="-4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CALCUL</w:t>
                </w:r>
                <w:r>
                  <w:rPr>
                    <w:rFonts w:ascii="Cambria"/>
                    <w:b/>
                    <w:i/>
                    <w:spacing w:val="-5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ET</w:t>
                </w:r>
                <w:r>
                  <w:rPr>
                    <w:rFonts w:ascii="Cambria"/>
                    <w:b/>
                    <w:i/>
                    <w:spacing w:val="-6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CONCEPTS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459946pt;width:499.15pt;height:4.350pt;mso-position-horizontal-relative:page;mso-position-vertical-relative:page;z-index:-17916928" coordorigin="1104,989" coordsize="9983,87" path="m11087,1018l1104,1018,1104,1076,11087,1076,11087,1018xm11087,989l1104,989,1104,1004,11087,1004,11087,989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5.664001pt;margin-top:34.849827pt;width:56.45pt;height:14.95pt;mso-position-horizontal-relative:page;mso-position-vertical-relative:page;z-index:-1791641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CAPITREIII</w:t>
                </w:r>
              </w:p>
            </w:txbxContent>
          </v:textbox>
          <w10:wrap type="none"/>
        </v:shape>
      </w:pict>
    </w:r>
    <w:r>
      <w:rPr/>
      <w:pict>
        <v:shape style="position:absolute;margin-left:412.450012pt;margin-top:34.849827pt;width:139.15pt;height:14.95pt;mso-position-horizontal-relative:page;mso-position-vertical-relative:page;z-index:-17915904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RESULTATS</w:t>
                </w:r>
                <w:r>
                  <w:rPr>
                    <w:rFonts w:ascii="Cambria"/>
                    <w:b/>
                    <w:i/>
                    <w:spacing w:val="-1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ET</w:t>
                </w:r>
                <w:r>
                  <w:rPr>
                    <w:rFonts w:ascii="Cambria"/>
                    <w:b/>
                    <w:i/>
                    <w:spacing w:val="49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DISCUSSION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219944pt;width:499.15pt;height:4.350pt;mso-position-horizontal-relative:page;mso-position-vertical-relative:page;z-index:-17915392" coordorigin="1104,984" coordsize="9983,87" path="m11087,1013l1104,1013,1104,1071,11087,1071,11087,1013xm11087,984l1104,984,1104,999,11087,999,11087,984xe" filled="true" fillcolor="#823a0a" stroked="false">
          <v:path arrowok="t"/>
          <v:fill type="solid"/>
          <w10:wrap type="none"/>
        </v:shape>
      </w:pict>
    </w:r>
    <w:r>
      <w:rPr/>
      <w:pict>
        <v:shape style="position:absolute;margin-left:55.664001pt;margin-top:35.262093pt;width:73.45pt;height:14.25pt;mso-position-horizontal-relative:page;mso-position-vertical-relative:page;z-index:-17914880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b/>
                    <w:i/>
                    <w:sz w:val="22"/>
                  </w:rPr>
                </w:pPr>
                <w:r>
                  <w:rPr>
                    <w:b/>
                    <w:i/>
                    <w:sz w:val="22"/>
                  </w:rPr>
                  <w:t>CHAPITRE III</w:t>
                </w:r>
              </w:p>
            </w:txbxContent>
          </v:textbox>
          <w10:wrap type="none"/>
        </v:shape>
      </w:pict>
    </w:r>
    <w:r>
      <w:rPr/>
      <w:pict>
        <v:shape style="position:absolute;margin-left:396.579987pt;margin-top:35.262093pt;width:155.65pt;height:14.25pt;mso-position-horizontal-relative:page;mso-position-vertical-relative:page;z-index:-17914368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b/>
                    <w:i/>
                    <w:sz w:val="22"/>
                  </w:rPr>
                </w:pPr>
                <w:r>
                  <w:rPr>
                    <w:b/>
                    <w:i/>
                    <w:sz w:val="22"/>
                  </w:rPr>
                  <w:t>RESULTATS</w:t>
                </w:r>
                <w:r>
                  <w:rPr>
                    <w:b/>
                    <w:i/>
                    <w:spacing w:val="-7"/>
                    <w:sz w:val="22"/>
                  </w:rPr>
                  <w:t> </w:t>
                </w:r>
                <w:r>
                  <w:rPr>
                    <w:b/>
                    <w:i/>
                    <w:sz w:val="22"/>
                  </w:rPr>
                  <w:t>ET</w:t>
                </w:r>
                <w:r>
                  <w:rPr>
                    <w:b/>
                    <w:i/>
                    <w:spacing w:val="-7"/>
                    <w:sz w:val="22"/>
                  </w:rPr>
                  <w:t> </w:t>
                </w:r>
                <w:r>
                  <w:rPr>
                    <w:b/>
                    <w:i/>
                    <w:sz w:val="22"/>
                  </w:rPr>
                  <w:t>DISCUSSIONS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219944pt;width:499.15pt;height:4.350pt;mso-position-horizontal-relative:page;mso-position-vertical-relative:page;z-index:-17912832" coordorigin="1104,984" coordsize="9983,87" path="m11087,1013l1104,1013,1104,1071,11087,1071,11087,1013xm11087,984l1104,984,1104,999,11087,999,11087,984xe" filled="true" fillcolor="#823a0a" stroked="false">
          <v:path arrowok="t"/>
          <v:fill type="solid"/>
          <w10:wrap type="none"/>
        </v:shape>
      </w:pict>
    </w:r>
    <w:r>
      <w:rPr/>
      <w:pict>
        <v:shape style="position:absolute;margin-left:479.429993pt;margin-top:35.262093pt;width:73.350pt;height:14.25pt;mso-position-horizontal-relative:page;mso-position-vertical-relative:page;z-index:-17912320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b/>
                    <w:i/>
                    <w:sz w:val="22"/>
                  </w:rPr>
                </w:pPr>
                <w:r>
                  <w:rPr>
                    <w:b/>
                    <w:i/>
                    <w:sz w:val="22"/>
                  </w:rPr>
                  <w:t>CONCLUSION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71.780945pt;width:499.15pt;height:4.350pt;mso-position-horizontal-relative:page;mso-position-vertical-relative:page;z-index:-17931776" coordorigin="1104,1436" coordsize="9983,87" path="m11087,1464l1104,1464,1104,1522,11087,1522,11087,1464xm11087,1436l1104,1436,1104,1450,11087,1450,11087,1436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424.929993pt;margin-top:56.006622pt;width:127.7pt;height:15.3pt;mso-position-horizontal-relative:page;mso-position-vertical-relative:page;z-index:-179312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LISTE</w:t>
                </w:r>
                <w:r>
                  <w:rPr>
                    <w:spacing w:val="-6"/>
                  </w:rPr>
                  <w:t> </w:t>
                </w:r>
                <w:r>
                  <w:rPr/>
                  <w:t>DES</w:t>
                </w:r>
                <w:r>
                  <w:rPr>
                    <w:spacing w:val="-6"/>
                  </w:rPr>
                  <w:t> </w:t>
                </w:r>
                <w:r>
                  <w:rPr/>
                  <w:t>TABLEAUX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6.290009pt;margin-top:34.609825pt;width:109.5pt;height:14.95pt;mso-position-horizontal-relative:page;mso-position-vertical-relative:page;z-index:-1792972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TABLE</w:t>
                </w:r>
                <w:r>
                  <w:rPr>
                    <w:rFonts w:ascii="Cambria"/>
                    <w:b/>
                    <w:i/>
                    <w:spacing w:val="-1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DES</w:t>
                </w:r>
                <w:r>
                  <w:rPr>
                    <w:rFonts w:ascii="Cambria"/>
                    <w:b/>
                    <w:i/>
                    <w:spacing w:val="-1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MATIERES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219944pt;width:499.15pt;height:4.350pt;mso-position-horizontal-relative:page;mso-position-vertical-relative:page;z-index:-17928704" coordorigin="1104,984" coordsize="9983,87" path="m11087,1013l1104,1013,1104,1071,11087,1071,11087,1013xm11087,984l1104,984,1104,999,11087,999,11087,984xe" filled="true" fillcolor="#823a0a" stroked="false">
          <v:path arrowok="t"/>
          <v:fill type="solid"/>
          <w10:wrap type="none"/>
        </v:shape>
      </w:pict>
    </w:r>
    <w:r>
      <w:rPr/>
      <w:pict>
        <v:shape style="position:absolute;margin-left:405.459991pt;margin-top:35.262093pt;width:151pt;height:14.6pt;mso-position-horizontal-relative:page;mso-position-vertical-relative:page;z-index:-17928192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rFonts w:ascii="Calibri Light"/>
                    <w:i/>
                    <w:sz w:val="22"/>
                  </w:rPr>
                </w:pPr>
                <w:r>
                  <w:rPr>
                    <w:b/>
                    <w:i/>
                    <w:sz w:val="22"/>
                  </w:rPr>
                  <w:t>INTRODUCTION</w:t>
                </w:r>
                <w:r>
                  <w:rPr>
                    <w:b/>
                    <w:i/>
                    <w:spacing w:val="-3"/>
                    <w:sz w:val="22"/>
                  </w:rPr>
                  <w:t> </w:t>
                </w:r>
                <w:r>
                  <w:rPr>
                    <w:b/>
                    <w:i/>
                    <w:sz w:val="22"/>
                  </w:rPr>
                  <w:t>GENERALE</w:t>
                </w:r>
                <w:r>
                  <w:rPr>
                    <w:rFonts w:ascii="Calibri Light"/>
                    <w:i/>
                    <w:sz w:val="22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219944pt;width:499.15pt;height:4.350pt;mso-position-horizontal-relative:page;mso-position-vertical-relative:page;z-index:-17926656" coordorigin="1104,984" coordsize="9983,87" path="m11087,1013l1104,1013,1104,1071,11087,1071,11087,1013xm11087,984l1104,984,1104,999,11087,999,11087,984xe" filled="true" fillcolor="#823a0a" stroked="false">
          <v:path arrowok="t"/>
          <v:fill type="solid"/>
          <w10:wrap type="none"/>
        </v:shape>
      </w:pict>
    </w:r>
    <w:r>
      <w:rPr/>
      <w:pict>
        <v:shape style="position:absolute;margin-left:405.459991pt;margin-top:35.262093pt;width:151pt;height:14.6pt;mso-position-horizontal-relative:page;mso-position-vertical-relative:page;z-index:-17926144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rFonts w:ascii="Calibri Light"/>
                    <w:i/>
                    <w:sz w:val="22"/>
                  </w:rPr>
                </w:pPr>
                <w:r>
                  <w:rPr>
                    <w:b/>
                    <w:i/>
                    <w:sz w:val="22"/>
                  </w:rPr>
                  <w:t>INTRODUCTION</w:t>
                </w:r>
                <w:r>
                  <w:rPr>
                    <w:b/>
                    <w:i/>
                    <w:spacing w:val="-3"/>
                    <w:sz w:val="22"/>
                  </w:rPr>
                  <w:t> </w:t>
                </w:r>
                <w:r>
                  <w:rPr>
                    <w:b/>
                    <w:i/>
                    <w:sz w:val="22"/>
                  </w:rPr>
                  <w:t>GENERALE</w:t>
                </w:r>
                <w:r>
                  <w:rPr>
                    <w:rFonts w:ascii="Calibri Light"/>
                    <w:i/>
                    <w:sz w:val="22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459946pt;width:499.15pt;height:4.350pt;mso-position-horizontal-relative:page;mso-position-vertical-relative:page;z-index:-17925120" coordorigin="1104,989" coordsize="9983,87" path="m11087,1018l1104,1018,1104,1076,11087,1076,11087,1018xm11087,989l1104,989,1104,1004,11087,1004,11087,989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5.664001pt;margin-top:34.849827pt;width:48.7pt;height:14.95pt;mso-position-horizontal-relative:page;mso-position-vertical-relative:page;z-index:-1792460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CAPITREI</w:t>
                </w:r>
              </w:p>
            </w:txbxContent>
          </v:textbox>
          <w10:wrap type="none"/>
        </v:shape>
      </w:pict>
    </w:r>
    <w:r>
      <w:rPr/>
      <w:pict>
        <v:shape style="position:absolute;margin-left:363.940002pt;margin-top:34.849827pt;width:189.4pt;height:14.95pt;mso-position-horizontal-relative:page;mso-position-vertical-relative:page;z-index:-1792409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 w:hAnsi="Cambria"/>
                    <w:b/>
                    <w:i/>
                    <w:sz w:val="22"/>
                  </w:rPr>
                </w:pPr>
                <w:r>
                  <w:rPr>
                    <w:rFonts w:ascii="Cambria" w:hAnsi="Cambria"/>
                    <w:b/>
                    <w:i/>
                    <w:sz w:val="22"/>
                  </w:rPr>
                  <w:t>Généralités</w:t>
                </w:r>
                <w:r>
                  <w:rPr>
                    <w:rFonts w:ascii="Cambria" w:hAnsi="Cambria"/>
                    <w:b/>
                    <w:i/>
                    <w:spacing w:val="-5"/>
                    <w:sz w:val="22"/>
                  </w:rPr>
                  <w:t> </w:t>
                </w:r>
                <w:r>
                  <w:rPr>
                    <w:rFonts w:ascii="Cambria" w:hAnsi="Cambria"/>
                    <w:b/>
                    <w:i/>
                    <w:sz w:val="22"/>
                  </w:rPr>
                  <w:t>sur</w:t>
                </w:r>
                <w:r>
                  <w:rPr>
                    <w:rFonts w:ascii="Cambria" w:hAns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 w:hAnsi="Cambria"/>
                    <w:b/>
                    <w:i/>
                    <w:sz w:val="22"/>
                  </w:rPr>
                  <w:t>les</w:t>
                </w:r>
                <w:r>
                  <w:rPr>
                    <w:rFonts w:ascii="Cambria" w:hAnsi="Cambria"/>
                    <w:b/>
                    <w:i/>
                    <w:spacing w:val="-4"/>
                    <w:sz w:val="22"/>
                  </w:rPr>
                  <w:t> </w:t>
                </w:r>
                <w:r>
                  <w:rPr>
                    <w:rFonts w:ascii="Cambria" w:hAnsi="Cambria"/>
                    <w:b/>
                    <w:i/>
                    <w:sz w:val="22"/>
                  </w:rPr>
                  <w:t>alliages</w:t>
                </w:r>
                <w:r>
                  <w:rPr>
                    <w:rFonts w:ascii="Cambria" w:hAnsi="Cambria"/>
                    <w:b/>
                    <w:i/>
                    <w:spacing w:val="-4"/>
                    <w:sz w:val="22"/>
                  </w:rPr>
                  <w:t> </w:t>
                </w:r>
                <w:r>
                  <w:rPr>
                    <w:rFonts w:ascii="Cambria" w:hAnsi="Cambria"/>
                    <w:b/>
                    <w:i/>
                    <w:sz w:val="22"/>
                  </w:rPr>
                  <w:t>de</w:t>
                </w:r>
                <w:r>
                  <w:rPr>
                    <w:rFonts w:ascii="Cambria" w:hAns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 w:hAnsi="Cambria"/>
                    <w:b/>
                    <w:i/>
                    <w:sz w:val="22"/>
                  </w:rPr>
                  <w:t>Heusler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459946pt;width:499.15pt;height:4.350pt;mso-position-horizontal-relative:page;mso-position-vertical-relative:page;z-index:-17923584" coordorigin="1104,989" coordsize="9983,87" path="m11087,1018l1104,1018,1104,1076,11087,1076,11087,1018xm11087,989l1104,989,1104,1004,11087,1004,11087,989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6.863998pt;margin-top:34.849827pt;width:58.8pt;height:14.95pt;mso-position-horizontal-relative:page;mso-position-vertical-relative:page;z-index:-1792307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CHAPITRE</w:t>
                </w:r>
                <w:r>
                  <w:rPr>
                    <w:rFonts w:ascii="Cambria"/>
                    <w:b/>
                    <w:i/>
                    <w:spacing w:val="-1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I</w:t>
                </w:r>
              </w:p>
            </w:txbxContent>
          </v:textbox>
          <w10:wrap type="none"/>
        </v:shape>
      </w:pict>
    </w:r>
    <w:r>
      <w:rPr/>
      <w:pict>
        <v:shape style="position:absolute;margin-left:326.480011pt;margin-top:34.849827pt;width:226.05pt;height:14.95pt;mso-position-horizontal-relative:page;mso-position-vertical-relative:page;z-index:-1792256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GENERALITES</w:t>
                </w:r>
                <w:r>
                  <w:rPr>
                    <w:rFonts w:ascii="Cambria"/>
                    <w:b/>
                    <w:i/>
                    <w:spacing w:val="-3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SUR</w:t>
                </w:r>
                <w:r>
                  <w:rPr>
                    <w:rFonts w:asci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LES</w:t>
                </w:r>
                <w:r>
                  <w:rPr>
                    <w:rFonts w:ascii="Cambria"/>
                    <w:b/>
                    <w:i/>
                    <w:spacing w:val="-3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ALLIAGES</w:t>
                </w:r>
                <w:r>
                  <w:rPr>
                    <w:rFonts w:asci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DE</w:t>
                </w:r>
                <w:r>
                  <w:rPr>
                    <w:rFonts w:asci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HEUSLER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224003pt;margin-top:49.459946pt;width:499.15pt;height:4.350pt;mso-position-horizontal-relative:page;mso-position-vertical-relative:page;z-index:-17921024" coordorigin="1104,989" coordsize="9983,87" path="m11087,1018l1104,1018,1104,1076,11087,1076,11087,1018xm11087,989l1104,989,1104,1004,11087,1004,11087,989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5.664001pt;margin-top:34.849827pt;width:52.55pt;height:14.95pt;mso-position-horizontal-relative:page;mso-position-vertical-relative:page;z-index:-1792051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CAPITREII</w:t>
                </w:r>
              </w:p>
            </w:txbxContent>
          </v:textbox>
          <w10:wrap type="none"/>
        </v:shape>
      </w:pict>
    </w:r>
    <w:r>
      <w:rPr/>
      <w:pict>
        <v:shape style="position:absolute;margin-left:367.540009pt;margin-top:34.849827pt;width:183.6pt;height:14.95pt;mso-position-horizontal-relative:page;mso-position-vertical-relative:page;z-index:-1792000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b/>
                    <w:i/>
                    <w:sz w:val="22"/>
                  </w:rPr>
                </w:pPr>
                <w:r>
                  <w:rPr>
                    <w:rFonts w:ascii="Cambria"/>
                    <w:b/>
                    <w:i/>
                    <w:sz w:val="22"/>
                  </w:rPr>
                  <w:t>METHODES</w:t>
                </w:r>
                <w:r>
                  <w:rPr>
                    <w:rFonts w:ascii="Cambria"/>
                    <w:b/>
                    <w:i/>
                    <w:spacing w:val="-4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DE</w:t>
                </w:r>
                <w:r>
                  <w:rPr>
                    <w:rFonts w:ascii="Cambria"/>
                    <w:b/>
                    <w:i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CALCUL</w:t>
                </w:r>
                <w:r>
                  <w:rPr>
                    <w:rFonts w:ascii="Cambria"/>
                    <w:b/>
                    <w:i/>
                    <w:spacing w:val="-6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ET</w:t>
                </w:r>
                <w:r>
                  <w:rPr>
                    <w:rFonts w:ascii="Cambria"/>
                    <w:b/>
                    <w:i/>
                    <w:spacing w:val="-1"/>
                    <w:sz w:val="22"/>
                  </w:rPr>
                  <w:t> </w:t>
                </w:r>
                <w:r>
                  <w:rPr>
                    <w:rFonts w:ascii="Cambria"/>
                    <w:b/>
                    <w:i/>
                    <w:sz w:val="22"/>
                  </w:rPr>
                  <w:t>CONCEPTS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">
    <w:multiLevelType w:val="hybridMultilevel"/>
    <w:lvl w:ilvl="0">
      <w:start w:val="1"/>
      <w:numFmt w:val="decimal"/>
      <w:lvlText w:val="[%1]"/>
      <w:lvlJc w:val="left"/>
      <w:pPr>
        <w:ind w:left="353" w:hanging="370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88" w:hanging="37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16" w:hanging="37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45" w:hanging="3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73" w:hanging="3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02" w:hanging="3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30" w:hanging="3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58" w:hanging="3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87" w:hanging="370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-"/>
      <w:lvlJc w:val="left"/>
      <w:pPr>
        <w:ind w:left="622" w:hanging="269"/>
        <w:jc w:val="left"/>
      </w:pPr>
      <w:rPr>
        <w:rFonts w:hint="default"/>
        <w:b/>
        <w:bCs/>
        <w:spacing w:val="0"/>
        <w:w w:val="9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622" w:hanging="269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24" w:hanging="26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27" w:hanging="26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9" w:hanging="26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32" w:hanging="26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34" w:hanging="26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36" w:hanging="26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39" w:hanging="269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3"/>
      <w:numFmt w:val="upperRoman"/>
      <w:lvlText w:val="%1"/>
      <w:lvlJc w:val="left"/>
      <w:pPr>
        <w:ind w:left="962" w:hanging="6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62" w:hanging="60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116" w:hanging="764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443" w:hanging="1091"/>
        <w:jc w:val="left"/>
      </w:pPr>
      <w:rPr>
        <w:rFonts w:hint="default"/>
        <w:b/>
        <w:bCs/>
        <w:spacing w:val="-5"/>
        <w:w w:val="99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380" w:hanging="109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440" w:hanging="109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280" w:hanging="109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312" w:hanging="109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44" w:hanging="1091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[%1]"/>
      <w:lvlJc w:val="left"/>
      <w:pPr>
        <w:ind w:left="110" w:hanging="368"/>
        <w:jc w:val="left"/>
      </w:pPr>
      <w:rPr>
        <w:rFonts w:hint="default" w:ascii="Times New Roman" w:hAnsi="Times New Roman" w:eastAsia="Times New Roman" w:cs="Times New Roman"/>
        <w:w w:val="103"/>
        <w:sz w:val="23"/>
        <w:szCs w:val="2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2" w:hanging="36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5" w:hanging="36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8" w:hanging="36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31" w:hanging="36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34" w:hanging="36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37" w:hanging="36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40" w:hanging="36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43" w:hanging="368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2"/>
      <w:numFmt w:val="upperRoman"/>
      <w:lvlText w:val="%1"/>
      <w:lvlJc w:val="left"/>
      <w:pPr>
        <w:ind w:left="615" w:hanging="505"/>
        <w:jc w:val="left"/>
      </w:pPr>
      <w:rPr>
        <w:rFonts w:hint="default"/>
        <w:lang w:val="en-US" w:eastAsia="en-US" w:bidi="ar-SA"/>
      </w:rPr>
    </w:lvl>
    <w:lvl w:ilvl="1">
      <w:start w:val="8"/>
      <w:numFmt w:val="decimal"/>
      <w:lvlText w:val="%1.%2"/>
      <w:lvlJc w:val="left"/>
      <w:pPr>
        <w:ind w:left="615" w:hanging="505"/>
        <w:jc w:val="left"/>
      </w:pPr>
      <w:rPr>
        <w:rFonts w:hint="default" w:ascii="Times New Roman" w:hAnsi="Times New Roman" w:eastAsia="Times New Roman" w:cs="Times New Roman"/>
        <w:b/>
        <w:bCs/>
        <w:spacing w:val="-2"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"/>
      <w:lvlJc w:val="left"/>
      <w:pPr>
        <w:ind w:left="831" w:hanging="360"/>
      </w:pPr>
      <w:rPr>
        <w:rFonts w:hint="default" w:ascii="Wingdings" w:hAnsi="Wingdings" w:eastAsia="Wingdings" w:cs="Wingdings"/>
        <w:w w:val="103"/>
        <w:sz w:val="23"/>
        <w:szCs w:val="23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4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77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1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04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80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2"/>
      <w:numFmt w:val="upperRoman"/>
      <w:lvlText w:val="%1."/>
      <w:lvlJc w:val="left"/>
      <w:pPr>
        <w:ind w:left="471" w:hanging="361"/>
        <w:jc w:val="right"/>
      </w:pPr>
      <w:rPr>
        <w:rFonts w:hint="default" w:ascii="Times New Roman" w:hAnsi="Times New Roman" w:eastAsia="Times New Roman" w:cs="Times New Roman"/>
        <w:b/>
        <w:bCs/>
        <w:spacing w:val="-2"/>
        <w:w w:val="100"/>
        <w:sz w:val="28"/>
        <w:szCs w:val="2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446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1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80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47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14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81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48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5" w:hanging="361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–"/>
      <w:lvlJc w:val="left"/>
      <w:pPr>
        <w:ind w:left="291" w:hanging="181"/>
      </w:pPr>
      <w:rPr>
        <w:rFonts w:hint="default" w:ascii="Times New Roman" w:hAnsi="Times New Roman" w:eastAsia="Times New Roman" w:cs="Times New Roman"/>
        <w:w w:val="103"/>
        <w:sz w:val="23"/>
        <w:szCs w:val="2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84" w:hanging="18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69" w:hanging="18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54" w:hanging="18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39" w:hanging="18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24" w:hanging="18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09" w:hanging="18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94" w:hanging="18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79" w:hanging="181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❑"/>
      <w:lvlJc w:val="left"/>
      <w:pPr>
        <w:ind w:left="320" w:hanging="210"/>
      </w:pPr>
      <w:rPr>
        <w:rFonts w:hint="default" w:ascii="Cambria Math" w:hAnsi="Cambria Math" w:eastAsia="Cambria Math" w:cs="Cambria Math"/>
        <w:w w:val="63"/>
        <w:sz w:val="23"/>
        <w:szCs w:val="2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02" w:hanging="21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85" w:hanging="21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68" w:hanging="21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51" w:hanging="21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34" w:hanging="21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17" w:hanging="21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00" w:hanging="21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3" w:hanging="21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831" w:hanging="360"/>
      </w:pPr>
      <w:rPr>
        <w:rFonts w:hint="default" w:ascii="Symbol" w:hAnsi="Symbol" w:eastAsia="Symbol" w:cs="Symbol"/>
        <w:w w:val="103"/>
        <w:sz w:val="23"/>
        <w:szCs w:val="2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11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78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25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725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66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13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610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2"/>
      <w:numFmt w:val="upperRoman"/>
      <w:lvlText w:val="%1"/>
      <w:lvlJc w:val="left"/>
      <w:pPr>
        <w:ind w:left="622" w:hanging="51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22" w:hanging="512"/>
        <w:jc w:val="left"/>
      </w:pPr>
      <w:rPr>
        <w:rFonts w:hint="default" w:ascii="Times New Roman" w:hAnsi="Times New Roman" w:eastAsia="Times New Roman" w:cs="Times New Roman"/>
        <w:b/>
        <w:bCs/>
        <w:spacing w:val="-2"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❑"/>
      <w:lvlJc w:val="left"/>
      <w:pPr>
        <w:ind w:left="477" w:hanging="137"/>
      </w:pPr>
      <w:rPr>
        <w:rFonts w:hint="default" w:ascii="Cambria Math" w:hAnsi="Cambria Math" w:eastAsia="Cambria Math" w:cs="Cambria Math"/>
        <w:spacing w:val="10"/>
        <w:w w:val="63"/>
        <w:position w:val="6"/>
        <w:sz w:val="18"/>
        <w:szCs w:val="18"/>
        <w:lang w:val="en-US" w:eastAsia="en-US" w:bidi="ar-SA"/>
      </w:rPr>
    </w:lvl>
    <w:lvl w:ilvl="3">
      <w:start w:val="0"/>
      <w:numFmt w:val="bullet"/>
      <w:lvlText w:val=""/>
      <w:lvlJc w:val="left"/>
      <w:pPr>
        <w:ind w:left="831" w:hanging="360"/>
      </w:pPr>
      <w:rPr>
        <w:rFonts w:hint="default" w:ascii="Symbol" w:hAnsi="Symbol" w:eastAsia="Symbol" w:cs="Symbol"/>
        <w:w w:val="103"/>
        <w:sz w:val="23"/>
        <w:szCs w:val="23"/>
        <w:lang w:val="en-US" w:eastAsia="en-US" w:bidi="ar-SA"/>
      </w:rPr>
    </w:lvl>
    <w:lvl w:ilvl="4">
      <w:start w:val="0"/>
      <w:numFmt w:val="bullet"/>
      <w:lvlText w:val="•"/>
      <w:lvlJc w:val="left"/>
      <w:pPr>
        <w:ind w:left="6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1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31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[%1]"/>
      <w:lvlJc w:val="left"/>
      <w:pPr>
        <w:ind w:left="713" w:hanging="399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96" w:hanging="399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72" w:hanging="39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49" w:hanging="39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5" w:hanging="39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02" w:hanging="39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78" w:hanging="39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254" w:hanging="39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331" w:hanging="399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upperRoman"/>
      <w:lvlText w:val="%1"/>
      <w:lvlJc w:val="left"/>
      <w:pPr>
        <w:ind w:left="1418" w:hanging="562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418" w:hanging="562"/>
        <w:jc w:val="left"/>
      </w:pPr>
      <w:rPr>
        <w:rFonts w:hint="default"/>
        <w:lang w:val="en-US" w:eastAsia="en-US" w:bidi="ar-SA"/>
      </w:rPr>
    </w:lvl>
    <w:lvl w:ilvl="2">
      <w:start w:val="3"/>
      <w:numFmt w:val="decimal"/>
      <w:lvlText w:val="%1.%2.%3"/>
      <w:lvlJc w:val="left"/>
      <w:pPr>
        <w:ind w:left="1418" w:hanging="56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6"/>
        <w:szCs w:val="26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53" w:hanging="697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99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68" w:hanging="69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0" w:hanging="69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73" w:hanging="69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76" w:hanging="69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278" w:hanging="697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1025" w:hanging="168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66" w:hanging="16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12" w:hanging="16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59" w:hanging="16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05" w:hanging="16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52" w:hanging="16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98" w:hanging="16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344" w:hanging="16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391" w:hanging="168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1"/>
      <w:numFmt w:val="upperRoman"/>
      <w:lvlText w:val="%1"/>
      <w:lvlJc w:val="left"/>
      <w:pPr>
        <w:ind w:left="1409" w:hanging="696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409" w:hanging="696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09" w:hanging="696"/>
        <w:jc w:val="left"/>
      </w:pPr>
      <w:rPr>
        <w:rFonts w:hint="default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409" w:hanging="696"/>
        <w:jc w:val="right"/>
      </w:pPr>
      <w:rPr>
        <w:rFonts w:hint="default" w:ascii="Times New Roman" w:hAnsi="Times New Roman" w:eastAsia="Times New Roman" w:cs="Times New Roman"/>
        <w:b/>
        <w:bCs/>
        <w:spacing w:val="-3"/>
        <w:w w:val="99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33" w:hanging="69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442" w:hanging="69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450" w:hanging="69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458" w:hanging="69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467" w:hanging="696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1"/>
      <w:numFmt w:val="upperRoman"/>
      <w:lvlText w:val="%1"/>
      <w:lvlJc w:val="left"/>
      <w:pPr>
        <w:ind w:left="1274" w:hanging="562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274" w:hanging="562"/>
        <w:jc w:val="left"/>
      </w:pPr>
      <w:rPr>
        <w:rFonts w:hint="default"/>
        <w:lang w:val="en-US" w:eastAsia="en-US" w:bidi="ar-SA"/>
      </w:rPr>
    </w:lvl>
    <w:lvl w:ilvl="2">
      <w:start w:val="3"/>
      <w:numFmt w:val="decimal"/>
      <w:lvlText w:val="%1.%2.%3"/>
      <w:lvlJc w:val="left"/>
      <w:pPr>
        <w:ind w:left="1274" w:hanging="56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6"/>
        <w:szCs w:val="26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41" w:hanging="56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61" w:hanging="56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82" w:hanging="56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402" w:hanging="56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422" w:hanging="56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443" w:hanging="56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."/>
      <w:lvlJc w:val="left"/>
      <w:pPr>
        <w:ind w:left="876" w:hanging="154"/>
        <w:jc w:val="right"/>
      </w:pPr>
      <w:rPr>
        <w:rFonts w:hint="default"/>
        <w:b/>
        <w:bCs/>
        <w:spacing w:val="-3"/>
        <w:w w:val="99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279" w:hanging="423"/>
        <w:jc w:val="right"/>
      </w:pPr>
      <w:rPr>
        <w:rFonts w:hint="default"/>
        <w:b/>
        <w:bCs/>
        <w:spacing w:val="-3"/>
        <w:w w:val="99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74" w:hanging="562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6"/>
        <w:szCs w:val="26"/>
        <w:lang w:val="en-US" w:eastAsia="en-US" w:bidi="ar-SA"/>
      </w:rPr>
    </w:lvl>
    <w:lvl w:ilvl="3">
      <w:start w:val="0"/>
      <w:numFmt w:val="bullet"/>
      <w:lvlText w:val=""/>
      <w:lvlJc w:val="left"/>
      <w:pPr>
        <w:ind w:left="1923" w:hanging="356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286" w:hanging="35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52" w:hanging="35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18" w:hanging="35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85" w:hanging="35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51" w:hanging="356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"/>
      <w:lvlJc w:val="left"/>
      <w:pPr>
        <w:ind w:left="2139" w:hanging="36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07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00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94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877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81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74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6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615" w:hanging="360"/>
      </w:pPr>
      <w:rPr>
        <w:rFonts w:hint="default"/>
        <w:lang w:val="en-US" w:eastAsia="en-US" w:bidi="ar-SA"/>
      </w:rPr>
    </w:lvl>
  </w:abstract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06"/>
      <w:outlineLvl w:val="1"/>
    </w:pPr>
    <w:rPr>
      <w:rFonts w:ascii="Times New Roman" w:hAnsi="Times New Roman" w:eastAsia="Times New Roman" w:cs="Times New Roman"/>
      <w:sz w:val="32"/>
      <w:szCs w:val="32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174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471"/>
      <w:outlineLvl w:val="3"/>
    </w:pPr>
    <w:rPr>
      <w:rFonts w:ascii="Cambria Math" w:hAnsi="Cambria Math" w:eastAsia="Cambria Math" w:cs="Cambria Math"/>
      <w:sz w:val="28"/>
      <w:szCs w:val="28"/>
      <w:lang w:val="en-US" w:eastAsia="en-US" w:bidi="ar-SA"/>
    </w:rPr>
  </w:style>
  <w:style w:styleId="Heading4" w:type="paragraph">
    <w:name w:val="Heading 4"/>
    <w:basedOn w:val="Normal"/>
    <w:uiPriority w:val="1"/>
    <w:qFormat/>
    <w:pPr>
      <w:ind w:left="1274" w:hanging="562"/>
      <w:jc w:val="both"/>
      <w:outlineLvl w:val="4"/>
    </w:pPr>
    <w:rPr>
      <w:rFonts w:ascii="Times New Roman" w:hAnsi="Times New Roman" w:eastAsia="Times New Roman" w:cs="Times New Roman"/>
      <w:b/>
      <w:bCs/>
      <w:sz w:val="26"/>
      <w:szCs w:val="26"/>
      <w:lang w:val="en-US" w:eastAsia="en-US" w:bidi="ar-SA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26"/>
      <w:szCs w:val="26"/>
      <w:lang w:val="en-US" w:eastAsia="en-US" w:bidi="ar-SA"/>
    </w:rPr>
  </w:style>
  <w:style w:styleId="Heading6" w:type="paragraph">
    <w:name w:val="Heading 6"/>
    <w:basedOn w:val="Normal"/>
    <w:uiPriority w:val="1"/>
    <w:qFormat/>
    <w:pPr>
      <w:ind w:left="713"/>
      <w:outlineLvl w:val="6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713"/>
      <w:jc w:val="both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footer" Target="footer1.xml"/><Relationship Id="rId8" Type="http://schemas.openxmlformats.org/officeDocument/2006/relationships/image" Target="media/image3.jpe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header" Target="header1.xml"/><Relationship Id="rId14" Type="http://schemas.openxmlformats.org/officeDocument/2006/relationships/footer" Target="footer2.xml"/><Relationship Id="rId15" Type="http://schemas.openxmlformats.org/officeDocument/2006/relationships/header" Target="header2.xml"/><Relationship Id="rId16" Type="http://schemas.openxmlformats.org/officeDocument/2006/relationships/footer" Target="footer3.xml"/><Relationship Id="rId17" Type="http://schemas.openxmlformats.org/officeDocument/2006/relationships/header" Target="header3.xml"/><Relationship Id="rId18" Type="http://schemas.openxmlformats.org/officeDocument/2006/relationships/footer" Target="footer4.xml"/><Relationship Id="rId19" Type="http://schemas.openxmlformats.org/officeDocument/2006/relationships/header" Target="header4.xml"/><Relationship Id="rId20" Type="http://schemas.openxmlformats.org/officeDocument/2006/relationships/footer" Target="footer5.xml"/><Relationship Id="rId21" Type="http://schemas.openxmlformats.org/officeDocument/2006/relationships/header" Target="header5.xml"/><Relationship Id="rId22" Type="http://schemas.openxmlformats.org/officeDocument/2006/relationships/footer" Target="footer6.xml"/><Relationship Id="rId23" Type="http://schemas.openxmlformats.org/officeDocument/2006/relationships/header" Target="header6.xml"/><Relationship Id="rId24" Type="http://schemas.openxmlformats.org/officeDocument/2006/relationships/footer" Target="footer7.xml"/><Relationship Id="rId25" Type="http://schemas.openxmlformats.org/officeDocument/2006/relationships/header" Target="header7.xml"/><Relationship Id="rId26" Type="http://schemas.openxmlformats.org/officeDocument/2006/relationships/footer" Target="footer8.xml"/><Relationship Id="rId27" Type="http://schemas.openxmlformats.org/officeDocument/2006/relationships/image" Target="media/image8.png"/><Relationship Id="rId28" Type="http://schemas.openxmlformats.org/officeDocument/2006/relationships/header" Target="header8.xml"/><Relationship Id="rId29" Type="http://schemas.openxmlformats.org/officeDocument/2006/relationships/footer" Target="footer9.xml"/><Relationship Id="rId30" Type="http://schemas.openxmlformats.org/officeDocument/2006/relationships/image" Target="media/image9.png"/><Relationship Id="rId31" Type="http://schemas.openxmlformats.org/officeDocument/2006/relationships/image" Target="media/image10.png"/><Relationship Id="rId32" Type="http://schemas.openxmlformats.org/officeDocument/2006/relationships/hyperlink" Target="https://fr.wikipedia.org/wiki/Aimantation" TargetMode="External"/><Relationship Id="rId33" Type="http://schemas.openxmlformats.org/officeDocument/2006/relationships/hyperlink" Target="https://fr.wikipedia.org/wiki/Champ_magn%C3%A9tique" TargetMode="External"/><Relationship Id="rId34" Type="http://schemas.openxmlformats.org/officeDocument/2006/relationships/hyperlink" Target="https://fr.wikipedia.org/wiki/Diamagn%C3%A9tisme" TargetMode="External"/><Relationship Id="rId35" Type="http://schemas.openxmlformats.org/officeDocument/2006/relationships/hyperlink" Target="https://fr.wikipedia.org/wiki/Fer" TargetMode="External"/><Relationship Id="rId36" Type="http://schemas.openxmlformats.org/officeDocument/2006/relationships/hyperlink" Target="https://fr.wikipedia.org/wiki/Cobalt" TargetMode="External"/><Relationship Id="rId37" Type="http://schemas.openxmlformats.org/officeDocument/2006/relationships/hyperlink" Target="https://fr.wikipedia.org/wiki/Nickel" TargetMode="External"/><Relationship Id="rId38" Type="http://schemas.openxmlformats.org/officeDocument/2006/relationships/hyperlink" Target="https://fr.wikipedia.org/wiki/Aimant_permanent" TargetMode="External"/><Relationship Id="rId39" Type="http://schemas.openxmlformats.org/officeDocument/2006/relationships/image" Target="media/image11.png"/><Relationship Id="rId40" Type="http://schemas.openxmlformats.org/officeDocument/2006/relationships/hyperlink" Target="https://fr.wikipedia.org/wiki/Ferromagn%C3%A9tisme" TargetMode="External"/><Relationship Id="rId41" Type="http://schemas.openxmlformats.org/officeDocument/2006/relationships/hyperlink" Target="https://fr.wikipedia.org/wiki/Moment_magn%C3%A9tique" TargetMode="External"/><Relationship Id="rId42" Type="http://schemas.openxmlformats.org/officeDocument/2006/relationships/image" Target="media/image12.png"/><Relationship Id="rId43" Type="http://schemas.openxmlformats.org/officeDocument/2006/relationships/hyperlink" Target="https://fr.wikipedia.org/wiki/Temp%C3%A9rature_de_Curie" TargetMode="External"/><Relationship Id="rId44" Type="http://schemas.openxmlformats.org/officeDocument/2006/relationships/hyperlink" Target="https://fr.wikipedia.org/wiki/Ferrimagn%C3%A9tisme" TargetMode="External"/><Relationship Id="rId45" Type="http://schemas.openxmlformats.org/officeDocument/2006/relationships/image" Target="media/image13.png"/><Relationship Id="rId46" Type="http://schemas.openxmlformats.org/officeDocument/2006/relationships/image" Target="media/image14.jpeg"/><Relationship Id="rId47" Type="http://schemas.openxmlformats.org/officeDocument/2006/relationships/image" Target="media/image15.jpeg"/><Relationship Id="rId48" Type="http://schemas.openxmlformats.org/officeDocument/2006/relationships/image" Target="media/image16.jpeg"/><Relationship Id="rId49" Type="http://schemas.openxmlformats.org/officeDocument/2006/relationships/image" Target="media/image17.jpeg"/><Relationship Id="rId50" Type="http://schemas.openxmlformats.org/officeDocument/2006/relationships/image" Target="media/image18.jpeg"/><Relationship Id="rId51" Type="http://schemas.openxmlformats.org/officeDocument/2006/relationships/image" Target="media/image19.jpeg"/><Relationship Id="rId52" Type="http://schemas.openxmlformats.org/officeDocument/2006/relationships/image" Target="media/image20.png"/><Relationship Id="rId53" Type="http://schemas.openxmlformats.org/officeDocument/2006/relationships/hyperlink" Target="https://fr.wikipedia.org/wiki/Conducteur_(physique)" TargetMode="External"/><Relationship Id="rId54" Type="http://schemas.openxmlformats.org/officeDocument/2006/relationships/image" Target="media/image21.png"/><Relationship Id="rId55" Type="http://schemas.openxmlformats.org/officeDocument/2006/relationships/image" Target="media/image22.png"/><Relationship Id="rId56" Type="http://schemas.openxmlformats.org/officeDocument/2006/relationships/header" Target="header9.xml"/><Relationship Id="rId57" Type="http://schemas.openxmlformats.org/officeDocument/2006/relationships/footer" Target="footer10.xml"/><Relationship Id="rId58" Type="http://schemas.openxmlformats.org/officeDocument/2006/relationships/image" Target="media/image23.png"/><Relationship Id="rId59" Type="http://schemas.openxmlformats.org/officeDocument/2006/relationships/header" Target="header10.xml"/><Relationship Id="rId60" Type="http://schemas.openxmlformats.org/officeDocument/2006/relationships/footer" Target="footer11.xml"/><Relationship Id="rId61" Type="http://schemas.openxmlformats.org/officeDocument/2006/relationships/image" Target="media/image24.png"/><Relationship Id="rId62" Type="http://schemas.openxmlformats.org/officeDocument/2006/relationships/image" Target="media/image25.png"/><Relationship Id="rId63" Type="http://schemas.openxmlformats.org/officeDocument/2006/relationships/image" Target="media/image26.png"/><Relationship Id="rId64" Type="http://schemas.openxmlformats.org/officeDocument/2006/relationships/header" Target="header11.xml"/><Relationship Id="rId65" Type="http://schemas.openxmlformats.org/officeDocument/2006/relationships/footer" Target="footer12.xml"/><Relationship Id="rId66" Type="http://schemas.openxmlformats.org/officeDocument/2006/relationships/image" Target="media/image27.png"/><Relationship Id="rId67" Type="http://schemas.openxmlformats.org/officeDocument/2006/relationships/header" Target="header12.xml"/><Relationship Id="rId68" Type="http://schemas.openxmlformats.org/officeDocument/2006/relationships/footer" Target="footer13.xml"/><Relationship Id="rId69" Type="http://schemas.openxmlformats.org/officeDocument/2006/relationships/image" Target="media/image28.jpeg"/><Relationship Id="rId70" Type="http://schemas.openxmlformats.org/officeDocument/2006/relationships/image" Target="media/image29.png"/><Relationship Id="rId71" Type="http://schemas.openxmlformats.org/officeDocument/2006/relationships/image" Target="media/image30.png"/><Relationship Id="rId72" Type="http://schemas.openxmlformats.org/officeDocument/2006/relationships/image" Target="media/image31.png"/><Relationship Id="rId73" Type="http://schemas.openxmlformats.org/officeDocument/2006/relationships/image" Target="media/image32.png"/><Relationship Id="rId74" Type="http://schemas.openxmlformats.org/officeDocument/2006/relationships/header" Target="header13.xml"/><Relationship Id="rId75" Type="http://schemas.openxmlformats.org/officeDocument/2006/relationships/footer" Target="footer14.xml"/><Relationship Id="rId7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2023-07-24T09:28:35Z</dcterms:created>
  <dcterms:modified xsi:type="dcterms:W3CDTF">2023-07-24T09:28:35Z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2023-07-24T00:00:00Z</vt:filetime>
  </property>
</Properties>
</file>