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7EAC" w:rsidRPr="00ED1B12" w:rsidRDefault="00547EAC" w:rsidP="00DF02E5">
      <w:pPr>
        <w:bidi/>
        <w:spacing w:line="276" w:lineRule="auto"/>
        <w:rPr>
          <w:b/>
          <w:bCs/>
          <w:rtl/>
          <w:lang w:bidi="ar-DZ"/>
        </w:rPr>
      </w:pPr>
      <w:r w:rsidRPr="00ED1B12">
        <w:rPr>
          <w:rFonts w:hint="cs"/>
          <w:b/>
          <w:bCs/>
          <w:rtl/>
          <w:lang w:bidi="ar-DZ"/>
        </w:rPr>
        <w:t>الفصل الثاني: دور المحكمة الجنائية الدولية في محاكمة مرتكبي الجرائم الدولية.</w:t>
      </w:r>
    </w:p>
    <w:p w:rsidR="00547EAC" w:rsidRPr="00DF02E5" w:rsidRDefault="00516EF7" w:rsidP="00516EF7">
      <w:pPr>
        <w:bidi/>
        <w:spacing w:line="276" w:lineRule="auto"/>
        <w:rPr>
          <w:sz w:val="30"/>
          <w:szCs w:val="30"/>
          <w:lang w:bidi="ar-DZ"/>
        </w:rPr>
      </w:pPr>
      <w:r>
        <w:rPr>
          <w:sz w:val="30"/>
          <w:szCs w:val="30"/>
          <w:lang w:bidi="ar-DZ"/>
        </w:rPr>
        <w:t xml:space="preserve">       </w:t>
      </w:r>
      <w:r w:rsidR="00547EAC" w:rsidRPr="00DF02E5">
        <w:rPr>
          <w:rFonts w:hint="cs"/>
          <w:sz w:val="30"/>
          <w:szCs w:val="30"/>
          <w:rtl/>
          <w:lang w:bidi="ar-DZ"/>
        </w:rPr>
        <w:t>تعتبر المسؤولية الجنائية الدولية بصفة عامة العلاقة القانونية التي تنشا بين أكثر من طرف وهي بمثابة الوسيلة القانونية التي تحدد الشخص المخالف الذي ينتهك القانون الدولي,فتفرض عليه عقابا جزائيا يتمثل في السجن,أي الحرمان من حق الحرية وتلزمه بالتعويض المدني.</w:t>
      </w:r>
      <w:r w:rsidR="00547EAC" w:rsidRPr="00DF02E5">
        <w:rPr>
          <w:rStyle w:val="Appelnotedebasdep"/>
          <w:sz w:val="30"/>
          <w:szCs w:val="30"/>
          <w:rtl/>
          <w:lang w:bidi="ar-DZ"/>
        </w:rPr>
        <w:footnoteReference w:id="2"/>
      </w:r>
    </w:p>
    <w:p w:rsidR="00547EAC" w:rsidRPr="00DF02E5" w:rsidRDefault="00516EF7" w:rsidP="00516EF7">
      <w:pPr>
        <w:bidi/>
        <w:spacing w:line="276" w:lineRule="auto"/>
        <w:rPr>
          <w:sz w:val="30"/>
          <w:szCs w:val="30"/>
          <w:rtl/>
          <w:lang w:bidi="ar-DZ"/>
        </w:rPr>
      </w:pPr>
      <w:r>
        <w:rPr>
          <w:sz w:val="30"/>
          <w:szCs w:val="30"/>
          <w:lang w:bidi="ar-DZ"/>
        </w:rPr>
        <w:t xml:space="preserve">      </w:t>
      </w:r>
      <w:r w:rsidR="00547EAC" w:rsidRPr="00DF02E5">
        <w:rPr>
          <w:rFonts w:hint="cs"/>
          <w:sz w:val="30"/>
          <w:szCs w:val="30"/>
          <w:rtl/>
          <w:lang w:bidi="ar-DZ"/>
        </w:rPr>
        <w:t>ولكي تترتب مسؤولية الفرد الجنائية على المستوى الدولي</w:t>
      </w:r>
      <w:r w:rsidR="00AC67FF" w:rsidRPr="00DF02E5">
        <w:rPr>
          <w:rStyle w:val="Appelnotedebasdep"/>
          <w:sz w:val="30"/>
          <w:szCs w:val="30"/>
          <w:rtl/>
          <w:lang w:bidi="ar-DZ"/>
        </w:rPr>
        <w:footnoteReference w:id="3"/>
      </w:r>
      <w:r w:rsidR="00547EAC" w:rsidRPr="00DF02E5">
        <w:rPr>
          <w:rFonts w:hint="cs"/>
          <w:sz w:val="30"/>
          <w:szCs w:val="30"/>
          <w:rtl/>
          <w:lang w:bidi="ar-DZ"/>
        </w:rPr>
        <w:t xml:space="preserve"> لا بد أن يحدد القانون الدولي العام الأفعال غير المشروعة التي يمكن أن تنسب للأفراد,كما انه لا يدان أي شخص لفعل أو امتناع عن فعل لم يكن حين ارتكابه يشكل جريمة دولية,طبقا لقاعدة "لا جريمة ولا عقوبة إلا بنص".</w:t>
      </w:r>
      <w:r w:rsidR="00547EAC" w:rsidRPr="00DF02E5">
        <w:rPr>
          <w:rStyle w:val="Appelnotedebasdep"/>
          <w:sz w:val="30"/>
          <w:szCs w:val="30"/>
          <w:rtl/>
          <w:lang w:bidi="ar-DZ"/>
        </w:rPr>
        <w:footnoteReference w:id="4"/>
      </w:r>
    </w:p>
    <w:p w:rsidR="00547EAC" w:rsidRPr="00DF02E5" w:rsidRDefault="00516EF7" w:rsidP="00516EF7">
      <w:pPr>
        <w:bidi/>
        <w:spacing w:line="276" w:lineRule="auto"/>
        <w:rPr>
          <w:sz w:val="30"/>
          <w:szCs w:val="30"/>
          <w:rtl/>
          <w:lang w:bidi="ar-DZ"/>
        </w:rPr>
      </w:pPr>
      <w:r>
        <w:rPr>
          <w:sz w:val="30"/>
          <w:szCs w:val="30"/>
          <w:lang w:bidi="ar-DZ"/>
        </w:rPr>
        <w:t xml:space="preserve">      </w:t>
      </w:r>
      <w:r w:rsidR="00547EAC" w:rsidRPr="00DF02E5">
        <w:rPr>
          <w:rFonts w:hint="cs"/>
          <w:sz w:val="30"/>
          <w:szCs w:val="30"/>
          <w:rtl/>
          <w:lang w:bidi="ar-DZ"/>
        </w:rPr>
        <w:t xml:space="preserve">ولقد كان من نتائج اهتمام المجتمع الدولي هو ضرورة وضع حد للانتهاكات المستمرة للقانون الدولي وذلك بإنشاء محكمة جنائية دولية دائمة ومستقلة,ذات علاقة بمنظومة الأمم المتحدة وذات اختصاص على الجرائم الأشد خطورة التي تثير قلق المجتمع الدولي بأسره,على أن تكون تلك المحكمة مكملة للولايات القضائية الجنائية الوطنية للدول, لضمان الاحترام الدائم </w:t>
      </w:r>
      <w:r w:rsidR="00430E66" w:rsidRPr="00DF02E5">
        <w:rPr>
          <w:rFonts w:hint="cs"/>
          <w:sz w:val="30"/>
          <w:szCs w:val="30"/>
          <w:rtl/>
          <w:lang w:bidi="ar-DZ"/>
        </w:rPr>
        <w:t xml:space="preserve">لحقوق </w:t>
      </w:r>
      <w:r w:rsidR="00ED4FCA" w:rsidRPr="00DF02E5">
        <w:rPr>
          <w:rFonts w:hint="cs"/>
          <w:sz w:val="30"/>
          <w:szCs w:val="30"/>
          <w:rtl/>
          <w:lang w:bidi="ar-DZ"/>
        </w:rPr>
        <w:t>الإنسان</w:t>
      </w:r>
      <w:r w:rsidR="00430E66" w:rsidRPr="00DF02E5">
        <w:rPr>
          <w:rFonts w:hint="cs"/>
          <w:sz w:val="30"/>
          <w:szCs w:val="30"/>
          <w:rtl/>
          <w:lang w:bidi="ar-DZ"/>
        </w:rPr>
        <w:t xml:space="preserve"> </w:t>
      </w:r>
      <w:r w:rsidR="00547EAC" w:rsidRPr="00DF02E5">
        <w:rPr>
          <w:rFonts w:hint="cs"/>
          <w:sz w:val="30"/>
          <w:szCs w:val="30"/>
          <w:rtl/>
          <w:lang w:bidi="ar-DZ"/>
        </w:rPr>
        <w:t>ولتحقيق العدالة الدولية.</w:t>
      </w:r>
      <w:r w:rsidR="00547EAC" w:rsidRPr="00DF02E5">
        <w:rPr>
          <w:rStyle w:val="Appelnotedebasdep"/>
          <w:sz w:val="30"/>
          <w:szCs w:val="30"/>
          <w:rtl/>
          <w:lang w:bidi="ar-DZ"/>
        </w:rPr>
        <w:footnoteReference w:id="5"/>
      </w:r>
    </w:p>
    <w:p w:rsidR="00430E66" w:rsidRPr="00DF02E5" w:rsidRDefault="00516EF7" w:rsidP="00516EF7">
      <w:pPr>
        <w:bidi/>
        <w:spacing w:line="276" w:lineRule="auto"/>
        <w:rPr>
          <w:sz w:val="30"/>
          <w:szCs w:val="30"/>
          <w:rtl/>
          <w:lang w:bidi="ar-DZ"/>
        </w:rPr>
      </w:pPr>
      <w:r>
        <w:rPr>
          <w:sz w:val="30"/>
          <w:szCs w:val="30"/>
          <w:lang w:bidi="ar-DZ"/>
        </w:rPr>
        <w:lastRenderedPageBreak/>
        <w:t xml:space="preserve">       </w:t>
      </w:r>
      <w:r w:rsidR="00430E66" w:rsidRPr="00DF02E5">
        <w:rPr>
          <w:rFonts w:hint="cs"/>
          <w:sz w:val="30"/>
          <w:szCs w:val="30"/>
          <w:rtl/>
          <w:lang w:bidi="ar-DZ"/>
        </w:rPr>
        <w:t xml:space="preserve">فاحترام حقوق </w:t>
      </w:r>
      <w:r w:rsidR="00ED4FCA" w:rsidRPr="00DF02E5">
        <w:rPr>
          <w:rFonts w:hint="cs"/>
          <w:sz w:val="30"/>
          <w:szCs w:val="30"/>
          <w:rtl/>
          <w:lang w:bidi="ar-DZ"/>
        </w:rPr>
        <w:t>الإنسان</w:t>
      </w:r>
      <w:r w:rsidR="00430E66" w:rsidRPr="00DF02E5">
        <w:rPr>
          <w:rFonts w:hint="cs"/>
          <w:sz w:val="30"/>
          <w:szCs w:val="30"/>
          <w:rtl/>
          <w:lang w:bidi="ar-DZ"/>
        </w:rPr>
        <w:t xml:space="preserve"> كغاية للنظام الدولي وممارسة الدولة لسيادتها على رعاياها توضح الدور الذي تلعبه القيم </w:t>
      </w:r>
      <w:r w:rsidR="00ED4FCA" w:rsidRPr="00DF02E5">
        <w:rPr>
          <w:rFonts w:hint="cs"/>
          <w:sz w:val="30"/>
          <w:szCs w:val="30"/>
          <w:rtl/>
          <w:lang w:bidi="ar-DZ"/>
        </w:rPr>
        <w:t>الإنسانية</w:t>
      </w:r>
      <w:r w:rsidR="00430E66" w:rsidRPr="00DF02E5">
        <w:rPr>
          <w:rFonts w:hint="cs"/>
          <w:sz w:val="30"/>
          <w:szCs w:val="30"/>
          <w:rtl/>
          <w:lang w:bidi="ar-DZ"/>
        </w:rPr>
        <w:t xml:space="preserve"> في وضع النظام الدولي,فمن المعلوم </w:t>
      </w:r>
      <w:r w:rsidR="00842D76" w:rsidRPr="00DF02E5">
        <w:rPr>
          <w:rFonts w:hint="cs"/>
          <w:sz w:val="30"/>
          <w:szCs w:val="30"/>
          <w:rtl/>
          <w:lang w:bidi="ar-DZ"/>
        </w:rPr>
        <w:t>أن</w:t>
      </w:r>
      <w:r w:rsidR="00430E66" w:rsidRPr="00DF02E5">
        <w:rPr>
          <w:rFonts w:hint="cs"/>
          <w:sz w:val="30"/>
          <w:szCs w:val="30"/>
          <w:rtl/>
          <w:lang w:bidi="ar-DZ"/>
        </w:rPr>
        <w:t xml:space="preserve"> الاتصالات بين النظامين الدولي والداخلي كانت متقطعة وغير واضحة</w:t>
      </w:r>
      <w:r w:rsidR="008134CB" w:rsidRPr="00DF02E5">
        <w:rPr>
          <w:rFonts w:hint="cs"/>
          <w:sz w:val="30"/>
          <w:szCs w:val="30"/>
          <w:rtl/>
          <w:lang w:bidi="ar-DZ"/>
        </w:rPr>
        <w:t xml:space="preserve">,فقد </w:t>
      </w:r>
      <w:r w:rsidR="00430E66" w:rsidRPr="00DF02E5">
        <w:rPr>
          <w:rFonts w:hint="cs"/>
          <w:sz w:val="30"/>
          <w:szCs w:val="30"/>
          <w:rtl/>
          <w:lang w:bidi="ar-DZ"/>
        </w:rPr>
        <w:t xml:space="preserve">كانت المعاهدات التي تلتزم بها الدولة بتخصيص معاملة معينة لرعاياها لا تبدو سوى كمظاهر منعزلة تمليها المصلحة السياسية </w:t>
      </w:r>
      <w:r w:rsidR="00ED4FCA" w:rsidRPr="00DF02E5">
        <w:rPr>
          <w:rFonts w:hint="cs"/>
          <w:sz w:val="30"/>
          <w:szCs w:val="30"/>
          <w:rtl/>
          <w:lang w:bidi="ar-DZ"/>
        </w:rPr>
        <w:t>أولا</w:t>
      </w:r>
      <w:r w:rsidR="00430E66" w:rsidRPr="00DF02E5">
        <w:rPr>
          <w:rFonts w:hint="cs"/>
          <w:sz w:val="30"/>
          <w:szCs w:val="30"/>
          <w:rtl/>
          <w:lang w:bidi="ar-DZ"/>
        </w:rPr>
        <w:t xml:space="preserve">,ثم تمليها بعد ذلك الانشغالات </w:t>
      </w:r>
      <w:r w:rsidR="00ED4FCA" w:rsidRPr="00DF02E5">
        <w:rPr>
          <w:rFonts w:hint="cs"/>
          <w:sz w:val="30"/>
          <w:szCs w:val="30"/>
          <w:rtl/>
          <w:lang w:bidi="ar-DZ"/>
        </w:rPr>
        <w:t>الإنسانية</w:t>
      </w:r>
      <w:r w:rsidR="00842D76" w:rsidRPr="00DF02E5">
        <w:rPr>
          <w:rStyle w:val="Appelnotedebasdep"/>
          <w:sz w:val="30"/>
          <w:szCs w:val="30"/>
          <w:rtl/>
          <w:lang w:bidi="ar-DZ"/>
        </w:rPr>
        <w:footnoteReference w:id="6"/>
      </w:r>
      <w:r w:rsidR="00430E66" w:rsidRPr="00DF02E5">
        <w:rPr>
          <w:rFonts w:hint="cs"/>
          <w:sz w:val="30"/>
          <w:szCs w:val="30"/>
          <w:rtl/>
          <w:lang w:bidi="ar-DZ"/>
        </w:rPr>
        <w:t>.</w:t>
      </w:r>
    </w:p>
    <w:p w:rsidR="00430E66" w:rsidRPr="00DF02E5" w:rsidRDefault="00516EF7" w:rsidP="00516EF7">
      <w:pPr>
        <w:bidi/>
        <w:spacing w:line="276" w:lineRule="auto"/>
        <w:rPr>
          <w:sz w:val="30"/>
          <w:szCs w:val="30"/>
          <w:rtl/>
          <w:lang w:bidi="ar-DZ"/>
        </w:rPr>
      </w:pPr>
      <w:r>
        <w:rPr>
          <w:sz w:val="30"/>
          <w:szCs w:val="30"/>
          <w:lang w:bidi="ar-DZ"/>
        </w:rPr>
        <w:t xml:space="preserve">       </w:t>
      </w:r>
      <w:r w:rsidR="00EB3F5C" w:rsidRPr="00DF02E5">
        <w:rPr>
          <w:rFonts w:hint="cs"/>
          <w:sz w:val="30"/>
          <w:szCs w:val="30"/>
          <w:rtl/>
          <w:lang w:bidi="ar-DZ"/>
        </w:rPr>
        <w:t>فبعد قرن ونصف من الصراعات الدينية جاءت الاتفاقيات الخاصة انطلاقا من معاهدة "اوليفيا"</w:t>
      </w:r>
      <w:r w:rsidR="00430E66" w:rsidRPr="00DF02E5">
        <w:rPr>
          <w:rFonts w:hint="cs"/>
          <w:sz w:val="30"/>
          <w:szCs w:val="30"/>
          <w:rtl/>
          <w:lang w:bidi="ar-DZ"/>
        </w:rPr>
        <w:t xml:space="preserve"> </w:t>
      </w:r>
      <w:r w:rsidR="00EB3F5C" w:rsidRPr="00DF02E5">
        <w:rPr>
          <w:rFonts w:hint="cs"/>
          <w:sz w:val="30"/>
          <w:szCs w:val="30"/>
          <w:rtl/>
          <w:lang w:bidi="ar-DZ"/>
        </w:rPr>
        <w:t>(</w:t>
      </w:r>
      <w:r w:rsidR="00EB3F5C" w:rsidRPr="00DF02E5">
        <w:rPr>
          <w:sz w:val="30"/>
          <w:szCs w:val="30"/>
          <w:lang w:bidi="ar-DZ"/>
        </w:rPr>
        <w:t>Olivia</w:t>
      </w:r>
      <w:r w:rsidR="00EB3F5C" w:rsidRPr="00DF02E5">
        <w:rPr>
          <w:rFonts w:hint="cs"/>
          <w:sz w:val="30"/>
          <w:szCs w:val="30"/>
          <w:rtl/>
          <w:lang w:bidi="ar-DZ"/>
        </w:rPr>
        <w:t xml:space="preserve">),سنة 1660 </w:t>
      </w:r>
      <w:r w:rsidR="00D15BB9">
        <w:rPr>
          <w:rStyle w:val="Appelnotedebasdep"/>
          <w:sz w:val="30"/>
          <w:szCs w:val="30"/>
          <w:rtl/>
          <w:lang w:bidi="ar-DZ"/>
        </w:rPr>
        <w:footnoteReference w:id="7"/>
      </w:r>
      <w:r w:rsidR="00EB3F5C" w:rsidRPr="00DF02E5">
        <w:rPr>
          <w:rFonts w:hint="cs"/>
          <w:sz w:val="30"/>
          <w:szCs w:val="30"/>
          <w:rtl/>
          <w:lang w:bidi="ar-DZ"/>
        </w:rPr>
        <w:t xml:space="preserve">وكانت الدول التي تحصل على تنازلات </w:t>
      </w:r>
      <w:r w:rsidR="002233B0" w:rsidRPr="00DF02E5">
        <w:rPr>
          <w:rFonts w:hint="cs"/>
          <w:sz w:val="30"/>
          <w:szCs w:val="30"/>
          <w:rtl/>
          <w:lang w:bidi="ar-DZ"/>
        </w:rPr>
        <w:t>إقليمية</w:t>
      </w:r>
      <w:r w:rsidR="00EB3F5C" w:rsidRPr="00DF02E5">
        <w:rPr>
          <w:rFonts w:hint="cs"/>
          <w:sz w:val="30"/>
          <w:szCs w:val="30"/>
          <w:rtl/>
          <w:lang w:bidi="ar-DZ"/>
        </w:rPr>
        <w:t xml:space="preserve"> تضمن بموجب تلك الاتفاقيات </w:t>
      </w:r>
      <w:r w:rsidR="002233B0" w:rsidRPr="00DF02E5">
        <w:rPr>
          <w:rFonts w:hint="cs"/>
          <w:sz w:val="30"/>
          <w:szCs w:val="30"/>
          <w:rtl/>
          <w:lang w:bidi="ar-DZ"/>
        </w:rPr>
        <w:t>إلى</w:t>
      </w:r>
      <w:r w:rsidR="00EB3F5C" w:rsidRPr="00DF02E5">
        <w:rPr>
          <w:rFonts w:hint="cs"/>
          <w:sz w:val="30"/>
          <w:szCs w:val="30"/>
          <w:rtl/>
          <w:lang w:bidi="ar-DZ"/>
        </w:rPr>
        <w:t xml:space="preserve"> الدولة المتنازلة,</w:t>
      </w:r>
      <w:r w:rsidR="002233B0" w:rsidRPr="00DF02E5">
        <w:rPr>
          <w:rFonts w:hint="cs"/>
          <w:sz w:val="30"/>
          <w:szCs w:val="30"/>
          <w:rtl/>
          <w:lang w:bidi="ar-DZ"/>
        </w:rPr>
        <w:t>الإبقاء</w:t>
      </w:r>
      <w:r w:rsidR="00EB3F5C" w:rsidRPr="00DF02E5">
        <w:rPr>
          <w:rFonts w:hint="cs"/>
          <w:sz w:val="30"/>
          <w:szCs w:val="30"/>
          <w:rtl/>
          <w:lang w:bidi="ar-DZ"/>
        </w:rPr>
        <w:t xml:space="preserve"> على الدين الموجود في </w:t>
      </w:r>
      <w:r w:rsidR="002233B0" w:rsidRPr="00DF02E5">
        <w:rPr>
          <w:rFonts w:hint="cs"/>
          <w:sz w:val="30"/>
          <w:szCs w:val="30"/>
          <w:rtl/>
          <w:lang w:bidi="ar-DZ"/>
        </w:rPr>
        <w:t>الأقاليم</w:t>
      </w:r>
      <w:r w:rsidR="00EB3F5C" w:rsidRPr="00DF02E5">
        <w:rPr>
          <w:rFonts w:hint="cs"/>
          <w:sz w:val="30"/>
          <w:szCs w:val="30"/>
          <w:rtl/>
          <w:lang w:bidi="ar-DZ"/>
        </w:rPr>
        <w:t xml:space="preserve"> المتنازل عنها,وكانت تلك الحماية تمنح في بداية </w:t>
      </w:r>
      <w:r w:rsidR="002233B0" w:rsidRPr="00DF02E5">
        <w:rPr>
          <w:rFonts w:hint="cs"/>
          <w:sz w:val="30"/>
          <w:szCs w:val="30"/>
          <w:rtl/>
          <w:lang w:bidi="ar-DZ"/>
        </w:rPr>
        <w:t>الأمر</w:t>
      </w:r>
      <w:r w:rsidR="00EB3F5C" w:rsidRPr="00DF02E5">
        <w:rPr>
          <w:rFonts w:hint="cs"/>
          <w:sz w:val="30"/>
          <w:szCs w:val="30"/>
          <w:rtl/>
          <w:lang w:bidi="ar-DZ"/>
        </w:rPr>
        <w:t xml:space="preserve"> بشكل فردي,قبل </w:t>
      </w:r>
      <w:r w:rsidR="002233B0" w:rsidRPr="00DF02E5">
        <w:rPr>
          <w:rFonts w:hint="cs"/>
          <w:sz w:val="30"/>
          <w:szCs w:val="30"/>
          <w:rtl/>
          <w:lang w:bidi="ar-DZ"/>
        </w:rPr>
        <w:t>أن</w:t>
      </w:r>
      <w:r w:rsidR="00EB3F5C" w:rsidRPr="00DF02E5">
        <w:rPr>
          <w:rFonts w:hint="cs"/>
          <w:sz w:val="30"/>
          <w:szCs w:val="30"/>
          <w:rtl/>
          <w:lang w:bidi="ar-DZ"/>
        </w:rPr>
        <w:t xml:space="preserve"> تمتد تدريجيا </w:t>
      </w:r>
      <w:r w:rsidR="002233B0" w:rsidRPr="00DF02E5">
        <w:rPr>
          <w:rFonts w:hint="cs"/>
          <w:sz w:val="30"/>
          <w:szCs w:val="30"/>
          <w:rtl/>
          <w:lang w:bidi="ar-DZ"/>
        </w:rPr>
        <w:t>إلى</w:t>
      </w:r>
      <w:r w:rsidR="00EB3F5C" w:rsidRPr="00DF02E5">
        <w:rPr>
          <w:rFonts w:hint="cs"/>
          <w:sz w:val="30"/>
          <w:szCs w:val="30"/>
          <w:rtl/>
          <w:lang w:bidi="ar-DZ"/>
        </w:rPr>
        <w:t xml:space="preserve"> </w:t>
      </w:r>
      <w:r w:rsidR="002233B0" w:rsidRPr="00DF02E5">
        <w:rPr>
          <w:rFonts w:hint="cs"/>
          <w:sz w:val="30"/>
          <w:szCs w:val="30"/>
          <w:rtl/>
          <w:lang w:bidi="ar-DZ"/>
        </w:rPr>
        <w:t>الأقليات</w:t>
      </w:r>
      <w:r w:rsidR="00EB3F5C" w:rsidRPr="00DF02E5">
        <w:rPr>
          <w:rFonts w:hint="cs"/>
          <w:sz w:val="30"/>
          <w:szCs w:val="30"/>
          <w:rtl/>
          <w:lang w:bidi="ar-DZ"/>
        </w:rPr>
        <w:t xml:space="preserve"> الدينية ثم </w:t>
      </w:r>
      <w:r w:rsidR="002233B0" w:rsidRPr="00DF02E5">
        <w:rPr>
          <w:rFonts w:hint="cs"/>
          <w:sz w:val="30"/>
          <w:szCs w:val="30"/>
          <w:rtl/>
          <w:lang w:bidi="ar-DZ"/>
        </w:rPr>
        <w:t>الأقليات</w:t>
      </w:r>
      <w:r w:rsidR="00EB3F5C" w:rsidRPr="00DF02E5">
        <w:rPr>
          <w:rFonts w:hint="cs"/>
          <w:sz w:val="30"/>
          <w:szCs w:val="30"/>
          <w:rtl/>
          <w:lang w:bidi="ar-DZ"/>
        </w:rPr>
        <w:t xml:space="preserve"> الاثنية </w:t>
      </w:r>
      <w:r w:rsidR="002233B0" w:rsidRPr="00DF02E5">
        <w:rPr>
          <w:rFonts w:hint="cs"/>
          <w:sz w:val="30"/>
          <w:szCs w:val="30"/>
          <w:rtl/>
          <w:lang w:bidi="ar-DZ"/>
        </w:rPr>
        <w:t>أو</w:t>
      </w:r>
      <w:r w:rsidR="00EB3F5C" w:rsidRPr="00DF02E5">
        <w:rPr>
          <w:rFonts w:hint="cs"/>
          <w:sz w:val="30"/>
          <w:szCs w:val="30"/>
          <w:rtl/>
          <w:lang w:bidi="ar-DZ"/>
        </w:rPr>
        <w:t xml:space="preserve"> الوطنية,هذا في الوقت الذي تتحول فيه تلك الضمانات </w:t>
      </w:r>
      <w:r w:rsidR="002233B0" w:rsidRPr="00DF02E5">
        <w:rPr>
          <w:rFonts w:hint="cs"/>
          <w:sz w:val="30"/>
          <w:szCs w:val="30"/>
          <w:rtl/>
          <w:lang w:bidi="ar-DZ"/>
        </w:rPr>
        <w:t>إلى</w:t>
      </w:r>
      <w:r w:rsidR="00EB3F5C" w:rsidRPr="00DF02E5">
        <w:rPr>
          <w:rFonts w:hint="cs"/>
          <w:sz w:val="30"/>
          <w:szCs w:val="30"/>
          <w:rtl/>
          <w:lang w:bidi="ar-DZ"/>
        </w:rPr>
        <w:t xml:space="preserve"> ضمانات جماعية عن طريق نصوص تحتوي على ضمانات دائمة تجسد المبادئ المنصوص عليها في الدستور</w:t>
      </w:r>
      <w:r w:rsidR="002233B0" w:rsidRPr="00DF02E5">
        <w:rPr>
          <w:rStyle w:val="Appelnotedebasdep"/>
          <w:sz w:val="30"/>
          <w:szCs w:val="30"/>
          <w:rtl/>
          <w:lang w:bidi="ar-DZ"/>
        </w:rPr>
        <w:footnoteReference w:id="8"/>
      </w:r>
      <w:r w:rsidR="002233B0" w:rsidRPr="00DF02E5">
        <w:rPr>
          <w:rFonts w:hint="cs"/>
          <w:sz w:val="30"/>
          <w:szCs w:val="30"/>
          <w:rtl/>
          <w:lang w:bidi="ar-DZ"/>
        </w:rPr>
        <w:t>.</w:t>
      </w:r>
    </w:p>
    <w:p w:rsidR="002233B0" w:rsidRPr="00DF02E5" w:rsidRDefault="00516EF7" w:rsidP="00516EF7">
      <w:pPr>
        <w:bidi/>
        <w:spacing w:line="276" w:lineRule="auto"/>
        <w:rPr>
          <w:sz w:val="30"/>
          <w:szCs w:val="30"/>
          <w:rtl/>
          <w:lang w:bidi="ar-DZ"/>
        </w:rPr>
      </w:pPr>
      <w:r>
        <w:rPr>
          <w:sz w:val="30"/>
          <w:szCs w:val="30"/>
          <w:lang w:bidi="ar-DZ"/>
        </w:rPr>
        <w:t xml:space="preserve">      </w:t>
      </w:r>
      <w:r w:rsidR="002233B0" w:rsidRPr="00DF02E5">
        <w:rPr>
          <w:rFonts w:hint="cs"/>
          <w:sz w:val="30"/>
          <w:szCs w:val="30"/>
          <w:rtl/>
          <w:lang w:bidi="ar-DZ"/>
        </w:rPr>
        <w:t>ولقد تطورت الأمور بشكل جد كبير بعد الحرب العالمية الثانية</w:t>
      </w:r>
      <w:r w:rsidR="008134CB" w:rsidRPr="00DF02E5">
        <w:rPr>
          <w:rFonts w:hint="cs"/>
          <w:sz w:val="30"/>
          <w:szCs w:val="30"/>
          <w:rtl/>
          <w:lang w:bidi="ar-DZ"/>
        </w:rPr>
        <w:t>, ذلك</w:t>
      </w:r>
      <w:r w:rsidR="002233B0" w:rsidRPr="00DF02E5">
        <w:rPr>
          <w:rFonts w:hint="cs"/>
          <w:sz w:val="30"/>
          <w:szCs w:val="30"/>
          <w:rtl/>
          <w:lang w:bidi="ar-DZ"/>
        </w:rPr>
        <w:t xml:space="preserve"> أن معطيات تلك الفترة زادت من إيضاح العلاقة بين حقوق الإنسان وإقامة نظام دولي مؤسس على القانون</w:t>
      </w:r>
      <w:r w:rsidR="008134CB" w:rsidRPr="00DF02E5">
        <w:rPr>
          <w:rStyle w:val="Appelnotedebasdep"/>
          <w:sz w:val="30"/>
          <w:szCs w:val="30"/>
          <w:rtl/>
          <w:lang w:bidi="ar-DZ"/>
        </w:rPr>
        <w:footnoteReference w:id="9"/>
      </w:r>
      <w:r w:rsidR="00A171AC" w:rsidRPr="00DF02E5">
        <w:rPr>
          <w:rFonts w:hint="cs"/>
          <w:sz w:val="30"/>
          <w:szCs w:val="30"/>
          <w:rtl/>
          <w:lang w:bidi="ar-DZ"/>
        </w:rPr>
        <w:t>.</w:t>
      </w:r>
    </w:p>
    <w:p w:rsidR="009A1840" w:rsidRPr="00DF02E5" w:rsidRDefault="00516EF7" w:rsidP="00516EF7">
      <w:pPr>
        <w:bidi/>
        <w:spacing w:line="276" w:lineRule="auto"/>
        <w:rPr>
          <w:sz w:val="30"/>
          <w:szCs w:val="30"/>
          <w:rtl/>
          <w:lang w:bidi="ar-DZ"/>
        </w:rPr>
      </w:pPr>
      <w:r>
        <w:rPr>
          <w:sz w:val="30"/>
          <w:szCs w:val="30"/>
          <w:lang w:bidi="ar-DZ"/>
        </w:rPr>
        <w:t xml:space="preserve">       </w:t>
      </w:r>
      <w:r w:rsidR="00547EAC" w:rsidRPr="00DF02E5">
        <w:rPr>
          <w:rFonts w:hint="cs"/>
          <w:sz w:val="30"/>
          <w:szCs w:val="30"/>
          <w:rtl/>
          <w:lang w:bidi="ar-DZ"/>
        </w:rPr>
        <w:t xml:space="preserve">لذلك وقبل التطرق إلى الدور الفعال الذي قامت به المحكمة الجنائية الدولية في متابعة وملاحقة البعض من مرتكبي الجرائم الدولية في أنحاء شتى من العالم,منذ ظهورها إلى الوجود,أي منذ بدء سريان نظامها الأساسي في 01 يوليو 2002,لابد من التطرق أو </w:t>
      </w:r>
      <w:r w:rsidR="00547EAC" w:rsidRPr="00DF02E5">
        <w:rPr>
          <w:rFonts w:hint="cs"/>
          <w:sz w:val="30"/>
          <w:szCs w:val="30"/>
          <w:rtl/>
          <w:lang w:bidi="ar-DZ"/>
        </w:rPr>
        <w:lastRenderedPageBreak/>
        <w:t>الحديث عن الجرائم الدولية التي تعاقب عليها المحكمة في نطاق اختصاصها الموضوعي المنصوص عليه في المادة 05 من نظامها الأساسي.</w:t>
      </w:r>
    </w:p>
    <w:p w:rsidR="00547EAC" w:rsidRPr="005E7E70" w:rsidRDefault="00547EAC" w:rsidP="00DF02E5">
      <w:pPr>
        <w:bidi/>
        <w:spacing w:line="276" w:lineRule="auto"/>
        <w:rPr>
          <w:b/>
          <w:bCs/>
          <w:rtl/>
          <w:lang w:bidi="ar-DZ"/>
        </w:rPr>
      </w:pPr>
      <w:r w:rsidRPr="005E7E70">
        <w:rPr>
          <w:rFonts w:hint="cs"/>
          <w:b/>
          <w:bCs/>
          <w:rtl/>
          <w:lang w:bidi="ar-DZ"/>
        </w:rPr>
        <w:t>المبحث الأول:الجرائم التي تعاقب عليها المحكمة الجنائية الدولية.</w:t>
      </w:r>
    </w:p>
    <w:p w:rsidR="00547EAC" w:rsidRPr="00DF02E5" w:rsidRDefault="00DA4379" w:rsidP="006F3E68">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من خلال نص المادة</w:t>
      </w:r>
      <w:r w:rsidR="00F72F58" w:rsidRPr="00DF02E5">
        <w:rPr>
          <w:rFonts w:hint="cs"/>
          <w:sz w:val="30"/>
          <w:szCs w:val="30"/>
          <w:rtl/>
          <w:lang w:bidi="ar-DZ"/>
        </w:rPr>
        <w:t xml:space="preserve"> الخامسة</w:t>
      </w:r>
      <w:r w:rsidR="00547EAC" w:rsidRPr="00DF02E5">
        <w:rPr>
          <w:rFonts w:hint="cs"/>
          <w:sz w:val="30"/>
          <w:szCs w:val="30"/>
          <w:rtl/>
          <w:lang w:bidi="ar-DZ"/>
        </w:rPr>
        <w:t xml:space="preserve"> السالفة الذكر,نجد أن المحكم</w:t>
      </w:r>
      <w:r w:rsidR="006F3E68">
        <w:rPr>
          <w:rFonts w:hint="cs"/>
          <w:sz w:val="30"/>
          <w:szCs w:val="30"/>
          <w:rtl/>
          <w:lang w:bidi="ar-DZ"/>
        </w:rPr>
        <w:t xml:space="preserve">ة تختص بالجرائم الأشد خطورة </w:t>
      </w:r>
      <w:r w:rsidR="001028EC" w:rsidRPr="00DF02E5">
        <w:rPr>
          <w:rFonts w:hint="cs"/>
          <w:sz w:val="30"/>
          <w:szCs w:val="30"/>
          <w:rtl/>
          <w:lang w:bidi="ar-DZ"/>
        </w:rPr>
        <w:t xml:space="preserve">على الصعيد </w:t>
      </w:r>
      <w:r w:rsidR="00547EAC" w:rsidRPr="00DF02E5">
        <w:rPr>
          <w:rFonts w:hint="cs"/>
          <w:sz w:val="30"/>
          <w:szCs w:val="30"/>
          <w:rtl/>
          <w:lang w:bidi="ar-DZ"/>
        </w:rPr>
        <w:t>الدولي, والمتمثلة في جرائم الإبادة الجماعية,الجرائم ضد الإنسانية,جرائم الحرب وجريمة العدوان</w:t>
      </w:r>
      <w:r w:rsidR="00547EAC" w:rsidRPr="00DF02E5">
        <w:rPr>
          <w:rStyle w:val="Appelnotedebasdep"/>
          <w:sz w:val="30"/>
          <w:szCs w:val="30"/>
          <w:rtl/>
          <w:lang w:bidi="ar-DZ"/>
        </w:rPr>
        <w:footnoteReference w:id="10"/>
      </w:r>
      <w:r w:rsidR="00547EAC" w:rsidRPr="00DF02E5">
        <w:rPr>
          <w:rFonts w:hint="cs"/>
          <w:sz w:val="30"/>
          <w:szCs w:val="30"/>
          <w:rtl/>
          <w:lang w:bidi="ar-DZ"/>
        </w:rPr>
        <w:t xml:space="preserve">,وقبل الحديث عن هذه الجرائم يتعين علينا بادئ ذي بدء </w:t>
      </w:r>
      <w:r w:rsidR="00547EAC" w:rsidRPr="00DF02E5">
        <w:rPr>
          <w:rFonts w:hint="cs"/>
          <w:b/>
          <w:bCs/>
          <w:sz w:val="30"/>
          <w:szCs w:val="30"/>
          <w:rtl/>
          <w:lang w:bidi="ar-DZ"/>
        </w:rPr>
        <w:t>تعريف الجريمة الدولية</w:t>
      </w:r>
      <w:r w:rsidR="00547EAC" w:rsidRPr="00DF02E5">
        <w:rPr>
          <w:rFonts w:hint="cs"/>
          <w:sz w:val="30"/>
          <w:szCs w:val="30"/>
          <w:rtl/>
          <w:lang w:bidi="ar-DZ"/>
        </w:rPr>
        <w:t>,فقد عرفها الفقيه "جلاسير" على أنها." واقعة إجرامية مخالفة لقواعد القانون الدولي تضر بمصالح الدول التي يحميها القانون"</w:t>
      </w:r>
      <w:r w:rsidR="00547EAC" w:rsidRPr="00DF02E5">
        <w:rPr>
          <w:rStyle w:val="Appelnotedebasdep"/>
          <w:sz w:val="30"/>
          <w:szCs w:val="30"/>
          <w:rtl/>
          <w:lang w:bidi="ar-DZ"/>
        </w:rPr>
        <w:footnoteReference w:id="11"/>
      </w:r>
      <w:r w:rsidR="00547EAC" w:rsidRPr="00DF02E5">
        <w:rPr>
          <w:rFonts w:hint="cs"/>
          <w:sz w:val="30"/>
          <w:szCs w:val="30"/>
          <w:rtl/>
          <w:lang w:bidi="ar-DZ"/>
        </w:rPr>
        <w:t>,غير أن هذا التعريف تم نقده لأنه لم يتطرق إلى العقوبة التي تترتب على ارتكاب مثل هذه الأفعال.</w:t>
      </w:r>
      <w:r w:rsidR="00547EAC" w:rsidRPr="00DF02E5">
        <w:rPr>
          <w:rStyle w:val="Appelnotedebasdep"/>
          <w:sz w:val="30"/>
          <w:szCs w:val="30"/>
          <w:rtl/>
          <w:lang w:bidi="ar-DZ"/>
        </w:rPr>
        <w:footnoteReference w:id="12"/>
      </w:r>
    </w:p>
    <w:p w:rsidR="00547EAC" w:rsidRPr="00DF02E5" w:rsidRDefault="00DA4379" w:rsidP="00DA4379">
      <w:pPr>
        <w:bidi/>
        <w:spacing w:line="276" w:lineRule="auto"/>
        <w:rPr>
          <w:sz w:val="30"/>
          <w:szCs w:val="30"/>
          <w:rtl/>
          <w:lang w:bidi="ar-DZ"/>
        </w:rPr>
      </w:pPr>
      <w:r>
        <w:rPr>
          <w:sz w:val="30"/>
          <w:szCs w:val="30"/>
          <w:lang w:bidi="ar-DZ"/>
        </w:rPr>
        <w:t xml:space="preserve">      </w:t>
      </w:r>
      <w:r w:rsidR="00547EAC" w:rsidRPr="00DF02E5">
        <w:rPr>
          <w:rFonts w:hint="cs"/>
          <w:sz w:val="30"/>
          <w:szCs w:val="30"/>
          <w:rtl/>
          <w:lang w:bidi="ar-DZ"/>
        </w:rPr>
        <w:t xml:space="preserve">كما عرف الفقيه "بيلا" </w:t>
      </w:r>
      <w:r w:rsidR="00547EAC" w:rsidRPr="00AB0FF8">
        <w:rPr>
          <w:rFonts w:hint="cs"/>
          <w:b/>
          <w:bCs/>
          <w:sz w:val="30"/>
          <w:szCs w:val="30"/>
          <w:rtl/>
          <w:lang w:bidi="ar-DZ"/>
        </w:rPr>
        <w:t>الجريمة الدولية</w:t>
      </w:r>
      <w:r w:rsidR="00547EAC" w:rsidRPr="00DF02E5">
        <w:rPr>
          <w:rFonts w:hint="cs"/>
          <w:sz w:val="30"/>
          <w:szCs w:val="30"/>
          <w:rtl/>
          <w:lang w:bidi="ar-DZ"/>
        </w:rPr>
        <w:t xml:space="preserve"> بأنها :" فعل أو امتناع تقابله عقوبة تعلن أو تنفذ باسم الجماعة الدولية".</w:t>
      </w:r>
      <w:r w:rsidR="00547EAC" w:rsidRPr="00DF02E5">
        <w:rPr>
          <w:rStyle w:val="Appelnotedebasdep"/>
          <w:sz w:val="30"/>
          <w:szCs w:val="30"/>
          <w:rtl/>
          <w:lang w:bidi="ar-DZ"/>
        </w:rPr>
        <w:footnoteReference w:id="13"/>
      </w:r>
      <w:r w:rsidR="00547EAC" w:rsidRPr="00DF02E5">
        <w:rPr>
          <w:sz w:val="30"/>
          <w:szCs w:val="30"/>
          <w:lang w:bidi="ar-DZ"/>
        </w:rPr>
        <w:t> </w:t>
      </w:r>
    </w:p>
    <w:p w:rsidR="00547EAC" w:rsidRPr="00DF02E5" w:rsidRDefault="00DA4379" w:rsidP="00DA4379">
      <w:pPr>
        <w:bidi/>
        <w:spacing w:line="276" w:lineRule="auto"/>
        <w:rPr>
          <w:sz w:val="30"/>
          <w:szCs w:val="30"/>
          <w:rtl/>
          <w:lang w:bidi="ar-DZ"/>
        </w:rPr>
      </w:pPr>
      <w:r>
        <w:rPr>
          <w:sz w:val="30"/>
          <w:szCs w:val="30"/>
          <w:lang w:bidi="ar-DZ"/>
        </w:rPr>
        <w:t xml:space="preserve">      </w:t>
      </w:r>
      <w:r w:rsidR="00547EAC" w:rsidRPr="00DF02E5">
        <w:rPr>
          <w:rFonts w:hint="cs"/>
          <w:sz w:val="30"/>
          <w:szCs w:val="30"/>
          <w:rtl/>
          <w:lang w:bidi="ar-DZ"/>
        </w:rPr>
        <w:t xml:space="preserve">وبهذا تكون الجريمة الدولية عموما عبارة عن سلوك إرادي غير مشروع يرتكبه فرد أو مجموعة من الأفراد,مخالفة للقانون الدولي, يهدف إلى المساس بمصالح الجماعة الدولية ,يكون فيه الفرد هو الضحية بالدرجة الأولى ويكون هذا السلوك معاقبا عليه بالقانون الدولي ولا يأخذ إلا وصف </w:t>
      </w:r>
      <w:r w:rsidR="00547EAC" w:rsidRPr="00DF02E5">
        <w:rPr>
          <w:rFonts w:hint="cs"/>
          <w:b/>
          <w:bCs/>
          <w:sz w:val="30"/>
          <w:szCs w:val="30"/>
          <w:rtl/>
          <w:lang w:bidi="ar-DZ"/>
        </w:rPr>
        <w:t>الجناية</w:t>
      </w:r>
      <w:r w:rsidR="00547EAC" w:rsidRPr="00DF02E5">
        <w:rPr>
          <w:rFonts w:hint="cs"/>
          <w:sz w:val="30"/>
          <w:szCs w:val="30"/>
          <w:rtl/>
          <w:lang w:bidi="ar-DZ"/>
        </w:rPr>
        <w:t xml:space="preserve"> باعتبارها من اخطر أنواع الجرائم الدولية ولها ثلاثة أركان</w:t>
      </w:r>
      <w:r w:rsidR="00547EAC" w:rsidRPr="00DF02E5">
        <w:rPr>
          <w:rStyle w:val="Appelnotedebasdep"/>
          <w:sz w:val="30"/>
          <w:szCs w:val="30"/>
          <w:rtl/>
          <w:lang w:bidi="ar-DZ"/>
        </w:rPr>
        <w:footnoteReference w:id="14"/>
      </w:r>
      <w:r w:rsidR="00547EAC" w:rsidRPr="00DF02E5">
        <w:rPr>
          <w:rFonts w:hint="cs"/>
          <w:sz w:val="30"/>
          <w:szCs w:val="30"/>
          <w:rtl/>
          <w:lang w:bidi="ar-DZ"/>
        </w:rPr>
        <w:t xml:space="preserve">, مثل الجرائم الجنائية الوطنية,إضافة إلى الركن الربع والذي هو </w:t>
      </w:r>
      <w:r w:rsidR="00547EAC" w:rsidRPr="00DF02E5">
        <w:rPr>
          <w:rFonts w:hint="cs"/>
          <w:b/>
          <w:bCs/>
          <w:sz w:val="30"/>
          <w:szCs w:val="30"/>
          <w:rtl/>
          <w:lang w:bidi="ar-DZ"/>
        </w:rPr>
        <w:t>الركن الدولي</w:t>
      </w:r>
      <w:r w:rsidR="00547EAC" w:rsidRPr="00DF02E5">
        <w:rPr>
          <w:rFonts w:hint="cs"/>
          <w:sz w:val="30"/>
          <w:szCs w:val="30"/>
          <w:rtl/>
          <w:lang w:bidi="ar-DZ"/>
        </w:rPr>
        <w:t xml:space="preserve">, فبالنسبة </w:t>
      </w:r>
      <w:r w:rsidR="00547EAC" w:rsidRPr="00DF02E5">
        <w:rPr>
          <w:rFonts w:hint="cs"/>
          <w:b/>
          <w:bCs/>
          <w:sz w:val="30"/>
          <w:szCs w:val="30"/>
          <w:rtl/>
          <w:lang w:bidi="ar-DZ"/>
        </w:rPr>
        <w:t xml:space="preserve">للركن </w:t>
      </w:r>
      <w:r w:rsidR="00547EAC" w:rsidRPr="00DF02E5">
        <w:rPr>
          <w:rFonts w:hint="cs"/>
          <w:b/>
          <w:bCs/>
          <w:sz w:val="30"/>
          <w:szCs w:val="30"/>
          <w:rtl/>
          <w:lang w:bidi="ar-DZ"/>
        </w:rPr>
        <w:lastRenderedPageBreak/>
        <w:t>الشرعي</w:t>
      </w:r>
      <w:r w:rsidR="00547EAC" w:rsidRPr="00DF02E5">
        <w:rPr>
          <w:rFonts w:hint="cs"/>
          <w:sz w:val="30"/>
          <w:szCs w:val="30"/>
          <w:rtl/>
          <w:lang w:bidi="ar-DZ"/>
        </w:rPr>
        <w:t xml:space="preserve"> فيقصد به القانون الواجب التطبيق,المتمثل في النظام الأساسي للمحكمة الجنائية الدولية لاسيما المادتين 22 و 23 منه,</w:t>
      </w:r>
      <w:r w:rsidR="00547EAC" w:rsidRPr="00DF02E5">
        <w:rPr>
          <w:rFonts w:hint="cs"/>
          <w:b/>
          <w:bCs/>
          <w:sz w:val="30"/>
          <w:szCs w:val="30"/>
          <w:rtl/>
          <w:lang w:bidi="ar-DZ"/>
        </w:rPr>
        <w:t>والركن الماد</w:t>
      </w:r>
      <w:r w:rsidR="00547EAC" w:rsidRPr="00DF02E5">
        <w:rPr>
          <w:rFonts w:hint="cs"/>
          <w:sz w:val="30"/>
          <w:szCs w:val="30"/>
          <w:rtl/>
          <w:lang w:bidi="ar-DZ"/>
        </w:rPr>
        <w:t xml:space="preserve">ي هو الفعل المادي المجرم الذي يرتكبه المتهم أو الشخص المحكوم عليه ( فعل إبادة جماعية,جريمة حرب...الخ) وتتحقق به النتيجة الإجرامية,أما </w:t>
      </w:r>
      <w:r w:rsidR="00547EAC" w:rsidRPr="00DF02E5">
        <w:rPr>
          <w:rFonts w:hint="cs"/>
          <w:b/>
          <w:bCs/>
          <w:sz w:val="30"/>
          <w:szCs w:val="30"/>
          <w:rtl/>
          <w:lang w:bidi="ar-DZ"/>
        </w:rPr>
        <w:t>الركن المعنوي</w:t>
      </w:r>
      <w:r w:rsidR="00547EAC" w:rsidRPr="00DF02E5">
        <w:rPr>
          <w:rFonts w:hint="cs"/>
          <w:sz w:val="30"/>
          <w:szCs w:val="30"/>
          <w:rtl/>
          <w:lang w:bidi="ar-DZ"/>
        </w:rPr>
        <w:t xml:space="preserve"> فهو القصد الجنائي أو النية الإجرامية التي يبتغي من ورائها ذلك الشخص أو مجرم الحرب تحقيق النتيجة الإجرامية,هذا إضافة إلى العلاقة السببية التي تربط الفعل المادي بالنتيجة المحققة,أما بخصوص </w:t>
      </w:r>
      <w:r w:rsidR="00547EAC" w:rsidRPr="00DF02E5">
        <w:rPr>
          <w:rFonts w:hint="cs"/>
          <w:b/>
          <w:bCs/>
          <w:sz w:val="30"/>
          <w:szCs w:val="30"/>
          <w:rtl/>
          <w:lang w:bidi="ar-DZ"/>
        </w:rPr>
        <w:t>الركن الدولي</w:t>
      </w:r>
      <w:r w:rsidR="00547EAC" w:rsidRPr="00DF02E5">
        <w:rPr>
          <w:rFonts w:hint="cs"/>
          <w:sz w:val="30"/>
          <w:szCs w:val="30"/>
          <w:rtl/>
          <w:lang w:bidi="ar-DZ"/>
        </w:rPr>
        <w:t xml:space="preserve"> فهو أهم ركن على اعتبار أن النشاط أو الفعل المادي المجرم يجب أن يمس مصلحة من مصالح المجتمع الدولي والتي يسعى القانون الجنائي الدولي إلى حمايتها.</w:t>
      </w:r>
      <w:r w:rsidR="00547EAC" w:rsidRPr="00DF02E5">
        <w:rPr>
          <w:rStyle w:val="Appelnotedebasdep"/>
          <w:sz w:val="30"/>
          <w:szCs w:val="30"/>
          <w:rtl/>
          <w:lang w:bidi="ar-DZ"/>
        </w:rPr>
        <w:footnoteReference w:id="15"/>
      </w:r>
    </w:p>
    <w:p w:rsidR="003036DF" w:rsidRPr="00DF02E5" w:rsidRDefault="005D533D" w:rsidP="005D533D">
      <w:pPr>
        <w:bidi/>
        <w:spacing w:line="276" w:lineRule="auto"/>
        <w:rPr>
          <w:sz w:val="30"/>
          <w:szCs w:val="30"/>
          <w:lang w:bidi="ar-DZ"/>
        </w:rPr>
      </w:pPr>
      <w:r>
        <w:rPr>
          <w:sz w:val="30"/>
          <w:szCs w:val="30"/>
          <w:lang w:bidi="ar-DZ"/>
        </w:rPr>
        <w:t xml:space="preserve">       </w:t>
      </w:r>
      <w:r w:rsidR="00244B3D" w:rsidRPr="00DF02E5">
        <w:rPr>
          <w:rFonts w:hint="cs"/>
          <w:sz w:val="30"/>
          <w:szCs w:val="30"/>
          <w:rtl/>
          <w:lang w:bidi="ar-DZ"/>
        </w:rPr>
        <w:t>علما أن نظام روما الأساسي يستند إلى مبدأ التكامل القضائي,حيث يترتب على المحاكم الوطنية الواجب الأساسي للتحقيق في جرائم الإبادة الجماعية والجرائم ضد الإنسانية وجرائم الحرب وجريمة العدوان والمقاضاة عليها,ولن تتمكن المحكمة الجنائية الدولية من التدخل في ولاية قضائية مؤكدة,إلا عندما تكون تلك المحاكم غير راغبة أو غير قادرة على تلك المحاكمات,لذا من الضروري لجميع الدول الأطراف فضلا عن الدول الأخرى تعديل تشريعاتها الحالية وفقا لقواعد القانون الدولي</w:t>
      </w:r>
      <w:r w:rsidR="00244B3D" w:rsidRPr="00DF02E5">
        <w:rPr>
          <w:rStyle w:val="Appelnotedebasdep"/>
          <w:sz w:val="30"/>
          <w:szCs w:val="30"/>
          <w:rtl/>
          <w:lang w:bidi="ar-DZ"/>
        </w:rPr>
        <w:footnoteReference w:id="16"/>
      </w:r>
      <w:r w:rsidR="00244B3D" w:rsidRPr="00DF02E5">
        <w:rPr>
          <w:rFonts w:hint="cs"/>
          <w:sz w:val="30"/>
          <w:szCs w:val="30"/>
          <w:rtl/>
          <w:lang w:bidi="ar-DZ"/>
        </w:rPr>
        <w:t>.</w:t>
      </w:r>
    </w:p>
    <w:p w:rsidR="002D00D7" w:rsidRPr="00DF02E5" w:rsidRDefault="005D533D" w:rsidP="005D533D">
      <w:pPr>
        <w:bidi/>
        <w:spacing w:line="276" w:lineRule="auto"/>
        <w:rPr>
          <w:sz w:val="30"/>
          <w:szCs w:val="30"/>
          <w:rtl/>
          <w:lang w:bidi="ar-DZ"/>
        </w:rPr>
      </w:pPr>
      <w:r>
        <w:rPr>
          <w:sz w:val="30"/>
          <w:szCs w:val="30"/>
          <w:lang w:bidi="ar-DZ"/>
        </w:rPr>
        <w:t xml:space="preserve">      </w:t>
      </w:r>
      <w:r w:rsidR="002D00D7" w:rsidRPr="00DF02E5">
        <w:rPr>
          <w:rFonts w:hint="cs"/>
          <w:sz w:val="30"/>
          <w:szCs w:val="30"/>
          <w:rtl/>
          <w:lang w:bidi="ar-DZ"/>
        </w:rPr>
        <w:t xml:space="preserve">ويمكن القول </w:t>
      </w:r>
      <w:r w:rsidR="007F31EC" w:rsidRPr="00DF02E5">
        <w:rPr>
          <w:rFonts w:hint="cs"/>
          <w:sz w:val="30"/>
          <w:szCs w:val="30"/>
          <w:rtl/>
          <w:lang w:bidi="ar-DZ"/>
        </w:rPr>
        <w:t>أن</w:t>
      </w:r>
      <w:r w:rsidR="002D00D7" w:rsidRPr="00DF02E5">
        <w:rPr>
          <w:rFonts w:hint="cs"/>
          <w:sz w:val="30"/>
          <w:szCs w:val="30"/>
          <w:rtl/>
          <w:lang w:bidi="ar-DZ"/>
        </w:rPr>
        <w:t xml:space="preserve"> المبادئ التي جاءت بها اتفاقيات جنيف,تعد بمثابة قواعد قانونية ملزمة يترتب عنها في حالة </w:t>
      </w:r>
      <w:r w:rsidR="007F31EC" w:rsidRPr="00DF02E5">
        <w:rPr>
          <w:rFonts w:hint="cs"/>
          <w:sz w:val="30"/>
          <w:szCs w:val="30"/>
          <w:rtl/>
          <w:lang w:bidi="ar-DZ"/>
        </w:rPr>
        <w:t>الإخلال</w:t>
      </w:r>
      <w:r w:rsidR="002D00D7" w:rsidRPr="00DF02E5">
        <w:rPr>
          <w:rFonts w:hint="cs"/>
          <w:sz w:val="30"/>
          <w:szCs w:val="30"/>
          <w:rtl/>
          <w:lang w:bidi="ar-DZ"/>
        </w:rPr>
        <w:t xml:space="preserve"> بها مسؤولية جنائية دولية تتمثل في </w:t>
      </w:r>
      <w:r w:rsidR="007F31EC" w:rsidRPr="00DF02E5">
        <w:rPr>
          <w:rFonts w:hint="cs"/>
          <w:sz w:val="30"/>
          <w:szCs w:val="30"/>
          <w:rtl/>
          <w:lang w:bidi="ar-DZ"/>
        </w:rPr>
        <w:t>إلزام</w:t>
      </w:r>
      <w:r w:rsidR="002D00D7" w:rsidRPr="00DF02E5">
        <w:rPr>
          <w:rFonts w:hint="cs"/>
          <w:sz w:val="30"/>
          <w:szCs w:val="30"/>
          <w:rtl/>
          <w:lang w:bidi="ar-DZ"/>
        </w:rPr>
        <w:t xml:space="preserve"> الفرد مرتكب الجريمة </w:t>
      </w:r>
      <w:r w:rsidR="007F31EC" w:rsidRPr="00DF02E5">
        <w:rPr>
          <w:rFonts w:hint="cs"/>
          <w:sz w:val="30"/>
          <w:szCs w:val="30"/>
          <w:rtl/>
          <w:lang w:bidi="ar-DZ"/>
        </w:rPr>
        <w:t>أو</w:t>
      </w:r>
      <w:r w:rsidR="002D00D7" w:rsidRPr="00DF02E5">
        <w:rPr>
          <w:rFonts w:hint="cs"/>
          <w:sz w:val="30"/>
          <w:szCs w:val="30"/>
          <w:rtl/>
          <w:lang w:bidi="ar-DZ"/>
        </w:rPr>
        <w:t xml:space="preserve"> السلطة الوصية بدفع التعويضات </w:t>
      </w:r>
      <w:r w:rsidR="007F31EC" w:rsidRPr="00DF02E5">
        <w:rPr>
          <w:rFonts w:hint="cs"/>
          <w:sz w:val="30"/>
          <w:szCs w:val="30"/>
          <w:rtl/>
          <w:lang w:bidi="ar-DZ"/>
        </w:rPr>
        <w:t>للأشخاص</w:t>
      </w:r>
      <w:r w:rsidR="002D00D7" w:rsidRPr="00DF02E5">
        <w:rPr>
          <w:rFonts w:hint="cs"/>
          <w:sz w:val="30"/>
          <w:szCs w:val="30"/>
          <w:rtl/>
          <w:lang w:bidi="ar-DZ"/>
        </w:rPr>
        <w:t xml:space="preserve"> المتضررين,نتيجة تلك </w:t>
      </w:r>
      <w:r w:rsidR="007F31EC" w:rsidRPr="00DF02E5">
        <w:rPr>
          <w:rFonts w:hint="cs"/>
          <w:sz w:val="30"/>
          <w:szCs w:val="30"/>
          <w:rtl/>
          <w:lang w:bidi="ar-DZ"/>
        </w:rPr>
        <w:t>الأفعال</w:t>
      </w:r>
      <w:r w:rsidR="002D00D7" w:rsidRPr="00DF02E5">
        <w:rPr>
          <w:rFonts w:hint="cs"/>
          <w:sz w:val="30"/>
          <w:szCs w:val="30"/>
          <w:rtl/>
          <w:lang w:bidi="ar-DZ"/>
        </w:rPr>
        <w:t xml:space="preserve"> غير المشروعة</w:t>
      </w:r>
      <w:r w:rsidR="00BF4E9B" w:rsidRPr="00DF02E5">
        <w:rPr>
          <w:rStyle w:val="Appelnotedebasdep"/>
          <w:sz w:val="30"/>
          <w:szCs w:val="30"/>
          <w:rtl/>
          <w:lang w:bidi="ar-DZ"/>
        </w:rPr>
        <w:footnoteReference w:id="17"/>
      </w:r>
      <w:r w:rsidR="007F31EC" w:rsidRPr="00DF02E5">
        <w:rPr>
          <w:rFonts w:hint="cs"/>
          <w:sz w:val="30"/>
          <w:szCs w:val="30"/>
          <w:rtl/>
          <w:lang w:bidi="ar-DZ"/>
        </w:rPr>
        <w:t>,</w:t>
      </w:r>
      <w:r w:rsidR="00BF4E9B" w:rsidRPr="00DF02E5">
        <w:rPr>
          <w:rFonts w:hint="cs"/>
          <w:sz w:val="30"/>
          <w:szCs w:val="30"/>
          <w:rtl/>
          <w:lang w:bidi="ar-DZ"/>
        </w:rPr>
        <w:t>مع العلم</w:t>
      </w:r>
      <w:r w:rsidR="007F31EC" w:rsidRPr="00DF02E5">
        <w:rPr>
          <w:rFonts w:hint="cs"/>
          <w:sz w:val="30"/>
          <w:szCs w:val="30"/>
          <w:rtl/>
          <w:lang w:bidi="ar-DZ"/>
        </w:rPr>
        <w:t xml:space="preserve"> انه</w:t>
      </w:r>
      <w:r w:rsidR="00BF4E9B" w:rsidRPr="00DF02E5">
        <w:rPr>
          <w:rFonts w:hint="cs"/>
          <w:sz w:val="30"/>
          <w:szCs w:val="30"/>
          <w:rtl/>
          <w:lang w:bidi="ar-DZ"/>
        </w:rPr>
        <w:t xml:space="preserve"> قد</w:t>
      </w:r>
      <w:r w:rsidR="007F31EC" w:rsidRPr="00DF02E5">
        <w:rPr>
          <w:rFonts w:hint="cs"/>
          <w:sz w:val="30"/>
          <w:szCs w:val="30"/>
          <w:rtl/>
          <w:lang w:bidi="ar-DZ"/>
        </w:rPr>
        <w:t xml:space="preserve"> تم اعتماد نظام روما الأساسي للمحكمة الجنائية الدولية بوصفه </w:t>
      </w:r>
      <w:r w:rsidR="007F31EC" w:rsidRPr="00DF02E5">
        <w:rPr>
          <w:rFonts w:hint="cs"/>
          <w:sz w:val="30"/>
          <w:szCs w:val="30"/>
          <w:rtl/>
          <w:lang w:bidi="ar-DZ"/>
        </w:rPr>
        <w:lastRenderedPageBreak/>
        <w:t xml:space="preserve">نظاما جديدا للعدالة الدولية يسعى </w:t>
      </w:r>
      <w:r w:rsidR="00C62EF7" w:rsidRPr="00DF02E5">
        <w:rPr>
          <w:rFonts w:hint="cs"/>
          <w:sz w:val="30"/>
          <w:szCs w:val="30"/>
          <w:rtl/>
          <w:lang w:bidi="ar-DZ"/>
        </w:rPr>
        <w:t>إلى</w:t>
      </w:r>
      <w:r w:rsidR="007F31EC" w:rsidRPr="00DF02E5">
        <w:rPr>
          <w:rFonts w:hint="cs"/>
          <w:sz w:val="30"/>
          <w:szCs w:val="30"/>
          <w:rtl/>
          <w:lang w:bidi="ar-DZ"/>
        </w:rPr>
        <w:t xml:space="preserve"> دمج الجهود المبذولة على المستويين الدولي </w:t>
      </w:r>
      <w:r w:rsidR="00C62EF7" w:rsidRPr="00DF02E5">
        <w:rPr>
          <w:rFonts w:hint="cs"/>
          <w:sz w:val="30"/>
          <w:szCs w:val="30"/>
          <w:rtl/>
          <w:lang w:bidi="ar-DZ"/>
        </w:rPr>
        <w:t>والإقليمي</w:t>
      </w:r>
      <w:r w:rsidR="007F31EC" w:rsidRPr="00DF02E5">
        <w:rPr>
          <w:rFonts w:hint="cs"/>
          <w:sz w:val="30"/>
          <w:szCs w:val="30"/>
          <w:rtl/>
          <w:lang w:bidi="ar-DZ"/>
        </w:rPr>
        <w:t xml:space="preserve"> لوضع حد </w:t>
      </w:r>
      <w:r w:rsidR="00C62EF7" w:rsidRPr="00DF02E5">
        <w:rPr>
          <w:rFonts w:hint="cs"/>
          <w:sz w:val="30"/>
          <w:szCs w:val="30"/>
          <w:rtl/>
          <w:lang w:bidi="ar-DZ"/>
        </w:rPr>
        <w:t>للإفلات</w:t>
      </w:r>
      <w:r w:rsidR="007F31EC" w:rsidRPr="00DF02E5">
        <w:rPr>
          <w:rFonts w:hint="cs"/>
          <w:sz w:val="30"/>
          <w:szCs w:val="30"/>
          <w:rtl/>
          <w:lang w:bidi="ar-DZ"/>
        </w:rPr>
        <w:t xml:space="preserve"> من العقاب على </w:t>
      </w:r>
      <w:r w:rsidR="00C62EF7" w:rsidRPr="00DF02E5">
        <w:rPr>
          <w:rFonts w:hint="cs"/>
          <w:sz w:val="30"/>
          <w:szCs w:val="30"/>
          <w:rtl/>
          <w:lang w:bidi="ar-DZ"/>
        </w:rPr>
        <w:t>أسوء</w:t>
      </w:r>
      <w:r w:rsidR="007F31EC" w:rsidRPr="00DF02E5">
        <w:rPr>
          <w:rFonts w:hint="cs"/>
          <w:sz w:val="30"/>
          <w:szCs w:val="30"/>
          <w:rtl/>
          <w:lang w:bidi="ar-DZ"/>
        </w:rPr>
        <w:t xml:space="preserve"> الجرائم الممكنة</w:t>
      </w:r>
      <w:r w:rsidR="00BF4E9B" w:rsidRPr="00DF02E5">
        <w:rPr>
          <w:rStyle w:val="Appelnotedebasdep"/>
          <w:sz w:val="30"/>
          <w:szCs w:val="30"/>
          <w:rtl/>
          <w:lang w:bidi="ar-DZ"/>
        </w:rPr>
        <w:footnoteReference w:id="18"/>
      </w:r>
      <w:r w:rsidR="00BF4E9B" w:rsidRPr="00DF02E5">
        <w:rPr>
          <w:rFonts w:hint="cs"/>
          <w:sz w:val="30"/>
          <w:szCs w:val="30"/>
          <w:rtl/>
          <w:lang w:bidi="ar-DZ"/>
        </w:rPr>
        <w:t>.</w:t>
      </w:r>
    </w:p>
    <w:p w:rsidR="00244B3D" w:rsidRPr="00DF02E5" w:rsidRDefault="00547EAC" w:rsidP="005E7E70">
      <w:pPr>
        <w:bidi/>
        <w:spacing w:line="276" w:lineRule="auto"/>
        <w:ind w:firstLine="720"/>
        <w:rPr>
          <w:sz w:val="30"/>
          <w:szCs w:val="30"/>
          <w:rtl/>
          <w:lang w:bidi="ar-DZ"/>
        </w:rPr>
      </w:pPr>
      <w:r w:rsidRPr="00DF02E5">
        <w:rPr>
          <w:rFonts w:hint="cs"/>
          <w:sz w:val="30"/>
          <w:szCs w:val="30"/>
          <w:rtl/>
          <w:lang w:bidi="ar-DZ"/>
        </w:rPr>
        <w:t>ولقد قسمنا هذا المبحث إلى مطلبين نتناول في مطلب أول جرائم الإبادة الجماعية والجرائم ضد الإنسانية وفي مطلب ثاني نتطرق</w:t>
      </w:r>
      <w:r w:rsidR="00D94A15" w:rsidRPr="00DF02E5">
        <w:rPr>
          <w:rFonts w:hint="cs"/>
          <w:sz w:val="30"/>
          <w:szCs w:val="30"/>
          <w:rtl/>
          <w:lang w:bidi="ar-DZ"/>
        </w:rPr>
        <w:t xml:space="preserve"> إلى جرائم الحرب وجريمة العدوان.</w:t>
      </w:r>
    </w:p>
    <w:p w:rsidR="00547EAC" w:rsidRPr="005E7E70" w:rsidRDefault="00547EAC" w:rsidP="00DF02E5">
      <w:pPr>
        <w:bidi/>
        <w:spacing w:line="276" w:lineRule="auto"/>
        <w:rPr>
          <w:rtl/>
          <w:lang w:bidi="ar-DZ"/>
        </w:rPr>
      </w:pPr>
      <w:r w:rsidRPr="005E7E70">
        <w:rPr>
          <w:rFonts w:hint="cs"/>
          <w:b/>
          <w:bCs/>
          <w:rtl/>
          <w:lang w:bidi="ar-DZ"/>
        </w:rPr>
        <w:t>المطلب الأول:جرائم الإبادة الجماعية والجرائم ضد الإنسانية.</w:t>
      </w:r>
    </w:p>
    <w:p w:rsidR="00A43B93" w:rsidRPr="00DF02E5" w:rsidRDefault="00547EAC" w:rsidP="00DF02E5">
      <w:pPr>
        <w:bidi/>
        <w:spacing w:line="276" w:lineRule="auto"/>
        <w:ind w:firstLine="720"/>
        <w:rPr>
          <w:sz w:val="30"/>
          <w:szCs w:val="30"/>
          <w:rtl/>
          <w:lang w:bidi="ar-DZ"/>
        </w:rPr>
      </w:pPr>
      <w:r w:rsidRPr="00DF02E5">
        <w:rPr>
          <w:rFonts w:hint="cs"/>
          <w:sz w:val="30"/>
          <w:szCs w:val="30"/>
          <w:rtl/>
          <w:lang w:bidi="ar-DZ"/>
        </w:rPr>
        <w:t>تعتبر جرائم الإبادة الجماعية للجنس البشري والجرائم ضد الإنسانية من اخطر أنواع الجرائم الدولية وهذا بالنظر إلى الترتيب الذي جاءت به المادة 05 من نظام روما الأساسي, للجرائم الدولية,بان صنفتهما في الخانتين "ا" و"ب", ومن جهة أخرى فبالرجوع إلى نص المادة 124 من نفس النظام الأساسي, نجدها أجازت للدولة عندما تصبح طرفا في المحكمة.ج.د, أن تعلن عدم قبولها اختصاص المحكمة لمدة سبع (07) سنوات من بدء سريان هذا النظام الأساسي عليها وذلك فيما يتعلق بفئة الجرائم المنصوص عليها في المادة 08 من نفس النظام وهي جرائم الحرب,وهذا لدى حصول ادعاء بان مواطنين من تلك الدولة قدر ارتكبوا جريمة حرب أو أن هذه الجريمة قد وقعت على إقليم تلك الدولة.</w:t>
      </w:r>
      <w:r w:rsidRPr="00DF02E5">
        <w:rPr>
          <w:rStyle w:val="Appelnotedebasdep"/>
          <w:sz w:val="30"/>
          <w:szCs w:val="30"/>
          <w:rtl/>
          <w:lang w:bidi="ar-DZ"/>
        </w:rPr>
        <w:footnoteReference w:id="19"/>
      </w:r>
    </w:p>
    <w:p w:rsidR="00C87917" w:rsidRPr="00DF02E5" w:rsidRDefault="00EC731B" w:rsidP="00EC731B">
      <w:pPr>
        <w:bidi/>
        <w:spacing w:line="276" w:lineRule="auto"/>
        <w:rPr>
          <w:sz w:val="30"/>
          <w:szCs w:val="30"/>
          <w:rtl/>
          <w:lang w:bidi="ar-DZ"/>
        </w:rPr>
      </w:pPr>
      <w:r>
        <w:rPr>
          <w:sz w:val="30"/>
          <w:szCs w:val="30"/>
          <w:lang w:bidi="ar-DZ"/>
        </w:rPr>
        <w:t xml:space="preserve">       </w:t>
      </w:r>
      <w:r w:rsidR="00C87917" w:rsidRPr="00DF02E5">
        <w:rPr>
          <w:rFonts w:hint="cs"/>
          <w:sz w:val="30"/>
          <w:szCs w:val="30"/>
          <w:rtl/>
          <w:lang w:bidi="ar-DZ"/>
        </w:rPr>
        <w:t>ويعد الفقيه البولوني</w:t>
      </w:r>
      <w:r w:rsidR="00C87917" w:rsidRPr="00DF02E5">
        <w:rPr>
          <w:rFonts w:hint="cs"/>
          <w:b/>
          <w:bCs/>
          <w:sz w:val="30"/>
          <w:szCs w:val="30"/>
          <w:rtl/>
          <w:lang w:bidi="ar-DZ"/>
        </w:rPr>
        <w:t>"لمكين"</w:t>
      </w:r>
      <w:r w:rsidR="009F1BA2" w:rsidRPr="00DF02E5">
        <w:rPr>
          <w:rStyle w:val="Appelnotedebasdep"/>
          <w:b/>
          <w:bCs/>
          <w:sz w:val="30"/>
          <w:szCs w:val="30"/>
          <w:rtl/>
          <w:lang w:bidi="ar-DZ"/>
        </w:rPr>
        <w:footnoteReference w:id="20"/>
      </w:r>
      <w:r w:rsidR="00C87917" w:rsidRPr="00DF02E5">
        <w:rPr>
          <w:rFonts w:hint="cs"/>
          <w:sz w:val="30"/>
          <w:szCs w:val="30"/>
          <w:rtl/>
          <w:lang w:bidi="ar-DZ"/>
        </w:rPr>
        <w:t xml:space="preserve"> من </w:t>
      </w:r>
      <w:r w:rsidR="0091479B" w:rsidRPr="00DF02E5">
        <w:rPr>
          <w:rFonts w:hint="cs"/>
          <w:sz w:val="30"/>
          <w:szCs w:val="30"/>
          <w:rtl/>
          <w:lang w:bidi="ar-DZ"/>
        </w:rPr>
        <w:t>أول</w:t>
      </w:r>
      <w:r w:rsidR="00C87917" w:rsidRPr="00DF02E5">
        <w:rPr>
          <w:rFonts w:hint="cs"/>
          <w:sz w:val="30"/>
          <w:szCs w:val="30"/>
          <w:rtl/>
          <w:lang w:bidi="ar-DZ"/>
        </w:rPr>
        <w:t xml:space="preserve"> الداعين </w:t>
      </w:r>
      <w:r w:rsidR="0091479B" w:rsidRPr="00DF02E5">
        <w:rPr>
          <w:rFonts w:hint="cs"/>
          <w:sz w:val="30"/>
          <w:szCs w:val="30"/>
          <w:rtl/>
          <w:lang w:bidi="ar-DZ"/>
        </w:rPr>
        <w:t>إلى</w:t>
      </w:r>
      <w:r w:rsidR="00C87917" w:rsidRPr="00DF02E5">
        <w:rPr>
          <w:rFonts w:hint="cs"/>
          <w:sz w:val="30"/>
          <w:szCs w:val="30"/>
          <w:rtl/>
          <w:lang w:bidi="ar-DZ"/>
        </w:rPr>
        <w:t xml:space="preserve"> تجريم فعل </w:t>
      </w:r>
      <w:r w:rsidR="0091479B" w:rsidRPr="00DF02E5">
        <w:rPr>
          <w:rFonts w:hint="cs"/>
          <w:sz w:val="30"/>
          <w:szCs w:val="30"/>
          <w:rtl/>
          <w:lang w:bidi="ar-DZ"/>
        </w:rPr>
        <w:t>الإبادة</w:t>
      </w:r>
      <w:r w:rsidR="00C87917" w:rsidRPr="00DF02E5">
        <w:rPr>
          <w:rFonts w:hint="cs"/>
          <w:sz w:val="30"/>
          <w:szCs w:val="30"/>
          <w:rtl/>
          <w:lang w:bidi="ar-DZ"/>
        </w:rPr>
        <w:t xml:space="preserve"> عام 1933 وتم تكريس هذه الجريمة في اتفاقية </w:t>
      </w:r>
      <w:r w:rsidR="0091479B" w:rsidRPr="00DF02E5">
        <w:rPr>
          <w:rFonts w:hint="cs"/>
          <w:sz w:val="30"/>
          <w:szCs w:val="30"/>
          <w:rtl/>
          <w:lang w:bidi="ar-DZ"/>
        </w:rPr>
        <w:t>الأمم</w:t>
      </w:r>
      <w:r w:rsidR="00C87917" w:rsidRPr="00DF02E5">
        <w:rPr>
          <w:rFonts w:hint="cs"/>
          <w:sz w:val="30"/>
          <w:szCs w:val="30"/>
          <w:rtl/>
          <w:lang w:bidi="ar-DZ"/>
        </w:rPr>
        <w:t xml:space="preserve"> المتحدة الصادرة سنة 1948 المتعلقة بمنع جريمة </w:t>
      </w:r>
      <w:r w:rsidR="0091479B" w:rsidRPr="00DF02E5">
        <w:rPr>
          <w:rFonts w:hint="cs"/>
          <w:sz w:val="30"/>
          <w:szCs w:val="30"/>
          <w:rtl/>
          <w:lang w:bidi="ar-DZ"/>
        </w:rPr>
        <w:t>الإبادة</w:t>
      </w:r>
      <w:r w:rsidR="00C87917" w:rsidRPr="00DF02E5">
        <w:rPr>
          <w:rFonts w:hint="cs"/>
          <w:sz w:val="30"/>
          <w:szCs w:val="30"/>
          <w:rtl/>
          <w:lang w:bidi="ar-DZ"/>
        </w:rPr>
        <w:t xml:space="preserve"> والمعاقب عليها</w:t>
      </w:r>
      <w:r w:rsidR="00B04A46" w:rsidRPr="00DF02E5">
        <w:rPr>
          <w:rStyle w:val="Appelnotedebasdep"/>
          <w:sz w:val="30"/>
          <w:szCs w:val="30"/>
          <w:rtl/>
          <w:lang w:bidi="ar-DZ"/>
        </w:rPr>
        <w:footnoteReference w:id="21"/>
      </w:r>
      <w:r w:rsidR="00C87917" w:rsidRPr="00DF02E5">
        <w:rPr>
          <w:rFonts w:hint="cs"/>
          <w:sz w:val="30"/>
          <w:szCs w:val="30"/>
          <w:rtl/>
          <w:lang w:bidi="ar-DZ"/>
        </w:rPr>
        <w:t xml:space="preserve">,والتي عرفت جريمة </w:t>
      </w:r>
      <w:r w:rsidR="0091479B" w:rsidRPr="00DF02E5">
        <w:rPr>
          <w:rFonts w:hint="cs"/>
          <w:sz w:val="30"/>
          <w:szCs w:val="30"/>
          <w:rtl/>
          <w:lang w:bidi="ar-DZ"/>
        </w:rPr>
        <w:t>الإبادة</w:t>
      </w:r>
      <w:r w:rsidR="00C87917" w:rsidRPr="00DF02E5">
        <w:rPr>
          <w:rFonts w:hint="cs"/>
          <w:sz w:val="30"/>
          <w:szCs w:val="30"/>
          <w:rtl/>
          <w:lang w:bidi="ar-DZ"/>
        </w:rPr>
        <w:t xml:space="preserve"> </w:t>
      </w:r>
      <w:r w:rsidR="0091479B" w:rsidRPr="00DF02E5">
        <w:rPr>
          <w:rFonts w:hint="cs"/>
          <w:sz w:val="30"/>
          <w:szCs w:val="30"/>
          <w:rtl/>
          <w:lang w:bidi="ar-DZ"/>
        </w:rPr>
        <w:t>بأنها</w:t>
      </w:r>
      <w:r w:rsidR="00C87917" w:rsidRPr="00DF02E5">
        <w:rPr>
          <w:rFonts w:hint="cs"/>
          <w:sz w:val="30"/>
          <w:szCs w:val="30"/>
          <w:rtl/>
          <w:lang w:bidi="ar-DZ"/>
        </w:rPr>
        <w:t xml:space="preserve">:"تحطيم جماعة وطنية </w:t>
      </w:r>
      <w:r w:rsidR="0091479B" w:rsidRPr="00DF02E5">
        <w:rPr>
          <w:rFonts w:hint="cs"/>
          <w:sz w:val="30"/>
          <w:szCs w:val="30"/>
          <w:rtl/>
          <w:lang w:bidi="ar-DZ"/>
        </w:rPr>
        <w:t>أو</w:t>
      </w:r>
      <w:r w:rsidR="00C87917" w:rsidRPr="00DF02E5">
        <w:rPr>
          <w:rFonts w:hint="cs"/>
          <w:sz w:val="30"/>
          <w:szCs w:val="30"/>
          <w:rtl/>
          <w:lang w:bidi="ar-DZ"/>
        </w:rPr>
        <w:t xml:space="preserve"> دينية</w:t>
      </w:r>
      <w:r w:rsidR="00C9335C" w:rsidRPr="00DF02E5">
        <w:rPr>
          <w:rFonts w:hint="cs"/>
          <w:sz w:val="30"/>
          <w:szCs w:val="30"/>
          <w:rtl/>
          <w:lang w:bidi="ar-DZ"/>
        </w:rPr>
        <w:t xml:space="preserve"> </w:t>
      </w:r>
      <w:r w:rsidR="0091479B" w:rsidRPr="00DF02E5">
        <w:rPr>
          <w:rFonts w:hint="cs"/>
          <w:sz w:val="30"/>
          <w:szCs w:val="30"/>
          <w:rtl/>
          <w:lang w:bidi="ar-DZ"/>
        </w:rPr>
        <w:t>أو</w:t>
      </w:r>
      <w:r w:rsidR="00C9335C" w:rsidRPr="00DF02E5">
        <w:rPr>
          <w:rFonts w:hint="cs"/>
          <w:sz w:val="30"/>
          <w:szCs w:val="30"/>
          <w:rtl/>
          <w:lang w:bidi="ar-DZ"/>
        </w:rPr>
        <w:t xml:space="preserve"> </w:t>
      </w:r>
      <w:r w:rsidR="00C9335C" w:rsidRPr="00DF02E5">
        <w:rPr>
          <w:rFonts w:hint="cs"/>
          <w:sz w:val="30"/>
          <w:szCs w:val="30"/>
          <w:rtl/>
          <w:lang w:bidi="ar-DZ"/>
        </w:rPr>
        <w:lastRenderedPageBreak/>
        <w:t xml:space="preserve">عرقية سواء كان التحطيم كليا </w:t>
      </w:r>
      <w:r w:rsidR="0091479B" w:rsidRPr="00DF02E5">
        <w:rPr>
          <w:rFonts w:hint="cs"/>
          <w:sz w:val="30"/>
          <w:szCs w:val="30"/>
          <w:rtl/>
          <w:lang w:bidi="ar-DZ"/>
        </w:rPr>
        <w:t>أو</w:t>
      </w:r>
      <w:r w:rsidR="00C9335C" w:rsidRPr="00DF02E5">
        <w:rPr>
          <w:rFonts w:hint="cs"/>
          <w:sz w:val="30"/>
          <w:szCs w:val="30"/>
          <w:rtl/>
          <w:lang w:bidi="ar-DZ"/>
        </w:rPr>
        <w:t xml:space="preserve"> جزئيا,ماديا </w:t>
      </w:r>
      <w:r w:rsidR="0091479B" w:rsidRPr="00DF02E5">
        <w:rPr>
          <w:rFonts w:hint="cs"/>
          <w:sz w:val="30"/>
          <w:szCs w:val="30"/>
          <w:rtl/>
          <w:lang w:bidi="ar-DZ"/>
        </w:rPr>
        <w:t>أو</w:t>
      </w:r>
      <w:r w:rsidR="00C9335C" w:rsidRPr="00DF02E5">
        <w:rPr>
          <w:rFonts w:hint="cs"/>
          <w:sz w:val="30"/>
          <w:szCs w:val="30"/>
          <w:rtl/>
          <w:lang w:bidi="ar-DZ"/>
        </w:rPr>
        <w:t xml:space="preserve"> معنويا ",وتتمثل في عرقلة المواليد عند جماعة معينة </w:t>
      </w:r>
      <w:r w:rsidR="0091479B" w:rsidRPr="00DF02E5">
        <w:rPr>
          <w:rFonts w:hint="cs"/>
          <w:sz w:val="30"/>
          <w:szCs w:val="30"/>
          <w:rtl/>
          <w:lang w:bidi="ar-DZ"/>
        </w:rPr>
        <w:t>أو</w:t>
      </w:r>
      <w:r w:rsidR="00C9335C" w:rsidRPr="00DF02E5">
        <w:rPr>
          <w:rFonts w:hint="cs"/>
          <w:sz w:val="30"/>
          <w:szCs w:val="30"/>
          <w:rtl/>
          <w:lang w:bidi="ar-DZ"/>
        </w:rPr>
        <w:t xml:space="preserve"> التحويل </w:t>
      </w:r>
      <w:r w:rsidR="0091479B" w:rsidRPr="00DF02E5">
        <w:rPr>
          <w:rFonts w:hint="cs"/>
          <w:sz w:val="30"/>
          <w:szCs w:val="30"/>
          <w:rtl/>
          <w:lang w:bidi="ar-DZ"/>
        </w:rPr>
        <w:t>الإجباري</w:t>
      </w:r>
      <w:r w:rsidR="00C9335C" w:rsidRPr="00DF02E5">
        <w:rPr>
          <w:rFonts w:hint="cs"/>
          <w:sz w:val="30"/>
          <w:szCs w:val="30"/>
          <w:rtl/>
          <w:lang w:bidi="ar-DZ"/>
        </w:rPr>
        <w:t xml:space="preserve"> </w:t>
      </w:r>
      <w:r w:rsidR="0091479B" w:rsidRPr="00DF02E5">
        <w:rPr>
          <w:rFonts w:hint="cs"/>
          <w:sz w:val="30"/>
          <w:szCs w:val="30"/>
          <w:rtl/>
          <w:lang w:bidi="ar-DZ"/>
        </w:rPr>
        <w:t>لأطفال</w:t>
      </w:r>
      <w:r w:rsidR="00C9335C" w:rsidRPr="00DF02E5">
        <w:rPr>
          <w:rFonts w:hint="cs"/>
          <w:sz w:val="30"/>
          <w:szCs w:val="30"/>
          <w:rtl/>
          <w:lang w:bidi="ar-DZ"/>
        </w:rPr>
        <w:t xml:space="preserve"> جماعة </w:t>
      </w:r>
      <w:r w:rsidR="0091479B" w:rsidRPr="00DF02E5">
        <w:rPr>
          <w:rFonts w:hint="cs"/>
          <w:sz w:val="30"/>
          <w:szCs w:val="30"/>
          <w:rtl/>
          <w:lang w:bidi="ar-DZ"/>
        </w:rPr>
        <w:t>إلى</w:t>
      </w:r>
      <w:r w:rsidR="00C9335C" w:rsidRPr="00DF02E5">
        <w:rPr>
          <w:rFonts w:hint="cs"/>
          <w:sz w:val="30"/>
          <w:szCs w:val="30"/>
          <w:rtl/>
          <w:lang w:bidi="ar-DZ"/>
        </w:rPr>
        <w:t xml:space="preserve"> جماعة </w:t>
      </w:r>
      <w:r w:rsidR="0091479B" w:rsidRPr="00DF02E5">
        <w:rPr>
          <w:rFonts w:hint="cs"/>
          <w:sz w:val="30"/>
          <w:szCs w:val="30"/>
          <w:rtl/>
          <w:lang w:bidi="ar-DZ"/>
        </w:rPr>
        <w:t>أخرى</w:t>
      </w:r>
      <w:r w:rsidR="0051455C" w:rsidRPr="00DF02E5">
        <w:rPr>
          <w:rFonts w:hint="cs"/>
          <w:sz w:val="30"/>
          <w:szCs w:val="30"/>
          <w:rtl/>
          <w:lang w:bidi="ar-DZ"/>
        </w:rPr>
        <w:t xml:space="preserve"> </w:t>
      </w:r>
      <w:r w:rsidR="0091479B" w:rsidRPr="00DF02E5">
        <w:rPr>
          <w:rFonts w:hint="cs"/>
          <w:sz w:val="30"/>
          <w:szCs w:val="30"/>
          <w:rtl/>
          <w:lang w:bidi="ar-DZ"/>
        </w:rPr>
        <w:t>أو</w:t>
      </w:r>
      <w:r w:rsidR="0051455C" w:rsidRPr="00DF02E5">
        <w:rPr>
          <w:rFonts w:hint="cs"/>
          <w:sz w:val="30"/>
          <w:szCs w:val="30"/>
          <w:rtl/>
          <w:lang w:bidi="ar-DZ"/>
        </w:rPr>
        <w:t xml:space="preserve"> </w:t>
      </w:r>
      <w:r w:rsidR="00C9335C" w:rsidRPr="00DF02E5">
        <w:rPr>
          <w:rFonts w:hint="cs"/>
          <w:sz w:val="30"/>
          <w:szCs w:val="30"/>
          <w:rtl/>
          <w:lang w:bidi="ar-DZ"/>
        </w:rPr>
        <w:t xml:space="preserve">تهجير السكان </w:t>
      </w:r>
      <w:r w:rsidR="0091479B" w:rsidRPr="00DF02E5">
        <w:rPr>
          <w:rFonts w:hint="cs"/>
          <w:sz w:val="30"/>
          <w:szCs w:val="30"/>
          <w:rtl/>
          <w:lang w:bidi="ar-DZ"/>
        </w:rPr>
        <w:t>الأصليين</w:t>
      </w:r>
      <w:r w:rsidR="00C9335C" w:rsidRPr="00DF02E5">
        <w:rPr>
          <w:rFonts w:hint="cs"/>
          <w:sz w:val="30"/>
          <w:szCs w:val="30"/>
          <w:rtl/>
          <w:lang w:bidi="ar-DZ"/>
        </w:rPr>
        <w:t xml:space="preserve"> قسرا </w:t>
      </w:r>
      <w:r w:rsidR="0091479B" w:rsidRPr="00DF02E5">
        <w:rPr>
          <w:rFonts w:hint="cs"/>
          <w:sz w:val="30"/>
          <w:szCs w:val="30"/>
          <w:rtl/>
          <w:lang w:bidi="ar-DZ"/>
        </w:rPr>
        <w:t>إلى</w:t>
      </w:r>
      <w:r w:rsidR="00C9335C" w:rsidRPr="00DF02E5">
        <w:rPr>
          <w:rFonts w:hint="cs"/>
          <w:sz w:val="30"/>
          <w:szCs w:val="30"/>
          <w:rtl/>
          <w:lang w:bidi="ar-DZ"/>
        </w:rPr>
        <w:t xml:space="preserve"> خارج </w:t>
      </w:r>
      <w:r w:rsidR="0091479B" w:rsidRPr="00DF02E5">
        <w:rPr>
          <w:rFonts w:hint="cs"/>
          <w:sz w:val="30"/>
          <w:szCs w:val="30"/>
          <w:rtl/>
          <w:lang w:bidi="ar-DZ"/>
        </w:rPr>
        <w:t>أوطانهم</w:t>
      </w:r>
      <w:r w:rsidR="000F04A9" w:rsidRPr="00DF02E5">
        <w:rPr>
          <w:rStyle w:val="Appelnotedebasdep"/>
          <w:sz w:val="30"/>
          <w:szCs w:val="30"/>
          <w:rtl/>
          <w:lang w:bidi="ar-DZ"/>
        </w:rPr>
        <w:footnoteReference w:id="22"/>
      </w:r>
      <w:r w:rsidR="00C9335C" w:rsidRPr="00DF02E5">
        <w:rPr>
          <w:rFonts w:hint="cs"/>
          <w:sz w:val="30"/>
          <w:szCs w:val="30"/>
          <w:rtl/>
          <w:lang w:bidi="ar-DZ"/>
        </w:rPr>
        <w:t xml:space="preserve">,وتستمد جريمة </w:t>
      </w:r>
      <w:r w:rsidR="0091479B" w:rsidRPr="00DF02E5">
        <w:rPr>
          <w:rFonts w:hint="cs"/>
          <w:sz w:val="30"/>
          <w:szCs w:val="30"/>
          <w:rtl/>
          <w:lang w:bidi="ar-DZ"/>
        </w:rPr>
        <w:t>الإبادة</w:t>
      </w:r>
      <w:r w:rsidR="00C9335C" w:rsidRPr="00DF02E5">
        <w:rPr>
          <w:rFonts w:hint="cs"/>
          <w:sz w:val="30"/>
          <w:szCs w:val="30"/>
          <w:rtl/>
          <w:lang w:bidi="ar-DZ"/>
        </w:rPr>
        <w:t xml:space="preserve"> صفتها الدولية من كون مرتكبها هو صاحب سلطة فعلية قائمة وان موضوعها هو مصلحة دولية تتمثل في وجوب حماية </w:t>
      </w:r>
      <w:r w:rsidR="0091479B" w:rsidRPr="00DF02E5">
        <w:rPr>
          <w:rFonts w:hint="cs"/>
          <w:sz w:val="30"/>
          <w:szCs w:val="30"/>
          <w:rtl/>
          <w:lang w:bidi="ar-DZ"/>
        </w:rPr>
        <w:t>الإنسان</w:t>
      </w:r>
      <w:r w:rsidR="00C9335C" w:rsidRPr="00DF02E5">
        <w:rPr>
          <w:rFonts w:hint="cs"/>
          <w:sz w:val="30"/>
          <w:szCs w:val="30"/>
          <w:rtl/>
          <w:lang w:bidi="ar-DZ"/>
        </w:rPr>
        <w:t xml:space="preserve"> لذاته بغض النظر عن جنسيته </w:t>
      </w:r>
      <w:r w:rsidR="0091479B" w:rsidRPr="00DF02E5">
        <w:rPr>
          <w:rFonts w:hint="cs"/>
          <w:sz w:val="30"/>
          <w:szCs w:val="30"/>
          <w:rtl/>
          <w:lang w:bidi="ar-DZ"/>
        </w:rPr>
        <w:t>أو</w:t>
      </w:r>
      <w:r w:rsidR="00C9335C" w:rsidRPr="00DF02E5">
        <w:rPr>
          <w:rFonts w:hint="cs"/>
          <w:sz w:val="30"/>
          <w:szCs w:val="30"/>
          <w:rtl/>
          <w:lang w:bidi="ar-DZ"/>
        </w:rPr>
        <w:t xml:space="preserve"> دينه </w:t>
      </w:r>
      <w:r w:rsidR="0091479B" w:rsidRPr="00DF02E5">
        <w:rPr>
          <w:rFonts w:hint="cs"/>
          <w:sz w:val="30"/>
          <w:szCs w:val="30"/>
          <w:rtl/>
          <w:lang w:bidi="ar-DZ"/>
        </w:rPr>
        <w:t>أو</w:t>
      </w:r>
      <w:r w:rsidR="00C9335C" w:rsidRPr="00DF02E5">
        <w:rPr>
          <w:rFonts w:hint="cs"/>
          <w:sz w:val="30"/>
          <w:szCs w:val="30"/>
          <w:rtl/>
          <w:lang w:bidi="ar-DZ"/>
        </w:rPr>
        <w:t xml:space="preserve"> العنصر الذي ينتسب </w:t>
      </w:r>
      <w:r w:rsidR="0091479B" w:rsidRPr="00DF02E5">
        <w:rPr>
          <w:rFonts w:hint="cs"/>
          <w:sz w:val="30"/>
          <w:szCs w:val="30"/>
          <w:rtl/>
          <w:lang w:bidi="ar-DZ"/>
        </w:rPr>
        <w:t>إليه</w:t>
      </w:r>
      <w:r w:rsidR="00C9335C" w:rsidRPr="00DF02E5">
        <w:rPr>
          <w:rFonts w:hint="cs"/>
          <w:sz w:val="30"/>
          <w:szCs w:val="30"/>
          <w:rtl/>
          <w:lang w:bidi="ar-DZ"/>
        </w:rPr>
        <w:t xml:space="preserve">,فتقوم </w:t>
      </w:r>
      <w:r w:rsidR="0091479B" w:rsidRPr="00DF02E5">
        <w:rPr>
          <w:rFonts w:hint="cs"/>
          <w:sz w:val="30"/>
          <w:szCs w:val="30"/>
          <w:rtl/>
          <w:lang w:bidi="ar-DZ"/>
        </w:rPr>
        <w:t>أركانها</w:t>
      </w:r>
      <w:r w:rsidR="00C9335C" w:rsidRPr="00DF02E5">
        <w:rPr>
          <w:rFonts w:hint="cs"/>
          <w:sz w:val="30"/>
          <w:szCs w:val="30"/>
          <w:rtl/>
          <w:lang w:bidi="ar-DZ"/>
        </w:rPr>
        <w:t xml:space="preserve"> على </w:t>
      </w:r>
      <w:r w:rsidR="0091479B" w:rsidRPr="00DF02E5">
        <w:rPr>
          <w:rFonts w:hint="cs"/>
          <w:sz w:val="30"/>
          <w:szCs w:val="30"/>
          <w:rtl/>
          <w:lang w:bidi="ar-DZ"/>
        </w:rPr>
        <w:t>الأفعال</w:t>
      </w:r>
      <w:r w:rsidR="00C9335C" w:rsidRPr="00DF02E5">
        <w:rPr>
          <w:rFonts w:hint="cs"/>
          <w:sz w:val="30"/>
          <w:szCs w:val="30"/>
          <w:rtl/>
          <w:lang w:bidi="ar-DZ"/>
        </w:rPr>
        <w:t xml:space="preserve"> والممارسات التي تستهدف </w:t>
      </w:r>
      <w:r w:rsidR="0091479B" w:rsidRPr="00DF02E5">
        <w:rPr>
          <w:rFonts w:hint="cs"/>
          <w:sz w:val="30"/>
          <w:szCs w:val="30"/>
          <w:rtl/>
          <w:lang w:bidi="ar-DZ"/>
        </w:rPr>
        <w:t>إهلاك</w:t>
      </w:r>
      <w:r w:rsidR="00C9335C" w:rsidRPr="00DF02E5">
        <w:rPr>
          <w:rFonts w:hint="cs"/>
          <w:sz w:val="30"/>
          <w:szCs w:val="30"/>
          <w:rtl/>
          <w:lang w:bidi="ar-DZ"/>
        </w:rPr>
        <w:t xml:space="preserve"> جماعة قومية,</w:t>
      </w:r>
      <w:r w:rsidR="0091479B" w:rsidRPr="00DF02E5">
        <w:rPr>
          <w:rFonts w:hint="cs"/>
          <w:sz w:val="30"/>
          <w:szCs w:val="30"/>
          <w:rtl/>
          <w:lang w:bidi="ar-DZ"/>
        </w:rPr>
        <w:t>أو</w:t>
      </w:r>
      <w:r w:rsidR="00C9335C" w:rsidRPr="00DF02E5">
        <w:rPr>
          <w:rFonts w:hint="cs"/>
          <w:sz w:val="30"/>
          <w:szCs w:val="30"/>
          <w:rtl/>
          <w:lang w:bidi="ar-DZ"/>
        </w:rPr>
        <w:t xml:space="preserve"> </w:t>
      </w:r>
      <w:r w:rsidR="0091479B" w:rsidRPr="00DF02E5">
        <w:rPr>
          <w:rFonts w:hint="cs"/>
          <w:sz w:val="30"/>
          <w:szCs w:val="30"/>
          <w:rtl/>
          <w:lang w:bidi="ar-DZ"/>
        </w:rPr>
        <w:t>أثنية</w:t>
      </w:r>
      <w:r w:rsidR="00C9335C" w:rsidRPr="00DF02E5">
        <w:rPr>
          <w:rFonts w:hint="cs"/>
          <w:sz w:val="30"/>
          <w:szCs w:val="30"/>
          <w:rtl/>
          <w:lang w:bidi="ar-DZ"/>
        </w:rPr>
        <w:t xml:space="preserve"> </w:t>
      </w:r>
      <w:r w:rsidR="0091479B" w:rsidRPr="00DF02E5">
        <w:rPr>
          <w:rFonts w:hint="cs"/>
          <w:sz w:val="30"/>
          <w:szCs w:val="30"/>
          <w:rtl/>
          <w:lang w:bidi="ar-DZ"/>
        </w:rPr>
        <w:t>أو</w:t>
      </w:r>
      <w:r w:rsidR="00C9335C" w:rsidRPr="00DF02E5">
        <w:rPr>
          <w:rFonts w:hint="cs"/>
          <w:sz w:val="30"/>
          <w:szCs w:val="30"/>
          <w:rtl/>
          <w:lang w:bidi="ar-DZ"/>
        </w:rPr>
        <w:t xml:space="preserve"> عرقية </w:t>
      </w:r>
      <w:r w:rsidR="0091479B" w:rsidRPr="00DF02E5">
        <w:rPr>
          <w:rFonts w:hint="cs"/>
          <w:sz w:val="30"/>
          <w:szCs w:val="30"/>
          <w:rtl/>
          <w:lang w:bidi="ar-DZ"/>
        </w:rPr>
        <w:t>أو</w:t>
      </w:r>
      <w:r w:rsidR="00C9335C" w:rsidRPr="00DF02E5">
        <w:rPr>
          <w:rFonts w:hint="cs"/>
          <w:sz w:val="30"/>
          <w:szCs w:val="30"/>
          <w:rtl/>
          <w:lang w:bidi="ar-DZ"/>
        </w:rPr>
        <w:t xml:space="preserve"> دينية بصفتها تلك,</w:t>
      </w:r>
      <w:r w:rsidR="0091479B" w:rsidRPr="00DF02E5">
        <w:rPr>
          <w:rFonts w:hint="cs"/>
          <w:sz w:val="30"/>
          <w:szCs w:val="30"/>
          <w:rtl/>
          <w:lang w:bidi="ar-DZ"/>
        </w:rPr>
        <w:t>إهلاكا</w:t>
      </w:r>
      <w:r w:rsidR="00C9335C" w:rsidRPr="00DF02E5">
        <w:rPr>
          <w:rFonts w:hint="cs"/>
          <w:sz w:val="30"/>
          <w:szCs w:val="30"/>
          <w:rtl/>
          <w:lang w:bidi="ar-DZ"/>
        </w:rPr>
        <w:t xml:space="preserve"> كليا </w:t>
      </w:r>
      <w:r w:rsidR="0091479B" w:rsidRPr="00DF02E5">
        <w:rPr>
          <w:rFonts w:hint="cs"/>
          <w:sz w:val="30"/>
          <w:szCs w:val="30"/>
          <w:rtl/>
          <w:lang w:bidi="ar-DZ"/>
        </w:rPr>
        <w:t>أو</w:t>
      </w:r>
      <w:r w:rsidR="00C9335C" w:rsidRPr="00DF02E5">
        <w:rPr>
          <w:rFonts w:hint="cs"/>
          <w:sz w:val="30"/>
          <w:szCs w:val="30"/>
          <w:rtl/>
          <w:lang w:bidi="ar-DZ"/>
        </w:rPr>
        <w:t xml:space="preserve"> جزئيا تعني </w:t>
      </w:r>
      <w:r w:rsidR="0091479B" w:rsidRPr="00DF02E5">
        <w:rPr>
          <w:rFonts w:hint="cs"/>
          <w:sz w:val="30"/>
          <w:szCs w:val="30"/>
          <w:rtl/>
          <w:lang w:bidi="ar-DZ"/>
        </w:rPr>
        <w:t>الإبادة</w:t>
      </w:r>
      <w:r w:rsidR="00C9335C" w:rsidRPr="00DF02E5">
        <w:rPr>
          <w:rFonts w:hint="cs"/>
          <w:sz w:val="30"/>
          <w:szCs w:val="30"/>
          <w:rtl/>
          <w:lang w:bidi="ar-DZ"/>
        </w:rPr>
        <w:t xml:space="preserve"> الجماعية,وقد تضمن الن</w:t>
      </w:r>
      <w:r w:rsidR="0091479B" w:rsidRPr="00DF02E5">
        <w:rPr>
          <w:rFonts w:hint="cs"/>
          <w:sz w:val="30"/>
          <w:szCs w:val="30"/>
          <w:rtl/>
          <w:lang w:bidi="ar-DZ"/>
        </w:rPr>
        <w:t xml:space="preserve">ظام </w:t>
      </w:r>
      <w:r w:rsidR="00733F39" w:rsidRPr="00DF02E5">
        <w:rPr>
          <w:rFonts w:hint="cs"/>
          <w:sz w:val="30"/>
          <w:szCs w:val="30"/>
          <w:rtl/>
          <w:lang w:bidi="ar-DZ"/>
        </w:rPr>
        <w:t>الأساسي</w:t>
      </w:r>
      <w:r w:rsidR="0091479B" w:rsidRPr="00DF02E5">
        <w:rPr>
          <w:rFonts w:hint="cs"/>
          <w:sz w:val="30"/>
          <w:szCs w:val="30"/>
          <w:rtl/>
          <w:lang w:bidi="ar-DZ"/>
        </w:rPr>
        <w:t xml:space="preserve"> للمحكمة الجنائية الدولية في مادته السادسة هذه الجريمة الدولية</w:t>
      </w:r>
      <w:r w:rsidR="000F04A9" w:rsidRPr="00DF02E5">
        <w:rPr>
          <w:rStyle w:val="Appelnotedebasdep"/>
          <w:sz w:val="30"/>
          <w:szCs w:val="30"/>
          <w:rtl/>
          <w:lang w:bidi="ar-DZ"/>
        </w:rPr>
        <w:footnoteReference w:id="23"/>
      </w:r>
      <w:r w:rsidR="0091479B" w:rsidRPr="00DF02E5">
        <w:rPr>
          <w:rFonts w:hint="cs"/>
          <w:sz w:val="30"/>
          <w:szCs w:val="30"/>
          <w:rtl/>
          <w:lang w:bidi="ar-DZ"/>
        </w:rPr>
        <w:t>.</w:t>
      </w:r>
    </w:p>
    <w:p w:rsidR="00057722" w:rsidRDefault="007140A3" w:rsidP="007140A3">
      <w:pPr>
        <w:bidi/>
        <w:spacing w:line="276" w:lineRule="auto"/>
        <w:rPr>
          <w:sz w:val="30"/>
          <w:szCs w:val="30"/>
          <w:rtl/>
          <w:lang w:bidi="ar-DZ"/>
        </w:rPr>
      </w:pPr>
      <w:r>
        <w:rPr>
          <w:sz w:val="30"/>
          <w:szCs w:val="30"/>
          <w:lang w:bidi="ar-DZ"/>
        </w:rPr>
        <w:t xml:space="preserve">       </w:t>
      </w:r>
      <w:r w:rsidR="00733F39" w:rsidRPr="00DF02E5">
        <w:rPr>
          <w:rFonts w:hint="cs"/>
          <w:sz w:val="30"/>
          <w:szCs w:val="30"/>
          <w:rtl/>
          <w:lang w:bidi="ar-DZ"/>
        </w:rPr>
        <w:t>أما</w:t>
      </w:r>
      <w:r w:rsidR="0091479B" w:rsidRPr="00DF02E5">
        <w:rPr>
          <w:rFonts w:hint="cs"/>
          <w:sz w:val="30"/>
          <w:szCs w:val="30"/>
          <w:rtl/>
          <w:lang w:bidi="ar-DZ"/>
        </w:rPr>
        <w:t xml:space="preserve"> الجرائم ضد </w:t>
      </w:r>
      <w:r w:rsidR="00733F39" w:rsidRPr="00DF02E5">
        <w:rPr>
          <w:rFonts w:hint="cs"/>
          <w:sz w:val="30"/>
          <w:szCs w:val="30"/>
          <w:rtl/>
          <w:lang w:bidi="ar-DZ"/>
        </w:rPr>
        <w:t>الإنسانية,فتقوم بها فئة متسلطة باضطهاد فئة مقهورة,لكونها تختلف عنها من حيث اللون أو المعتقد الديني أو اللغة,ويتمثل هذا الاضطهاد في تهميش الفئة المقهورة وجعلها تكون مواطنين من الدرجة الثانية لا يستفيدون بالتساوي في المعاملة في شتى الميادين السياسية أو الثقافية أو الاقتصادية وقد تضمن النظام الأساسي للمحكمة الجنائية الدولية في مادته السابعة هذه الجريمة الدولية</w:t>
      </w:r>
      <w:r w:rsidR="0055317B" w:rsidRPr="00DF02E5">
        <w:rPr>
          <w:rStyle w:val="Appelnotedebasdep"/>
          <w:sz w:val="30"/>
          <w:szCs w:val="30"/>
          <w:rtl/>
          <w:lang w:bidi="ar-DZ"/>
        </w:rPr>
        <w:footnoteReference w:id="24"/>
      </w:r>
      <w:r w:rsidR="00733F39" w:rsidRPr="00DF02E5">
        <w:rPr>
          <w:rFonts w:hint="cs"/>
          <w:sz w:val="30"/>
          <w:szCs w:val="30"/>
          <w:rtl/>
          <w:lang w:bidi="ar-DZ"/>
        </w:rPr>
        <w:t>.</w:t>
      </w:r>
    </w:p>
    <w:p w:rsidR="00D158CA" w:rsidRDefault="007140A3" w:rsidP="00D158CA">
      <w:pPr>
        <w:bidi/>
        <w:spacing w:line="276" w:lineRule="auto"/>
        <w:rPr>
          <w:sz w:val="30"/>
          <w:szCs w:val="30"/>
          <w:lang w:bidi="ar-DZ"/>
        </w:rPr>
      </w:pPr>
      <w:r>
        <w:rPr>
          <w:sz w:val="30"/>
          <w:szCs w:val="30"/>
          <w:lang w:bidi="ar-DZ"/>
        </w:rPr>
        <w:t xml:space="preserve">      </w:t>
      </w:r>
      <w:r w:rsidR="000E64C6">
        <w:rPr>
          <w:rFonts w:hint="cs"/>
          <w:sz w:val="30"/>
          <w:szCs w:val="30"/>
          <w:rtl/>
          <w:lang w:bidi="ar-DZ"/>
        </w:rPr>
        <w:t xml:space="preserve">وقد ذكرت المادة 07 من </w:t>
      </w:r>
      <w:r w:rsidR="000E64C6" w:rsidRPr="00977D6C">
        <w:rPr>
          <w:rFonts w:hint="cs"/>
          <w:b/>
          <w:bCs/>
          <w:sz w:val="30"/>
          <w:szCs w:val="30"/>
          <w:rtl/>
          <w:lang w:bidi="ar-DZ"/>
        </w:rPr>
        <w:t>ن.ا.م.ج.د</w:t>
      </w:r>
      <w:r w:rsidR="00977D6C">
        <w:rPr>
          <w:rStyle w:val="Appelnotedebasdep"/>
          <w:b/>
          <w:bCs/>
          <w:sz w:val="30"/>
          <w:szCs w:val="30"/>
          <w:rtl/>
          <w:lang w:bidi="ar-DZ"/>
        </w:rPr>
        <w:footnoteReference w:id="25"/>
      </w:r>
      <w:r w:rsidR="00977D6C">
        <w:rPr>
          <w:rFonts w:hint="cs"/>
          <w:sz w:val="30"/>
          <w:szCs w:val="30"/>
          <w:rtl/>
          <w:lang w:bidi="ar-DZ"/>
        </w:rPr>
        <w:t xml:space="preserve">,الأفعال المادية التي تعد من الجرائم ضد الإنسانية على </w:t>
      </w:r>
      <w:r w:rsidR="00977D6C" w:rsidRPr="003E4739">
        <w:rPr>
          <w:rFonts w:hint="cs"/>
          <w:b/>
          <w:bCs/>
          <w:sz w:val="30"/>
          <w:szCs w:val="30"/>
          <w:rtl/>
          <w:lang w:bidi="ar-DZ"/>
        </w:rPr>
        <w:t>سبيل المثال وليس الحصر</w:t>
      </w:r>
      <w:r w:rsidR="00977D6C">
        <w:rPr>
          <w:rFonts w:hint="cs"/>
          <w:sz w:val="30"/>
          <w:szCs w:val="30"/>
          <w:rtl/>
          <w:lang w:bidi="ar-DZ"/>
        </w:rPr>
        <w:t>,وهو ما يستشف من الفقرة (ك) من نفس المادة,والتي تناولت بالذكر الأفعال اللاانسانية الأخرى ذات الطابع المماثل التي تتسبب عمدا في معاناة شديدة أو في أذى خطير يلحق بالجسم أو بالصحة العقلية أو البدنية</w:t>
      </w:r>
      <w:r w:rsidR="00ED317F">
        <w:rPr>
          <w:rStyle w:val="Appelnotedebasdep"/>
          <w:sz w:val="30"/>
          <w:szCs w:val="30"/>
          <w:rtl/>
          <w:lang w:bidi="ar-DZ"/>
        </w:rPr>
        <w:footnoteReference w:id="26"/>
      </w:r>
      <w:r w:rsidR="003E4739">
        <w:rPr>
          <w:rFonts w:hint="cs"/>
          <w:sz w:val="30"/>
          <w:szCs w:val="30"/>
          <w:rtl/>
          <w:lang w:bidi="ar-DZ"/>
        </w:rPr>
        <w:t>.</w:t>
      </w:r>
    </w:p>
    <w:p w:rsidR="005954DE" w:rsidRPr="00DF02E5" w:rsidRDefault="003150DB" w:rsidP="00D158CA">
      <w:pPr>
        <w:bidi/>
        <w:spacing w:line="276" w:lineRule="auto"/>
        <w:rPr>
          <w:sz w:val="30"/>
          <w:szCs w:val="30"/>
          <w:rtl/>
          <w:lang w:bidi="ar-DZ"/>
        </w:rPr>
      </w:pPr>
      <w:r w:rsidRPr="00DF02E5">
        <w:rPr>
          <w:rFonts w:hint="cs"/>
          <w:sz w:val="30"/>
          <w:szCs w:val="30"/>
          <w:rtl/>
          <w:lang w:bidi="ar-DZ"/>
        </w:rPr>
        <w:lastRenderedPageBreak/>
        <w:t>وعليه قمنا بتقسيم دراسة هاتين الجريمتين إلى فرعين نتناول بالدراسة في الفرع الأول لجريمة الإبادة الجماعية وفي فرع ثاني نتطرق إلى الجرائم ضد الإنسانية.</w:t>
      </w:r>
    </w:p>
    <w:p w:rsidR="007A1AB1" w:rsidRPr="00DF02E5" w:rsidRDefault="00547EAC" w:rsidP="00D158CA">
      <w:pPr>
        <w:tabs>
          <w:tab w:val="right" w:pos="9072"/>
        </w:tabs>
        <w:spacing w:line="276" w:lineRule="auto"/>
        <w:jc w:val="left"/>
        <w:rPr>
          <w:b/>
          <w:bCs/>
          <w:sz w:val="30"/>
          <w:szCs w:val="30"/>
          <w:lang w:bidi="ar-DZ"/>
        </w:rPr>
      </w:pPr>
      <w:r w:rsidRPr="00DF02E5">
        <w:rPr>
          <w:sz w:val="30"/>
          <w:szCs w:val="30"/>
          <w:lang w:bidi="ar-DZ"/>
        </w:rPr>
        <w:tab/>
      </w:r>
      <w:r w:rsidR="00CB1468" w:rsidRPr="00DF02E5">
        <w:rPr>
          <w:sz w:val="30"/>
          <w:szCs w:val="30"/>
          <w:lang w:bidi="ar-DZ"/>
        </w:rPr>
        <w:t xml:space="preserve">       </w:t>
      </w:r>
      <w:r w:rsidRPr="00DB4222">
        <w:rPr>
          <w:rFonts w:hint="cs"/>
          <w:b/>
          <w:bCs/>
          <w:rtl/>
          <w:lang w:bidi="ar-DZ"/>
        </w:rPr>
        <w:t>الفرع الأول: جريمة الإبادة الجماعية</w:t>
      </w:r>
      <w:r w:rsidR="00D158CA">
        <w:rPr>
          <w:b/>
          <w:bCs/>
          <w:lang w:bidi="ar-DZ"/>
        </w:rPr>
        <w:t xml:space="preserve">       </w:t>
      </w:r>
      <w:r w:rsidR="00BB3763" w:rsidRPr="00DF02E5">
        <w:rPr>
          <w:rFonts w:hint="cs"/>
          <w:b/>
          <w:bCs/>
          <w:sz w:val="30"/>
          <w:szCs w:val="30"/>
          <w:rtl/>
          <w:lang w:bidi="ar-DZ"/>
        </w:rPr>
        <w:t xml:space="preserve"> </w:t>
      </w:r>
      <w:r w:rsidR="00CB1468" w:rsidRPr="00DF02E5">
        <w:rPr>
          <w:b/>
          <w:bCs/>
          <w:sz w:val="30"/>
          <w:szCs w:val="30"/>
          <w:lang w:bidi="ar-DZ"/>
        </w:rPr>
        <w:t xml:space="preserve">   </w:t>
      </w:r>
    </w:p>
    <w:p w:rsidR="00547EAC" w:rsidRPr="00DF02E5" w:rsidRDefault="00D158CA" w:rsidP="00D158CA">
      <w:pPr>
        <w:bidi/>
        <w:spacing w:line="276" w:lineRule="auto"/>
        <w:rPr>
          <w:sz w:val="30"/>
          <w:szCs w:val="30"/>
          <w:rtl/>
          <w:lang w:bidi="ar-DZ"/>
        </w:rPr>
      </w:pPr>
      <w:r>
        <w:rPr>
          <w:sz w:val="30"/>
          <w:szCs w:val="30"/>
          <w:lang w:bidi="ar-DZ"/>
        </w:rPr>
        <w:t xml:space="preserve">       </w:t>
      </w:r>
      <w:r w:rsidR="00547EAC" w:rsidRPr="00DF02E5">
        <w:rPr>
          <w:rFonts w:hint="cs"/>
          <w:sz w:val="30"/>
          <w:szCs w:val="30"/>
          <w:rtl/>
          <w:lang w:bidi="ar-DZ"/>
        </w:rPr>
        <w:t>تعتبر جريمة الإبادة الجماعية أو جريمة إبادة الجنس البشري من اخطر الجرائم التي تهدد البشرية,كونها تمثل اعتداء يصيب الإنسان بصفته منتميا لجماعة معينة في حياته وصحته وكرامته.</w:t>
      </w:r>
      <w:r w:rsidR="00547EAC" w:rsidRPr="00DF02E5">
        <w:rPr>
          <w:rStyle w:val="Appelnotedebasdep"/>
          <w:sz w:val="30"/>
          <w:szCs w:val="30"/>
          <w:rtl/>
          <w:lang w:bidi="ar-DZ"/>
        </w:rPr>
        <w:footnoteReference w:id="27"/>
      </w:r>
    </w:p>
    <w:p w:rsidR="00E34CB6" w:rsidRPr="00DF02E5" w:rsidRDefault="00D158CA" w:rsidP="00D11954">
      <w:pPr>
        <w:bidi/>
        <w:spacing w:line="276" w:lineRule="auto"/>
        <w:rPr>
          <w:sz w:val="30"/>
          <w:szCs w:val="30"/>
          <w:rtl/>
          <w:lang w:bidi="ar-DZ"/>
        </w:rPr>
      </w:pPr>
      <w:r>
        <w:rPr>
          <w:sz w:val="30"/>
          <w:szCs w:val="30"/>
          <w:lang w:bidi="ar-DZ"/>
        </w:rPr>
        <w:t xml:space="preserve">      </w:t>
      </w:r>
      <w:r w:rsidR="00E34CB6" w:rsidRPr="00DF02E5">
        <w:rPr>
          <w:rFonts w:hint="cs"/>
          <w:sz w:val="30"/>
          <w:szCs w:val="30"/>
          <w:rtl/>
          <w:lang w:bidi="ar-DZ"/>
        </w:rPr>
        <w:t xml:space="preserve">لقد عرفتها المادة 02 من اتفاقية تجريم </w:t>
      </w:r>
      <w:r w:rsidR="005F51AF" w:rsidRPr="00DF02E5">
        <w:rPr>
          <w:rFonts w:hint="cs"/>
          <w:sz w:val="30"/>
          <w:szCs w:val="30"/>
          <w:rtl/>
          <w:lang w:bidi="ar-DZ"/>
        </w:rPr>
        <w:t>إبادة</w:t>
      </w:r>
      <w:r w:rsidR="00E34CB6" w:rsidRPr="00DF02E5">
        <w:rPr>
          <w:rFonts w:hint="cs"/>
          <w:sz w:val="30"/>
          <w:szCs w:val="30"/>
          <w:rtl/>
          <w:lang w:bidi="ar-DZ"/>
        </w:rPr>
        <w:t xml:space="preserve"> الجنس البشري والمعاقب عليها المؤرخة في 09 ديسمبر 1948 على </w:t>
      </w:r>
      <w:r w:rsidR="005F51AF" w:rsidRPr="00DF02E5">
        <w:rPr>
          <w:rFonts w:hint="cs"/>
          <w:sz w:val="30"/>
          <w:szCs w:val="30"/>
          <w:rtl/>
          <w:lang w:bidi="ar-DZ"/>
        </w:rPr>
        <w:t>أنها</w:t>
      </w:r>
      <w:r w:rsidR="00E34CB6" w:rsidRPr="00DF02E5">
        <w:rPr>
          <w:rFonts w:hint="cs"/>
          <w:sz w:val="30"/>
          <w:szCs w:val="30"/>
          <w:rtl/>
          <w:lang w:bidi="ar-DZ"/>
        </w:rPr>
        <w:t xml:space="preserve">."كل </w:t>
      </w:r>
      <w:r w:rsidR="005F51AF" w:rsidRPr="00DF02E5">
        <w:rPr>
          <w:rFonts w:hint="cs"/>
          <w:sz w:val="30"/>
          <w:szCs w:val="30"/>
          <w:rtl/>
          <w:lang w:bidi="ar-DZ"/>
        </w:rPr>
        <w:t>الأفعال</w:t>
      </w:r>
      <w:r w:rsidR="00E34CB6" w:rsidRPr="00DF02E5">
        <w:rPr>
          <w:rFonts w:hint="cs"/>
          <w:sz w:val="30"/>
          <w:szCs w:val="30"/>
          <w:rtl/>
          <w:lang w:bidi="ar-DZ"/>
        </w:rPr>
        <w:t xml:space="preserve"> التي ترتكب بقصد القضاء على جماعة بشرية بالنظر </w:t>
      </w:r>
      <w:r w:rsidR="005F51AF" w:rsidRPr="00DF02E5">
        <w:rPr>
          <w:rFonts w:hint="cs"/>
          <w:sz w:val="30"/>
          <w:szCs w:val="30"/>
          <w:rtl/>
          <w:lang w:bidi="ar-DZ"/>
        </w:rPr>
        <w:t>إلى</w:t>
      </w:r>
      <w:r w:rsidR="00E34CB6" w:rsidRPr="00DF02E5">
        <w:rPr>
          <w:rFonts w:hint="cs"/>
          <w:sz w:val="30"/>
          <w:szCs w:val="30"/>
          <w:rtl/>
          <w:lang w:bidi="ar-DZ"/>
        </w:rPr>
        <w:t xml:space="preserve"> صفتها الوطنية </w:t>
      </w:r>
      <w:r w:rsidR="005F51AF" w:rsidRPr="00DF02E5">
        <w:rPr>
          <w:rFonts w:hint="cs"/>
          <w:sz w:val="30"/>
          <w:szCs w:val="30"/>
          <w:rtl/>
          <w:lang w:bidi="ar-DZ"/>
        </w:rPr>
        <w:t>أو</w:t>
      </w:r>
      <w:r w:rsidR="00E34CB6" w:rsidRPr="00DF02E5">
        <w:rPr>
          <w:rFonts w:hint="cs"/>
          <w:sz w:val="30"/>
          <w:szCs w:val="30"/>
          <w:rtl/>
          <w:lang w:bidi="ar-DZ"/>
        </w:rPr>
        <w:t xml:space="preserve"> الانترو</w:t>
      </w:r>
      <w:r w:rsidR="005F51AF" w:rsidRPr="00DF02E5">
        <w:rPr>
          <w:rFonts w:hint="cs"/>
          <w:sz w:val="30"/>
          <w:szCs w:val="30"/>
          <w:rtl/>
          <w:lang w:bidi="ar-DZ"/>
        </w:rPr>
        <w:t>ج</w:t>
      </w:r>
      <w:r w:rsidR="00E34CB6" w:rsidRPr="00DF02E5">
        <w:rPr>
          <w:rFonts w:hint="cs"/>
          <w:sz w:val="30"/>
          <w:szCs w:val="30"/>
          <w:rtl/>
          <w:lang w:bidi="ar-DZ"/>
        </w:rPr>
        <w:t xml:space="preserve">رافية </w:t>
      </w:r>
      <w:r w:rsidR="005F51AF" w:rsidRPr="00DF02E5">
        <w:rPr>
          <w:rFonts w:hint="cs"/>
          <w:sz w:val="30"/>
          <w:szCs w:val="30"/>
          <w:rtl/>
          <w:lang w:bidi="ar-DZ"/>
        </w:rPr>
        <w:t>أو</w:t>
      </w:r>
      <w:r w:rsidR="00E34CB6" w:rsidRPr="00DF02E5">
        <w:rPr>
          <w:rFonts w:hint="cs"/>
          <w:sz w:val="30"/>
          <w:szCs w:val="30"/>
          <w:rtl/>
          <w:lang w:bidi="ar-DZ"/>
        </w:rPr>
        <w:t xml:space="preserve"> الجنسية </w:t>
      </w:r>
      <w:r w:rsidR="005F51AF" w:rsidRPr="00DF02E5">
        <w:rPr>
          <w:rFonts w:hint="cs"/>
          <w:sz w:val="30"/>
          <w:szCs w:val="30"/>
          <w:rtl/>
          <w:lang w:bidi="ar-DZ"/>
        </w:rPr>
        <w:t>أو</w:t>
      </w:r>
      <w:r w:rsidR="00E34CB6" w:rsidRPr="00DF02E5">
        <w:rPr>
          <w:rFonts w:hint="cs"/>
          <w:sz w:val="30"/>
          <w:szCs w:val="30"/>
          <w:rtl/>
          <w:lang w:bidi="ar-DZ"/>
        </w:rPr>
        <w:t xml:space="preserve"> الدينية",وقد ذكرت هذه المادة </w:t>
      </w:r>
      <w:r w:rsidR="005F51AF" w:rsidRPr="00DF02E5">
        <w:rPr>
          <w:rFonts w:hint="cs"/>
          <w:sz w:val="30"/>
          <w:szCs w:val="30"/>
          <w:rtl/>
          <w:lang w:bidi="ar-DZ"/>
        </w:rPr>
        <w:t>الأفعال</w:t>
      </w:r>
      <w:r w:rsidR="00E34CB6" w:rsidRPr="00DF02E5">
        <w:rPr>
          <w:rFonts w:hint="cs"/>
          <w:sz w:val="30"/>
          <w:szCs w:val="30"/>
          <w:rtl/>
          <w:lang w:bidi="ar-DZ"/>
        </w:rPr>
        <w:t xml:space="preserve"> المشكلة لهذه الجريمة على سبيل الحصر</w:t>
      </w:r>
      <w:r w:rsidR="00E34CB6" w:rsidRPr="00DF02E5">
        <w:rPr>
          <w:rStyle w:val="Appelnotedebasdep"/>
          <w:sz w:val="30"/>
          <w:szCs w:val="30"/>
          <w:rtl/>
          <w:lang w:bidi="ar-DZ"/>
        </w:rPr>
        <w:footnoteReference w:id="28"/>
      </w:r>
      <w:r w:rsidR="00D11954">
        <w:rPr>
          <w:rFonts w:hint="cs"/>
          <w:sz w:val="30"/>
          <w:szCs w:val="30"/>
          <w:rtl/>
          <w:lang w:bidi="ar-DZ"/>
        </w:rPr>
        <w:t>,</w:t>
      </w:r>
      <w:r w:rsidR="00E34CB6" w:rsidRPr="00DF02E5">
        <w:rPr>
          <w:rFonts w:hint="cs"/>
          <w:sz w:val="30"/>
          <w:szCs w:val="30"/>
          <w:rtl/>
          <w:lang w:bidi="ar-DZ"/>
        </w:rPr>
        <w:t xml:space="preserve">وهي جريمة حديثة العهد في القانون الدولي الجنائي وقد ظهرت بعد الحرب العالمية الثانية,وتعني القتل,كما ترتكب في وقت السلم </w:t>
      </w:r>
      <w:r w:rsidR="005F51AF" w:rsidRPr="00DF02E5">
        <w:rPr>
          <w:rFonts w:hint="cs"/>
          <w:sz w:val="30"/>
          <w:szCs w:val="30"/>
          <w:rtl/>
          <w:lang w:bidi="ar-DZ"/>
        </w:rPr>
        <w:t>أو</w:t>
      </w:r>
      <w:r w:rsidR="00E34CB6" w:rsidRPr="00DF02E5">
        <w:rPr>
          <w:rFonts w:hint="cs"/>
          <w:sz w:val="30"/>
          <w:szCs w:val="30"/>
          <w:rtl/>
          <w:lang w:bidi="ar-DZ"/>
        </w:rPr>
        <w:t xml:space="preserve"> الحرب وتجريمها هو محاولة لحماية حقوق </w:t>
      </w:r>
      <w:r w:rsidR="005F51AF" w:rsidRPr="00DF02E5">
        <w:rPr>
          <w:rFonts w:hint="cs"/>
          <w:sz w:val="30"/>
          <w:szCs w:val="30"/>
          <w:rtl/>
          <w:lang w:bidi="ar-DZ"/>
        </w:rPr>
        <w:t>الإنسان</w:t>
      </w:r>
      <w:r w:rsidR="00E34CB6" w:rsidRPr="00DF02E5">
        <w:rPr>
          <w:rFonts w:hint="cs"/>
          <w:sz w:val="30"/>
          <w:szCs w:val="30"/>
          <w:rtl/>
          <w:lang w:bidi="ar-DZ"/>
        </w:rPr>
        <w:t xml:space="preserve"> المتمثلة في الحق في الحياة والحرية </w:t>
      </w:r>
      <w:r w:rsidR="005F51AF" w:rsidRPr="00DF02E5">
        <w:rPr>
          <w:rFonts w:hint="cs"/>
          <w:sz w:val="30"/>
          <w:szCs w:val="30"/>
          <w:rtl/>
          <w:lang w:bidi="ar-DZ"/>
        </w:rPr>
        <w:t>والأمن</w:t>
      </w:r>
      <w:r w:rsidR="00E34CB6" w:rsidRPr="00DF02E5">
        <w:rPr>
          <w:rFonts w:hint="cs"/>
          <w:sz w:val="30"/>
          <w:szCs w:val="30"/>
          <w:rtl/>
          <w:lang w:bidi="ar-DZ"/>
        </w:rPr>
        <w:t xml:space="preserve"> الشخصي وعدم التعرض </w:t>
      </w:r>
      <w:r w:rsidR="005F51AF" w:rsidRPr="00DF02E5">
        <w:rPr>
          <w:rFonts w:hint="cs"/>
          <w:sz w:val="30"/>
          <w:szCs w:val="30"/>
          <w:rtl/>
          <w:lang w:bidi="ar-DZ"/>
        </w:rPr>
        <w:t>إلى</w:t>
      </w:r>
      <w:r w:rsidR="00E34CB6" w:rsidRPr="00DF02E5">
        <w:rPr>
          <w:rFonts w:hint="cs"/>
          <w:sz w:val="30"/>
          <w:szCs w:val="30"/>
          <w:rtl/>
          <w:lang w:bidi="ar-DZ"/>
        </w:rPr>
        <w:t xml:space="preserve"> الرق وحرية الدين والتنقل </w:t>
      </w:r>
      <w:r w:rsidR="005F51AF" w:rsidRPr="00DF02E5">
        <w:rPr>
          <w:rFonts w:hint="cs"/>
          <w:sz w:val="30"/>
          <w:szCs w:val="30"/>
          <w:rtl/>
          <w:lang w:bidi="ar-DZ"/>
        </w:rPr>
        <w:t>والرأي</w:t>
      </w:r>
      <w:r w:rsidR="00E34CB6" w:rsidRPr="00DF02E5">
        <w:rPr>
          <w:rFonts w:hint="cs"/>
          <w:sz w:val="30"/>
          <w:szCs w:val="30"/>
          <w:rtl/>
          <w:lang w:bidi="ar-DZ"/>
        </w:rPr>
        <w:t xml:space="preserve"> والاجتماع</w:t>
      </w:r>
      <w:r w:rsidR="005F51AF" w:rsidRPr="00DF02E5">
        <w:rPr>
          <w:rStyle w:val="Appelnotedebasdep"/>
          <w:sz w:val="30"/>
          <w:szCs w:val="30"/>
          <w:rtl/>
          <w:lang w:bidi="ar-DZ"/>
        </w:rPr>
        <w:footnoteReference w:id="29"/>
      </w:r>
      <w:r w:rsidR="000A3DA8" w:rsidRPr="00DF02E5">
        <w:rPr>
          <w:rFonts w:hint="cs"/>
          <w:sz w:val="30"/>
          <w:szCs w:val="30"/>
          <w:rtl/>
          <w:lang w:bidi="ar-DZ"/>
        </w:rPr>
        <w:t>.</w:t>
      </w:r>
    </w:p>
    <w:p w:rsidR="00547EAC" w:rsidRPr="00DF02E5" w:rsidRDefault="008F6586" w:rsidP="008F6586">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 xml:space="preserve">وتعرف على أنها:" سلوك إجرامي منهجي تقوم به جماعة بهدف فرض سيطرتها على جماعة أخرى وذلك بقتلها أو إلحاق أذى شديد بها أو إخضاعها لظروف تؤدي لتدميرها أو </w:t>
      </w:r>
      <w:r w:rsidR="00547EAC" w:rsidRPr="00DF02E5">
        <w:rPr>
          <w:rFonts w:hint="cs"/>
          <w:sz w:val="30"/>
          <w:szCs w:val="30"/>
          <w:rtl/>
          <w:lang w:bidi="ar-DZ"/>
        </w:rPr>
        <w:lastRenderedPageBreak/>
        <w:t>الحيلولة دون تكاثر ونمو هذه الجماعة أو اخذ أطفالها عنوة وذلك بهدف إنهاء هذه الجماعة وتدميرها جزئيا أو كليا,لوجود اختلاف ديني أو عرقي أو قومي".</w:t>
      </w:r>
      <w:r w:rsidR="00547EAC" w:rsidRPr="00DF02E5">
        <w:rPr>
          <w:rStyle w:val="Appelnotedebasdep"/>
          <w:sz w:val="30"/>
          <w:szCs w:val="30"/>
          <w:rtl/>
          <w:lang w:bidi="ar-DZ"/>
        </w:rPr>
        <w:footnoteReference w:id="30"/>
      </w:r>
    </w:p>
    <w:p w:rsidR="00547EAC" w:rsidRPr="00DF02E5" w:rsidRDefault="008F6586" w:rsidP="008F6586">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كما تم تعريفها أيضا بأنها"إنكار حق المجموعات البشرية في الوجود وهي تقابل القتل الذي يعني إنكار حق الفرد في البقاء",وقد تتخذ عددا من المظاهر مثل الإبادة الجسدية كالاعتداء على الحياة وسلامة الجسد والإبادة البيولوجية كإجهاض النساء وتعقيم الرجال والإبادة الثقافية كتحريم اللغة الوطنية وتدمير التراث الثقافي.</w:t>
      </w:r>
      <w:r w:rsidR="00547EAC" w:rsidRPr="00DF02E5">
        <w:rPr>
          <w:rStyle w:val="Appelnotedebasdep"/>
          <w:sz w:val="30"/>
          <w:szCs w:val="30"/>
          <w:rtl/>
          <w:lang w:bidi="ar-DZ"/>
        </w:rPr>
        <w:footnoteReference w:id="31"/>
      </w:r>
    </w:p>
    <w:p w:rsidR="00547EAC" w:rsidRPr="00DF02E5" w:rsidRDefault="008F6586" w:rsidP="008F6586">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ولجريمة الإبادة الجماعية أركان ثلاث تضمنها النظام الأساسي للمحكمة الجنائية الدولية وهي:</w:t>
      </w:r>
    </w:p>
    <w:p w:rsidR="00547EAC" w:rsidRPr="00DF02E5" w:rsidRDefault="00547EAC" w:rsidP="00DF02E5">
      <w:pPr>
        <w:bidi/>
        <w:spacing w:line="276" w:lineRule="auto"/>
        <w:rPr>
          <w:sz w:val="30"/>
          <w:szCs w:val="30"/>
          <w:rtl/>
          <w:lang w:bidi="ar-DZ"/>
        </w:rPr>
      </w:pPr>
      <w:r w:rsidRPr="00DF02E5">
        <w:rPr>
          <w:rFonts w:hint="cs"/>
          <w:b/>
          <w:bCs/>
          <w:sz w:val="30"/>
          <w:szCs w:val="30"/>
          <w:rtl/>
          <w:lang w:bidi="ar-DZ"/>
        </w:rPr>
        <w:t xml:space="preserve">1- الركن الشرعي: </w:t>
      </w:r>
      <w:r w:rsidRPr="00DF02E5">
        <w:rPr>
          <w:rFonts w:hint="cs"/>
          <w:sz w:val="30"/>
          <w:szCs w:val="30"/>
          <w:rtl/>
          <w:lang w:bidi="ar-DZ"/>
        </w:rPr>
        <w:t>ويتمثل على الخصوص في النص العقابي المجرم للفعل المادي المرتكب من طرف المتهم وقد تناول نظام روما في مواده 06-77 هذا الركن بالذات,إضافة إلى اتفاقية منع الإبادة لسنة 1948 في مادتها الثانية.</w:t>
      </w:r>
    </w:p>
    <w:p w:rsidR="00547EAC" w:rsidRPr="00DF02E5" w:rsidRDefault="00547EAC" w:rsidP="00450EA4">
      <w:pPr>
        <w:bidi/>
        <w:spacing w:line="276" w:lineRule="auto"/>
        <w:rPr>
          <w:sz w:val="30"/>
          <w:szCs w:val="30"/>
          <w:rtl/>
          <w:lang w:bidi="ar-DZ"/>
        </w:rPr>
      </w:pPr>
      <w:r w:rsidRPr="00DF02E5">
        <w:rPr>
          <w:rFonts w:hint="cs"/>
          <w:b/>
          <w:bCs/>
          <w:sz w:val="30"/>
          <w:szCs w:val="30"/>
          <w:rtl/>
          <w:lang w:bidi="ar-DZ"/>
        </w:rPr>
        <w:t xml:space="preserve">2- الركن المادي: </w:t>
      </w:r>
      <w:r w:rsidRPr="00DF02E5">
        <w:rPr>
          <w:rFonts w:hint="cs"/>
          <w:sz w:val="30"/>
          <w:szCs w:val="30"/>
          <w:rtl/>
          <w:lang w:bidi="ar-DZ"/>
        </w:rPr>
        <w:t xml:space="preserve">ويقصد به ذلك النشاط المادي الخارجي الذي يصدر عن الجاني أيا كانت الصورة التي يتخذها ايجابيا أو سلبيا ويحدث أثرا في العالم الخارجي على النحو الذي يجرمه المشرع, ومن صوره ما نصت عليه المادة 06 من </w:t>
      </w:r>
      <w:r w:rsidRPr="00DF02E5">
        <w:rPr>
          <w:rFonts w:hint="cs"/>
          <w:b/>
          <w:bCs/>
          <w:sz w:val="30"/>
          <w:szCs w:val="30"/>
          <w:rtl/>
          <w:lang w:bidi="ar-DZ"/>
        </w:rPr>
        <w:t>ن.ا.م.ج.د</w:t>
      </w:r>
      <w:r w:rsidR="00B97428">
        <w:rPr>
          <w:rFonts w:hint="cs"/>
          <w:b/>
          <w:bCs/>
          <w:sz w:val="30"/>
          <w:szCs w:val="30"/>
          <w:rtl/>
          <w:lang w:bidi="ar-DZ"/>
        </w:rPr>
        <w:t xml:space="preserve"> بقولها</w:t>
      </w:r>
      <w:r w:rsidR="00B97428">
        <w:rPr>
          <w:rFonts w:hint="cs"/>
          <w:sz w:val="30"/>
          <w:szCs w:val="30"/>
          <w:rtl/>
          <w:lang w:bidi="ar-DZ"/>
        </w:rPr>
        <w:t xml:space="preserve">:"لغرض هذا النظام </w:t>
      </w:r>
      <w:r w:rsidR="00450EA4">
        <w:rPr>
          <w:rFonts w:hint="cs"/>
          <w:sz w:val="30"/>
          <w:szCs w:val="30"/>
          <w:rtl/>
          <w:lang w:bidi="ar-DZ"/>
        </w:rPr>
        <w:t>الأساسي</w:t>
      </w:r>
      <w:r w:rsidR="00B97428">
        <w:rPr>
          <w:rFonts w:hint="cs"/>
          <w:sz w:val="30"/>
          <w:szCs w:val="30"/>
          <w:rtl/>
          <w:lang w:bidi="ar-DZ"/>
        </w:rPr>
        <w:t xml:space="preserve">,تعني </w:t>
      </w:r>
      <w:r w:rsidR="00450EA4" w:rsidRPr="00450EA4">
        <w:rPr>
          <w:rFonts w:hint="cs"/>
          <w:b/>
          <w:bCs/>
          <w:sz w:val="30"/>
          <w:szCs w:val="30"/>
          <w:rtl/>
          <w:lang w:bidi="ar-DZ"/>
        </w:rPr>
        <w:t>"الإبادة</w:t>
      </w:r>
      <w:r w:rsidR="00B97428" w:rsidRPr="00450EA4">
        <w:rPr>
          <w:rFonts w:hint="cs"/>
          <w:b/>
          <w:bCs/>
          <w:sz w:val="30"/>
          <w:szCs w:val="30"/>
          <w:rtl/>
          <w:lang w:bidi="ar-DZ"/>
        </w:rPr>
        <w:t xml:space="preserve"> الجماعية</w:t>
      </w:r>
      <w:r w:rsidR="00450EA4">
        <w:rPr>
          <w:rFonts w:hint="cs"/>
          <w:b/>
          <w:bCs/>
          <w:sz w:val="30"/>
          <w:szCs w:val="30"/>
          <w:rtl/>
          <w:lang w:bidi="ar-DZ"/>
        </w:rPr>
        <w:t>"</w:t>
      </w:r>
      <w:r w:rsidR="00B97428">
        <w:rPr>
          <w:rFonts w:hint="cs"/>
          <w:sz w:val="30"/>
          <w:szCs w:val="30"/>
          <w:rtl/>
          <w:lang w:bidi="ar-DZ"/>
        </w:rPr>
        <w:t xml:space="preserve"> </w:t>
      </w:r>
      <w:r w:rsidR="00450EA4">
        <w:rPr>
          <w:rFonts w:hint="cs"/>
          <w:sz w:val="30"/>
          <w:szCs w:val="30"/>
          <w:rtl/>
          <w:lang w:bidi="ar-DZ"/>
        </w:rPr>
        <w:t>أي</w:t>
      </w:r>
      <w:r w:rsidR="00B97428">
        <w:rPr>
          <w:rFonts w:hint="cs"/>
          <w:sz w:val="30"/>
          <w:szCs w:val="30"/>
          <w:rtl/>
          <w:lang w:bidi="ar-DZ"/>
        </w:rPr>
        <w:t xml:space="preserve"> فعل من </w:t>
      </w:r>
      <w:r w:rsidR="00450EA4">
        <w:rPr>
          <w:rFonts w:hint="cs"/>
          <w:sz w:val="30"/>
          <w:szCs w:val="30"/>
          <w:rtl/>
          <w:lang w:bidi="ar-DZ"/>
        </w:rPr>
        <w:t>الأفعال</w:t>
      </w:r>
      <w:r w:rsidR="00B97428">
        <w:rPr>
          <w:rFonts w:hint="cs"/>
          <w:sz w:val="30"/>
          <w:szCs w:val="30"/>
          <w:rtl/>
          <w:lang w:bidi="ar-DZ"/>
        </w:rPr>
        <w:t xml:space="preserve"> التالية </w:t>
      </w:r>
      <w:r w:rsidR="000F4210">
        <w:rPr>
          <w:rFonts w:hint="cs"/>
          <w:sz w:val="30"/>
          <w:szCs w:val="30"/>
          <w:rtl/>
          <w:lang w:bidi="ar-DZ"/>
        </w:rPr>
        <w:t xml:space="preserve">     </w:t>
      </w:r>
      <w:r w:rsidR="00B97428">
        <w:rPr>
          <w:rFonts w:hint="cs"/>
          <w:sz w:val="30"/>
          <w:szCs w:val="30"/>
          <w:rtl/>
          <w:lang w:bidi="ar-DZ"/>
        </w:rPr>
        <w:t xml:space="preserve">يرتكب بقصد </w:t>
      </w:r>
      <w:r w:rsidR="00450EA4">
        <w:rPr>
          <w:rFonts w:hint="cs"/>
          <w:sz w:val="30"/>
          <w:szCs w:val="30"/>
          <w:rtl/>
          <w:lang w:bidi="ar-DZ"/>
        </w:rPr>
        <w:t>إهلاك</w:t>
      </w:r>
      <w:r w:rsidR="00B97428">
        <w:rPr>
          <w:rFonts w:hint="cs"/>
          <w:sz w:val="30"/>
          <w:szCs w:val="30"/>
          <w:rtl/>
          <w:lang w:bidi="ar-DZ"/>
        </w:rPr>
        <w:t xml:space="preserve"> جماعة قومية </w:t>
      </w:r>
      <w:r w:rsidR="00450EA4">
        <w:rPr>
          <w:rFonts w:hint="cs"/>
          <w:sz w:val="30"/>
          <w:szCs w:val="30"/>
          <w:rtl/>
          <w:lang w:bidi="ar-DZ"/>
        </w:rPr>
        <w:t>أو</w:t>
      </w:r>
      <w:r w:rsidR="00B97428">
        <w:rPr>
          <w:rFonts w:hint="cs"/>
          <w:sz w:val="30"/>
          <w:szCs w:val="30"/>
          <w:rtl/>
          <w:lang w:bidi="ar-DZ"/>
        </w:rPr>
        <w:t xml:space="preserve"> </w:t>
      </w:r>
      <w:r w:rsidR="00450EA4">
        <w:rPr>
          <w:rFonts w:hint="cs"/>
          <w:sz w:val="30"/>
          <w:szCs w:val="30"/>
          <w:rtl/>
          <w:lang w:bidi="ar-DZ"/>
        </w:rPr>
        <w:t>أثنية</w:t>
      </w:r>
      <w:r w:rsidR="00B97428">
        <w:rPr>
          <w:rFonts w:hint="cs"/>
          <w:sz w:val="30"/>
          <w:szCs w:val="30"/>
          <w:rtl/>
          <w:lang w:bidi="ar-DZ"/>
        </w:rPr>
        <w:t xml:space="preserve"> </w:t>
      </w:r>
      <w:r w:rsidR="00450EA4">
        <w:rPr>
          <w:rFonts w:hint="cs"/>
          <w:sz w:val="30"/>
          <w:szCs w:val="30"/>
          <w:rtl/>
          <w:lang w:bidi="ar-DZ"/>
        </w:rPr>
        <w:t>أو</w:t>
      </w:r>
      <w:r w:rsidR="00B97428">
        <w:rPr>
          <w:rFonts w:hint="cs"/>
          <w:sz w:val="30"/>
          <w:szCs w:val="30"/>
          <w:rtl/>
          <w:lang w:bidi="ar-DZ"/>
        </w:rPr>
        <w:t xml:space="preserve"> عرقية </w:t>
      </w:r>
      <w:r w:rsidR="00450EA4">
        <w:rPr>
          <w:rFonts w:hint="cs"/>
          <w:sz w:val="30"/>
          <w:szCs w:val="30"/>
          <w:rtl/>
          <w:lang w:bidi="ar-DZ"/>
        </w:rPr>
        <w:t>أو</w:t>
      </w:r>
      <w:r w:rsidR="00B97428">
        <w:rPr>
          <w:rFonts w:hint="cs"/>
          <w:sz w:val="30"/>
          <w:szCs w:val="30"/>
          <w:rtl/>
          <w:lang w:bidi="ar-DZ"/>
        </w:rPr>
        <w:t xml:space="preserve"> دينية بصفتها هذه </w:t>
      </w:r>
      <w:r w:rsidR="00450EA4">
        <w:rPr>
          <w:rFonts w:hint="cs"/>
          <w:sz w:val="30"/>
          <w:szCs w:val="30"/>
          <w:rtl/>
          <w:lang w:bidi="ar-DZ"/>
        </w:rPr>
        <w:t>إهلاكا</w:t>
      </w:r>
      <w:r w:rsidR="00B97428">
        <w:rPr>
          <w:rFonts w:hint="cs"/>
          <w:sz w:val="30"/>
          <w:szCs w:val="30"/>
          <w:rtl/>
          <w:lang w:bidi="ar-DZ"/>
        </w:rPr>
        <w:t xml:space="preserve"> كليا </w:t>
      </w:r>
      <w:r w:rsidR="00450EA4">
        <w:rPr>
          <w:rFonts w:hint="cs"/>
          <w:sz w:val="30"/>
          <w:szCs w:val="30"/>
          <w:rtl/>
          <w:lang w:bidi="ar-DZ"/>
        </w:rPr>
        <w:t>أو</w:t>
      </w:r>
      <w:r w:rsidR="00B97428">
        <w:rPr>
          <w:rFonts w:hint="cs"/>
          <w:sz w:val="30"/>
          <w:szCs w:val="30"/>
          <w:rtl/>
          <w:lang w:bidi="ar-DZ"/>
        </w:rPr>
        <w:t xml:space="preserve"> جزئيا</w:t>
      </w:r>
      <w:r w:rsidRPr="00DF02E5">
        <w:rPr>
          <w:rFonts w:hint="cs"/>
          <w:sz w:val="30"/>
          <w:szCs w:val="30"/>
          <w:rtl/>
          <w:lang w:bidi="ar-DZ"/>
        </w:rPr>
        <w:t xml:space="preserve"> و</w:t>
      </w:r>
      <w:r w:rsidR="00450EA4">
        <w:rPr>
          <w:rFonts w:hint="cs"/>
          <w:sz w:val="30"/>
          <w:szCs w:val="30"/>
          <w:rtl/>
          <w:lang w:bidi="ar-DZ"/>
        </w:rPr>
        <w:t>من صوره</w:t>
      </w:r>
      <w:r w:rsidRPr="00DF02E5">
        <w:rPr>
          <w:rFonts w:hint="cs"/>
          <w:sz w:val="30"/>
          <w:szCs w:val="30"/>
          <w:rtl/>
          <w:lang w:bidi="ar-DZ"/>
        </w:rPr>
        <w:t>:</w:t>
      </w:r>
      <w:r w:rsidR="00450EA4">
        <w:rPr>
          <w:rStyle w:val="Appelnotedebasdep"/>
          <w:sz w:val="30"/>
          <w:szCs w:val="30"/>
          <w:rtl/>
          <w:lang w:bidi="ar-DZ"/>
        </w:rPr>
        <w:footnoteReference w:id="32"/>
      </w:r>
    </w:p>
    <w:p w:rsidR="00547EAC" w:rsidRPr="00DF02E5" w:rsidRDefault="00547EAC" w:rsidP="00DF02E5">
      <w:pPr>
        <w:bidi/>
        <w:spacing w:line="276" w:lineRule="auto"/>
        <w:rPr>
          <w:sz w:val="30"/>
          <w:szCs w:val="30"/>
          <w:rtl/>
          <w:lang w:bidi="ar-DZ"/>
        </w:rPr>
      </w:pPr>
      <w:r w:rsidRPr="00DF02E5">
        <w:rPr>
          <w:rFonts w:hint="cs"/>
          <w:sz w:val="30"/>
          <w:szCs w:val="30"/>
          <w:rtl/>
          <w:lang w:bidi="ar-DZ"/>
        </w:rPr>
        <w:lastRenderedPageBreak/>
        <w:t>-</w:t>
      </w:r>
      <w:r w:rsidR="007A1AB1" w:rsidRPr="00DF02E5">
        <w:rPr>
          <w:rFonts w:hint="cs"/>
          <w:sz w:val="30"/>
          <w:szCs w:val="30"/>
          <w:rtl/>
          <w:lang w:bidi="ar-DZ"/>
        </w:rPr>
        <w:t xml:space="preserve"> </w:t>
      </w:r>
      <w:r w:rsidRPr="00DF02E5">
        <w:rPr>
          <w:rFonts w:hint="cs"/>
          <w:sz w:val="30"/>
          <w:szCs w:val="30"/>
          <w:rtl/>
          <w:lang w:bidi="ar-DZ"/>
        </w:rPr>
        <w:t>قتل أفراد الجماعة.</w:t>
      </w:r>
    </w:p>
    <w:p w:rsidR="00547EAC" w:rsidRPr="00DF02E5" w:rsidRDefault="00547EAC" w:rsidP="00DF02E5">
      <w:pPr>
        <w:bidi/>
        <w:spacing w:line="276" w:lineRule="auto"/>
        <w:rPr>
          <w:sz w:val="30"/>
          <w:szCs w:val="30"/>
          <w:rtl/>
          <w:lang w:bidi="ar-DZ"/>
        </w:rPr>
      </w:pPr>
      <w:r w:rsidRPr="00DF02E5">
        <w:rPr>
          <w:rFonts w:hint="cs"/>
          <w:sz w:val="30"/>
          <w:szCs w:val="30"/>
          <w:rtl/>
          <w:lang w:bidi="ar-DZ"/>
        </w:rPr>
        <w:t>- إلحاق ضرر جسدي أو عقلي جسيم بأفراد الجماعة.</w:t>
      </w:r>
    </w:p>
    <w:p w:rsidR="00547EAC" w:rsidRPr="00DF02E5" w:rsidRDefault="00547EAC" w:rsidP="00DF02E5">
      <w:pPr>
        <w:bidi/>
        <w:spacing w:line="276" w:lineRule="auto"/>
        <w:rPr>
          <w:sz w:val="30"/>
          <w:szCs w:val="30"/>
          <w:rtl/>
          <w:lang w:bidi="ar-DZ"/>
        </w:rPr>
      </w:pPr>
      <w:r w:rsidRPr="00DF02E5">
        <w:rPr>
          <w:rFonts w:hint="cs"/>
          <w:sz w:val="30"/>
          <w:szCs w:val="30"/>
          <w:rtl/>
          <w:lang w:bidi="ar-DZ"/>
        </w:rPr>
        <w:t>- إخضاع الجماعة عمدا لأحوال معيشية يقصد بها إهلاكها الفعلي كليا أو جزئيا.</w:t>
      </w:r>
    </w:p>
    <w:p w:rsidR="00547EAC" w:rsidRPr="00DF02E5" w:rsidRDefault="00547EAC" w:rsidP="00DF02E5">
      <w:pPr>
        <w:bidi/>
        <w:spacing w:line="276" w:lineRule="auto"/>
        <w:rPr>
          <w:sz w:val="30"/>
          <w:szCs w:val="30"/>
          <w:rtl/>
          <w:lang w:bidi="ar-DZ"/>
        </w:rPr>
      </w:pPr>
      <w:r w:rsidRPr="00DF02E5">
        <w:rPr>
          <w:rFonts w:hint="cs"/>
          <w:sz w:val="30"/>
          <w:szCs w:val="30"/>
          <w:rtl/>
          <w:lang w:bidi="ar-DZ"/>
        </w:rPr>
        <w:t>- فرض تدابير تستهدف منع الإنجاب داخل الجماعة.</w:t>
      </w:r>
    </w:p>
    <w:p w:rsidR="00547EAC" w:rsidRPr="00DF02E5" w:rsidRDefault="00547EAC" w:rsidP="00DF02E5">
      <w:pPr>
        <w:bidi/>
        <w:spacing w:line="276" w:lineRule="auto"/>
        <w:rPr>
          <w:sz w:val="30"/>
          <w:szCs w:val="30"/>
          <w:rtl/>
          <w:lang w:bidi="ar-DZ"/>
        </w:rPr>
      </w:pPr>
      <w:r w:rsidRPr="00DF02E5">
        <w:rPr>
          <w:rFonts w:hint="cs"/>
          <w:sz w:val="30"/>
          <w:szCs w:val="30"/>
          <w:rtl/>
          <w:lang w:bidi="ar-DZ"/>
        </w:rPr>
        <w:t>-</w:t>
      </w:r>
      <w:r w:rsidR="007A1AB1" w:rsidRPr="00DF02E5">
        <w:rPr>
          <w:rFonts w:hint="cs"/>
          <w:sz w:val="30"/>
          <w:szCs w:val="30"/>
          <w:rtl/>
          <w:lang w:bidi="ar-DZ"/>
        </w:rPr>
        <w:t xml:space="preserve"> </w:t>
      </w:r>
      <w:r w:rsidRPr="00DF02E5">
        <w:rPr>
          <w:rFonts w:hint="cs"/>
          <w:sz w:val="30"/>
          <w:szCs w:val="30"/>
          <w:rtl/>
          <w:lang w:bidi="ar-DZ"/>
        </w:rPr>
        <w:t>نقل أطفال الجماعة عنوة إلى جماعة أخرى</w:t>
      </w:r>
      <w:r w:rsidR="00020059">
        <w:rPr>
          <w:rStyle w:val="Appelnotedebasdep"/>
          <w:sz w:val="30"/>
          <w:szCs w:val="30"/>
          <w:rtl/>
          <w:lang w:bidi="ar-DZ"/>
        </w:rPr>
        <w:footnoteReference w:id="33"/>
      </w:r>
      <w:r w:rsidRPr="00DF02E5">
        <w:rPr>
          <w:rFonts w:hint="cs"/>
          <w:sz w:val="30"/>
          <w:szCs w:val="30"/>
          <w:rtl/>
          <w:lang w:bidi="ar-DZ"/>
        </w:rPr>
        <w:t>.</w:t>
      </w:r>
    </w:p>
    <w:p w:rsidR="00547EAC" w:rsidRPr="00DF02E5" w:rsidRDefault="00815D19" w:rsidP="00815D19">
      <w:pPr>
        <w:bidi/>
        <w:spacing w:line="276" w:lineRule="auto"/>
        <w:rPr>
          <w:sz w:val="30"/>
          <w:szCs w:val="30"/>
          <w:lang w:bidi="ar-DZ"/>
        </w:rPr>
      </w:pPr>
      <w:r>
        <w:rPr>
          <w:rFonts w:hint="cs"/>
          <w:sz w:val="30"/>
          <w:szCs w:val="30"/>
          <w:rtl/>
          <w:lang w:bidi="ar-DZ"/>
        </w:rPr>
        <w:t xml:space="preserve">      </w:t>
      </w:r>
      <w:r w:rsidR="00547EAC" w:rsidRPr="00DF02E5">
        <w:rPr>
          <w:rFonts w:hint="cs"/>
          <w:sz w:val="30"/>
          <w:szCs w:val="30"/>
          <w:rtl/>
          <w:lang w:bidi="ar-DZ"/>
        </w:rPr>
        <w:t>علما أن هذه الأفعال المادية مذكورة على سبيل الحصر</w:t>
      </w:r>
      <w:r w:rsidR="00547EAC" w:rsidRPr="00DF02E5">
        <w:rPr>
          <w:rStyle w:val="Appelnotedebasdep"/>
          <w:sz w:val="30"/>
          <w:szCs w:val="30"/>
          <w:rtl/>
          <w:lang w:bidi="ar-DZ"/>
        </w:rPr>
        <w:footnoteReference w:id="34"/>
      </w:r>
      <w:r w:rsidR="00547EAC" w:rsidRPr="00DF02E5">
        <w:rPr>
          <w:rFonts w:hint="cs"/>
          <w:sz w:val="30"/>
          <w:szCs w:val="30"/>
          <w:rtl/>
          <w:lang w:bidi="ar-DZ"/>
        </w:rPr>
        <w:t xml:space="preserve"> ,ولا يشترط تعمد الإبادة الجماعية بالكامل,فيمكن حدوث الجريمة ولو بإبادة شخص واحد طالما أن الهدف يرمي إلى تدمير الجماعة أو جزء منها.</w:t>
      </w:r>
      <w:r w:rsidR="00547EAC" w:rsidRPr="00DF02E5">
        <w:rPr>
          <w:rStyle w:val="Appelnotedebasdep"/>
          <w:sz w:val="30"/>
          <w:szCs w:val="30"/>
          <w:rtl/>
          <w:lang w:bidi="ar-DZ"/>
        </w:rPr>
        <w:footnoteReference w:id="35"/>
      </w:r>
    </w:p>
    <w:p w:rsidR="007B4009" w:rsidRPr="00DF02E5" w:rsidRDefault="00815D19" w:rsidP="00815D19">
      <w:pPr>
        <w:bidi/>
        <w:spacing w:line="276" w:lineRule="auto"/>
        <w:rPr>
          <w:sz w:val="30"/>
          <w:szCs w:val="30"/>
          <w:rtl/>
          <w:lang w:bidi="ar-DZ"/>
        </w:rPr>
      </w:pPr>
      <w:r>
        <w:rPr>
          <w:rFonts w:hint="cs"/>
          <w:sz w:val="30"/>
          <w:szCs w:val="30"/>
          <w:rtl/>
          <w:lang w:bidi="ar-DZ"/>
        </w:rPr>
        <w:t xml:space="preserve">      </w:t>
      </w:r>
      <w:r w:rsidR="007B4009" w:rsidRPr="00DF02E5">
        <w:rPr>
          <w:rFonts w:hint="cs"/>
          <w:sz w:val="30"/>
          <w:szCs w:val="30"/>
          <w:rtl/>
          <w:lang w:bidi="ar-DZ"/>
        </w:rPr>
        <w:t>كما أن اللجنة التحضيرية للمحكمة الجنائية الدولية بينت بان قصد الإهلاك الكلي أو الجزئي لجماعة معينة,يستلزم نية خاصة لأهلاك عدد غير قليل من الأشخاص ينتمون إلى تلك الجماعة ,مع أن تحديد النية هي من الأمور المعنوية ومن كوامن النفوس يعد امرأ صعب الإثبات</w:t>
      </w:r>
      <w:r w:rsidR="006B1750" w:rsidRPr="00DF02E5">
        <w:rPr>
          <w:rStyle w:val="Appelnotedebasdep"/>
          <w:sz w:val="30"/>
          <w:szCs w:val="30"/>
          <w:rtl/>
          <w:lang w:bidi="ar-DZ"/>
        </w:rPr>
        <w:footnoteReference w:id="36"/>
      </w:r>
    </w:p>
    <w:p w:rsidR="00547EAC" w:rsidRPr="00DF02E5" w:rsidRDefault="00547EAC" w:rsidP="00DF02E5">
      <w:pPr>
        <w:bidi/>
        <w:spacing w:line="276" w:lineRule="auto"/>
        <w:rPr>
          <w:sz w:val="30"/>
          <w:szCs w:val="30"/>
          <w:rtl/>
          <w:lang w:bidi="ar-DZ"/>
        </w:rPr>
      </w:pPr>
      <w:r w:rsidRPr="00DF02E5">
        <w:rPr>
          <w:rFonts w:hint="cs"/>
          <w:b/>
          <w:bCs/>
          <w:sz w:val="30"/>
          <w:szCs w:val="30"/>
          <w:rtl/>
          <w:lang w:bidi="ar-DZ"/>
        </w:rPr>
        <w:t>3- الركن المعنوي:</w:t>
      </w:r>
      <w:r w:rsidR="00E774CB" w:rsidRPr="00DF02E5">
        <w:rPr>
          <w:b/>
          <w:bCs/>
          <w:sz w:val="30"/>
          <w:szCs w:val="30"/>
          <w:lang w:bidi="ar-DZ"/>
        </w:rPr>
        <w:t xml:space="preserve"> </w:t>
      </w:r>
      <w:r w:rsidRPr="00DF02E5">
        <w:rPr>
          <w:rFonts w:hint="cs"/>
          <w:sz w:val="30"/>
          <w:szCs w:val="30"/>
          <w:rtl/>
          <w:lang w:bidi="ar-DZ"/>
        </w:rPr>
        <w:t xml:space="preserve">يتحقق هذا الركن بانصراف إرادة الجاني ونيته الإجرامية إلى ارتكاب الفعل المادي السالف الذكر وتحقيق النتيجة التي هي جريمة الإبادة, والقصد الجنائي هنا عبارة عن قوة نفسية داخل الجاني تقوم على الإدراك و حرية الاختيار بنية الإضرار بالغير وتدمير كيانه في إطار المجتمع الدولي ,وهو قصد جنائي خاص, الغرض من ورائه القضاء </w:t>
      </w:r>
      <w:r w:rsidRPr="00DF02E5">
        <w:rPr>
          <w:rFonts w:hint="cs"/>
          <w:sz w:val="30"/>
          <w:szCs w:val="30"/>
          <w:rtl/>
          <w:lang w:bidi="ar-DZ"/>
        </w:rPr>
        <w:lastRenderedPageBreak/>
        <w:t>على النظام القومي أو ألاثني أو الديني لمجموعة معينة كليا أو جزئيا بوصفها كيانا متميزا عن بقية الجماعات الأخرى</w:t>
      </w:r>
      <w:r w:rsidR="009C06ED">
        <w:rPr>
          <w:rStyle w:val="Appelnotedebasdep"/>
          <w:sz w:val="30"/>
          <w:szCs w:val="30"/>
          <w:rtl/>
          <w:lang w:bidi="ar-DZ"/>
        </w:rPr>
        <w:footnoteReference w:id="37"/>
      </w:r>
      <w:r w:rsidRPr="00DF02E5">
        <w:rPr>
          <w:rFonts w:hint="cs"/>
          <w:sz w:val="30"/>
          <w:szCs w:val="30"/>
          <w:rtl/>
          <w:lang w:bidi="ar-DZ"/>
        </w:rPr>
        <w:t>.</w:t>
      </w:r>
    </w:p>
    <w:p w:rsidR="00547EAC" w:rsidRPr="00DF02E5" w:rsidRDefault="001E0454" w:rsidP="001E0454">
      <w:pPr>
        <w:bidi/>
        <w:spacing w:line="276" w:lineRule="auto"/>
        <w:rPr>
          <w:b/>
          <w:bCs/>
          <w:sz w:val="30"/>
          <w:szCs w:val="30"/>
          <w:rtl/>
          <w:lang w:bidi="ar-DZ"/>
        </w:rPr>
      </w:pPr>
      <w:r>
        <w:rPr>
          <w:rFonts w:hint="cs"/>
          <w:sz w:val="30"/>
          <w:szCs w:val="30"/>
          <w:rtl/>
          <w:lang w:bidi="ar-DZ"/>
        </w:rPr>
        <w:t xml:space="preserve">      </w:t>
      </w:r>
      <w:r w:rsidR="00547EAC" w:rsidRPr="00DF02E5">
        <w:rPr>
          <w:rFonts w:hint="cs"/>
          <w:sz w:val="30"/>
          <w:szCs w:val="30"/>
          <w:rtl/>
          <w:lang w:bidi="ar-DZ"/>
        </w:rPr>
        <w:t>وقد عرفت المحكمة الجنائية لرواندا القصد الجنائي الخاص في جرائم الإبادة الجماعية بأنه نية التدمير الكلي أو الجزئي لجماعة تنتمي إلى امة أو عرق أو عنصر أو ديانة معينة.</w:t>
      </w:r>
      <w:r w:rsidR="00547EAC" w:rsidRPr="00DF02E5">
        <w:rPr>
          <w:rStyle w:val="Appelnotedebasdep"/>
          <w:sz w:val="30"/>
          <w:szCs w:val="30"/>
          <w:rtl/>
          <w:lang w:bidi="ar-DZ"/>
        </w:rPr>
        <w:footnoteReference w:id="38"/>
      </w:r>
    </w:p>
    <w:p w:rsidR="00547EAC" w:rsidRPr="00DF02E5" w:rsidRDefault="001E0454" w:rsidP="001E0454">
      <w:pPr>
        <w:bidi/>
        <w:spacing w:line="276" w:lineRule="auto"/>
        <w:rPr>
          <w:sz w:val="30"/>
          <w:szCs w:val="30"/>
          <w:rtl/>
          <w:lang w:bidi="ar-DZ"/>
        </w:rPr>
      </w:pPr>
      <w:r>
        <w:rPr>
          <w:rFonts w:hint="cs"/>
          <w:sz w:val="30"/>
          <w:szCs w:val="30"/>
          <w:rtl/>
          <w:lang w:bidi="ar-DZ"/>
        </w:rPr>
        <w:t xml:space="preserve">      </w:t>
      </w:r>
      <w:r w:rsidR="00242C53" w:rsidRPr="00DF02E5">
        <w:rPr>
          <w:rFonts w:hint="cs"/>
          <w:sz w:val="30"/>
          <w:szCs w:val="30"/>
          <w:rtl/>
          <w:lang w:bidi="ar-DZ"/>
        </w:rPr>
        <w:t>كما</w:t>
      </w:r>
      <w:r w:rsidR="00547EAC" w:rsidRPr="00DF02E5">
        <w:rPr>
          <w:rFonts w:hint="cs"/>
          <w:sz w:val="30"/>
          <w:szCs w:val="30"/>
          <w:rtl/>
          <w:lang w:bidi="ar-DZ"/>
        </w:rPr>
        <w:t xml:space="preserve"> عرف المجتمع الدولي هذه الجريمة منذ القدم,مثل ما حدث أيام غزو "المغول" للشرق الإسلامي وإبادته لسكان المدن والدول التي استولى عليها, وكذا الحروب الصليبية وما حدث فيها من تقتيل وإبادة جماعية للعرب المسلمين وخير مثال على ذلك التهجير والقتل الجماعي للمسلمين في اسبانيا, وأخيرا ما عرفته البشرية جمعاء  خلال الحربين العالميتين الأولى و خاصة الثانية متمثلة في جرائم النازية,بما يعرف</w:t>
      </w:r>
      <w:r w:rsidR="00154395" w:rsidRPr="00DF02E5">
        <w:rPr>
          <w:rFonts w:hint="cs"/>
          <w:sz w:val="30"/>
          <w:szCs w:val="30"/>
          <w:rtl/>
          <w:lang w:bidi="ar-DZ"/>
        </w:rPr>
        <w:t xml:space="preserve"> بقضية محرقة اليهود الجماعية أي</w:t>
      </w:r>
      <w:r w:rsidR="00547EAC" w:rsidRPr="00DF02E5">
        <w:rPr>
          <w:rFonts w:hint="cs"/>
          <w:sz w:val="30"/>
          <w:szCs w:val="30"/>
          <w:rtl/>
          <w:lang w:bidi="ar-DZ"/>
        </w:rPr>
        <w:t>" يهود الهولوكست",مهددة بذلك السلم والأمن الدوليين</w:t>
      </w:r>
      <w:r w:rsidR="00547EAC" w:rsidRPr="00DF02E5">
        <w:rPr>
          <w:rStyle w:val="Appelnotedebasdep"/>
          <w:sz w:val="30"/>
          <w:szCs w:val="30"/>
          <w:rtl/>
          <w:lang w:bidi="ar-DZ"/>
        </w:rPr>
        <w:footnoteReference w:id="39"/>
      </w:r>
      <w:r w:rsidR="00547EAC" w:rsidRPr="00DF02E5">
        <w:rPr>
          <w:rFonts w:hint="cs"/>
          <w:sz w:val="30"/>
          <w:szCs w:val="30"/>
          <w:rtl/>
          <w:lang w:bidi="ar-DZ"/>
        </w:rPr>
        <w:t>,الشيء الذي انجر عنه إقرار منظمة الأمم المتحدة لجريمة الإبادة الجماعية وعاقبت عليها بموجب اتفاقية منع الإبادة الصادرة بتاريخ 09-12-1948.</w:t>
      </w:r>
      <w:r w:rsidR="00547EAC" w:rsidRPr="00DF02E5">
        <w:rPr>
          <w:rStyle w:val="Appelnotedebasdep"/>
          <w:sz w:val="30"/>
          <w:szCs w:val="30"/>
          <w:rtl/>
          <w:lang w:bidi="ar-DZ"/>
        </w:rPr>
        <w:footnoteReference w:id="40"/>
      </w:r>
    </w:p>
    <w:p w:rsidR="005F472F" w:rsidRDefault="00574E8B" w:rsidP="00574E8B">
      <w:pPr>
        <w:bidi/>
        <w:spacing w:line="276" w:lineRule="auto"/>
        <w:rPr>
          <w:rFonts w:ascii="Arial" w:eastAsia="Times New Roman" w:hAnsi="Arial"/>
          <w:sz w:val="30"/>
          <w:szCs w:val="30"/>
          <w:rtl/>
          <w:lang w:eastAsia="fr-FR"/>
        </w:rPr>
      </w:pPr>
      <w:r>
        <w:rPr>
          <w:rFonts w:hint="cs"/>
          <w:sz w:val="30"/>
          <w:szCs w:val="30"/>
          <w:rtl/>
          <w:lang w:bidi="ar-DZ"/>
        </w:rPr>
        <w:t xml:space="preserve">      </w:t>
      </w:r>
      <w:r w:rsidR="00547EAC" w:rsidRPr="00DF02E5">
        <w:rPr>
          <w:rFonts w:hint="cs"/>
          <w:sz w:val="30"/>
          <w:szCs w:val="30"/>
          <w:rtl/>
          <w:lang w:bidi="ar-DZ"/>
        </w:rPr>
        <w:t>وعلى الرغم من كل هذا فان المجتمع الدولي لازال يعاني من عمليات الإبادة الجماعية والتي مازالت مستمرة حتى الآن,مثلما حدث في يوغسلافيا سابقا في مجزرة البوسنة والهرسك أو ما يسمى بمذبحة "سربرنيتشا" عام 1995 على أيدي القوات الصربية</w:t>
      </w:r>
      <w:r w:rsidR="007B4009" w:rsidRPr="00DF02E5">
        <w:rPr>
          <w:rFonts w:hint="cs"/>
          <w:sz w:val="30"/>
          <w:szCs w:val="30"/>
          <w:rtl/>
          <w:lang w:bidi="ar-DZ"/>
        </w:rPr>
        <w:t xml:space="preserve"> </w:t>
      </w:r>
      <w:r w:rsidR="00547EAC" w:rsidRPr="00DF02E5">
        <w:rPr>
          <w:rFonts w:ascii="Arial" w:eastAsia="Times New Roman" w:hAnsi="Arial" w:cs="Arial"/>
          <w:sz w:val="30"/>
          <w:szCs w:val="30"/>
          <w:rtl/>
          <w:lang w:eastAsia="fr-FR"/>
        </w:rPr>
        <w:t>و</w:t>
      </w:r>
      <w:r w:rsidR="00547EAC" w:rsidRPr="00DF02E5">
        <w:rPr>
          <w:rFonts w:ascii="Arial" w:eastAsia="Times New Roman" w:hAnsi="Arial" w:cs="Arial" w:hint="cs"/>
          <w:sz w:val="30"/>
          <w:szCs w:val="30"/>
          <w:rtl/>
          <w:lang w:eastAsia="fr-FR"/>
        </w:rPr>
        <w:t xml:space="preserve"> التي </w:t>
      </w:r>
      <w:r w:rsidR="00547EAC" w:rsidRPr="00DF02E5">
        <w:rPr>
          <w:rFonts w:ascii="Arial" w:eastAsia="Times New Roman" w:hAnsi="Arial"/>
          <w:sz w:val="30"/>
          <w:szCs w:val="30"/>
          <w:rtl/>
          <w:lang w:eastAsia="fr-FR"/>
        </w:rPr>
        <w:t>راح ضحيتها حوالي 8000 آلاف شخص ونز</w:t>
      </w:r>
      <w:r w:rsidR="00547EAC" w:rsidRPr="00DF02E5">
        <w:rPr>
          <w:rFonts w:ascii="Arial" w:eastAsia="Times New Roman" w:hAnsi="Arial" w:hint="cs"/>
          <w:sz w:val="30"/>
          <w:szCs w:val="30"/>
          <w:rtl/>
          <w:lang w:eastAsia="fr-FR"/>
        </w:rPr>
        <w:t>و</w:t>
      </w:r>
      <w:r w:rsidR="00547EAC" w:rsidRPr="00DF02E5">
        <w:rPr>
          <w:rFonts w:ascii="Arial" w:eastAsia="Times New Roman" w:hAnsi="Arial"/>
          <w:sz w:val="30"/>
          <w:szCs w:val="30"/>
          <w:rtl/>
          <w:lang w:eastAsia="fr-FR"/>
        </w:rPr>
        <w:t xml:space="preserve">ح عشرات الآلاف من المدنيين المسلمين من المنطقة </w:t>
      </w:r>
      <w:r w:rsidR="00547EAC" w:rsidRPr="00DF02E5">
        <w:rPr>
          <w:rFonts w:ascii="Arial" w:eastAsia="Times New Roman" w:hAnsi="Arial" w:hint="cs"/>
          <w:sz w:val="30"/>
          <w:szCs w:val="30"/>
          <w:rtl/>
          <w:lang w:eastAsia="fr-FR"/>
        </w:rPr>
        <w:lastRenderedPageBreak/>
        <w:t>و</w:t>
      </w:r>
      <w:r w:rsidR="00547EAC" w:rsidRPr="00DF02E5">
        <w:rPr>
          <w:rFonts w:ascii="Arial" w:eastAsia="Times New Roman" w:hAnsi="Arial"/>
          <w:sz w:val="30"/>
          <w:szCs w:val="30"/>
          <w:rtl/>
          <w:lang w:eastAsia="fr-FR"/>
        </w:rPr>
        <w:t>تعتبر هذه المجزرة من</w:t>
      </w:r>
      <w:r w:rsidR="00547EAC" w:rsidRPr="00DF02E5">
        <w:rPr>
          <w:rFonts w:ascii="Arial" w:eastAsia="Times New Roman" w:hAnsi="Arial" w:hint="cs"/>
          <w:sz w:val="30"/>
          <w:szCs w:val="30"/>
          <w:rtl/>
          <w:lang w:eastAsia="fr-FR"/>
        </w:rPr>
        <w:t xml:space="preserve"> </w:t>
      </w:r>
      <w:r w:rsidR="00547EAC" w:rsidRPr="00DF02E5">
        <w:rPr>
          <w:rFonts w:ascii="Arial" w:eastAsia="Times New Roman" w:hAnsi="Arial"/>
          <w:sz w:val="30"/>
          <w:szCs w:val="30"/>
          <w:rtl/>
          <w:lang w:eastAsia="fr-FR"/>
        </w:rPr>
        <w:t>أفظع المجازر الجماعية التي شهدتها القارة الأوروبية منذ الحرب العالمية الثانية</w:t>
      </w:r>
      <w:r w:rsidR="00EC521D">
        <w:rPr>
          <w:rStyle w:val="Appelnotedebasdep"/>
          <w:rFonts w:ascii="Arial" w:eastAsia="Times New Roman" w:hAnsi="Arial"/>
          <w:sz w:val="30"/>
          <w:szCs w:val="30"/>
          <w:rtl/>
          <w:lang w:eastAsia="fr-FR"/>
        </w:rPr>
        <w:footnoteReference w:id="41"/>
      </w:r>
      <w:r w:rsidR="006C37E0">
        <w:rPr>
          <w:rFonts w:ascii="Arial" w:eastAsia="Times New Roman" w:hAnsi="Arial" w:hint="cs"/>
          <w:sz w:val="30"/>
          <w:szCs w:val="30"/>
          <w:rtl/>
          <w:lang w:eastAsia="fr-FR"/>
        </w:rPr>
        <w:t>.</w:t>
      </w:r>
    </w:p>
    <w:p w:rsidR="00547EAC" w:rsidRPr="00DF02E5" w:rsidRDefault="00574E8B" w:rsidP="00574E8B">
      <w:pPr>
        <w:bidi/>
        <w:spacing w:line="276" w:lineRule="auto"/>
        <w:rPr>
          <w:rFonts w:ascii="Arial" w:eastAsia="Times New Roman" w:hAnsi="Arial"/>
          <w:sz w:val="30"/>
          <w:szCs w:val="30"/>
          <w:rtl/>
          <w:lang w:eastAsia="fr-FR"/>
        </w:rPr>
      </w:pPr>
      <w:r>
        <w:rPr>
          <w:rFonts w:ascii="Arial" w:eastAsia="Times New Roman" w:hAnsi="Arial" w:hint="cs"/>
          <w:sz w:val="30"/>
          <w:szCs w:val="30"/>
          <w:rtl/>
          <w:lang w:eastAsia="fr-FR"/>
        </w:rPr>
        <w:t xml:space="preserve">     </w:t>
      </w:r>
      <w:r w:rsidR="00547EAC" w:rsidRPr="00DF02E5">
        <w:rPr>
          <w:rFonts w:ascii="Arial" w:eastAsia="Times New Roman" w:hAnsi="Arial" w:hint="cs"/>
          <w:sz w:val="30"/>
          <w:szCs w:val="30"/>
          <w:rtl/>
          <w:lang w:eastAsia="fr-FR"/>
        </w:rPr>
        <w:t>إذ</w:t>
      </w:r>
      <w:r w:rsidR="005131CC" w:rsidRPr="00DF02E5">
        <w:rPr>
          <w:rFonts w:ascii="Arial" w:eastAsia="Times New Roman" w:hAnsi="Arial" w:hint="cs"/>
          <w:sz w:val="30"/>
          <w:szCs w:val="30"/>
          <w:rtl/>
          <w:lang w:eastAsia="fr-FR"/>
        </w:rPr>
        <w:t xml:space="preserve"> </w:t>
      </w:r>
      <w:r w:rsidR="00547EAC" w:rsidRPr="00DF02E5">
        <w:rPr>
          <w:rFonts w:ascii="Arial" w:eastAsia="Times New Roman" w:hAnsi="Arial"/>
          <w:sz w:val="30"/>
          <w:szCs w:val="30"/>
          <w:rtl/>
          <w:lang w:eastAsia="fr-FR"/>
        </w:rPr>
        <w:t xml:space="preserve">تم قتل و اغتصاب الكثير من المسلمات حتى الموت تحت </w:t>
      </w:r>
      <w:r w:rsidR="00547EAC" w:rsidRPr="00DF02E5">
        <w:rPr>
          <w:rFonts w:ascii="Arial" w:eastAsia="Times New Roman" w:hAnsi="Arial" w:hint="cs"/>
          <w:sz w:val="30"/>
          <w:szCs w:val="30"/>
          <w:rtl/>
          <w:lang w:eastAsia="fr-FR"/>
        </w:rPr>
        <w:t>مرأى</w:t>
      </w:r>
      <w:r w:rsidR="00547EAC" w:rsidRPr="00DF02E5">
        <w:rPr>
          <w:rFonts w:ascii="Arial" w:eastAsia="Times New Roman" w:hAnsi="Arial"/>
          <w:sz w:val="30"/>
          <w:szCs w:val="30"/>
          <w:rtl/>
          <w:lang w:eastAsia="fr-FR"/>
        </w:rPr>
        <w:t xml:space="preserve"> من القوات الهولندية التي كانت مُكلفة بحماية المدنيين بالمدينة و قد اتهم كثير من الناجين من المذبحة القوات الهولندية بتسليم من فر من المدنيين </w:t>
      </w:r>
      <w:r w:rsidR="007B4009" w:rsidRPr="00DF02E5">
        <w:rPr>
          <w:rFonts w:ascii="Arial" w:eastAsia="Times New Roman" w:hAnsi="Arial" w:hint="cs"/>
          <w:sz w:val="30"/>
          <w:szCs w:val="30"/>
          <w:rtl/>
          <w:lang w:eastAsia="fr-FR"/>
        </w:rPr>
        <w:t>إليها</w:t>
      </w:r>
      <w:r w:rsidR="00547EAC" w:rsidRPr="00DF02E5">
        <w:rPr>
          <w:rFonts w:ascii="Arial" w:eastAsia="Times New Roman" w:hAnsi="Arial"/>
          <w:sz w:val="30"/>
          <w:szCs w:val="30"/>
          <w:rtl/>
          <w:lang w:eastAsia="fr-FR"/>
        </w:rPr>
        <w:t xml:space="preserve"> إلى الصرب ليتم قتلهم لاحقًا</w:t>
      </w:r>
      <w:r w:rsidR="00547EAC" w:rsidRPr="00DF02E5">
        <w:rPr>
          <w:rFonts w:ascii="Arial" w:eastAsia="Times New Roman" w:hAnsi="Arial" w:hint="cs"/>
          <w:sz w:val="30"/>
          <w:szCs w:val="30"/>
          <w:rtl/>
          <w:lang w:eastAsia="fr-FR"/>
        </w:rPr>
        <w:t>,علما أن هذه الحرب بدأت في 17 ابريل 1992 وانتهت خلال عام 1995 بعد توقيع اتفاقية "دايتوان" وبعد إبادة أكثر من 300.000 مسلم</w:t>
      </w:r>
      <w:r w:rsidR="00C24909" w:rsidRPr="00DF02E5">
        <w:rPr>
          <w:rFonts w:ascii="Arial" w:eastAsia="Times New Roman" w:hAnsi="Arial" w:hint="cs"/>
          <w:sz w:val="30"/>
          <w:szCs w:val="30"/>
          <w:rtl/>
          <w:lang w:eastAsia="fr-FR"/>
        </w:rPr>
        <w:t>, باعترا</w:t>
      </w:r>
      <w:r w:rsidR="00C24909" w:rsidRPr="00DF02E5">
        <w:rPr>
          <w:rFonts w:ascii="Arial" w:eastAsia="Times New Roman" w:hAnsi="Arial" w:hint="eastAsia"/>
          <w:sz w:val="30"/>
          <w:szCs w:val="30"/>
          <w:rtl/>
          <w:lang w:eastAsia="fr-FR"/>
        </w:rPr>
        <w:t>ف</w:t>
      </w:r>
      <w:r w:rsidR="00547EAC" w:rsidRPr="00DF02E5">
        <w:rPr>
          <w:rFonts w:ascii="Arial" w:eastAsia="Times New Roman" w:hAnsi="Arial" w:hint="cs"/>
          <w:sz w:val="30"/>
          <w:szCs w:val="30"/>
          <w:rtl/>
          <w:lang w:eastAsia="fr-FR"/>
        </w:rPr>
        <w:t xml:space="preserve"> الأمم المتحدة.</w:t>
      </w:r>
      <w:r w:rsidR="00547EAC" w:rsidRPr="00DF02E5">
        <w:rPr>
          <w:rStyle w:val="Appelnotedebasdep"/>
          <w:rFonts w:ascii="Arial" w:eastAsia="Times New Roman" w:hAnsi="Arial"/>
          <w:sz w:val="30"/>
          <w:szCs w:val="30"/>
          <w:rtl/>
          <w:lang w:eastAsia="fr-FR"/>
        </w:rPr>
        <w:footnoteReference w:id="42"/>
      </w:r>
    </w:p>
    <w:p w:rsidR="00547EAC" w:rsidRPr="00DF02E5" w:rsidRDefault="00574E8B" w:rsidP="00574E8B">
      <w:pPr>
        <w:bidi/>
        <w:spacing w:line="276" w:lineRule="auto"/>
        <w:rPr>
          <w:rFonts w:ascii="Arial" w:hAnsi="Arial"/>
          <w:sz w:val="30"/>
          <w:szCs w:val="30"/>
        </w:rPr>
      </w:pPr>
      <w:r>
        <w:rPr>
          <w:rFonts w:ascii="Arial" w:eastAsia="Times New Roman" w:hAnsi="Arial" w:hint="cs"/>
          <w:sz w:val="30"/>
          <w:szCs w:val="30"/>
          <w:rtl/>
          <w:lang w:eastAsia="fr-FR"/>
        </w:rPr>
        <w:t xml:space="preserve">     </w:t>
      </w:r>
      <w:r w:rsidR="00547EAC" w:rsidRPr="00DF02E5">
        <w:rPr>
          <w:rFonts w:ascii="Arial" w:eastAsia="Times New Roman" w:hAnsi="Arial" w:hint="cs"/>
          <w:sz w:val="30"/>
          <w:szCs w:val="30"/>
          <w:rtl/>
          <w:lang w:eastAsia="fr-FR"/>
        </w:rPr>
        <w:t>وقد تم تحميل مسؤولية ذلك أمام المحكمة الجنائية الدولية المؤقتة ليوغسلافيا سابقا للزعيم السياسي لصرب البوسنة "رادوفان كاراديتش" والجنرال رادكو ملاديتش الذي قاد المليشيا الصربية بالإضافة للعديد من القادة السياسيي</w:t>
      </w:r>
      <w:r w:rsidR="00547EAC" w:rsidRPr="00DF02E5">
        <w:rPr>
          <w:rFonts w:ascii="Arial" w:eastAsia="Times New Roman" w:hAnsi="Arial" w:hint="eastAsia"/>
          <w:sz w:val="30"/>
          <w:szCs w:val="30"/>
          <w:rtl/>
          <w:lang w:eastAsia="fr-FR"/>
        </w:rPr>
        <w:t>ن</w:t>
      </w:r>
      <w:r w:rsidR="00547EAC" w:rsidRPr="00DF02E5">
        <w:rPr>
          <w:rFonts w:ascii="Arial" w:eastAsia="Times New Roman" w:hAnsi="Arial" w:hint="cs"/>
          <w:sz w:val="30"/>
          <w:szCs w:val="30"/>
          <w:rtl/>
          <w:lang w:eastAsia="fr-FR"/>
        </w:rPr>
        <w:t xml:space="preserve"> والعسكريين وشبه العسكريين المسؤولية عن تنظيم عمليات </w:t>
      </w:r>
      <w:r w:rsidR="00547EAC" w:rsidRPr="00DF02E5">
        <w:rPr>
          <w:rFonts w:ascii="Arial" w:hAnsi="Arial"/>
          <w:sz w:val="30"/>
          <w:szCs w:val="30"/>
          <w:rtl/>
        </w:rPr>
        <w:t xml:space="preserve">قتل المدنيين وتشريدهم، وقد أعلن الرئيس الصربي اعتقال </w:t>
      </w:r>
      <w:r w:rsidR="00547EAC" w:rsidRPr="00DF02E5">
        <w:rPr>
          <w:rFonts w:ascii="Arial" w:hAnsi="Arial" w:hint="cs"/>
          <w:sz w:val="30"/>
          <w:szCs w:val="30"/>
          <w:rtl/>
        </w:rPr>
        <w:t>"</w:t>
      </w:r>
      <w:r w:rsidR="00547EAC" w:rsidRPr="00DF02E5">
        <w:rPr>
          <w:rFonts w:ascii="Arial" w:hAnsi="Arial"/>
          <w:sz w:val="30"/>
          <w:szCs w:val="30"/>
          <w:rtl/>
        </w:rPr>
        <w:t>ملاديتش</w:t>
      </w:r>
      <w:r w:rsidR="00547EAC" w:rsidRPr="00DF02E5">
        <w:rPr>
          <w:rFonts w:ascii="Arial" w:hAnsi="Arial" w:hint="cs"/>
          <w:sz w:val="30"/>
          <w:szCs w:val="30"/>
          <w:rtl/>
        </w:rPr>
        <w:t>"</w:t>
      </w:r>
      <w:r w:rsidR="00547EAC" w:rsidRPr="00DF02E5">
        <w:rPr>
          <w:rFonts w:ascii="Arial" w:hAnsi="Arial"/>
          <w:sz w:val="30"/>
          <w:szCs w:val="30"/>
          <w:rtl/>
        </w:rPr>
        <w:t xml:space="preserve"> في 26</w:t>
      </w:r>
      <w:r w:rsidR="00547EAC" w:rsidRPr="00DF02E5">
        <w:rPr>
          <w:rFonts w:ascii="Arial" w:hAnsi="Arial" w:hint="cs"/>
          <w:sz w:val="30"/>
          <w:szCs w:val="30"/>
          <w:rtl/>
        </w:rPr>
        <w:t>- 05-</w:t>
      </w:r>
      <w:r w:rsidR="00547EAC" w:rsidRPr="00DF02E5">
        <w:rPr>
          <w:rFonts w:ascii="Arial" w:hAnsi="Arial"/>
          <w:sz w:val="30"/>
          <w:szCs w:val="30"/>
          <w:rtl/>
        </w:rPr>
        <w:t>2011</w:t>
      </w:r>
      <w:r w:rsidR="00547EAC" w:rsidRPr="00DF02E5">
        <w:rPr>
          <w:rFonts w:ascii="Arial" w:hAnsi="Arial" w:hint="cs"/>
          <w:sz w:val="30"/>
          <w:szCs w:val="30"/>
          <w:rtl/>
        </w:rPr>
        <w:t>,</w:t>
      </w:r>
      <w:r w:rsidR="00547EAC" w:rsidRPr="00DF02E5">
        <w:rPr>
          <w:rFonts w:ascii="Arial" w:hAnsi="Arial"/>
          <w:sz w:val="30"/>
          <w:szCs w:val="30"/>
          <w:rtl/>
        </w:rPr>
        <w:t xml:space="preserve"> قائلاً في صباح اليوم اعتقل </w:t>
      </w:r>
      <w:r w:rsidR="00547EAC" w:rsidRPr="00DF02E5">
        <w:rPr>
          <w:rFonts w:ascii="Arial" w:hAnsi="Arial" w:hint="cs"/>
          <w:sz w:val="30"/>
          <w:szCs w:val="30"/>
          <w:rtl/>
        </w:rPr>
        <w:t>"</w:t>
      </w:r>
      <w:r w:rsidR="00547EAC" w:rsidRPr="00DF02E5">
        <w:rPr>
          <w:rFonts w:ascii="Arial" w:hAnsi="Arial"/>
          <w:sz w:val="30"/>
          <w:szCs w:val="30"/>
          <w:rtl/>
        </w:rPr>
        <w:t>راتكو ملاديتش</w:t>
      </w:r>
      <w:r w:rsidR="00547EAC" w:rsidRPr="00DF02E5">
        <w:rPr>
          <w:rFonts w:ascii="Arial" w:hAnsi="Arial" w:hint="cs"/>
          <w:sz w:val="30"/>
          <w:szCs w:val="30"/>
          <w:rtl/>
        </w:rPr>
        <w:t>"</w:t>
      </w:r>
      <w:r w:rsidR="00547EAC" w:rsidRPr="00DF02E5">
        <w:rPr>
          <w:rFonts w:ascii="Arial" w:hAnsi="Arial"/>
          <w:sz w:val="30"/>
          <w:szCs w:val="30"/>
          <w:rtl/>
        </w:rPr>
        <w:t xml:space="preserve"> في </w:t>
      </w:r>
      <w:r w:rsidR="00547EAC" w:rsidRPr="00DF02E5">
        <w:rPr>
          <w:rFonts w:ascii="Arial" w:hAnsi="Arial" w:hint="cs"/>
          <w:sz w:val="30"/>
          <w:szCs w:val="30"/>
          <w:rtl/>
        </w:rPr>
        <w:t>الأراضي</w:t>
      </w:r>
      <w:r w:rsidR="00547EAC" w:rsidRPr="00DF02E5">
        <w:rPr>
          <w:rFonts w:ascii="Arial" w:hAnsi="Arial"/>
          <w:sz w:val="30"/>
          <w:szCs w:val="30"/>
          <w:rtl/>
        </w:rPr>
        <w:t xml:space="preserve"> الصربية</w:t>
      </w:r>
      <w:r w:rsidR="00547EAC" w:rsidRPr="00DF02E5">
        <w:rPr>
          <w:rFonts w:ascii="Arial" w:hAnsi="Arial" w:hint="cs"/>
          <w:sz w:val="30"/>
          <w:szCs w:val="30"/>
          <w:rtl/>
        </w:rPr>
        <w:t>,</w:t>
      </w:r>
      <w:r w:rsidR="00547EAC" w:rsidRPr="00DF02E5">
        <w:rPr>
          <w:rFonts w:ascii="Arial" w:hAnsi="Arial"/>
          <w:sz w:val="30"/>
          <w:szCs w:val="30"/>
          <w:rtl/>
        </w:rPr>
        <w:t xml:space="preserve">عندما اقتحمت ثلاث وحدات خاصة صربية منزلاً في </w:t>
      </w:r>
      <w:r w:rsidR="00547EAC" w:rsidRPr="00DF02E5">
        <w:rPr>
          <w:rFonts w:ascii="Arial" w:hAnsi="Arial" w:hint="cs"/>
          <w:sz w:val="30"/>
          <w:szCs w:val="30"/>
          <w:rtl/>
        </w:rPr>
        <w:t>"</w:t>
      </w:r>
      <w:r w:rsidR="00547EAC" w:rsidRPr="00DF02E5">
        <w:rPr>
          <w:rFonts w:ascii="Arial" w:hAnsi="Arial"/>
          <w:sz w:val="30"/>
          <w:szCs w:val="30"/>
          <w:rtl/>
        </w:rPr>
        <w:t>لازاريف</w:t>
      </w:r>
      <w:r w:rsidR="00547EAC" w:rsidRPr="00DF02E5">
        <w:rPr>
          <w:rFonts w:ascii="Arial" w:hAnsi="Arial" w:hint="cs"/>
          <w:sz w:val="30"/>
          <w:szCs w:val="30"/>
          <w:rtl/>
        </w:rPr>
        <w:t>و",</w:t>
      </w:r>
      <w:r w:rsidR="00547EAC" w:rsidRPr="00DF02E5">
        <w:rPr>
          <w:rFonts w:ascii="Arial" w:hAnsi="Arial"/>
          <w:sz w:val="30"/>
          <w:szCs w:val="30"/>
          <w:rtl/>
        </w:rPr>
        <w:t xml:space="preserve"> بالقرب </w:t>
      </w:r>
      <w:r w:rsidR="00547EAC" w:rsidRPr="00DF02E5">
        <w:rPr>
          <w:rFonts w:ascii="Arial" w:hAnsi="Arial" w:hint="cs"/>
          <w:sz w:val="30"/>
          <w:szCs w:val="30"/>
          <w:rtl/>
        </w:rPr>
        <w:t>من</w:t>
      </w:r>
      <w:r w:rsidR="00547EAC" w:rsidRPr="00DF02E5">
        <w:rPr>
          <w:rFonts w:ascii="Arial" w:hAnsi="Arial"/>
          <w:sz w:val="30"/>
          <w:szCs w:val="30"/>
          <w:rtl/>
        </w:rPr>
        <w:t xml:space="preserve"> الحدود مع رومانيا </w:t>
      </w:r>
      <w:r w:rsidR="00547EAC" w:rsidRPr="00DF02E5">
        <w:rPr>
          <w:rFonts w:ascii="Arial" w:hAnsi="Arial" w:hint="cs"/>
          <w:sz w:val="30"/>
          <w:szCs w:val="30"/>
          <w:rtl/>
        </w:rPr>
        <w:t>واعتقلته</w:t>
      </w:r>
      <w:r w:rsidR="00547EAC" w:rsidRPr="00DF02E5">
        <w:rPr>
          <w:rFonts w:ascii="Arial" w:hAnsi="Arial"/>
          <w:sz w:val="30"/>
          <w:szCs w:val="30"/>
          <w:rtl/>
        </w:rPr>
        <w:t xml:space="preserve"> وتنوي صربيا تسليمه إلى محكمة العدل الدولية حسبما أفاد المدعي العام الصربي "بأن تسليم </w:t>
      </w:r>
      <w:r w:rsidR="00547EAC" w:rsidRPr="00DF02E5">
        <w:rPr>
          <w:rFonts w:ascii="Arial" w:hAnsi="Arial" w:hint="cs"/>
          <w:sz w:val="30"/>
          <w:szCs w:val="30"/>
          <w:rtl/>
        </w:rPr>
        <w:t>"</w:t>
      </w:r>
      <w:r w:rsidR="00547EAC" w:rsidRPr="00DF02E5">
        <w:rPr>
          <w:rFonts w:ascii="Arial" w:hAnsi="Arial"/>
          <w:sz w:val="30"/>
          <w:szCs w:val="30"/>
          <w:rtl/>
        </w:rPr>
        <w:t>ملاديتش</w:t>
      </w:r>
      <w:r w:rsidR="00547EAC" w:rsidRPr="00DF02E5">
        <w:rPr>
          <w:rFonts w:ascii="Arial" w:hAnsi="Arial" w:hint="cs"/>
          <w:sz w:val="30"/>
          <w:szCs w:val="30"/>
          <w:rtl/>
        </w:rPr>
        <w:t>"</w:t>
      </w:r>
      <w:r w:rsidR="00547EAC" w:rsidRPr="00DF02E5">
        <w:rPr>
          <w:rFonts w:ascii="Arial" w:hAnsi="Arial"/>
          <w:sz w:val="30"/>
          <w:szCs w:val="30"/>
          <w:rtl/>
        </w:rPr>
        <w:t xml:space="preserve"> سيتم خلال سبعة أيام</w:t>
      </w:r>
      <w:r w:rsidR="00A55377">
        <w:rPr>
          <w:rStyle w:val="Appelnotedebasdep"/>
          <w:rFonts w:ascii="Arial" w:hAnsi="Arial"/>
          <w:sz w:val="30"/>
          <w:szCs w:val="30"/>
          <w:rtl/>
        </w:rPr>
        <w:footnoteReference w:id="43"/>
      </w:r>
      <w:r w:rsidR="00547EAC" w:rsidRPr="00DF02E5">
        <w:rPr>
          <w:rFonts w:ascii="Arial" w:hAnsi="Arial" w:hint="cs"/>
          <w:sz w:val="30"/>
          <w:szCs w:val="30"/>
          <w:rtl/>
        </w:rPr>
        <w:t>.</w:t>
      </w:r>
    </w:p>
    <w:p w:rsidR="001D1F92" w:rsidRDefault="001D1F92" w:rsidP="001D1F92">
      <w:pPr>
        <w:bidi/>
        <w:spacing w:line="276" w:lineRule="auto"/>
        <w:rPr>
          <w:rFonts w:ascii="Arial" w:hAnsi="Arial"/>
          <w:sz w:val="30"/>
          <w:szCs w:val="30"/>
          <w:rtl/>
        </w:rPr>
      </w:pPr>
      <w:r>
        <w:rPr>
          <w:rFonts w:ascii="Arial" w:hAnsi="Arial" w:hint="cs"/>
          <w:sz w:val="30"/>
          <w:szCs w:val="30"/>
          <w:rtl/>
        </w:rPr>
        <w:t xml:space="preserve">     </w:t>
      </w:r>
      <w:r w:rsidR="00547EAC" w:rsidRPr="00DF02E5">
        <w:rPr>
          <w:rFonts w:ascii="Arial" w:hAnsi="Arial" w:hint="cs"/>
          <w:sz w:val="30"/>
          <w:szCs w:val="30"/>
          <w:rtl/>
        </w:rPr>
        <w:t>وفي شهر فبراير 2007, أكدت محكمة العدل الدولية أن ما جرى في يوغسلافيا كان جرائم إبادة جماعية.</w:t>
      </w:r>
      <w:r w:rsidR="00547EAC" w:rsidRPr="00DF02E5">
        <w:rPr>
          <w:rStyle w:val="Appelnotedebasdep"/>
          <w:rFonts w:ascii="Arial" w:hAnsi="Arial"/>
          <w:sz w:val="30"/>
          <w:szCs w:val="30"/>
          <w:rtl/>
        </w:rPr>
        <w:footnoteReference w:id="44"/>
      </w:r>
    </w:p>
    <w:p w:rsidR="00547EAC" w:rsidRPr="001D1F92" w:rsidRDefault="007B4009" w:rsidP="001D1F92">
      <w:pPr>
        <w:bidi/>
        <w:spacing w:line="276" w:lineRule="auto"/>
        <w:rPr>
          <w:rFonts w:ascii="Arial" w:hAnsi="Arial"/>
          <w:sz w:val="30"/>
          <w:szCs w:val="30"/>
          <w:rtl/>
        </w:rPr>
      </w:pPr>
      <w:r w:rsidRPr="00DF02E5">
        <w:rPr>
          <w:rFonts w:asciiTheme="minorBidi" w:hAnsiTheme="minorBidi"/>
          <w:sz w:val="30"/>
          <w:szCs w:val="30"/>
        </w:rPr>
        <w:lastRenderedPageBreak/>
        <w:t xml:space="preserve">       </w:t>
      </w:r>
      <w:r w:rsidR="00547EAC" w:rsidRPr="00DF02E5">
        <w:rPr>
          <w:rFonts w:asciiTheme="minorBidi" w:hAnsiTheme="minorBidi"/>
          <w:sz w:val="30"/>
          <w:szCs w:val="30"/>
          <w:rtl/>
        </w:rPr>
        <w:t>أما</w:t>
      </w:r>
      <w:r w:rsidR="005131CC" w:rsidRPr="00DF02E5">
        <w:rPr>
          <w:rFonts w:asciiTheme="minorBidi" w:hAnsiTheme="minorBidi" w:hint="cs"/>
          <w:sz w:val="30"/>
          <w:szCs w:val="30"/>
          <w:rtl/>
        </w:rPr>
        <w:t xml:space="preserve"> </w:t>
      </w:r>
      <w:r w:rsidR="00547EAC" w:rsidRPr="00DF02E5">
        <w:rPr>
          <w:rFonts w:asciiTheme="minorBidi" w:hAnsiTheme="minorBidi"/>
          <w:sz w:val="30"/>
          <w:szCs w:val="30"/>
          <w:rtl/>
        </w:rPr>
        <w:t xml:space="preserve">بخصوص </w:t>
      </w:r>
      <w:r w:rsidR="00547EAC" w:rsidRPr="000C0E9D">
        <w:rPr>
          <w:rFonts w:asciiTheme="minorBidi" w:hAnsiTheme="minorBidi"/>
          <w:b/>
          <w:bCs/>
          <w:sz w:val="30"/>
          <w:szCs w:val="30"/>
          <w:rtl/>
        </w:rPr>
        <w:t>جرائم الإبادة</w:t>
      </w:r>
      <w:r w:rsidR="005131CC" w:rsidRPr="000C0E9D">
        <w:rPr>
          <w:rFonts w:asciiTheme="minorBidi" w:hAnsiTheme="minorBidi" w:hint="cs"/>
          <w:b/>
          <w:bCs/>
          <w:sz w:val="30"/>
          <w:szCs w:val="30"/>
          <w:rtl/>
        </w:rPr>
        <w:t xml:space="preserve"> </w:t>
      </w:r>
      <w:r w:rsidR="00547EAC" w:rsidRPr="000C0E9D">
        <w:rPr>
          <w:rFonts w:asciiTheme="minorBidi" w:hAnsiTheme="minorBidi"/>
          <w:b/>
          <w:bCs/>
          <w:sz w:val="30"/>
          <w:szCs w:val="30"/>
          <w:rtl/>
        </w:rPr>
        <w:t>الجماعية بدولة رواندا</w:t>
      </w:r>
      <w:r w:rsidR="00547EAC" w:rsidRPr="00DF02E5">
        <w:rPr>
          <w:rFonts w:asciiTheme="minorBidi" w:hAnsiTheme="minorBidi"/>
          <w:sz w:val="30"/>
          <w:szCs w:val="30"/>
          <w:rtl/>
        </w:rPr>
        <w:t xml:space="preserve"> وسط إفريقيا ,ففي شهر أبريل 1994</w:t>
      </w:r>
      <w:r w:rsidR="00547EAC" w:rsidRPr="00DF02E5">
        <w:rPr>
          <w:rFonts w:asciiTheme="minorBidi" w:hAnsiTheme="minorBidi" w:hint="cs"/>
          <w:sz w:val="30"/>
          <w:szCs w:val="30"/>
          <w:rtl/>
        </w:rPr>
        <w:t xml:space="preserve">,شن القادة المتطرفون في جماعة "الهوتو" التي تمثل الأغلبية في رواندا حملة إبادة ضد الأقلية من جماعة </w:t>
      </w:r>
      <w:r w:rsidR="00837D58">
        <w:rPr>
          <w:rFonts w:asciiTheme="minorBidi" w:hAnsiTheme="minorBidi" w:hint="cs"/>
          <w:sz w:val="30"/>
          <w:szCs w:val="30"/>
          <w:rtl/>
        </w:rPr>
        <w:t>"</w:t>
      </w:r>
      <w:r w:rsidR="00547EAC" w:rsidRPr="00DF02E5">
        <w:rPr>
          <w:rFonts w:asciiTheme="minorBidi" w:hAnsiTheme="minorBidi" w:hint="cs"/>
          <w:sz w:val="30"/>
          <w:szCs w:val="30"/>
          <w:rtl/>
        </w:rPr>
        <w:t>التوتسي</w:t>
      </w:r>
      <w:r w:rsidR="00837D58">
        <w:rPr>
          <w:rFonts w:asciiTheme="minorBidi" w:hAnsiTheme="minorBidi" w:hint="cs"/>
          <w:sz w:val="30"/>
          <w:szCs w:val="30"/>
          <w:rtl/>
        </w:rPr>
        <w:t xml:space="preserve">" </w:t>
      </w:r>
      <w:r w:rsidR="00547EAC" w:rsidRPr="00DF02E5">
        <w:rPr>
          <w:rFonts w:ascii="Arial" w:hAnsi="Arial"/>
          <w:sz w:val="30"/>
          <w:szCs w:val="30"/>
          <w:rtl/>
        </w:rPr>
        <w:t>و</w:t>
      </w:r>
      <w:r w:rsidR="005131CC" w:rsidRPr="00DF02E5">
        <w:rPr>
          <w:rFonts w:ascii="Arial" w:hAnsi="Arial" w:hint="cs"/>
          <w:sz w:val="30"/>
          <w:szCs w:val="30"/>
          <w:rtl/>
        </w:rPr>
        <w:t xml:space="preserve"> </w:t>
      </w:r>
      <w:r w:rsidR="00547EAC" w:rsidRPr="00DF02E5">
        <w:rPr>
          <w:rFonts w:ascii="Arial" w:hAnsi="Arial"/>
          <w:sz w:val="30"/>
          <w:szCs w:val="30"/>
          <w:rtl/>
        </w:rPr>
        <w:t>خلال فترة لا تتجاوز 100 يوم، قُتل ما يربو على 800.000 شخص وتعرضت مئات الآلاف من النساء</w:t>
      </w:r>
      <w:r w:rsidR="00547EAC" w:rsidRPr="00DF02E5">
        <w:rPr>
          <w:rFonts w:ascii="Arial" w:hAnsi="Arial" w:hint="cs"/>
          <w:sz w:val="30"/>
          <w:szCs w:val="30"/>
          <w:rtl/>
        </w:rPr>
        <w:t xml:space="preserve"> للاغتصاب</w:t>
      </w:r>
      <w:r w:rsidR="005131CC" w:rsidRPr="00DF02E5">
        <w:rPr>
          <w:rFonts w:ascii="Arial" w:hAnsi="Arial" w:hint="cs"/>
          <w:sz w:val="30"/>
          <w:szCs w:val="30"/>
          <w:rtl/>
        </w:rPr>
        <w:t xml:space="preserve"> </w:t>
      </w:r>
      <w:r w:rsidR="00547EAC" w:rsidRPr="00DF02E5">
        <w:rPr>
          <w:rFonts w:ascii="Arial" w:hAnsi="Arial" w:hint="cs"/>
          <w:sz w:val="30"/>
          <w:szCs w:val="30"/>
          <w:rtl/>
        </w:rPr>
        <w:t>وقد</w:t>
      </w:r>
      <w:r w:rsidR="005131CC" w:rsidRPr="00DF02E5">
        <w:rPr>
          <w:rFonts w:ascii="Arial" w:hAnsi="Arial" w:hint="cs"/>
          <w:sz w:val="30"/>
          <w:szCs w:val="30"/>
          <w:rtl/>
        </w:rPr>
        <w:t xml:space="preserve"> </w:t>
      </w:r>
      <w:r w:rsidR="00547EAC" w:rsidRPr="00DF02E5">
        <w:rPr>
          <w:rFonts w:ascii="Arial" w:hAnsi="Arial"/>
          <w:sz w:val="30"/>
          <w:szCs w:val="30"/>
          <w:rtl/>
        </w:rPr>
        <w:t>انتهت</w:t>
      </w:r>
      <w:r w:rsidR="00547EAC" w:rsidRPr="00DF02E5">
        <w:rPr>
          <w:rFonts w:ascii="Arial" w:hAnsi="Arial" w:hint="cs"/>
          <w:sz w:val="30"/>
          <w:szCs w:val="30"/>
          <w:rtl/>
        </w:rPr>
        <w:t xml:space="preserve"> هذه</w:t>
      </w:r>
      <w:r w:rsidR="00547EAC" w:rsidRPr="00DF02E5">
        <w:rPr>
          <w:rFonts w:ascii="Arial" w:hAnsi="Arial"/>
          <w:sz w:val="30"/>
          <w:szCs w:val="30"/>
          <w:rtl/>
        </w:rPr>
        <w:t xml:space="preserve"> الإبادة الجماعية في يوليو </w:t>
      </w:r>
      <w:r w:rsidR="00547EAC" w:rsidRPr="00DF02E5">
        <w:rPr>
          <w:rFonts w:ascii="Arial" w:hAnsi="Arial" w:hint="cs"/>
          <w:sz w:val="30"/>
          <w:szCs w:val="30"/>
          <w:rtl/>
        </w:rPr>
        <w:t>1994</w:t>
      </w:r>
      <w:r w:rsidR="00547EAC" w:rsidRPr="00DF02E5">
        <w:rPr>
          <w:rFonts w:ascii="Arial" w:hAnsi="Arial"/>
          <w:sz w:val="30"/>
          <w:szCs w:val="30"/>
          <w:rtl/>
        </w:rPr>
        <w:t>عندما نجحت</w:t>
      </w:r>
      <w:r w:rsidR="00547EAC" w:rsidRPr="00DF02E5">
        <w:rPr>
          <w:rFonts w:ascii="Arial" w:hAnsi="Arial" w:hint="cs"/>
          <w:sz w:val="30"/>
          <w:szCs w:val="30"/>
          <w:rtl/>
        </w:rPr>
        <w:t xml:space="preserve"> الجبهة الوطنية الرواندية</w:t>
      </w:r>
      <w:r w:rsidR="00547EAC" w:rsidRPr="00DF02E5">
        <w:rPr>
          <w:rFonts w:ascii="Arial" w:hAnsi="Arial"/>
          <w:sz w:val="30"/>
          <w:szCs w:val="30"/>
          <w:rtl/>
        </w:rPr>
        <w:t xml:space="preserve"> وهي قوة من المتمردين ذات قيادة </w:t>
      </w:r>
      <w:r w:rsidR="00547EAC" w:rsidRPr="00DF02E5">
        <w:rPr>
          <w:rFonts w:ascii="Arial" w:hAnsi="Arial" w:hint="cs"/>
          <w:sz w:val="30"/>
          <w:szCs w:val="30"/>
          <w:rtl/>
        </w:rPr>
        <w:t>"</w:t>
      </w:r>
      <w:r w:rsidR="00547EAC" w:rsidRPr="00DF02E5">
        <w:rPr>
          <w:rFonts w:ascii="Arial" w:hAnsi="Arial"/>
          <w:sz w:val="30"/>
          <w:szCs w:val="30"/>
          <w:rtl/>
        </w:rPr>
        <w:t>توتسية</w:t>
      </w:r>
      <w:r w:rsidR="00547EAC" w:rsidRPr="00DF02E5">
        <w:rPr>
          <w:rFonts w:ascii="Arial" w:hAnsi="Arial" w:hint="cs"/>
          <w:sz w:val="30"/>
          <w:szCs w:val="30"/>
          <w:rtl/>
        </w:rPr>
        <w:t>"</w:t>
      </w:r>
      <w:r w:rsidR="00547EAC" w:rsidRPr="00DF02E5">
        <w:rPr>
          <w:rFonts w:ascii="Arial" w:hAnsi="Arial"/>
          <w:sz w:val="30"/>
          <w:szCs w:val="30"/>
          <w:rtl/>
        </w:rPr>
        <w:t>، في طرد المتطرفين وحكومتهم المؤقتة المؤيدة للإبادة الجماعية إلى خارج البلاد. ومع ذلك فلا تزال آثار الإبادة الجماعية باقية إلى اليوم. لقد تركت الإبادة الجماعية رواندا مدمرة، وخلفت مئات الآلاف من الناجين الذين يعانون من الصدمات النفسية، وحولت البنية التحتية للبلد إلى أنقاض، وتسببت في إيداع ما يربو على 100.000 من الممارسين لها في السجون. ولا يزال تحقيق العدالة والمساءلة والاتحاد والتصالح أمرًا صعبًا</w:t>
      </w:r>
      <w:r w:rsidR="00547EAC" w:rsidRPr="00DF02E5">
        <w:rPr>
          <w:rFonts w:ascii="Arial" w:hAnsi="Arial" w:hint="cs"/>
          <w:sz w:val="30"/>
          <w:szCs w:val="30"/>
          <w:rtl/>
        </w:rPr>
        <w:t>.</w:t>
      </w:r>
      <w:r w:rsidR="00547EAC" w:rsidRPr="00DF02E5">
        <w:rPr>
          <w:rStyle w:val="Appelnotedebasdep"/>
          <w:rFonts w:ascii="Arial" w:hAnsi="Arial"/>
          <w:sz w:val="30"/>
          <w:szCs w:val="30"/>
          <w:rtl/>
        </w:rPr>
        <w:footnoteReference w:id="45"/>
      </w:r>
      <w:r w:rsidR="00547EAC" w:rsidRPr="00DF02E5">
        <w:rPr>
          <w:rFonts w:ascii="Arial" w:hAnsi="Arial"/>
          <w:sz w:val="30"/>
          <w:szCs w:val="30"/>
        </w:rPr>
        <w:t>.</w:t>
      </w:r>
    </w:p>
    <w:p w:rsidR="00547EAC" w:rsidRPr="00DF02E5" w:rsidRDefault="001D1F92" w:rsidP="001D1F92">
      <w:pPr>
        <w:pStyle w:val="NormalWeb"/>
        <w:shd w:val="clear" w:color="auto" w:fill="FFFFFF"/>
        <w:bidi/>
        <w:spacing w:before="120" w:beforeAutospacing="0" w:after="120" w:afterAutospacing="0" w:line="276" w:lineRule="auto"/>
        <w:jc w:val="both"/>
        <w:rPr>
          <w:rFonts w:ascii="Arial" w:hAnsi="Arial" w:cs="Simplified Arabic"/>
          <w:sz w:val="30"/>
          <w:szCs w:val="30"/>
          <w:shd w:val="clear" w:color="auto" w:fill="FFFFFF"/>
          <w:rtl/>
        </w:rPr>
      </w:pPr>
      <w:r>
        <w:rPr>
          <w:rFonts w:ascii="Arial" w:hAnsi="Arial" w:cs="Simplified Arabic" w:hint="cs"/>
          <w:sz w:val="30"/>
          <w:szCs w:val="30"/>
          <w:rtl/>
        </w:rPr>
        <w:t xml:space="preserve">     </w:t>
      </w:r>
      <w:r w:rsidR="00547EAC" w:rsidRPr="00DF02E5">
        <w:rPr>
          <w:rFonts w:ascii="Arial" w:hAnsi="Arial" w:cs="Simplified Arabic" w:hint="cs"/>
          <w:sz w:val="30"/>
          <w:szCs w:val="30"/>
          <w:rtl/>
        </w:rPr>
        <w:t>وبعد هذه الأحداث المأساوية, أنشا المجتمع الدولي المحكمة الجنائية الدولية لرواندا عام 199</w:t>
      </w:r>
      <w:r w:rsidR="00B43045">
        <w:rPr>
          <w:rFonts w:ascii="Arial" w:hAnsi="Arial" w:cs="Simplified Arabic" w:hint="cs"/>
          <w:sz w:val="30"/>
          <w:szCs w:val="30"/>
          <w:rtl/>
        </w:rPr>
        <w:t xml:space="preserve">4,بموجب قرار مجلس </w:t>
      </w:r>
      <w:r w:rsidR="00390CA3">
        <w:rPr>
          <w:rFonts w:ascii="Arial" w:hAnsi="Arial" w:cs="Simplified Arabic" w:hint="cs"/>
          <w:sz w:val="30"/>
          <w:szCs w:val="30"/>
          <w:rtl/>
        </w:rPr>
        <w:t>الأمن</w:t>
      </w:r>
      <w:r w:rsidR="00B43045">
        <w:rPr>
          <w:rFonts w:ascii="Arial" w:hAnsi="Arial" w:cs="Simplified Arabic" w:hint="cs"/>
          <w:sz w:val="30"/>
          <w:szCs w:val="30"/>
          <w:rtl/>
        </w:rPr>
        <w:t xml:space="preserve"> رقم 780 في 27 مايو</w:t>
      </w:r>
      <w:r w:rsidR="00390CA3">
        <w:rPr>
          <w:rFonts w:ascii="Arial" w:hAnsi="Arial" w:cs="Simplified Arabic" w:hint="cs"/>
          <w:sz w:val="30"/>
          <w:szCs w:val="30"/>
          <w:rtl/>
        </w:rPr>
        <w:t>1994</w:t>
      </w:r>
      <w:r w:rsidR="00B43045">
        <w:rPr>
          <w:rFonts w:ascii="Arial" w:hAnsi="Arial" w:cs="Simplified Arabic" w:hint="cs"/>
          <w:sz w:val="30"/>
          <w:szCs w:val="30"/>
          <w:rtl/>
        </w:rPr>
        <w:t xml:space="preserve"> </w:t>
      </w:r>
      <w:r w:rsidR="00390CA3">
        <w:rPr>
          <w:rStyle w:val="Appelnotedebasdep"/>
          <w:rFonts w:ascii="Arial" w:hAnsi="Arial" w:cs="Simplified Arabic"/>
          <w:sz w:val="30"/>
          <w:szCs w:val="30"/>
          <w:rtl/>
        </w:rPr>
        <w:footnoteReference w:id="46"/>
      </w:r>
      <w:r w:rsidR="00B43045">
        <w:rPr>
          <w:rFonts w:ascii="Arial" w:hAnsi="Arial" w:cs="Simplified Arabic" w:hint="cs"/>
          <w:sz w:val="30"/>
          <w:szCs w:val="30"/>
          <w:rtl/>
        </w:rPr>
        <w:t>,</w:t>
      </w:r>
      <w:r w:rsidR="00547EAC" w:rsidRPr="00DF02E5">
        <w:rPr>
          <w:rFonts w:ascii="Arial" w:hAnsi="Arial" w:cs="Simplified Arabic" w:hint="cs"/>
          <w:sz w:val="30"/>
          <w:szCs w:val="30"/>
          <w:rtl/>
        </w:rPr>
        <w:t xml:space="preserve"> وجعل مقرها "اروشا" </w:t>
      </w:r>
      <w:r w:rsidR="00390CA3">
        <w:rPr>
          <w:rFonts w:ascii="Arial" w:hAnsi="Arial" w:cs="Simplified Arabic" w:hint="cs"/>
          <w:sz w:val="30"/>
          <w:szCs w:val="30"/>
          <w:rtl/>
        </w:rPr>
        <w:t>ب</w:t>
      </w:r>
      <w:r w:rsidR="00547EAC" w:rsidRPr="00DF02E5">
        <w:rPr>
          <w:rFonts w:ascii="Arial" w:hAnsi="Arial" w:cs="Simplified Arabic" w:hint="cs"/>
          <w:sz w:val="30"/>
          <w:szCs w:val="30"/>
          <w:rtl/>
        </w:rPr>
        <w:t>دولة تنزانيا</w:t>
      </w:r>
      <w:r w:rsidR="00547EAC" w:rsidRPr="00DF02E5">
        <w:rPr>
          <w:rFonts w:ascii="Arial" w:hAnsi="Arial" w:cs="Simplified Arabic" w:hint="cs"/>
          <w:sz w:val="30"/>
          <w:szCs w:val="30"/>
          <w:shd w:val="clear" w:color="auto" w:fill="FFFFFF"/>
          <w:rtl/>
        </w:rPr>
        <w:t>,أين</w:t>
      </w:r>
      <w:r w:rsidR="00547EAC" w:rsidRPr="00DF02E5">
        <w:rPr>
          <w:rFonts w:ascii="Arial" w:hAnsi="Arial" w:cs="Simplified Arabic"/>
          <w:sz w:val="30"/>
          <w:szCs w:val="30"/>
          <w:shd w:val="clear" w:color="auto" w:fill="FFFFFF"/>
          <w:rtl/>
        </w:rPr>
        <w:t xml:space="preserve"> أصدرت</w:t>
      </w:r>
      <w:r w:rsidR="00547EAC" w:rsidRPr="00DF02E5">
        <w:rPr>
          <w:rFonts w:ascii="Arial" w:hAnsi="Arial" w:cs="Simplified Arabic" w:hint="cs"/>
          <w:sz w:val="30"/>
          <w:szCs w:val="30"/>
          <w:shd w:val="clear" w:color="auto" w:fill="FFFFFF"/>
          <w:rtl/>
        </w:rPr>
        <w:t xml:space="preserve"> هذه</w:t>
      </w:r>
      <w:r w:rsidR="00547EAC" w:rsidRPr="00DF02E5">
        <w:rPr>
          <w:rFonts w:ascii="Arial" w:hAnsi="Arial" w:cs="Simplified Arabic"/>
          <w:sz w:val="30"/>
          <w:szCs w:val="30"/>
          <w:shd w:val="clear" w:color="auto" w:fill="FFFFFF"/>
          <w:rtl/>
        </w:rPr>
        <w:t xml:space="preserve"> المحكمة أول حكم إدانة بتهمة الإبادة الجماعية </w:t>
      </w:r>
      <w:r w:rsidR="00547EAC" w:rsidRPr="00DF02E5">
        <w:rPr>
          <w:rFonts w:ascii="Arial" w:hAnsi="Arial" w:cs="Simplified Arabic" w:hint="cs"/>
          <w:sz w:val="30"/>
          <w:szCs w:val="30"/>
          <w:shd w:val="clear" w:color="auto" w:fill="FFFFFF"/>
          <w:rtl/>
        </w:rPr>
        <w:t>بتاريخ02/10/1998</w:t>
      </w:r>
      <w:r w:rsidR="00547EAC" w:rsidRPr="00DF02E5">
        <w:rPr>
          <w:rFonts w:ascii="Arial" w:hAnsi="Arial" w:cs="Simplified Arabic"/>
          <w:sz w:val="30"/>
          <w:szCs w:val="30"/>
          <w:shd w:val="clear" w:color="auto" w:fill="FFFFFF"/>
          <w:rtl/>
        </w:rPr>
        <w:t xml:space="preserve"> ضد </w:t>
      </w:r>
      <w:r w:rsidR="00547EAC" w:rsidRPr="00DF02E5">
        <w:rPr>
          <w:rFonts w:ascii="Arial" w:hAnsi="Arial" w:cs="Simplified Arabic" w:hint="cs"/>
          <w:sz w:val="30"/>
          <w:szCs w:val="30"/>
          <w:shd w:val="clear" w:color="auto" w:fill="FFFFFF"/>
          <w:rtl/>
        </w:rPr>
        <w:t>"</w:t>
      </w:r>
      <w:r w:rsidR="00547EAC" w:rsidRPr="00DF02E5">
        <w:rPr>
          <w:rFonts w:ascii="Arial" w:hAnsi="Arial" w:cs="Simplified Arabic"/>
          <w:sz w:val="30"/>
          <w:szCs w:val="30"/>
          <w:shd w:val="clear" w:color="auto" w:fill="FFFFFF"/>
          <w:rtl/>
        </w:rPr>
        <w:t xml:space="preserve">جان بول </w:t>
      </w:r>
      <w:r w:rsidR="00547EAC" w:rsidRPr="00DF02E5">
        <w:rPr>
          <w:rFonts w:asciiTheme="minorBidi" w:hAnsiTheme="minorBidi" w:cs="Simplified Arabic"/>
          <w:sz w:val="30"/>
          <w:szCs w:val="30"/>
          <w:shd w:val="clear" w:color="auto" w:fill="FFFFFF"/>
          <w:rtl/>
        </w:rPr>
        <w:t>أكايسو</w:t>
      </w:r>
      <w:r w:rsidR="00547EAC" w:rsidRPr="00DF02E5">
        <w:rPr>
          <w:rFonts w:ascii="Arial" w:hAnsi="Arial" w:cs="Simplified Arabic" w:hint="cs"/>
          <w:sz w:val="30"/>
          <w:szCs w:val="30"/>
          <w:shd w:val="clear" w:color="auto" w:fill="FFFFFF"/>
          <w:rtl/>
        </w:rPr>
        <w:t>".</w:t>
      </w:r>
    </w:p>
    <w:p w:rsidR="00547EAC" w:rsidRPr="00DF02E5" w:rsidRDefault="00547EAC" w:rsidP="00DF02E5">
      <w:pPr>
        <w:pStyle w:val="NormalWeb"/>
        <w:shd w:val="clear" w:color="auto" w:fill="FFFFFF"/>
        <w:bidi/>
        <w:spacing w:before="120" w:beforeAutospacing="0" w:after="120" w:afterAutospacing="0" w:line="276" w:lineRule="auto"/>
        <w:jc w:val="both"/>
        <w:rPr>
          <w:rFonts w:ascii="Arial" w:hAnsi="Arial" w:cs="Simplified Arabic"/>
          <w:sz w:val="30"/>
          <w:szCs w:val="30"/>
        </w:rPr>
      </w:pPr>
      <w:r w:rsidRPr="00DF02E5">
        <w:rPr>
          <w:rFonts w:ascii="Arial" w:hAnsi="Arial" w:cs="Simplified Arabic"/>
          <w:sz w:val="30"/>
          <w:szCs w:val="30"/>
          <w:shd w:val="clear" w:color="auto" w:fill="FFFFFF"/>
          <w:rtl/>
        </w:rPr>
        <w:t xml:space="preserve"> </w:t>
      </w:r>
      <w:r w:rsidR="00F72F58" w:rsidRPr="00DF02E5">
        <w:rPr>
          <w:rFonts w:ascii="Arial" w:hAnsi="Arial" w:cs="Simplified Arabic" w:hint="cs"/>
          <w:sz w:val="30"/>
          <w:szCs w:val="30"/>
          <w:shd w:val="clear" w:color="auto" w:fill="FFFFFF"/>
          <w:rtl/>
        </w:rPr>
        <w:t xml:space="preserve">     </w:t>
      </w:r>
      <w:r w:rsidRPr="00DF02E5">
        <w:rPr>
          <w:rFonts w:ascii="Arial" w:hAnsi="Arial" w:cs="Simplified Arabic"/>
          <w:sz w:val="30"/>
          <w:szCs w:val="30"/>
          <w:shd w:val="clear" w:color="auto" w:fill="FFFFFF"/>
          <w:rtl/>
        </w:rPr>
        <w:t>ورغم هذا الحكم والكثير من الأحكام الأخرى، بما في ذلك محاكمة فاصلة لمسئولي الإعلام لدورهم في التحريض على الإبادة الجماعية</w:t>
      </w:r>
      <w:r w:rsidR="00390CA3">
        <w:rPr>
          <w:rStyle w:val="Appelnotedebasdep"/>
          <w:rFonts w:ascii="Arial" w:hAnsi="Arial" w:cs="Simplified Arabic"/>
          <w:sz w:val="30"/>
          <w:szCs w:val="30"/>
          <w:shd w:val="clear" w:color="auto" w:fill="FFFFFF"/>
          <w:rtl/>
        </w:rPr>
        <w:footnoteReference w:id="47"/>
      </w:r>
      <w:r w:rsidRPr="00DF02E5">
        <w:rPr>
          <w:rFonts w:ascii="Arial" w:hAnsi="Arial" w:cs="Simplified Arabic"/>
          <w:sz w:val="30"/>
          <w:szCs w:val="30"/>
          <w:shd w:val="clear" w:color="auto" w:fill="FFFFFF"/>
          <w:rtl/>
        </w:rPr>
        <w:t xml:space="preserve">، فقد تعرضت المحكمة لانتقادات عنيفة </w:t>
      </w:r>
      <w:r w:rsidRPr="00DF02E5">
        <w:rPr>
          <w:rFonts w:ascii="Arial" w:hAnsi="Arial" w:cs="Simplified Arabic"/>
          <w:sz w:val="30"/>
          <w:szCs w:val="30"/>
          <w:shd w:val="clear" w:color="auto" w:fill="FFFFFF"/>
          <w:rtl/>
        </w:rPr>
        <w:lastRenderedPageBreak/>
        <w:t>من الحكومة الرواندية وجهات أخرى بدواعي تكلفتها العالية وبطء سيرها ووجودها على مسافة بعيدة من رواندا</w:t>
      </w:r>
      <w:r w:rsidRPr="00DF02E5">
        <w:rPr>
          <w:rFonts w:ascii="Arial" w:hAnsi="Arial" w:cs="Simplified Arabic" w:hint="cs"/>
          <w:sz w:val="30"/>
          <w:szCs w:val="30"/>
          <w:shd w:val="clear" w:color="auto" w:fill="FFFFFF"/>
          <w:rtl/>
        </w:rPr>
        <w:t>.</w:t>
      </w:r>
      <w:r w:rsidRPr="00DF02E5">
        <w:rPr>
          <w:rStyle w:val="Appelnotedebasdep"/>
          <w:rFonts w:ascii="Arial" w:hAnsi="Arial" w:cs="Simplified Arabic"/>
          <w:sz w:val="30"/>
          <w:szCs w:val="30"/>
          <w:rtl/>
        </w:rPr>
        <w:footnoteReference w:id="48"/>
      </w:r>
    </w:p>
    <w:p w:rsidR="00D26BE7" w:rsidRPr="00DF02E5" w:rsidRDefault="00B02282" w:rsidP="00B02282">
      <w:pPr>
        <w:pStyle w:val="NormalWeb"/>
        <w:shd w:val="clear" w:color="auto" w:fill="FFFFFF"/>
        <w:bidi/>
        <w:spacing w:before="120" w:beforeAutospacing="0" w:after="120" w:afterAutospacing="0" w:line="276" w:lineRule="auto"/>
        <w:jc w:val="both"/>
        <w:rPr>
          <w:rFonts w:asciiTheme="minorBidi" w:hAnsiTheme="minorBidi" w:cs="Simplified Arabic"/>
          <w:sz w:val="30"/>
          <w:szCs w:val="30"/>
          <w:rtl/>
        </w:rPr>
      </w:pPr>
      <w:r>
        <w:rPr>
          <w:rFonts w:asciiTheme="minorBidi" w:hAnsiTheme="minorBidi" w:cs="Simplified Arabic" w:hint="cs"/>
          <w:sz w:val="30"/>
          <w:szCs w:val="30"/>
          <w:rtl/>
        </w:rPr>
        <w:t xml:space="preserve">     </w:t>
      </w:r>
      <w:r w:rsidR="00547EAC" w:rsidRPr="00DF02E5">
        <w:rPr>
          <w:rFonts w:asciiTheme="minorBidi" w:hAnsiTheme="minorBidi" w:cs="Simplified Arabic" w:hint="cs"/>
          <w:sz w:val="30"/>
          <w:szCs w:val="30"/>
          <w:rtl/>
        </w:rPr>
        <w:t>ومن صور جرائم الإبادة الجماعية الهامة والتي لم يعاقب عليها احد,ما قامت به الولايات المتحدة الأمريكية في الحرب العالمية الثانية ضد المدنيين العزل في هيروشيما وناجازاكي باليابان والتي أحدثت تدميرا كبيرا وضخما بفعل القنبلة النووية, مازالت آثاره قائمة لحد الآن وتشكل هذه الواقعة بلا شك جريمة إبادة جماعية للسكان.</w:t>
      </w:r>
      <w:r w:rsidR="00547EAC" w:rsidRPr="00DF02E5">
        <w:rPr>
          <w:rStyle w:val="Appelnotedebasdep"/>
          <w:rFonts w:asciiTheme="minorBidi" w:hAnsiTheme="minorBidi" w:cs="Simplified Arabic"/>
          <w:sz w:val="30"/>
          <w:szCs w:val="30"/>
          <w:rtl/>
        </w:rPr>
        <w:footnoteReference w:id="49"/>
      </w:r>
    </w:p>
    <w:p w:rsidR="008615C8" w:rsidRDefault="00B02282" w:rsidP="008615C8">
      <w:pPr>
        <w:pStyle w:val="NormalWeb"/>
        <w:shd w:val="clear" w:color="auto" w:fill="FFFFFF"/>
        <w:bidi/>
        <w:spacing w:before="120" w:beforeAutospacing="0" w:after="120" w:afterAutospacing="0" w:line="276" w:lineRule="auto"/>
        <w:jc w:val="both"/>
        <w:rPr>
          <w:rFonts w:asciiTheme="minorBidi" w:hAnsiTheme="minorBidi" w:cs="Simplified Arabic"/>
          <w:sz w:val="30"/>
          <w:szCs w:val="30"/>
          <w:rtl/>
          <w:lang w:bidi="ar-DZ"/>
        </w:rPr>
      </w:pPr>
      <w:r>
        <w:rPr>
          <w:rFonts w:asciiTheme="minorBidi" w:hAnsiTheme="minorBidi" w:cs="Simplified Arabic" w:hint="cs"/>
          <w:sz w:val="30"/>
          <w:szCs w:val="30"/>
          <w:rtl/>
          <w:lang w:bidi="ar-DZ"/>
        </w:rPr>
        <w:t xml:space="preserve">      </w:t>
      </w:r>
      <w:r w:rsidR="006A1E08" w:rsidRPr="00DF02E5">
        <w:rPr>
          <w:rFonts w:asciiTheme="minorBidi" w:hAnsiTheme="minorBidi" w:cs="Simplified Arabic" w:hint="cs"/>
          <w:sz w:val="30"/>
          <w:szCs w:val="30"/>
          <w:rtl/>
          <w:lang w:bidi="ar-DZ"/>
        </w:rPr>
        <w:t>كما اعتبرت الجمعية العامة للأمم المتحدة</w:t>
      </w:r>
      <w:r w:rsidR="002E39A8" w:rsidRPr="00DF02E5">
        <w:rPr>
          <w:rFonts w:asciiTheme="minorBidi" w:hAnsiTheme="minorBidi" w:cs="Simplified Arabic" w:hint="cs"/>
          <w:sz w:val="30"/>
          <w:szCs w:val="30"/>
          <w:rtl/>
          <w:lang w:bidi="ar-DZ"/>
        </w:rPr>
        <w:t xml:space="preserve"> في قرارها</w:t>
      </w:r>
      <w:r w:rsidR="002E39A8" w:rsidRPr="00DF02E5">
        <w:rPr>
          <w:rStyle w:val="Appelnotedebasdep"/>
          <w:rFonts w:asciiTheme="minorBidi" w:hAnsiTheme="minorBidi" w:cs="Simplified Arabic"/>
          <w:sz w:val="30"/>
          <w:szCs w:val="30"/>
          <w:rtl/>
          <w:lang w:bidi="ar-DZ"/>
        </w:rPr>
        <w:footnoteReference w:id="50"/>
      </w:r>
      <w:r w:rsidR="006A1E08" w:rsidRPr="00DF02E5">
        <w:rPr>
          <w:rFonts w:asciiTheme="minorBidi" w:hAnsiTheme="minorBidi" w:cs="Simplified Arabic" w:hint="cs"/>
          <w:sz w:val="30"/>
          <w:szCs w:val="30"/>
          <w:rtl/>
          <w:lang w:bidi="ar-DZ"/>
        </w:rPr>
        <w:t xml:space="preserve"> </w:t>
      </w:r>
      <w:r w:rsidR="002E39A8" w:rsidRPr="00DF02E5">
        <w:rPr>
          <w:rFonts w:asciiTheme="minorBidi" w:hAnsiTheme="minorBidi" w:cs="Simplified Arabic" w:hint="cs"/>
          <w:sz w:val="30"/>
          <w:szCs w:val="30"/>
          <w:rtl/>
          <w:lang w:bidi="ar-DZ"/>
        </w:rPr>
        <w:t>,</w:t>
      </w:r>
      <w:r w:rsidR="006A1E08" w:rsidRPr="00DF02E5">
        <w:rPr>
          <w:rFonts w:asciiTheme="minorBidi" w:hAnsiTheme="minorBidi" w:cs="Simplified Arabic" w:hint="cs"/>
          <w:sz w:val="30"/>
          <w:szCs w:val="30"/>
          <w:rtl/>
          <w:lang w:bidi="ar-DZ"/>
        </w:rPr>
        <w:t>أن الجرائم التي ارتكبها الجيش الإسرائيلي في مخيمي صبرا وشتيلا بلبنان عام 1982,بأنها جرائم إبادة جماعية,إذ أن الإسرائيليون لم يخفوا حقيقة مقاصدهم,فبعد هذه المذبحة صرح رئيس الأركان الإسرائيلي آنذاك (</w:t>
      </w:r>
      <w:r w:rsidR="006A1E08" w:rsidRPr="00DF02E5">
        <w:rPr>
          <w:rFonts w:asciiTheme="minorBidi" w:hAnsiTheme="minorBidi" w:cs="Simplified Arabic" w:hint="cs"/>
          <w:b/>
          <w:bCs/>
          <w:sz w:val="30"/>
          <w:szCs w:val="30"/>
          <w:rtl/>
          <w:lang w:bidi="ar-DZ"/>
        </w:rPr>
        <w:t>رافاييل إيثان</w:t>
      </w:r>
      <w:r w:rsidR="006A1E08" w:rsidRPr="00DF02E5">
        <w:rPr>
          <w:rFonts w:asciiTheme="minorBidi" w:hAnsiTheme="minorBidi" w:cs="Simplified Arabic" w:hint="cs"/>
          <w:sz w:val="30"/>
          <w:szCs w:val="30"/>
          <w:rtl/>
          <w:lang w:bidi="ar-DZ"/>
        </w:rPr>
        <w:t>) قائلا,أن النزاع العربي الإسرائيلي هو نزاع قومي بين شعبين وانه لن ينتهي إلا بإبادة احدهم للآخر</w:t>
      </w:r>
      <w:r w:rsidR="00CE5DA3">
        <w:rPr>
          <w:rFonts w:asciiTheme="minorBidi" w:hAnsiTheme="minorBidi" w:cs="Simplified Arabic" w:hint="cs"/>
          <w:sz w:val="30"/>
          <w:szCs w:val="30"/>
          <w:rtl/>
          <w:lang w:bidi="ar-DZ"/>
        </w:rPr>
        <w:t>.</w:t>
      </w:r>
      <w:r w:rsidR="00C00BEB" w:rsidRPr="00DF02E5">
        <w:rPr>
          <w:rStyle w:val="Appelnotedebasdep"/>
          <w:rFonts w:asciiTheme="minorBidi" w:hAnsiTheme="minorBidi" w:cs="Simplified Arabic"/>
          <w:sz w:val="30"/>
          <w:szCs w:val="30"/>
          <w:rtl/>
          <w:lang w:bidi="ar-DZ"/>
        </w:rPr>
        <w:footnoteReference w:id="51"/>
      </w:r>
    </w:p>
    <w:p w:rsidR="008615C8" w:rsidRPr="0040481C" w:rsidRDefault="0040481C" w:rsidP="000C116C">
      <w:pPr>
        <w:pStyle w:val="NormalWeb"/>
        <w:shd w:val="clear" w:color="auto" w:fill="FFFFFF"/>
        <w:bidi/>
        <w:spacing w:before="120" w:beforeAutospacing="0" w:after="120" w:afterAutospacing="0" w:line="276" w:lineRule="auto"/>
        <w:jc w:val="mediumKashida"/>
        <w:rPr>
          <w:rFonts w:asciiTheme="minorBidi" w:hAnsiTheme="minorBidi" w:cs="Simplified Arabic"/>
          <w:b/>
          <w:bCs/>
          <w:sz w:val="32"/>
          <w:szCs w:val="32"/>
          <w:rtl/>
          <w:lang w:bidi="ar-DZ"/>
        </w:rPr>
      </w:pPr>
      <w:r w:rsidRPr="0040481C">
        <w:rPr>
          <w:rFonts w:asciiTheme="minorBidi" w:hAnsiTheme="minorBidi" w:cs="Simplified Arabic" w:hint="cs"/>
          <w:b/>
          <w:bCs/>
          <w:sz w:val="32"/>
          <w:szCs w:val="32"/>
          <w:rtl/>
          <w:lang w:bidi="ar-DZ"/>
        </w:rPr>
        <w:t>الفرع الثاني: الجرائم ضد الإنسانية</w:t>
      </w:r>
    </w:p>
    <w:p w:rsidR="00547EAC" w:rsidRPr="00DF02E5" w:rsidRDefault="00547EAC" w:rsidP="000C116C">
      <w:pPr>
        <w:shd w:val="clear" w:color="auto" w:fill="FFFFFF"/>
        <w:bidi/>
        <w:spacing w:before="120" w:after="120" w:line="276" w:lineRule="auto"/>
        <w:rPr>
          <w:rFonts w:asciiTheme="minorBidi" w:eastAsia="Times New Roman" w:hAnsiTheme="minorBidi"/>
          <w:sz w:val="30"/>
          <w:szCs w:val="30"/>
          <w:rtl/>
          <w:lang w:eastAsia="fr-FR" w:bidi="ar-DZ"/>
        </w:rPr>
      </w:pPr>
      <w:r w:rsidRPr="00DF02E5">
        <w:rPr>
          <w:rFonts w:ascii="Arial" w:eastAsia="Times New Roman" w:hAnsi="Arial" w:cs="Arial"/>
          <w:sz w:val="30"/>
          <w:szCs w:val="30"/>
          <w:lang w:eastAsia="fr-FR"/>
        </w:rPr>
        <w:t> </w:t>
      </w:r>
      <w:r w:rsidR="00CE5DA3">
        <w:rPr>
          <w:rFonts w:ascii="Arial" w:eastAsia="Times New Roman" w:hAnsi="Arial" w:cs="Arial" w:hint="cs"/>
          <w:sz w:val="30"/>
          <w:szCs w:val="30"/>
          <w:rtl/>
          <w:lang w:eastAsia="fr-FR"/>
        </w:rPr>
        <w:t xml:space="preserve">     </w:t>
      </w:r>
      <w:r w:rsidRPr="00DF02E5">
        <w:rPr>
          <w:rFonts w:asciiTheme="minorBidi" w:eastAsia="Times New Roman" w:hAnsiTheme="minorBidi"/>
          <w:sz w:val="30"/>
          <w:szCs w:val="30"/>
          <w:rtl/>
          <w:lang w:eastAsia="fr-FR" w:bidi="ar-DZ"/>
        </w:rPr>
        <w:t xml:space="preserve">الجرائم ضد </w:t>
      </w:r>
      <w:r w:rsidRPr="00DF02E5">
        <w:rPr>
          <w:rFonts w:asciiTheme="minorBidi" w:eastAsia="Times New Roman" w:hAnsiTheme="minorBidi" w:hint="cs"/>
          <w:sz w:val="30"/>
          <w:szCs w:val="30"/>
          <w:rtl/>
          <w:lang w:eastAsia="fr-FR" w:bidi="ar-DZ"/>
        </w:rPr>
        <w:t>الإنسانية مفهوم حديث نسبيا استخدمته محكمة نورنمبورغ,</w:t>
      </w:r>
      <w:r w:rsidR="005131CC" w:rsidRPr="00DF02E5">
        <w:rPr>
          <w:rFonts w:asciiTheme="minorBidi" w:eastAsia="Times New Roman" w:hAnsiTheme="minorBidi" w:hint="cs"/>
          <w:sz w:val="30"/>
          <w:szCs w:val="30"/>
          <w:rtl/>
          <w:lang w:eastAsia="fr-FR" w:bidi="ar-DZ"/>
        </w:rPr>
        <w:t xml:space="preserve"> </w:t>
      </w:r>
      <w:r w:rsidRPr="00DF02E5">
        <w:rPr>
          <w:rFonts w:asciiTheme="minorBidi" w:eastAsia="Times New Roman" w:hAnsiTheme="minorBidi" w:hint="cs"/>
          <w:sz w:val="30"/>
          <w:szCs w:val="30"/>
          <w:rtl/>
          <w:lang w:eastAsia="fr-FR" w:bidi="ar-DZ"/>
        </w:rPr>
        <w:t>إذ نصت المادة السادسة من ميثاق تلك المحكمة على مسؤولية الأفراد عن الجرائم ضد السلم وجرائم الحرب والجرائم في حق الإنسانية, وكانت فكرة الجرائم ضد الإنسانية قد ظهرت بعد الحرب العالمية الأولى,فقد نصت اتفاقية لاهاي لعام 1907</w:t>
      </w:r>
      <w:r w:rsidRPr="00DF02E5">
        <w:rPr>
          <w:rStyle w:val="Appelnotedebasdep"/>
          <w:rFonts w:asciiTheme="minorBidi" w:eastAsia="Times New Roman" w:hAnsiTheme="minorBidi"/>
          <w:sz w:val="30"/>
          <w:szCs w:val="30"/>
          <w:rtl/>
          <w:lang w:eastAsia="fr-FR" w:bidi="ar-DZ"/>
        </w:rPr>
        <w:footnoteReference w:id="52"/>
      </w:r>
      <w:r w:rsidRPr="00DF02E5">
        <w:rPr>
          <w:rFonts w:asciiTheme="minorBidi" w:eastAsia="Times New Roman" w:hAnsiTheme="minorBidi" w:hint="cs"/>
          <w:sz w:val="30"/>
          <w:szCs w:val="30"/>
          <w:rtl/>
          <w:lang w:eastAsia="fr-FR" w:bidi="ar-DZ"/>
        </w:rPr>
        <w:t xml:space="preserve"> على انه:" حتى صدور منظومة قانونية كاملة لقوانين الحرب فان الدول المتعاقدة ترى أن الفرصة مناسبة لإعلان أن السكان والمتحاربين </w:t>
      </w:r>
      <w:r w:rsidRPr="00DF02E5">
        <w:rPr>
          <w:rFonts w:asciiTheme="minorBidi" w:eastAsia="Times New Roman" w:hAnsiTheme="minorBidi" w:hint="cs"/>
          <w:sz w:val="30"/>
          <w:szCs w:val="30"/>
          <w:rtl/>
          <w:lang w:eastAsia="fr-FR" w:bidi="ar-DZ"/>
        </w:rPr>
        <w:lastRenderedPageBreak/>
        <w:t>يظلون تحت حماية وسلطان قواعد ومبادئ قانون الأمم المؤسسة على ما هو مستقر بين الشعوب المتمدينة وقوانين الإنسانية ومقتضيات الضمير العام".</w:t>
      </w:r>
    </w:p>
    <w:p w:rsidR="00547EAC" w:rsidRPr="00DF02E5" w:rsidRDefault="00CE5DA3" w:rsidP="00DF02E5">
      <w:pPr>
        <w:shd w:val="clear" w:color="auto" w:fill="FFFFFF"/>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وكان تطبيقها الواضح في الجرائم التي ارتكبها الأتراك في حق شعب الأرمن سنة 1915 وحدث خلاف بين الدول حول تطبيقها وتم منح العفو لمرتكبيها.</w:t>
      </w:r>
      <w:r w:rsidR="00547EAC" w:rsidRPr="00DF02E5">
        <w:rPr>
          <w:rStyle w:val="Appelnotedebasdep"/>
          <w:rFonts w:asciiTheme="minorBidi" w:eastAsia="Times New Roman" w:hAnsiTheme="minorBidi"/>
          <w:sz w:val="30"/>
          <w:szCs w:val="30"/>
          <w:rtl/>
          <w:lang w:eastAsia="fr-FR" w:bidi="ar-DZ"/>
        </w:rPr>
        <w:footnoteReference w:id="53"/>
      </w:r>
    </w:p>
    <w:p w:rsidR="00547EAC" w:rsidRPr="00DF02E5" w:rsidRDefault="00CE5DA3" w:rsidP="00DF02E5">
      <w:pPr>
        <w:shd w:val="clear" w:color="auto" w:fill="FFFFFF"/>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وقد عرف مصطلح الجرائم ضد الإنسانية بأنه يصف مجموعة من الجرائم الدولية التي جرمها المجتمع الدولي مثل القتل العمد والتصفية الجسدية والاستعبا</w:t>
      </w:r>
      <w:r w:rsidR="00547EAC" w:rsidRPr="00DF02E5">
        <w:rPr>
          <w:rFonts w:asciiTheme="minorBidi" w:eastAsia="Times New Roman" w:hAnsiTheme="minorBidi" w:hint="eastAsia"/>
          <w:sz w:val="30"/>
          <w:szCs w:val="30"/>
          <w:rtl/>
          <w:lang w:eastAsia="fr-FR" w:bidi="ar-DZ"/>
        </w:rPr>
        <w:t>د</w:t>
      </w:r>
      <w:r w:rsidR="00547EAC" w:rsidRPr="00DF02E5">
        <w:rPr>
          <w:rFonts w:asciiTheme="minorBidi" w:eastAsia="Times New Roman" w:hAnsiTheme="minorBidi" w:hint="cs"/>
          <w:sz w:val="30"/>
          <w:szCs w:val="30"/>
          <w:rtl/>
          <w:lang w:eastAsia="fr-FR" w:bidi="ar-DZ"/>
        </w:rPr>
        <w:t xml:space="preserve"> والإبادة والترحيل وغيرها والتي ارتكبت ضد المدنيين ما قبل أو أثناء نزاع مسلح</w:t>
      </w:r>
      <w:r w:rsidR="00547EAC" w:rsidRPr="00DF02E5">
        <w:rPr>
          <w:rStyle w:val="Appelnotedebasdep"/>
          <w:rFonts w:asciiTheme="minorBidi" w:eastAsia="Times New Roman" w:hAnsiTheme="minorBidi"/>
          <w:sz w:val="30"/>
          <w:szCs w:val="30"/>
          <w:rtl/>
          <w:lang w:eastAsia="fr-FR" w:bidi="ar-DZ"/>
        </w:rPr>
        <w:footnoteReference w:id="54"/>
      </w:r>
      <w:r w:rsidR="00547EAC" w:rsidRPr="00DF02E5">
        <w:rPr>
          <w:rFonts w:asciiTheme="minorBidi" w:eastAsia="Times New Roman" w:hAnsiTheme="minorBidi" w:hint="cs"/>
          <w:sz w:val="30"/>
          <w:szCs w:val="30"/>
          <w:rtl/>
          <w:lang w:eastAsia="fr-FR" w:bidi="ar-DZ"/>
        </w:rPr>
        <w:t>, كما نص النظام الأساسي لمحكمتي يوغسلافيا السابقة ورواندا على تلك الجرائم ضد الإنسانية ولم يختلف اختصاص المحكمتين بالمعاقبة على هذه الجرائم,وتشترك الجرائم ضد الإنسانية في المحاكمات السابقة مع نظام روما الأساسي للمحكمة الجنائية الدولية في ثلاثة عناصر هي:</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أنها</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t>أفعال لا إنسانية جسيمة.</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أنها ترتكب ضد السكان المدنيين.</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أن ارتكابها يتم من خلال مخطط واسع ومنظم ولأسباب سياسية أو قومية أو عرقية أو دينية.</w:t>
      </w:r>
      <w:r w:rsidRPr="00DF02E5">
        <w:rPr>
          <w:rStyle w:val="Appelnotedebasdep"/>
          <w:rFonts w:asciiTheme="minorBidi" w:eastAsia="Times New Roman" w:hAnsiTheme="minorBidi"/>
          <w:sz w:val="30"/>
          <w:szCs w:val="30"/>
          <w:rtl/>
          <w:lang w:eastAsia="fr-FR" w:bidi="ar-DZ"/>
        </w:rPr>
        <w:footnoteReference w:id="55"/>
      </w:r>
    </w:p>
    <w:p w:rsidR="00547EAC" w:rsidRPr="00DF02E5" w:rsidRDefault="005A707E" w:rsidP="00DF02E5">
      <w:pPr>
        <w:shd w:val="clear" w:color="auto" w:fill="FFFFFF"/>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 xml:space="preserve">وقد أكدت الديباجة الخاصة بالنظام الأساسي للمحكمة الجنائية الدولية والمتعلق باركان تلك الجريمة على أنها تتعلق بالقانون الجنائي الدولي ويجب تفسير أحكامها تفسيرا دقيقا ومنسجما,مع مراعاة مفهوم الجرائم المرتكبة ضد الإنسانية الوارد تعريفها في المادة السابعة بوصفها من اخطر الجرائم التي تثير قلق المجتمع الدولي بأسره وتبرر نشوء </w:t>
      </w:r>
      <w:r w:rsidR="00547EAC" w:rsidRPr="00DF02E5">
        <w:rPr>
          <w:rFonts w:asciiTheme="minorBidi" w:eastAsia="Times New Roman" w:hAnsiTheme="minorBidi" w:hint="cs"/>
          <w:sz w:val="30"/>
          <w:szCs w:val="30"/>
          <w:rtl/>
          <w:lang w:eastAsia="fr-FR" w:bidi="ar-DZ"/>
        </w:rPr>
        <w:lastRenderedPageBreak/>
        <w:t>المسؤولية الجنائية الفردية وتتطلب حصول سلوك محظور بموجب القانو</w:t>
      </w:r>
      <w:r w:rsidR="00547EAC" w:rsidRPr="00DF02E5">
        <w:rPr>
          <w:rFonts w:asciiTheme="minorBidi" w:eastAsia="Times New Roman" w:hAnsiTheme="minorBidi" w:hint="eastAsia"/>
          <w:sz w:val="30"/>
          <w:szCs w:val="30"/>
          <w:rtl/>
          <w:lang w:eastAsia="fr-FR" w:bidi="ar-DZ"/>
        </w:rPr>
        <w:t>ن</w:t>
      </w:r>
      <w:r w:rsidR="00547EAC" w:rsidRPr="00DF02E5">
        <w:rPr>
          <w:rFonts w:asciiTheme="minorBidi" w:eastAsia="Times New Roman" w:hAnsiTheme="minorBidi" w:hint="cs"/>
          <w:sz w:val="30"/>
          <w:szCs w:val="30"/>
          <w:rtl/>
          <w:lang w:eastAsia="fr-FR" w:bidi="ar-DZ"/>
        </w:rPr>
        <w:t xml:space="preserve"> الدولي المطبق عموما والذي تعترف به النظم القانونية الرئيسية في العالم</w:t>
      </w:r>
      <w:r w:rsidR="00A577A0">
        <w:rPr>
          <w:rStyle w:val="Appelnotedebasdep"/>
          <w:rFonts w:asciiTheme="minorBidi" w:eastAsia="Times New Roman" w:hAnsiTheme="minorBidi"/>
          <w:sz w:val="30"/>
          <w:szCs w:val="30"/>
          <w:rtl/>
          <w:lang w:eastAsia="fr-FR" w:bidi="ar-DZ"/>
        </w:rPr>
        <w:footnoteReference w:id="56"/>
      </w:r>
      <w:r w:rsidR="00547EAC" w:rsidRPr="00DF02E5">
        <w:rPr>
          <w:rFonts w:asciiTheme="minorBidi" w:eastAsia="Times New Roman" w:hAnsiTheme="minorBidi" w:hint="cs"/>
          <w:sz w:val="30"/>
          <w:szCs w:val="30"/>
          <w:rtl/>
          <w:lang w:eastAsia="fr-FR" w:bidi="ar-DZ"/>
        </w:rPr>
        <w:t>.</w:t>
      </w:r>
    </w:p>
    <w:p w:rsidR="00070059" w:rsidRPr="00DF02E5" w:rsidRDefault="005A707E" w:rsidP="00DF02E5">
      <w:pPr>
        <w:shd w:val="clear" w:color="auto" w:fill="FFFFFF"/>
        <w:tabs>
          <w:tab w:val="right" w:pos="140"/>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ab/>
        <w:t xml:space="preserve">      </w:t>
      </w:r>
      <w:r w:rsidR="00547EAC" w:rsidRPr="00DF02E5">
        <w:rPr>
          <w:rFonts w:asciiTheme="minorBidi" w:eastAsia="Times New Roman" w:hAnsiTheme="minorBidi" w:hint="cs"/>
          <w:sz w:val="30"/>
          <w:szCs w:val="30"/>
          <w:rtl/>
          <w:lang w:eastAsia="fr-FR" w:bidi="ar-DZ"/>
        </w:rPr>
        <w:t>وتشترط هذه الجريمة ثلاثة شروط عامة لتكييف الأفعال السابقة بأنها جرائم ضد الإنسانية وهي:</w:t>
      </w:r>
    </w:p>
    <w:p w:rsidR="00547EAC" w:rsidRPr="00B95724"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b/>
          <w:bCs/>
          <w:sz w:val="30"/>
          <w:szCs w:val="30"/>
          <w:rtl/>
          <w:lang w:eastAsia="fr-FR" w:bidi="ar-DZ"/>
        </w:rPr>
        <w:t xml:space="preserve">- </w:t>
      </w:r>
      <w:r w:rsidRPr="00B95724">
        <w:rPr>
          <w:rFonts w:asciiTheme="minorBidi" w:eastAsia="Times New Roman" w:hAnsiTheme="minorBidi" w:hint="cs"/>
          <w:sz w:val="30"/>
          <w:szCs w:val="30"/>
          <w:rtl/>
          <w:lang w:eastAsia="fr-FR" w:bidi="ar-DZ"/>
        </w:rPr>
        <w:t>ارتكابها في إطار منهجي أو واسع النطاق.</w:t>
      </w:r>
    </w:p>
    <w:p w:rsidR="00547EAC" w:rsidRPr="00B95724"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B95724">
        <w:rPr>
          <w:rFonts w:asciiTheme="minorBidi" w:eastAsia="Times New Roman" w:hAnsiTheme="minorBidi" w:hint="cs"/>
          <w:sz w:val="30"/>
          <w:szCs w:val="30"/>
          <w:rtl/>
          <w:lang w:eastAsia="fr-FR" w:bidi="ar-DZ"/>
        </w:rPr>
        <w:t>- توجيه الهجوم ضد مجموعة من السكان المدنيين.</w:t>
      </w:r>
    </w:p>
    <w:p w:rsidR="00547EAC" w:rsidRPr="00B95724"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B95724">
        <w:rPr>
          <w:rFonts w:asciiTheme="minorBidi" w:eastAsia="Times New Roman" w:hAnsiTheme="minorBidi" w:hint="cs"/>
          <w:sz w:val="30"/>
          <w:szCs w:val="30"/>
          <w:rtl/>
          <w:lang w:eastAsia="fr-FR" w:bidi="ar-DZ"/>
        </w:rPr>
        <w:t>- وقوع الهجوم على علم وبينة.</w:t>
      </w:r>
      <w:r w:rsidRPr="00B95724">
        <w:rPr>
          <w:rStyle w:val="Appelnotedebasdep"/>
          <w:rFonts w:asciiTheme="minorBidi" w:eastAsia="Times New Roman" w:hAnsiTheme="minorBidi"/>
          <w:sz w:val="30"/>
          <w:szCs w:val="30"/>
          <w:rtl/>
          <w:lang w:eastAsia="fr-FR" w:bidi="ar-DZ"/>
        </w:rPr>
        <w:footnoteReference w:id="57"/>
      </w:r>
    </w:p>
    <w:p w:rsidR="00547EAC" w:rsidRPr="00DF02E5" w:rsidRDefault="005A707E" w:rsidP="00DF02E5">
      <w:pPr>
        <w:shd w:val="clear" w:color="auto" w:fill="FFFFFF"/>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وعليه فان الجرائم ضد الإنسانية تتطلب وجود مشاركة لمجموعة من الفاعلين والعلم بهجوم واسع النطاق ومنهجي ضد السكان المدنيين,كما أن ذلك لا يتطلب إثبات علم المتهم بجميع خصائص ذلك الهجوم أو بالتفاصيل الدقيقة للخطة أو السياسة التي تتبعها الدولة أو المنظمة,ففي حالة ظهور الهجوم الواسع النطاق والمنهجي ضد السكان المدنيين,يثار شرط القصد الجنائي في حالة ما إذا نوى مرتكب الجريمة مواصلة هذا الهجوم</w:t>
      </w:r>
      <w:r w:rsidR="00FA1422" w:rsidRPr="00DF02E5">
        <w:rPr>
          <w:rStyle w:val="Appelnotedebasdep"/>
          <w:rFonts w:asciiTheme="minorBidi" w:eastAsia="Times New Roman" w:hAnsiTheme="minorBidi"/>
          <w:sz w:val="30"/>
          <w:szCs w:val="30"/>
          <w:rtl/>
          <w:lang w:eastAsia="fr-FR" w:bidi="ar-DZ"/>
        </w:rPr>
        <w:footnoteReference w:id="58"/>
      </w:r>
      <w:r w:rsidR="00547EAC" w:rsidRPr="00DF02E5">
        <w:rPr>
          <w:rFonts w:asciiTheme="minorBidi" w:eastAsia="Times New Roman" w:hAnsiTheme="minorBidi" w:hint="cs"/>
          <w:sz w:val="30"/>
          <w:szCs w:val="30"/>
          <w:rtl/>
          <w:lang w:eastAsia="fr-FR" w:bidi="ar-DZ"/>
        </w:rPr>
        <w:t>.</w:t>
      </w:r>
    </w:p>
    <w:p w:rsidR="00547EAC" w:rsidRPr="00DF02E5" w:rsidRDefault="00B07516" w:rsidP="00DF02E5">
      <w:pPr>
        <w:shd w:val="clear" w:color="auto" w:fill="FFFFFF"/>
        <w:tabs>
          <w:tab w:val="right" w:pos="565"/>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ab/>
        <w:t xml:space="preserve">      </w:t>
      </w:r>
      <w:r w:rsidR="00547EAC" w:rsidRPr="00DF02E5">
        <w:rPr>
          <w:rFonts w:asciiTheme="minorBidi" w:eastAsia="Times New Roman" w:hAnsiTheme="minorBidi" w:hint="cs"/>
          <w:sz w:val="30"/>
          <w:szCs w:val="30"/>
          <w:rtl/>
          <w:lang w:eastAsia="fr-FR" w:bidi="ar-DZ"/>
        </w:rPr>
        <w:t>ويفهم من عبارة "الهجوم المباشر ضد السكان المدنيين" في سياق هذه الجريمة بأنه يعني سلوكا يتضمن ارتكابا متعددا للأفعال المشار إليها في المادة 7 من نظام روما الأساسي,ضد أي سكان مدنيين, تأييدا لدولة أو سياسة تنظيمية بارتكاب هذا الهجوم,ولا توجد ضرورة لان تشكل هذه الأفعال الإجرامية المرتكبة عملا عسكريا,كما أن السياسة الرامية إلى القيام بهذا الهجوم تستدعي أن تقوم الدولة أو المنظمة بتعزيز أو تشجيع فعلي للهجوم ضد السكان المدنيين,وقد قرر مجلس الأمن الدولي انه في الجرائم المرتكبة ضد الإنسانية لا يشترط وجود ارتباط بين الجريمة والنزاع المسلح</w:t>
      </w:r>
      <w:r w:rsidR="00547EAC" w:rsidRPr="00DF02E5">
        <w:rPr>
          <w:rStyle w:val="Appelnotedebasdep"/>
          <w:rFonts w:asciiTheme="minorBidi" w:eastAsia="Times New Roman" w:hAnsiTheme="minorBidi"/>
          <w:sz w:val="30"/>
          <w:szCs w:val="30"/>
          <w:rtl/>
          <w:lang w:eastAsia="fr-FR" w:bidi="ar-DZ"/>
        </w:rPr>
        <w:footnoteReference w:id="59"/>
      </w:r>
      <w:r w:rsidR="00547EAC" w:rsidRPr="00DF02E5">
        <w:rPr>
          <w:rFonts w:asciiTheme="minorBidi" w:eastAsia="Times New Roman" w:hAnsiTheme="minorBidi" w:hint="cs"/>
          <w:sz w:val="30"/>
          <w:szCs w:val="30"/>
          <w:rtl/>
          <w:lang w:eastAsia="fr-FR" w:bidi="ar-DZ"/>
        </w:rPr>
        <w:t>.</w:t>
      </w:r>
    </w:p>
    <w:p w:rsidR="00547EAC" w:rsidRPr="00DF02E5" w:rsidRDefault="00B07516" w:rsidP="00DF02E5">
      <w:pPr>
        <w:shd w:val="clear" w:color="auto" w:fill="FFFFFF"/>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lastRenderedPageBreak/>
        <w:t xml:space="preserve">       </w:t>
      </w:r>
      <w:r w:rsidR="00547EAC" w:rsidRPr="00DF02E5">
        <w:rPr>
          <w:rFonts w:asciiTheme="minorBidi" w:eastAsia="Times New Roman" w:hAnsiTheme="minorBidi" w:hint="cs"/>
          <w:sz w:val="30"/>
          <w:szCs w:val="30"/>
          <w:rtl/>
          <w:lang w:eastAsia="fr-FR" w:bidi="ar-DZ"/>
        </w:rPr>
        <w:t>وبخصوص الأركان العامة التي تقوم عليها الجرائم ضد الإنسانية, فله</w:t>
      </w:r>
      <w:r w:rsidR="00547EAC" w:rsidRPr="00DF02E5">
        <w:rPr>
          <w:rFonts w:asciiTheme="minorBidi" w:eastAsia="Times New Roman" w:hAnsiTheme="minorBidi" w:hint="eastAsia"/>
          <w:sz w:val="30"/>
          <w:szCs w:val="30"/>
          <w:rtl/>
          <w:lang w:eastAsia="fr-FR" w:bidi="ar-DZ"/>
        </w:rPr>
        <w:t>ا</w:t>
      </w:r>
      <w:r w:rsidR="00547EAC" w:rsidRPr="00DF02E5">
        <w:rPr>
          <w:rFonts w:asciiTheme="minorBidi" w:eastAsia="Times New Roman" w:hAnsiTheme="minorBidi" w:hint="cs"/>
          <w:sz w:val="30"/>
          <w:szCs w:val="30"/>
          <w:rtl/>
          <w:lang w:eastAsia="fr-FR" w:bidi="ar-DZ"/>
        </w:rPr>
        <w:t xml:space="preserve"> ثلاث أركان وهي:</w:t>
      </w:r>
    </w:p>
    <w:p w:rsidR="003A22CA" w:rsidRPr="00467475" w:rsidRDefault="00547EAC" w:rsidP="00467475">
      <w:pPr>
        <w:shd w:val="clear" w:color="auto" w:fill="FFFFFF"/>
        <w:tabs>
          <w:tab w:val="right" w:pos="9072"/>
        </w:tabs>
        <w:bidi/>
        <w:spacing w:before="120" w:after="120" w:line="276" w:lineRule="auto"/>
        <w:rPr>
          <w:sz w:val="30"/>
          <w:szCs w:val="30"/>
          <w:rtl/>
          <w:lang w:bidi="ar-DZ"/>
        </w:rPr>
      </w:pPr>
      <w:r w:rsidRPr="00DF02E5">
        <w:rPr>
          <w:rFonts w:asciiTheme="minorBidi" w:eastAsia="Times New Roman" w:hAnsiTheme="minorBidi" w:hint="cs"/>
          <w:b/>
          <w:bCs/>
          <w:sz w:val="30"/>
          <w:szCs w:val="30"/>
          <w:rtl/>
          <w:lang w:eastAsia="fr-FR" w:bidi="ar-DZ"/>
        </w:rPr>
        <w:t>1- الركن الشرعي:</w:t>
      </w:r>
      <w:r w:rsidR="003A22CA">
        <w:rPr>
          <w:rFonts w:asciiTheme="minorBidi" w:eastAsia="Times New Roman" w:hAnsiTheme="minorBidi" w:hint="cs"/>
          <w:b/>
          <w:bCs/>
          <w:sz w:val="30"/>
          <w:szCs w:val="30"/>
          <w:rtl/>
          <w:lang w:eastAsia="fr-FR" w:bidi="ar-DZ"/>
        </w:rPr>
        <w:t xml:space="preserve"> </w:t>
      </w:r>
      <w:r w:rsidRPr="00DF02E5">
        <w:rPr>
          <w:rFonts w:hint="cs"/>
          <w:sz w:val="30"/>
          <w:szCs w:val="30"/>
          <w:rtl/>
          <w:lang w:bidi="ar-DZ"/>
        </w:rPr>
        <w:t>ويتمثل هو الآخر في النص العقابي المجرم للفعل المادي المرتكب من طرف المتهم وقد تناول نظام روما في مواده 07-77 هذا الركن بالذات</w:t>
      </w:r>
      <w:r w:rsidR="003A22CA">
        <w:rPr>
          <w:rFonts w:hint="cs"/>
          <w:sz w:val="30"/>
          <w:szCs w:val="30"/>
          <w:rtl/>
          <w:lang w:bidi="ar-DZ"/>
        </w:rPr>
        <w:t>,إذ لا جريمة ولا عقوبة إلا بنص صريح في القانون,سواء كان القانون وطني أو دولي</w:t>
      </w:r>
      <w:r w:rsidRPr="00DF02E5">
        <w:rPr>
          <w:rFonts w:hint="cs"/>
          <w:sz w:val="30"/>
          <w:szCs w:val="30"/>
          <w:rtl/>
          <w:lang w:bidi="ar-DZ"/>
        </w:rPr>
        <w:t>.</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b/>
          <w:bCs/>
          <w:sz w:val="30"/>
          <w:szCs w:val="30"/>
          <w:rtl/>
          <w:lang w:eastAsia="fr-FR" w:bidi="ar-DZ"/>
        </w:rPr>
        <w:t>2- الركن المادي:</w:t>
      </w:r>
      <w:r w:rsidRPr="00DF02E5">
        <w:rPr>
          <w:rFonts w:asciiTheme="minorBidi" w:eastAsia="Times New Roman" w:hAnsiTheme="minorBidi" w:hint="cs"/>
          <w:sz w:val="30"/>
          <w:szCs w:val="30"/>
          <w:rtl/>
          <w:lang w:eastAsia="fr-FR" w:bidi="ar-DZ"/>
        </w:rPr>
        <w:t>يتطلب الركن المادي للجرائم ضد الإنسانية عنصر السلوك المادي والنتيجة الإجرامية المحققة والعلاقة السببية بينهما, فق</w:t>
      </w:r>
      <w:r w:rsidRPr="00DF02E5">
        <w:rPr>
          <w:rFonts w:asciiTheme="minorBidi" w:eastAsia="Times New Roman" w:hAnsiTheme="minorBidi" w:hint="eastAsia"/>
          <w:sz w:val="30"/>
          <w:szCs w:val="30"/>
          <w:rtl/>
          <w:lang w:eastAsia="fr-FR" w:bidi="ar-DZ"/>
        </w:rPr>
        <w:t>د</w:t>
      </w:r>
      <w:r w:rsidRPr="00DF02E5">
        <w:rPr>
          <w:rFonts w:asciiTheme="minorBidi" w:eastAsia="Times New Roman" w:hAnsiTheme="minorBidi" w:hint="cs"/>
          <w:sz w:val="30"/>
          <w:szCs w:val="30"/>
          <w:rtl/>
          <w:lang w:eastAsia="fr-FR" w:bidi="ar-DZ"/>
        </w:rPr>
        <w:t xml:space="preserve"> نصت المادة 07 من نظام روما الأساسي</w:t>
      </w:r>
      <w:r w:rsidRPr="00DF02E5">
        <w:rPr>
          <w:rStyle w:val="Appelnotedebasdep"/>
          <w:rFonts w:asciiTheme="minorBidi" w:eastAsia="Times New Roman" w:hAnsiTheme="minorBidi"/>
          <w:sz w:val="30"/>
          <w:szCs w:val="30"/>
          <w:rtl/>
          <w:lang w:eastAsia="fr-FR" w:bidi="ar-DZ"/>
        </w:rPr>
        <w:footnoteReference w:id="60"/>
      </w:r>
      <w:r w:rsidRPr="00DF02E5">
        <w:rPr>
          <w:rFonts w:asciiTheme="minorBidi" w:eastAsia="Times New Roman" w:hAnsiTheme="minorBidi" w:hint="cs"/>
          <w:sz w:val="30"/>
          <w:szCs w:val="30"/>
          <w:rtl/>
          <w:lang w:eastAsia="fr-FR" w:bidi="ar-DZ"/>
        </w:rPr>
        <w:t xml:space="preserve"> وعددت الجرائم التي ترتكب بحق الإنسانية ووضعت لكل جريمة ركنان يتفقان معها,سوف نستهل البعض منها:</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b/>
          <w:bCs/>
          <w:sz w:val="30"/>
          <w:szCs w:val="30"/>
          <w:rtl/>
          <w:lang w:eastAsia="fr-FR" w:bidi="ar-DZ"/>
        </w:rPr>
        <w:t>ا- جريمة القتل العمد:</w:t>
      </w:r>
      <w:r w:rsidRPr="00DF02E5">
        <w:rPr>
          <w:rFonts w:asciiTheme="minorBidi" w:eastAsia="Times New Roman" w:hAnsiTheme="minorBidi" w:hint="cs"/>
          <w:sz w:val="30"/>
          <w:szCs w:val="30"/>
          <w:rtl/>
          <w:lang w:eastAsia="fr-FR" w:bidi="ar-DZ"/>
        </w:rPr>
        <w:t>وتعني إزهاق روح إنسان دون سند قانوني أو شرعي,وفي الجريمة الدولية للقتل العمد الموجهة ضد الإنسانية,تكون ضد أشخاص في إطار هجوم واسع النطاق ومنهجي موجه ضد المدنيين,ولا يقصد مجموعة بعينها أو طائفة بعينها, كما لم يشترط المشرع الدولي في هذه الجريمة قصدا خاصا لاكتمالها, بل يكفي القصد العام فقط وهو علم مرتكب الجريمة بان هذا السلوك المادي يشكل جزءا من هجوم واسع النطاق أو منهجي موجه ضد سكان مدنيين أو أن ينوي أن يكون هذا السلوك جزءا من ذلك الهجوم.</w:t>
      </w:r>
      <w:r w:rsidRPr="00DF02E5">
        <w:rPr>
          <w:rStyle w:val="Appelnotedebasdep"/>
          <w:rFonts w:asciiTheme="minorBidi" w:eastAsia="Times New Roman" w:hAnsiTheme="minorBidi"/>
          <w:sz w:val="30"/>
          <w:szCs w:val="30"/>
          <w:rtl/>
          <w:lang w:eastAsia="fr-FR" w:bidi="ar-DZ"/>
        </w:rPr>
        <w:footnoteReference w:id="61"/>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b/>
          <w:bCs/>
          <w:sz w:val="30"/>
          <w:szCs w:val="30"/>
          <w:rtl/>
          <w:lang w:eastAsia="fr-FR" w:bidi="ar-DZ"/>
        </w:rPr>
      </w:pPr>
      <w:r w:rsidRPr="00DF02E5">
        <w:rPr>
          <w:rFonts w:asciiTheme="minorBidi" w:eastAsia="Times New Roman" w:hAnsiTheme="minorBidi" w:hint="cs"/>
          <w:b/>
          <w:bCs/>
          <w:sz w:val="30"/>
          <w:szCs w:val="30"/>
          <w:rtl/>
          <w:lang w:eastAsia="fr-FR" w:bidi="ar-DZ"/>
        </w:rPr>
        <w:t>ب- جريمة الاسترقاق:</w:t>
      </w:r>
      <w:r w:rsidR="000A0FD2">
        <w:rPr>
          <w:rFonts w:asciiTheme="minorBidi" w:eastAsia="Times New Roman" w:hAnsiTheme="minorBidi"/>
          <w:b/>
          <w:bCs/>
          <w:sz w:val="30"/>
          <w:szCs w:val="30"/>
          <w:lang w:eastAsia="fr-FR" w:bidi="ar-DZ"/>
        </w:rPr>
        <w:t xml:space="preserve"> </w:t>
      </w:r>
      <w:r w:rsidRPr="00DF02E5">
        <w:rPr>
          <w:rFonts w:asciiTheme="minorBidi" w:eastAsia="Times New Roman" w:hAnsiTheme="minorBidi" w:hint="cs"/>
          <w:sz w:val="30"/>
          <w:szCs w:val="30"/>
          <w:rtl/>
          <w:lang w:eastAsia="fr-FR" w:bidi="ar-DZ"/>
        </w:rPr>
        <w:t>تطرقت المادة ( 7/2-ج) من نظام روما الأساسي</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t>إلى جريمة الاسترقاق وعرفتها على أنها ممارسة أي من السلطات المترتبة على حق الملكية أو</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lastRenderedPageBreak/>
        <w:t>السلطات جميعها على شخص ما,بما في ذلك ممارسة سلطات الاتجار بالأشخاص,لا سيما النساء والأطفال</w:t>
      </w:r>
      <w:r w:rsidRPr="00DF02E5">
        <w:rPr>
          <w:rStyle w:val="Appelnotedebasdep"/>
          <w:rFonts w:asciiTheme="minorBidi" w:eastAsia="Times New Roman" w:hAnsiTheme="minorBidi"/>
          <w:sz w:val="30"/>
          <w:szCs w:val="30"/>
          <w:rtl/>
          <w:lang w:eastAsia="fr-FR" w:bidi="ar-DZ"/>
        </w:rPr>
        <w:footnoteReference w:id="62"/>
      </w:r>
    </w:p>
    <w:p w:rsidR="00547EAC" w:rsidRPr="00DF02E5" w:rsidRDefault="00591948" w:rsidP="00591948">
      <w:pPr>
        <w:shd w:val="clear" w:color="auto" w:fill="FFFFFF"/>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 xml:space="preserve">وتعتبر جريمة الاسترقاق جريمة دولية </w:t>
      </w:r>
      <w:r w:rsidR="00BD5739">
        <w:rPr>
          <w:rFonts w:asciiTheme="minorBidi" w:eastAsia="Times New Roman" w:hAnsiTheme="minorBidi" w:hint="cs"/>
          <w:sz w:val="30"/>
          <w:szCs w:val="30"/>
          <w:rtl/>
          <w:lang w:eastAsia="fr-FR" w:bidi="ar-DZ"/>
        </w:rPr>
        <w:t>ضد الإنسانية تقوم على أركان وهي</w:t>
      </w:r>
      <w:r w:rsidR="00547EAC" w:rsidRPr="00DF02E5">
        <w:rPr>
          <w:rFonts w:asciiTheme="minorBidi" w:eastAsia="Times New Roman" w:hAnsiTheme="minorBidi" w:hint="cs"/>
          <w:sz w:val="30"/>
          <w:szCs w:val="30"/>
          <w:rtl/>
          <w:lang w:eastAsia="fr-FR" w:bidi="ar-DZ"/>
        </w:rPr>
        <w:t>- أن يمارس مرتكبها إحدى السلطات أو جميعها والمتصلة بالحق في ملكية شخص</w:t>
      </w:r>
      <w:r w:rsidR="00547EAC" w:rsidRPr="00DF02E5">
        <w:rPr>
          <w:rFonts w:asciiTheme="minorBidi" w:eastAsia="Times New Roman" w:hAnsiTheme="minorBidi"/>
          <w:sz w:val="30"/>
          <w:szCs w:val="30"/>
          <w:lang w:eastAsia="fr-FR" w:bidi="ar-DZ"/>
        </w:rPr>
        <w:t xml:space="preserve"> </w:t>
      </w:r>
      <w:r w:rsidR="00547EAC" w:rsidRPr="00DF02E5">
        <w:rPr>
          <w:rFonts w:asciiTheme="minorBidi" w:eastAsia="Times New Roman" w:hAnsiTheme="minorBidi" w:hint="cs"/>
          <w:sz w:val="30"/>
          <w:szCs w:val="30"/>
          <w:rtl/>
          <w:lang w:eastAsia="fr-FR" w:bidi="ar-DZ"/>
        </w:rPr>
        <w:t>أو</w:t>
      </w:r>
      <w:r w:rsidR="00547EAC" w:rsidRPr="00DF02E5">
        <w:rPr>
          <w:rFonts w:asciiTheme="minorBidi" w:eastAsia="Times New Roman" w:hAnsiTheme="minorBidi"/>
          <w:sz w:val="30"/>
          <w:szCs w:val="30"/>
          <w:lang w:eastAsia="fr-FR" w:bidi="ar-DZ"/>
        </w:rPr>
        <w:t xml:space="preserve"> </w:t>
      </w:r>
      <w:r w:rsidR="00547EAC" w:rsidRPr="00DF02E5">
        <w:rPr>
          <w:rFonts w:asciiTheme="minorBidi" w:eastAsia="Times New Roman" w:hAnsiTheme="minorBidi" w:hint="cs"/>
          <w:sz w:val="30"/>
          <w:szCs w:val="30"/>
          <w:rtl/>
          <w:lang w:eastAsia="fr-FR" w:bidi="ar-DZ"/>
        </w:rPr>
        <w:t>أشخاص</w:t>
      </w:r>
      <w:r w:rsidR="00BD5739">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كان يشتريهم أو يبيعهم أو يعيرهم أو يقايضهم أو</w:t>
      </w:r>
      <w:r w:rsidR="00547EAC" w:rsidRPr="00DF02E5">
        <w:rPr>
          <w:rFonts w:asciiTheme="minorBidi" w:eastAsia="Times New Roman" w:hAnsiTheme="minorBidi"/>
          <w:sz w:val="30"/>
          <w:szCs w:val="30"/>
          <w:lang w:eastAsia="fr-FR" w:bidi="ar-DZ"/>
        </w:rPr>
        <w:t xml:space="preserve"> </w:t>
      </w:r>
      <w:r w:rsidR="00547EAC" w:rsidRPr="00DF02E5">
        <w:rPr>
          <w:rFonts w:asciiTheme="minorBidi" w:eastAsia="Times New Roman" w:hAnsiTheme="minorBidi" w:hint="cs"/>
          <w:sz w:val="30"/>
          <w:szCs w:val="30"/>
          <w:rtl/>
          <w:lang w:eastAsia="fr-FR" w:bidi="ar-DZ"/>
        </w:rPr>
        <w:t>أن يفرض عليهم أسلوب قسري</w:t>
      </w:r>
      <w:r w:rsidR="00547EAC" w:rsidRPr="00DF02E5">
        <w:rPr>
          <w:rStyle w:val="Appelnotedebasdep"/>
          <w:rFonts w:asciiTheme="minorBidi" w:eastAsia="Times New Roman" w:hAnsiTheme="minorBidi"/>
          <w:sz w:val="30"/>
          <w:szCs w:val="30"/>
          <w:rtl/>
          <w:lang w:eastAsia="fr-FR" w:bidi="ar-DZ"/>
        </w:rPr>
        <w:footnoteReference w:id="63"/>
      </w:r>
      <w:r w:rsidR="00547EAC" w:rsidRPr="00DF02E5">
        <w:rPr>
          <w:rFonts w:asciiTheme="minorBidi" w:eastAsia="Times New Roman" w:hAnsiTheme="minorBidi"/>
          <w:sz w:val="30"/>
          <w:szCs w:val="30"/>
          <w:lang w:eastAsia="fr-FR" w:bidi="ar-DZ"/>
        </w:rPr>
        <w:t xml:space="preserve"> </w:t>
      </w:r>
      <w:r w:rsidR="00547EAC" w:rsidRPr="00DF02E5">
        <w:rPr>
          <w:rFonts w:asciiTheme="minorBidi" w:eastAsia="Times New Roman" w:hAnsiTheme="minorBidi" w:hint="cs"/>
          <w:sz w:val="30"/>
          <w:szCs w:val="30"/>
          <w:rtl/>
          <w:lang w:eastAsia="fr-FR" w:bidi="ar-DZ"/>
        </w:rPr>
        <w:t>أو</w:t>
      </w:r>
      <w:r w:rsidR="00547EAC" w:rsidRPr="00DF02E5">
        <w:rPr>
          <w:rFonts w:asciiTheme="minorBidi" w:eastAsia="Times New Roman" w:hAnsiTheme="minorBidi"/>
          <w:sz w:val="30"/>
          <w:szCs w:val="30"/>
          <w:lang w:eastAsia="fr-FR" w:bidi="ar-DZ"/>
        </w:rPr>
        <w:t xml:space="preserve"> </w:t>
      </w:r>
      <w:r w:rsidR="00547EAC" w:rsidRPr="00DF02E5">
        <w:rPr>
          <w:rFonts w:asciiTheme="minorBidi" w:eastAsia="Times New Roman" w:hAnsiTheme="minorBidi" w:hint="cs"/>
          <w:sz w:val="30"/>
          <w:szCs w:val="30"/>
          <w:rtl/>
          <w:lang w:eastAsia="fr-FR" w:bidi="ar-DZ"/>
        </w:rPr>
        <w:t>أي معاملة سالبة للحرية.</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أن يرتكب هذا السلوك كجزء من هجوم واسع النطاق أو منهجي موجه ضد سكان مدنيين.</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علم مرتكب الجريمة بان هذا السلوك يعتبر كجزء من هجوم واسع النطاق أو منهجي موجه ضد سكان مدنيين أو أن ينوي أن يكون هذا السلوك جزءا من ذلك الهجوم.</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b/>
          <w:bCs/>
          <w:sz w:val="30"/>
          <w:szCs w:val="30"/>
          <w:rtl/>
          <w:lang w:eastAsia="fr-FR" w:bidi="ar-DZ"/>
        </w:rPr>
        <w:t>ج- جريمة إبعاد السكان أو النقل القسري للسكان:</w:t>
      </w:r>
      <w:r w:rsidR="000A0FD2">
        <w:rPr>
          <w:rFonts w:asciiTheme="minorBidi" w:eastAsia="Times New Roman" w:hAnsiTheme="minorBidi"/>
          <w:b/>
          <w:bCs/>
          <w:sz w:val="30"/>
          <w:szCs w:val="30"/>
          <w:lang w:eastAsia="fr-FR" w:bidi="ar-DZ"/>
        </w:rPr>
        <w:t xml:space="preserve"> </w:t>
      </w:r>
      <w:r w:rsidRPr="00DF02E5">
        <w:rPr>
          <w:rFonts w:asciiTheme="minorBidi" w:eastAsia="Times New Roman" w:hAnsiTheme="minorBidi" w:hint="cs"/>
          <w:sz w:val="30"/>
          <w:szCs w:val="30"/>
          <w:rtl/>
          <w:lang w:eastAsia="fr-FR" w:bidi="ar-DZ"/>
        </w:rPr>
        <w:t>يقصد بجريمة</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t>إبعاد السكان</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t>أو النقل القسري للسكان هو نقل الأشخاص المعنيين قسرا من المنطقة التي يوجدون فيها بصفة مشروعة,إما بطردهم أو</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t>بأي فعل قسري آخر ودون مبررات يسمح بها القانون الدولي,وهو ما</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t>نصت عليه المادة (7/2-د) من النظام الأساسي للمحكمة الجنائية الدولية</w:t>
      </w:r>
      <w:r w:rsidR="00091967" w:rsidRPr="00DF02E5">
        <w:rPr>
          <w:rStyle w:val="Appelnotedebasdep"/>
          <w:rFonts w:asciiTheme="minorBidi" w:eastAsia="Times New Roman" w:hAnsiTheme="minorBidi"/>
          <w:sz w:val="30"/>
          <w:szCs w:val="30"/>
          <w:rtl/>
          <w:lang w:eastAsia="fr-FR" w:bidi="ar-DZ"/>
        </w:rPr>
        <w:footnoteReference w:id="64"/>
      </w:r>
      <w:r w:rsidRPr="00DF02E5">
        <w:rPr>
          <w:rFonts w:asciiTheme="minorBidi" w:eastAsia="Times New Roman" w:hAnsiTheme="minorBidi" w:hint="cs"/>
          <w:sz w:val="30"/>
          <w:szCs w:val="30"/>
          <w:rtl/>
          <w:lang w:eastAsia="fr-FR" w:bidi="ar-DZ"/>
        </w:rPr>
        <w:t>,كما يقصد بهذه الجريمة أيضا ترحيل السكان جبرا,وهي جريمة دولية ضد الإنسانية ومن أركانها:</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أن يرحل المتهم أو ينقل شخصا أو</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t>أكثر قسرا إلى دولة أخرى</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t>أو مكان آخر بالطرد أو</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t>بأي فعل قسري آخر</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t>لأسباب لا</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t>يقرها القانون الدولي.</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أن يكون الشخص أو الأشخاص المعنيون موجودين بصفة مشروعة في المنطقة التي ابعدوا أو نقلوا منها على هذا النحو.</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علم مرتكب الجريمة بالظروف الواقعية التي تثبت مشروعية هذا الوجود.</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lastRenderedPageBreak/>
        <w:t>- أن يرتكب هذا السلوك كجزء من هجوم واسع النطاق أو منهجي موجه ضد سكان مدنيين.</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علم مرتكب الجريمة بان هذا السلوك يعتبر كجزء من هجوم واسع النطاق أو منهجي موجه ضد سكان مدنيين أو أن ينوي أن يكون هذا السلوك جزءا من ذلك الهجوم.</w:t>
      </w:r>
      <w:r w:rsidRPr="00DF02E5">
        <w:rPr>
          <w:rStyle w:val="Appelnotedebasdep"/>
          <w:rFonts w:asciiTheme="minorBidi" w:eastAsia="Times New Roman" w:hAnsiTheme="minorBidi"/>
          <w:sz w:val="30"/>
          <w:szCs w:val="30"/>
          <w:rtl/>
          <w:lang w:eastAsia="fr-FR" w:bidi="ar-DZ"/>
        </w:rPr>
        <w:footnoteReference w:id="65"/>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b/>
          <w:bCs/>
          <w:sz w:val="30"/>
          <w:szCs w:val="30"/>
          <w:rtl/>
          <w:lang w:eastAsia="fr-FR" w:bidi="ar-DZ"/>
        </w:rPr>
        <w:t>د- جريمة السجن أو الحرمان الشديد من الحرية البدنية:</w:t>
      </w:r>
      <w:r w:rsidRPr="00DF02E5">
        <w:rPr>
          <w:rFonts w:asciiTheme="minorBidi" w:eastAsia="Times New Roman" w:hAnsiTheme="minorBidi"/>
          <w:b/>
          <w:bCs/>
          <w:sz w:val="30"/>
          <w:szCs w:val="30"/>
          <w:lang w:eastAsia="fr-FR" w:bidi="ar-DZ"/>
        </w:rPr>
        <w:t xml:space="preserve"> </w:t>
      </w:r>
      <w:r w:rsidRPr="00DF02E5">
        <w:rPr>
          <w:rFonts w:asciiTheme="minorBidi" w:eastAsia="Times New Roman" w:hAnsiTheme="minorBidi" w:hint="cs"/>
          <w:sz w:val="30"/>
          <w:szCs w:val="30"/>
          <w:rtl/>
          <w:lang w:eastAsia="fr-FR" w:bidi="ar-DZ"/>
        </w:rPr>
        <w:t>تنص المادة السابعة فقرة ه من النظام الأساسي للمحكمة الجنائية الدولية على أركان هذه الجريمة ,التي تخالف القواعد الأساسية للقانون الدولي وتشكل جريمة ضد الإنسانية ومن أركانها:</w:t>
      </w:r>
      <w:r w:rsidR="00F334B6">
        <w:rPr>
          <w:rStyle w:val="Appelnotedebasdep"/>
          <w:rFonts w:asciiTheme="minorBidi" w:eastAsia="Times New Roman" w:hAnsiTheme="minorBidi"/>
          <w:sz w:val="30"/>
          <w:szCs w:val="30"/>
          <w:rtl/>
          <w:lang w:eastAsia="fr-FR" w:bidi="ar-DZ"/>
        </w:rPr>
        <w:footnoteReference w:id="66"/>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أن يسجن مرتكب الجريمة شخصا أو أكثر أو يحرم شخصا أو أكثر حرمانا شديدا من حريته البدنية.</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وصول جسامة السلوك إلى الحد الذي يشكل انتهاكا لقواعد الأساسية للقانون الدولي.</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علم مرتكب الجريمة بالظروف الواقعية التي تثبت جسامة السلوك.</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أن يرتكب هذا السلوك كجزء من هجوم واسع النطاق أو منهجي موجه ضد سكان مدنيين.</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علم مرتكب الجريمة بان هذا السلوك يعتبر كجزء من هجوم واسع النطاق أو منهجي موجه ضد سكان مدنيين أو أن ينوي أن يكون هذا السلوك جزءا من ذلك الهجوم.</w:t>
      </w:r>
    </w:p>
    <w:p w:rsidR="00BC7290" w:rsidRPr="00DF02E5" w:rsidRDefault="00BC7290"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xml:space="preserve"> </w:t>
      </w:r>
      <w:r w:rsidR="00737B70">
        <w:rPr>
          <w:rFonts w:asciiTheme="minorBidi" w:eastAsia="Times New Roman" w:hAnsiTheme="minorBidi" w:hint="cs"/>
          <w:sz w:val="30"/>
          <w:szCs w:val="30"/>
          <w:rtl/>
          <w:lang w:eastAsia="fr-FR" w:bidi="ar-DZ"/>
        </w:rPr>
        <w:t xml:space="preserve">    </w:t>
      </w:r>
      <w:r w:rsidRPr="00DF02E5">
        <w:rPr>
          <w:rFonts w:asciiTheme="minorBidi" w:eastAsia="Times New Roman" w:hAnsiTheme="minorBidi" w:hint="cs"/>
          <w:sz w:val="30"/>
          <w:szCs w:val="30"/>
          <w:rtl/>
          <w:lang w:eastAsia="fr-FR" w:bidi="ar-DZ"/>
        </w:rPr>
        <w:t xml:space="preserve">ومن </w:t>
      </w:r>
      <w:r w:rsidR="007F4402" w:rsidRPr="00DF02E5">
        <w:rPr>
          <w:rFonts w:asciiTheme="minorBidi" w:eastAsia="Times New Roman" w:hAnsiTheme="minorBidi" w:hint="cs"/>
          <w:sz w:val="30"/>
          <w:szCs w:val="30"/>
          <w:rtl/>
          <w:lang w:eastAsia="fr-FR" w:bidi="ar-DZ"/>
        </w:rPr>
        <w:t>أمثلة</w:t>
      </w:r>
      <w:r w:rsidRPr="00DF02E5">
        <w:rPr>
          <w:rFonts w:asciiTheme="minorBidi" w:eastAsia="Times New Roman" w:hAnsiTheme="minorBidi" w:hint="cs"/>
          <w:sz w:val="30"/>
          <w:szCs w:val="30"/>
          <w:rtl/>
          <w:lang w:eastAsia="fr-FR" w:bidi="ar-DZ"/>
        </w:rPr>
        <w:t xml:space="preserve"> ذلك ما تم ارتكابه من طرف قوات الاحتلال </w:t>
      </w:r>
      <w:r w:rsidR="007F4402" w:rsidRPr="00DF02E5">
        <w:rPr>
          <w:rFonts w:asciiTheme="minorBidi" w:eastAsia="Times New Roman" w:hAnsiTheme="minorBidi" w:hint="cs"/>
          <w:sz w:val="30"/>
          <w:szCs w:val="30"/>
          <w:rtl/>
          <w:lang w:eastAsia="fr-FR" w:bidi="ar-DZ"/>
        </w:rPr>
        <w:t>الأمريكي</w:t>
      </w:r>
      <w:r w:rsidRPr="00DF02E5">
        <w:rPr>
          <w:rFonts w:asciiTheme="minorBidi" w:eastAsia="Times New Roman" w:hAnsiTheme="minorBidi" w:hint="cs"/>
          <w:sz w:val="30"/>
          <w:szCs w:val="30"/>
          <w:rtl/>
          <w:lang w:eastAsia="fr-FR" w:bidi="ar-DZ"/>
        </w:rPr>
        <w:t xml:space="preserve"> من معاملات لا</w:t>
      </w:r>
      <w:r w:rsidR="007F4402" w:rsidRPr="00DF02E5">
        <w:rPr>
          <w:rFonts w:asciiTheme="minorBidi" w:eastAsia="Times New Roman" w:hAnsiTheme="minorBidi" w:hint="cs"/>
          <w:sz w:val="30"/>
          <w:szCs w:val="30"/>
          <w:rtl/>
          <w:lang w:eastAsia="fr-FR" w:bidi="ar-DZ"/>
        </w:rPr>
        <w:t xml:space="preserve"> إنسانية</w:t>
      </w:r>
      <w:r w:rsidRPr="00DF02E5">
        <w:rPr>
          <w:rFonts w:asciiTheme="minorBidi" w:eastAsia="Times New Roman" w:hAnsiTheme="minorBidi" w:hint="cs"/>
          <w:sz w:val="30"/>
          <w:szCs w:val="30"/>
          <w:rtl/>
          <w:lang w:eastAsia="fr-FR" w:bidi="ar-DZ"/>
        </w:rPr>
        <w:t>,على نقيض ما</w:t>
      </w:r>
      <w:r w:rsidR="007F4402" w:rsidRPr="00DF02E5">
        <w:rPr>
          <w:rFonts w:asciiTheme="minorBidi" w:eastAsia="Times New Roman" w:hAnsiTheme="minorBidi" w:hint="cs"/>
          <w:sz w:val="30"/>
          <w:szCs w:val="30"/>
          <w:rtl/>
          <w:lang w:eastAsia="fr-FR" w:bidi="ar-DZ"/>
        </w:rPr>
        <w:t xml:space="preserve"> أكدته</w:t>
      </w:r>
      <w:r w:rsidRPr="00DF02E5">
        <w:rPr>
          <w:rFonts w:asciiTheme="minorBidi" w:eastAsia="Times New Roman" w:hAnsiTheme="minorBidi" w:hint="cs"/>
          <w:sz w:val="30"/>
          <w:szCs w:val="30"/>
          <w:rtl/>
          <w:lang w:eastAsia="fr-FR" w:bidi="ar-DZ"/>
        </w:rPr>
        <w:t xml:space="preserve"> اتفاقية لاهاي الخاصة بقوانين </w:t>
      </w:r>
      <w:r w:rsidR="007F4402" w:rsidRPr="00DF02E5">
        <w:rPr>
          <w:rFonts w:asciiTheme="minorBidi" w:eastAsia="Times New Roman" w:hAnsiTheme="minorBidi" w:hint="cs"/>
          <w:sz w:val="30"/>
          <w:szCs w:val="30"/>
          <w:rtl/>
          <w:lang w:eastAsia="fr-FR" w:bidi="ar-DZ"/>
        </w:rPr>
        <w:t>وأعراف</w:t>
      </w:r>
      <w:r w:rsidRPr="00DF02E5">
        <w:rPr>
          <w:rFonts w:asciiTheme="minorBidi" w:eastAsia="Times New Roman" w:hAnsiTheme="minorBidi" w:hint="cs"/>
          <w:sz w:val="30"/>
          <w:szCs w:val="30"/>
          <w:rtl/>
          <w:lang w:eastAsia="fr-FR" w:bidi="ar-DZ"/>
        </w:rPr>
        <w:t xml:space="preserve"> الحرب البرية في فصلها الثاني,بنص المادة الرابعة والخامسة والسادسة على وجوب معاملة المعتقلين </w:t>
      </w:r>
      <w:r w:rsidR="007F4402" w:rsidRPr="00DF02E5">
        <w:rPr>
          <w:rFonts w:asciiTheme="minorBidi" w:eastAsia="Times New Roman" w:hAnsiTheme="minorBidi" w:hint="cs"/>
          <w:sz w:val="30"/>
          <w:szCs w:val="30"/>
          <w:rtl/>
          <w:lang w:eastAsia="fr-FR" w:bidi="ar-DZ"/>
        </w:rPr>
        <w:t>أو</w:t>
      </w:r>
      <w:r w:rsidRPr="00DF02E5">
        <w:rPr>
          <w:rFonts w:asciiTheme="minorBidi" w:eastAsia="Times New Roman" w:hAnsiTheme="minorBidi" w:hint="cs"/>
          <w:sz w:val="30"/>
          <w:szCs w:val="30"/>
          <w:rtl/>
          <w:lang w:eastAsia="fr-FR" w:bidi="ar-DZ"/>
        </w:rPr>
        <w:t xml:space="preserve"> </w:t>
      </w:r>
      <w:r w:rsidR="007F4402" w:rsidRPr="00DF02E5">
        <w:rPr>
          <w:rFonts w:asciiTheme="minorBidi" w:eastAsia="Times New Roman" w:hAnsiTheme="minorBidi" w:hint="cs"/>
          <w:sz w:val="30"/>
          <w:szCs w:val="30"/>
          <w:rtl/>
          <w:lang w:eastAsia="fr-FR" w:bidi="ar-DZ"/>
        </w:rPr>
        <w:t>أسرى</w:t>
      </w:r>
      <w:r w:rsidRPr="00DF02E5">
        <w:rPr>
          <w:rFonts w:asciiTheme="minorBidi" w:eastAsia="Times New Roman" w:hAnsiTheme="minorBidi" w:hint="cs"/>
          <w:sz w:val="30"/>
          <w:szCs w:val="30"/>
          <w:rtl/>
          <w:lang w:eastAsia="fr-FR" w:bidi="ar-DZ"/>
        </w:rPr>
        <w:t xml:space="preserve"> الحرب الواقعة في قبضة المحتل معاملة </w:t>
      </w:r>
      <w:r w:rsidR="007F4402" w:rsidRPr="00DF02E5">
        <w:rPr>
          <w:rFonts w:asciiTheme="minorBidi" w:eastAsia="Times New Roman" w:hAnsiTheme="minorBidi" w:hint="cs"/>
          <w:sz w:val="30"/>
          <w:szCs w:val="30"/>
          <w:rtl/>
          <w:lang w:eastAsia="fr-FR" w:bidi="ar-DZ"/>
        </w:rPr>
        <w:t>إنسانية</w:t>
      </w:r>
      <w:r w:rsidRPr="00DF02E5">
        <w:rPr>
          <w:rStyle w:val="Appelnotedebasdep"/>
          <w:rFonts w:asciiTheme="minorBidi" w:eastAsia="Times New Roman" w:hAnsiTheme="minorBidi"/>
          <w:sz w:val="30"/>
          <w:szCs w:val="30"/>
          <w:rtl/>
          <w:lang w:eastAsia="fr-FR" w:bidi="ar-DZ"/>
        </w:rPr>
        <w:footnoteReference w:id="67"/>
      </w:r>
      <w:r w:rsidR="007F4402" w:rsidRPr="00DF02E5">
        <w:rPr>
          <w:rFonts w:asciiTheme="minorBidi" w:eastAsia="Times New Roman" w:hAnsiTheme="minorBidi" w:hint="cs"/>
          <w:sz w:val="30"/>
          <w:szCs w:val="30"/>
          <w:rtl/>
          <w:lang w:eastAsia="fr-FR" w:bidi="ar-DZ"/>
        </w:rPr>
        <w:t>.</w:t>
      </w:r>
    </w:p>
    <w:p w:rsidR="002262B5" w:rsidRPr="00DF02E5" w:rsidRDefault="00737B70"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lastRenderedPageBreak/>
        <w:t xml:space="preserve">      </w:t>
      </w:r>
      <w:r w:rsidR="007F4402" w:rsidRPr="00DF02E5">
        <w:rPr>
          <w:rFonts w:asciiTheme="minorBidi" w:eastAsia="Times New Roman" w:hAnsiTheme="minorBidi" w:hint="cs"/>
          <w:sz w:val="30"/>
          <w:szCs w:val="30"/>
          <w:rtl/>
          <w:lang w:eastAsia="fr-FR" w:bidi="ar-DZ"/>
        </w:rPr>
        <w:t xml:space="preserve">فقد قام الجيش </w:t>
      </w:r>
      <w:r w:rsidR="000F3BA1" w:rsidRPr="00DF02E5">
        <w:rPr>
          <w:rFonts w:asciiTheme="minorBidi" w:eastAsia="Times New Roman" w:hAnsiTheme="minorBidi" w:hint="cs"/>
          <w:sz w:val="30"/>
          <w:szCs w:val="30"/>
          <w:rtl/>
          <w:lang w:eastAsia="fr-FR" w:bidi="ar-DZ"/>
        </w:rPr>
        <w:t>الأمريكي</w:t>
      </w:r>
      <w:r w:rsidR="007F4402" w:rsidRPr="00DF02E5">
        <w:rPr>
          <w:rFonts w:asciiTheme="minorBidi" w:eastAsia="Times New Roman" w:hAnsiTheme="minorBidi" w:hint="cs"/>
          <w:sz w:val="30"/>
          <w:szCs w:val="30"/>
          <w:rtl/>
          <w:lang w:eastAsia="fr-FR" w:bidi="ar-DZ"/>
        </w:rPr>
        <w:t xml:space="preserve"> بحرمان المعتقلين</w:t>
      </w:r>
      <w:r w:rsidR="0014374C">
        <w:rPr>
          <w:rFonts w:asciiTheme="minorBidi" w:eastAsia="Times New Roman" w:hAnsiTheme="minorBidi" w:hint="cs"/>
          <w:sz w:val="30"/>
          <w:szCs w:val="30"/>
          <w:rtl/>
          <w:lang w:eastAsia="fr-FR" w:bidi="ar-DZ"/>
        </w:rPr>
        <w:t xml:space="preserve"> العراقيين</w:t>
      </w:r>
      <w:r w:rsidR="007F4402" w:rsidRPr="00DF02E5">
        <w:rPr>
          <w:rFonts w:asciiTheme="minorBidi" w:eastAsia="Times New Roman" w:hAnsiTheme="minorBidi" w:hint="cs"/>
          <w:sz w:val="30"/>
          <w:szCs w:val="30"/>
          <w:rtl/>
          <w:lang w:eastAsia="fr-FR" w:bidi="ar-DZ"/>
        </w:rPr>
        <w:t xml:space="preserve"> غير </w:t>
      </w:r>
      <w:r w:rsidR="000F3BA1" w:rsidRPr="00DF02E5">
        <w:rPr>
          <w:rFonts w:asciiTheme="minorBidi" w:eastAsia="Times New Roman" w:hAnsiTheme="minorBidi" w:hint="cs"/>
          <w:sz w:val="30"/>
          <w:szCs w:val="30"/>
          <w:rtl/>
          <w:lang w:eastAsia="fr-FR" w:bidi="ar-DZ"/>
        </w:rPr>
        <w:t>السياسيي</w:t>
      </w:r>
      <w:r w:rsidR="000F3BA1" w:rsidRPr="00DF02E5">
        <w:rPr>
          <w:rFonts w:asciiTheme="minorBidi" w:eastAsia="Times New Roman" w:hAnsiTheme="minorBidi" w:hint="eastAsia"/>
          <w:sz w:val="30"/>
          <w:szCs w:val="30"/>
          <w:rtl/>
          <w:lang w:eastAsia="fr-FR" w:bidi="ar-DZ"/>
        </w:rPr>
        <w:t>ن</w:t>
      </w:r>
      <w:r w:rsidR="007F4402" w:rsidRPr="00DF02E5">
        <w:rPr>
          <w:rFonts w:asciiTheme="minorBidi" w:eastAsia="Times New Roman" w:hAnsiTheme="minorBidi" w:hint="cs"/>
          <w:sz w:val="30"/>
          <w:szCs w:val="30"/>
          <w:rtl/>
          <w:lang w:eastAsia="fr-FR" w:bidi="ar-DZ"/>
        </w:rPr>
        <w:t xml:space="preserve"> من المرافق الصحية,كالمراحيض ومرافق الاستحمام والامتناع عن تقديم الوجبات الغذائية للمساجين وتقييدهم </w:t>
      </w:r>
      <w:r w:rsidR="000F3BA1" w:rsidRPr="00DF02E5">
        <w:rPr>
          <w:rFonts w:asciiTheme="minorBidi" w:eastAsia="Times New Roman" w:hAnsiTheme="minorBidi" w:hint="cs"/>
          <w:sz w:val="30"/>
          <w:szCs w:val="30"/>
          <w:rtl/>
          <w:lang w:eastAsia="fr-FR" w:bidi="ar-DZ"/>
        </w:rPr>
        <w:t>بالسلاسل</w:t>
      </w:r>
      <w:r w:rsidR="007F4402" w:rsidRPr="00DF02E5">
        <w:rPr>
          <w:rFonts w:asciiTheme="minorBidi" w:eastAsia="Times New Roman" w:hAnsiTheme="minorBidi" w:hint="cs"/>
          <w:sz w:val="30"/>
          <w:szCs w:val="30"/>
          <w:rtl/>
          <w:lang w:eastAsia="fr-FR" w:bidi="ar-DZ"/>
        </w:rPr>
        <w:t xml:space="preserve"> وعدم عرضهم على </w:t>
      </w:r>
      <w:r w:rsidR="000F3BA1" w:rsidRPr="00DF02E5">
        <w:rPr>
          <w:rFonts w:asciiTheme="minorBidi" w:eastAsia="Times New Roman" w:hAnsiTheme="minorBidi" w:hint="cs"/>
          <w:sz w:val="30"/>
          <w:szCs w:val="30"/>
          <w:rtl/>
          <w:lang w:eastAsia="fr-FR" w:bidi="ar-DZ"/>
        </w:rPr>
        <w:t>الأطباء</w:t>
      </w:r>
      <w:r w:rsidR="007F4402" w:rsidRPr="00DF02E5">
        <w:rPr>
          <w:rFonts w:asciiTheme="minorBidi" w:eastAsia="Times New Roman" w:hAnsiTheme="minorBidi" w:hint="cs"/>
          <w:sz w:val="30"/>
          <w:szCs w:val="30"/>
          <w:rtl/>
          <w:lang w:eastAsia="fr-FR" w:bidi="ar-DZ"/>
        </w:rPr>
        <w:t xml:space="preserve"> المختصين قصد متابعة </w:t>
      </w:r>
      <w:r w:rsidR="000F3BA1" w:rsidRPr="00DF02E5">
        <w:rPr>
          <w:rFonts w:asciiTheme="minorBidi" w:eastAsia="Times New Roman" w:hAnsiTheme="minorBidi" w:hint="cs"/>
          <w:sz w:val="30"/>
          <w:szCs w:val="30"/>
          <w:rtl/>
          <w:lang w:eastAsia="fr-FR" w:bidi="ar-DZ"/>
        </w:rPr>
        <w:t>أوضاعهم</w:t>
      </w:r>
      <w:r w:rsidR="007F4402" w:rsidRPr="00DF02E5">
        <w:rPr>
          <w:rFonts w:asciiTheme="minorBidi" w:eastAsia="Times New Roman" w:hAnsiTheme="minorBidi" w:hint="cs"/>
          <w:sz w:val="30"/>
          <w:szCs w:val="30"/>
          <w:rtl/>
          <w:lang w:eastAsia="fr-FR" w:bidi="ar-DZ"/>
        </w:rPr>
        <w:t xml:space="preserve"> الصحية</w:t>
      </w:r>
      <w:r w:rsidR="003A3ABC">
        <w:rPr>
          <w:rStyle w:val="Appelnotedebasdep"/>
          <w:rFonts w:asciiTheme="minorBidi" w:eastAsia="Times New Roman" w:hAnsiTheme="minorBidi"/>
          <w:sz w:val="30"/>
          <w:szCs w:val="30"/>
          <w:rtl/>
          <w:lang w:eastAsia="fr-FR" w:bidi="ar-DZ"/>
        </w:rPr>
        <w:footnoteReference w:id="68"/>
      </w:r>
      <w:r w:rsidR="007F4402" w:rsidRPr="00DF02E5">
        <w:rPr>
          <w:rFonts w:asciiTheme="minorBidi" w:eastAsia="Times New Roman" w:hAnsiTheme="minorBidi" w:hint="cs"/>
          <w:sz w:val="30"/>
          <w:szCs w:val="30"/>
          <w:rtl/>
          <w:lang w:eastAsia="fr-FR" w:bidi="ar-DZ"/>
        </w:rPr>
        <w:t xml:space="preserve">,ناهيك عن الاستهزاء بكرامتهم والتنكيل بهم,بتجريدهم من ثيابهم </w:t>
      </w:r>
      <w:r w:rsidR="000F3BA1" w:rsidRPr="00DF02E5">
        <w:rPr>
          <w:rFonts w:asciiTheme="minorBidi" w:eastAsia="Times New Roman" w:hAnsiTheme="minorBidi" w:hint="cs"/>
          <w:sz w:val="30"/>
          <w:szCs w:val="30"/>
          <w:rtl/>
          <w:lang w:eastAsia="fr-FR" w:bidi="ar-DZ"/>
        </w:rPr>
        <w:t>وإبقائهم</w:t>
      </w:r>
      <w:r w:rsidR="007F4402" w:rsidRPr="00DF02E5">
        <w:rPr>
          <w:rFonts w:asciiTheme="minorBidi" w:eastAsia="Times New Roman" w:hAnsiTheme="minorBidi" w:hint="cs"/>
          <w:sz w:val="30"/>
          <w:szCs w:val="30"/>
          <w:rtl/>
          <w:lang w:eastAsia="fr-FR" w:bidi="ar-DZ"/>
        </w:rPr>
        <w:t xml:space="preserve"> عاريي </w:t>
      </w:r>
      <w:r w:rsidR="000F3BA1" w:rsidRPr="00DF02E5">
        <w:rPr>
          <w:rFonts w:asciiTheme="minorBidi" w:eastAsia="Times New Roman" w:hAnsiTheme="minorBidi" w:hint="cs"/>
          <w:sz w:val="30"/>
          <w:szCs w:val="30"/>
          <w:rtl/>
          <w:lang w:eastAsia="fr-FR" w:bidi="ar-DZ"/>
        </w:rPr>
        <w:t>الأجسام</w:t>
      </w:r>
      <w:r w:rsidR="007F4402" w:rsidRPr="00DF02E5">
        <w:rPr>
          <w:rFonts w:asciiTheme="minorBidi" w:eastAsia="Times New Roman" w:hAnsiTheme="minorBidi" w:hint="cs"/>
          <w:sz w:val="30"/>
          <w:szCs w:val="30"/>
          <w:rtl/>
          <w:lang w:eastAsia="fr-FR" w:bidi="ar-DZ"/>
        </w:rPr>
        <w:t xml:space="preserve"> </w:t>
      </w:r>
      <w:r w:rsidR="000F3BA1" w:rsidRPr="00DF02E5">
        <w:rPr>
          <w:rFonts w:asciiTheme="minorBidi" w:eastAsia="Times New Roman" w:hAnsiTheme="minorBidi" w:hint="cs"/>
          <w:sz w:val="30"/>
          <w:szCs w:val="30"/>
          <w:rtl/>
          <w:lang w:eastAsia="fr-FR" w:bidi="ar-DZ"/>
        </w:rPr>
        <w:t>أمام</w:t>
      </w:r>
      <w:r w:rsidR="007F4402" w:rsidRPr="00DF02E5">
        <w:rPr>
          <w:rFonts w:asciiTheme="minorBidi" w:eastAsia="Times New Roman" w:hAnsiTheme="minorBidi" w:hint="cs"/>
          <w:sz w:val="30"/>
          <w:szCs w:val="30"/>
          <w:rtl/>
          <w:lang w:eastAsia="fr-FR" w:bidi="ar-DZ"/>
        </w:rPr>
        <w:t xml:space="preserve"> الحارسات </w:t>
      </w:r>
      <w:r w:rsidR="000F3BA1" w:rsidRPr="00DF02E5">
        <w:rPr>
          <w:rFonts w:asciiTheme="minorBidi" w:eastAsia="Times New Roman" w:hAnsiTheme="minorBidi" w:hint="cs"/>
          <w:sz w:val="30"/>
          <w:szCs w:val="30"/>
          <w:rtl/>
          <w:lang w:eastAsia="fr-FR" w:bidi="ar-DZ"/>
        </w:rPr>
        <w:t>الأمريكيات,مع إجبارهم على الاشتراك في أوضاع جنسية فاضحة والتعدي الجنسي أو التهديد به من جهة ودفع المعتقلين لممارسة الجنس مع بعضهم البعض من جهة أخرى وإلزامهم على ارتداء ملابس نسائية داخلية,وكتابة عبارات غير أخلاقية على أجسادهم ووضع أطواق مخصصة للحيوانات حول رقابهم</w:t>
      </w:r>
      <w:r w:rsidR="000F3BA1" w:rsidRPr="00DF02E5">
        <w:rPr>
          <w:rStyle w:val="Appelnotedebasdep"/>
          <w:rFonts w:asciiTheme="minorBidi" w:eastAsia="Times New Roman" w:hAnsiTheme="minorBidi"/>
          <w:sz w:val="30"/>
          <w:szCs w:val="30"/>
          <w:rtl/>
          <w:lang w:eastAsia="fr-FR" w:bidi="ar-DZ"/>
        </w:rPr>
        <w:footnoteReference w:id="69"/>
      </w:r>
      <w:r w:rsidR="00D42203" w:rsidRPr="00DF02E5">
        <w:rPr>
          <w:rFonts w:asciiTheme="minorBidi" w:eastAsia="Times New Roman" w:hAnsiTheme="minorBidi" w:hint="cs"/>
          <w:sz w:val="30"/>
          <w:szCs w:val="30"/>
          <w:rtl/>
          <w:lang w:eastAsia="fr-FR" w:bidi="ar-DZ"/>
        </w:rPr>
        <w:t>.</w:t>
      </w:r>
    </w:p>
    <w:p w:rsidR="00D42203" w:rsidRPr="00DF02E5" w:rsidRDefault="00737B70"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B6007" w:rsidRPr="00DF02E5">
        <w:rPr>
          <w:rFonts w:asciiTheme="minorBidi" w:eastAsia="Times New Roman" w:hAnsiTheme="minorBidi" w:hint="cs"/>
          <w:sz w:val="30"/>
          <w:szCs w:val="30"/>
          <w:rtl/>
          <w:lang w:eastAsia="fr-FR" w:bidi="ar-DZ"/>
        </w:rPr>
        <w:t xml:space="preserve">بل لم يكتفي الجنود </w:t>
      </w:r>
      <w:r w:rsidR="00CA00FE" w:rsidRPr="00DF02E5">
        <w:rPr>
          <w:rFonts w:asciiTheme="minorBidi" w:eastAsia="Times New Roman" w:hAnsiTheme="minorBidi" w:hint="cs"/>
          <w:sz w:val="30"/>
          <w:szCs w:val="30"/>
          <w:rtl/>
          <w:lang w:eastAsia="fr-FR" w:bidi="ar-DZ"/>
        </w:rPr>
        <w:t>الأمريكيون</w:t>
      </w:r>
      <w:r w:rsidR="005B6007" w:rsidRPr="00DF02E5">
        <w:rPr>
          <w:rFonts w:asciiTheme="minorBidi" w:eastAsia="Times New Roman" w:hAnsiTheme="minorBidi" w:hint="cs"/>
          <w:sz w:val="30"/>
          <w:szCs w:val="30"/>
          <w:rtl/>
          <w:lang w:eastAsia="fr-FR" w:bidi="ar-DZ"/>
        </w:rPr>
        <w:t xml:space="preserve"> بارتكاب الجرائم في المعتقلات العراقية رغم اتسامها بالخطورة,بل تعدوا ذلك </w:t>
      </w:r>
      <w:r w:rsidR="00CA00FE" w:rsidRPr="00DF02E5">
        <w:rPr>
          <w:rFonts w:asciiTheme="minorBidi" w:eastAsia="Times New Roman" w:hAnsiTheme="minorBidi" w:hint="cs"/>
          <w:sz w:val="30"/>
          <w:szCs w:val="30"/>
          <w:rtl/>
          <w:lang w:eastAsia="fr-FR" w:bidi="ar-DZ"/>
        </w:rPr>
        <w:t>إلى</w:t>
      </w:r>
      <w:r w:rsidR="005B6007" w:rsidRPr="00DF02E5">
        <w:rPr>
          <w:rFonts w:asciiTheme="minorBidi" w:eastAsia="Times New Roman" w:hAnsiTheme="minorBidi" w:hint="cs"/>
          <w:sz w:val="30"/>
          <w:szCs w:val="30"/>
          <w:rtl/>
          <w:lang w:eastAsia="fr-FR" w:bidi="ar-DZ"/>
        </w:rPr>
        <w:t xml:space="preserve"> تصوير الموتى من المعتقلين </w:t>
      </w:r>
      <w:r w:rsidR="00CA00FE" w:rsidRPr="00DF02E5">
        <w:rPr>
          <w:rFonts w:asciiTheme="minorBidi" w:eastAsia="Times New Roman" w:hAnsiTheme="minorBidi" w:hint="cs"/>
          <w:sz w:val="30"/>
          <w:szCs w:val="30"/>
          <w:rtl/>
          <w:lang w:eastAsia="fr-FR" w:bidi="ar-DZ"/>
        </w:rPr>
        <w:t>وآخرين</w:t>
      </w:r>
      <w:r w:rsidR="005B6007" w:rsidRPr="00DF02E5">
        <w:rPr>
          <w:rFonts w:asciiTheme="minorBidi" w:eastAsia="Times New Roman" w:hAnsiTheme="minorBidi" w:hint="cs"/>
          <w:sz w:val="30"/>
          <w:szCs w:val="30"/>
          <w:rtl/>
          <w:lang w:eastAsia="fr-FR" w:bidi="ar-DZ"/>
        </w:rPr>
        <w:t xml:space="preserve"> وهم يتعرضون لمختلف </w:t>
      </w:r>
      <w:r w:rsidR="00CA00FE" w:rsidRPr="00DF02E5">
        <w:rPr>
          <w:rFonts w:asciiTheme="minorBidi" w:eastAsia="Times New Roman" w:hAnsiTheme="minorBidi" w:hint="cs"/>
          <w:sz w:val="30"/>
          <w:szCs w:val="30"/>
          <w:rtl/>
          <w:lang w:eastAsia="fr-FR" w:bidi="ar-DZ"/>
        </w:rPr>
        <w:t>أشكال</w:t>
      </w:r>
      <w:r w:rsidR="005B6007" w:rsidRPr="00DF02E5">
        <w:rPr>
          <w:rFonts w:asciiTheme="minorBidi" w:eastAsia="Times New Roman" w:hAnsiTheme="minorBidi" w:hint="cs"/>
          <w:sz w:val="30"/>
          <w:szCs w:val="30"/>
          <w:rtl/>
          <w:lang w:eastAsia="fr-FR" w:bidi="ar-DZ"/>
        </w:rPr>
        <w:t xml:space="preserve"> التعذيب,وان هذه الخروقات المرتكبة لم تكن لتكتشف لولا دور </w:t>
      </w:r>
      <w:r w:rsidR="00CA00FE" w:rsidRPr="00DF02E5">
        <w:rPr>
          <w:rFonts w:asciiTheme="minorBidi" w:eastAsia="Times New Roman" w:hAnsiTheme="minorBidi" w:hint="cs"/>
          <w:sz w:val="30"/>
          <w:szCs w:val="30"/>
          <w:rtl/>
          <w:lang w:eastAsia="fr-FR" w:bidi="ar-DZ"/>
        </w:rPr>
        <w:t>الإعلام</w:t>
      </w:r>
      <w:r w:rsidR="005B6007" w:rsidRPr="00DF02E5">
        <w:rPr>
          <w:rFonts w:asciiTheme="minorBidi" w:eastAsia="Times New Roman" w:hAnsiTheme="minorBidi" w:hint="cs"/>
          <w:sz w:val="30"/>
          <w:szCs w:val="30"/>
          <w:rtl/>
          <w:lang w:eastAsia="fr-FR" w:bidi="ar-DZ"/>
        </w:rPr>
        <w:t xml:space="preserve"> في بث صور المعتقلين العراقيين المعذبين,على شاشات التلفزيون ومختلف وسائل </w:t>
      </w:r>
      <w:r w:rsidR="00CA00FE" w:rsidRPr="00DF02E5">
        <w:rPr>
          <w:rFonts w:asciiTheme="minorBidi" w:eastAsia="Times New Roman" w:hAnsiTheme="minorBidi" w:hint="cs"/>
          <w:sz w:val="30"/>
          <w:szCs w:val="30"/>
          <w:rtl/>
          <w:lang w:eastAsia="fr-FR" w:bidi="ar-DZ"/>
        </w:rPr>
        <w:t>الإعلام</w:t>
      </w:r>
      <w:r w:rsidR="00D07B53" w:rsidRPr="00DF02E5">
        <w:rPr>
          <w:rStyle w:val="Appelnotedebasdep"/>
          <w:rFonts w:asciiTheme="minorBidi" w:eastAsia="Times New Roman" w:hAnsiTheme="minorBidi"/>
          <w:sz w:val="30"/>
          <w:szCs w:val="30"/>
          <w:rtl/>
          <w:lang w:eastAsia="fr-FR" w:bidi="ar-DZ"/>
        </w:rPr>
        <w:footnoteReference w:id="70"/>
      </w:r>
      <w:r w:rsidR="002262B5" w:rsidRPr="00DF02E5">
        <w:rPr>
          <w:rFonts w:asciiTheme="minorBidi" w:eastAsia="Times New Roman" w:hAnsiTheme="minorBidi" w:hint="cs"/>
          <w:sz w:val="30"/>
          <w:szCs w:val="30"/>
          <w:rtl/>
          <w:lang w:eastAsia="fr-FR" w:bidi="ar-DZ"/>
        </w:rPr>
        <w:t>.</w:t>
      </w:r>
    </w:p>
    <w:p w:rsidR="002262B5" w:rsidRPr="00DF02E5" w:rsidRDefault="00737B70"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2262B5" w:rsidRPr="00DF02E5">
        <w:rPr>
          <w:rFonts w:asciiTheme="minorBidi" w:eastAsia="Times New Roman" w:hAnsiTheme="minorBidi" w:hint="cs"/>
          <w:sz w:val="30"/>
          <w:szCs w:val="30"/>
          <w:rtl/>
          <w:lang w:eastAsia="fr-FR" w:bidi="ar-DZ"/>
        </w:rPr>
        <w:t xml:space="preserve">وقد نشرت وكالة </w:t>
      </w:r>
      <w:r w:rsidR="00A67F38" w:rsidRPr="00DF02E5">
        <w:rPr>
          <w:rFonts w:asciiTheme="minorBidi" w:eastAsia="Times New Roman" w:hAnsiTheme="minorBidi" w:hint="cs"/>
          <w:sz w:val="30"/>
          <w:szCs w:val="30"/>
          <w:rtl/>
          <w:lang w:eastAsia="fr-FR" w:bidi="ar-DZ"/>
        </w:rPr>
        <w:t>الأنباء</w:t>
      </w:r>
      <w:r w:rsidR="002262B5" w:rsidRPr="00DF02E5">
        <w:rPr>
          <w:rFonts w:asciiTheme="minorBidi" w:eastAsia="Times New Roman" w:hAnsiTheme="minorBidi" w:hint="cs"/>
          <w:sz w:val="30"/>
          <w:szCs w:val="30"/>
          <w:rtl/>
          <w:lang w:eastAsia="fr-FR" w:bidi="ar-DZ"/>
        </w:rPr>
        <w:t xml:space="preserve"> </w:t>
      </w:r>
      <w:r w:rsidR="00A67F38" w:rsidRPr="00DF02E5">
        <w:rPr>
          <w:rFonts w:asciiTheme="minorBidi" w:eastAsia="Times New Roman" w:hAnsiTheme="minorBidi" w:hint="cs"/>
          <w:sz w:val="30"/>
          <w:szCs w:val="30"/>
          <w:rtl/>
          <w:lang w:eastAsia="fr-FR" w:bidi="ar-DZ"/>
        </w:rPr>
        <w:t>الأمريكية</w:t>
      </w:r>
      <w:r w:rsidR="002262B5" w:rsidRPr="00DF02E5">
        <w:rPr>
          <w:rFonts w:asciiTheme="minorBidi" w:eastAsia="Times New Roman" w:hAnsiTheme="minorBidi" w:hint="cs"/>
          <w:sz w:val="30"/>
          <w:szCs w:val="30"/>
          <w:rtl/>
          <w:lang w:eastAsia="fr-FR" w:bidi="ar-DZ"/>
        </w:rPr>
        <w:t xml:space="preserve"> بتاريخ 28-04-2004 صورا التقطت من </w:t>
      </w:r>
      <w:r w:rsidR="002262B5" w:rsidRPr="00DF02E5">
        <w:rPr>
          <w:rFonts w:asciiTheme="minorBidi" w:eastAsia="Times New Roman" w:hAnsiTheme="minorBidi" w:hint="cs"/>
          <w:b/>
          <w:bCs/>
          <w:sz w:val="30"/>
          <w:szCs w:val="30"/>
          <w:rtl/>
          <w:lang w:eastAsia="fr-FR" w:bidi="ar-DZ"/>
        </w:rPr>
        <w:t xml:space="preserve">سجن </w:t>
      </w:r>
      <w:r w:rsidR="00A67F38" w:rsidRPr="00DF02E5">
        <w:rPr>
          <w:rFonts w:asciiTheme="minorBidi" w:eastAsia="Times New Roman" w:hAnsiTheme="minorBidi" w:hint="cs"/>
          <w:b/>
          <w:bCs/>
          <w:sz w:val="30"/>
          <w:szCs w:val="30"/>
          <w:rtl/>
          <w:lang w:eastAsia="fr-FR" w:bidi="ar-DZ"/>
        </w:rPr>
        <w:t>أبو</w:t>
      </w:r>
      <w:r w:rsidR="002262B5" w:rsidRPr="00DF02E5">
        <w:rPr>
          <w:rFonts w:asciiTheme="minorBidi" w:eastAsia="Times New Roman" w:hAnsiTheme="minorBidi" w:hint="cs"/>
          <w:b/>
          <w:bCs/>
          <w:sz w:val="30"/>
          <w:szCs w:val="30"/>
          <w:rtl/>
          <w:lang w:eastAsia="fr-FR" w:bidi="ar-DZ"/>
        </w:rPr>
        <w:t xml:space="preserve"> غريب</w:t>
      </w:r>
      <w:r w:rsidR="002262B5" w:rsidRPr="00DF02E5">
        <w:rPr>
          <w:rFonts w:asciiTheme="minorBidi" w:eastAsia="Times New Roman" w:hAnsiTheme="minorBidi" w:hint="cs"/>
          <w:sz w:val="30"/>
          <w:szCs w:val="30"/>
          <w:rtl/>
          <w:lang w:eastAsia="fr-FR" w:bidi="ar-DZ"/>
        </w:rPr>
        <w:t xml:space="preserve">,تبين </w:t>
      </w:r>
      <w:r w:rsidR="00A67F38" w:rsidRPr="00DF02E5">
        <w:rPr>
          <w:rFonts w:asciiTheme="minorBidi" w:eastAsia="Times New Roman" w:hAnsiTheme="minorBidi" w:hint="cs"/>
          <w:sz w:val="30"/>
          <w:szCs w:val="30"/>
          <w:rtl/>
          <w:lang w:eastAsia="fr-FR" w:bidi="ar-DZ"/>
        </w:rPr>
        <w:t>إساءة</w:t>
      </w:r>
      <w:r w:rsidR="002262B5" w:rsidRPr="00DF02E5">
        <w:rPr>
          <w:rFonts w:asciiTheme="minorBidi" w:eastAsia="Times New Roman" w:hAnsiTheme="minorBidi" w:hint="cs"/>
          <w:sz w:val="30"/>
          <w:szCs w:val="30"/>
          <w:rtl/>
          <w:lang w:eastAsia="fr-FR" w:bidi="ar-DZ"/>
        </w:rPr>
        <w:t xml:space="preserve"> جنود الاحتلال لبعض من المعتقلين العراقيين,بحيث </w:t>
      </w:r>
      <w:r w:rsidR="00A67F38" w:rsidRPr="00DF02E5">
        <w:rPr>
          <w:rFonts w:asciiTheme="minorBidi" w:eastAsia="Times New Roman" w:hAnsiTheme="minorBidi" w:hint="cs"/>
          <w:sz w:val="30"/>
          <w:szCs w:val="30"/>
          <w:rtl/>
          <w:lang w:eastAsia="fr-FR" w:bidi="ar-DZ"/>
        </w:rPr>
        <w:t>أظهرت</w:t>
      </w:r>
      <w:r w:rsidR="002262B5" w:rsidRPr="00DF02E5">
        <w:rPr>
          <w:rFonts w:asciiTheme="minorBidi" w:eastAsia="Times New Roman" w:hAnsiTheme="minorBidi" w:hint="cs"/>
          <w:sz w:val="30"/>
          <w:szCs w:val="30"/>
          <w:rtl/>
          <w:lang w:eastAsia="fr-FR" w:bidi="ar-DZ"/>
        </w:rPr>
        <w:t xml:space="preserve"> الجنود وهم يبتسمون ويلوحون بعلامة النصر </w:t>
      </w:r>
      <w:r w:rsidR="00A67F38" w:rsidRPr="00DF02E5">
        <w:rPr>
          <w:rFonts w:asciiTheme="minorBidi" w:eastAsia="Times New Roman" w:hAnsiTheme="minorBidi" w:hint="cs"/>
          <w:sz w:val="30"/>
          <w:szCs w:val="30"/>
          <w:rtl/>
          <w:lang w:eastAsia="fr-FR" w:bidi="ar-DZ"/>
        </w:rPr>
        <w:t>بأصابعهم</w:t>
      </w:r>
      <w:r w:rsidR="00EB5E6D" w:rsidRPr="00DF02E5">
        <w:rPr>
          <w:rFonts w:asciiTheme="minorBidi" w:eastAsia="Times New Roman" w:hAnsiTheme="minorBidi" w:hint="cs"/>
          <w:sz w:val="30"/>
          <w:szCs w:val="30"/>
          <w:rtl/>
          <w:lang w:eastAsia="fr-FR" w:bidi="ar-DZ"/>
        </w:rPr>
        <w:t xml:space="preserve"> وبجانبهم معتقلون مكومون فوق بعضهم البعض</w:t>
      </w:r>
      <w:r w:rsidR="0068457D" w:rsidRPr="00DF02E5">
        <w:rPr>
          <w:rStyle w:val="Appelnotedebasdep"/>
          <w:rFonts w:asciiTheme="minorBidi" w:eastAsia="Times New Roman" w:hAnsiTheme="minorBidi"/>
          <w:sz w:val="30"/>
          <w:szCs w:val="30"/>
          <w:rtl/>
          <w:lang w:eastAsia="fr-FR" w:bidi="ar-DZ"/>
        </w:rPr>
        <w:footnoteReference w:id="71"/>
      </w:r>
      <w:r w:rsidR="00EB5E6D" w:rsidRPr="00DF02E5">
        <w:rPr>
          <w:rFonts w:asciiTheme="minorBidi" w:eastAsia="Times New Roman" w:hAnsiTheme="minorBidi" w:hint="cs"/>
          <w:sz w:val="30"/>
          <w:szCs w:val="30"/>
          <w:rtl/>
          <w:lang w:eastAsia="fr-FR" w:bidi="ar-DZ"/>
        </w:rPr>
        <w:t xml:space="preserve">,لتليها صور </w:t>
      </w:r>
      <w:r w:rsidR="00A67F38" w:rsidRPr="00DF02E5">
        <w:rPr>
          <w:rFonts w:asciiTheme="minorBidi" w:eastAsia="Times New Roman" w:hAnsiTheme="minorBidi" w:hint="cs"/>
          <w:sz w:val="30"/>
          <w:szCs w:val="30"/>
          <w:rtl/>
          <w:lang w:eastAsia="fr-FR" w:bidi="ar-DZ"/>
        </w:rPr>
        <w:t>أخرى</w:t>
      </w:r>
      <w:r w:rsidR="00EB5E6D" w:rsidRPr="00DF02E5">
        <w:rPr>
          <w:rFonts w:asciiTheme="minorBidi" w:eastAsia="Times New Roman" w:hAnsiTheme="minorBidi" w:hint="cs"/>
          <w:sz w:val="30"/>
          <w:szCs w:val="30"/>
          <w:rtl/>
          <w:lang w:eastAsia="fr-FR" w:bidi="ar-DZ"/>
        </w:rPr>
        <w:t xml:space="preserve"> من قبل صحيفة </w:t>
      </w:r>
      <w:r w:rsidR="00C734D2" w:rsidRPr="00DF02E5">
        <w:rPr>
          <w:rFonts w:asciiTheme="minorBidi" w:eastAsia="Times New Roman" w:hAnsiTheme="minorBidi" w:hint="cs"/>
          <w:sz w:val="30"/>
          <w:szCs w:val="30"/>
          <w:rtl/>
          <w:lang w:eastAsia="fr-FR" w:bidi="ar-DZ"/>
        </w:rPr>
        <w:t>"</w:t>
      </w:r>
      <w:r w:rsidR="00EB5E6D" w:rsidRPr="00DF02E5">
        <w:rPr>
          <w:rFonts w:asciiTheme="minorBidi" w:eastAsia="Times New Roman" w:hAnsiTheme="minorBidi" w:hint="cs"/>
          <w:sz w:val="30"/>
          <w:szCs w:val="30"/>
          <w:rtl/>
          <w:lang w:eastAsia="fr-FR" w:bidi="ar-DZ"/>
        </w:rPr>
        <w:t>الجارديان</w:t>
      </w:r>
      <w:r w:rsidR="00C734D2" w:rsidRPr="00DF02E5">
        <w:rPr>
          <w:rFonts w:asciiTheme="minorBidi" w:eastAsia="Times New Roman" w:hAnsiTheme="minorBidi" w:hint="cs"/>
          <w:sz w:val="30"/>
          <w:szCs w:val="30"/>
          <w:rtl/>
          <w:lang w:eastAsia="fr-FR" w:bidi="ar-DZ"/>
        </w:rPr>
        <w:t>"</w:t>
      </w:r>
      <w:r w:rsidR="00EB5E6D" w:rsidRPr="00DF02E5">
        <w:rPr>
          <w:rFonts w:asciiTheme="minorBidi" w:eastAsia="Times New Roman" w:hAnsiTheme="minorBidi" w:hint="cs"/>
          <w:sz w:val="30"/>
          <w:szCs w:val="30"/>
          <w:rtl/>
          <w:lang w:eastAsia="fr-FR" w:bidi="ar-DZ"/>
        </w:rPr>
        <w:t xml:space="preserve"> البريطانية في الفاتح من شهر ماي عام 2004,ثم صحيفة </w:t>
      </w:r>
      <w:r w:rsidR="00C734D2" w:rsidRPr="00DF02E5">
        <w:rPr>
          <w:rFonts w:asciiTheme="minorBidi" w:eastAsia="Times New Roman" w:hAnsiTheme="minorBidi" w:hint="cs"/>
          <w:sz w:val="30"/>
          <w:szCs w:val="30"/>
          <w:rtl/>
          <w:lang w:eastAsia="fr-FR" w:bidi="ar-DZ"/>
        </w:rPr>
        <w:t>"</w:t>
      </w:r>
      <w:r w:rsidR="00EB5E6D" w:rsidRPr="00DF02E5">
        <w:rPr>
          <w:rFonts w:asciiTheme="minorBidi" w:eastAsia="Times New Roman" w:hAnsiTheme="minorBidi" w:hint="cs"/>
          <w:sz w:val="30"/>
          <w:szCs w:val="30"/>
          <w:rtl/>
          <w:lang w:eastAsia="fr-FR" w:bidi="ar-DZ"/>
        </w:rPr>
        <w:t>لاريبوبليكا</w:t>
      </w:r>
      <w:r w:rsidR="00C734D2" w:rsidRPr="00DF02E5">
        <w:rPr>
          <w:rFonts w:asciiTheme="minorBidi" w:eastAsia="Times New Roman" w:hAnsiTheme="minorBidi" w:hint="cs"/>
          <w:sz w:val="30"/>
          <w:szCs w:val="30"/>
          <w:rtl/>
          <w:lang w:eastAsia="fr-FR" w:bidi="ar-DZ"/>
        </w:rPr>
        <w:t>"</w:t>
      </w:r>
      <w:r w:rsidR="00EB5E6D" w:rsidRPr="00DF02E5">
        <w:rPr>
          <w:rFonts w:asciiTheme="minorBidi" w:eastAsia="Times New Roman" w:hAnsiTheme="minorBidi" w:hint="cs"/>
          <w:sz w:val="30"/>
          <w:szCs w:val="30"/>
          <w:rtl/>
          <w:lang w:eastAsia="fr-FR" w:bidi="ar-DZ"/>
        </w:rPr>
        <w:t xml:space="preserve"> الايطالية,لتعقبها بث </w:t>
      </w:r>
      <w:r w:rsidR="00A67F38" w:rsidRPr="00DF02E5">
        <w:rPr>
          <w:rFonts w:asciiTheme="minorBidi" w:eastAsia="Times New Roman" w:hAnsiTheme="minorBidi" w:hint="cs"/>
          <w:sz w:val="30"/>
          <w:szCs w:val="30"/>
          <w:rtl/>
          <w:lang w:eastAsia="fr-FR" w:bidi="ar-DZ"/>
        </w:rPr>
        <w:t>لواشنطن</w:t>
      </w:r>
      <w:r w:rsidR="00EB5E6D" w:rsidRPr="00DF02E5">
        <w:rPr>
          <w:rFonts w:asciiTheme="minorBidi" w:eastAsia="Times New Roman" w:hAnsiTheme="minorBidi" w:hint="cs"/>
          <w:sz w:val="30"/>
          <w:szCs w:val="30"/>
          <w:rtl/>
          <w:lang w:eastAsia="fr-FR" w:bidi="ar-DZ"/>
        </w:rPr>
        <w:t xml:space="preserve"> بوست </w:t>
      </w:r>
      <w:r w:rsidR="00A67F38" w:rsidRPr="00DF02E5">
        <w:rPr>
          <w:rFonts w:asciiTheme="minorBidi" w:eastAsia="Times New Roman" w:hAnsiTheme="minorBidi" w:hint="cs"/>
          <w:sz w:val="30"/>
          <w:szCs w:val="30"/>
          <w:rtl/>
          <w:lang w:eastAsia="fr-FR" w:bidi="ar-DZ"/>
        </w:rPr>
        <w:t>الأمريكية</w:t>
      </w:r>
      <w:r w:rsidR="00EB5E6D" w:rsidRPr="00DF02E5">
        <w:rPr>
          <w:rFonts w:asciiTheme="minorBidi" w:eastAsia="Times New Roman" w:hAnsiTheme="minorBidi" w:hint="cs"/>
          <w:sz w:val="30"/>
          <w:szCs w:val="30"/>
          <w:rtl/>
          <w:lang w:eastAsia="fr-FR" w:bidi="ar-DZ"/>
        </w:rPr>
        <w:t xml:space="preserve"> لصور </w:t>
      </w:r>
      <w:r w:rsidR="00A67F38" w:rsidRPr="00DF02E5">
        <w:rPr>
          <w:rFonts w:asciiTheme="minorBidi" w:eastAsia="Times New Roman" w:hAnsiTheme="minorBidi" w:hint="cs"/>
          <w:sz w:val="30"/>
          <w:szCs w:val="30"/>
          <w:rtl/>
          <w:lang w:eastAsia="fr-FR" w:bidi="ar-DZ"/>
        </w:rPr>
        <w:t>مأخوذة</w:t>
      </w:r>
      <w:r w:rsidR="00EB5E6D" w:rsidRPr="00DF02E5">
        <w:rPr>
          <w:rFonts w:asciiTheme="minorBidi" w:eastAsia="Times New Roman" w:hAnsiTheme="minorBidi" w:hint="cs"/>
          <w:sz w:val="30"/>
          <w:szCs w:val="30"/>
          <w:rtl/>
          <w:lang w:eastAsia="fr-FR" w:bidi="ar-DZ"/>
        </w:rPr>
        <w:t xml:space="preserve"> من تسجيلات فيديو,تم تصويرها بواسطة كاميرا رقمية,حيث </w:t>
      </w:r>
      <w:r w:rsidR="00A67F38" w:rsidRPr="00DF02E5">
        <w:rPr>
          <w:rFonts w:asciiTheme="minorBidi" w:eastAsia="Times New Roman" w:hAnsiTheme="minorBidi" w:hint="cs"/>
          <w:sz w:val="30"/>
          <w:szCs w:val="30"/>
          <w:rtl/>
          <w:lang w:eastAsia="fr-FR" w:bidi="ar-DZ"/>
        </w:rPr>
        <w:t>أثارت</w:t>
      </w:r>
      <w:r w:rsidR="00EB5E6D" w:rsidRPr="00DF02E5">
        <w:rPr>
          <w:rFonts w:asciiTheme="minorBidi" w:eastAsia="Times New Roman" w:hAnsiTheme="minorBidi" w:hint="cs"/>
          <w:sz w:val="30"/>
          <w:szCs w:val="30"/>
          <w:rtl/>
          <w:lang w:eastAsia="fr-FR" w:bidi="ar-DZ"/>
        </w:rPr>
        <w:t xml:space="preserve"> تلك الصور ضجة قوية لما شملت من سلوكات تهين كرامة الجنس البشري,بدليل </w:t>
      </w:r>
      <w:r w:rsidR="00A67F38" w:rsidRPr="00DF02E5">
        <w:rPr>
          <w:rFonts w:asciiTheme="minorBidi" w:eastAsia="Times New Roman" w:hAnsiTheme="minorBidi" w:hint="cs"/>
          <w:sz w:val="30"/>
          <w:szCs w:val="30"/>
          <w:rtl/>
          <w:lang w:eastAsia="fr-FR" w:bidi="ar-DZ"/>
        </w:rPr>
        <w:t>الإجراءات</w:t>
      </w:r>
      <w:r w:rsidR="00EB5E6D" w:rsidRPr="00DF02E5">
        <w:rPr>
          <w:rFonts w:asciiTheme="minorBidi" w:eastAsia="Times New Roman" w:hAnsiTheme="minorBidi" w:hint="cs"/>
          <w:sz w:val="30"/>
          <w:szCs w:val="30"/>
          <w:rtl/>
          <w:lang w:eastAsia="fr-FR" w:bidi="ar-DZ"/>
        </w:rPr>
        <w:t xml:space="preserve"> التي اتخذتها </w:t>
      </w:r>
      <w:r w:rsidR="00A67F38" w:rsidRPr="00DF02E5">
        <w:rPr>
          <w:rFonts w:asciiTheme="minorBidi" w:eastAsia="Times New Roman" w:hAnsiTheme="minorBidi" w:hint="cs"/>
          <w:sz w:val="30"/>
          <w:szCs w:val="30"/>
          <w:rtl/>
          <w:lang w:eastAsia="fr-FR" w:bidi="ar-DZ"/>
        </w:rPr>
        <w:t>الإدارة</w:t>
      </w:r>
      <w:r w:rsidR="00EB5E6D" w:rsidRPr="00DF02E5">
        <w:rPr>
          <w:rFonts w:asciiTheme="minorBidi" w:eastAsia="Times New Roman" w:hAnsiTheme="minorBidi" w:hint="cs"/>
          <w:sz w:val="30"/>
          <w:szCs w:val="30"/>
          <w:rtl/>
          <w:lang w:eastAsia="fr-FR" w:bidi="ar-DZ"/>
        </w:rPr>
        <w:t xml:space="preserve"> </w:t>
      </w:r>
      <w:r w:rsidR="00A67F38" w:rsidRPr="00DF02E5">
        <w:rPr>
          <w:rFonts w:asciiTheme="minorBidi" w:eastAsia="Times New Roman" w:hAnsiTheme="minorBidi" w:hint="cs"/>
          <w:sz w:val="30"/>
          <w:szCs w:val="30"/>
          <w:rtl/>
          <w:lang w:eastAsia="fr-FR" w:bidi="ar-DZ"/>
        </w:rPr>
        <w:lastRenderedPageBreak/>
        <w:t>الأمريكية</w:t>
      </w:r>
      <w:r w:rsidR="00EB5E6D" w:rsidRPr="00DF02E5">
        <w:rPr>
          <w:rFonts w:asciiTheme="minorBidi" w:eastAsia="Times New Roman" w:hAnsiTheme="minorBidi" w:hint="cs"/>
          <w:sz w:val="30"/>
          <w:szCs w:val="30"/>
          <w:rtl/>
          <w:lang w:eastAsia="fr-FR" w:bidi="ar-DZ"/>
        </w:rPr>
        <w:t xml:space="preserve"> اتجاه جنودها وبروز مطالب المنظمات الدولية عقب نشر هذه الصور في وسائل </w:t>
      </w:r>
      <w:r w:rsidR="00A67F38" w:rsidRPr="00DF02E5">
        <w:rPr>
          <w:rFonts w:asciiTheme="minorBidi" w:eastAsia="Times New Roman" w:hAnsiTheme="minorBidi" w:hint="cs"/>
          <w:sz w:val="30"/>
          <w:szCs w:val="30"/>
          <w:rtl/>
          <w:lang w:eastAsia="fr-FR" w:bidi="ar-DZ"/>
        </w:rPr>
        <w:t>الإعلام</w:t>
      </w:r>
      <w:r w:rsidR="00A233BD" w:rsidRPr="00DF02E5">
        <w:rPr>
          <w:rStyle w:val="Appelnotedebasdep"/>
          <w:rFonts w:asciiTheme="minorBidi" w:eastAsia="Times New Roman" w:hAnsiTheme="minorBidi"/>
          <w:sz w:val="30"/>
          <w:szCs w:val="30"/>
          <w:rtl/>
          <w:lang w:eastAsia="fr-FR" w:bidi="ar-DZ"/>
        </w:rPr>
        <w:footnoteReference w:id="72"/>
      </w:r>
      <w:r w:rsidR="00533BE1">
        <w:rPr>
          <w:rFonts w:asciiTheme="minorBidi" w:eastAsia="Times New Roman" w:hAnsiTheme="minorBidi" w:hint="cs"/>
          <w:sz w:val="30"/>
          <w:szCs w:val="30"/>
          <w:rtl/>
          <w:lang w:eastAsia="fr-FR" w:bidi="ar-DZ"/>
        </w:rPr>
        <w:t>.</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b/>
          <w:bCs/>
          <w:sz w:val="30"/>
          <w:szCs w:val="30"/>
          <w:rtl/>
          <w:lang w:eastAsia="fr-FR" w:bidi="ar-DZ"/>
        </w:rPr>
        <w:t>ه- جريمة التعذيب:</w:t>
      </w:r>
      <w:r w:rsidRPr="00DF02E5">
        <w:rPr>
          <w:rFonts w:asciiTheme="minorBidi" w:eastAsia="Times New Roman" w:hAnsiTheme="minorBidi" w:hint="cs"/>
          <w:sz w:val="30"/>
          <w:szCs w:val="30"/>
          <w:rtl/>
          <w:lang w:eastAsia="fr-FR" w:bidi="ar-DZ"/>
        </w:rPr>
        <w:t xml:space="preserve"> نصت عليها المادة (07 فقرة و) من نظام روما الأساسي على أن جرم التعذيب هو إلحاق الم شديد أو معاناة شديدة,سواء بدنيا أو عقليا بشخص موجود تحت إشراف المتهم أو سيطرته ولكن لا يشمل التعذيب أي الم أو معاناة ينجمان عن عقوبات قانونية أو يكونان جزءا منها أو نتيجة لها</w:t>
      </w:r>
      <w:r w:rsidR="005B471A">
        <w:rPr>
          <w:rStyle w:val="Appelnotedebasdep"/>
          <w:rFonts w:asciiTheme="minorBidi" w:eastAsia="Times New Roman" w:hAnsiTheme="minorBidi"/>
          <w:sz w:val="30"/>
          <w:szCs w:val="30"/>
          <w:rtl/>
          <w:lang w:eastAsia="fr-FR" w:bidi="ar-DZ"/>
        </w:rPr>
        <w:footnoteReference w:id="73"/>
      </w:r>
      <w:r w:rsidRPr="00DF02E5">
        <w:rPr>
          <w:rFonts w:asciiTheme="minorBidi" w:eastAsia="Times New Roman" w:hAnsiTheme="minorBidi" w:hint="cs"/>
          <w:sz w:val="30"/>
          <w:szCs w:val="30"/>
          <w:rtl/>
          <w:lang w:eastAsia="fr-FR" w:bidi="ar-DZ"/>
        </w:rPr>
        <w:t>,بشرط أن يرتكب هذا السلوك</w:t>
      </w:r>
      <w:r w:rsidRPr="00DF02E5">
        <w:rPr>
          <w:rFonts w:asciiTheme="minorBidi" w:eastAsia="Times New Roman" w:hAnsiTheme="minorBidi"/>
          <w:sz w:val="30"/>
          <w:szCs w:val="30"/>
          <w:lang w:eastAsia="fr-FR" w:bidi="ar-DZ"/>
        </w:rPr>
        <w:t xml:space="preserve"> </w:t>
      </w:r>
      <w:r w:rsidRPr="00DF02E5">
        <w:rPr>
          <w:rFonts w:asciiTheme="minorBidi" w:eastAsia="Times New Roman" w:hAnsiTheme="minorBidi" w:hint="cs"/>
          <w:sz w:val="30"/>
          <w:szCs w:val="30"/>
          <w:rtl/>
          <w:lang w:eastAsia="fr-FR" w:bidi="ar-DZ"/>
        </w:rPr>
        <w:t>كجزء من هجوم واسع النطاق أو منهجي موجه ضد سكان مدنيين, مع علم مرتكب الجريمة بان هذا الفعل الإجرامي يعتبر كجزء من هجوم واسع النطاق أو منهجي موجه ضد سكان مدنيين أو أن ينوي أن يكون هذا السلوك جزءا من ذلك الهجوم.</w:t>
      </w:r>
    </w:p>
    <w:p w:rsidR="00E1592F" w:rsidRPr="00DF02E5" w:rsidRDefault="00DC6E8D" w:rsidP="00DC6E8D">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E1592F" w:rsidRPr="00DF02E5">
        <w:rPr>
          <w:rFonts w:asciiTheme="minorBidi" w:eastAsia="Times New Roman" w:hAnsiTheme="minorBidi" w:hint="cs"/>
          <w:sz w:val="30"/>
          <w:szCs w:val="30"/>
          <w:rtl/>
          <w:lang w:eastAsia="fr-FR" w:bidi="ar-DZ"/>
        </w:rPr>
        <w:t xml:space="preserve">وقد عرفت المادة </w:t>
      </w:r>
      <w:r w:rsidR="00961490" w:rsidRPr="00DF02E5">
        <w:rPr>
          <w:rFonts w:asciiTheme="minorBidi" w:eastAsia="Times New Roman" w:hAnsiTheme="minorBidi" w:hint="cs"/>
          <w:sz w:val="30"/>
          <w:szCs w:val="30"/>
          <w:rtl/>
          <w:lang w:eastAsia="fr-FR" w:bidi="ar-DZ"/>
        </w:rPr>
        <w:t>الأولى</w:t>
      </w:r>
      <w:r w:rsidR="00E1592F" w:rsidRPr="00DF02E5">
        <w:rPr>
          <w:rFonts w:asciiTheme="minorBidi" w:eastAsia="Times New Roman" w:hAnsiTheme="minorBidi" w:hint="cs"/>
          <w:sz w:val="30"/>
          <w:szCs w:val="30"/>
          <w:rtl/>
          <w:lang w:eastAsia="fr-FR" w:bidi="ar-DZ"/>
        </w:rPr>
        <w:t xml:space="preserve"> من اتفاقية مناهضة التعذيب المنشاة بموجب القرار رقم 39/46 التعذيب بكونه:" كل عمل ينتج عنه </w:t>
      </w:r>
      <w:r w:rsidR="00961490" w:rsidRPr="00DF02E5">
        <w:rPr>
          <w:rFonts w:asciiTheme="minorBidi" w:eastAsia="Times New Roman" w:hAnsiTheme="minorBidi" w:hint="cs"/>
          <w:sz w:val="30"/>
          <w:szCs w:val="30"/>
          <w:rtl/>
          <w:lang w:eastAsia="fr-FR" w:bidi="ar-DZ"/>
        </w:rPr>
        <w:t>الألم</w:t>
      </w:r>
      <w:r w:rsidR="00E1592F" w:rsidRPr="00DF02E5">
        <w:rPr>
          <w:rFonts w:asciiTheme="minorBidi" w:eastAsia="Times New Roman" w:hAnsiTheme="minorBidi" w:hint="cs"/>
          <w:sz w:val="30"/>
          <w:szCs w:val="30"/>
          <w:rtl/>
          <w:lang w:eastAsia="fr-FR" w:bidi="ar-DZ"/>
        </w:rPr>
        <w:t xml:space="preserve"> والعناء الشديد جسديا كان </w:t>
      </w:r>
      <w:r w:rsidR="00961490" w:rsidRPr="00DF02E5">
        <w:rPr>
          <w:rFonts w:asciiTheme="minorBidi" w:eastAsia="Times New Roman" w:hAnsiTheme="minorBidi" w:hint="cs"/>
          <w:sz w:val="30"/>
          <w:szCs w:val="30"/>
          <w:rtl/>
          <w:lang w:eastAsia="fr-FR" w:bidi="ar-DZ"/>
        </w:rPr>
        <w:t>أو</w:t>
      </w:r>
      <w:r w:rsidR="00E1592F" w:rsidRPr="00DF02E5">
        <w:rPr>
          <w:rFonts w:asciiTheme="minorBidi" w:eastAsia="Times New Roman" w:hAnsiTheme="minorBidi" w:hint="cs"/>
          <w:sz w:val="30"/>
          <w:szCs w:val="30"/>
          <w:rtl/>
          <w:lang w:eastAsia="fr-FR" w:bidi="ar-DZ"/>
        </w:rPr>
        <w:t xml:space="preserve"> عقليا,يلحق عمدا بقصد الحصول من هذا الشخص </w:t>
      </w:r>
      <w:r w:rsidR="00961490" w:rsidRPr="00DF02E5">
        <w:rPr>
          <w:rFonts w:asciiTheme="minorBidi" w:eastAsia="Times New Roman" w:hAnsiTheme="minorBidi" w:hint="cs"/>
          <w:sz w:val="30"/>
          <w:szCs w:val="30"/>
          <w:rtl/>
          <w:lang w:eastAsia="fr-FR" w:bidi="ar-DZ"/>
        </w:rPr>
        <w:t>أو</w:t>
      </w:r>
      <w:r w:rsidR="00E1592F" w:rsidRPr="00DF02E5">
        <w:rPr>
          <w:rFonts w:asciiTheme="minorBidi" w:eastAsia="Times New Roman" w:hAnsiTheme="minorBidi" w:hint="cs"/>
          <w:sz w:val="30"/>
          <w:szCs w:val="30"/>
          <w:rtl/>
          <w:lang w:eastAsia="fr-FR" w:bidi="ar-DZ"/>
        </w:rPr>
        <w:t xml:space="preserve"> من شخص </w:t>
      </w:r>
      <w:r w:rsidR="00961490" w:rsidRPr="00DF02E5">
        <w:rPr>
          <w:rFonts w:asciiTheme="minorBidi" w:eastAsia="Times New Roman" w:hAnsiTheme="minorBidi" w:hint="cs"/>
          <w:sz w:val="30"/>
          <w:szCs w:val="30"/>
          <w:rtl/>
          <w:lang w:eastAsia="fr-FR" w:bidi="ar-DZ"/>
        </w:rPr>
        <w:t>آخر</w:t>
      </w:r>
      <w:r w:rsidR="00E1592F" w:rsidRPr="00DF02E5">
        <w:rPr>
          <w:rFonts w:asciiTheme="minorBidi" w:eastAsia="Times New Roman" w:hAnsiTheme="minorBidi" w:hint="cs"/>
          <w:sz w:val="30"/>
          <w:szCs w:val="30"/>
          <w:rtl/>
          <w:lang w:eastAsia="fr-FR" w:bidi="ar-DZ"/>
        </w:rPr>
        <w:t xml:space="preserve"> على معلومات </w:t>
      </w:r>
      <w:r w:rsidR="00961490" w:rsidRPr="00DF02E5">
        <w:rPr>
          <w:rFonts w:asciiTheme="minorBidi" w:eastAsia="Times New Roman" w:hAnsiTheme="minorBidi" w:hint="cs"/>
          <w:sz w:val="30"/>
          <w:szCs w:val="30"/>
          <w:rtl/>
          <w:lang w:eastAsia="fr-FR" w:bidi="ar-DZ"/>
        </w:rPr>
        <w:t>أو</w:t>
      </w:r>
      <w:r w:rsidR="00E1592F" w:rsidRPr="00DF02E5">
        <w:rPr>
          <w:rFonts w:asciiTheme="minorBidi" w:eastAsia="Times New Roman" w:hAnsiTheme="minorBidi" w:hint="cs"/>
          <w:sz w:val="30"/>
          <w:szCs w:val="30"/>
          <w:rtl/>
          <w:lang w:eastAsia="fr-FR" w:bidi="ar-DZ"/>
        </w:rPr>
        <w:t xml:space="preserve"> على اعتراف قصد معاقبته على عمل ارتكبه </w:t>
      </w:r>
      <w:r w:rsidR="00961490" w:rsidRPr="00DF02E5">
        <w:rPr>
          <w:rFonts w:asciiTheme="minorBidi" w:eastAsia="Times New Roman" w:hAnsiTheme="minorBidi" w:hint="cs"/>
          <w:sz w:val="30"/>
          <w:szCs w:val="30"/>
          <w:rtl/>
          <w:lang w:eastAsia="fr-FR" w:bidi="ar-DZ"/>
        </w:rPr>
        <w:t>أو</w:t>
      </w:r>
      <w:r w:rsidR="00E1592F" w:rsidRPr="00DF02E5">
        <w:rPr>
          <w:rFonts w:asciiTheme="minorBidi" w:eastAsia="Times New Roman" w:hAnsiTheme="minorBidi" w:hint="cs"/>
          <w:sz w:val="30"/>
          <w:szCs w:val="30"/>
          <w:rtl/>
          <w:lang w:eastAsia="fr-FR" w:bidi="ar-DZ"/>
        </w:rPr>
        <w:t xml:space="preserve"> يشتبه في انه ارتكبه </w:t>
      </w:r>
      <w:r w:rsidR="00961490" w:rsidRPr="00DF02E5">
        <w:rPr>
          <w:rFonts w:asciiTheme="minorBidi" w:eastAsia="Times New Roman" w:hAnsiTheme="minorBidi" w:hint="cs"/>
          <w:sz w:val="30"/>
          <w:szCs w:val="30"/>
          <w:rtl/>
          <w:lang w:eastAsia="fr-FR" w:bidi="ar-DZ"/>
        </w:rPr>
        <w:t>أو</w:t>
      </w:r>
      <w:r w:rsidR="00E1592F" w:rsidRPr="00DF02E5">
        <w:rPr>
          <w:rFonts w:asciiTheme="minorBidi" w:eastAsia="Times New Roman" w:hAnsiTheme="minorBidi" w:hint="cs"/>
          <w:sz w:val="30"/>
          <w:szCs w:val="30"/>
          <w:rtl/>
          <w:lang w:eastAsia="fr-FR" w:bidi="ar-DZ"/>
        </w:rPr>
        <w:t xml:space="preserve"> تخويف </w:t>
      </w:r>
      <w:r w:rsidR="00961490" w:rsidRPr="00DF02E5">
        <w:rPr>
          <w:rFonts w:asciiTheme="minorBidi" w:eastAsia="Times New Roman" w:hAnsiTheme="minorBidi" w:hint="cs"/>
          <w:sz w:val="30"/>
          <w:szCs w:val="30"/>
          <w:rtl/>
          <w:lang w:eastAsia="fr-FR" w:bidi="ar-DZ"/>
        </w:rPr>
        <w:t>أو</w:t>
      </w:r>
      <w:r w:rsidR="00E1592F" w:rsidRPr="00DF02E5">
        <w:rPr>
          <w:rFonts w:asciiTheme="minorBidi" w:eastAsia="Times New Roman" w:hAnsiTheme="minorBidi" w:hint="cs"/>
          <w:sz w:val="30"/>
          <w:szCs w:val="30"/>
          <w:rtl/>
          <w:lang w:eastAsia="fr-FR" w:bidi="ar-DZ"/>
        </w:rPr>
        <w:t xml:space="preserve"> </w:t>
      </w:r>
      <w:r w:rsidR="00961490" w:rsidRPr="00DF02E5">
        <w:rPr>
          <w:rFonts w:asciiTheme="minorBidi" w:eastAsia="Times New Roman" w:hAnsiTheme="minorBidi" w:hint="cs"/>
          <w:sz w:val="30"/>
          <w:szCs w:val="30"/>
          <w:rtl/>
          <w:lang w:eastAsia="fr-FR" w:bidi="ar-DZ"/>
        </w:rPr>
        <w:t>إرغام</w:t>
      </w:r>
      <w:r w:rsidR="00E1592F" w:rsidRPr="00DF02E5">
        <w:rPr>
          <w:rFonts w:asciiTheme="minorBidi" w:eastAsia="Times New Roman" w:hAnsiTheme="minorBidi" w:hint="cs"/>
          <w:sz w:val="30"/>
          <w:szCs w:val="30"/>
          <w:rtl/>
          <w:lang w:eastAsia="fr-FR" w:bidi="ar-DZ"/>
        </w:rPr>
        <w:t xml:space="preserve"> الشخص محل التعذيب </w:t>
      </w:r>
      <w:r w:rsidR="00961490" w:rsidRPr="00DF02E5">
        <w:rPr>
          <w:rFonts w:asciiTheme="minorBidi" w:eastAsia="Times New Roman" w:hAnsiTheme="minorBidi" w:hint="cs"/>
          <w:sz w:val="30"/>
          <w:szCs w:val="30"/>
          <w:rtl/>
          <w:lang w:eastAsia="fr-FR" w:bidi="ar-DZ"/>
        </w:rPr>
        <w:t>أو</w:t>
      </w:r>
      <w:r w:rsidR="00E1592F" w:rsidRPr="00DF02E5">
        <w:rPr>
          <w:rFonts w:asciiTheme="minorBidi" w:eastAsia="Times New Roman" w:hAnsiTheme="minorBidi" w:hint="cs"/>
          <w:sz w:val="30"/>
          <w:szCs w:val="30"/>
          <w:rtl/>
          <w:lang w:eastAsia="fr-FR" w:bidi="ar-DZ"/>
        </w:rPr>
        <w:t xml:space="preserve"> </w:t>
      </w:r>
      <w:r w:rsidR="00961490" w:rsidRPr="00DF02E5">
        <w:rPr>
          <w:rFonts w:asciiTheme="minorBidi" w:eastAsia="Times New Roman" w:hAnsiTheme="minorBidi" w:hint="cs"/>
          <w:sz w:val="30"/>
          <w:szCs w:val="30"/>
          <w:rtl/>
          <w:lang w:eastAsia="fr-FR" w:bidi="ar-DZ"/>
        </w:rPr>
        <w:t>أي</w:t>
      </w:r>
      <w:r w:rsidR="00E1592F" w:rsidRPr="00DF02E5">
        <w:rPr>
          <w:rFonts w:asciiTheme="minorBidi" w:eastAsia="Times New Roman" w:hAnsiTheme="minorBidi" w:hint="cs"/>
          <w:sz w:val="30"/>
          <w:szCs w:val="30"/>
          <w:rtl/>
          <w:lang w:eastAsia="fr-FR" w:bidi="ar-DZ"/>
        </w:rPr>
        <w:t xml:space="preserve"> شخص </w:t>
      </w:r>
      <w:r w:rsidR="00961490" w:rsidRPr="00DF02E5">
        <w:rPr>
          <w:rFonts w:asciiTheme="minorBidi" w:eastAsia="Times New Roman" w:hAnsiTheme="minorBidi" w:hint="cs"/>
          <w:sz w:val="30"/>
          <w:szCs w:val="30"/>
          <w:rtl/>
          <w:lang w:eastAsia="fr-FR" w:bidi="ar-DZ"/>
        </w:rPr>
        <w:t>آخر</w:t>
      </w:r>
      <w:r w:rsidR="00E1592F" w:rsidRPr="00DF02E5">
        <w:rPr>
          <w:rFonts w:asciiTheme="minorBidi" w:eastAsia="Times New Roman" w:hAnsiTheme="minorBidi" w:hint="cs"/>
          <w:sz w:val="30"/>
          <w:szCs w:val="30"/>
          <w:rtl/>
          <w:lang w:eastAsia="fr-FR" w:bidi="ar-DZ"/>
        </w:rPr>
        <w:t xml:space="preserve"> </w:t>
      </w:r>
      <w:r w:rsidR="00961490" w:rsidRPr="00DF02E5">
        <w:rPr>
          <w:rFonts w:asciiTheme="minorBidi" w:eastAsia="Times New Roman" w:hAnsiTheme="minorBidi" w:hint="cs"/>
          <w:sz w:val="30"/>
          <w:szCs w:val="30"/>
          <w:rtl/>
          <w:lang w:eastAsia="fr-FR" w:bidi="ar-DZ"/>
        </w:rPr>
        <w:t>أو</w:t>
      </w:r>
      <w:r w:rsidR="00E1592F" w:rsidRPr="00DF02E5">
        <w:rPr>
          <w:rFonts w:asciiTheme="minorBidi" w:eastAsia="Times New Roman" w:hAnsiTheme="minorBidi" w:hint="cs"/>
          <w:sz w:val="30"/>
          <w:szCs w:val="30"/>
          <w:rtl/>
          <w:lang w:eastAsia="fr-FR" w:bidi="ar-DZ"/>
        </w:rPr>
        <w:t xml:space="preserve"> </w:t>
      </w:r>
      <w:r w:rsidR="00961490" w:rsidRPr="00DF02E5">
        <w:rPr>
          <w:rFonts w:asciiTheme="minorBidi" w:eastAsia="Times New Roman" w:hAnsiTheme="minorBidi" w:hint="cs"/>
          <w:sz w:val="30"/>
          <w:szCs w:val="30"/>
          <w:rtl/>
          <w:lang w:eastAsia="fr-FR" w:bidi="ar-DZ"/>
        </w:rPr>
        <w:t>إلحاق</w:t>
      </w:r>
      <w:r w:rsidR="00E1592F" w:rsidRPr="00DF02E5">
        <w:rPr>
          <w:rFonts w:asciiTheme="minorBidi" w:eastAsia="Times New Roman" w:hAnsiTheme="minorBidi" w:hint="cs"/>
          <w:sz w:val="30"/>
          <w:szCs w:val="30"/>
          <w:rtl/>
          <w:lang w:eastAsia="fr-FR" w:bidi="ar-DZ"/>
        </w:rPr>
        <w:t xml:space="preserve"> مثل هذا </w:t>
      </w:r>
      <w:r w:rsidR="00961490" w:rsidRPr="00DF02E5">
        <w:rPr>
          <w:rFonts w:asciiTheme="minorBidi" w:eastAsia="Times New Roman" w:hAnsiTheme="minorBidi" w:hint="cs"/>
          <w:sz w:val="30"/>
          <w:szCs w:val="30"/>
          <w:rtl/>
          <w:lang w:eastAsia="fr-FR" w:bidi="ar-DZ"/>
        </w:rPr>
        <w:t>الألم</w:t>
      </w:r>
      <w:r w:rsidR="00E1592F" w:rsidRPr="00DF02E5">
        <w:rPr>
          <w:rFonts w:asciiTheme="minorBidi" w:eastAsia="Times New Roman" w:hAnsiTheme="minorBidi" w:hint="cs"/>
          <w:sz w:val="30"/>
          <w:szCs w:val="30"/>
          <w:rtl/>
          <w:lang w:eastAsia="fr-FR" w:bidi="ar-DZ"/>
        </w:rPr>
        <w:t xml:space="preserve"> والعذاب </w:t>
      </w:r>
      <w:r w:rsidR="00961490" w:rsidRPr="00DF02E5">
        <w:rPr>
          <w:rFonts w:asciiTheme="minorBidi" w:eastAsia="Times New Roman" w:hAnsiTheme="minorBidi" w:hint="cs"/>
          <w:sz w:val="30"/>
          <w:szCs w:val="30"/>
          <w:rtl/>
          <w:lang w:eastAsia="fr-FR" w:bidi="ar-DZ"/>
        </w:rPr>
        <w:t>لأي</w:t>
      </w:r>
      <w:r w:rsidR="00E1592F" w:rsidRPr="00DF02E5">
        <w:rPr>
          <w:rFonts w:asciiTheme="minorBidi" w:eastAsia="Times New Roman" w:hAnsiTheme="minorBidi" w:hint="cs"/>
          <w:sz w:val="30"/>
          <w:szCs w:val="30"/>
          <w:rtl/>
          <w:lang w:eastAsia="fr-FR" w:bidi="ar-DZ"/>
        </w:rPr>
        <w:t xml:space="preserve"> سبب من </w:t>
      </w:r>
      <w:r w:rsidR="00961490" w:rsidRPr="00DF02E5">
        <w:rPr>
          <w:rFonts w:asciiTheme="minorBidi" w:eastAsia="Times New Roman" w:hAnsiTheme="minorBidi" w:hint="cs"/>
          <w:sz w:val="30"/>
          <w:szCs w:val="30"/>
          <w:rtl/>
          <w:lang w:eastAsia="fr-FR" w:bidi="ar-DZ"/>
        </w:rPr>
        <w:t>الأسباب</w:t>
      </w:r>
      <w:r w:rsidR="00E1592F" w:rsidRPr="00DF02E5">
        <w:rPr>
          <w:rFonts w:asciiTheme="minorBidi" w:eastAsia="Times New Roman" w:hAnsiTheme="minorBidi" w:hint="cs"/>
          <w:sz w:val="30"/>
          <w:szCs w:val="30"/>
          <w:rtl/>
          <w:lang w:eastAsia="fr-FR" w:bidi="ar-DZ"/>
        </w:rPr>
        <w:t xml:space="preserve"> التي تقوم على التمييز </w:t>
      </w:r>
      <w:r w:rsidR="00961490" w:rsidRPr="00DF02E5">
        <w:rPr>
          <w:rFonts w:asciiTheme="minorBidi" w:eastAsia="Times New Roman" w:hAnsiTheme="minorBidi" w:hint="cs"/>
          <w:sz w:val="30"/>
          <w:szCs w:val="30"/>
          <w:rtl/>
          <w:lang w:eastAsia="fr-FR" w:bidi="ar-DZ"/>
        </w:rPr>
        <w:t>أيا</w:t>
      </w:r>
      <w:r w:rsidR="00E1592F" w:rsidRPr="00DF02E5">
        <w:rPr>
          <w:rFonts w:asciiTheme="minorBidi" w:eastAsia="Times New Roman" w:hAnsiTheme="minorBidi" w:hint="cs"/>
          <w:sz w:val="30"/>
          <w:szCs w:val="30"/>
          <w:rtl/>
          <w:lang w:eastAsia="fr-FR" w:bidi="ar-DZ"/>
        </w:rPr>
        <w:t xml:space="preserve"> كان نوعه </w:t>
      </w:r>
      <w:r w:rsidR="00961490" w:rsidRPr="00DF02E5">
        <w:rPr>
          <w:rFonts w:asciiTheme="minorBidi" w:eastAsia="Times New Roman" w:hAnsiTheme="minorBidi" w:hint="cs"/>
          <w:sz w:val="30"/>
          <w:szCs w:val="30"/>
          <w:rtl/>
          <w:lang w:eastAsia="fr-FR" w:bidi="ar-DZ"/>
        </w:rPr>
        <w:t>أو</w:t>
      </w:r>
      <w:r w:rsidR="00E1592F" w:rsidRPr="00DF02E5">
        <w:rPr>
          <w:rFonts w:asciiTheme="minorBidi" w:eastAsia="Times New Roman" w:hAnsiTheme="minorBidi" w:hint="cs"/>
          <w:sz w:val="30"/>
          <w:szCs w:val="30"/>
          <w:rtl/>
          <w:lang w:eastAsia="fr-FR" w:bidi="ar-DZ"/>
        </w:rPr>
        <w:t xml:space="preserve"> يحرض عليه </w:t>
      </w:r>
      <w:r w:rsidR="00961490" w:rsidRPr="00DF02E5">
        <w:rPr>
          <w:rFonts w:asciiTheme="minorBidi" w:eastAsia="Times New Roman" w:hAnsiTheme="minorBidi" w:hint="cs"/>
          <w:sz w:val="30"/>
          <w:szCs w:val="30"/>
          <w:rtl/>
          <w:lang w:eastAsia="fr-FR" w:bidi="ar-DZ"/>
        </w:rPr>
        <w:t>أو</w:t>
      </w:r>
      <w:r w:rsidR="00E1592F" w:rsidRPr="00DF02E5">
        <w:rPr>
          <w:rFonts w:asciiTheme="minorBidi" w:eastAsia="Times New Roman" w:hAnsiTheme="minorBidi" w:hint="cs"/>
          <w:sz w:val="30"/>
          <w:szCs w:val="30"/>
          <w:rtl/>
          <w:lang w:eastAsia="fr-FR" w:bidi="ar-DZ"/>
        </w:rPr>
        <w:t xml:space="preserve"> يسكت عنه موظف رسمي</w:t>
      </w:r>
      <w:r w:rsidR="00966D02" w:rsidRPr="00DF02E5">
        <w:rPr>
          <w:rFonts w:asciiTheme="minorBidi" w:eastAsia="Times New Roman" w:hAnsiTheme="minorBidi" w:hint="cs"/>
          <w:sz w:val="30"/>
          <w:szCs w:val="30"/>
          <w:rtl/>
          <w:lang w:eastAsia="fr-FR" w:bidi="ar-DZ"/>
        </w:rPr>
        <w:t xml:space="preserve"> أو أي شخص يتصرف بصفته الرسمية ولا يتضمن ذلك الألم أو العذاب الناشئ فقط عن عقوبات قانونية أو الملازم لهذه العقوبات أو الذي يكون نتيجة عرضية لها "</w:t>
      </w:r>
      <w:r w:rsidR="00966D02" w:rsidRPr="00DF02E5">
        <w:rPr>
          <w:rStyle w:val="Appelnotedebasdep"/>
          <w:rFonts w:asciiTheme="minorBidi" w:eastAsia="Times New Roman" w:hAnsiTheme="minorBidi"/>
          <w:sz w:val="30"/>
          <w:szCs w:val="30"/>
          <w:rtl/>
          <w:lang w:eastAsia="fr-FR" w:bidi="ar-DZ"/>
        </w:rPr>
        <w:footnoteReference w:id="74"/>
      </w:r>
      <w:r w:rsidR="00966D02" w:rsidRPr="00DF02E5">
        <w:rPr>
          <w:rFonts w:asciiTheme="minorBidi" w:eastAsia="Times New Roman" w:hAnsiTheme="minorBidi" w:hint="cs"/>
          <w:sz w:val="30"/>
          <w:szCs w:val="30"/>
          <w:rtl/>
          <w:lang w:eastAsia="fr-FR" w:bidi="ar-DZ"/>
        </w:rPr>
        <w:t>.</w:t>
      </w:r>
    </w:p>
    <w:p w:rsidR="00371E75" w:rsidRPr="00DF02E5" w:rsidRDefault="00DC6E8D"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371E75" w:rsidRPr="00DF02E5">
        <w:rPr>
          <w:rFonts w:asciiTheme="minorBidi" w:eastAsia="Times New Roman" w:hAnsiTheme="minorBidi" w:hint="cs"/>
          <w:sz w:val="30"/>
          <w:szCs w:val="30"/>
          <w:rtl/>
          <w:lang w:eastAsia="fr-FR" w:bidi="ar-DZ"/>
        </w:rPr>
        <w:t xml:space="preserve">لذلك فان الركن المادي لقيام جريمة التعذيب,يتمثل في الأفعال التي تحدث ألما أو عناء للمعتقلين أو المحتجزين اللذين تم تعذيبهم,كتغطية رؤوسهم بحجب النور عليهم,وتشغيل مكبرات الصوت بحجم كبير لإسماعهم موسيقى صاخبة,كأداة للضغط النفسي </w:t>
      </w:r>
      <w:r w:rsidR="00371E75" w:rsidRPr="00DF02E5">
        <w:rPr>
          <w:rFonts w:asciiTheme="minorBidi" w:eastAsia="Times New Roman" w:hAnsiTheme="minorBidi" w:hint="cs"/>
          <w:sz w:val="30"/>
          <w:szCs w:val="30"/>
          <w:rtl/>
          <w:lang w:eastAsia="fr-FR" w:bidi="ar-DZ"/>
        </w:rPr>
        <w:lastRenderedPageBreak/>
        <w:t>عليهم</w:t>
      </w:r>
      <w:r w:rsidR="00810CAF">
        <w:rPr>
          <w:rStyle w:val="Appelnotedebasdep"/>
          <w:rFonts w:asciiTheme="minorBidi" w:eastAsia="Times New Roman" w:hAnsiTheme="minorBidi"/>
          <w:sz w:val="30"/>
          <w:szCs w:val="30"/>
          <w:rtl/>
          <w:lang w:eastAsia="fr-FR" w:bidi="ar-DZ"/>
        </w:rPr>
        <w:footnoteReference w:id="75"/>
      </w:r>
      <w:r w:rsidR="00371E75" w:rsidRPr="00DF02E5">
        <w:rPr>
          <w:rFonts w:asciiTheme="minorBidi" w:eastAsia="Times New Roman" w:hAnsiTheme="minorBidi" w:hint="cs"/>
          <w:sz w:val="30"/>
          <w:szCs w:val="30"/>
          <w:rtl/>
          <w:lang w:eastAsia="fr-FR" w:bidi="ar-DZ"/>
        </w:rPr>
        <w:t>,وحرمانهم من النوم والقيام بتوجيه الركلات واللكمات ضدهم,مع قفز الجنود فوق أجسادهم بواسطة أحذيتهم العسكرية الصلبة</w:t>
      </w:r>
      <w:r w:rsidR="00371E75" w:rsidRPr="00DF02E5">
        <w:rPr>
          <w:rStyle w:val="Appelnotedebasdep"/>
          <w:rFonts w:asciiTheme="minorBidi" w:eastAsia="Times New Roman" w:hAnsiTheme="minorBidi"/>
          <w:sz w:val="30"/>
          <w:szCs w:val="30"/>
          <w:rtl/>
          <w:lang w:eastAsia="fr-FR" w:bidi="ar-DZ"/>
        </w:rPr>
        <w:footnoteReference w:id="76"/>
      </w:r>
      <w:r w:rsidR="00371E75" w:rsidRPr="00DF02E5">
        <w:rPr>
          <w:rFonts w:asciiTheme="minorBidi" w:eastAsia="Times New Roman" w:hAnsiTheme="minorBidi" w:hint="cs"/>
          <w:sz w:val="30"/>
          <w:szCs w:val="30"/>
          <w:rtl/>
          <w:lang w:eastAsia="fr-FR" w:bidi="ar-DZ"/>
        </w:rPr>
        <w:t>,الأمر الذي يتسبب في إحداث إصابات بليغة ومعاناة شديدة,إضافة إلى الضغط على المناطق المصابة للزيادة من حجم الألم,وتوصيل الكهرباء بأطرافهم وسكب الماء البارد والسوائل الفسفورية على أجسادهم العارية,وضربهم بأخمص البنادق بهدف اخصائهم</w:t>
      </w:r>
      <w:r w:rsidR="00371E75" w:rsidRPr="00DF02E5">
        <w:rPr>
          <w:rStyle w:val="Appelnotedebasdep"/>
          <w:rFonts w:asciiTheme="minorBidi" w:eastAsia="Times New Roman" w:hAnsiTheme="minorBidi"/>
          <w:sz w:val="30"/>
          <w:szCs w:val="30"/>
          <w:rtl/>
          <w:lang w:eastAsia="fr-FR" w:bidi="ar-DZ"/>
        </w:rPr>
        <w:footnoteReference w:id="77"/>
      </w:r>
    </w:p>
    <w:p w:rsidR="006A0BFD" w:rsidRDefault="00022CD7"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6A0BFD" w:rsidRPr="00DF02E5">
        <w:rPr>
          <w:rFonts w:asciiTheme="minorBidi" w:eastAsia="Times New Roman" w:hAnsiTheme="minorBidi" w:hint="cs"/>
          <w:sz w:val="30"/>
          <w:szCs w:val="30"/>
          <w:rtl/>
          <w:lang w:eastAsia="fr-FR" w:bidi="ar-DZ"/>
        </w:rPr>
        <w:t>ولا يكفي توافر الركن المادي لقيام جريمة التعذيب,</w:t>
      </w:r>
      <w:r w:rsidR="00371E75" w:rsidRPr="00DF02E5">
        <w:rPr>
          <w:rFonts w:asciiTheme="minorBidi" w:eastAsia="Times New Roman" w:hAnsiTheme="minorBidi" w:hint="cs"/>
          <w:sz w:val="30"/>
          <w:szCs w:val="30"/>
          <w:rtl/>
          <w:lang w:eastAsia="fr-FR" w:bidi="ar-DZ"/>
        </w:rPr>
        <w:t>إذ</w:t>
      </w:r>
      <w:r w:rsidR="006A0BFD" w:rsidRPr="00DF02E5">
        <w:rPr>
          <w:rFonts w:asciiTheme="minorBidi" w:eastAsia="Times New Roman" w:hAnsiTheme="minorBidi" w:hint="cs"/>
          <w:sz w:val="30"/>
          <w:szCs w:val="30"/>
          <w:rtl/>
          <w:lang w:eastAsia="fr-FR" w:bidi="ar-DZ"/>
        </w:rPr>
        <w:t xml:space="preserve"> يجب </w:t>
      </w:r>
      <w:r w:rsidR="00371E75" w:rsidRPr="00DF02E5">
        <w:rPr>
          <w:rFonts w:asciiTheme="minorBidi" w:eastAsia="Times New Roman" w:hAnsiTheme="minorBidi" w:hint="cs"/>
          <w:sz w:val="30"/>
          <w:szCs w:val="30"/>
          <w:rtl/>
          <w:lang w:eastAsia="fr-FR" w:bidi="ar-DZ"/>
        </w:rPr>
        <w:t>ألا</w:t>
      </w:r>
      <w:r w:rsidR="006A0BFD" w:rsidRPr="00DF02E5">
        <w:rPr>
          <w:rFonts w:asciiTheme="minorBidi" w:eastAsia="Times New Roman" w:hAnsiTheme="minorBidi" w:hint="cs"/>
          <w:sz w:val="30"/>
          <w:szCs w:val="30"/>
          <w:rtl/>
          <w:lang w:eastAsia="fr-FR" w:bidi="ar-DZ"/>
        </w:rPr>
        <w:t xml:space="preserve"> يكون </w:t>
      </w:r>
      <w:r w:rsidR="00371E75" w:rsidRPr="00DF02E5">
        <w:rPr>
          <w:rFonts w:asciiTheme="minorBidi" w:eastAsia="Times New Roman" w:hAnsiTheme="minorBidi" w:hint="cs"/>
          <w:sz w:val="30"/>
          <w:szCs w:val="30"/>
          <w:rtl/>
          <w:lang w:eastAsia="fr-FR" w:bidi="ar-DZ"/>
        </w:rPr>
        <w:t>الألم</w:t>
      </w:r>
      <w:r w:rsidR="006A0BFD" w:rsidRPr="00DF02E5">
        <w:rPr>
          <w:rFonts w:asciiTheme="minorBidi" w:eastAsia="Times New Roman" w:hAnsiTheme="minorBidi" w:hint="cs"/>
          <w:sz w:val="30"/>
          <w:szCs w:val="30"/>
          <w:rtl/>
          <w:lang w:eastAsia="fr-FR" w:bidi="ar-DZ"/>
        </w:rPr>
        <w:t xml:space="preserve"> </w:t>
      </w:r>
      <w:r w:rsidR="00371E75" w:rsidRPr="00DF02E5">
        <w:rPr>
          <w:rFonts w:asciiTheme="minorBidi" w:eastAsia="Times New Roman" w:hAnsiTheme="minorBidi" w:hint="cs"/>
          <w:sz w:val="30"/>
          <w:szCs w:val="30"/>
          <w:rtl/>
          <w:lang w:eastAsia="fr-FR" w:bidi="ar-DZ"/>
        </w:rPr>
        <w:t>أو</w:t>
      </w:r>
      <w:r w:rsidR="006A0BFD" w:rsidRPr="00DF02E5">
        <w:rPr>
          <w:rFonts w:asciiTheme="minorBidi" w:eastAsia="Times New Roman" w:hAnsiTheme="minorBidi" w:hint="cs"/>
          <w:sz w:val="30"/>
          <w:szCs w:val="30"/>
          <w:rtl/>
          <w:lang w:eastAsia="fr-FR" w:bidi="ar-DZ"/>
        </w:rPr>
        <w:t xml:space="preserve"> العذاب ناتجا عن عقوبة يقررها القانون</w:t>
      </w:r>
      <w:r w:rsidR="00371E75" w:rsidRPr="00DF02E5">
        <w:rPr>
          <w:rFonts w:asciiTheme="minorBidi" w:eastAsia="Times New Roman" w:hAnsiTheme="minorBidi" w:hint="cs"/>
          <w:sz w:val="30"/>
          <w:szCs w:val="30"/>
          <w:rtl/>
          <w:lang w:eastAsia="fr-FR" w:bidi="ar-DZ"/>
        </w:rPr>
        <w:t>,</w:t>
      </w:r>
      <w:r w:rsidR="006A0BFD" w:rsidRPr="00DF02E5">
        <w:rPr>
          <w:rFonts w:asciiTheme="minorBidi" w:eastAsia="Times New Roman" w:hAnsiTheme="minorBidi" w:hint="cs"/>
          <w:sz w:val="30"/>
          <w:szCs w:val="30"/>
          <w:rtl/>
          <w:lang w:eastAsia="fr-FR" w:bidi="ar-DZ"/>
        </w:rPr>
        <w:t>اثر ارتكاب جريمة معينة</w:t>
      </w:r>
      <w:r w:rsidR="00371E75" w:rsidRPr="00DF02E5">
        <w:rPr>
          <w:rFonts w:asciiTheme="minorBidi" w:eastAsia="Times New Roman" w:hAnsiTheme="minorBidi" w:hint="cs"/>
          <w:sz w:val="30"/>
          <w:szCs w:val="30"/>
          <w:rtl/>
          <w:lang w:eastAsia="fr-FR" w:bidi="ar-DZ"/>
        </w:rPr>
        <w:t>,كان يشمل الأشغال الشاقة أو الحد من حرية الأفراد بالحبس أو السجن,حيث يعتبر جزاء للمجرم,وسياسة للحد من نسبة الإجرام</w:t>
      </w:r>
      <w:r w:rsidR="00371E75" w:rsidRPr="00DF02E5">
        <w:rPr>
          <w:rStyle w:val="Appelnotedebasdep"/>
          <w:rFonts w:asciiTheme="minorBidi" w:eastAsia="Times New Roman" w:hAnsiTheme="minorBidi"/>
          <w:sz w:val="30"/>
          <w:szCs w:val="30"/>
          <w:rtl/>
          <w:lang w:eastAsia="fr-FR" w:bidi="ar-DZ"/>
        </w:rPr>
        <w:footnoteReference w:id="78"/>
      </w:r>
      <w:r w:rsidR="00AE7629" w:rsidRPr="00DF02E5">
        <w:rPr>
          <w:rFonts w:asciiTheme="minorBidi" w:eastAsia="Times New Roman" w:hAnsiTheme="minorBidi" w:hint="cs"/>
          <w:sz w:val="30"/>
          <w:szCs w:val="30"/>
          <w:rtl/>
          <w:lang w:eastAsia="fr-FR" w:bidi="ar-DZ"/>
        </w:rPr>
        <w:t>.</w:t>
      </w:r>
    </w:p>
    <w:p w:rsidR="004D6774" w:rsidRPr="004D6774" w:rsidRDefault="004D6774" w:rsidP="009E3990">
      <w:pPr>
        <w:shd w:val="clear" w:color="auto" w:fill="FFFFFF"/>
        <w:tabs>
          <w:tab w:val="right" w:pos="9072"/>
        </w:tabs>
        <w:bidi/>
        <w:spacing w:before="120" w:after="120" w:line="276" w:lineRule="auto"/>
        <w:rPr>
          <w:rFonts w:asciiTheme="minorBidi" w:eastAsia="Times New Roman" w:hAnsiTheme="minorBidi"/>
          <w:b/>
          <w:bCs/>
          <w:sz w:val="30"/>
          <w:szCs w:val="30"/>
          <w:rtl/>
          <w:lang w:eastAsia="fr-FR" w:bidi="ar-DZ"/>
        </w:rPr>
      </w:pPr>
      <w:r w:rsidRPr="004D6774">
        <w:rPr>
          <w:rFonts w:asciiTheme="minorBidi" w:eastAsia="Times New Roman" w:hAnsiTheme="minorBidi" w:hint="cs"/>
          <w:b/>
          <w:bCs/>
          <w:sz w:val="30"/>
          <w:szCs w:val="30"/>
          <w:rtl/>
          <w:lang w:eastAsia="fr-FR" w:bidi="ar-DZ"/>
        </w:rPr>
        <w:t>و- جريمة الاغتصاب:</w:t>
      </w:r>
      <w:r>
        <w:rPr>
          <w:rFonts w:asciiTheme="minorBidi" w:eastAsia="Times New Roman" w:hAnsiTheme="minorBidi" w:hint="cs"/>
          <w:b/>
          <w:bCs/>
          <w:sz w:val="30"/>
          <w:szCs w:val="30"/>
          <w:rtl/>
          <w:lang w:eastAsia="fr-FR" w:bidi="ar-DZ"/>
        </w:rPr>
        <w:t xml:space="preserve"> </w:t>
      </w:r>
      <w:r w:rsidRPr="004D6774">
        <w:rPr>
          <w:rFonts w:asciiTheme="minorBidi" w:eastAsia="Times New Roman" w:hAnsiTheme="minorBidi" w:hint="cs"/>
          <w:sz w:val="30"/>
          <w:szCs w:val="30"/>
          <w:rtl/>
          <w:lang w:eastAsia="fr-FR" w:bidi="ar-DZ"/>
        </w:rPr>
        <w:t xml:space="preserve">وهو </w:t>
      </w:r>
      <w:r w:rsidR="009E3990" w:rsidRPr="004D6774">
        <w:rPr>
          <w:rFonts w:asciiTheme="minorBidi" w:eastAsia="Times New Roman" w:hAnsiTheme="minorBidi" w:hint="cs"/>
          <w:sz w:val="30"/>
          <w:szCs w:val="30"/>
          <w:rtl/>
          <w:lang w:eastAsia="fr-FR" w:bidi="ar-DZ"/>
        </w:rPr>
        <w:t>أن</w:t>
      </w:r>
      <w:r w:rsidRPr="004D6774">
        <w:rPr>
          <w:rFonts w:asciiTheme="minorBidi" w:eastAsia="Times New Roman" w:hAnsiTheme="minorBidi" w:hint="cs"/>
          <w:sz w:val="30"/>
          <w:szCs w:val="30"/>
          <w:rtl/>
          <w:lang w:eastAsia="fr-FR" w:bidi="ar-DZ"/>
        </w:rPr>
        <w:t xml:space="preserve"> يقوم مرتكب الجريمة</w:t>
      </w:r>
      <w:r>
        <w:rPr>
          <w:rFonts w:asciiTheme="minorBidi" w:eastAsia="Times New Roman" w:hAnsiTheme="minorBidi" w:hint="cs"/>
          <w:sz w:val="30"/>
          <w:szCs w:val="30"/>
          <w:rtl/>
          <w:lang w:eastAsia="fr-FR" w:bidi="ar-DZ"/>
        </w:rPr>
        <w:t xml:space="preserve"> بالاعتداء على جسد الشخص ذكرا كان </w:t>
      </w:r>
      <w:r w:rsidR="009E3990">
        <w:rPr>
          <w:rFonts w:asciiTheme="minorBidi" w:eastAsia="Times New Roman" w:hAnsiTheme="minorBidi" w:hint="cs"/>
          <w:sz w:val="30"/>
          <w:szCs w:val="30"/>
          <w:rtl/>
          <w:lang w:eastAsia="fr-FR" w:bidi="ar-DZ"/>
        </w:rPr>
        <w:t>أم</w:t>
      </w:r>
      <w:r>
        <w:rPr>
          <w:rFonts w:asciiTheme="minorBidi" w:eastAsia="Times New Roman" w:hAnsiTheme="minorBidi" w:hint="cs"/>
          <w:sz w:val="30"/>
          <w:szCs w:val="30"/>
          <w:rtl/>
          <w:lang w:eastAsia="fr-FR" w:bidi="ar-DZ"/>
        </w:rPr>
        <w:t xml:space="preserve"> </w:t>
      </w:r>
      <w:r w:rsidR="009E3990">
        <w:rPr>
          <w:rFonts w:asciiTheme="minorBidi" w:eastAsia="Times New Roman" w:hAnsiTheme="minorBidi" w:hint="cs"/>
          <w:sz w:val="30"/>
          <w:szCs w:val="30"/>
          <w:rtl/>
          <w:lang w:eastAsia="fr-FR" w:bidi="ar-DZ"/>
        </w:rPr>
        <w:t>أنثى</w:t>
      </w:r>
      <w:r w:rsidR="00AF704F">
        <w:rPr>
          <w:rFonts w:asciiTheme="minorBidi" w:eastAsia="Times New Roman" w:hAnsiTheme="minorBidi" w:hint="cs"/>
          <w:sz w:val="30"/>
          <w:szCs w:val="30"/>
          <w:rtl/>
          <w:lang w:eastAsia="fr-FR" w:bidi="ar-DZ"/>
        </w:rPr>
        <w:t xml:space="preserve">,بان </w:t>
      </w:r>
      <w:r w:rsidR="009E3990">
        <w:rPr>
          <w:rFonts w:asciiTheme="minorBidi" w:eastAsia="Times New Roman" w:hAnsiTheme="minorBidi" w:hint="cs"/>
          <w:sz w:val="30"/>
          <w:szCs w:val="30"/>
          <w:rtl/>
          <w:lang w:eastAsia="fr-FR" w:bidi="ar-DZ"/>
        </w:rPr>
        <w:t>يأتي</w:t>
      </w:r>
      <w:r w:rsidR="00AF704F">
        <w:rPr>
          <w:rFonts w:asciiTheme="minorBidi" w:eastAsia="Times New Roman" w:hAnsiTheme="minorBidi" w:hint="cs"/>
          <w:sz w:val="30"/>
          <w:szCs w:val="30"/>
          <w:rtl/>
          <w:lang w:eastAsia="fr-FR" w:bidi="ar-DZ"/>
        </w:rPr>
        <w:t xml:space="preserve"> سلوكا ينشا عنه </w:t>
      </w:r>
      <w:r w:rsidR="009E3990">
        <w:rPr>
          <w:rFonts w:asciiTheme="minorBidi" w:eastAsia="Times New Roman" w:hAnsiTheme="minorBidi" w:hint="cs"/>
          <w:sz w:val="30"/>
          <w:szCs w:val="30"/>
          <w:rtl/>
          <w:lang w:eastAsia="fr-FR" w:bidi="ar-DZ"/>
        </w:rPr>
        <w:t>إيلاج</w:t>
      </w:r>
      <w:r w:rsidR="00AF704F">
        <w:rPr>
          <w:rFonts w:asciiTheme="minorBidi" w:eastAsia="Times New Roman" w:hAnsiTheme="minorBidi" w:hint="cs"/>
          <w:sz w:val="30"/>
          <w:szCs w:val="30"/>
          <w:rtl/>
          <w:lang w:eastAsia="fr-FR" w:bidi="ar-DZ"/>
        </w:rPr>
        <w:t xml:space="preserve"> عضو جنسي في </w:t>
      </w:r>
      <w:r w:rsidR="00FF72C2">
        <w:rPr>
          <w:rFonts w:asciiTheme="minorBidi" w:eastAsia="Times New Roman" w:hAnsiTheme="minorBidi" w:hint="cs"/>
          <w:sz w:val="30"/>
          <w:szCs w:val="30"/>
          <w:rtl/>
          <w:lang w:eastAsia="fr-FR" w:bidi="ar-DZ"/>
        </w:rPr>
        <w:t>أي</w:t>
      </w:r>
      <w:r w:rsidR="00AF704F">
        <w:rPr>
          <w:rFonts w:asciiTheme="minorBidi" w:eastAsia="Times New Roman" w:hAnsiTheme="minorBidi" w:hint="cs"/>
          <w:sz w:val="30"/>
          <w:szCs w:val="30"/>
          <w:rtl/>
          <w:lang w:eastAsia="fr-FR" w:bidi="ar-DZ"/>
        </w:rPr>
        <w:t xml:space="preserve"> جزء من جسد الضحية </w:t>
      </w:r>
      <w:r w:rsidR="00FF72C2">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ينشا عنه </w:t>
      </w:r>
      <w:r w:rsidR="009E3990">
        <w:rPr>
          <w:rFonts w:asciiTheme="minorBidi" w:eastAsia="Times New Roman" w:hAnsiTheme="minorBidi" w:hint="cs"/>
          <w:sz w:val="30"/>
          <w:szCs w:val="30"/>
          <w:rtl/>
          <w:lang w:eastAsia="fr-FR" w:bidi="ar-DZ"/>
        </w:rPr>
        <w:t>إيلاج</w:t>
      </w:r>
      <w:r w:rsidR="00AF704F">
        <w:rPr>
          <w:rFonts w:asciiTheme="minorBidi" w:eastAsia="Times New Roman" w:hAnsiTheme="minorBidi" w:hint="cs"/>
          <w:sz w:val="30"/>
          <w:szCs w:val="30"/>
          <w:rtl/>
          <w:lang w:eastAsia="fr-FR" w:bidi="ar-DZ"/>
        </w:rPr>
        <w:t xml:space="preserve"> </w:t>
      </w:r>
      <w:r w:rsidR="009E3990">
        <w:rPr>
          <w:rFonts w:asciiTheme="minorBidi" w:eastAsia="Times New Roman" w:hAnsiTheme="minorBidi" w:hint="cs"/>
          <w:sz w:val="30"/>
          <w:szCs w:val="30"/>
          <w:rtl/>
          <w:lang w:eastAsia="fr-FR" w:bidi="ar-DZ"/>
        </w:rPr>
        <w:t>أي</w:t>
      </w:r>
      <w:r w:rsidR="00AF704F">
        <w:rPr>
          <w:rFonts w:asciiTheme="minorBidi" w:eastAsia="Times New Roman" w:hAnsiTheme="minorBidi" w:hint="cs"/>
          <w:sz w:val="30"/>
          <w:szCs w:val="30"/>
          <w:rtl/>
          <w:lang w:eastAsia="fr-FR" w:bidi="ar-DZ"/>
        </w:rPr>
        <w:t xml:space="preserve"> جسم </w:t>
      </w:r>
      <w:r w:rsidR="009E3990">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w:t>
      </w:r>
      <w:r w:rsidR="009E3990">
        <w:rPr>
          <w:rFonts w:asciiTheme="minorBidi" w:eastAsia="Times New Roman" w:hAnsiTheme="minorBidi" w:hint="cs"/>
          <w:sz w:val="30"/>
          <w:szCs w:val="30"/>
          <w:rtl/>
          <w:lang w:eastAsia="fr-FR" w:bidi="ar-DZ"/>
        </w:rPr>
        <w:t>أي</w:t>
      </w:r>
      <w:r w:rsidR="00AF704F">
        <w:rPr>
          <w:rFonts w:asciiTheme="minorBidi" w:eastAsia="Times New Roman" w:hAnsiTheme="minorBidi" w:hint="cs"/>
          <w:sz w:val="30"/>
          <w:szCs w:val="30"/>
          <w:rtl/>
          <w:lang w:eastAsia="fr-FR" w:bidi="ar-DZ"/>
        </w:rPr>
        <w:t xml:space="preserve"> عضو </w:t>
      </w:r>
      <w:r w:rsidR="009E3990">
        <w:rPr>
          <w:rFonts w:asciiTheme="minorBidi" w:eastAsia="Times New Roman" w:hAnsiTheme="minorBidi" w:hint="cs"/>
          <w:sz w:val="30"/>
          <w:szCs w:val="30"/>
          <w:rtl/>
          <w:lang w:eastAsia="fr-FR" w:bidi="ar-DZ"/>
        </w:rPr>
        <w:t>آخر</w:t>
      </w:r>
      <w:r w:rsidR="00AF704F">
        <w:rPr>
          <w:rFonts w:asciiTheme="minorBidi" w:eastAsia="Times New Roman" w:hAnsiTheme="minorBidi" w:hint="cs"/>
          <w:sz w:val="30"/>
          <w:szCs w:val="30"/>
          <w:rtl/>
          <w:lang w:eastAsia="fr-FR" w:bidi="ar-DZ"/>
        </w:rPr>
        <w:t xml:space="preserve"> من الجسد في شرج الضحية </w:t>
      </w:r>
      <w:r w:rsidR="00FF72C2">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في </w:t>
      </w:r>
      <w:r w:rsidR="00FF72C2">
        <w:rPr>
          <w:rFonts w:asciiTheme="minorBidi" w:eastAsia="Times New Roman" w:hAnsiTheme="minorBidi" w:hint="cs"/>
          <w:sz w:val="30"/>
          <w:szCs w:val="30"/>
          <w:rtl/>
          <w:lang w:eastAsia="fr-FR" w:bidi="ar-DZ"/>
        </w:rPr>
        <w:t>أي</w:t>
      </w:r>
      <w:r w:rsidR="00AF704F">
        <w:rPr>
          <w:rFonts w:asciiTheme="minorBidi" w:eastAsia="Times New Roman" w:hAnsiTheme="minorBidi" w:hint="cs"/>
          <w:sz w:val="30"/>
          <w:szCs w:val="30"/>
          <w:rtl/>
          <w:lang w:eastAsia="fr-FR" w:bidi="ar-DZ"/>
        </w:rPr>
        <w:t xml:space="preserve"> فتحة من جهازها التناسلي,مهما كان ذلك </w:t>
      </w:r>
      <w:r w:rsidR="009E3990">
        <w:rPr>
          <w:rFonts w:asciiTheme="minorBidi" w:eastAsia="Times New Roman" w:hAnsiTheme="minorBidi" w:hint="cs"/>
          <w:sz w:val="30"/>
          <w:szCs w:val="30"/>
          <w:rtl/>
          <w:lang w:eastAsia="fr-FR" w:bidi="ar-DZ"/>
        </w:rPr>
        <w:t>الإيلاج</w:t>
      </w:r>
      <w:r w:rsidR="00AF704F">
        <w:rPr>
          <w:rFonts w:asciiTheme="minorBidi" w:eastAsia="Times New Roman" w:hAnsiTheme="minorBidi" w:hint="cs"/>
          <w:sz w:val="30"/>
          <w:szCs w:val="30"/>
          <w:rtl/>
          <w:lang w:eastAsia="fr-FR" w:bidi="ar-DZ"/>
        </w:rPr>
        <w:t xml:space="preserve"> طفيفا</w:t>
      </w:r>
      <w:r w:rsidR="002F1293">
        <w:rPr>
          <w:rStyle w:val="Appelnotedebasdep"/>
          <w:rFonts w:asciiTheme="minorBidi" w:eastAsia="Times New Roman" w:hAnsiTheme="minorBidi"/>
          <w:sz w:val="30"/>
          <w:szCs w:val="30"/>
          <w:rtl/>
          <w:lang w:eastAsia="fr-FR" w:bidi="ar-DZ"/>
        </w:rPr>
        <w:footnoteReference w:id="79"/>
      </w:r>
      <w:r w:rsidR="00AF704F">
        <w:rPr>
          <w:rFonts w:asciiTheme="minorBidi" w:eastAsia="Times New Roman" w:hAnsiTheme="minorBidi" w:hint="cs"/>
          <w:sz w:val="30"/>
          <w:szCs w:val="30"/>
          <w:rtl/>
          <w:lang w:eastAsia="fr-FR" w:bidi="ar-DZ"/>
        </w:rPr>
        <w:t xml:space="preserve">,وان يرتكب ذلك الاعتداء الجنسي </w:t>
      </w:r>
      <w:r w:rsidR="00AF704F">
        <w:rPr>
          <w:rFonts w:asciiTheme="minorBidi" w:eastAsia="Times New Roman" w:hAnsiTheme="minorBidi" w:hint="cs"/>
          <w:sz w:val="30"/>
          <w:szCs w:val="30"/>
          <w:rtl/>
          <w:lang w:eastAsia="fr-FR" w:bidi="ar-DZ"/>
        </w:rPr>
        <w:lastRenderedPageBreak/>
        <w:t xml:space="preserve">باستعمال القوة </w:t>
      </w:r>
      <w:r w:rsidR="009E3990">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بالتهديد باستعمالها </w:t>
      </w:r>
      <w:r w:rsidR="009E3990">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بالقسر</w:t>
      </w:r>
      <w:r w:rsidR="00FF72C2">
        <w:rPr>
          <w:rStyle w:val="Appelnotedebasdep"/>
          <w:rFonts w:asciiTheme="minorBidi" w:eastAsia="Times New Roman" w:hAnsiTheme="minorBidi"/>
          <w:sz w:val="30"/>
          <w:szCs w:val="30"/>
          <w:rtl/>
          <w:lang w:eastAsia="fr-FR" w:bidi="ar-DZ"/>
        </w:rPr>
        <w:footnoteReference w:id="80"/>
      </w:r>
      <w:r w:rsidR="00AF704F">
        <w:rPr>
          <w:rFonts w:asciiTheme="minorBidi" w:eastAsia="Times New Roman" w:hAnsiTheme="minorBidi" w:hint="cs"/>
          <w:sz w:val="30"/>
          <w:szCs w:val="30"/>
          <w:rtl/>
          <w:lang w:eastAsia="fr-FR" w:bidi="ar-DZ"/>
        </w:rPr>
        <w:t xml:space="preserve">,من </w:t>
      </w:r>
      <w:r w:rsidR="009E3990">
        <w:rPr>
          <w:rFonts w:asciiTheme="minorBidi" w:eastAsia="Times New Roman" w:hAnsiTheme="minorBidi" w:hint="cs"/>
          <w:sz w:val="30"/>
          <w:szCs w:val="30"/>
          <w:rtl/>
          <w:lang w:eastAsia="fr-FR" w:bidi="ar-DZ"/>
        </w:rPr>
        <w:t>ق</w:t>
      </w:r>
      <w:r w:rsidR="00AF704F">
        <w:rPr>
          <w:rFonts w:asciiTheme="minorBidi" w:eastAsia="Times New Roman" w:hAnsiTheme="minorBidi" w:hint="cs"/>
          <w:sz w:val="30"/>
          <w:szCs w:val="30"/>
          <w:rtl/>
          <w:lang w:eastAsia="fr-FR" w:bidi="ar-DZ"/>
        </w:rPr>
        <w:t>بيل ما</w:t>
      </w:r>
      <w:r w:rsidR="009E3990">
        <w:rPr>
          <w:rFonts w:asciiTheme="minorBidi" w:eastAsia="Times New Roman" w:hAnsiTheme="minorBidi" w:hint="cs"/>
          <w:sz w:val="30"/>
          <w:szCs w:val="30"/>
          <w:rtl/>
          <w:lang w:eastAsia="fr-FR" w:bidi="ar-DZ"/>
        </w:rPr>
        <w:t xml:space="preserve"> </w:t>
      </w:r>
      <w:r w:rsidR="00AF704F">
        <w:rPr>
          <w:rFonts w:asciiTheme="minorBidi" w:eastAsia="Times New Roman" w:hAnsiTheme="minorBidi" w:hint="cs"/>
          <w:sz w:val="30"/>
          <w:szCs w:val="30"/>
          <w:rtl/>
          <w:lang w:eastAsia="fr-FR" w:bidi="ar-DZ"/>
        </w:rPr>
        <w:t xml:space="preserve">ينجم عن الخوف من تعرض ذلك الشخص </w:t>
      </w:r>
      <w:r w:rsidR="009E3990">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الغير للعنف </w:t>
      </w:r>
      <w:r w:rsidR="009E3990">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w:t>
      </w:r>
      <w:r w:rsidR="009E3990">
        <w:rPr>
          <w:rFonts w:asciiTheme="minorBidi" w:eastAsia="Times New Roman" w:hAnsiTheme="minorBidi" w:hint="cs"/>
          <w:sz w:val="30"/>
          <w:szCs w:val="30"/>
          <w:rtl/>
          <w:lang w:eastAsia="fr-FR" w:bidi="ar-DZ"/>
        </w:rPr>
        <w:t>الإكراه</w:t>
      </w:r>
      <w:r w:rsidR="00AF704F">
        <w:rPr>
          <w:rFonts w:asciiTheme="minorBidi" w:eastAsia="Times New Roman" w:hAnsiTheme="minorBidi" w:hint="cs"/>
          <w:sz w:val="30"/>
          <w:szCs w:val="30"/>
          <w:rtl/>
          <w:lang w:eastAsia="fr-FR" w:bidi="ar-DZ"/>
        </w:rPr>
        <w:t xml:space="preserve"> </w:t>
      </w:r>
      <w:r w:rsidR="009E3990">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الاحتجاز </w:t>
      </w:r>
      <w:r w:rsidR="009E3990">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الاضطهاد النفسي </w:t>
      </w:r>
      <w:r w:rsidR="009E3990">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w:t>
      </w:r>
      <w:r w:rsidR="009E3990">
        <w:rPr>
          <w:rFonts w:asciiTheme="minorBidi" w:eastAsia="Times New Roman" w:hAnsiTheme="minorBidi" w:hint="cs"/>
          <w:sz w:val="30"/>
          <w:szCs w:val="30"/>
          <w:rtl/>
          <w:lang w:eastAsia="fr-FR" w:bidi="ar-DZ"/>
        </w:rPr>
        <w:t>إساءة</w:t>
      </w:r>
      <w:r w:rsidR="00AF704F">
        <w:rPr>
          <w:rFonts w:asciiTheme="minorBidi" w:eastAsia="Times New Roman" w:hAnsiTheme="minorBidi" w:hint="cs"/>
          <w:sz w:val="30"/>
          <w:szCs w:val="30"/>
          <w:rtl/>
          <w:lang w:eastAsia="fr-FR" w:bidi="ar-DZ"/>
        </w:rPr>
        <w:t xml:space="preserve"> استعمال السلطة </w:t>
      </w:r>
      <w:r w:rsidR="000D5ABD">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باستغلال بيئة قسرية,</w:t>
      </w:r>
      <w:r w:rsidR="009E3990">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يرتكب الاعتداء على شخص يعجز عن التعبير عن حقيقة رضاه,</w:t>
      </w:r>
      <w:r w:rsidR="009E3990">
        <w:rPr>
          <w:rFonts w:asciiTheme="minorBidi" w:eastAsia="Times New Roman" w:hAnsiTheme="minorBidi" w:hint="cs"/>
          <w:sz w:val="30"/>
          <w:szCs w:val="30"/>
          <w:rtl/>
          <w:lang w:eastAsia="fr-FR" w:bidi="ar-DZ"/>
        </w:rPr>
        <w:t>لإصابته</w:t>
      </w:r>
      <w:r w:rsidR="00AF704F">
        <w:rPr>
          <w:rFonts w:asciiTheme="minorBidi" w:eastAsia="Times New Roman" w:hAnsiTheme="minorBidi" w:hint="cs"/>
          <w:sz w:val="30"/>
          <w:szCs w:val="30"/>
          <w:rtl/>
          <w:lang w:eastAsia="fr-FR" w:bidi="ar-DZ"/>
        </w:rPr>
        <w:t xml:space="preserve"> بعجز طبيعي </w:t>
      </w:r>
      <w:r w:rsidR="009E3990">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محدث </w:t>
      </w:r>
      <w:r w:rsidR="009E3990">
        <w:rPr>
          <w:rFonts w:asciiTheme="minorBidi" w:eastAsia="Times New Roman" w:hAnsiTheme="minorBidi" w:hint="cs"/>
          <w:sz w:val="30"/>
          <w:szCs w:val="30"/>
          <w:rtl/>
          <w:lang w:eastAsia="fr-FR" w:bidi="ar-DZ"/>
        </w:rPr>
        <w:t>أو</w:t>
      </w:r>
      <w:r w:rsidR="00AF704F">
        <w:rPr>
          <w:rFonts w:asciiTheme="minorBidi" w:eastAsia="Times New Roman" w:hAnsiTheme="minorBidi" w:hint="cs"/>
          <w:sz w:val="30"/>
          <w:szCs w:val="30"/>
          <w:rtl/>
          <w:lang w:eastAsia="fr-FR" w:bidi="ar-DZ"/>
        </w:rPr>
        <w:t xml:space="preserve"> بسبب كبر السن</w:t>
      </w:r>
      <w:r w:rsidR="009E3990">
        <w:rPr>
          <w:rStyle w:val="Appelnotedebasdep"/>
          <w:rFonts w:asciiTheme="minorBidi" w:eastAsia="Times New Roman" w:hAnsiTheme="minorBidi"/>
          <w:sz w:val="30"/>
          <w:szCs w:val="30"/>
          <w:rtl/>
          <w:lang w:eastAsia="fr-FR" w:bidi="ar-DZ"/>
        </w:rPr>
        <w:footnoteReference w:id="81"/>
      </w:r>
      <w:r w:rsidR="00FF72C2">
        <w:rPr>
          <w:rFonts w:asciiTheme="minorBidi" w:eastAsia="Times New Roman" w:hAnsiTheme="minorBidi" w:hint="cs"/>
          <w:sz w:val="30"/>
          <w:szCs w:val="30"/>
          <w:rtl/>
          <w:lang w:eastAsia="fr-FR" w:bidi="ar-DZ"/>
        </w:rPr>
        <w:t>.</w:t>
      </w:r>
    </w:p>
    <w:p w:rsidR="00547EAC" w:rsidRPr="00DF02E5" w:rsidRDefault="009E3990" w:rsidP="00DF02E5">
      <w:pPr>
        <w:shd w:val="clear" w:color="auto" w:fill="FFFFFF"/>
        <w:tabs>
          <w:tab w:val="right" w:pos="9072"/>
        </w:tabs>
        <w:bidi/>
        <w:spacing w:before="120" w:after="120" w:line="276" w:lineRule="auto"/>
        <w:rPr>
          <w:rFonts w:asciiTheme="minorBidi" w:eastAsia="Times New Roman" w:hAnsiTheme="minorBidi"/>
          <w:b/>
          <w:bCs/>
          <w:sz w:val="30"/>
          <w:szCs w:val="30"/>
          <w:rtl/>
          <w:lang w:eastAsia="fr-FR" w:bidi="ar-DZ"/>
        </w:rPr>
      </w:pPr>
      <w:r>
        <w:rPr>
          <w:rFonts w:asciiTheme="minorBidi" w:eastAsia="Times New Roman" w:hAnsiTheme="minorBidi" w:hint="cs"/>
          <w:b/>
          <w:bCs/>
          <w:sz w:val="30"/>
          <w:szCs w:val="30"/>
          <w:rtl/>
          <w:lang w:eastAsia="fr-FR" w:bidi="ar-DZ"/>
        </w:rPr>
        <w:t>ز</w:t>
      </w:r>
      <w:r w:rsidR="00547EAC" w:rsidRPr="00DF02E5">
        <w:rPr>
          <w:rFonts w:asciiTheme="minorBidi" w:eastAsia="Times New Roman" w:hAnsiTheme="minorBidi" w:hint="cs"/>
          <w:b/>
          <w:bCs/>
          <w:sz w:val="30"/>
          <w:szCs w:val="30"/>
          <w:rtl/>
          <w:lang w:eastAsia="fr-FR" w:bidi="ar-DZ"/>
        </w:rPr>
        <w:t>- جريمة الحمل القسري:</w:t>
      </w:r>
      <w:r w:rsidR="00547EAC" w:rsidRPr="00DF02E5">
        <w:rPr>
          <w:rFonts w:asciiTheme="minorBidi" w:eastAsia="Times New Roman" w:hAnsiTheme="minorBidi" w:hint="cs"/>
          <w:sz w:val="30"/>
          <w:szCs w:val="30"/>
          <w:rtl/>
          <w:lang w:eastAsia="fr-FR" w:bidi="ar-DZ"/>
        </w:rPr>
        <w:t>عرفتها المادة ( 7/2 فقرة و) من نظام روما الأساسي على أنها</w:t>
      </w:r>
      <w:r w:rsidR="00547EAC" w:rsidRPr="00DF02E5">
        <w:rPr>
          <w:rFonts w:asciiTheme="minorBidi" w:eastAsia="Times New Roman" w:hAnsiTheme="minorBidi"/>
          <w:sz w:val="30"/>
          <w:szCs w:val="30"/>
          <w:lang w:eastAsia="fr-FR" w:bidi="ar-DZ"/>
        </w:rPr>
        <w:t xml:space="preserve"> </w:t>
      </w:r>
      <w:r w:rsidR="00547EAC" w:rsidRPr="00DF02E5">
        <w:rPr>
          <w:rFonts w:asciiTheme="minorBidi" w:eastAsia="Times New Roman" w:hAnsiTheme="minorBidi" w:hint="cs"/>
          <w:sz w:val="30"/>
          <w:szCs w:val="30"/>
          <w:rtl/>
          <w:lang w:eastAsia="fr-FR" w:bidi="ar-DZ"/>
        </w:rPr>
        <w:t>إكراه</w:t>
      </w:r>
      <w:r w:rsidR="00547EAC" w:rsidRPr="00DF02E5">
        <w:rPr>
          <w:rFonts w:asciiTheme="minorBidi" w:eastAsia="Times New Roman" w:hAnsiTheme="minorBidi"/>
          <w:sz w:val="30"/>
          <w:szCs w:val="30"/>
          <w:lang w:eastAsia="fr-FR" w:bidi="ar-DZ"/>
        </w:rPr>
        <w:t xml:space="preserve"> </w:t>
      </w:r>
      <w:r w:rsidR="00547EAC" w:rsidRPr="00DF02E5">
        <w:rPr>
          <w:rFonts w:asciiTheme="minorBidi" w:eastAsia="Times New Roman" w:hAnsiTheme="minorBidi" w:hint="cs"/>
          <w:sz w:val="30"/>
          <w:szCs w:val="30"/>
          <w:rtl/>
          <w:lang w:eastAsia="fr-FR" w:bidi="ar-DZ"/>
        </w:rPr>
        <w:t>المرأة على الحمل قسرا وعلى الولادة غير المشروعة بقصد التأثير على التكوين العرقي لأية مجموعة من السكان أو ارتكاب انتهاكات خطيرة أخرى للقانون الدولي, ولا يجوز بأي حال من الأحوال تفسير هذا التعريف على نحو يمس بالقوانين الوطنية المتعلقة بالحمل.</w:t>
      </w:r>
      <w:r w:rsidR="00547EAC" w:rsidRPr="00DF02E5">
        <w:rPr>
          <w:rStyle w:val="Appelnotedebasdep"/>
          <w:rFonts w:asciiTheme="minorBidi" w:eastAsia="Times New Roman" w:hAnsiTheme="minorBidi"/>
          <w:sz w:val="30"/>
          <w:szCs w:val="30"/>
          <w:rtl/>
          <w:lang w:eastAsia="fr-FR" w:bidi="ar-DZ"/>
        </w:rPr>
        <w:footnoteReference w:id="82"/>
      </w:r>
    </w:p>
    <w:p w:rsidR="00547EAC" w:rsidRPr="00DF02E5" w:rsidRDefault="009E3990"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b/>
          <w:bCs/>
          <w:sz w:val="30"/>
          <w:szCs w:val="30"/>
          <w:rtl/>
          <w:lang w:eastAsia="fr-FR" w:bidi="ar-DZ"/>
        </w:rPr>
        <w:t>ح</w:t>
      </w:r>
      <w:r w:rsidR="00547EAC" w:rsidRPr="00DF02E5">
        <w:rPr>
          <w:rFonts w:asciiTheme="minorBidi" w:eastAsia="Times New Roman" w:hAnsiTheme="minorBidi" w:hint="cs"/>
          <w:b/>
          <w:bCs/>
          <w:sz w:val="30"/>
          <w:szCs w:val="30"/>
          <w:rtl/>
          <w:lang w:eastAsia="fr-FR" w:bidi="ar-DZ"/>
        </w:rPr>
        <w:t>- جريمة التعقيم القسري:</w:t>
      </w:r>
      <w:r w:rsidR="00547EAC" w:rsidRPr="00DF02E5">
        <w:rPr>
          <w:rFonts w:asciiTheme="minorBidi" w:eastAsia="Times New Roman" w:hAnsiTheme="minorBidi" w:hint="cs"/>
          <w:sz w:val="30"/>
          <w:szCs w:val="30"/>
          <w:rtl/>
          <w:lang w:eastAsia="fr-FR" w:bidi="ar-DZ"/>
        </w:rPr>
        <w:t xml:space="preserve">نصت عليها المادة (07 فقرة ز), هذه الجريمة هي صورة من صور الجرائم الدولية ضد الإنسانية,تتمثل على الخصوص في قيام مرتكب الجريمة بحرمان شخص أو أكثر من القدرة البيولوجية على الإنجاب, وان لا يكون هذا السلوك أو الفعل الإجرامي مبررا طبيا أو يمليه علاج في احد المستشفيات يتلقاه الشخص المعني أو الأشخاص المعنيون بموافقة حقيقية منهم,هذا إضافة إلى وجوب أن يرتكب هذا السلوك كجزء من هجوم واسع النطاق أو منهجي موجه ضد سكان مدنيين, وعلم مرتكب الجريمة بان هذا </w:t>
      </w:r>
      <w:r w:rsidR="00547EAC" w:rsidRPr="00DF02E5">
        <w:rPr>
          <w:rFonts w:asciiTheme="minorBidi" w:eastAsia="Times New Roman" w:hAnsiTheme="minorBidi" w:hint="cs"/>
          <w:sz w:val="30"/>
          <w:szCs w:val="30"/>
          <w:rtl/>
          <w:lang w:eastAsia="fr-FR" w:bidi="ar-DZ"/>
        </w:rPr>
        <w:lastRenderedPageBreak/>
        <w:t>السلوك يعتبر كجزء من هجوم واسع النطاق أو منهجي موجه ضد سكان مدنيين أو أن ينوي أن يكون هذا السلوك جزءا من ذلك الهجوم.</w:t>
      </w:r>
      <w:r w:rsidR="00547EAC" w:rsidRPr="00DF02E5">
        <w:rPr>
          <w:rStyle w:val="Appelnotedebasdep"/>
          <w:rFonts w:asciiTheme="minorBidi" w:eastAsia="Times New Roman" w:hAnsiTheme="minorBidi"/>
          <w:sz w:val="30"/>
          <w:szCs w:val="30"/>
          <w:rtl/>
          <w:lang w:eastAsia="fr-FR" w:bidi="ar-DZ"/>
        </w:rPr>
        <w:footnoteReference w:id="83"/>
      </w:r>
    </w:p>
    <w:p w:rsidR="00547EAC" w:rsidRPr="00DF02E5" w:rsidRDefault="009E3990" w:rsidP="00FE4936">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b/>
          <w:bCs/>
          <w:sz w:val="30"/>
          <w:szCs w:val="30"/>
          <w:rtl/>
          <w:lang w:eastAsia="fr-FR" w:bidi="ar-DZ"/>
        </w:rPr>
        <w:t>ط</w:t>
      </w:r>
      <w:r w:rsidR="00547EAC" w:rsidRPr="00DF02E5">
        <w:rPr>
          <w:rFonts w:asciiTheme="minorBidi" w:eastAsia="Times New Roman" w:hAnsiTheme="minorBidi" w:hint="cs"/>
          <w:b/>
          <w:bCs/>
          <w:sz w:val="30"/>
          <w:szCs w:val="30"/>
          <w:rtl/>
          <w:lang w:eastAsia="fr-FR" w:bidi="ar-DZ"/>
        </w:rPr>
        <w:t xml:space="preserve">- جريمة الاضطهاد: </w:t>
      </w:r>
      <w:r w:rsidR="00547EAC" w:rsidRPr="00DF02E5">
        <w:rPr>
          <w:rFonts w:asciiTheme="minorBidi" w:eastAsia="Times New Roman" w:hAnsiTheme="minorBidi" w:hint="cs"/>
          <w:sz w:val="30"/>
          <w:szCs w:val="30"/>
          <w:rtl/>
          <w:lang w:eastAsia="fr-FR" w:bidi="ar-DZ"/>
        </w:rPr>
        <w:t xml:space="preserve">تعد هذه الجريمة صورة أخرى من الجرائم ضد الإنسانية وقد عرفتها المادة السابعة فقرة </w:t>
      </w:r>
      <w:r w:rsidR="003B55A2">
        <w:rPr>
          <w:rFonts w:asciiTheme="minorBidi" w:eastAsia="Times New Roman" w:hAnsiTheme="minorBidi" w:hint="cs"/>
          <w:sz w:val="30"/>
          <w:szCs w:val="30"/>
          <w:rtl/>
          <w:lang w:eastAsia="fr-FR" w:bidi="ar-DZ"/>
        </w:rPr>
        <w:t>(</w:t>
      </w:r>
      <w:r w:rsidR="00547EAC" w:rsidRPr="00DF02E5">
        <w:rPr>
          <w:rFonts w:asciiTheme="minorBidi" w:eastAsia="Times New Roman" w:hAnsiTheme="minorBidi" w:hint="cs"/>
          <w:sz w:val="30"/>
          <w:szCs w:val="30"/>
          <w:rtl/>
          <w:lang w:eastAsia="fr-FR" w:bidi="ar-DZ"/>
        </w:rPr>
        <w:t>ح</w:t>
      </w:r>
      <w:r w:rsidR="003B55A2">
        <w:rPr>
          <w:rFonts w:asciiTheme="minorBidi" w:eastAsia="Times New Roman" w:hAnsiTheme="minorBidi" w:hint="cs"/>
          <w:sz w:val="30"/>
          <w:szCs w:val="30"/>
          <w:rtl/>
          <w:lang w:eastAsia="fr-FR" w:bidi="ar-DZ"/>
        </w:rPr>
        <w:t>)</w:t>
      </w:r>
      <w:r w:rsidR="00547EAC" w:rsidRPr="00DF02E5">
        <w:rPr>
          <w:rFonts w:asciiTheme="minorBidi" w:eastAsia="Times New Roman" w:hAnsiTheme="minorBidi" w:hint="cs"/>
          <w:sz w:val="30"/>
          <w:szCs w:val="30"/>
          <w:rtl/>
          <w:lang w:eastAsia="fr-FR" w:bidi="ar-DZ"/>
        </w:rPr>
        <w:t xml:space="preserve"> من </w:t>
      </w:r>
      <w:r w:rsidR="00547EAC" w:rsidRPr="00DF02E5">
        <w:rPr>
          <w:rFonts w:asciiTheme="minorBidi" w:eastAsia="Times New Roman" w:hAnsiTheme="minorBidi" w:hint="cs"/>
          <w:b/>
          <w:bCs/>
          <w:sz w:val="30"/>
          <w:szCs w:val="30"/>
          <w:rtl/>
          <w:lang w:eastAsia="fr-FR" w:bidi="ar-DZ"/>
        </w:rPr>
        <w:t>ن.ا.م.ج.د</w:t>
      </w:r>
      <w:r w:rsidR="00547EAC" w:rsidRPr="00DF02E5">
        <w:rPr>
          <w:rFonts w:asciiTheme="minorBidi" w:eastAsia="Times New Roman" w:hAnsiTheme="minorBidi" w:hint="cs"/>
          <w:sz w:val="30"/>
          <w:szCs w:val="30"/>
          <w:rtl/>
          <w:lang w:eastAsia="fr-FR" w:bidi="ar-DZ"/>
        </w:rPr>
        <w:t>,على أنها حرمان جماعة من السكان أو مجموع السكان حرمانا متعمدا أو شديدا من الحقوق الأساسية بما يخالف القانون الدولي,وذلك بسبب هوية الجماعة أو المجموع,لأسباب سياسية أو عرقية أو قومية أو أثنية أو ثقافية أو دينية أو متعلقة بنوع الجنس سواء كان ذكرا أو أنثى أو لأسباب أخرى من المسلم به عالميا أن القانون الدولي لا يجيزها,وتقوم هذه الجريمة على أركان هي:</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أن يقوم مرتكب الجريمة بحرمان شخص أو أكثر حرمانا شديدا من حقوقهم الأساسية بما يتعارض وقواعد القانون الدولي.</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أن يستهدف الفاعل ذلك الشخص أو أولئك الأشخاص بسبب انتمائهم لفئة أو جماعة أو يستهدف الفئة أو الجماعة بصفتها تلك.</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xml:space="preserve">- أن يكون الاستهداف قائم على أسس سياسية أو عرقية أو وطنية أو أثنية أو ثقافية أو دينية..الخ. </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أن يرتكب هذا السلوك كجزء من هجوم واسع النطاق أو منهجي موجه ضد سكان مدنيين.</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علم مرتكب الجريمة بان هذا السلوك يعتبر كجزء من هجوم واسع النطاق أو منهجي موجه ضد سكان مدنيين أو أن ينوي أن يكون هذا السلوك جزءا من ذلك الهجوم.</w:t>
      </w:r>
    </w:p>
    <w:p w:rsidR="00547EAC" w:rsidRPr="00DF02E5" w:rsidRDefault="009E3990" w:rsidP="00DF02E5">
      <w:pPr>
        <w:shd w:val="clear" w:color="auto" w:fill="FFFFFF"/>
        <w:tabs>
          <w:tab w:val="right" w:pos="9072"/>
        </w:tabs>
        <w:bidi/>
        <w:spacing w:before="120" w:after="120" w:line="276" w:lineRule="auto"/>
        <w:rPr>
          <w:rFonts w:asciiTheme="minorBidi" w:eastAsia="Times New Roman" w:hAnsiTheme="minorBidi"/>
          <w:sz w:val="30"/>
          <w:szCs w:val="30"/>
          <w:lang w:eastAsia="fr-FR" w:bidi="ar-DZ"/>
        </w:rPr>
      </w:pPr>
      <w:r>
        <w:rPr>
          <w:rFonts w:asciiTheme="minorBidi" w:eastAsia="Times New Roman" w:hAnsiTheme="minorBidi" w:hint="cs"/>
          <w:b/>
          <w:bCs/>
          <w:sz w:val="30"/>
          <w:szCs w:val="30"/>
          <w:rtl/>
          <w:lang w:eastAsia="fr-FR" w:bidi="ar-DZ"/>
        </w:rPr>
        <w:t>م</w:t>
      </w:r>
      <w:r w:rsidR="00547EAC" w:rsidRPr="00DF02E5">
        <w:rPr>
          <w:rFonts w:asciiTheme="minorBidi" w:eastAsia="Times New Roman" w:hAnsiTheme="minorBidi" w:hint="cs"/>
          <w:b/>
          <w:bCs/>
          <w:sz w:val="30"/>
          <w:szCs w:val="30"/>
          <w:rtl/>
          <w:lang w:eastAsia="fr-FR" w:bidi="ar-DZ"/>
        </w:rPr>
        <w:t>- جريمة الفصل العنصري</w:t>
      </w:r>
      <w:r w:rsidR="003B55A2">
        <w:rPr>
          <w:rStyle w:val="Appelnotedebasdep"/>
          <w:rFonts w:asciiTheme="minorBidi" w:eastAsia="Times New Roman" w:hAnsiTheme="minorBidi"/>
          <w:b/>
          <w:bCs/>
          <w:sz w:val="30"/>
          <w:szCs w:val="30"/>
          <w:rtl/>
          <w:lang w:eastAsia="fr-FR" w:bidi="ar-DZ"/>
        </w:rPr>
        <w:footnoteReference w:id="84"/>
      </w:r>
      <w:r w:rsidR="00547EAC" w:rsidRPr="00DF02E5">
        <w:rPr>
          <w:rFonts w:asciiTheme="minorBidi" w:eastAsia="Times New Roman" w:hAnsiTheme="minorBidi" w:hint="cs"/>
          <w:b/>
          <w:bCs/>
          <w:sz w:val="30"/>
          <w:szCs w:val="30"/>
          <w:rtl/>
          <w:lang w:eastAsia="fr-FR" w:bidi="ar-DZ"/>
        </w:rPr>
        <w:t>:</w:t>
      </w:r>
      <w:r w:rsidR="00547EAC" w:rsidRPr="00DF02E5">
        <w:rPr>
          <w:rFonts w:asciiTheme="minorBidi" w:eastAsia="Times New Roman" w:hAnsiTheme="minorBidi" w:hint="cs"/>
          <w:sz w:val="30"/>
          <w:szCs w:val="30"/>
          <w:rtl/>
          <w:lang w:eastAsia="fr-FR" w:bidi="ar-DZ"/>
        </w:rPr>
        <w:t xml:space="preserve">عرفتها المادة (07/2 فقرة ح) من نظام روما الأساسي على أنها أية أفعال لا إنسانية ترتكب في سياق نظام مؤسسي قوامه الاضطهاد المنهجي والسيطرة </w:t>
      </w:r>
      <w:r w:rsidR="00547EAC" w:rsidRPr="00DF02E5">
        <w:rPr>
          <w:rFonts w:asciiTheme="minorBidi" w:eastAsia="Times New Roman" w:hAnsiTheme="minorBidi" w:hint="cs"/>
          <w:sz w:val="30"/>
          <w:szCs w:val="30"/>
          <w:rtl/>
          <w:lang w:eastAsia="fr-FR" w:bidi="ar-DZ"/>
        </w:rPr>
        <w:lastRenderedPageBreak/>
        <w:t>المنهجية من جانب جماعة عرقية واحدة إزاء أية جماعة أو جماعات عرقية أخرى وترتكب بنية الإبقاء على ذلك النظام,وقد سبق للدول وضع اتفاقية دولية خاصة بهذا الجريمة سنة 1973</w:t>
      </w:r>
      <w:r w:rsidR="00547EAC" w:rsidRPr="00DF02E5">
        <w:rPr>
          <w:rStyle w:val="Appelnotedebasdep"/>
          <w:rFonts w:asciiTheme="minorBidi" w:eastAsia="Times New Roman" w:hAnsiTheme="minorBidi"/>
          <w:sz w:val="30"/>
          <w:szCs w:val="30"/>
          <w:rtl/>
          <w:lang w:eastAsia="fr-FR" w:bidi="ar-DZ"/>
        </w:rPr>
        <w:footnoteReference w:id="85"/>
      </w:r>
      <w:r w:rsidR="00547EAC" w:rsidRPr="00DF02E5">
        <w:rPr>
          <w:rFonts w:asciiTheme="minorBidi" w:eastAsia="Times New Roman" w:hAnsiTheme="minorBidi" w:hint="cs"/>
          <w:sz w:val="30"/>
          <w:szCs w:val="30"/>
          <w:rtl/>
          <w:lang w:eastAsia="fr-FR" w:bidi="ar-DZ"/>
        </w:rPr>
        <w:t xml:space="preserve"> تتعلق بقمع جريمة الفصل العنصري,إذ نصت </w:t>
      </w:r>
      <w:r w:rsidR="00547EAC" w:rsidRPr="00DF02E5">
        <w:rPr>
          <w:rFonts w:asciiTheme="minorBidi" w:eastAsia="Times New Roman" w:hAnsiTheme="minorBidi" w:hint="cs"/>
          <w:b/>
          <w:bCs/>
          <w:sz w:val="30"/>
          <w:szCs w:val="30"/>
          <w:rtl/>
          <w:lang w:eastAsia="fr-FR" w:bidi="ar-DZ"/>
        </w:rPr>
        <w:t>المادة الثانية</w:t>
      </w:r>
      <w:r w:rsidR="00547EAC" w:rsidRPr="00DF02E5">
        <w:rPr>
          <w:rFonts w:asciiTheme="minorBidi" w:eastAsia="Times New Roman" w:hAnsiTheme="minorBidi" w:hint="cs"/>
          <w:sz w:val="30"/>
          <w:szCs w:val="30"/>
          <w:rtl/>
          <w:lang w:eastAsia="fr-FR" w:bidi="ar-DZ"/>
        </w:rPr>
        <w:t xml:space="preserve"> منها على أن هذه الجريمة:"... تشمل سياسات وممارسات العزل والتمييز العنصريين وعلى الأفعال اللاانسانية المرتكبة لغرض إقامة وإدامة هيمنة فئة عنصرية ما من البشر على أية فئة عنصرية أخرى من البشر وا</w:t>
      </w:r>
      <w:r w:rsidR="003C0FAA" w:rsidRPr="00DF02E5">
        <w:rPr>
          <w:rFonts w:asciiTheme="minorBidi" w:eastAsia="Times New Roman" w:hAnsiTheme="minorBidi" w:hint="cs"/>
          <w:sz w:val="30"/>
          <w:szCs w:val="30"/>
          <w:rtl/>
          <w:lang w:eastAsia="fr-FR" w:bidi="ar-DZ"/>
        </w:rPr>
        <w:t>ضطهادها بصورة منهجية,كحرمان عضو</w:t>
      </w:r>
      <w:r w:rsidR="00E9270A" w:rsidRPr="00DF02E5">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أو أعضاء في فئة أو فئات عنصرية من الحق في</w:t>
      </w:r>
      <w:r w:rsidR="003C0FAA" w:rsidRPr="00DF02E5">
        <w:rPr>
          <w:rFonts w:asciiTheme="minorBidi" w:eastAsia="Times New Roman" w:hAnsiTheme="minorBidi" w:hint="cs"/>
          <w:sz w:val="30"/>
          <w:szCs w:val="30"/>
          <w:rtl/>
          <w:lang w:eastAsia="fr-FR" w:bidi="ar-DZ"/>
        </w:rPr>
        <w:t xml:space="preserve"> الحياة والحرية الشخصية, كالقتل </w:t>
      </w:r>
      <w:r w:rsidR="00547EAC" w:rsidRPr="00DF02E5">
        <w:rPr>
          <w:rFonts w:asciiTheme="minorBidi" w:eastAsia="Times New Roman" w:hAnsiTheme="minorBidi" w:hint="cs"/>
          <w:sz w:val="30"/>
          <w:szCs w:val="30"/>
          <w:rtl/>
          <w:lang w:eastAsia="fr-FR" w:bidi="ar-DZ"/>
        </w:rPr>
        <w:t>أو إلحاق أذى خطير بدني أو عقلي أو تعذيبهم أو سجنهم بصورة غير قانونية</w:t>
      </w:r>
      <w:r w:rsidR="00E9270A" w:rsidRPr="00DF02E5">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أو بإخضاعهم لظروف معيشية قاسية  قد تفضي إلى هلاكهم الجسدي كليا أو جزئيا</w:t>
      </w:r>
      <w:r w:rsidR="00E9270A" w:rsidRPr="00DF02E5">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أو بفرض تدابير تشريعية وغير تشريعية يقصد بها منع فئة أو فئات عنصرية من المشاركة في الحياة السياسية والاجتماعية والاقتصادية والثقافية للبلد وتعمد خلق ظروف تحول دون النماء التام لهذه الفئة أو الفئات وكذا حرمانهم من الحق في العمل وتشكيل نقابات معترف بها والحق في التعليم والحق في مغادرة التراب الوطني والعودة إليه والحق في حمل الجنسية والحق في حرية التعبير والرأي.</w:t>
      </w:r>
      <w:r w:rsidR="00547EAC" w:rsidRPr="00DF02E5">
        <w:rPr>
          <w:rStyle w:val="Appelnotedebasdep"/>
          <w:rFonts w:asciiTheme="minorBidi" w:eastAsia="Times New Roman" w:hAnsiTheme="minorBidi"/>
          <w:sz w:val="30"/>
          <w:szCs w:val="30"/>
          <w:rtl/>
          <w:lang w:eastAsia="fr-FR" w:bidi="ar-DZ"/>
        </w:rPr>
        <w:footnoteReference w:id="86"/>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b/>
          <w:bCs/>
          <w:sz w:val="30"/>
          <w:szCs w:val="30"/>
          <w:rtl/>
          <w:lang w:eastAsia="fr-FR" w:bidi="ar-DZ"/>
        </w:rPr>
      </w:pPr>
      <w:r w:rsidRPr="00DF02E5">
        <w:rPr>
          <w:rFonts w:asciiTheme="minorBidi" w:eastAsia="Times New Roman" w:hAnsiTheme="minorBidi" w:hint="cs"/>
          <w:b/>
          <w:bCs/>
          <w:sz w:val="30"/>
          <w:szCs w:val="30"/>
          <w:rtl/>
          <w:lang w:eastAsia="fr-FR" w:bidi="ar-DZ"/>
        </w:rPr>
        <w:t>3- الركن المعنوي:</w:t>
      </w:r>
      <w:r w:rsidR="003C0FAA" w:rsidRPr="00DF02E5">
        <w:rPr>
          <w:rFonts w:asciiTheme="minorBidi" w:eastAsia="Times New Roman" w:hAnsiTheme="minorBidi" w:hint="cs"/>
          <w:b/>
          <w:bCs/>
          <w:sz w:val="30"/>
          <w:szCs w:val="30"/>
          <w:rtl/>
          <w:lang w:eastAsia="fr-FR" w:bidi="ar-DZ"/>
        </w:rPr>
        <w:t xml:space="preserve"> </w:t>
      </w:r>
      <w:r w:rsidRPr="00DF02E5">
        <w:rPr>
          <w:rFonts w:asciiTheme="minorBidi" w:eastAsia="Times New Roman" w:hAnsiTheme="minorBidi" w:hint="cs"/>
          <w:sz w:val="30"/>
          <w:szCs w:val="30"/>
          <w:rtl/>
          <w:lang w:eastAsia="fr-FR" w:bidi="ar-DZ"/>
        </w:rPr>
        <w:t>لقد وضع القانون الدولي للجريمة المرتكبة ضد الإنسانية ركنا معنويا عاما وهو العلم والإرادة,أي لابد من توافر العلاقة النفسية التي تربط الفاعل بالنتيجة الإجرامية,فلا تقوم الجريمة إلا إذا توافر إلى جانب الركن المادي ركنا معنويا يأخذ صورة القصد الجنائي.</w:t>
      </w:r>
      <w:r w:rsidRPr="00DF02E5">
        <w:rPr>
          <w:rStyle w:val="Appelnotedebasdep"/>
          <w:rFonts w:asciiTheme="minorBidi" w:eastAsia="Times New Roman" w:hAnsiTheme="minorBidi"/>
          <w:sz w:val="30"/>
          <w:szCs w:val="30"/>
          <w:rtl/>
          <w:lang w:eastAsia="fr-FR" w:bidi="ar-DZ"/>
        </w:rPr>
        <w:footnoteReference w:id="87"/>
      </w:r>
    </w:p>
    <w:p w:rsidR="00547EAC" w:rsidRPr="00DF02E5" w:rsidRDefault="00131DC3" w:rsidP="00DF02E5">
      <w:pPr>
        <w:shd w:val="clear" w:color="auto" w:fill="FFFFFF"/>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lastRenderedPageBreak/>
        <w:t xml:space="preserve">      </w:t>
      </w:r>
      <w:r w:rsidR="00547EAC" w:rsidRPr="00DF02E5">
        <w:rPr>
          <w:rFonts w:asciiTheme="minorBidi" w:eastAsia="Times New Roman" w:hAnsiTheme="minorBidi" w:hint="cs"/>
          <w:sz w:val="30"/>
          <w:szCs w:val="30"/>
          <w:rtl/>
          <w:lang w:eastAsia="fr-FR" w:bidi="ar-DZ"/>
        </w:rPr>
        <w:t>وقد نصت المادة 07 من</w:t>
      </w:r>
      <w:r w:rsidR="00547EAC" w:rsidRPr="00DF02E5">
        <w:rPr>
          <w:rFonts w:asciiTheme="minorBidi" w:eastAsia="Times New Roman" w:hAnsiTheme="minorBidi" w:hint="cs"/>
          <w:b/>
          <w:bCs/>
          <w:sz w:val="30"/>
          <w:szCs w:val="30"/>
          <w:rtl/>
          <w:lang w:eastAsia="fr-FR" w:bidi="ar-DZ"/>
        </w:rPr>
        <w:t xml:space="preserve"> ن.ا.م.ج.د </w:t>
      </w:r>
      <w:r w:rsidR="00547EAC" w:rsidRPr="00DF02E5">
        <w:rPr>
          <w:rFonts w:asciiTheme="minorBidi" w:eastAsia="Times New Roman" w:hAnsiTheme="minorBidi" w:hint="cs"/>
          <w:sz w:val="30"/>
          <w:szCs w:val="30"/>
          <w:rtl/>
          <w:lang w:eastAsia="fr-FR" w:bidi="ar-DZ"/>
        </w:rPr>
        <w:t xml:space="preserve">على عبارة " </w:t>
      </w:r>
      <w:r w:rsidR="00547EAC" w:rsidRPr="00672F28">
        <w:rPr>
          <w:rFonts w:asciiTheme="minorBidi" w:eastAsia="Times New Roman" w:hAnsiTheme="minorBidi" w:hint="cs"/>
          <w:b/>
          <w:bCs/>
          <w:sz w:val="30"/>
          <w:szCs w:val="30"/>
          <w:rtl/>
          <w:lang w:eastAsia="fr-FR" w:bidi="ar-DZ"/>
        </w:rPr>
        <w:t>عن علم بالهجوم</w:t>
      </w:r>
      <w:r w:rsidR="00547EAC" w:rsidRPr="00DF02E5">
        <w:rPr>
          <w:rFonts w:asciiTheme="minorBidi" w:eastAsia="Times New Roman" w:hAnsiTheme="minorBidi" w:hint="cs"/>
          <w:sz w:val="30"/>
          <w:szCs w:val="30"/>
          <w:rtl/>
          <w:lang w:eastAsia="fr-FR" w:bidi="ar-DZ"/>
        </w:rPr>
        <w:t>"</w:t>
      </w:r>
      <w:r w:rsidR="007B6EEA" w:rsidRPr="00DF02E5">
        <w:rPr>
          <w:rStyle w:val="Appelnotedebasdep"/>
          <w:rFonts w:asciiTheme="minorBidi" w:eastAsia="Times New Roman" w:hAnsiTheme="minorBidi"/>
          <w:sz w:val="30"/>
          <w:szCs w:val="30"/>
          <w:rtl/>
          <w:lang w:eastAsia="fr-FR" w:bidi="ar-DZ"/>
        </w:rPr>
        <w:footnoteReference w:id="88"/>
      </w:r>
      <w:r w:rsidR="00547EAC" w:rsidRPr="00DF02E5">
        <w:rPr>
          <w:rFonts w:asciiTheme="minorBidi" w:eastAsia="Times New Roman" w:hAnsiTheme="minorBidi" w:hint="cs"/>
          <w:sz w:val="30"/>
          <w:szCs w:val="30"/>
          <w:rtl/>
          <w:lang w:eastAsia="fr-FR" w:bidi="ar-DZ"/>
        </w:rPr>
        <w:t xml:space="preserve"> ومن ثم فهذا الركن المعنوي يتطلب قصدا عاما,ولم يتطلب المشرع توافر القصد الجنائي الخاص,فلا مجال هنا للقول بالنية الواردة في </w:t>
      </w:r>
      <w:r w:rsidR="003E6A55" w:rsidRPr="00DF02E5">
        <w:rPr>
          <w:rFonts w:asciiTheme="minorBidi" w:eastAsia="Times New Roman" w:hAnsiTheme="minorBidi" w:hint="cs"/>
          <w:sz w:val="30"/>
          <w:szCs w:val="30"/>
          <w:rtl/>
          <w:lang w:eastAsia="fr-FR" w:bidi="ar-DZ"/>
        </w:rPr>
        <w:t>ال</w:t>
      </w:r>
      <w:r w:rsidR="00547EAC" w:rsidRPr="00DF02E5">
        <w:rPr>
          <w:rFonts w:asciiTheme="minorBidi" w:eastAsia="Times New Roman" w:hAnsiTheme="minorBidi" w:hint="cs"/>
          <w:sz w:val="30"/>
          <w:szCs w:val="30"/>
          <w:rtl/>
          <w:lang w:eastAsia="fr-FR" w:bidi="ar-DZ"/>
        </w:rPr>
        <w:t>جر</w:t>
      </w:r>
      <w:r w:rsidR="003E6A55" w:rsidRPr="00DF02E5">
        <w:rPr>
          <w:rFonts w:asciiTheme="minorBidi" w:eastAsia="Times New Roman" w:hAnsiTheme="minorBidi" w:hint="cs"/>
          <w:sz w:val="30"/>
          <w:szCs w:val="30"/>
          <w:rtl/>
          <w:lang w:eastAsia="fr-FR" w:bidi="ar-DZ"/>
        </w:rPr>
        <w:t>ائ</w:t>
      </w:r>
      <w:r w:rsidR="00547EAC" w:rsidRPr="00DF02E5">
        <w:rPr>
          <w:rFonts w:asciiTheme="minorBidi" w:eastAsia="Times New Roman" w:hAnsiTheme="minorBidi" w:hint="cs"/>
          <w:sz w:val="30"/>
          <w:szCs w:val="30"/>
          <w:rtl/>
          <w:lang w:eastAsia="fr-FR" w:bidi="ar-DZ"/>
        </w:rPr>
        <w:t xml:space="preserve">م </w:t>
      </w:r>
      <w:r w:rsidR="003E6A55" w:rsidRPr="00DF02E5">
        <w:rPr>
          <w:rFonts w:asciiTheme="minorBidi" w:eastAsia="Times New Roman" w:hAnsiTheme="minorBidi" w:hint="cs"/>
          <w:sz w:val="30"/>
          <w:szCs w:val="30"/>
          <w:rtl/>
          <w:lang w:eastAsia="fr-FR" w:bidi="ar-DZ"/>
        </w:rPr>
        <w:t>ضد الإنسانية,</w:t>
      </w:r>
      <w:r w:rsidR="003E6A55" w:rsidRPr="00DF02E5">
        <w:rPr>
          <w:rStyle w:val="Appelnotedebasdep"/>
          <w:rFonts w:asciiTheme="minorBidi" w:eastAsia="Times New Roman" w:hAnsiTheme="minorBidi"/>
          <w:sz w:val="30"/>
          <w:szCs w:val="30"/>
          <w:rtl/>
          <w:lang w:eastAsia="fr-FR" w:bidi="ar-DZ"/>
        </w:rPr>
        <w:footnoteReference w:id="89"/>
      </w:r>
      <w:r w:rsidR="003E6A55" w:rsidRPr="00DF02E5">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والفرق بين جريمة الإبادة الجماعية والجرائم الدولية المرتكبة ضد الإنسانية هو تلك النية,فالجرائم الدولية المرتكبة ضد الإنسانية ترتكب ضد المدنيين عموما دون النظر إلى جنسياته</w:t>
      </w:r>
      <w:r w:rsidR="00547EAC" w:rsidRPr="00DF02E5">
        <w:rPr>
          <w:rFonts w:asciiTheme="minorBidi" w:eastAsia="Times New Roman" w:hAnsiTheme="minorBidi" w:hint="eastAsia"/>
          <w:sz w:val="30"/>
          <w:szCs w:val="30"/>
          <w:rtl/>
          <w:lang w:eastAsia="fr-FR" w:bidi="ar-DZ"/>
        </w:rPr>
        <w:t>م</w:t>
      </w:r>
      <w:r w:rsidR="00547EAC" w:rsidRPr="00DF02E5">
        <w:rPr>
          <w:rFonts w:asciiTheme="minorBidi" w:eastAsia="Times New Roman" w:hAnsiTheme="minorBidi" w:hint="cs"/>
          <w:sz w:val="30"/>
          <w:szCs w:val="30"/>
          <w:rtl/>
          <w:lang w:eastAsia="fr-FR" w:bidi="ar-DZ"/>
        </w:rPr>
        <w:t xml:space="preserve"> أو انتماءاتهم المجتمعية,بينما تنص اتفاقية إبادة الجنس على أنها ترتكب قي حق جماعات بنية إبادة هذه الجماعات بشكل كلي أو جزئي,فكان النية هي معيار التفرقة بين الجريمتين,فالجرائم ضد الإنسانية لا تهدف لإبادة جماعات بعينها بالرغم من استنادها لاعتبارات عنصرية أو اجتماعية أو دينية أو ثقافية أو سياسية.</w:t>
      </w:r>
      <w:r w:rsidR="00547EAC" w:rsidRPr="00DF02E5">
        <w:rPr>
          <w:rStyle w:val="Appelnotedebasdep"/>
          <w:rFonts w:asciiTheme="minorBidi" w:eastAsia="Times New Roman" w:hAnsiTheme="minorBidi"/>
          <w:sz w:val="30"/>
          <w:szCs w:val="30"/>
          <w:rtl/>
          <w:lang w:eastAsia="fr-FR" w:bidi="ar-DZ"/>
        </w:rPr>
        <w:footnoteReference w:id="90"/>
      </w:r>
    </w:p>
    <w:p w:rsidR="00626C40" w:rsidRDefault="00131DC3" w:rsidP="00DF02E5">
      <w:pPr>
        <w:shd w:val="clear" w:color="auto" w:fill="FFFFFF"/>
        <w:tabs>
          <w:tab w:val="right" w:pos="140"/>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ab/>
        <w:t xml:space="preserve">      </w:t>
      </w:r>
      <w:r w:rsidR="00547EAC" w:rsidRPr="00DF02E5">
        <w:rPr>
          <w:rFonts w:asciiTheme="minorBidi" w:eastAsia="Times New Roman" w:hAnsiTheme="minorBidi" w:hint="cs"/>
          <w:sz w:val="30"/>
          <w:szCs w:val="30"/>
          <w:rtl/>
          <w:lang w:eastAsia="fr-FR" w:bidi="ar-DZ"/>
        </w:rPr>
        <w:t>ووفقا لما ورد بنص المادة 07 السالفة الذكر,فانه لا يعني توافر القصد الجنائي ضرورة إقامة الدليل على علم المتهم بجميع خصائص ذلك الهجوم أو بالتفاصيل الدقيقة للخطة أو السياسة التي تتبعها الدولة أو المنظمة وإنما فقط في حالة ظهور الهجوم الواسع النطاق أو المنهجي ضد السكان المدنيين,فان القصد الجنائي يشير إلى ظهور رغبة المتهم في مواصلة ذلك الهجوم.</w:t>
      </w:r>
      <w:r w:rsidR="00547EAC" w:rsidRPr="00DF02E5">
        <w:rPr>
          <w:rStyle w:val="Appelnotedebasdep"/>
          <w:rFonts w:asciiTheme="minorBidi" w:eastAsia="Times New Roman" w:hAnsiTheme="minorBidi"/>
          <w:sz w:val="30"/>
          <w:szCs w:val="30"/>
          <w:rtl/>
          <w:lang w:eastAsia="fr-FR" w:bidi="ar-DZ"/>
        </w:rPr>
        <w:footnoteReference w:id="91"/>
      </w:r>
    </w:p>
    <w:p w:rsidR="00A2293B" w:rsidRPr="00DF02E5" w:rsidRDefault="00131DC3" w:rsidP="00A515BF">
      <w:pPr>
        <w:shd w:val="clear" w:color="auto" w:fill="FFFFFF"/>
        <w:tabs>
          <w:tab w:val="right" w:pos="140"/>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672F28">
        <w:rPr>
          <w:rFonts w:asciiTheme="minorBidi" w:eastAsia="Times New Roman" w:hAnsiTheme="minorBidi" w:hint="cs"/>
          <w:sz w:val="30"/>
          <w:szCs w:val="30"/>
          <w:rtl/>
          <w:lang w:eastAsia="fr-FR" w:bidi="ar-DZ"/>
        </w:rPr>
        <w:t xml:space="preserve">لكن هناك من يرى بان الجرائم ضد </w:t>
      </w:r>
      <w:r w:rsidR="00A10E07">
        <w:rPr>
          <w:rFonts w:asciiTheme="minorBidi" w:eastAsia="Times New Roman" w:hAnsiTheme="minorBidi" w:hint="cs"/>
          <w:sz w:val="30"/>
          <w:szCs w:val="30"/>
          <w:rtl/>
          <w:lang w:eastAsia="fr-FR" w:bidi="ar-DZ"/>
        </w:rPr>
        <w:t>الإنسانية</w:t>
      </w:r>
      <w:r w:rsidR="00672F28">
        <w:rPr>
          <w:rFonts w:asciiTheme="minorBidi" w:eastAsia="Times New Roman" w:hAnsiTheme="minorBidi" w:hint="cs"/>
          <w:sz w:val="30"/>
          <w:szCs w:val="30"/>
          <w:rtl/>
          <w:lang w:eastAsia="fr-FR" w:bidi="ar-DZ"/>
        </w:rPr>
        <w:t xml:space="preserve"> تستدعي قصدا خاصا </w:t>
      </w:r>
      <w:r w:rsidR="00A10E07">
        <w:rPr>
          <w:rFonts w:asciiTheme="minorBidi" w:eastAsia="Times New Roman" w:hAnsiTheme="minorBidi" w:hint="cs"/>
          <w:sz w:val="30"/>
          <w:szCs w:val="30"/>
          <w:rtl/>
          <w:lang w:eastAsia="fr-FR" w:bidi="ar-DZ"/>
        </w:rPr>
        <w:t>إلى</w:t>
      </w:r>
      <w:r w:rsidR="00672F28">
        <w:rPr>
          <w:rFonts w:asciiTheme="minorBidi" w:eastAsia="Times New Roman" w:hAnsiTheme="minorBidi" w:hint="cs"/>
          <w:sz w:val="30"/>
          <w:szCs w:val="30"/>
          <w:rtl/>
          <w:lang w:eastAsia="fr-FR" w:bidi="ar-DZ"/>
        </w:rPr>
        <w:t xml:space="preserve"> جانب القصد العام, يتمثل في ضرورة ارتكاب تلك </w:t>
      </w:r>
      <w:r w:rsidR="00A10E07">
        <w:rPr>
          <w:rFonts w:asciiTheme="minorBidi" w:eastAsia="Times New Roman" w:hAnsiTheme="minorBidi" w:hint="cs"/>
          <w:sz w:val="30"/>
          <w:szCs w:val="30"/>
          <w:rtl/>
          <w:lang w:eastAsia="fr-FR" w:bidi="ar-DZ"/>
        </w:rPr>
        <w:t>الأفعال</w:t>
      </w:r>
      <w:r w:rsidR="00672F28">
        <w:rPr>
          <w:rFonts w:asciiTheme="minorBidi" w:eastAsia="Times New Roman" w:hAnsiTheme="minorBidi" w:hint="cs"/>
          <w:sz w:val="30"/>
          <w:szCs w:val="30"/>
          <w:rtl/>
          <w:lang w:eastAsia="fr-FR" w:bidi="ar-DZ"/>
        </w:rPr>
        <w:t xml:space="preserve"> كجزء من هجوم واسع النطاق </w:t>
      </w:r>
      <w:r w:rsidR="00A10E07">
        <w:rPr>
          <w:rFonts w:asciiTheme="minorBidi" w:eastAsia="Times New Roman" w:hAnsiTheme="minorBidi" w:hint="cs"/>
          <w:sz w:val="30"/>
          <w:szCs w:val="30"/>
          <w:rtl/>
          <w:lang w:eastAsia="fr-FR" w:bidi="ar-DZ"/>
        </w:rPr>
        <w:t>أو</w:t>
      </w:r>
      <w:r w:rsidR="00672F28">
        <w:rPr>
          <w:rFonts w:asciiTheme="minorBidi" w:eastAsia="Times New Roman" w:hAnsiTheme="minorBidi" w:hint="cs"/>
          <w:sz w:val="30"/>
          <w:szCs w:val="30"/>
          <w:rtl/>
          <w:lang w:eastAsia="fr-FR" w:bidi="ar-DZ"/>
        </w:rPr>
        <w:t xml:space="preserve"> منهجي موجه ضد السكان المدنيين تنفيذا لسياسة الدولة</w:t>
      </w:r>
      <w:r w:rsidR="00547F9A">
        <w:rPr>
          <w:rStyle w:val="Appelnotedebasdep"/>
          <w:rFonts w:asciiTheme="minorBidi" w:eastAsia="Times New Roman" w:hAnsiTheme="minorBidi"/>
          <w:sz w:val="30"/>
          <w:szCs w:val="30"/>
          <w:rtl/>
          <w:lang w:eastAsia="fr-FR" w:bidi="ar-DZ"/>
        </w:rPr>
        <w:footnoteReference w:id="92"/>
      </w:r>
      <w:r w:rsidR="00672F28">
        <w:rPr>
          <w:rFonts w:asciiTheme="minorBidi" w:eastAsia="Times New Roman" w:hAnsiTheme="minorBidi" w:hint="cs"/>
          <w:sz w:val="30"/>
          <w:szCs w:val="30"/>
          <w:rtl/>
          <w:lang w:eastAsia="fr-FR" w:bidi="ar-DZ"/>
        </w:rPr>
        <w:t xml:space="preserve">,مع </w:t>
      </w:r>
      <w:r w:rsidR="00A10E07">
        <w:rPr>
          <w:rFonts w:asciiTheme="minorBidi" w:eastAsia="Times New Roman" w:hAnsiTheme="minorBidi" w:hint="cs"/>
          <w:sz w:val="30"/>
          <w:szCs w:val="30"/>
          <w:rtl/>
          <w:lang w:eastAsia="fr-FR" w:bidi="ar-DZ"/>
        </w:rPr>
        <w:t>الإشارة</w:t>
      </w:r>
      <w:r w:rsidR="00672F28">
        <w:rPr>
          <w:rFonts w:asciiTheme="minorBidi" w:eastAsia="Times New Roman" w:hAnsiTheme="minorBidi" w:hint="cs"/>
          <w:sz w:val="30"/>
          <w:szCs w:val="30"/>
          <w:rtl/>
          <w:lang w:eastAsia="fr-FR" w:bidi="ar-DZ"/>
        </w:rPr>
        <w:t xml:space="preserve"> </w:t>
      </w:r>
      <w:r w:rsidR="00A10E07">
        <w:rPr>
          <w:rFonts w:asciiTheme="minorBidi" w:eastAsia="Times New Roman" w:hAnsiTheme="minorBidi" w:hint="cs"/>
          <w:sz w:val="30"/>
          <w:szCs w:val="30"/>
          <w:rtl/>
          <w:lang w:eastAsia="fr-FR" w:bidi="ar-DZ"/>
        </w:rPr>
        <w:t>أن</w:t>
      </w:r>
      <w:r w:rsidR="00672F28">
        <w:rPr>
          <w:rFonts w:asciiTheme="minorBidi" w:eastAsia="Times New Roman" w:hAnsiTheme="minorBidi" w:hint="cs"/>
          <w:sz w:val="30"/>
          <w:szCs w:val="30"/>
          <w:rtl/>
          <w:lang w:eastAsia="fr-FR" w:bidi="ar-DZ"/>
        </w:rPr>
        <w:t xml:space="preserve"> وجود بعض </w:t>
      </w:r>
      <w:r w:rsidR="00A10E07">
        <w:rPr>
          <w:rFonts w:asciiTheme="minorBidi" w:eastAsia="Times New Roman" w:hAnsiTheme="minorBidi" w:hint="cs"/>
          <w:sz w:val="30"/>
          <w:szCs w:val="30"/>
          <w:rtl/>
          <w:lang w:eastAsia="fr-FR" w:bidi="ar-DZ"/>
        </w:rPr>
        <w:t>الأشخاص</w:t>
      </w:r>
      <w:r w:rsidR="00672F28">
        <w:rPr>
          <w:rFonts w:asciiTheme="minorBidi" w:eastAsia="Times New Roman" w:hAnsiTheme="minorBidi" w:hint="cs"/>
          <w:sz w:val="30"/>
          <w:szCs w:val="30"/>
          <w:rtl/>
          <w:lang w:eastAsia="fr-FR" w:bidi="ar-DZ"/>
        </w:rPr>
        <w:t xml:space="preserve"> العسكريين بين الضحايا المدنيين لا يزيل عن الفعل المرتكب وصف الجريمة ضد </w:t>
      </w:r>
      <w:r w:rsidR="00A10E07">
        <w:rPr>
          <w:rFonts w:asciiTheme="minorBidi" w:eastAsia="Times New Roman" w:hAnsiTheme="minorBidi" w:hint="cs"/>
          <w:sz w:val="30"/>
          <w:szCs w:val="30"/>
          <w:rtl/>
          <w:lang w:eastAsia="fr-FR" w:bidi="ar-DZ"/>
        </w:rPr>
        <w:t>الإنسانية</w:t>
      </w:r>
      <w:r w:rsidR="00672F28">
        <w:rPr>
          <w:rFonts w:asciiTheme="minorBidi" w:eastAsia="Times New Roman" w:hAnsiTheme="minorBidi" w:hint="cs"/>
          <w:sz w:val="30"/>
          <w:szCs w:val="30"/>
          <w:rtl/>
          <w:lang w:eastAsia="fr-FR" w:bidi="ar-DZ"/>
        </w:rPr>
        <w:t>,وهذا ما</w:t>
      </w:r>
      <w:r w:rsidR="00A10E07">
        <w:rPr>
          <w:rFonts w:asciiTheme="minorBidi" w:eastAsia="Times New Roman" w:hAnsiTheme="minorBidi" w:hint="cs"/>
          <w:sz w:val="30"/>
          <w:szCs w:val="30"/>
          <w:rtl/>
          <w:lang w:eastAsia="fr-FR" w:bidi="ar-DZ"/>
        </w:rPr>
        <w:t xml:space="preserve"> </w:t>
      </w:r>
      <w:r w:rsidR="00672F28">
        <w:rPr>
          <w:rFonts w:asciiTheme="minorBidi" w:eastAsia="Times New Roman" w:hAnsiTheme="minorBidi" w:hint="cs"/>
          <w:sz w:val="30"/>
          <w:szCs w:val="30"/>
          <w:rtl/>
          <w:lang w:eastAsia="fr-FR" w:bidi="ar-DZ"/>
        </w:rPr>
        <w:lastRenderedPageBreak/>
        <w:t>قررته المحكمة الجنائية الدولية المؤقتة ليوغسلافيا سابقا في حكمها الصادر في قضية "تاديتش"</w:t>
      </w:r>
      <w:r w:rsidR="00AD624B">
        <w:rPr>
          <w:rFonts w:asciiTheme="minorBidi" w:eastAsia="Times New Roman" w:hAnsiTheme="minorBidi"/>
          <w:sz w:val="30"/>
          <w:szCs w:val="30"/>
          <w:lang w:eastAsia="fr-FR" w:bidi="ar-DZ"/>
        </w:rPr>
        <w:t>«Tadic »</w:t>
      </w:r>
      <w:r w:rsidR="00CA5385">
        <w:rPr>
          <w:rFonts w:asciiTheme="minorBidi" w:eastAsia="Times New Roman" w:hAnsiTheme="minorBidi" w:hint="cs"/>
          <w:sz w:val="30"/>
          <w:szCs w:val="30"/>
          <w:rtl/>
          <w:lang w:eastAsia="fr-FR" w:bidi="ar-DZ"/>
        </w:rPr>
        <w:t xml:space="preserve"> </w:t>
      </w:r>
      <w:r w:rsidR="00672F28">
        <w:rPr>
          <w:rFonts w:asciiTheme="minorBidi" w:eastAsia="Times New Roman" w:hAnsiTheme="minorBidi" w:hint="cs"/>
          <w:sz w:val="30"/>
          <w:szCs w:val="30"/>
          <w:rtl/>
          <w:lang w:eastAsia="fr-FR" w:bidi="ar-DZ"/>
        </w:rPr>
        <w:t xml:space="preserve">بتاريخ 07 </w:t>
      </w:r>
      <w:r w:rsidR="00A10E07">
        <w:rPr>
          <w:rFonts w:asciiTheme="minorBidi" w:eastAsia="Times New Roman" w:hAnsiTheme="minorBidi" w:hint="cs"/>
          <w:sz w:val="30"/>
          <w:szCs w:val="30"/>
          <w:rtl/>
          <w:lang w:eastAsia="fr-FR" w:bidi="ar-DZ"/>
        </w:rPr>
        <w:t>ماي</w:t>
      </w:r>
      <w:r w:rsidR="00A10E07">
        <w:rPr>
          <w:rFonts w:asciiTheme="minorBidi" w:eastAsia="Times New Roman" w:hAnsiTheme="minorBidi" w:hint="eastAsia"/>
          <w:sz w:val="30"/>
          <w:szCs w:val="30"/>
          <w:rtl/>
          <w:lang w:eastAsia="fr-FR" w:bidi="ar-DZ"/>
        </w:rPr>
        <w:t>و</w:t>
      </w:r>
      <w:r w:rsidR="00672F28">
        <w:rPr>
          <w:rFonts w:asciiTheme="minorBidi" w:eastAsia="Times New Roman" w:hAnsiTheme="minorBidi" w:hint="cs"/>
          <w:sz w:val="30"/>
          <w:szCs w:val="30"/>
          <w:rtl/>
          <w:lang w:eastAsia="fr-FR" w:bidi="ar-DZ"/>
        </w:rPr>
        <w:t xml:space="preserve"> 1997</w:t>
      </w:r>
      <w:r w:rsidR="00547F9A">
        <w:rPr>
          <w:rStyle w:val="Appelnotedebasdep"/>
          <w:rFonts w:asciiTheme="minorBidi" w:eastAsia="Times New Roman" w:hAnsiTheme="minorBidi"/>
          <w:sz w:val="30"/>
          <w:szCs w:val="30"/>
          <w:rtl/>
          <w:lang w:eastAsia="fr-FR" w:bidi="ar-DZ"/>
        </w:rPr>
        <w:footnoteReference w:id="93"/>
      </w:r>
      <w:r w:rsidR="00A515BF">
        <w:rPr>
          <w:rFonts w:asciiTheme="minorBidi" w:eastAsia="Times New Roman" w:hAnsiTheme="minorBidi" w:hint="cs"/>
          <w:sz w:val="30"/>
          <w:szCs w:val="30"/>
          <w:rtl/>
          <w:lang w:eastAsia="fr-FR" w:bidi="ar-DZ"/>
        </w:rPr>
        <w:t>,</w:t>
      </w:r>
      <w:r w:rsidR="00672F28">
        <w:rPr>
          <w:rFonts w:asciiTheme="minorBidi" w:eastAsia="Times New Roman" w:hAnsiTheme="minorBidi" w:hint="cs"/>
          <w:sz w:val="30"/>
          <w:szCs w:val="30"/>
          <w:rtl/>
          <w:lang w:eastAsia="fr-FR" w:bidi="ar-DZ"/>
        </w:rPr>
        <w:t xml:space="preserve">كما لا يشترط </w:t>
      </w:r>
      <w:r w:rsidR="00A10E07">
        <w:rPr>
          <w:rFonts w:asciiTheme="minorBidi" w:eastAsia="Times New Roman" w:hAnsiTheme="minorBidi" w:hint="cs"/>
          <w:sz w:val="30"/>
          <w:szCs w:val="30"/>
          <w:rtl/>
          <w:lang w:eastAsia="fr-FR" w:bidi="ar-DZ"/>
        </w:rPr>
        <w:t>إن</w:t>
      </w:r>
      <w:r w:rsidR="00672F28">
        <w:rPr>
          <w:rFonts w:asciiTheme="minorBidi" w:eastAsia="Times New Roman" w:hAnsiTheme="minorBidi" w:hint="cs"/>
          <w:sz w:val="30"/>
          <w:szCs w:val="30"/>
          <w:rtl/>
          <w:lang w:eastAsia="fr-FR" w:bidi="ar-DZ"/>
        </w:rPr>
        <w:t xml:space="preserve"> يكون المتهم على علم بالخطة </w:t>
      </w:r>
      <w:r w:rsidR="00A10E07">
        <w:rPr>
          <w:rFonts w:asciiTheme="minorBidi" w:eastAsia="Times New Roman" w:hAnsiTheme="minorBidi" w:hint="cs"/>
          <w:sz w:val="30"/>
          <w:szCs w:val="30"/>
          <w:rtl/>
          <w:lang w:eastAsia="fr-FR" w:bidi="ar-DZ"/>
        </w:rPr>
        <w:t>أو</w:t>
      </w:r>
      <w:r w:rsidR="00672F28">
        <w:rPr>
          <w:rFonts w:asciiTheme="minorBidi" w:eastAsia="Times New Roman" w:hAnsiTheme="minorBidi" w:hint="cs"/>
          <w:sz w:val="30"/>
          <w:szCs w:val="30"/>
          <w:rtl/>
          <w:lang w:eastAsia="fr-FR" w:bidi="ar-DZ"/>
        </w:rPr>
        <w:t xml:space="preserve"> السياسة التي تتبعها تلك الدولة أو المنظمة</w:t>
      </w:r>
      <w:r w:rsidR="00547F9A">
        <w:rPr>
          <w:rStyle w:val="Appelnotedebasdep"/>
          <w:rFonts w:asciiTheme="minorBidi" w:eastAsia="Times New Roman" w:hAnsiTheme="minorBidi"/>
          <w:sz w:val="30"/>
          <w:szCs w:val="30"/>
          <w:rtl/>
          <w:lang w:eastAsia="fr-FR" w:bidi="ar-DZ"/>
        </w:rPr>
        <w:footnoteReference w:id="94"/>
      </w:r>
      <w:r w:rsidR="00672F28">
        <w:rPr>
          <w:rFonts w:asciiTheme="minorBidi" w:eastAsia="Times New Roman" w:hAnsiTheme="minorBidi" w:hint="cs"/>
          <w:sz w:val="30"/>
          <w:szCs w:val="30"/>
          <w:rtl/>
          <w:lang w:eastAsia="fr-FR" w:bidi="ar-DZ"/>
        </w:rPr>
        <w:t xml:space="preserve">,ولا يمكن لمرتكب الجريمة </w:t>
      </w:r>
      <w:r w:rsidR="00A10E07">
        <w:rPr>
          <w:rFonts w:asciiTheme="minorBidi" w:eastAsia="Times New Roman" w:hAnsiTheme="minorBidi" w:hint="cs"/>
          <w:sz w:val="30"/>
          <w:szCs w:val="30"/>
          <w:rtl/>
          <w:lang w:eastAsia="fr-FR" w:bidi="ar-DZ"/>
        </w:rPr>
        <w:t>أن</w:t>
      </w:r>
      <w:r w:rsidR="00672F28">
        <w:rPr>
          <w:rFonts w:asciiTheme="minorBidi" w:eastAsia="Times New Roman" w:hAnsiTheme="minorBidi" w:hint="cs"/>
          <w:sz w:val="30"/>
          <w:szCs w:val="30"/>
          <w:rtl/>
          <w:lang w:eastAsia="fr-FR" w:bidi="ar-DZ"/>
        </w:rPr>
        <w:t xml:space="preserve"> يتذرع بإطاعته </w:t>
      </w:r>
      <w:r w:rsidR="00A10E07">
        <w:rPr>
          <w:rFonts w:asciiTheme="minorBidi" w:eastAsia="Times New Roman" w:hAnsiTheme="minorBidi" w:hint="cs"/>
          <w:sz w:val="30"/>
          <w:szCs w:val="30"/>
          <w:rtl/>
          <w:lang w:eastAsia="fr-FR" w:bidi="ar-DZ"/>
        </w:rPr>
        <w:t>للأوامر</w:t>
      </w:r>
      <w:r w:rsidR="00672F28">
        <w:rPr>
          <w:rFonts w:asciiTheme="minorBidi" w:eastAsia="Times New Roman" w:hAnsiTheme="minorBidi" w:hint="cs"/>
          <w:sz w:val="30"/>
          <w:szCs w:val="30"/>
          <w:rtl/>
          <w:lang w:eastAsia="fr-FR" w:bidi="ar-DZ"/>
        </w:rPr>
        <w:t xml:space="preserve"> الصادرة من رؤسا</w:t>
      </w:r>
      <w:r w:rsidR="00B32E2D">
        <w:rPr>
          <w:rFonts w:asciiTheme="minorBidi" w:eastAsia="Times New Roman" w:hAnsiTheme="minorBidi" w:hint="cs"/>
          <w:sz w:val="30"/>
          <w:szCs w:val="30"/>
          <w:rtl/>
          <w:lang w:eastAsia="fr-FR" w:bidi="ar-DZ"/>
        </w:rPr>
        <w:t>ئ</w:t>
      </w:r>
      <w:r w:rsidR="00672F28">
        <w:rPr>
          <w:rFonts w:asciiTheme="minorBidi" w:eastAsia="Times New Roman" w:hAnsiTheme="minorBidi" w:hint="cs"/>
          <w:sz w:val="30"/>
          <w:szCs w:val="30"/>
          <w:rtl/>
          <w:lang w:eastAsia="fr-FR" w:bidi="ar-DZ"/>
        </w:rPr>
        <w:t>ه للإفلات من العقوبة,وهو ما نصت عليه المادة 33 من نظام روما الأساسي</w:t>
      </w:r>
      <w:r w:rsidR="00A515BF">
        <w:rPr>
          <w:rStyle w:val="Appelnotedebasdep"/>
          <w:rFonts w:asciiTheme="minorBidi" w:eastAsia="Times New Roman" w:hAnsiTheme="minorBidi"/>
          <w:sz w:val="30"/>
          <w:szCs w:val="30"/>
          <w:rtl/>
          <w:lang w:eastAsia="fr-FR" w:bidi="ar-DZ"/>
        </w:rPr>
        <w:footnoteReference w:id="95"/>
      </w:r>
      <w:r w:rsidR="00672F28">
        <w:rPr>
          <w:rFonts w:asciiTheme="minorBidi" w:eastAsia="Times New Roman" w:hAnsiTheme="minorBidi" w:hint="cs"/>
          <w:sz w:val="30"/>
          <w:szCs w:val="30"/>
          <w:rtl/>
          <w:lang w:eastAsia="fr-FR" w:bidi="ar-DZ"/>
        </w:rPr>
        <w:t>.</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b/>
          <w:bCs/>
          <w:sz w:val="30"/>
          <w:szCs w:val="30"/>
          <w:rtl/>
          <w:lang w:eastAsia="fr-FR" w:bidi="ar-DZ"/>
        </w:rPr>
      </w:pPr>
      <w:r w:rsidRPr="00DF02E5">
        <w:rPr>
          <w:rFonts w:asciiTheme="minorBidi" w:eastAsia="Times New Roman" w:hAnsiTheme="minorBidi" w:hint="cs"/>
          <w:b/>
          <w:bCs/>
          <w:sz w:val="30"/>
          <w:szCs w:val="30"/>
          <w:rtl/>
          <w:lang w:eastAsia="fr-FR" w:bidi="ar-DZ"/>
        </w:rPr>
        <w:t>المطلب الثاني: جرائم الحرب وجريمة العدوان</w:t>
      </w:r>
    </w:p>
    <w:p w:rsidR="00547EAC" w:rsidRPr="00DF02E5" w:rsidRDefault="00AC67FD" w:rsidP="00DF02E5">
      <w:pPr>
        <w:shd w:val="clear" w:color="auto" w:fill="FFFFFF"/>
        <w:tabs>
          <w:tab w:val="right" w:pos="-144"/>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تعتبر جرائم الحرب من بين اشد الجرائم الدولية خطورة , نصت عليها المادة 05 من النظام الأساسي للمحكمة الجنائية الدولية وهي لا تختلف عن غيرها من الجرائم الدولية من حيث قيامها على ركنين أساسيين وهما الركن المادي والركن المعنوي,فالحرب ليست بمفهوم حديث,بل هي قديمة قدم البشرية التي لم تتوقف عن تجرع ويلاتها إلى يومنا هذا, ولعل اكبر مجال ترتكب فيه الجرائم الدولية هو مجال الحروب والنزاعات المسلحة.</w:t>
      </w:r>
      <w:r w:rsidR="00547EAC" w:rsidRPr="00DF02E5">
        <w:rPr>
          <w:rStyle w:val="Appelnotedebasdep"/>
          <w:rFonts w:asciiTheme="minorBidi" w:eastAsia="Times New Roman" w:hAnsiTheme="minorBidi"/>
          <w:sz w:val="30"/>
          <w:szCs w:val="30"/>
          <w:rtl/>
          <w:lang w:eastAsia="fr-FR" w:bidi="ar-DZ"/>
        </w:rPr>
        <w:footnoteReference w:id="96"/>
      </w:r>
    </w:p>
    <w:p w:rsidR="00547EAC" w:rsidRPr="00DF02E5" w:rsidRDefault="00AC67FD" w:rsidP="00DF02E5">
      <w:pPr>
        <w:shd w:val="clear" w:color="auto" w:fill="FFFFFF"/>
        <w:tabs>
          <w:tab w:val="right" w:pos="140"/>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ab/>
        <w:t xml:space="preserve">     </w:t>
      </w:r>
      <w:r w:rsidR="00547EAC" w:rsidRPr="00DF02E5">
        <w:rPr>
          <w:rFonts w:asciiTheme="minorBidi" w:eastAsia="Times New Roman" w:hAnsiTheme="minorBidi" w:hint="cs"/>
          <w:sz w:val="30"/>
          <w:szCs w:val="30"/>
          <w:rtl/>
          <w:lang w:eastAsia="fr-FR" w:bidi="ar-DZ"/>
        </w:rPr>
        <w:t xml:space="preserve">وقد ورد بالمادة 08 من ذات النظام الأساسي أن اختصاص المحكمة بنظر تلك الجرائم يحدث عندما ترتكب في إطار خطة أو سياسة عامة أو في إطار عملية ارتكاب واسعة النطاق لهذه الجرائم,كما تناول ذات النص الأفعال المادية التي تعتبر بمثابة جرائم حرب </w:t>
      </w:r>
      <w:r w:rsidR="00547EAC" w:rsidRPr="00DF02E5">
        <w:rPr>
          <w:rFonts w:asciiTheme="minorBidi" w:eastAsia="Times New Roman" w:hAnsiTheme="minorBidi" w:hint="cs"/>
          <w:sz w:val="30"/>
          <w:szCs w:val="30"/>
          <w:rtl/>
          <w:lang w:eastAsia="fr-FR" w:bidi="ar-DZ"/>
        </w:rPr>
        <w:lastRenderedPageBreak/>
        <w:t>والمتمثلة في الانتهاكات الخطيرة أو الجسيمة لاتفاقيات جنيف الأربع المؤرخة في 12-08-1949</w:t>
      </w:r>
      <w:r w:rsidR="00547EAC" w:rsidRPr="00DF02E5">
        <w:rPr>
          <w:rStyle w:val="Appelnotedebasdep"/>
          <w:rFonts w:asciiTheme="minorBidi" w:eastAsia="Times New Roman" w:hAnsiTheme="minorBidi"/>
          <w:sz w:val="30"/>
          <w:szCs w:val="30"/>
          <w:rtl/>
          <w:lang w:eastAsia="fr-FR" w:bidi="ar-DZ"/>
        </w:rPr>
        <w:footnoteReference w:id="97"/>
      </w:r>
      <w:r w:rsidR="00547EAC" w:rsidRPr="00DF02E5">
        <w:rPr>
          <w:rFonts w:asciiTheme="minorBidi" w:eastAsia="Times New Roman" w:hAnsiTheme="minorBidi" w:hint="cs"/>
          <w:sz w:val="30"/>
          <w:szCs w:val="30"/>
          <w:rtl/>
          <w:lang w:eastAsia="fr-FR" w:bidi="ar-DZ"/>
        </w:rPr>
        <w:t>,الانتهاكات الخطيرة الأخرى للقوانين والأعراف السارية في المنازعات الدولية المسلحة في النطاق الثابت للقانون الدولي والانتهاكات الخطيرة في المنازعات المسلحة غير ذات الطابع الدولي المخالفة لنص المادة الثالثة من اتفاقيات جنيف الأربعة لعام 1949,جرائم النزاعات المسلحة غير ذات الطابع الدولي المخالفة للقوانين والأعراف السائدة</w:t>
      </w:r>
      <w:r w:rsidR="00051EBE" w:rsidRPr="00DF02E5">
        <w:rPr>
          <w:rStyle w:val="Appelnotedebasdep"/>
          <w:rFonts w:asciiTheme="minorBidi" w:eastAsia="Times New Roman" w:hAnsiTheme="minorBidi"/>
          <w:sz w:val="30"/>
          <w:szCs w:val="30"/>
          <w:rtl/>
          <w:lang w:eastAsia="fr-FR" w:bidi="ar-DZ"/>
        </w:rPr>
        <w:footnoteReference w:id="98"/>
      </w:r>
      <w:r w:rsidR="00547EAC" w:rsidRPr="00DF02E5">
        <w:rPr>
          <w:rFonts w:asciiTheme="minorBidi" w:eastAsia="Times New Roman" w:hAnsiTheme="minorBidi" w:hint="cs"/>
          <w:sz w:val="30"/>
          <w:szCs w:val="30"/>
          <w:rtl/>
          <w:lang w:eastAsia="fr-FR" w:bidi="ar-DZ"/>
        </w:rPr>
        <w:t>.</w:t>
      </w:r>
    </w:p>
    <w:p w:rsidR="00547EAC" w:rsidRPr="00DF02E5" w:rsidRDefault="009C2AE6" w:rsidP="00DF02E5">
      <w:pPr>
        <w:shd w:val="clear" w:color="auto" w:fill="FFFFFF"/>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ab/>
      </w:r>
      <w:r w:rsidR="00547EAC" w:rsidRPr="00DF02E5">
        <w:rPr>
          <w:rFonts w:asciiTheme="minorBidi" w:eastAsia="Times New Roman" w:hAnsiTheme="minorBidi" w:hint="cs"/>
          <w:sz w:val="30"/>
          <w:szCs w:val="30"/>
          <w:rtl/>
          <w:lang w:eastAsia="fr-FR" w:bidi="ar-DZ"/>
        </w:rPr>
        <w:t xml:space="preserve"> وأكدت نفس المادة السالفة الذكر على أن النزاعات المسلحة غير ذات الطابع الدولي مثل الاضطرابات والتوترات الداخلية وأعمال الشغب وأعمال العنف المنفردة أو المتقطعة والأفعال المماثلة لها لا تدخل في مفهوم جرائم الحرب,وان الحكومات التي تحدث فيها مثل هذه الاضطرابات الداخلية من حقها حفظ وإقرار القانون والنظام العام في دولها والدفاع عن وحدتها وسلامة أراضيها بكافة الوسائل المشروعة.</w:t>
      </w:r>
      <w:r w:rsidR="00547EAC" w:rsidRPr="00DF02E5">
        <w:rPr>
          <w:rStyle w:val="Appelnotedebasdep"/>
          <w:rFonts w:asciiTheme="minorBidi" w:eastAsia="Times New Roman" w:hAnsiTheme="minorBidi"/>
          <w:sz w:val="30"/>
          <w:szCs w:val="30"/>
          <w:rtl/>
          <w:lang w:eastAsia="fr-FR" w:bidi="ar-DZ"/>
        </w:rPr>
        <w:footnoteReference w:id="99"/>
      </w:r>
    </w:p>
    <w:p w:rsidR="00547EAC" w:rsidRPr="00DF02E5" w:rsidRDefault="009C2AE6" w:rsidP="00DF02E5">
      <w:pPr>
        <w:shd w:val="clear" w:color="auto" w:fill="FFFFFF"/>
        <w:tabs>
          <w:tab w:val="right" w:pos="28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ab/>
      </w:r>
      <w:r w:rsidRPr="00DF02E5">
        <w:rPr>
          <w:rFonts w:asciiTheme="minorBidi" w:eastAsia="Times New Roman" w:hAnsiTheme="minorBidi" w:hint="cs"/>
          <w:sz w:val="30"/>
          <w:szCs w:val="30"/>
          <w:rtl/>
          <w:lang w:eastAsia="fr-FR" w:bidi="ar-DZ"/>
        </w:rPr>
        <w:tab/>
      </w:r>
      <w:r w:rsidR="00547EAC" w:rsidRPr="00DF02E5">
        <w:rPr>
          <w:rFonts w:asciiTheme="minorBidi" w:eastAsia="Times New Roman" w:hAnsiTheme="minorBidi" w:hint="cs"/>
          <w:sz w:val="30"/>
          <w:szCs w:val="30"/>
          <w:rtl/>
          <w:lang w:eastAsia="fr-FR" w:bidi="ar-DZ"/>
        </w:rPr>
        <w:t>أما جريمة العدوان,فقد تم النص عليها هي الأخرى في المادة 05 من النظام الأساسي للمحكمة الجنائية الدولية,دون إعطاء تعريف دقيق وشامل لها عند اعتماد النظام الأساسي للمحكمة الجنائية الدولية, كالجرائم الدولية الأخرى,وقد يتبادر إلى الأذهان أننا مازلنا نتحدث عن الحروب,غير أن التطور الذي عرفه مفهوم العدوان يجعلنا نبتعد عن هذه الفكرة,إذ تعتبر جريمة العدوان من اخطر الجرائم الدولية التي تهدد السلم والأمن الدوليي</w:t>
      </w:r>
      <w:r w:rsidR="00547EAC" w:rsidRPr="00DF02E5">
        <w:rPr>
          <w:rFonts w:asciiTheme="minorBidi" w:eastAsia="Times New Roman" w:hAnsiTheme="minorBidi" w:hint="eastAsia"/>
          <w:sz w:val="30"/>
          <w:szCs w:val="30"/>
          <w:rtl/>
          <w:lang w:eastAsia="fr-FR" w:bidi="ar-DZ"/>
        </w:rPr>
        <w:t>ن</w:t>
      </w:r>
      <w:r w:rsidR="00547EAC" w:rsidRPr="00DF02E5">
        <w:rPr>
          <w:rFonts w:asciiTheme="minorBidi" w:eastAsia="Times New Roman" w:hAnsiTheme="minorBidi" w:hint="cs"/>
          <w:sz w:val="30"/>
          <w:szCs w:val="30"/>
          <w:rtl/>
          <w:lang w:eastAsia="fr-FR" w:bidi="ar-DZ"/>
        </w:rPr>
        <w:t xml:space="preserve"> وتمس بمصلحة الشعوب,نظرا لما تؤدي به من إهدار الحقوق والقيم والحضارة </w:t>
      </w:r>
      <w:r w:rsidR="00547EAC" w:rsidRPr="00DF02E5">
        <w:rPr>
          <w:rFonts w:asciiTheme="minorBidi" w:eastAsia="Times New Roman" w:hAnsiTheme="minorBidi" w:hint="cs"/>
          <w:sz w:val="30"/>
          <w:szCs w:val="30"/>
          <w:rtl/>
          <w:lang w:eastAsia="fr-FR" w:bidi="ar-DZ"/>
        </w:rPr>
        <w:lastRenderedPageBreak/>
        <w:t>الإنسانية</w:t>
      </w:r>
      <w:r w:rsidR="003A339A" w:rsidRPr="00DF02E5">
        <w:rPr>
          <w:rStyle w:val="Appelnotedebasdep"/>
          <w:rFonts w:asciiTheme="minorBidi" w:eastAsia="Times New Roman" w:hAnsiTheme="minorBidi"/>
          <w:sz w:val="30"/>
          <w:szCs w:val="30"/>
          <w:rtl/>
          <w:lang w:eastAsia="fr-FR" w:bidi="ar-DZ"/>
        </w:rPr>
        <w:footnoteReference w:id="100"/>
      </w:r>
      <w:r w:rsidR="00547EAC" w:rsidRPr="00DF02E5">
        <w:rPr>
          <w:rFonts w:asciiTheme="minorBidi" w:eastAsia="Times New Roman" w:hAnsiTheme="minorBidi" w:hint="cs"/>
          <w:sz w:val="30"/>
          <w:szCs w:val="30"/>
          <w:rtl/>
          <w:lang w:eastAsia="fr-FR" w:bidi="ar-DZ"/>
        </w:rPr>
        <w:t>,فتقوم هذه الجريمة الدولية عن طريق استخدام القوة المسلحة عمدا من طرف دولة ما ضد السيادة أو السلامة الإقليمية أو الاستقلال السياسي لدولة أخرى</w:t>
      </w:r>
      <w:r w:rsidR="00D47BFD" w:rsidRPr="00DF02E5">
        <w:rPr>
          <w:rStyle w:val="Appelnotedebasdep"/>
          <w:rFonts w:asciiTheme="minorBidi" w:eastAsia="Times New Roman" w:hAnsiTheme="minorBidi"/>
          <w:sz w:val="30"/>
          <w:szCs w:val="30"/>
          <w:rtl/>
          <w:lang w:eastAsia="fr-FR" w:bidi="ar-DZ"/>
        </w:rPr>
        <w:footnoteReference w:id="101"/>
      </w:r>
      <w:r w:rsidR="00547EAC" w:rsidRPr="00DF02E5">
        <w:rPr>
          <w:rFonts w:asciiTheme="minorBidi" w:eastAsia="Times New Roman" w:hAnsiTheme="minorBidi" w:hint="cs"/>
          <w:sz w:val="30"/>
          <w:szCs w:val="30"/>
          <w:rtl/>
          <w:lang w:eastAsia="fr-FR" w:bidi="ar-DZ"/>
        </w:rPr>
        <w:t>.</w:t>
      </w:r>
    </w:p>
    <w:p w:rsidR="00917AA7" w:rsidRPr="00DF02E5" w:rsidRDefault="00127CF6" w:rsidP="00DF02E5">
      <w:pPr>
        <w:shd w:val="clear" w:color="auto" w:fill="FFFFFF"/>
        <w:tabs>
          <w:tab w:val="right" w:pos="28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xml:space="preserve">        </w:t>
      </w:r>
      <w:r w:rsidR="00917AA7" w:rsidRPr="00DF02E5">
        <w:rPr>
          <w:rFonts w:asciiTheme="minorBidi" w:eastAsia="Times New Roman" w:hAnsiTheme="minorBidi" w:hint="cs"/>
          <w:sz w:val="30"/>
          <w:szCs w:val="30"/>
          <w:rtl/>
          <w:lang w:eastAsia="fr-FR" w:bidi="ar-DZ"/>
        </w:rPr>
        <w:t>فاستخدام القوة في العلاقات بين الدول عمل مخالف للقانون الدولي بوجه عام ويعد عملا عدوانيا,</w:t>
      </w:r>
      <w:r w:rsidRPr="00DF02E5">
        <w:rPr>
          <w:rFonts w:asciiTheme="minorBidi" w:eastAsia="Times New Roman" w:hAnsiTheme="minorBidi" w:hint="cs"/>
          <w:sz w:val="30"/>
          <w:szCs w:val="30"/>
          <w:rtl/>
          <w:lang w:eastAsia="fr-FR" w:bidi="ar-DZ"/>
        </w:rPr>
        <w:t>إلا</w:t>
      </w:r>
      <w:r w:rsidR="00917AA7" w:rsidRPr="00DF02E5">
        <w:rPr>
          <w:rFonts w:asciiTheme="minorBidi" w:eastAsia="Times New Roman" w:hAnsiTheme="minorBidi" w:hint="cs"/>
          <w:sz w:val="30"/>
          <w:szCs w:val="30"/>
          <w:rtl/>
          <w:lang w:eastAsia="fr-FR" w:bidi="ar-DZ"/>
        </w:rPr>
        <w:t xml:space="preserve"> </w:t>
      </w:r>
      <w:r w:rsidRPr="00DF02E5">
        <w:rPr>
          <w:rFonts w:asciiTheme="minorBidi" w:eastAsia="Times New Roman" w:hAnsiTheme="minorBidi" w:hint="cs"/>
          <w:sz w:val="30"/>
          <w:szCs w:val="30"/>
          <w:rtl/>
          <w:lang w:eastAsia="fr-FR" w:bidi="ar-DZ"/>
        </w:rPr>
        <w:t>إذا</w:t>
      </w:r>
      <w:r w:rsidR="00917AA7" w:rsidRPr="00DF02E5">
        <w:rPr>
          <w:rFonts w:asciiTheme="minorBidi" w:eastAsia="Times New Roman" w:hAnsiTheme="minorBidi" w:hint="cs"/>
          <w:sz w:val="30"/>
          <w:szCs w:val="30"/>
          <w:rtl/>
          <w:lang w:eastAsia="fr-FR" w:bidi="ar-DZ"/>
        </w:rPr>
        <w:t xml:space="preserve"> كان من اجل الدفاع الشرعي </w:t>
      </w:r>
      <w:r w:rsidRPr="00DF02E5">
        <w:rPr>
          <w:rFonts w:asciiTheme="minorBidi" w:eastAsia="Times New Roman" w:hAnsiTheme="minorBidi" w:hint="cs"/>
          <w:sz w:val="30"/>
          <w:szCs w:val="30"/>
          <w:rtl/>
          <w:lang w:eastAsia="fr-FR" w:bidi="ar-DZ"/>
        </w:rPr>
        <w:t>أو</w:t>
      </w:r>
      <w:r w:rsidR="00917AA7" w:rsidRPr="00DF02E5">
        <w:rPr>
          <w:rFonts w:asciiTheme="minorBidi" w:eastAsia="Times New Roman" w:hAnsiTheme="minorBidi" w:hint="cs"/>
          <w:sz w:val="30"/>
          <w:szCs w:val="30"/>
          <w:rtl/>
          <w:lang w:eastAsia="fr-FR" w:bidi="ar-DZ"/>
        </w:rPr>
        <w:t xml:space="preserve"> بناء على تدابير تتخذها الجماعة الدولية بما يتوافق وميثاق</w:t>
      </w:r>
      <w:r w:rsidR="003A339A" w:rsidRPr="00DF02E5">
        <w:rPr>
          <w:rFonts w:asciiTheme="minorBidi" w:eastAsia="Times New Roman" w:hAnsiTheme="minorBidi" w:hint="cs"/>
          <w:sz w:val="30"/>
          <w:szCs w:val="30"/>
          <w:rtl/>
          <w:lang w:eastAsia="fr-FR" w:bidi="ar-DZ"/>
        </w:rPr>
        <w:t xml:space="preserve"> هيئة </w:t>
      </w:r>
      <w:r w:rsidR="00132854" w:rsidRPr="00DF02E5">
        <w:rPr>
          <w:rFonts w:asciiTheme="minorBidi" w:eastAsia="Times New Roman" w:hAnsiTheme="minorBidi" w:hint="cs"/>
          <w:sz w:val="30"/>
          <w:szCs w:val="30"/>
          <w:rtl/>
          <w:lang w:eastAsia="fr-FR" w:bidi="ar-DZ"/>
        </w:rPr>
        <w:t>الأمم</w:t>
      </w:r>
      <w:r w:rsidR="003A339A" w:rsidRPr="00DF02E5">
        <w:rPr>
          <w:rFonts w:asciiTheme="minorBidi" w:eastAsia="Times New Roman" w:hAnsiTheme="minorBidi" w:hint="cs"/>
          <w:sz w:val="30"/>
          <w:szCs w:val="30"/>
          <w:rtl/>
          <w:lang w:eastAsia="fr-FR" w:bidi="ar-DZ"/>
        </w:rPr>
        <w:t xml:space="preserve"> المتحدة</w:t>
      </w:r>
      <w:r w:rsidR="00132854" w:rsidRPr="00DF02E5">
        <w:rPr>
          <w:rFonts w:asciiTheme="minorBidi" w:eastAsia="Times New Roman" w:hAnsiTheme="minorBidi" w:hint="cs"/>
          <w:sz w:val="30"/>
          <w:szCs w:val="30"/>
          <w:rtl/>
          <w:lang w:eastAsia="fr-FR" w:bidi="ar-DZ"/>
        </w:rPr>
        <w:t xml:space="preserve">,ولا يمكن التذرع باستخدام القوة تحقيقا لمصلحة الشعب الذي يتم محاربة حكومته,فجريمة العدوان تتحقق بوجود الفعل المادي المتمثل في اعتداء دولة على دولة </w:t>
      </w:r>
      <w:r w:rsidR="00B64704" w:rsidRPr="00DF02E5">
        <w:rPr>
          <w:rFonts w:asciiTheme="minorBidi" w:eastAsia="Times New Roman" w:hAnsiTheme="minorBidi" w:hint="cs"/>
          <w:sz w:val="30"/>
          <w:szCs w:val="30"/>
          <w:rtl/>
          <w:lang w:eastAsia="fr-FR" w:bidi="ar-DZ"/>
        </w:rPr>
        <w:t>أخرى</w:t>
      </w:r>
      <w:r w:rsidR="00132854" w:rsidRPr="00DF02E5">
        <w:rPr>
          <w:rFonts w:asciiTheme="minorBidi" w:eastAsia="Times New Roman" w:hAnsiTheme="minorBidi" w:hint="cs"/>
          <w:sz w:val="30"/>
          <w:szCs w:val="30"/>
          <w:rtl/>
          <w:lang w:eastAsia="fr-FR" w:bidi="ar-DZ"/>
        </w:rPr>
        <w:t xml:space="preserve"> باستخدام القوة</w:t>
      </w:r>
      <w:r w:rsidR="00782BAB" w:rsidRPr="00DF02E5">
        <w:rPr>
          <w:rFonts w:asciiTheme="minorBidi" w:eastAsia="Times New Roman" w:hAnsiTheme="minorBidi" w:hint="cs"/>
          <w:sz w:val="30"/>
          <w:szCs w:val="30"/>
          <w:rtl/>
          <w:lang w:eastAsia="fr-FR" w:bidi="ar-DZ"/>
        </w:rPr>
        <w:t>,وبطبيعة الحال فان الركن المادي قائم وكذلك الركن المعنوي,</w:t>
      </w:r>
      <w:r w:rsidR="00B64704" w:rsidRPr="00DF02E5">
        <w:rPr>
          <w:rFonts w:asciiTheme="minorBidi" w:eastAsia="Times New Roman" w:hAnsiTheme="minorBidi" w:hint="cs"/>
          <w:sz w:val="30"/>
          <w:szCs w:val="30"/>
          <w:rtl/>
          <w:lang w:eastAsia="fr-FR" w:bidi="ar-DZ"/>
        </w:rPr>
        <w:t>إذ</w:t>
      </w:r>
      <w:r w:rsidR="00782BAB" w:rsidRPr="00DF02E5">
        <w:rPr>
          <w:rFonts w:asciiTheme="minorBidi" w:eastAsia="Times New Roman" w:hAnsiTheme="minorBidi" w:hint="cs"/>
          <w:sz w:val="30"/>
          <w:szCs w:val="30"/>
          <w:rtl/>
          <w:lang w:eastAsia="fr-FR" w:bidi="ar-DZ"/>
        </w:rPr>
        <w:t xml:space="preserve"> </w:t>
      </w:r>
      <w:r w:rsidR="00B64704" w:rsidRPr="00DF02E5">
        <w:rPr>
          <w:rFonts w:asciiTheme="minorBidi" w:eastAsia="Times New Roman" w:hAnsiTheme="minorBidi" w:hint="cs"/>
          <w:sz w:val="30"/>
          <w:szCs w:val="30"/>
          <w:rtl/>
          <w:lang w:eastAsia="fr-FR" w:bidi="ar-DZ"/>
        </w:rPr>
        <w:t>أن</w:t>
      </w:r>
      <w:r w:rsidR="00782BAB" w:rsidRPr="00DF02E5">
        <w:rPr>
          <w:rFonts w:asciiTheme="minorBidi" w:eastAsia="Times New Roman" w:hAnsiTheme="minorBidi" w:hint="cs"/>
          <w:sz w:val="30"/>
          <w:szCs w:val="30"/>
          <w:rtl/>
          <w:lang w:eastAsia="fr-FR" w:bidi="ar-DZ"/>
        </w:rPr>
        <w:t xml:space="preserve"> </w:t>
      </w:r>
      <w:r w:rsidR="00B64704" w:rsidRPr="00DF02E5">
        <w:rPr>
          <w:rFonts w:asciiTheme="minorBidi" w:eastAsia="Times New Roman" w:hAnsiTheme="minorBidi" w:hint="cs"/>
          <w:sz w:val="30"/>
          <w:szCs w:val="30"/>
          <w:rtl/>
          <w:lang w:eastAsia="fr-FR" w:bidi="ar-DZ"/>
        </w:rPr>
        <w:t>أي</w:t>
      </w:r>
      <w:r w:rsidR="00782BAB" w:rsidRPr="00DF02E5">
        <w:rPr>
          <w:rFonts w:asciiTheme="minorBidi" w:eastAsia="Times New Roman" w:hAnsiTheme="minorBidi" w:hint="cs"/>
          <w:sz w:val="30"/>
          <w:szCs w:val="30"/>
          <w:rtl/>
          <w:lang w:eastAsia="fr-FR" w:bidi="ar-DZ"/>
        </w:rPr>
        <w:t xml:space="preserve"> عدوان لا </w:t>
      </w:r>
      <w:r w:rsidR="00B64704" w:rsidRPr="00DF02E5">
        <w:rPr>
          <w:rFonts w:asciiTheme="minorBidi" w:eastAsia="Times New Roman" w:hAnsiTheme="minorBidi" w:hint="cs"/>
          <w:sz w:val="30"/>
          <w:szCs w:val="30"/>
          <w:rtl/>
          <w:lang w:eastAsia="fr-FR" w:bidi="ar-DZ"/>
        </w:rPr>
        <w:t>يأتي</w:t>
      </w:r>
      <w:r w:rsidR="00782BAB" w:rsidRPr="00DF02E5">
        <w:rPr>
          <w:rFonts w:asciiTheme="minorBidi" w:eastAsia="Times New Roman" w:hAnsiTheme="minorBidi" w:hint="cs"/>
          <w:sz w:val="30"/>
          <w:szCs w:val="30"/>
          <w:rtl/>
          <w:lang w:eastAsia="fr-FR" w:bidi="ar-DZ"/>
        </w:rPr>
        <w:t xml:space="preserve"> </w:t>
      </w:r>
      <w:r w:rsidR="00B64704" w:rsidRPr="00DF02E5">
        <w:rPr>
          <w:rFonts w:asciiTheme="minorBidi" w:eastAsia="Times New Roman" w:hAnsiTheme="minorBidi" w:hint="cs"/>
          <w:sz w:val="30"/>
          <w:szCs w:val="30"/>
          <w:rtl/>
          <w:lang w:eastAsia="fr-FR" w:bidi="ar-DZ"/>
        </w:rPr>
        <w:t>إلا</w:t>
      </w:r>
      <w:r w:rsidR="00782BAB" w:rsidRPr="00DF02E5">
        <w:rPr>
          <w:rFonts w:asciiTheme="minorBidi" w:eastAsia="Times New Roman" w:hAnsiTheme="minorBidi" w:hint="cs"/>
          <w:sz w:val="30"/>
          <w:szCs w:val="30"/>
          <w:rtl/>
          <w:lang w:eastAsia="fr-FR" w:bidi="ar-DZ"/>
        </w:rPr>
        <w:t xml:space="preserve"> بعد تخطيط محكم,كما </w:t>
      </w:r>
      <w:r w:rsidR="00B64704" w:rsidRPr="00DF02E5">
        <w:rPr>
          <w:rFonts w:asciiTheme="minorBidi" w:eastAsia="Times New Roman" w:hAnsiTheme="minorBidi" w:hint="cs"/>
          <w:sz w:val="30"/>
          <w:szCs w:val="30"/>
          <w:rtl/>
          <w:lang w:eastAsia="fr-FR" w:bidi="ar-DZ"/>
        </w:rPr>
        <w:t>أن</w:t>
      </w:r>
      <w:r w:rsidR="00782BAB" w:rsidRPr="00DF02E5">
        <w:rPr>
          <w:rFonts w:asciiTheme="minorBidi" w:eastAsia="Times New Roman" w:hAnsiTheme="minorBidi" w:hint="cs"/>
          <w:sz w:val="30"/>
          <w:szCs w:val="30"/>
          <w:rtl/>
          <w:lang w:eastAsia="fr-FR" w:bidi="ar-DZ"/>
        </w:rPr>
        <w:t xml:space="preserve"> جريمة العدوان تخضع لاعتبارات سياسية,مما صعب في </w:t>
      </w:r>
      <w:r w:rsidR="00B64704" w:rsidRPr="00DF02E5">
        <w:rPr>
          <w:rFonts w:asciiTheme="minorBidi" w:eastAsia="Times New Roman" w:hAnsiTheme="minorBidi" w:hint="cs"/>
          <w:sz w:val="30"/>
          <w:szCs w:val="30"/>
          <w:rtl/>
          <w:lang w:eastAsia="fr-FR" w:bidi="ar-DZ"/>
        </w:rPr>
        <w:t>إعطاء</w:t>
      </w:r>
      <w:r w:rsidR="00782BAB" w:rsidRPr="00DF02E5">
        <w:rPr>
          <w:rFonts w:asciiTheme="minorBidi" w:eastAsia="Times New Roman" w:hAnsiTheme="minorBidi" w:hint="cs"/>
          <w:sz w:val="30"/>
          <w:szCs w:val="30"/>
          <w:rtl/>
          <w:lang w:eastAsia="fr-FR" w:bidi="ar-DZ"/>
        </w:rPr>
        <w:t xml:space="preserve"> تعريف دقيق لها</w:t>
      </w:r>
      <w:r w:rsidR="00782BAB" w:rsidRPr="00DF02E5">
        <w:rPr>
          <w:rStyle w:val="Appelnotedebasdep"/>
          <w:rFonts w:asciiTheme="minorBidi" w:eastAsia="Times New Roman" w:hAnsiTheme="minorBidi"/>
          <w:sz w:val="30"/>
          <w:szCs w:val="30"/>
          <w:rtl/>
          <w:lang w:eastAsia="fr-FR" w:bidi="ar-DZ"/>
        </w:rPr>
        <w:footnoteReference w:id="102"/>
      </w:r>
      <w:r w:rsidR="0038779F" w:rsidRPr="00DF02E5">
        <w:rPr>
          <w:rFonts w:asciiTheme="minorBidi" w:eastAsia="Times New Roman" w:hAnsiTheme="minorBidi" w:hint="cs"/>
          <w:sz w:val="30"/>
          <w:szCs w:val="30"/>
          <w:rtl/>
          <w:lang w:eastAsia="fr-FR" w:bidi="ar-DZ"/>
        </w:rPr>
        <w:t>.</w:t>
      </w:r>
    </w:p>
    <w:p w:rsidR="00917AA7" w:rsidRPr="00DF02E5" w:rsidRDefault="001B1E50" w:rsidP="00DF02E5">
      <w:pPr>
        <w:shd w:val="clear" w:color="auto" w:fill="FFFFFF"/>
        <w:tabs>
          <w:tab w:val="right" w:pos="140"/>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ab/>
      </w:r>
      <w:r w:rsidRPr="00DF02E5">
        <w:rPr>
          <w:rFonts w:asciiTheme="minorBidi" w:eastAsia="Times New Roman" w:hAnsiTheme="minorBidi" w:hint="cs"/>
          <w:sz w:val="30"/>
          <w:szCs w:val="30"/>
          <w:rtl/>
          <w:lang w:eastAsia="fr-FR" w:bidi="ar-DZ"/>
        </w:rPr>
        <w:tab/>
      </w:r>
      <w:r w:rsidR="00547EAC" w:rsidRPr="00DF02E5">
        <w:rPr>
          <w:rFonts w:asciiTheme="minorBidi" w:eastAsia="Times New Roman" w:hAnsiTheme="minorBidi" w:hint="cs"/>
          <w:sz w:val="30"/>
          <w:szCs w:val="30"/>
          <w:rtl/>
          <w:lang w:eastAsia="fr-FR" w:bidi="ar-DZ"/>
        </w:rPr>
        <w:t>ويتمثل إدراج مثل هذه الجريمة الدولية ضمن اختصاص المحكمة الجنائية الدولية من أهم المواضيع التي أثارت خلافا بين الدول المشاركة في مؤتمر روما الدبلوماسي,نظرا لأهمية تجريم مثل هذه الأفعال وترتيب المسؤولية على مرتكبيها.</w:t>
      </w:r>
      <w:r w:rsidR="00547EAC" w:rsidRPr="00DF02E5">
        <w:rPr>
          <w:rStyle w:val="Appelnotedebasdep"/>
          <w:rFonts w:asciiTheme="minorBidi" w:eastAsia="Times New Roman" w:hAnsiTheme="minorBidi"/>
          <w:sz w:val="30"/>
          <w:szCs w:val="30"/>
          <w:rtl/>
          <w:lang w:eastAsia="fr-FR" w:bidi="ar-DZ"/>
        </w:rPr>
        <w:footnoteReference w:id="103"/>
      </w:r>
    </w:p>
    <w:p w:rsidR="00690B50" w:rsidRPr="00DF02E5" w:rsidRDefault="001B1E50" w:rsidP="005235DA">
      <w:pPr>
        <w:shd w:val="clear" w:color="auto" w:fill="FFFFFF"/>
        <w:tabs>
          <w:tab w:val="right" w:pos="-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ab/>
      </w:r>
      <w:r w:rsidR="00547EAC" w:rsidRPr="00DF02E5">
        <w:rPr>
          <w:rFonts w:asciiTheme="minorBidi" w:eastAsia="Times New Roman" w:hAnsiTheme="minorBidi" w:hint="cs"/>
          <w:sz w:val="30"/>
          <w:szCs w:val="30"/>
          <w:rtl/>
          <w:lang w:eastAsia="fr-FR" w:bidi="ar-DZ"/>
        </w:rPr>
        <w:t>ولتوضيح أكثر لهاتين الجريمتين الدوليتين المشمولتين بالعقاب لمرتكبيهما من طرف المحكمة الجنائية الدولية,فقد ارتأينا تقسيمهما إلى فرعين,نتناول في فرع أول جرائم الحرب وفي فرع ثاني جريمة العدوان.</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b/>
          <w:bCs/>
          <w:sz w:val="30"/>
          <w:szCs w:val="30"/>
          <w:rtl/>
          <w:lang w:eastAsia="fr-FR" w:bidi="ar-DZ"/>
        </w:rPr>
      </w:pPr>
      <w:r w:rsidRPr="00DF02E5">
        <w:rPr>
          <w:rFonts w:asciiTheme="minorBidi" w:eastAsia="Times New Roman" w:hAnsiTheme="minorBidi" w:hint="cs"/>
          <w:b/>
          <w:bCs/>
          <w:sz w:val="30"/>
          <w:szCs w:val="30"/>
          <w:rtl/>
          <w:lang w:eastAsia="fr-FR" w:bidi="ar-DZ"/>
        </w:rPr>
        <w:t>الفرع الأول: جرائم الحرب</w:t>
      </w:r>
    </w:p>
    <w:p w:rsidR="00547EAC" w:rsidRPr="00DF02E5" w:rsidRDefault="001B1E50" w:rsidP="0098271D">
      <w:pPr>
        <w:shd w:val="clear" w:color="auto" w:fill="FFFFFF"/>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ab/>
      </w:r>
      <w:r w:rsidR="00547EAC" w:rsidRPr="00DF02E5">
        <w:rPr>
          <w:rFonts w:asciiTheme="minorBidi" w:eastAsia="Times New Roman" w:hAnsiTheme="minorBidi" w:hint="cs"/>
          <w:sz w:val="30"/>
          <w:szCs w:val="30"/>
          <w:rtl/>
          <w:lang w:eastAsia="fr-FR" w:bidi="ar-DZ"/>
        </w:rPr>
        <w:t>جاءت الحرب العالمية الثانية بأسلحتها الرهيبة وأغرقت العالم في بحار من الدماء والدموع والم</w:t>
      </w:r>
      <w:r w:rsidR="0098271D">
        <w:rPr>
          <w:rFonts w:asciiTheme="minorBidi" w:eastAsia="Times New Roman" w:hAnsiTheme="minorBidi" w:hint="cs"/>
          <w:sz w:val="30"/>
          <w:szCs w:val="30"/>
          <w:rtl/>
          <w:lang w:eastAsia="fr-FR" w:bidi="ar-DZ"/>
        </w:rPr>
        <w:t>ا</w:t>
      </w:r>
      <w:r w:rsidR="00547EAC" w:rsidRPr="00DF02E5">
        <w:rPr>
          <w:rFonts w:asciiTheme="minorBidi" w:eastAsia="Times New Roman" w:hAnsiTheme="minorBidi" w:hint="cs"/>
          <w:sz w:val="30"/>
          <w:szCs w:val="30"/>
          <w:rtl/>
          <w:lang w:eastAsia="fr-FR" w:bidi="ar-DZ"/>
        </w:rPr>
        <w:t xml:space="preserve">سي بسبب إبادة العشرات من ملايين البشر من المحاربين والمدنيين والنساء والأطفال والعجزة,اللذين لم يكن لم أي دور في المعركة,لذلك تقرر إجراء مفاوضات على </w:t>
      </w:r>
      <w:r w:rsidR="00547EAC" w:rsidRPr="00DF02E5">
        <w:rPr>
          <w:rFonts w:asciiTheme="minorBidi" w:eastAsia="Times New Roman" w:hAnsiTheme="minorBidi" w:hint="cs"/>
          <w:sz w:val="30"/>
          <w:szCs w:val="30"/>
          <w:rtl/>
          <w:lang w:eastAsia="fr-FR" w:bidi="ar-DZ"/>
        </w:rPr>
        <w:lastRenderedPageBreak/>
        <w:t>المستوى الدولي لمواجهة هذه النكبات والحد من ويلات الإجرام الدولي,فقد عقدت في جنيف(سويسرا) عدة اتفاقيات بتاريخ 12-08-1949</w:t>
      </w:r>
      <w:r w:rsidR="00547EAC" w:rsidRPr="00DF02E5">
        <w:rPr>
          <w:rStyle w:val="Appelnotedebasdep"/>
          <w:rFonts w:asciiTheme="minorBidi" w:eastAsia="Times New Roman" w:hAnsiTheme="minorBidi"/>
          <w:sz w:val="30"/>
          <w:szCs w:val="30"/>
          <w:rtl/>
          <w:lang w:eastAsia="fr-FR" w:bidi="ar-DZ"/>
        </w:rPr>
        <w:footnoteReference w:id="104"/>
      </w:r>
      <w:r w:rsidR="00547EAC" w:rsidRPr="00DF02E5">
        <w:rPr>
          <w:rFonts w:asciiTheme="minorBidi" w:eastAsia="Times New Roman" w:hAnsiTheme="minorBidi" w:hint="cs"/>
          <w:sz w:val="30"/>
          <w:szCs w:val="30"/>
          <w:rtl/>
          <w:lang w:eastAsia="fr-FR" w:bidi="ar-DZ"/>
        </w:rPr>
        <w:t>,لمواجهة هذه الكوارث ولضمان الحقوق الإنسانية في فترات الحرب.</w:t>
      </w:r>
      <w:r w:rsidR="00547EAC" w:rsidRPr="00DF02E5">
        <w:rPr>
          <w:rStyle w:val="Appelnotedebasdep"/>
          <w:rFonts w:asciiTheme="minorBidi" w:eastAsia="Times New Roman" w:hAnsiTheme="minorBidi"/>
          <w:sz w:val="30"/>
          <w:szCs w:val="30"/>
          <w:rtl/>
          <w:lang w:eastAsia="fr-FR" w:bidi="ar-DZ"/>
        </w:rPr>
        <w:footnoteReference w:id="105"/>
      </w:r>
    </w:p>
    <w:p w:rsidR="00547EAC" w:rsidRPr="00DF02E5" w:rsidRDefault="001B1E50" w:rsidP="00DF02E5">
      <w:pPr>
        <w:shd w:val="clear" w:color="auto" w:fill="FFFFFF"/>
        <w:tabs>
          <w:tab w:val="right" w:pos="-144"/>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ab/>
      </w:r>
      <w:r w:rsidR="00547EAC" w:rsidRPr="00DF02E5">
        <w:rPr>
          <w:rFonts w:asciiTheme="minorBidi" w:eastAsia="Times New Roman" w:hAnsiTheme="minorBidi" w:hint="cs"/>
          <w:sz w:val="30"/>
          <w:szCs w:val="30"/>
          <w:rtl/>
          <w:lang w:eastAsia="fr-FR" w:bidi="ar-DZ"/>
        </w:rPr>
        <w:t xml:space="preserve">في حين نجد انه في نظام روما الأساسي في شان المحكمة الجنائية الدولية الدائمة,جرم أفعالا تصنف ضمن أربعة طوائف كبرى هي جرائم الإبادة الجماعية,الجرائم ضد الإنسانية وجرائم الحرب وجرائم العدوان,هذه الأخيرة لم يتم الاتفاق على مضمونها أو تعريفها حتى الآن,لكن </w:t>
      </w:r>
      <w:r w:rsidR="00AA076C" w:rsidRPr="00DF02E5">
        <w:rPr>
          <w:rFonts w:asciiTheme="minorBidi" w:eastAsia="Times New Roman" w:hAnsiTheme="minorBidi" w:hint="cs"/>
          <w:sz w:val="30"/>
          <w:szCs w:val="30"/>
          <w:rtl/>
          <w:lang w:eastAsia="fr-FR" w:bidi="ar-DZ"/>
        </w:rPr>
        <w:t>بالنسبة ل</w:t>
      </w:r>
      <w:r w:rsidR="00547EAC" w:rsidRPr="00DF02E5">
        <w:rPr>
          <w:rFonts w:asciiTheme="minorBidi" w:eastAsia="Times New Roman" w:hAnsiTheme="minorBidi" w:hint="cs"/>
          <w:sz w:val="30"/>
          <w:szCs w:val="30"/>
          <w:rtl/>
          <w:lang w:eastAsia="fr-FR" w:bidi="ar-DZ"/>
        </w:rPr>
        <w:t>جرائم الحرب</w:t>
      </w:r>
      <w:r w:rsidR="00AA076C" w:rsidRPr="00DF02E5">
        <w:rPr>
          <w:rFonts w:asciiTheme="minorBidi" w:eastAsia="Times New Roman" w:hAnsiTheme="minorBidi" w:hint="cs"/>
          <w:sz w:val="30"/>
          <w:szCs w:val="30"/>
          <w:rtl/>
          <w:lang w:eastAsia="fr-FR" w:bidi="ar-DZ"/>
        </w:rPr>
        <w:t>,</w:t>
      </w:r>
      <w:r w:rsidR="00547EAC" w:rsidRPr="00DF02E5">
        <w:rPr>
          <w:rFonts w:asciiTheme="minorBidi" w:eastAsia="Times New Roman" w:hAnsiTheme="minorBidi" w:hint="cs"/>
          <w:sz w:val="30"/>
          <w:szCs w:val="30"/>
          <w:rtl/>
          <w:lang w:eastAsia="fr-FR" w:bidi="ar-DZ"/>
        </w:rPr>
        <w:t>فقد اعتمدت في هذا النظام  بصفة أساسية على ذات الأفعال المجرمة في اتفاقيات جنيف الأربع.</w:t>
      </w:r>
      <w:r w:rsidR="00547EAC" w:rsidRPr="00DF02E5">
        <w:rPr>
          <w:rStyle w:val="Appelnotedebasdep"/>
          <w:rFonts w:asciiTheme="minorBidi" w:eastAsia="Times New Roman" w:hAnsiTheme="minorBidi"/>
          <w:sz w:val="30"/>
          <w:szCs w:val="30"/>
          <w:rtl/>
          <w:lang w:eastAsia="fr-FR" w:bidi="ar-DZ"/>
        </w:rPr>
        <w:footnoteReference w:id="106"/>
      </w:r>
    </w:p>
    <w:p w:rsidR="00547EAC" w:rsidRPr="0043219F" w:rsidRDefault="00425084" w:rsidP="0043219F">
      <w:pPr>
        <w:shd w:val="clear" w:color="auto" w:fill="FFFFFF"/>
        <w:tabs>
          <w:tab w:val="right" w:pos="-2"/>
        </w:tabs>
        <w:bidi/>
        <w:spacing w:before="120" w:after="120" w:line="276" w:lineRule="auto"/>
        <w:rPr>
          <w:rFonts w:asciiTheme="minorBidi" w:eastAsia="Times New Roman" w:hAnsiTheme="minorBidi"/>
          <w:b/>
          <w:bCs/>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ولا شك أن تحديد الإطار القانوني لجرائم الحرب لا يستقيم إلا بدراسة الحرب بوصفها ظاهرة اجتماعية وقانونية ثم تحديد الحالة التي يمكن أن تكون فيها الدول في حالة حرب وما إذا كانت حالة دولية ومن ثم تعتبر نزاع دولي مسلح أو حالة داخلية وطنية ومن ثم تعتبر نزاع مسلح غير دولي</w:t>
      </w:r>
      <w:r w:rsidR="00547EAC" w:rsidRPr="00DF02E5">
        <w:rPr>
          <w:rStyle w:val="Appelnotedebasdep"/>
          <w:rFonts w:asciiTheme="minorBidi" w:eastAsia="Times New Roman" w:hAnsiTheme="minorBidi"/>
          <w:sz w:val="30"/>
          <w:szCs w:val="30"/>
          <w:rtl/>
          <w:lang w:eastAsia="fr-FR" w:bidi="ar-DZ"/>
        </w:rPr>
        <w:footnoteReference w:id="107"/>
      </w:r>
      <w:r w:rsidR="004D6774">
        <w:rPr>
          <w:rFonts w:asciiTheme="minorBidi" w:eastAsia="Times New Roman" w:hAnsiTheme="minorBidi" w:hint="cs"/>
          <w:sz w:val="30"/>
          <w:szCs w:val="30"/>
          <w:rtl/>
          <w:lang w:eastAsia="fr-FR" w:bidi="ar-DZ"/>
        </w:rPr>
        <w:t>,</w:t>
      </w:r>
      <w:r w:rsidR="00547EAC" w:rsidRPr="00DF02E5">
        <w:rPr>
          <w:rFonts w:asciiTheme="minorBidi" w:eastAsia="Times New Roman" w:hAnsiTheme="minorBidi" w:hint="cs"/>
          <w:sz w:val="30"/>
          <w:szCs w:val="30"/>
          <w:rtl/>
          <w:lang w:eastAsia="fr-FR" w:bidi="ar-DZ"/>
        </w:rPr>
        <w:t>وتعرف الحرب بأنها:" كل صراع مسلح أطرافه الدول أو غيرها من أشخاص القانون الدولي العام الأخرى يكون الغرض من ورائه تحقيق مصالح ذاتية خاصة بها متى اتجهت إرادتها إلى قيام حالة الحرب وما تستتبعه من تطبيق قانون النزاعات المسلحة الدولية ".</w:t>
      </w:r>
      <w:r w:rsidR="00547EAC" w:rsidRPr="00DF02E5">
        <w:rPr>
          <w:rStyle w:val="Appelnotedebasdep"/>
          <w:rFonts w:asciiTheme="minorBidi" w:eastAsia="Times New Roman" w:hAnsiTheme="minorBidi"/>
          <w:sz w:val="30"/>
          <w:szCs w:val="30"/>
          <w:rtl/>
          <w:lang w:eastAsia="fr-FR" w:bidi="ar-DZ"/>
        </w:rPr>
        <w:footnoteReference w:id="108"/>
      </w:r>
    </w:p>
    <w:p w:rsidR="00547EAC" w:rsidRDefault="00425084" w:rsidP="00DF02E5">
      <w:pPr>
        <w:shd w:val="clear" w:color="auto" w:fill="FFFFFF"/>
        <w:tabs>
          <w:tab w:val="right" w:pos="-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lastRenderedPageBreak/>
        <w:t xml:space="preserve">      </w:t>
      </w:r>
      <w:r w:rsidR="00547EAC" w:rsidRPr="00DF02E5">
        <w:rPr>
          <w:rFonts w:asciiTheme="minorBidi" w:eastAsia="Times New Roman" w:hAnsiTheme="minorBidi" w:hint="cs"/>
          <w:sz w:val="30"/>
          <w:szCs w:val="30"/>
          <w:rtl/>
          <w:lang w:eastAsia="fr-FR" w:bidi="ar-DZ"/>
        </w:rPr>
        <w:t>ويعرفها البعض الآخر بأنها:" كل موقف دولي ينشا من التناقض الحاد في المصالح أو القيم بين أطراف تكون على وعي وإدراك بهذا التناقض مع توافر الرغبة لدى كل منها في الاستحواذ على موضع لا يتوافق أو يتصادم مع رغبات الأطراف الأخرى.</w:t>
      </w:r>
      <w:r w:rsidR="00547EAC" w:rsidRPr="00DF02E5">
        <w:rPr>
          <w:rStyle w:val="Appelnotedebasdep"/>
          <w:rFonts w:asciiTheme="minorBidi" w:eastAsia="Times New Roman" w:hAnsiTheme="minorBidi"/>
          <w:sz w:val="30"/>
          <w:szCs w:val="30"/>
          <w:rtl/>
          <w:lang w:eastAsia="fr-FR" w:bidi="ar-DZ"/>
        </w:rPr>
        <w:footnoteReference w:id="109"/>
      </w:r>
    </w:p>
    <w:p w:rsidR="009248A9" w:rsidRPr="00DF02E5" w:rsidRDefault="00425084" w:rsidP="009248A9">
      <w:pPr>
        <w:shd w:val="clear" w:color="auto" w:fill="FFFFFF"/>
        <w:tabs>
          <w:tab w:val="right" w:pos="-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36051D">
        <w:rPr>
          <w:rFonts w:asciiTheme="minorBidi" w:eastAsia="Times New Roman" w:hAnsiTheme="minorBidi" w:hint="cs"/>
          <w:sz w:val="30"/>
          <w:szCs w:val="30"/>
          <w:rtl/>
          <w:lang w:eastAsia="fr-FR" w:bidi="ar-DZ"/>
        </w:rPr>
        <w:t>أما</w:t>
      </w:r>
      <w:r w:rsidR="009248A9">
        <w:rPr>
          <w:rFonts w:asciiTheme="minorBidi" w:eastAsia="Times New Roman" w:hAnsiTheme="minorBidi" w:hint="cs"/>
          <w:sz w:val="30"/>
          <w:szCs w:val="30"/>
          <w:rtl/>
          <w:lang w:eastAsia="fr-FR" w:bidi="ar-DZ"/>
        </w:rPr>
        <w:t xml:space="preserve"> عن الشريعة </w:t>
      </w:r>
      <w:r w:rsidR="0036051D">
        <w:rPr>
          <w:rFonts w:asciiTheme="minorBidi" w:eastAsia="Times New Roman" w:hAnsiTheme="minorBidi" w:hint="cs"/>
          <w:sz w:val="30"/>
          <w:szCs w:val="30"/>
          <w:rtl/>
          <w:lang w:eastAsia="fr-FR" w:bidi="ar-DZ"/>
        </w:rPr>
        <w:t>الإسلامية</w:t>
      </w:r>
      <w:r w:rsidR="009248A9">
        <w:rPr>
          <w:rFonts w:asciiTheme="minorBidi" w:eastAsia="Times New Roman" w:hAnsiTheme="minorBidi" w:hint="cs"/>
          <w:sz w:val="30"/>
          <w:szCs w:val="30"/>
          <w:rtl/>
          <w:lang w:eastAsia="fr-FR" w:bidi="ar-DZ"/>
        </w:rPr>
        <w:t xml:space="preserve"> فقد </w:t>
      </w:r>
      <w:r w:rsidR="0036051D">
        <w:rPr>
          <w:rFonts w:asciiTheme="minorBidi" w:eastAsia="Times New Roman" w:hAnsiTheme="minorBidi" w:hint="cs"/>
          <w:sz w:val="30"/>
          <w:szCs w:val="30"/>
          <w:rtl/>
          <w:lang w:eastAsia="fr-FR" w:bidi="ar-DZ"/>
        </w:rPr>
        <w:t>أولت</w:t>
      </w:r>
      <w:r w:rsidR="009248A9">
        <w:rPr>
          <w:rFonts w:asciiTheme="minorBidi" w:eastAsia="Times New Roman" w:hAnsiTheme="minorBidi" w:hint="cs"/>
          <w:sz w:val="30"/>
          <w:szCs w:val="30"/>
          <w:rtl/>
          <w:lang w:eastAsia="fr-FR" w:bidi="ar-DZ"/>
        </w:rPr>
        <w:t xml:space="preserve"> هذا الجانب اهتماما كبيرا,</w:t>
      </w:r>
      <w:r w:rsidR="0036051D">
        <w:rPr>
          <w:rFonts w:asciiTheme="minorBidi" w:eastAsia="Times New Roman" w:hAnsiTheme="minorBidi" w:hint="cs"/>
          <w:sz w:val="30"/>
          <w:szCs w:val="30"/>
          <w:rtl/>
          <w:lang w:eastAsia="fr-FR" w:bidi="ar-DZ"/>
        </w:rPr>
        <w:t>إذ</w:t>
      </w:r>
      <w:r w:rsidR="009248A9">
        <w:rPr>
          <w:rFonts w:asciiTheme="minorBidi" w:eastAsia="Times New Roman" w:hAnsiTheme="minorBidi" w:hint="cs"/>
          <w:sz w:val="30"/>
          <w:szCs w:val="30"/>
          <w:rtl/>
          <w:lang w:eastAsia="fr-FR" w:bidi="ar-DZ"/>
        </w:rPr>
        <w:t xml:space="preserve"> نظرت </w:t>
      </w:r>
      <w:r w:rsidR="0036051D">
        <w:rPr>
          <w:rFonts w:asciiTheme="minorBidi" w:eastAsia="Times New Roman" w:hAnsiTheme="minorBidi" w:hint="cs"/>
          <w:sz w:val="30"/>
          <w:szCs w:val="30"/>
          <w:rtl/>
          <w:lang w:eastAsia="fr-FR" w:bidi="ar-DZ"/>
        </w:rPr>
        <w:t>إلى</w:t>
      </w:r>
      <w:r w:rsidR="009248A9">
        <w:rPr>
          <w:rFonts w:asciiTheme="minorBidi" w:eastAsia="Times New Roman" w:hAnsiTheme="minorBidi" w:hint="cs"/>
          <w:sz w:val="30"/>
          <w:szCs w:val="30"/>
          <w:rtl/>
          <w:lang w:eastAsia="fr-FR" w:bidi="ar-DZ"/>
        </w:rPr>
        <w:t xml:space="preserve"> الحرب على </w:t>
      </w:r>
      <w:r w:rsidR="00AD2A0A">
        <w:rPr>
          <w:rFonts w:asciiTheme="minorBidi" w:eastAsia="Times New Roman" w:hAnsiTheme="minorBidi" w:hint="cs"/>
          <w:sz w:val="30"/>
          <w:szCs w:val="30"/>
          <w:rtl/>
          <w:lang w:eastAsia="fr-FR" w:bidi="ar-DZ"/>
        </w:rPr>
        <w:t>أنها</w:t>
      </w:r>
      <w:r w:rsidR="009248A9">
        <w:rPr>
          <w:rFonts w:asciiTheme="minorBidi" w:eastAsia="Times New Roman" w:hAnsiTheme="minorBidi" w:hint="cs"/>
          <w:sz w:val="30"/>
          <w:szCs w:val="30"/>
          <w:rtl/>
          <w:lang w:eastAsia="fr-FR" w:bidi="ar-DZ"/>
        </w:rPr>
        <w:t xml:space="preserve"> دفاعية مشروعة لرد الاعتداء وتامين الدعوة,ومن ثم فهي تنتهي بانتهاء الغرض الذي قامت من اجله,بل حتى وان قامت فيجب </w:t>
      </w:r>
      <w:r w:rsidR="0036051D">
        <w:rPr>
          <w:rFonts w:asciiTheme="minorBidi" w:eastAsia="Times New Roman" w:hAnsiTheme="minorBidi" w:hint="cs"/>
          <w:sz w:val="30"/>
          <w:szCs w:val="30"/>
          <w:rtl/>
          <w:lang w:eastAsia="fr-FR" w:bidi="ar-DZ"/>
        </w:rPr>
        <w:t>أن</w:t>
      </w:r>
      <w:r w:rsidR="009248A9">
        <w:rPr>
          <w:rFonts w:asciiTheme="minorBidi" w:eastAsia="Times New Roman" w:hAnsiTheme="minorBidi" w:hint="cs"/>
          <w:sz w:val="30"/>
          <w:szCs w:val="30"/>
          <w:rtl/>
          <w:lang w:eastAsia="fr-FR" w:bidi="ar-DZ"/>
        </w:rPr>
        <w:t xml:space="preserve"> تتسم </w:t>
      </w:r>
      <w:r w:rsidR="0036051D">
        <w:rPr>
          <w:rFonts w:asciiTheme="minorBidi" w:eastAsia="Times New Roman" w:hAnsiTheme="minorBidi" w:hint="cs"/>
          <w:sz w:val="30"/>
          <w:szCs w:val="30"/>
          <w:rtl/>
          <w:lang w:eastAsia="fr-FR" w:bidi="ar-DZ"/>
        </w:rPr>
        <w:t>بالرأفة</w:t>
      </w:r>
      <w:r w:rsidR="009248A9">
        <w:rPr>
          <w:rFonts w:asciiTheme="minorBidi" w:eastAsia="Times New Roman" w:hAnsiTheme="minorBidi" w:hint="cs"/>
          <w:sz w:val="30"/>
          <w:szCs w:val="30"/>
          <w:rtl/>
          <w:lang w:eastAsia="fr-FR" w:bidi="ar-DZ"/>
        </w:rPr>
        <w:t xml:space="preserve"> والرحمة</w:t>
      </w:r>
      <w:r w:rsidR="00AD2A0A">
        <w:rPr>
          <w:rStyle w:val="Appelnotedebasdep"/>
          <w:rFonts w:asciiTheme="minorBidi" w:eastAsia="Times New Roman" w:hAnsiTheme="minorBidi"/>
          <w:sz w:val="30"/>
          <w:szCs w:val="30"/>
          <w:rtl/>
          <w:lang w:eastAsia="fr-FR" w:bidi="ar-DZ"/>
        </w:rPr>
        <w:footnoteReference w:id="110"/>
      </w:r>
      <w:r w:rsidR="009248A9">
        <w:rPr>
          <w:rFonts w:asciiTheme="minorBidi" w:eastAsia="Times New Roman" w:hAnsiTheme="minorBidi" w:hint="cs"/>
          <w:sz w:val="30"/>
          <w:szCs w:val="30"/>
          <w:rtl/>
          <w:lang w:eastAsia="fr-FR" w:bidi="ar-DZ"/>
        </w:rPr>
        <w:t>,مصدقا لقوله تعالى:</w:t>
      </w:r>
      <w:r w:rsidR="0036051D">
        <w:rPr>
          <w:rFonts w:asciiTheme="minorBidi" w:eastAsia="Times New Roman" w:hAnsiTheme="minorBidi" w:hint="cs"/>
          <w:sz w:val="30"/>
          <w:szCs w:val="30"/>
          <w:rtl/>
          <w:lang w:eastAsia="fr-FR" w:bidi="ar-DZ"/>
        </w:rPr>
        <w:t xml:space="preserve"> </w:t>
      </w:r>
      <w:r w:rsidR="009248A9" w:rsidRPr="0036051D">
        <w:rPr>
          <w:rFonts w:asciiTheme="minorBidi" w:eastAsia="Times New Roman" w:hAnsiTheme="minorBidi" w:hint="cs"/>
          <w:b/>
          <w:bCs/>
          <w:sz w:val="30"/>
          <w:szCs w:val="30"/>
          <w:rtl/>
          <w:lang w:eastAsia="fr-FR" w:bidi="ar-DZ"/>
        </w:rPr>
        <w:t xml:space="preserve">" وقاتلوا في سبيل الله اللذين يقاتلونكم ولا تعتدوا </w:t>
      </w:r>
      <w:r w:rsidR="0036051D" w:rsidRPr="0036051D">
        <w:rPr>
          <w:rFonts w:asciiTheme="minorBidi" w:eastAsia="Times New Roman" w:hAnsiTheme="minorBidi" w:hint="cs"/>
          <w:b/>
          <w:bCs/>
          <w:sz w:val="30"/>
          <w:szCs w:val="30"/>
          <w:rtl/>
          <w:lang w:eastAsia="fr-FR" w:bidi="ar-DZ"/>
        </w:rPr>
        <w:t>إن</w:t>
      </w:r>
      <w:r w:rsidR="009248A9" w:rsidRPr="0036051D">
        <w:rPr>
          <w:rFonts w:asciiTheme="minorBidi" w:eastAsia="Times New Roman" w:hAnsiTheme="minorBidi" w:hint="cs"/>
          <w:b/>
          <w:bCs/>
          <w:sz w:val="30"/>
          <w:szCs w:val="30"/>
          <w:rtl/>
          <w:lang w:eastAsia="fr-FR" w:bidi="ar-DZ"/>
        </w:rPr>
        <w:t xml:space="preserve"> الله لا يحب المعتدين" </w:t>
      </w:r>
      <w:r w:rsidR="009248A9">
        <w:rPr>
          <w:rFonts w:asciiTheme="minorBidi" w:eastAsia="Times New Roman" w:hAnsiTheme="minorBidi" w:hint="cs"/>
          <w:sz w:val="30"/>
          <w:szCs w:val="30"/>
          <w:rtl/>
          <w:lang w:eastAsia="fr-FR" w:bidi="ar-DZ"/>
        </w:rPr>
        <w:t>صدق الله العظيم</w:t>
      </w:r>
      <w:r w:rsidR="009248A9">
        <w:rPr>
          <w:rStyle w:val="Appelnotedebasdep"/>
          <w:rFonts w:asciiTheme="minorBidi" w:eastAsia="Times New Roman" w:hAnsiTheme="minorBidi"/>
          <w:sz w:val="30"/>
          <w:szCs w:val="30"/>
          <w:rtl/>
          <w:lang w:eastAsia="fr-FR" w:bidi="ar-DZ"/>
        </w:rPr>
        <w:footnoteReference w:id="111"/>
      </w:r>
      <w:r w:rsidR="009248A9">
        <w:rPr>
          <w:rFonts w:asciiTheme="minorBidi" w:eastAsia="Times New Roman" w:hAnsiTheme="minorBidi" w:hint="cs"/>
          <w:sz w:val="30"/>
          <w:szCs w:val="30"/>
          <w:rtl/>
          <w:lang w:eastAsia="fr-FR" w:bidi="ar-DZ"/>
        </w:rPr>
        <w:t>.</w:t>
      </w:r>
    </w:p>
    <w:p w:rsidR="00C86308" w:rsidRPr="00DF02E5" w:rsidRDefault="00392976" w:rsidP="00074108">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أما جرائم الحرب فتعرف بأنها." ما يحدث من انتهاكات أو أفعال ضارة أثناء الحرب أو كل انتهاك لقوانين وأعراف الحرب".</w:t>
      </w:r>
      <w:r w:rsidR="00547EAC" w:rsidRPr="00DF02E5">
        <w:rPr>
          <w:rStyle w:val="Appelnotedebasdep"/>
          <w:rFonts w:asciiTheme="minorBidi" w:eastAsia="Times New Roman" w:hAnsiTheme="minorBidi"/>
          <w:sz w:val="30"/>
          <w:szCs w:val="30"/>
          <w:rtl/>
          <w:lang w:eastAsia="fr-FR" w:bidi="ar-DZ"/>
        </w:rPr>
        <w:footnoteReference w:id="112"/>
      </w:r>
    </w:p>
    <w:p w:rsidR="00DF7796" w:rsidRPr="00DF02E5" w:rsidRDefault="00C7786C" w:rsidP="005951B2">
      <w:pPr>
        <w:shd w:val="clear" w:color="auto" w:fill="FFFFFF"/>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وتعرف أيضا بأنها تلك الأفعال التي تقع أثناء الحرب بالمخالفة لميثاق الحرب كما حددته قوانين الحرب وعاداتها والمعاهدات الدولية</w:t>
      </w:r>
      <w:r w:rsidR="00547EAC" w:rsidRPr="00DF02E5">
        <w:rPr>
          <w:rStyle w:val="Appelnotedebasdep"/>
          <w:rFonts w:asciiTheme="minorBidi" w:eastAsia="Times New Roman" w:hAnsiTheme="minorBidi"/>
          <w:sz w:val="30"/>
          <w:szCs w:val="30"/>
          <w:rtl/>
          <w:lang w:eastAsia="fr-FR" w:bidi="ar-DZ"/>
        </w:rPr>
        <w:footnoteReference w:id="113"/>
      </w:r>
      <w:r w:rsidR="002D63CC" w:rsidRPr="00DF02E5">
        <w:rPr>
          <w:rFonts w:asciiTheme="minorBidi" w:eastAsia="Times New Roman" w:hAnsiTheme="minorBidi" w:hint="cs"/>
          <w:sz w:val="30"/>
          <w:szCs w:val="30"/>
          <w:rtl/>
          <w:lang w:eastAsia="fr-FR" w:bidi="ar-DZ"/>
        </w:rPr>
        <w:t>,</w:t>
      </w:r>
      <w:r w:rsidR="00547EAC" w:rsidRPr="00DF02E5">
        <w:rPr>
          <w:rFonts w:asciiTheme="minorBidi" w:eastAsia="Times New Roman" w:hAnsiTheme="minorBidi" w:hint="cs"/>
          <w:sz w:val="30"/>
          <w:szCs w:val="30"/>
          <w:rtl/>
          <w:lang w:eastAsia="fr-FR" w:bidi="ar-DZ"/>
        </w:rPr>
        <w:t>وقد عرفها البعض الآخر من فقهاء القانون الدولي بأنها تلك الجرائم التي ترتكب ضد قوانين وأعراف الحرب</w:t>
      </w:r>
      <w:r w:rsidR="00547EAC" w:rsidRPr="00DF02E5">
        <w:rPr>
          <w:rStyle w:val="Appelnotedebasdep"/>
          <w:rFonts w:asciiTheme="minorBidi" w:eastAsia="Times New Roman" w:hAnsiTheme="minorBidi"/>
          <w:sz w:val="30"/>
          <w:szCs w:val="30"/>
          <w:rtl/>
          <w:lang w:eastAsia="fr-FR" w:bidi="ar-DZ"/>
        </w:rPr>
        <w:footnoteReference w:id="114"/>
      </w:r>
      <w:r w:rsidR="002D63CC" w:rsidRPr="00DF02E5">
        <w:rPr>
          <w:rFonts w:asciiTheme="minorBidi" w:eastAsia="Times New Roman" w:hAnsiTheme="minorBidi" w:hint="cs"/>
          <w:sz w:val="30"/>
          <w:szCs w:val="30"/>
          <w:rtl/>
          <w:lang w:eastAsia="fr-FR" w:bidi="ar-DZ"/>
        </w:rPr>
        <w:t>.</w:t>
      </w:r>
    </w:p>
    <w:p w:rsidR="00547EAC" w:rsidRPr="00DF02E5" w:rsidRDefault="00C7786C" w:rsidP="00DF02E5">
      <w:pPr>
        <w:shd w:val="clear" w:color="auto" w:fill="FFFFFF"/>
        <w:bidi/>
        <w:spacing w:before="120" w:after="120" w:line="276" w:lineRule="auto"/>
        <w:rPr>
          <w:rFonts w:asciiTheme="minorBidi" w:eastAsia="Times New Roman" w:hAnsiTheme="minorBidi"/>
          <w:sz w:val="30"/>
          <w:szCs w:val="30"/>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ويعرفها البعض الآخر بأنها تلك الأعمال والتصرفات المخالفة للاتفاقيات والأعراف الدولية التي تتمثل غايتها في جعل الحرب أكثر إنسانية.</w:t>
      </w:r>
      <w:r w:rsidR="00547EAC" w:rsidRPr="00DF02E5">
        <w:rPr>
          <w:rStyle w:val="Appelnotedebasdep"/>
          <w:rFonts w:asciiTheme="minorBidi" w:eastAsia="Times New Roman" w:hAnsiTheme="minorBidi"/>
          <w:sz w:val="30"/>
          <w:szCs w:val="30"/>
          <w:rtl/>
          <w:lang w:eastAsia="fr-FR" w:bidi="ar-DZ"/>
        </w:rPr>
        <w:footnoteReference w:id="115"/>
      </w:r>
    </w:p>
    <w:p w:rsidR="00547EAC" w:rsidRDefault="00C7786C" w:rsidP="00DF02E5">
      <w:pPr>
        <w:shd w:val="clear" w:color="auto" w:fill="FFFFFF"/>
        <w:tabs>
          <w:tab w:val="right" w:pos="113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lastRenderedPageBreak/>
        <w:tab/>
        <w:t xml:space="preserve">     </w:t>
      </w:r>
      <w:r w:rsidR="00547EAC" w:rsidRPr="00DF02E5">
        <w:rPr>
          <w:rFonts w:asciiTheme="minorBidi" w:eastAsia="Times New Roman" w:hAnsiTheme="minorBidi" w:hint="cs"/>
          <w:sz w:val="30"/>
          <w:szCs w:val="30"/>
          <w:rtl/>
          <w:lang w:eastAsia="fr-FR" w:bidi="ar-DZ"/>
        </w:rPr>
        <w:t>ونجد أن القانون الدولي المعاصر قد عرف جرائم الحرب في مناسبات عدة,إلا أن هذه التعريفات تدور أو تصب في نفس الفلك,فقد عرفها ميثاق محكمة نورنبورغ في مادته 6/ب بأنها:" الأعمال التي تشكل انتهاكا لقوانين وأعراف الحرب الدولية ".</w:t>
      </w:r>
      <w:r w:rsidR="00547EAC" w:rsidRPr="00DF02E5">
        <w:rPr>
          <w:rStyle w:val="Appelnotedebasdep"/>
          <w:rFonts w:asciiTheme="minorBidi" w:eastAsia="Times New Roman" w:hAnsiTheme="minorBidi"/>
          <w:sz w:val="30"/>
          <w:szCs w:val="30"/>
          <w:rtl/>
          <w:lang w:eastAsia="fr-FR" w:bidi="ar-DZ"/>
        </w:rPr>
        <w:footnoteReference w:id="116"/>
      </w:r>
    </w:p>
    <w:p w:rsidR="00547EAC" w:rsidRPr="00DF02E5" w:rsidRDefault="001F6B83" w:rsidP="00DF02E5">
      <w:pPr>
        <w:shd w:val="clear" w:color="auto" w:fill="FFFFFF"/>
        <w:tabs>
          <w:tab w:val="right" w:pos="282"/>
        </w:tabs>
        <w:bidi/>
        <w:spacing w:before="120" w:after="120" w:line="276" w:lineRule="auto"/>
        <w:rPr>
          <w:rFonts w:asciiTheme="minorBidi" w:eastAsia="Times New Roman" w:hAnsiTheme="minorBidi"/>
          <w:b/>
          <w:bCs/>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وعموما فان جرائم الحرب تفترض نشوء حالة حرب واستمرارها فترة من الزمن وارتكاب أطرافها أفعالا غير إنسانية أثناء نشوئها من احدهما على الآخر, لانتزا</w:t>
      </w:r>
      <w:r w:rsidR="00547EAC" w:rsidRPr="00DF02E5">
        <w:rPr>
          <w:rFonts w:asciiTheme="minorBidi" w:eastAsia="Times New Roman" w:hAnsiTheme="minorBidi" w:hint="eastAsia"/>
          <w:sz w:val="30"/>
          <w:szCs w:val="30"/>
          <w:rtl/>
          <w:lang w:eastAsia="fr-FR" w:bidi="ar-DZ"/>
        </w:rPr>
        <w:t>ع</w:t>
      </w:r>
      <w:r w:rsidR="00547EAC" w:rsidRPr="00DF02E5">
        <w:rPr>
          <w:rFonts w:asciiTheme="minorBidi" w:eastAsia="Times New Roman" w:hAnsiTheme="minorBidi" w:hint="cs"/>
          <w:sz w:val="30"/>
          <w:szCs w:val="30"/>
          <w:rtl/>
          <w:lang w:eastAsia="fr-FR" w:bidi="ar-DZ"/>
        </w:rPr>
        <w:t xml:space="preserve"> النصر أو لأي هدف آخر.</w:t>
      </w:r>
      <w:r w:rsidR="00547EAC" w:rsidRPr="00DF02E5">
        <w:rPr>
          <w:rStyle w:val="Appelnotedebasdep"/>
          <w:rFonts w:asciiTheme="minorBidi" w:eastAsia="Times New Roman" w:hAnsiTheme="minorBidi"/>
          <w:sz w:val="30"/>
          <w:szCs w:val="30"/>
          <w:rtl/>
          <w:lang w:eastAsia="fr-FR" w:bidi="ar-DZ"/>
        </w:rPr>
        <w:footnoteReference w:id="117"/>
      </w:r>
    </w:p>
    <w:p w:rsidR="00547EAC" w:rsidRPr="00DF02E5" w:rsidRDefault="00525483" w:rsidP="00870F11">
      <w:pPr>
        <w:shd w:val="clear" w:color="auto" w:fill="FFFFFF"/>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وإذا كان القانون الدولي التقليدي لا يعترف للحرب الأهلية بصفة الحرب الدولية,إلا أنها من حيث الواقع كحرب موجودة فعلا ولها آثارها ويجب إخضاعها لأحكام الحرب الدولية في حالة تطورها والاعتراف للثوار بصفة المحاربين سواء صدر هذا الاعتراف من الحكومة الأصلية أو من حكومات الدول الأجنبية</w:t>
      </w:r>
      <w:r w:rsidR="00547EAC" w:rsidRPr="00DF02E5">
        <w:rPr>
          <w:rStyle w:val="Appelnotedebasdep"/>
          <w:rFonts w:asciiTheme="minorBidi" w:eastAsia="Times New Roman" w:hAnsiTheme="minorBidi"/>
          <w:sz w:val="30"/>
          <w:szCs w:val="30"/>
          <w:rtl/>
          <w:lang w:eastAsia="fr-FR" w:bidi="ar-DZ"/>
        </w:rPr>
        <w:footnoteReference w:id="118"/>
      </w:r>
      <w:r w:rsidR="00870F11">
        <w:rPr>
          <w:rFonts w:asciiTheme="minorBidi" w:eastAsia="Times New Roman" w:hAnsiTheme="minorBidi" w:hint="cs"/>
          <w:sz w:val="30"/>
          <w:szCs w:val="30"/>
          <w:rtl/>
          <w:lang w:eastAsia="fr-FR" w:bidi="ar-DZ"/>
        </w:rPr>
        <w:t>.</w:t>
      </w:r>
    </w:p>
    <w:p w:rsidR="00547EAC" w:rsidRPr="00DF02E5" w:rsidRDefault="00525483" w:rsidP="00FE22DF">
      <w:pPr>
        <w:shd w:val="clear" w:color="auto" w:fill="FFFFFF"/>
        <w:tabs>
          <w:tab w:val="right" w:pos="-144"/>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وقد أيدت اتفاقيات جنيف الإنسانية لسنة 1949 هذا الاتجا</w:t>
      </w:r>
      <w:r w:rsidR="00547EAC" w:rsidRPr="00DF02E5">
        <w:rPr>
          <w:rFonts w:asciiTheme="minorBidi" w:eastAsia="Times New Roman" w:hAnsiTheme="minorBidi" w:hint="eastAsia"/>
          <w:sz w:val="30"/>
          <w:szCs w:val="30"/>
          <w:rtl/>
          <w:lang w:eastAsia="fr-FR" w:bidi="ar-DZ"/>
        </w:rPr>
        <w:t>ه</w:t>
      </w:r>
      <w:r w:rsidR="00547EAC" w:rsidRPr="00DF02E5">
        <w:rPr>
          <w:rFonts w:asciiTheme="minorBidi" w:eastAsia="Times New Roman" w:hAnsiTheme="minorBidi" w:hint="cs"/>
          <w:sz w:val="30"/>
          <w:szCs w:val="30"/>
          <w:rtl/>
          <w:lang w:eastAsia="fr-FR" w:bidi="ar-DZ"/>
        </w:rPr>
        <w:t>, عندما عزفت عن الأخذ بمفهوم الحرب في الفقه التقليدي بكونها حالة قانونية مشروطة وانتهت إلى الأخذ بمفهوم الحرب الفعلية التي يتحد</w:t>
      </w:r>
      <w:r w:rsidR="00547EAC" w:rsidRPr="00DF02E5">
        <w:rPr>
          <w:rFonts w:asciiTheme="minorBidi" w:eastAsia="Times New Roman" w:hAnsiTheme="minorBidi" w:hint="eastAsia"/>
          <w:sz w:val="30"/>
          <w:szCs w:val="30"/>
          <w:rtl/>
          <w:lang w:eastAsia="fr-FR" w:bidi="ar-DZ"/>
        </w:rPr>
        <w:t>د</w:t>
      </w:r>
      <w:r w:rsidR="00547EAC" w:rsidRPr="00DF02E5">
        <w:rPr>
          <w:rFonts w:asciiTheme="minorBidi" w:eastAsia="Times New Roman" w:hAnsiTheme="minorBidi" w:hint="cs"/>
          <w:sz w:val="30"/>
          <w:szCs w:val="30"/>
          <w:rtl/>
          <w:lang w:eastAsia="fr-FR" w:bidi="ar-DZ"/>
        </w:rPr>
        <w:t xml:space="preserve"> معيارها بقيام الاشتبا</w:t>
      </w:r>
      <w:r w:rsidR="00547EAC" w:rsidRPr="00DF02E5">
        <w:rPr>
          <w:rFonts w:asciiTheme="minorBidi" w:eastAsia="Times New Roman" w:hAnsiTheme="minorBidi" w:hint="eastAsia"/>
          <w:sz w:val="30"/>
          <w:szCs w:val="30"/>
          <w:rtl/>
          <w:lang w:eastAsia="fr-FR" w:bidi="ar-DZ"/>
        </w:rPr>
        <w:t>ك</w:t>
      </w:r>
      <w:r w:rsidR="00547EAC" w:rsidRPr="00DF02E5">
        <w:rPr>
          <w:rFonts w:asciiTheme="minorBidi" w:eastAsia="Times New Roman" w:hAnsiTheme="minorBidi" w:hint="cs"/>
          <w:sz w:val="30"/>
          <w:szCs w:val="30"/>
          <w:rtl/>
          <w:lang w:eastAsia="fr-FR" w:bidi="ar-DZ"/>
        </w:rPr>
        <w:t xml:space="preserve"> الفعلي في ميدان معركة لا تعني بالضرورة أن يكون أطرافها دولا</w:t>
      </w:r>
      <w:r w:rsidR="00547EAC" w:rsidRPr="00DF02E5">
        <w:rPr>
          <w:rStyle w:val="Appelnotedebasdep"/>
          <w:rFonts w:asciiTheme="minorBidi" w:eastAsia="Times New Roman" w:hAnsiTheme="minorBidi"/>
          <w:sz w:val="30"/>
          <w:szCs w:val="30"/>
          <w:rtl/>
          <w:lang w:eastAsia="fr-FR" w:bidi="ar-DZ"/>
        </w:rPr>
        <w:footnoteReference w:id="119"/>
      </w:r>
      <w:r w:rsidR="00FE22DF">
        <w:rPr>
          <w:rFonts w:asciiTheme="minorBidi" w:eastAsia="Times New Roman" w:hAnsiTheme="minorBidi" w:hint="cs"/>
          <w:sz w:val="30"/>
          <w:szCs w:val="30"/>
          <w:rtl/>
          <w:lang w:eastAsia="fr-FR" w:bidi="ar-DZ"/>
        </w:rPr>
        <w:t>.</w:t>
      </w:r>
    </w:p>
    <w:p w:rsidR="00547EAC" w:rsidRPr="00DF02E5" w:rsidRDefault="00525483" w:rsidP="00DF02E5">
      <w:pPr>
        <w:shd w:val="clear" w:color="auto" w:fill="FFFFFF"/>
        <w:tabs>
          <w:tab w:val="right" w:pos="-2"/>
        </w:tabs>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نستخلص من هذه التعريفات المشار إليها سلفا أن هناك عناصر معينة يلزم توافرها حتى يعد الفعل الإجرامي جريمة حرب وهذه العناصر هي:</w:t>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b/>
          <w:bCs/>
          <w:sz w:val="30"/>
          <w:szCs w:val="30"/>
          <w:rtl/>
          <w:lang w:eastAsia="fr-FR" w:bidi="ar-DZ"/>
        </w:rPr>
        <w:t xml:space="preserve">- العنصر الزمني: </w:t>
      </w:r>
      <w:r w:rsidRPr="00DF02E5">
        <w:rPr>
          <w:rFonts w:asciiTheme="minorBidi" w:eastAsia="Times New Roman" w:hAnsiTheme="minorBidi" w:hint="cs"/>
          <w:sz w:val="30"/>
          <w:szCs w:val="30"/>
          <w:rtl/>
          <w:lang w:eastAsia="fr-FR" w:bidi="ar-DZ"/>
        </w:rPr>
        <w:t>ويقصد به أن يقع الفعل الإجرامي غير المشروع, الذ</w:t>
      </w:r>
      <w:r w:rsidRPr="00DF02E5">
        <w:rPr>
          <w:rFonts w:asciiTheme="minorBidi" w:eastAsia="Times New Roman" w:hAnsiTheme="minorBidi" w:hint="eastAsia"/>
          <w:sz w:val="30"/>
          <w:szCs w:val="30"/>
          <w:rtl/>
          <w:lang w:eastAsia="fr-FR" w:bidi="ar-DZ"/>
        </w:rPr>
        <w:t>ي</w:t>
      </w:r>
      <w:r w:rsidRPr="00DF02E5">
        <w:rPr>
          <w:rFonts w:asciiTheme="minorBidi" w:eastAsia="Times New Roman" w:hAnsiTheme="minorBidi" w:hint="cs"/>
          <w:sz w:val="30"/>
          <w:szCs w:val="30"/>
          <w:rtl/>
          <w:lang w:eastAsia="fr-FR" w:bidi="ar-DZ"/>
        </w:rPr>
        <w:t xml:space="preserve"> يكون جريمة حرب أثناء قيام الحرب أو النزاع المسلح بين دولتين, فهذ</w:t>
      </w:r>
      <w:r w:rsidRPr="00DF02E5">
        <w:rPr>
          <w:rFonts w:asciiTheme="minorBidi" w:eastAsia="Times New Roman" w:hAnsiTheme="minorBidi" w:hint="eastAsia"/>
          <w:sz w:val="30"/>
          <w:szCs w:val="30"/>
          <w:rtl/>
          <w:lang w:eastAsia="fr-FR" w:bidi="ar-DZ"/>
        </w:rPr>
        <w:t>ه</w:t>
      </w:r>
      <w:r w:rsidRPr="00DF02E5">
        <w:rPr>
          <w:rFonts w:asciiTheme="minorBidi" w:eastAsia="Times New Roman" w:hAnsiTheme="minorBidi" w:hint="cs"/>
          <w:sz w:val="30"/>
          <w:szCs w:val="30"/>
          <w:rtl/>
          <w:lang w:eastAsia="fr-FR" w:bidi="ar-DZ"/>
        </w:rPr>
        <w:t xml:space="preserve"> الجرائم هي مخالفة لقوانين </w:t>
      </w:r>
      <w:r w:rsidRPr="00DF02E5">
        <w:rPr>
          <w:rFonts w:asciiTheme="minorBidi" w:eastAsia="Times New Roman" w:hAnsiTheme="minorBidi" w:hint="cs"/>
          <w:sz w:val="30"/>
          <w:szCs w:val="30"/>
          <w:rtl/>
          <w:lang w:eastAsia="fr-FR" w:bidi="ar-DZ"/>
        </w:rPr>
        <w:lastRenderedPageBreak/>
        <w:t>وأعراف الحرب,ولا يشترط لتحقيق هذا العنصر أن تكون الحرب معلنة,بل يكفي تحقق الحرب بصورة فعلية لتوافر العنصر الزمني أي قيام حالة الحرب,كما حدث في حرب 1967 بين إسرائيل والدول العربية,حتى وان كانت أطراف النزاع لا تعترف بقيام حالة الحرب بينها.</w:t>
      </w:r>
      <w:r w:rsidRPr="00DF02E5">
        <w:rPr>
          <w:rStyle w:val="Appelnotedebasdep"/>
          <w:rFonts w:asciiTheme="minorBidi" w:eastAsia="Times New Roman" w:hAnsiTheme="minorBidi"/>
          <w:sz w:val="30"/>
          <w:szCs w:val="30"/>
          <w:rtl/>
          <w:lang w:eastAsia="fr-FR" w:bidi="ar-DZ"/>
        </w:rPr>
        <w:footnoteReference w:id="120"/>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b/>
          <w:bCs/>
          <w:sz w:val="30"/>
          <w:szCs w:val="30"/>
          <w:rtl/>
          <w:lang w:eastAsia="fr-FR" w:bidi="ar-DZ"/>
        </w:rPr>
        <w:t xml:space="preserve">- العنصر الدولي: </w:t>
      </w:r>
      <w:r w:rsidRPr="00DF02E5">
        <w:rPr>
          <w:rFonts w:asciiTheme="minorBidi" w:eastAsia="Times New Roman" w:hAnsiTheme="minorBidi" w:hint="cs"/>
          <w:sz w:val="30"/>
          <w:szCs w:val="30"/>
          <w:rtl/>
          <w:lang w:eastAsia="fr-FR" w:bidi="ar-DZ"/>
        </w:rPr>
        <w:t>توصف جريمة الحرب بأنها ذات طابع دولي, أن يكون الفعل المادي غير المشروع موجها إلى أفراد تابعيين لغير دولة الجاني (المتهم),أي اختلاف دولة الجاني عن دولة المجني عليه (الضحية) وبذلك يخرج من مفهوم جريمة الحرب الجرائم الموجهة من الجاني ضد أفراد تابعيين لدولته,كجريمة الخيانة وان وقعت في زمن الحرب,وكذلك الجرائم الواقعة من فئة ضد فئة أخرى في نفس الدولة بسبب التمييز العنصري</w:t>
      </w:r>
      <w:r w:rsidR="008D6B70" w:rsidRPr="00DF02E5">
        <w:rPr>
          <w:rStyle w:val="Appelnotedebasdep"/>
          <w:rFonts w:asciiTheme="minorBidi" w:eastAsia="Times New Roman" w:hAnsiTheme="minorBidi"/>
          <w:sz w:val="30"/>
          <w:szCs w:val="30"/>
          <w:rtl/>
          <w:lang w:eastAsia="fr-FR" w:bidi="ar-DZ"/>
        </w:rPr>
        <w:footnoteReference w:id="121"/>
      </w:r>
      <w:r w:rsidRPr="00DF02E5">
        <w:rPr>
          <w:rFonts w:asciiTheme="minorBidi" w:eastAsia="Times New Roman" w:hAnsiTheme="minorBidi" w:hint="cs"/>
          <w:sz w:val="30"/>
          <w:szCs w:val="30"/>
          <w:rtl/>
          <w:lang w:eastAsia="fr-FR" w:bidi="ar-DZ"/>
        </w:rPr>
        <w:t xml:space="preserve"> أو العرقي أو كالجرائ</w:t>
      </w:r>
      <w:r w:rsidRPr="00DF02E5">
        <w:rPr>
          <w:rFonts w:asciiTheme="minorBidi" w:eastAsia="Times New Roman" w:hAnsiTheme="minorBidi" w:hint="eastAsia"/>
          <w:sz w:val="30"/>
          <w:szCs w:val="30"/>
          <w:rtl/>
          <w:lang w:eastAsia="fr-FR" w:bidi="ar-DZ"/>
        </w:rPr>
        <w:t>م</w:t>
      </w:r>
      <w:r w:rsidRPr="00DF02E5">
        <w:rPr>
          <w:rFonts w:asciiTheme="minorBidi" w:eastAsia="Times New Roman" w:hAnsiTheme="minorBidi" w:hint="cs"/>
          <w:sz w:val="30"/>
          <w:szCs w:val="30"/>
          <w:rtl/>
          <w:lang w:eastAsia="fr-FR" w:bidi="ar-DZ"/>
        </w:rPr>
        <w:t xml:space="preserve"> النازية التي ارتكبت داخل ألمانيا بحق الرعايا الألمان اللذين اضطهدوا قبل الحرب لدوافع سياسية.</w:t>
      </w:r>
      <w:r w:rsidRPr="00DF02E5">
        <w:rPr>
          <w:rStyle w:val="Appelnotedebasdep"/>
          <w:rFonts w:asciiTheme="minorBidi" w:eastAsia="Times New Roman" w:hAnsiTheme="minorBidi"/>
          <w:sz w:val="30"/>
          <w:szCs w:val="30"/>
          <w:rtl/>
          <w:lang w:eastAsia="fr-FR" w:bidi="ar-DZ"/>
        </w:rPr>
        <w:footnoteReference w:id="122"/>
      </w:r>
    </w:p>
    <w:p w:rsidR="00547EAC" w:rsidRPr="00DF02E5" w:rsidRDefault="00525483" w:rsidP="00DF02E5">
      <w:pPr>
        <w:shd w:val="clear" w:color="auto" w:fill="FFFFFF"/>
        <w:bidi/>
        <w:spacing w:before="120" w:after="12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فإذا توافر العنصر الدولي على هذا النحو فلا فرق بعد ذلك بين أن يكون الجاني مقاتلا أو مدنيا.</w:t>
      </w:r>
      <w:r w:rsidR="00547EAC" w:rsidRPr="00DF02E5">
        <w:rPr>
          <w:rStyle w:val="Appelnotedebasdep"/>
          <w:rFonts w:asciiTheme="minorBidi" w:eastAsia="Times New Roman" w:hAnsiTheme="minorBidi"/>
          <w:sz w:val="30"/>
          <w:szCs w:val="30"/>
          <w:rtl/>
          <w:lang w:eastAsia="fr-FR" w:bidi="ar-DZ"/>
        </w:rPr>
        <w:footnoteReference w:id="123"/>
      </w:r>
    </w:p>
    <w:p w:rsidR="00547EAC" w:rsidRPr="00DF02E5" w:rsidRDefault="00547EAC" w:rsidP="00DF02E5">
      <w:pPr>
        <w:shd w:val="clear" w:color="auto" w:fill="FFFFFF"/>
        <w:tabs>
          <w:tab w:val="right" w:pos="9072"/>
        </w:tabs>
        <w:bidi/>
        <w:spacing w:before="120" w:after="120" w:line="276" w:lineRule="auto"/>
        <w:rPr>
          <w:rFonts w:asciiTheme="minorBidi" w:eastAsia="Times New Roman" w:hAnsiTheme="minorBidi"/>
          <w:b/>
          <w:bCs/>
          <w:sz w:val="30"/>
          <w:szCs w:val="30"/>
          <w:rtl/>
          <w:lang w:eastAsia="fr-FR" w:bidi="ar-DZ"/>
        </w:rPr>
      </w:pPr>
      <w:r w:rsidRPr="00DF02E5">
        <w:rPr>
          <w:rFonts w:asciiTheme="minorBidi" w:eastAsia="Times New Roman" w:hAnsiTheme="minorBidi" w:hint="cs"/>
          <w:b/>
          <w:bCs/>
          <w:sz w:val="30"/>
          <w:szCs w:val="30"/>
          <w:rtl/>
          <w:lang w:eastAsia="fr-FR" w:bidi="ar-DZ"/>
        </w:rPr>
        <w:t xml:space="preserve">- العنصر المادي غير المشروع: </w:t>
      </w:r>
      <w:r w:rsidRPr="00DF02E5">
        <w:rPr>
          <w:rFonts w:asciiTheme="minorBidi" w:eastAsia="Times New Roman" w:hAnsiTheme="minorBidi" w:hint="cs"/>
          <w:sz w:val="30"/>
          <w:szCs w:val="30"/>
          <w:rtl/>
          <w:lang w:eastAsia="fr-FR" w:bidi="ar-DZ"/>
        </w:rPr>
        <w:t>يلزم في الفعل المادي المكون لجريمة الحرب أن يكون غير مشروع,وتتأتى عدم مشروعية هذا السلوك المادي من مخالفته لقانون الحرب, الذ</w:t>
      </w:r>
      <w:r w:rsidRPr="00DF02E5">
        <w:rPr>
          <w:rFonts w:asciiTheme="minorBidi" w:eastAsia="Times New Roman" w:hAnsiTheme="minorBidi" w:hint="eastAsia"/>
          <w:sz w:val="30"/>
          <w:szCs w:val="30"/>
          <w:rtl/>
          <w:lang w:eastAsia="fr-FR" w:bidi="ar-DZ"/>
        </w:rPr>
        <w:t>ي</w:t>
      </w:r>
      <w:r w:rsidR="007A5807" w:rsidRPr="00DF02E5">
        <w:rPr>
          <w:rFonts w:asciiTheme="minorBidi" w:eastAsia="Times New Roman" w:hAnsiTheme="minorBidi" w:hint="cs"/>
          <w:sz w:val="30"/>
          <w:szCs w:val="30"/>
          <w:rtl/>
          <w:lang w:eastAsia="fr-FR" w:bidi="ar-DZ"/>
        </w:rPr>
        <w:t xml:space="preserve"> </w:t>
      </w:r>
      <w:r w:rsidRPr="00DF02E5">
        <w:rPr>
          <w:rFonts w:asciiTheme="minorBidi" w:eastAsia="Times New Roman" w:hAnsiTheme="minorBidi" w:hint="cs"/>
          <w:sz w:val="30"/>
          <w:szCs w:val="30"/>
          <w:rtl/>
          <w:lang w:eastAsia="fr-FR" w:bidi="ar-DZ"/>
        </w:rPr>
        <w:t>هو مجموعة القواعد والأعراف الدولية التي تحكم سير العمليات الحربية</w:t>
      </w:r>
      <w:r w:rsidR="002B1753" w:rsidRPr="00DF02E5">
        <w:rPr>
          <w:rFonts w:asciiTheme="minorBidi" w:eastAsia="Times New Roman" w:hAnsiTheme="minorBidi" w:hint="cs"/>
          <w:sz w:val="30"/>
          <w:szCs w:val="30"/>
          <w:rtl/>
          <w:lang w:eastAsia="fr-FR" w:bidi="ar-DZ"/>
        </w:rPr>
        <w:t xml:space="preserve"> </w:t>
      </w:r>
      <w:r w:rsidRPr="00DF02E5">
        <w:rPr>
          <w:rFonts w:asciiTheme="minorBidi" w:eastAsia="Times New Roman" w:hAnsiTheme="minorBidi" w:hint="cs"/>
          <w:sz w:val="30"/>
          <w:szCs w:val="30"/>
          <w:rtl/>
          <w:lang w:eastAsia="fr-FR" w:bidi="ar-DZ"/>
        </w:rPr>
        <w:t>والتي تستمد مصادرها من الاتفاقيات والمعاهدات الدولية.</w:t>
      </w:r>
      <w:r w:rsidRPr="00DF02E5">
        <w:rPr>
          <w:rStyle w:val="Appelnotedebasdep"/>
          <w:rFonts w:asciiTheme="minorBidi" w:eastAsia="Times New Roman" w:hAnsiTheme="minorBidi"/>
          <w:sz w:val="30"/>
          <w:szCs w:val="30"/>
          <w:rtl/>
          <w:lang w:eastAsia="fr-FR" w:bidi="ar-DZ"/>
        </w:rPr>
        <w:footnoteReference w:id="124"/>
      </w:r>
    </w:p>
    <w:p w:rsidR="002B1753" w:rsidRPr="00DF02E5" w:rsidRDefault="00547EAC" w:rsidP="00DF02E5">
      <w:pPr>
        <w:bidi/>
        <w:spacing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lastRenderedPageBreak/>
        <w:t xml:space="preserve">     وفيما يخص أركان جرائم الحرب ,فهي نفس الأركان التي تقوم عليه الجرائم الدولية الأخرى المشمولة بالاختصاص الموضوعي للمحكمة الجنائية الدولية المنصوص عليها في المادة 05 من نظامها الأساسي وهما الركنيين الأساسيين المادي والمعنوي,إضافة إلى الركن الشرعي المتمثل في النص العقابي والركن الدولي السابق الإشارة إليه وفيما يلي هذه الأركان:</w:t>
      </w:r>
    </w:p>
    <w:p w:rsidR="00547EAC" w:rsidRPr="00DF02E5" w:rsidRDefault="00547EAC" w:rsidP="00DF02E5">
      <w:pPr>
        <w:bidi/>
        <w:spacing w:line="276" w:lineRule="auto"/>
        <w:rPr>
          <w:rFonts w:asciiTheme="minorBidi" w:eastAsia="Times New Roman" w:hAnsiTheme="minorBidi"/>
          <w:b/>
          <w:bCs/>
          <w:sz w:val="30"/>
          <w:szCs w:val="30"/>
          <w:rtl/>
          <w:lang w:eastAsia="fr-FR" w:bidi="ar-DZ"/>
        </w:rPr>
      </w:pPr>
      <w:r w:rsidRPr="00DF02E5">
        <w:rPr>
          <w:rFonts w:asciiTheme="minorBidi" w:eastAsia="Times New Roman" w:hAnsiTheme="minorBidi" w:hint="cs"/>
          <w:b/>
          <w:bCs/>
          <w:sz w:val="30"/>
          <w:szCs w:val="30"/>
          <w:rtl/>
          <w:lang w:eastAsia="fr-FR" w:bidi="ar-DZ"/>
        </w:rPr>
        <w:t>1- الركن الشرعي:</w:t>
      </w:r>
      <w:r w:rsidR="002B1753" w:rsidRPr="00DF02E5">
        <w:rPr>
          <w:rFonts w:hint="cs"/>
          <w:sz w:val="30"/>
          <w:szCs w:val="30"/>
          <w:rtl/>
          <w:lang w:bidi="ar-DZ"/>
        </w:rPr>
        <w:t xml:space="preserve"> ويتمثل على الخصوص في النص العقابي المجرم للفعل المادي المرتكب من طرف المتهم وقد تناول نظام روما في مواده 0</w:t>
      </w:r>
      <w:r w:rsidR="00E65EE4" w:rsidRPr="00DF02E5">
        <w:rPr>
          <w:rFonts w:hint="cs"/>
          <w:sz w:val="30"/>
          <w:szCs w:val="30"/>
          <w:rtl/>
          <w:lang w:bidi="ar-DZ"/>
        </w:rPr>
        <w:t>8</w:t>
      </w:r>
      <w:r w:rsidR="002B1753" w:rsidRPr="00DF02E5">
        <w:rPr>
          <w:rFonts w:hint="cs"/>
          <w:sz w:val="30"/>
          <w:szCs w:val="30"/>
          <w:rtl/>
          <w:lang w:bidi="ar-DZ"/>
        </w:rPr>
        <w:t>-77 هذا الركن بالذات.</w:t>
      </w:r>
    </w:p>
    <w:p w:rsidR="00547EAC" w:rsidRPr="00DF02E5" w:rsidRDefault="00547EAC" w:rsidP="00DF02E5">
      <w:pPr>
        <w:bidi/>
        <w:spacing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b/>
          <w:bCs/>
          <w:sz w:val="30"/>
          <w:szCs w:val="30"/>
          <w:rtl/>
          <w:lang w:eastAsia="fr-FR" w:bidi="ar-DZ"/>
        </w:rPr>
        <w:t xml:space="preserve">2- الركن المادي: </w:t>
      </w:r>
      <w:r w:rsidRPr="00DF02E5">
        <w:rPr>
          <w:rFonts w:asciiTheme="minorBidi" w:eastAsia="Times New Roman" w:hAnsiTheme="minorBidi" w:hint="cs"/>
          <w:sz w:val="30"/>
          <w:szCs w:val="30"/>
          <w:rtl/>
          <w:lang w:eastAsia="fr-FR" w:bidi="ar-DZ"/>
        </w:rPr>
        <w:t>يتمثل الركن المادي في جرائم الحرب في الفعل أو السلوك الذي يشكل انتهاكا جسيما لاتفاقيات جنيف المؤرخة في 12 أوت 1949 والانتهاكات الخطيرة للقوانين والأعراف السارية على المنازعات الدولية المسلحة في النطاق الثابت للقانون الدولي والانتهاكات الجسيمة للمادة الثالثة المشتركة من اتفاقيات جنيف الأربع في حالة النزاعات المسلحة ذات الطابع الدولي والانتهاكات الخطيرة الأخرى للقوانين والأعراف السارية على المنازعات المسلحة غير ذات الطابع الدولي في النطاق الثابت للقانون الدولي.</w:t>
      </w:r>
      <w:r w:rsidRPr="00DF02E5">
        <w:rPr>
          <w:rStyle w:val="Appelnotedebasdep"/>
          <w:rFonts w:asciiTheme="minorBidi" w:eastAsia="Times New Roman" w:hAnsiTheme="minorBidi"/>
          <w:sz w:val="30"/>
          <w:szCs w:val="30"/>
          <w:rtl/>
          <w:lang w:eastAsia="fr-FR" w:bidi="ar-DZ"/>
        </w:rPr>
        <w:footnoteReference w:id="125"/>
      </w:r>
    </w:p>
    <w:p w:rsidR="00547EAC" w:rsidRPr="00DF02E5" w:rsidRDefault="00547EAC" w:rsidP="00DF02E5">
      <w:pPr>
        <w:bidi/>
        <w:spacing w:line="276" w:lineRule="auto"/>
        <w:ind w:firstLine="720"/>
        <w:rPr>
          <w:rFonts w:asciiTheme="minorBidi" w:eastAsia="Times New Roman" w:hAnsiTheme="minorBidi"/>
          <w:b/>
          <w:bCs/>
          <w:sz w:val="30"/>
          <w:szCs w:val="30"/>
          <w:rtl/>
          <w:lang w:eastAsia="fr-FR" w:bidi="ar-DZ"/>
        </w:rPr>
      </w:pPr>
      <w:r w:rsidRPr="00DF02E5">
        <w:rPr>
          <w:rFonts w:asciiTheme="minorBidi" w:eastAsia="Times New Roman" w:hAnsiTheme="minorBidi" w:hint="cs"/>
          <w:sz w:val="30"/>
          <w:szCs w:val="30"/>
          <w:rtl/>
          <w:lang w:eastAsia="fr-FR" w:bidi="ar-DZ"/>
        </w:rPr>
        <w:t>وحتى يتوافر هذا الركن ينبغي أن نكون أمام حرب قائمة بالفعل,حيث لا تقع هذه الجرائم قبل بدء الحروب ولا بعد انتهائها,كما لا يشترط توافر صفة معينة في الجاني لكي تقع جرائم الحرب,إذ يستوي أن يكون الجاني عسكريا أو مدنيا وسواء كان يشغل منصبا رئاسيا في الدولة أو لا يشغل أي منصب على الإطلاق,ضف إلى ذلك انه لا يشترط أن تكون حرب اعتداء,لكي نكون بصدد جرائم حرب,فقد تكون الحرب مشروعة كحالة الدفاع الشرعي ورغم ذلك ترتكب فيها جرائم حرب.</w:t>
      </w:r>
      <w:r w:rsidRPr="00DF02E5">
        <w:rPr>
          <w:rStyle w:val="Appelnotedebasdep"/>
          <w:rFonts w:asciiTheme="minorBidi" w:eastAsia="Times New Roman" w:hAnsiTheme="minorBidi"/>
          <w:sz w:val="30"/>
          <w:szCs w:val="30"/>
          <w:rtl/>
          <w:lang w:eastAsia="fr-FR" w:bidi="ar-DZ"/>
        </w:rPr>
        <w:footnoteReference w:id="126"/>
      </w:r>
    </w:p>
    <w:p w:rsidR="00547EAC" w:rsidRPr="00DF02E5" w:rsidRDefault="00547EAC" w:rsidP="00DF02E5">
      <w:pPr>
        <w:bidi/>
        <w:spacing w:line="276" w:lineRule="auto"/>
        <w:ind w:firstLine="720"/>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lastRenderedPageBreak/>
        <w:t>ومن ثم فلا تلازم بين جرائم الحرب وجريمة الاعتداء,إذ أن هذه الأخيرة جريمة مستمرة,طالما استمر القتال المسلح وتتحقق بكل فعل اعتداء يصدر أثناء نشوب القتال,فإذا كان احد هذه الأفعال أو بعضها يخالف قوانين وعادات الحرب,فان هذا الفعل تتحقق به جريمة الحرب.</w:t>
      </w:r>
    </w:p>
    <w:p w:rsidR="00547EAC" w:rsidRPr="00DF02E5" w:rsidRDefault="00547EAC" w:rsidP="00DF02E5">
      <w:pPr>
        <w:bidi/>
        <w:spacing w:line="276" w:lineRule="auto"/>
        <w:ind w:firstLine="720"/>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ويرى البعض أن الأفعال المحظورة في مواثيق الحرب والأعراف الدولية كثيرة مثل استعمال الأسلحة الكيماوية,كغاز الخردل,غاز الأعصاب,أو استعمال أسلحة جرثومية أو بيولوجية تتمثل في قذف ميكروبات على العدو أو أسلحة ذات تركيبة تمنع التكاثر في الجسم أو تمنعه,أو استعمال أسلحة حارقة كالفسفور واستعمال المفاعلات النووية وحتى اللجو</w:t>
      </w:r>
      <w:r w:rsidRPr="00DF02E5">
        <w:rPr>
          <w:rFonts w:asciiTheme="minorBidi" w:eastAsia="Times New Roman" w:hAnsiTheme="minorBidi" w:hint="eastAsia"/>
          <w:sz w:val="30"/>
          <w:szCs w:val="30"/>
          <w:rtl/>
          <w:lang w:eastAsia="fr-FR" w:bidi="ar-DZ"/>
        </w:rPr>
        <w:t>ء</w:t>
      </w:r>
      <w:r w:rsidRPr="00DF02E5">
        <w:rPr>
          <w:rFonts w:asciiTheme="minorBidi" w:eastAsia="Times New Roman" w:hAnsiTheme="minorBidi" w:hint="cs"/>
          <w:sz w:val="30"/>
          <w:szCs w:val="30"/>
          <w:rtl/>
          <w:lang w:eastAsia="fr-FR" w:bidi="ar-DZ"/>
        </w:rPr>
        <w:t xml:space="preserve"> إلى وسائل الغش والخداع المحرمة كقتل الخصم عن طريق إيهامه بالاستسلام.</w:t>
      </w:r>
      <w:r w:rsidRPr="00DF02E5">
        <w:rPr>
          <w:rStyle w:val="Appelnotedebasdep"/>
          <w:rFonts w:asciiTheme="minorBidi" w:eastAsia="Times New Roman" w:hAnsiTheme="minorBidi"/>
          <w:sz w:val="30"/>
          <w:szCs w:val="30"/>
          <w:rtl/>
          <w:lang w:eastAsia="fr-FR" w:bidi="ar-DZ"/>
        </w:rPr>
        <w:footnoteReference w:id="127"/>
      </w:r>
    </w:p>
    <w:p w:rsidR="00547EAC" w:rsidRPr="00555EEB" w:rsidRDefault="007A1AB1" w:rsidP="00DF02E5">
      <w:pPr>
        <w:bidi/>
        <w:spacing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ويعد من ضمن هذه الطائفة إخضاع أسرى الحرب أو المدنيين للتجارب الطبية أو البيولوجية أو معاملة الأسرى معاملة غير إنسانية كالحط من كرامتهم أو أهانتهم أو الاعتداءات المفرطة على جسد الأسير أو إخضاع الأسرى للتعذيب الشديد,</w:t>
      </w:r>
      <w:r w:rsidR="00547EAC" w:rsidRPr="00555EEB">
        <w:rPr>
          <w:rFonts w:asciiTheme="minorBidi" w:eastAsia="Times New Roman" w:hAnsiTheme="minorBidi" w:hint="cs"/>
          <w:sz w:val="30"/>
          <w:szCs w:val="30"/>
          <w:rtl/>
          <w:lang w:eastAsia="fr-FR" w:bidi="ar-DZ"/>
        </w:rPr>
        <w:t>كما حدث في حرب العراق مع الولايات المتحدة الأمريكية في تسعينات القرن الماضي وما تعرض له الأسرى العراقيين في سجن "أبو غريب" من وسائل تعذيب وحشية</w:t>
      </w:r>
      <w:r w:rsidR="00384521" w:rsidRPr="00555EEB">
        <w:rPr>
          <w:rStyle w:val="Appelnotedebasdep"/>
          <w:rFonts w:asciiTheme="minorBidi" w:eastAsia="Times New Roman" w:hAnsiTheme="minorBidi"/>
          <w:sz w:val="30"/>
          <w:szCs w:val="30"/>
          <w:rtl/>
          <w:lang w:eastAsia="fr-FR" w:bidi="ar-DZ"/>
        </w:rPr>
        <w:footnoteReference w:id="128"/>
      </w:r>
      <w:r w:rsidR="00547EAC" w:rsidRPr="00555EEB">
        <w:rPr>
          <w:rFonts w:asciiTheme="minorBidi" w:eastAsia="Times New Roman" w:hAnsiTheme="minorBidi" w:hint="cs"/>
          <w:sz w:val="30"/>
          <w:szCs w:val="30"/>
          <w:rtl/>
          <w:lang w:eastAsia="fr-FR" w:bidi="ar-DZ"/>
        </w:rPr>
        <w:t>.</w:t>
      </w:r>
    </w:p>
    <w:p w:rsidR="00664474" w:rsidRPr="00DF02E5" w:rsidRDefault="00664474" w:rsidP="00DF02E5">
      <w:pPr>
        <w:bidi/>
        <w:spacing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xml:space="preserve">      فبعد احتلال الولايات المتحدة الأمريكية للعراق بتاريخ 09 ابريل سنة 2003,ارتكب الجنود الأمريكيين جرائم حرب متعددة ضد العراقيين,فقد قامت قوات الاحتلال بقصف البيوت والملاجئ في حربي عامي 1991 و2003 وقتلت الآلاف من المدنيين,إذ قامت الدبابات الأمريكية بالسير على المواطنين واعتقال مئات الآلاف وقتلهم بشكل نهائي دون الاهتمام بذلك,وهذا المنظر تكرر في العديد من مناطق النفوذ بالعراق,وفي أحيان أخرى كانت الدبابة </w:t>
      </w:r>
      <w:r w:rsidRPr="00DF02E5">
        <w:rPr>
          <w:rFonts w:asciiTheme="minorBidi" w:eastAsia="Times New Roman" w:hAnsiTheme="minorBidi" w:hint="cs"/>
          <w:sz w:val="30"/>
          <w:szCs w:val="30"/>
          <w:rtl/>
          <w:lang w:eastAsia="fr-FR" w:bidi="ar-DZ"/>
        </w:rPr>
        <w:lastRenderedPageBreak/>
        <w:t>تسير على سيارة صالون وتقتل من كان بداخلها,دون أن تكلف قوات الاحتلال نفسها بمعرفة العدد الذي استشهد داخل السيارة</w:t>
      </w:r>
      <w:r w:rsidRPr="00DF02E5">
        <w:rPr>
          <w:rStyle w:val="Appelnotedebasdep"/>
          <w:rFonts w:asciiTheme="minorBidi" w:eastAsia="Times New Roman" w:hAnsiTheme="minorBidi"/>
          <w:sz w:val="30"/>
          <w:szCs w:val="30"/>
          <w:rtl/>
          <w:lang w:eastAsia="fr-FR" w:bidi="ar-DZ"/>
        </w:rPr>
        <w:footnoteReference w:id="129"/>
      </w:r>
      <w:r w:rsidR="00563AFC" w:rsidRPr="00DF02E5">
        <w:rPr>
          <w:rFonts w:asciiTheme="minorBidi" w:eastAsia="Times New Roman" w:hAnsiTheme="minorBidi" w:hint="cs"/>
          <w:sz w:val="30"/>
          <w:szCs w:val="30"/>
          <w:rtl/>
          <w:lang w:eastAsia="fr-FR" w:bidi="ar-DZ"/>
        </w:rPr>
        <w:t>.</w:t>
      </w:r>
    </w:p>
    <w:p w:rsidR="00563AFC" w:rsidRPr="00DF02E5" w:rsidRDefault="00563AFC" w:rsidP="00DF02E5">
      <w:pPr>
        <w:bidi/>
        <w:spacing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xml:space="preserve">     كما كانت تسير الدبابات والمدرعات الأمريكية في الشوارع وبين التجمعات السكانية وتدخل في الأزقة الضيقة التي يوجد فيها الأطفال بشكل مستمر,ويلقى القبض على الأطفال وهم في ساحة اللعب واللذين لا علاقة لهم بالمقاومة</w:t>
      </w:r>
      <w:r w:rsidRPr="00DF02E5">
        <w:rPr>
          <w:rStyle w:val="Appelnotedebasdep"/>
          <w:rFonts w:asciiTheme="minorBidi" w:eastAsia="Times New Roman" w:hAnsiTheme="minorBidi"/>
          <w:sz w:val="30"/>
          <w:szCs w:val="30"/>
          <w:rtl/>
          <w:lang w:eastAsia="fr-FR" w:bidi="ar-DZ"/>
        </w:rPr>
        <w:footnoteReference w:id="130"/>
      </w:r>
      <w:r w:rsidRPr="00DF02E5">
        <w:rPr>
          <w:rFonts w:asciiTheme="minorBidi" w:eastAsia="Times New Roman" w:hAnsiTheme="minorBidi" w:hint="cs"/>
          <w:sz w:val="30"/>
          <w:szCs w:val="30"/>
          <w:rtl/>
          <w:lang w:eastAsia="fr-FR" w:bidi="ar-DZ"/>
        </w:rPr>
        <w:t>,كما يلقى القبض على كل شخص كان موجودا في الشارع أو الحارة في حالة تعرض قوات الجيش الأمريكي لهجوم من قبل المقاومة العراقية</w:t>
      </w:r>
      <w:r w:rsidR="00335473" w:rsidRPr="00DF02E5">
        <w:rPr>
          <w:rStyle w:val="Appelnotedebasdep"/>
          <w:rFonts w:asciiTheme="minorBidi" w:eastAsia="Times New Roman" w:hAnsiTheme="minorBidi"/>
          <w:sz w:val="30"/>
          <w:szCs w:val="30"/>
          <w:rtl/>
          <w:lang w:eastAsia="fr-FR" w:bidi="ar-DZ"/>
        </w:rPr>
        <w:footnoteReference w:id="131"/>
      </w:r>
      <w:r w:rsidR="001B370F" w:rsidRPr="00DF02E5">
        <w:rPr>
          <w:rFonts w:asciiTheme="minorBidi" w:eastAsia="Times New Roman" w:hAnsiTheme="minorBidi" w:hint="cs"/>
          <w:sz w:val="30"/>
          <w:szCs w:val="30"/>
          <w:rtl/>
          <w:lang w:eastAsia="fr-FR" w:bidi="ar-DZ"/>
        </w:rPr>
        <w:t>.</w:t>
      </w:r>
    </w:p>
    <w:p w:rsidR="001B370F" w:rsidRPr="00DF02E5" w:rsidRDefault="00A7775B" w:rsidP="00DF02E5">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1B370F" w:rsidRPr="00DF02E5">
        <w:rPr>
          <w:rFonts w:asciiTheme="minorBidi" w:eastAsia="Times New Roman" w:hAnsiTheme="minorBidi" w:hint="cs"/>
          <w:sz w:val="30"/>
          <w:szCs w:val="30"/>
          <w:rtl/>
          <w:lang w:eastAsia="fr-FR" w:bidi="ar-DZ"/>
        </w:rPr>
        <w:t xml:space="preserve">وقد حصل في العديد من المرات دخول القوات </w:t>
      </w:r>
      <w:r w:rsidR="001F489C" w:rsidRPr="00DF02E5">
        <w:rPr>
          <w:rFonts w:asciiTheme="minorBidi" w:eastAsia="Times New Roman" w:hAnsiTheme="minorBidi" w:hint="cs"/>
          <w:sz w:val="30"/>
          <w:szCs w:val="30"/>
          <w:rtl/>
          <w:lang w:eastAsia="fr-FR" w:bidi="ar-DZ"/>
        </w:rPr>
        <w:t>الأمريكية</w:t>
      </w:r>
      <w:r w:rsidR="001B370F" w:rsidRPr="00DF02E5">
        <w:rPr>
          <w:rFonts w:asciiTheme="minorBidi" w:eastAsia="Times New Roman" w:hAnsiTheme="minorBidi" w:hint="cs"/>
          <w:sz w:val="30"/>
          <w:szCs w:val="30"/>
          <w:rtl/>
          <w:lang w:eastAsia="fr-FR" w:bidi="ar-DZ"/>
        </w:rPr>
        <w:t xml:space="preserve"> </w:t>
      </w:r>
      <w:r w:rsidR="001F489C" w:rsidRPr="00DF02E5">
        <w:rPr>
          <w:rFonts w:asciiTheme="minorBidi" w:eastAsia="Times New Roman" w:hAnsiTheme="minorBidi" w:hint="cs"/>
          <w:sz w:val="30"/>
          <w:szCs w:val="30"/>
          <w:rtl/>
          <w:lang w:eastAsia="fr-FR" w:bidi="ar-DZ"/>
        </w:rPr>
        <w:t>إلى</w:t>
      </w:r>
      <w:r w:rsidR="001B370F" w:rsidRPr="00DF02E5">
        <w:rPr>
          <w:rFonts w:asciiTheme="minorBidi" w:eastAsia="Times New Roman" w:hAnsiTheme="minorBidi" w:hint="cs"/>
          <w:sz w:val="30"/>
          <w:szCs w:val="30"/>
          <w:rtl/>
          <w:lang w:eastAsia="fr-FR" w:bidi="ar-DZ"/>
        </w:rPr>
        <w:t xml:space="preserve"> المدارس الابتدائية </w:t>
      </w:r>
      <w:r w:rsidR="001F489C" w:rsidRPr="00DF02E5">
        <w:rPr>
          <w:rFonts w:asciiTheme="minorBidi" w:eastAsia="Times New Roman" w:hAnsiTheme="minorBidi" w:hint="cs"/>
          <w:sz w:val="30"/>
          <w:szCs w:val="30"/>
          <w:rtl/>
          <w:lang w:eastAsia="fr-FR" w:bidi="ar-DZ"/>
        </w:rPr>
        <w:t>والثانوية</w:t>
      </w:r>
      <w:r w:rsidR="001B370F" w:rsidRPr="00DF02E5">
        <w:rPr>
          <w:rFonts w:asciiTheme="minorBidi" w:eastAsia="Times New Roman" w:hAnsiTheme="minorBidi" w:hint="cs"/>
          <w:sz w:val="30"/>
          <w:szCs w:val="30"/>
          <w:rtl/>
          <w:lang w:eastAsia="fr-FR" w:bidi="ar-DZ"/>
        </w:rPr>
        <w:t xml:space="preserve"> والقبض على العديد من التلاميذ,ولم يسلم من هذه القسوة حتى الصغار في رياض </w:t>
      </w:r>
      <w:r w:rsidR="001F489C" w:rsidRPr="00DF02E5">
        <w:rPr>
          <w:rFonts w:asciiTheme="minorBidi" w:eastAsia="Times New Roman" w:hAnsiTheme="minorBidi" w:hint="cs"/>
          <w:sz w:val="30"/>
          <w:szCs w:val="30"/>
          <w:rtl/>
          <w:lang w:eastAsia="fr-FR" w:bidi="ar-DZ"/>
        </w:rPr>
        <w:t>الأطفال</w:t>
      </w:r>
      <w:r w:rsidR="001B370F" w:rsidRPr="00DF02E5">
        <w:rPr>
          <w:rFonts w:asciiTheme="minorBidi" w:eastAsia="Times New Roman" w:hAnsiTheme="minorBidi" w:hint="cs"/>
          <w:sz w:val="30"/>
          <w:szCs w:val="30"/>
          <w:rtl/>
          <w:lang w:eastAsia="fr-FR" w:bidi="ar-DZ"/>
        </w:rPr>
        <w:t xml:space="preserve">,فقد تعرض الصغار لشتى </w:t>
      </w:r>
      <w:r w:rsidR="001F489C" w:rsidRPr="00DF02E5">
        <w:rPr>
          <w:rFonts w:asciiTheme="minorBidi" w:eastAsia="Times New Roman" w:hAnsiTheme="minorBidi" w:hint="cs"/>
          <w:sz w:val="30"/>
          <w:szCs w:val="30"/>
          <w:rtl/>
          <w:lang w:eastAsia="fr-FR" w:bidi="ar-DZ"/>
        </w:rPr>
        <w:t>أنواع</w:t>
      </w:r>
      <w:r w:rsidR="001B370F" w:rsidRPr="00DF02E5">
        <w:rPr>
          <w:rFonts w:asciiTheme="minorBidi" w:eastAsia="Times New Roman" w:hAnsiTheme="minorBidi" w:hint="cs"/>
          <w:sz w:val="30"/>
          <w:szCs w:val="30"/>
          <w:rtl/>
          <w:lang w:eastAsia="fr-FR" w:bidi="ar-DZ"/>
        </w:rPr>
        <w:t xml:space="preserve"> التعذيب,كما </w:t>
      </w:r>
      <w:r w:rsidR="001F489C" w:rsidRPr="00DF02E5">
        <w:rPr>
          <w:rFonts w:asciiTheme="minorBidi" w:eastAsia="Times New Roman" w:hAnsiTheme="minorBidi" w:hint="cs"/>
          <w:sz w:val="30"/>
          <w:szCs w:val="30"/>
          <w:rtl/>
          <w:lang w:eastAsia="fr-FR" w:bidi="ar-DZ"/>
        </w:rPr>
        <w:t>أن</w:t>
      </w:r>
      <w:r w:rsidR="001B370F" w:rsidRPr="00DF02E5">
        <w:rPr>
          <w:rFonts w:asciiTheme="minorBidi" w:eastAsia="Times New Roman" w:hAnsiTheme="minorBidi" w:hint="cs"/>
          <w:sz w:val="30"/>
          <w:szCs w:val="30"/>
          <w:rtl/>
          <w:lang w:eastAsia="fr-FR" w:bidi="ar-DZ"/>
        </w:rPr>
        <w:t xml:space="preserve"> رياض </w:t>
      </w:r>
      <w:r w:rsidR="001F489C" w:rsidRPr="00DF02E5">
        <w:rPr>
          <w:rFonts w:asciiTheme="minorBidi" w:eastAsia="Times New Roman" w:hAnsiTheme="minorBidi" w:hint="cs"/>
          <w:sz w:val="30"/>
          <w:szCs w:val="30"/>
          <w:rtl/>
          <w:lang w:eastAsia="fr-FR" w:bidi="ar-DZ"/>
        </w:rPr>
        <w:t>الأطفال</w:t>
      </w:r>
      <w:r w:rsidR="001B370F" w:rsidRPr="00DF02E5">
        <w:rPr>
          <w:rFonts w:asciiTheme="minorBidi" w:eastAsia="Times New Roman" w:hAnsiTheme="minorBidi" w:hint="cs"/>
          <w:sz w:val="30"/>
          <w:szCs w:val="30"/>
          <w:rtl/>
          <w:lang w:eastAsia="fr-FR" w:bidi="ar-DZ"/>
        </w:rPr>
        <w:t xml:space="preserve"> كانت دائما عرضة للمداهمات,فقد كان دخول الجندي </w:t>
      </w:r>
      <w:r w:rsidR="001F489C" w:rsidRPr="00DF02E5">
        <w:rPr>
          <w:rFonts w:asciiTheme="minorBidi" w:eastAsia="Times New Roman" w:hAnsiTheme="minorBidi" w:hint="cs"/>
          <w:sz w:val="30"/>
          <w:szCs w:val="30"/>
          <w:rtl/>
          <w:lang w:eastAsia="fr-FR" w:bidi="ar-DZ"/>
        </w:rPr>
        <w:t>الأمريكي</w:t>
      </w:r>
      <w:r w:rsidR="001B370F" w:rsidRPr="00DF02E5">
        <w:rPr>
          <w:rFonts w:asciiTheme="minorBidi" w:eastAsia="Times New Roman" w:hAnsiTheme="minorBidi" w:hint="cs"/>
          <w:sz w:val="30"/>
          <w:szCs w:val="30"/>
          <w:rtl/>
          <w:lang w:eastAsia="fr-FR" w:bidi="ar-DZ"/>
        </w:rPr>
        <w:t xml:space="preserve"> </w:t>
      </w:r>
      <w:r w:rsidR="001F489C" w:rsidRPr="00DF02E5">
        <w:rPr>
          <w:rFonts w:asciiTheme="minorBidi" w:eastAsia="Times New Roman" w:hAnsiTheme="minorBidi" w:hint="cs"/>
          <w:sz w:val="30"/>
          <w:szCs w:val="30"/>
          <w:rtl/>
          <w:lang w:eastAsia="fr-FR" w:bidi="ar-DZ"/>
        </w:rPr>
        <w:t>إلى</w:t>
      </w:r>
      <w:r w:rsidR="001B370F" w:rsidRPr="00DF02E5">
        <w:rPr>
          <w:rFonts w:asciiTheme="minorBidi" w:eastAsia="Times New Roman" w:hAnsiTheme="minorBidi" w:hint="cs"/>
          <w:sz w:val="30"/>
          <w:szCs w:val="30"/>
          <w:rtl/>
          <w:lang w:eastAsia="fr-FR" w:bidi="ar-DZ"/>
        </w:rPr>
        <w:t xml:space="preserve"> هذه الرياض </w:t>
      </w:r>
      <w:r w:rsidR="001F489C" w:rsidRPr="00DF02E5">
        <w:rPr>
          <w:rFonts w:asciiTheme="minorBidi" w:eastAsia="Times New Roman" w:hAnsiTheme="minorBidi" w:hint="cs"/>
          <w:sz w:val="30"/>
          <w:szCs w:val="30"/>
          <w:rtl/>
          <w:lang w:eastAsia="fr-FR" w:bidi="ar-DZ"/>
        </w:rPr>
        <w:t>أو</w:t>
      </w:r>
      <w:r w:rsidR="001B370F" w:rsidRPr="00DF02E5">
        <w:rPr>
          <w:rFonts w:asciiTheme="minorBidi" w:eastAsia="Times New Roman" w:hAnsiTheme="minorBidi" w:hint="cs"/>
          <w:sz w:val="30"/>
          <w:szCs w:val="30"/>
          <w:rtl/>
          <w:lang w:eastAsia="fr-FR" w:bidi="ar-DZ"/>
        </w:rPr>
        <w:t xml:space="preserve"> دور </w:t>
      </w:r>
      <w:r w:rsidR="001F489C" w:rsidRPr="00DF02E5">
        <w:rPr>
          <w:rFonts w:asciiTheme="minorBidi" w:eastAsia="Times New Roman" w:hAnsiTheme="minorBidi" w:hint="cs"/>
          <w:sz w:val="30"/>
          <w:szCs w:val="30"/>
          <w:rtl/>
          <w:lang w:eastAsia="fr-FR" w:bidi="ar-DZ"/>
        </w:rPr>
        <w:t>المواطنين</w:t>
      </w:r>
      <w:r w:rsidR="001E6F7D" w:rsidRPr="00DF02E5">
        <w:rPr>
          <w:rFonts w:asciiTheme="minorBidi" w:eastAsia="Times New Roman" w:hAnsiTheme="minorBidi" w:hint="cs"/>
          <w:sz w:val="30"/>
          <w:szCs w:val="30"/>
          <w:rtl/>
          <w:lang w:eastAsia="fr-FR" w:bidi="ar-DZ"/>
        </w:rPr>
        <w:t xml:space="preserve"> تصحبه حالة من الرعب والخوف والضرب والطلقات النارية العشوائية,ثم يقوم بحجز </w:t>
      </w:r>
      <w:r w:rsidR="001F489C" w:rsidRPr="00DF02E5">
        <w:rPr>
          <w:rFonts w:asciiTheme="minorBidi" w:eastAsia="Times New Roman" w:hAnsiTheme="minorBidi" w:hint="cs"/>
          <w:sz w:val="30"/>
          <w:szCs w:val="30"/>
          <w:rtl/>
          <w:lang w:eastAsia="fr-FR" w:bidi="ar-DZ"/>
        </w:rPr>
        <w:t>أفراد</w:t>
      </w:r>
      <w:r w:rsidR="001E6F7D" w:rsidRPr="00DF02E5">
        <w:rPr>
          <w:rFonts w:asciiTheme="minorBidi" w:eastAsia="Times New Roman" w:hAnsiTheme="minorBidi" w:hint="cs"/>
          <w:sz w:val="30"/>
          <w:szCs w:val="30"/>
          <w:rtl/>
          <w:lang w:eastAsia="fr-FR" w:bidi="ar-DZ"/>
        </w:rPr>
        <w:t xml:space="preserve"> العائلة الواحدة في غرفة معينة وتقييدهم بشكل غير </w:t>
      </w:r>
      <w:r w:rsidR="001F489C" w:rsidRPr="00DF02E5">
        <w:rPr>
          <w:rFonts w:asciiTheme="minorBidi" w:eastAsia="Times New Roman" w:hAnsiTheme="minorBidi" w:hint="cs"/>
          <w:sz w:val="30"/>
          <w:szCs w:val="30"/>
          <w:rtl/>
          <w:lang w:eastAsia="fr-FR" w:bidi="ar-DZ"/>
        </w:rPr>
        <w:t>إنساني</w:t>
      </w:r>
      <w:r w:rsidR="001E6F7D" w:rsidRPr="00DF02E5">
        <w:rPr>
          <w:rFonts w:asciiTheme="minorBidi" w:eastAsia="Times New Roman" w:hAnsiTheme="minorBidi" w:hint="cs"/>
          <w:sz w:val="30"/>
          <w:szCs w:val="30"/>
          <w:rtl/>
          <w:lang w:eastAsia="fr-FR" w:bidi="ar-DZ"/>
        </w:rPr>
        <w:t>,فالعراقي لم يكن ي</w:t>
      </w:r>
      <w:r w:rsidR="001F489C" w:rsidRPr="00DF02E5">
        <w:rPr>
          <w:rFonts w:asciiTheme="minorBidi" w:eastAsia="Times New Roman" w:hAnsiTheme="minorBidi" w:hint="cs"/>
          <w:sz w:val="30"/>
          <w:szCs w:val="30"/>
          <w:rtl/>
          <w:lang w:eastAsia="fr-FR" w:bidi="ar-DZ"/>
        </w:rPr>
        <w:t>ا</w:t>
      </w:r>
      <w:r w:rsidR="001E6F7D" w:rsidRPr="00DF02E5">
        <w:rPr>
          <w:rFonts w:asciiTheme="minorBidi" w:eastAsia="Times New Roman" w:hAnsiTheme="minorBidi" w:hint="cs"/>
          <w:sz w:val="30"/>
          <w:szCs w:val="30"/>
          <w:rtl/>
          <w:lang w:eastAsia="fr-FR" w:bidi="ar-DZ"/>
        </w:rPr>
        <w:t xml:space="preserve">من على نفسه ولا حتى على عائلته,خاصة النساء اللواتي كن يتعرضن </w:t>
      </w:r>
      <w:r w:rsidR="001F489C" w:rsidRPr="00DF02E5">
        <w:rPr>
          <w:rFonts w:asciiTheme="minorBidi" w:eastAsia="Times New Roman" w:hAnsiTheme="minorBidi" w:hint="cs"/>
          <w:sz w:val="30"/>
          <w:szCs w:val="30"/>
          <w:rtl/>
          <w:lang w:eastAsia="fr-FR" w:bidi="ar-DZ"/>
        </w:rPr>
        <w:t>إلى</w:t>
      </w:r>
      <w:r w:rsidR="001E6F7D" w:rsidRPr="00DF02E5">
        <w:rPr>
          <w:rFonts w:asciiTheme="minorBidi" w:eastAsia="Times New Roman" w:hAnsiTheme="minorBidi" w:hint="cs"/>
          <w:sz w:val="30"/>
          <w:szCs w:val="30"/>
          <w:rtl/>
          <w:lang w:eastAsia="fr-FR" w:bidi="ar-DZ"/>
        </w:rPr>
        <w:t xml:space="preserve"> الاغتصاب الجماعي</w:t>
      </w:r>
      <w:r w:rsidR="001E6F7D" w:rsidRPr="00DF02E5">
        <w:rPr>
          <w:rStyle w:val="Appelnotedebasdep"/>
          <w:rFonts w:asciiTheme="minorBidi" w:eastAsia="Times New Roman" w:hAnsiTheme="minorBidi"/>
          <w:sz w:val="30"/>
          <w:szCs w:val="30"/>
          <w:rtl/>
          <w:lang w:eastAsia="fr-FR" w:bidi="ar-DZ"/>
        </w:rPr>
        <w:footnoteReference w:id="132"/>
      </w:r>
      <w:r w:rsidR="00EB684B" w:rsidRPr="00DF02E5">
        <w:rPr>
          <w:rFonts w:asciiTheme="minorBidi" w:eastAsia="Times New Roman" w:hAnsiTheme="minorBidi" w:hint="cs"/>
          <w:sz w:val="30"/>
          <w:szCs w:val="30"/>
          <w:rtl/>
          <w:lang w:eastAsia="fr-FR" w:bidi="ar-DZ"/>
        </w:rPr>
        <w:t>.</w:t>
      </w:r>
    </w:p>
    <w:p w:rsidR="00547EAC" w:rsidRPr="00DF02E5" w:rsidRDefault="00A7775B" w:rsidP="00A7775B">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 xml:space="preserve">إن الركن المادي لجرائم الحرب نصت عليه المادة 08 من النظام الأساسي للمحكمة الجنائية الدولية ويتمثل في السلوك الذي يشكل انتهاكا جسيما لاتفاقيات جنيف المؤرخة في 12 أوت 1949 والانتهاكات الخطيرة للقوانين والأعراف السارية على المنازعات الدولية المسلحة في النطاق الثابت للقانون الدولي والانتهاكات الجسيمة للمادة الثالثة المشتركة من </w:t>
      </w:r>
      <w:r w:rsidR="00547EAC" w:rsidRPr="00DF02E5">
        <w:rPr>
          <w:rFonts w:asciiTheme="minorBidi" w:eastAsia="Times New Roman" w:hAnsiTheme="minorBidi" w:hint="cs"/>
          <w:sz w:val="30"/>
          <w:szCs w:val="30"/>
          <w:rtl/>
          <w:lang w:eastAsia="fr-FR" w:bidi="ar-DZ"/>
        </w:rPr>
        <w:lastRenderedPageBreak/>
        <w:t>اتفاقيات جنيف الأربع في حالة النزاعات المسلحة ذات الطابع الدولي والانتهاكات الخطيرة الأخرى للقوانين والأعراف السارية على المنازعات المسلحة غير ذات الطابع الدولي في النطاق الثابت للقانون الدولي</w:t>
      </w:r>
      <w:r w:rsidR="00EB684B" w:rsidRPr="00DF02E5">
        <w:rPr>
          <w:rStyle w:val="Appelnotedebasdep"/>
          <w:rFonts w:asciiTheme="minorBidi" w:eastAsia="Times New Roman" w:hAnsiTheme="minorBidi"/>
          <w:sz w:val="30"/>
          <w:szCs w:val="30"/>
          <w:rtl/>
          <w:lang w:eastAsia="fr-FR" w:bidi="ar-DZ"/>
        </w:rPr>
        <w:footnoteReference w:id="133"/>
      </w:r>
      <w:r w:rsidR="00547EAC" w:rsidRPr="00DF02E5">
        <w:rPr>
          <w:rFonts w:asciiTheme="minorBidi" w:eastAsia="Times New Roman" w:hAnsiTheme="minorBidi" w:hint="cs"/>
          <w:sz w:val="30"/>
          <w:szCs w:val="30"/>
          <w:rtl/>
          <w:lang w:eastAsia="fr-FR" w:bidi="ar-DZ"/>
        </w:rPr>
        <w:t>.</w:t>
      </w:r>
    </w:p>
    <w:p w:rsidR="00547EAC" w:rsidRPr="00DF02E5" w:rsidRDefault="007A1AB1" w:rsidP="00DF02E5">
      <w:pPr>
        <w:bidi/>
        <w:spacing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b/>
          <w:bCs/>
          <w:sz w:val="30"/>
          <w:szCs w:val="30"/>
          <w:rtl/>
          <w:lang w:eastAsia="fr-FR" w:bidi="ar-DZ"/>
        </w:rPr>
        <w:t xml:space="preserve">      </w:t>
      </w:r>
      <w:r w:rsidR="00547EAC" w:rsidRPr="00DF02E5">
        <w:rPr>
          <w:rFonts w:asciiTheme="minorBidi" w:eastAsia="Times New Roman" w:hAnsiTheme="minorBidi" w:hint="cs"/>
          <w:b/>
          <w:bCs/>
          <w:sz w:val="30"/>
          <w:szCs w:val="30"/>
          <w:rtl/>
          <w:lang w:eastAsia="fr-FR" w:bidi="ar-DZ"/>
        </w:rPr>
        <w:t>ومن أمثلة جرائم الحرب التي تضمنتها اتفاقيات جنيف الأربعة لسنة 1949</w:t>
      </w:r>
      <w:r w:rsidR="007A5807" w:rsidRPr="00DF02E5">
        <w:rPr>
          <w:rFonts w:asciiTheme="minorBidi" w:eastAsia="Times New Roman" w:hAnsiTheme="minorBidi" w:hint="cs"/>
          <w:sz w:val="30"/>
          <w:szCs w:val="30"/>
          <w:rtl/>
          <w:lang w:eastAsia="fr-FR" w:bidi="ar-DZ"/>
        </w:rPr>
        <w:t xml:space="preserve"> نذكر</w:t>
      </w:r>
      <w:r w:rsidR="00777637" w:rsidRPr="00DF02E5">
        <w:rPr>
          <w:rFonts w:asciiTheme="minorBidi" w:eastAsia="Times New Roman" w:hAnsiTheme="minorBidi" w:hint="cs"/>
          <w:sz w:val="30"/>
          <w:szCs w:val="30"/>
          <w:rtl/>
          <w:lang w:eastAsia="fr-FR" w:bidi="ar-DZ"/>
        </w:rPr>
        <w:t xml:space="preserve"> </w:t>
      </w:r>
      <w:r w:rsidR="007A5807" w:rsidRPr="00DF02E5">
        <w:rPr>
          <w:rFonts w:asciiTheme="minorBidi" w:eastAsia="Times New Roman" w:hAnsiTheme="minorBidi" w:hint="cs"/>
          <w:sz w:val="30"/>
          <w:szCs w:val="30"/>
          <w:rtl/>
          <w:lang w:eastAsia="fr-FR" w:bidi="ar-DZ"/>
        </w:rPr>
        <w:t>ما يلي</w:t>
      </w:r>
      <w:r w:rsidR="00547EAC" w:rsidRPr="00DF02E5">
        <w:rPr>
          <w:rFonts w:asciiTheme="minorBidi" w:eastAsia="Times New Roman" w:hAnsiTheme="minorBidi" w:hint="cs"/>
          <w:sz w:val="30"/>
          <w:szCs w:val="30"/>
          <w:rtl/>
          <w:lang w:eastAsia="fr-FR" w:bidi="ar-DZ"/>
        </w:rPr>
        <w:t>: القتل العمد,التعذيب</w:t>
      </w:r>
      <w:r w:rsidR="00767247" w:rsidRPr="00DF02E5">
        <w:rPr>
          <w:rStyle w:val="Appelnotedebasdep"/>
          <w:rFonts w:asciiTheme="minorBidi" w:eastAsia="Times New Roman" w:hAnsiTheme="minorBidi"/>
          <w:sz w:val="30"/>
          <w:szCs w:val="30"/>
          <w:rtl/>
          <w:lang w:eastAsia="fr-FR" w:bidi="ar-DZ"/>
        </w:rPr>
        <w:footnoteReference w:id="134"/>
      </w:r>
      <w:r w:rsidR="00547EAC" w:rsidRPr="00DF02E5">
        <w:rPr>
          <w:rFonts w:asciiTheme="minorBidi" w:eastAsia="Times New Roman" w:hAnsiTheme="minorBidi" w:hint="cs"/>
          <w:sz w:val="30"/>
          <w:szCs w:val="30"/>
          <w:rtl/>
          <w:lang w:eastAsia="fr-FR" w:bidi="ar-DZ"/>
        </w:rPr>
        <w:t xml:space="preserve"> أو المعاملة اللا</w:t>
      </w:r>
      <w:r w:rsidR="000E7A5B">
        <w:rPr>
          <w:rFonts w:asciiTheme="minorBidi" w:eastAsia="Times New Roman" w:hAnsiTheme="minorBidi" w:hint="cs"/>
          <w:sz w:val="30"/>
          <w:szCs w:val="30"/>
          <w:rtl/>
          <w:lang w:eastAsia="fr-FR" w:bidi="ar-DZ"/>
        </w:rPr>
        <w:t>ا</w:t>
      </w:r>
      <w:r w:rsidR="00547EAC" w:rsidRPr="00DF02E5">
        <w:rPr>
          <w:rFonts w:asciiTheme="minorBidi" w:eastAsia="Times New Roman" w:hAnsiTheme="minorBidi" w:hint="cs"/>
          <w:sz w:val="30"/>
          <w:szCs w:val="30"/>
          <w:rtl/>
          <w:lang w:eastAsia="fr-FR" w:bidi="ar-DZ"/>
        </w:rPr>
        <w:t>نسانية</w:t>
      </w:r>
      <w:r w:rsidRPr="00DF02E5">
        <w:rPr>
          <w:rFonts w:asciiTheme="minorBidi" w:eastAsia="Times New Roman" w:hAnsiTheme="minorBidi" w:hint="cs"/>
          <w:sz w:val="30"/>
          <w:szCs w:val="30"/>
          <w:rtl/>
          <w:lang w:eastAsia="fr-FR" w:bidi="ar-DZ"/>
        </w:rPr>
        <w:t>،</w:t>
      </w:r>
      <w:r w:rsidR="00547EAC" w:rsidRPr="00DF02E5">
        <w:rPr>
          <w:rFonts w:asciiTheme="minorBidi" w:eastAsia="Times New Roman" w:hAnsiTheme="minorBidi" w:hint="cs"/>
          <w:sz w:val="30"/>
          <w:szCs w:val="30"/>
          <w:rtl/>
          <w:lang w:eastAsia="fr-FR" w:bidi="ar-DZ"/>
        </w:rPr>
        <w:t>كإجراء التجارب البيولوجية,تعمد إحداث معاناة شديدة أو إلحاق أذى خطير بالجسم أو الصحة,إلحاق تدمير واسع النطاق بالممتلكات والاستيلا</w:t>
      </w:r>
      <w:r w:rsidR="00547EAC" w:rsidRPr="00DF02E5">
        <w:rPr>
          <w:rFonts w:asciiTheme="minorBidi" w:eastAsia="Times New Roman" w:hAnsiTheme="minorBidi" w:hint="eastAsia"/>
          <w:sz w:val="30"/>
          <w:szCs w:val="30"/>
          <w:rtl/>
          <w:lang w:eastAsia="fr-FR" w:bidi="ar-DZ"/>
        </w:rPr>
        <w:t>ء</w:t>
      </w:r>
      <w:r w:rsidR="00547EAC" w:rsidRPr="00DF02E5">
        <w:rPr>
          <w:rFonts w:asciiTheme="minorBidi" w:eastAsia="Times New Roman" w:hAnsiTheme="minorBidi" w:hint="cs"/>
          <w:sz w:val="30"/>
          <w:szCs w:val="30"/>
          <w:rtl/>
          <w:lang w:eastAsia="fr-FR" w:bidi="ar-DZ"/>
        </w:rPr>
        <w:t xml:space="preserve"> عليها دون أن تكون هناك ضرورة عسكرية تبرر ذلك,إرغام أي أسير حرب أو أي شخص آخر مشمول بالحماية على الخدمة في صفوف قوات دولة معادية,تعمد حرمان أي أسير حرب أو أي شخص آخر مشمول بالحماية من حقه في أن يحاكم محاكمة عادلة ونظامية,الإبعاد أو النقل غير المشروعين أو الحبس غير المشروع,اخذ الرهائن</w:t>
      </w:r>
      <w:r w:rsidR="000D058F" w:rsidRPr="00DF02E5">
        <w:rPr>
          <w:rStyle w:val="Appelnotedebasdep"/>
          <w:rFonts w:asciiTheme="minorBidi" w:eastAsia="Times New Roman" w:hAnsiTheme="minorBidi"/>
          <w:sz w:val="30"/>
          <w:szCs w:val="30"/>
          <w:rtl/>
          <w:lang w:eastAsia="fr-FR" w:bidi="ar-DZ"/>
        </w:rPr>
        <w:footnoteReference w:id="135"/>
      </w:r>
      <w:r w:rsidR="00547EAC" w:rsidRPr="00DF02E5">
        <w:rPr>
          <w:rFonts w:asciiTheme="minorBidi" w:eastAsia="Times New Roman" w:hAnsiTheme="minorBidi" w:hint="cs"/>
          <w:sz w:val="30"/>
          <w:szCs w:val="30"/>
          <w:rtl/>
          <w:lang w:eastAsia="fr-FR" w:bidi="ar-DZ"/>
        </w:rPr>
        <w:t>.</w:t>
      </w:r>
    </w:p>
    <w:p w:rsidR="00693764" w:rsidRPr="00DF02E5" w:rsidRDefault="00547EAC" w:rsidP="00DF02E5">
      <w:pPr>
        <w:bidi/>
        <w:spacing w:line="276" w:lineRule="auto"/>
        <w:ind w:firstLine="720"/>
        <w:rPr>
          <w:rFonts w:asciiTheme="minorBidi" w:eastAsia="Times New Roman" w:hAnsiTheme="minorBidi"/>
          <w:sz w:val="30"/>
          <w:szCs w:val="30"/>
          <w:rtl/>
          <w:lang w:eastAsia="fr-FR" w:bidi="ar-DZ"/>
        </w:rPr>
      </w:pPr>
      <w:r w:rsidRPr="00DF02E5">
        <w:rPr>
          <w:rFonts w:asciiTheme="minorBidi" w:eastAsia="Times New Roman" w:hAnsiTheme="minorBidi" w:hint="cs"/>
          <w:b/>
          <w:bCs/>
          <w:sz w:val="30"/>
          <w:szCs w:val="30"/>
          <w:rtl/>
          <w:lang w:eastAsia="fr-FR" w:bidi="ar-DZ"/>
        </w:rPr>
        <w:lastRenderedPageBreak/>
        <w:t>أما عن الانتهاكات الخطيرة للقوانين والأعراف السارية على المنازعات الدولية المسلحة في النطاق الثابت للقانون الدولي فمن أمثلة جرائم الحرب عنها</w:t>
      </w:r>
      <w:r w:rsidRPr="00DF02E5">
        <w:rPr>
          <w:rFonts w:asciiTheme="minorBidi" w:eastAsia="Times New Roman" w:hAnsiTheme="minorBidi" w:hint="cs"/>
          <w:sz w:val="30"/>
          <w:szCs w:val="30"/>
          <w:rtl/>
          <w:lang w:eastAsia="fr-FR" w:bidi="ar-DZ"/>
        </w:rPr>
        <w:t xml:space="preserve"> ما يلي:تعمد توجيه هجمات ضد السكان المدنيين لا يشاركون مباشرة في الأعمال الحربية أو مواقع مدنية لا تشكل أهدافا عسكرية,تعمد شن هجمات ضد موظفين مستخدمين أو منشات أو مواد أو مركبات مستخدمة في إطار المساعدة الإنسانية أو حفظ السلام عملا بميثاق الأمم المتحدة ماداموا يستحقون الحماية بموجب القانون الدولي الإنساني,تعمد شن هجوم  مع العلم بأنه سيسفر عن إصابات أو خسائر في أرواح المدنيين أو ينتج عنه أضرار مدنية شديدة التأثير وطويلة الأمد بالبيئ</w:t>
      </w:r>
      <w:r w:rsidRPr="00DF02E5">
        <w:rPr>
          <w:rFonts w:asciiTheme="minorBidi" w:eastAsia="Times New Roman" w:hAnsiTheme="minorBidi" w:hint="eastAsia"/>
          <w:sz w:val="30"/>
          <w:szCs w:val="30"/>
          <w:rtl/>
          <w:lang w:eastAsia="fr-FR" w:bidi="ar-DZ"/>
        </w:rPr>
        <w:t>ة</w:t>
      </w:r>
      <w:r w:rsidRPr="00DF02E5">
        <w:rPr>
          <w:rFonts w:asciiTheme="minorBidi" w:eastAsia="Times New Roman" w:hAnsiTheme="minorBidi" w:hint="cs"/>
          <w:sz w:val="30"/>
          <w:szCs w:val="30"/>
          <w:rtl/>
          <w:lang w:eastAsia="fr-FR" w:bidi="ar-DZ"/>
        </w:rPr>
        <w:t xml:space="preserve"> الطبيعية مقارنة مع المكاسب العسكرية المرجوة</w:t>
      </w:r>
      <w:r w:rsidR="00693764" w:rsidRPr="00DF02E5">
        <w:rPr>
          <w:rStyle w:val="Appelnotedebasdep"/>
          <w:rFonts w:asciiTheme="minorBidi" w:eastAsia="Times New Roman" w:hAnsiTheme="minorBidi"/>
          <w:sz w:val="30"/>
          <w:szCs w:val="30"/>
          <w:rtl/>
          <w:lang w:eastAsia="fr-FR" w:bidi="ar-DZ"/>
        </w:rPr>
        <w:footnoteReference w:id="136"/>
      </w:r>
      <w:r w:rsidR="001532FA" w:rsidRPr="00DF02E5">
        <w:rPr>
          <w:rFonts w:asciiTheme="minorBidi" w:eastAsia="Times New Roman" w:hAnsiTheme="minorBidi" w:hint="cs"/>
          <w:sz w:val="30"/>
          <w:szCs w:val="30"/>
          <w:rtl/>
          <w:lang w:eastAsia="fr-FR" w:bidi="ar-DZ"/>
        </w:rPr>
        <w:t>.</w:t>
      </w:r>
    </w:p>
    <w:p w:rsidR="001532FA" w:rsidRPr="00DF02E5" w:rsidRDefault="00A7775B" w:rsidP="00A7775B">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مهاجمة أو قصف المدن أو القرى أو المساكن أو المباني المعزولة والتي لا تكون أهدافا عسكرية بأي وسيلة كانت,قتل أو جرح مقاتل استسلم مختارا يكون قد ألقى سلاحه أو لم تعد لديه وسيلة للدفاع عن نفسه,إساءة استعمال علم الهدنة أو علم العدو أو شارته العسكرية وزيه العسكري,قيام دولة الاحتلال على نحو مباشر أو غير مباشر بنقل جزء من سكانها المدنيين إلى الأرض التي تحتلها أو إبعاد أو نقل كل سكان الأرض المحتلة أو جزء منهم داخل هذه الأرض أو خارجها,تعمد توجيه هجمات ضد المباني المخصصة للأغراض الدينية أو التعليمة أو الفنية أو العلمية أو الخيرية والآثار التاريخية والمستشفيات وأماكن تجمع المرضى والجرحى شريطة ألا تكون أهدافا عسكرية</w:t>
      </w:r>
      <w:r w:rsidR="001532FA" w:rsidRPr="00DF02E5">
        <w:rPr>
          <w:rStyle w:val="Appelnotedebasdep"/>
          <w:rFonts w:asciiTheme="minorBidi" w:eastAsia="Times New Roman" w:hAnsiTheme="minorBidi"/>
          <w:sz w:val="30"/>
          <w:szCs w:val="30"/>
          <w:rtl/>
          <w:lang w:eastAsia="fr-FR" w:bidi="ar-DZ"/>
        </w:rPr>
        <w:footnoteReference w:id="137"/>
      </w:r>
      <w:r w:rsidR="001532FA" w:rsidRPr="00DF02E5">
        <w:rPr>
          <w:rFonts w:asciiTheme="minorBidi" w:eastAsia="Times New Roman" w:hAnsiTheme="minorBidi" w:hint="cs"/>
          <w:sz w:val="30"/>
          <w:szCs w:val="30"/>
          <w:rtl/>
          <w:lang w:eastAsia="fr-FR" w:bidi="ar-DZ"/>
        </w:rPr>
        <w:t>.</w:t>
      </w:r>
    </w:p>
    <w:p w:rsidR="00547EAC" w:rsidRPr="00DF02E5" w:rsidRDefault="00A7775B" w:rsidP="00A7775B">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 xml:space="preserve">إخضاع الأشخاص الموجودين تحت سلطة دولة عدو للتشويه البدني أو </w:t>
      </w:r>
      <w:r w:rsidR="00E02352" w:rsidRPr="00DF02E5">
        <w:rPr>
          <w:rFonts w:asciiTheme="minorBidi" w:eastAsia="Times New Roman" w:hAnsiTheme="minorBidi" w:hint="cs"/>
          <w:sz w:val="30"/>
          <w:szCs w:val="30"/>
          <w:rtl/>
          <w:lang w:eastAsia="fr-FR" w:bidi="ar-DZ"/>
        </w:rPr>
        <w:t xml:space="preserve">لأي </w:t>
      </w:r>
      <w:r w:rsidR="00547EAC" w:rsidRPr="00DF02E5">
        <w:rPr>
          <w:rFonts w:asciiTheme="minorBidi" w:eastAsia="Times New Roman" w:hAnsiTheme="minorBidi" w:hint="cs"/>
          <w:sz w:val="30"/>
          <w:szCs w:val="30"/>
          <w:rtl/>
          <w:lang w:eastAsia="fr-FR" w:bidi="ar-DZ"/>
        </w:rPr>
        <w:t>نوع من التجارب الطبية أو العلمية التي لا تبررها المعالجة الطبية في المستشفيات وتتسبب في وفاة ذلك الشخص أو أولئك الأشخاص</w:t>
      </w:r>
      <w:r w:rsidR="00FE0612">
        <w:rPr>
          <w:rStyle w:val="Appelnotedebasdep"/>
          <w:rFonts w:asciiTheme="minorBidi" w:eastAsia="Times New Roman" w:hAnsiTheme="minorBidi"/>
          <w:sz w:val="30"/>
          <w:szCs w:val="30"/>
          <w:rtl/>
          <w:lang w:eastAsia="fr-FR" w:bidi="ar-DZ"/>
        </w:rPr>
        <w:footnoteReference w:id="138"/>
      </w:r>
      <w:r w:rsidR="00547EAC" w:rsidRPr="00DF02E5">
        <w:rPr>
          <w:rFonts w:asciiTheme="minorBidi" w:eastAsia="Times New Roman" w:hAnsiTheme="minorBidi" w:hint="cs"/>
          <w:sz w:val="30"/>
          <w:szCs w:val="30"/>
          <w:rtl/>
          <w:lang w:eastAsia="fr-FR" w:bidi="ar-DZ"/>
        </w:rPr>
        <w:t xml:space="preserve">,إعلان انه لن يبقى احد على قيد الحياة,استخدام السموم والغازات الخانقة أو الأسلحة والقذائف والأساليب الحربية المحظورة في القانون الدولي </w:t>
      </w:r>
      <w:r w:rsidR="00547EAC" w:rsidRPr="00DF02E5">
        <w:rPr>
          <w:rFonts w:asciiTheme="minorBidi" w:eastAsia="Times New Roman" w:hAnsiTheme="minorBidi" w:hint="cs"/>
          <w:sz w:val="30"/>
          <w:szCs w:val="30"/>
          <w:rtl/>
          <w:lang w:eastAsia="fr-FR" w:bidi="ar-DZ"/>
        </w:rPr>
        <w:lastRenderedPageBreak/>
        <w:t>للنزاعات المسلحة,الاغتصاب أو الاستعباد الجنسي أو الإكراه على البغاء أو الحمل القسري أو التعقيم القسري أو أي شكل آخر من أشكال العنف الجنسي يمثل انتهاكا خطيرا لاتفاقيات جنيف,تعمد تجويع المدنيين بعرقلة إمدادات الإغاثة الإنسانية للصليب الأحمر الدولي أو الهلال الأحمر,تجنيد الأطفال دون 15 سنة من العمر إلزاميا أو طوعا في القوات المسلحة الوطنية أو استخدامهم في العمليات الحربية.</w:t>
      </w:r>
      <w:r w:rsidR="00547EAC" w:rsidRPr="00DF02E5">
        <w:rPr>
          <w:rStyle w:val="Appelnotedebasdep"/>
          <w:rFonts w:asciiTheme="minorBidi" w:eastAsia="Times New Roman" w:hAnsiTheme="minorBidi"/>
          <w:sz w:val="30"/>
          <w:szCs w:val="30"/>
          <w:rtl/>
          <w:lang w:eastAsia="fr-FR" w:bidi="ar-DZ"/>
        </w:rPr>
        <w:footnoteReference w:id="139"/>
      </w:r>
    </w:p>
    <w:p w:rsidR="00A455DA" w:rsidRPr="00DF02E5" w:rsidRDefault="00FB354C" w:rsidP="00FB354C">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b/>
          <w:bCs/>
          <w:sz w:val="30"/>
          <w:szCs w:val="30"/>
          <w:rtl/>
          <w:lang w:eastAsia="fr-FR" w:bidi="ar-DZ"/>
        </w:rPr>
        <w:t xml:space="preserve">      </w:t>
      </w:r>
      <w:r w:rsidR="00547EAC" w:rsidRPr="00DF02E5">
        <w:rPr>
          <w:rFonts w:asciiTheme="minorBidi" w:eastAsia="Times New Roman" w:hAnsiTheme="minorBidi" w:hint="cs"/>
          <w:b/>
          <w:bCs/>
          <w:sz w:val="30"/>
          <w:szCs w:val="30"/>
          <w:rtl/>
          <w:lang w:eastAsia="fr-FR" w:bidi="ar-DZ"/>
        </w:rPr>
        <w:t>أما جرائم الحرب الناتجة عن الانتهاكات الجسيمة للمادة 03  المشتركة من اتفاقيات جنيف الأربعة لعام 1949 في حالة النزاعات المسلحة غير ذات الطابع الدولي</w:t>
      </w:r>
      <w:r w:rsidR="00547EAC" w:rsidRPr="00DF02E5">
        <w:rPr>
          <w:rFonts w:asciiTheme="minorBidi" w:eastAsia="Times New Roman" w:hAnsiTheme="minorBidi" w:hint="cs"/>
          <w:sz w:val="30"/>
          <w:szCs w:val="30"/>
          <w:rtl/>
          <w:lang w:eastAsia="fr-FR" w:bidi="ar-DZ"/>
        </w:rPr>
        <w:t>,فهي تلك الأفعال المرتكبة ضد الأشخاص غير المشتركين اشتراكا فعليا في الأعمال الحربية بما في ذلك أفراد القوات المسلحة اللذين القوا أسلحتهم وأولئك اللذين أصبحوا عاجزين عن القتال بسبب المرض أو الإصابة أو الاحتجاز أو لأي سبب آخر</w:t>
      </w:r>
      <w:r w:rsidR="00A455DA" w:rsidRPr="00DF02E5">
        <w:rPr>
          <w:rStyle w:val="Appelnotedebasdep"/>
          <w:rFonts w:asciiTheme="minorBidi" w:eastAsia="Times New Roman" w:hAnsiTheme="minorBidi"/>
          <w:sz w:val="30"/>
          <w:szCs w:val="30"/>
          <w:rtl/>
          <w:lang w:eastAsia="fr-FR" w:bidi="ar-DZ"/>
        </w:rPr>
        <w:footnoteReference w:id="140"/>
      </w:r>
      <w:r w:rsidR="00A455DA" w:rsidRPr="00DF02E5">
        <w:rPr>
          <w:rFonts w:asciiTheme="minorBidi" w:eastAsia="Times New Roman" w:hAnsiTheme="minorBidi" w:hint="cs"/>
          <w:sz w:val="30"/>
          <w:szCs w:val="30"/>
          <w:rtl/>
          <w:lang w:eastAsia="fr-FR" w:bidi="ar-DZ"/>
        </w:rPr>
        <w:t>.</w:t>
      </w:r>
    </w:p>
    <w:p w:rsidR="00547EAC" w:rsidRPr="00DF02E5" w:rsidRDefault="00FB354C" w:rsidP="00FB354C">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ومن أمثلة هذه الاعتداءات: القتل بجميع أنواعه والتشويه والمعاملة القاسية والتعذيب,الاعتداء على كرامة الشخص وبخاصة المعاملة المهينة والتي تحط من كرامته,اخذ الرهائن,تنفيذ أحكام الإعدام دون وجود حكم سابق صادر عن محكمة نظامية.</w:t>
      </w:r>
      <w:r w:rsidR="00547EAC" w:rsidRPr="00DF02E5">
        <w:rPr>
          <w:rStyle w:val="Appelnotedebasdep"/>
          <w:rFonts w:asciiTheme="minorBidi" w:eastAsia="Times New Roman" w:hAnsiTheme="minorBidi"/>
          <w:sz w:val="30"/>
          <w:szCs w:val="30"/>
          <w:rtl/>
          <w:lang w:eastAsia="fr-FR" w:bidi="ar-DZ"/>
        </w:rPr>
        <w:footnoteReference w:id="141"/>
      </w:r>
    </w:p>
    <w:p w:rsidR="00615AF9" w:rsidRPr="00DF02E5" w:rsidRDefault="00FB354C" w:rsidP="00FB354C">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 xml:space="preserve">وأخيرا هناك </w:t>
      </w:r>
      <w:r w:rsidR="00547EAC" w:rsidRPr="00DF02E5">
        <w:rPr>
          <w:rFonts w:asciiTheme="minorBidi" w:eastAsia="Times New Roman" w:hAnsiTheme="minorBidi" w:hint="cs"/>
          <w:b/>
          <w:bCs/>
          <w:sz w:val="30"/>
          <w:szCs w:val="30"/>
          <w:rtl/>
          <w:lang w:eastAsia="fr-FR" w:bidi="ar-DZ"/>
        </w:rPr>
        <w:t>جرائم الحرب الناتجة عن الانتهاكات الخطيرة الأخرى للقوانين والأعراف السارية على المنازعات المسلحة غير ذات الطابع الدولي في النطاق الثابت للقانون الدولي</w:t>
      </w:r>
      <w:r w:rsidR="008E32B7" w:rsidRPr="00DF02E5">
        <w:rPr>
          <w:rStyle w:val="Appelnotedebasdep"/>
          <w:rFonts w:asciiTheme="minorBidi" w:eastAsia="Times New Roman" w:hAnsiTheme="minorBidi"/>
          <w:b/>
          <w:bCs/>
          <w:sz w:val="30"/>
          <w:szCs w:val="30"/>
          <w:rtl/>
          <w:lang w:eastAsia="fr-FR" w:bidi="ar-DZ"/>
        </w:rPr>
        <w:footnoteReference w:id="142"/>
      </w:r>
      <w:r w:rsidR="00547EAC" w:rsidRPr="00DF02E5">
        <w:rPr>
          <w:rFonts w:asciiTheme="minorBidi" w:eastAsia="Times New Roman" w:hAnsiTheme="minorBidi" w:hint="cs"/>
          <w:b/>
          <w:b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ومن أمثلتها:</w:t>
      </w:r>
    </w:p>
    <w:p w:rsidR="003A5791" w:rsidRPr="00DF02E5" w:rsidRDefault="00FB354C" w:rsidP="00FB354C">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 xml:space="preserve">تعمد توجيه هجمات ضد السكان المدنيين بصفتهم هذه أو ضد أفراد مدنيين لا يشاركون مباشرة في الأعمال الحربية,تعمد توجيه هجمات ضد المباني والمواد والوحدات الطبية ووسائل النقل والأفراد من مستعملي الشعارات المميزة المبينة في اتفاقيات جنيف طبقا </w:t>
      </w:r>
      <w:r w:rsidR="00547EAC" w:rsidRPr="00DF02E5">
        <w:rPr>
          <w:rFonts w:asciiTheme="minorBidi" w:eastAsia="Times New Roman" w:hAnsiTheme="minorBidi" w:hint="cs"/>
          <w:sz w:val="30"/>
          <w:szCs w:val="30"/>
          <w:rtl/>
          <w:lang w:eastAsia="fr-FR" w:bidi="ar-DZ"/>
        </w:rPr>
        <w:lastRenderedPageBreak/>
        <w:t>للقانون الدولي,تعمد شن هجمات ضد موظفين مستخدمين أو منشات أو مواد أو وحدات أو مركبات مستخدمة في مهمة من مهام المساعدة الإنسانية أو حفظ السلام عملا بميثاق الأمم المتحدة ماداموا يستحقون الحماية التي توفر للمدنيين أو للمواقع المدنية بموجب القانون الدولي للمنازعات المسلحة</w:t>
      </w:r>
      <w:r w:rsidR="003A5791" w:rsidRPr="00DF02E5">
        <w:rPr>
          <w:rStyle w:val="Appelnotedebasdep"/>
          <w:rFonts w:asciiTheme="minorBidi" w:eastAsia="Times New Roman" w:hAnsiTheme="minorBidi"/>
          <w:sz w:val="30"/>
          <w:szCs w:val="30"/>
          <w:rtl/>
          <w:lang w:eastAsia="fr-FR" w:bidi="ar-DZ"/>
        </w:rPr>
        <w:footnoteReference w:id="143"/>
      </w:r>
      <w:r w:rsidR="00547EAC" w:rsidRPr="00DF02E5">
        <w:rPr>
          <w:rFonts w:asciiTheme="minorBidi" w:eastAsia="Times New Roman" w:hAnsiTheme="minorBidi" w:hint="cs"/>
          <w:sz w:val="30"/>
          <w:szCs w:val="30"/>
          <w:rtl/>
          <w:lang w:eastAsia="fr-FR" w:bidi="ar-DZ"/>
        </w:rPr>
        <w:t>,تعمد توجيه هجمات ضد المباني المخصصة للأغراض الدينية أو التعليمية أو الفنية أو العلمية أو الخيرية والآثار التاريخية والمستشفيات وأماكن تجمع المرضى والجرحى,شريطة ألا تكون أهدافا عسكرية,نهب أي بلدة أو مكان حتى وان تم الاستيلا</w:t>
      </w:r>
      <w:r w:rsidR="00547EAC" w:rsidRPr="00DF02E5">
        <w:rPr>
          <w:rFonts w:asciiTheme="minorBidi" w:eastAsia="Times New Roman" w:hAnsiTheme="minorBidi" w:hint="eastAsia"/>
          <w:sz w:val="30"/>
          <w:szCs w:val="30"/>
          <w:rtl/>
          <w:lang w:eastAsia="fr-FR" w:bidi="ar-DZ"/>
        </w:rPr>
        <w:t>ء</w:t>
      </w:r>
      <w:r w:rsidR="00547EAC" w:rsidRPr="00DF02E5">
        <w:rPr>
          <w:rFonts w:asciiTheme="minorBidi" w:eastAsia="Times New Roman" w:hAnsiTheme="minorBidi" w:hint="cs"/>
          <w:sz w:val="30"/>
          <w:szCs w:val="30"/>
          <w:rtl/>
          <w:lang w:eastAsia="fr-FR" w:bidi="ar-DZ"/>
        </w:rPr>
        <w:t xml:space="preserve"> عليه عنوة,الاغتصاب أو الاستعباد الجنسي أو الإكراه على البغاء أو الحمل القسري أو التعقيم القسري أو أي شكل آخر من أشكال العنف الجنسي يمثل انتهاكا خطيرا للمادة 03 المشتركة من اتفاقيات جنيف الأربع</w:t>
      </w:r>
      <w:r w:rsidR="003A5791" w:rsidRPr="00DF02E5">
        <w:rPr>
          <w:rStyle w:val="Appelnotedebasdep"/>
          <w:rFonts w:asciiTheme="minorBidi" w:eastAsia="Times New Roman" w:hAnsiTheme="minorBidi"/>
          <w:sz w:val="30"/>
          <w:szCs w:val="30"/>
          <w:rtl/>
          <w:lang w:eastAsia="fr-FR" w:bidi="ar-DZ"/>
        </w:rPr>
        <w:footnoteReference w:id="144"/>
      </w:r>
      <w:r w:rsidR="00FE7C19" w:rsidRPr="00DF02E5">
        <w:rPr>
          <w:rFonts w:asciiTheme="minorBidi" w:eastAsia="Times New Roman" w:hAnsiTheme="minorBidi" w:hint="cs"/>
          <w:sz w:val="30"/>
          <w:szCs w:val="30"/>
          <w:rtl/>
          <w:lang w:eastAsia="fr-FR" w:bidi="ar-DZ"/>
        </w:rPr>
        <w:t>.</w:t>
      </w:r>
    </w:p>
    <w:p w:rsidR="005A3D37" w:rsidRPr="00DF02E5" w:rsidRDefault="00B433B6" w:rsidP="00B433B6">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تجنيد الأطفال دون 15 سنة من العمر إلزاميا أو طوعا في القوات المسلحة أو الجماعات المسلحة أو استخدامهم فعليا للمشاركة في الأعمال الحربية</w:t>
      </w:r>
      <w:r w:rsidR="003D5E43" w:rsidRPr="00DF02E5">
        <w:rPr>
          <w:rStyle w:val="Appelnotedebasdep"/>
          <w:rFonts w:asciiTheme="minorBidi" w:eastAsia="Times New Roman" w:hAnsiTheme="minorBidi"/>
          <w:sz w:val="30"/>
          <w:szCs w:val="30"/>
          <w:rtl/>
          <w:lang w:eastAsia="fr-FR" w:bidi="ar-DZ"/>
        </w:rPr>
        <w:footnoteReference w:id="145"/>
      </w:r>
      <w:r w:rsidR="00547EAC" w:rsidRPr="00DF02E5">
        <w:rPr>
          <w:rFonts w:asciiTheme="minorBidi" w:eastAsia="Times New Roman" w:hAnsiTheme="minorBidi" w:hint="cs"/>
          <w:sz w:val="30"/>
          <w:szCs w:val="30"/>
          <w:rtl/>
          <w:lang w:eastAsia="fr-FR" w:bidi="ar-DZ"/>
        </w:rPr>
        <w:t xml:space="preserve">,إصدار أوامر بتشريد </w:t>
      </w:r>
      <w:r w:rsidR="00547EAC" w:rsidRPr="00DF02E5">
        <w:rPr>
          <w:rFonts w:asciiTheme="minorBidi" w:eastAsia="Times New Roman" w:hAnsiTheme="minorBidi" w:hint="cs"/>
          <w:sz w:val="30"/>
          <w:szCs w:val="30"/>
          <w:rtl/>
          <w:lang w:eastAsia="fr-FR" w:bidi="ar-DZ"/>
        </w:rPr>
        <w:lastRenderedPageBreak/>
        <w:t>السكان المدنيين لأسباب تتصل بالنزاع ما</w:t>
      </w:r>
      <w:r w:rsidR="00FE0DBE" w:rsidRPr="00DF02E5">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لم يكن ذلك بداع لأجل حمايتهم أو لأسباب عسكرية ملحة,قتل احد المقاتلين من العدو أو إصابته غدرا,إعلان انه لن يبقى احد على قيد الحياة</w:t>
      </w:r>
      <w:r w:rsidR="005A3D37" w:rsidRPr="00DF02E5">
        <w:rPr>
          <w:rStyle w:val="Appelnotedebasdep"/>
          <w:rFonts w:asciiTheme="minorBidi" w:eastAsia="Times New Roman" w:hAnsiTheme="minorBidi"/>
          <w:sz w:val="30"/>
          <w:szCs w:val="30"/>
          <w:rtl/>
          <w:lang w:eastAsia="fr-FR" w:bidi="ar-DZ"/>
        </w:rPr>
        <w:footnoteReference w:id="146"/>
      </w:r>
      <w:r w:rsidR="00F35EEF" w:rsidRPr="00DF02E5">
        <w:rPr>
          <w:rFonts w:asciiTheme="minorBidi" w:eastAsia="Times New Roman" w:hAnsiTheme="minorBidi" w:hint="cs"/>
          <w:sz w:val="30"/>
          <w:szCs w:val="30"/>
          <w:rtl/>
          <w:lang w:eastAsia="fr-FR" w:bidi="ar-DZ"/>
        </w:rPr>
        <w:t>.</w:t>
      </w:r>
    </w:p>
    <w:p w:rsidR="00547EAC" w:rsidRPr="00DF02E5" w:rsidRDefault="00B433B6" w:rsidP="00B433B6">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إخضاع الأشخاص الموجودين تحت سلطة طرف آخر في النزاع للتشويه البدني أو لأي نوع من التجارب الطبية أو العلمية التي لا تبررها المعالجة الطبية أو معالجة الأسنان أو المعالجة في المستشفى للشخص المعني والتي لا تجري لصالحه وتتسبب في وفاة ذلك الشخص أو أولئك الأشخاص أو في تعريض صحتهم لخطر شديد,تدمير ممتلكات العدو أو الاستيلاء عليها ما لم يكن هذا التدمير أو الاستيلاء ما تحتمه ضرورات الحرب.</w:t>
      </w:r>
      <w:r w:rsidR="00547EAC" w:rsidRPr="00DF02E5">
        <w:rPr>
          <w:rStyle w:val="Appelnotedebasdep"/>
          <w:rFonts w:asciiTheme="minorBidi" w:eastAsia="Times New Roman" w:hAnsiTheme="minorBidi"/>
          <w:sz w:val="30"/>
          <w:szCs w:val="30"/>
          <w:rtl/>
          <w:lang w:eastAsia="fr-FR" w:bidi="ar-DZ"/>
        </w:rPr>
        <w:footnoteReference w:id="147"/>
      </w:r>
    </w:p>
    <w:p w:rsidR="00547EAC" w:rsidRPr="00DF02E5" w:rsidRDefault="00B433B6" w:rsidP="00B433B6">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هذا وللإشارة أن نظام روما الأساسي اعتبر أن النزاعات المسلحة ذات الطابع غير الدولي,كالاضطرابات والتوترات الداخلية,مثل أعمال العنف والشغب المنفردة أو المتقطعة أو غيرها من الأعمال المماثلة لا تدخل ضمن جرائم الحرب في صفتها الدولية,أما النزاعات المسلحة التي تقع في إقليم دولة عندما يوجد صراع مسلح طويل الأجل بين السلطات الحكومية وجماعات مسلحة منظمة أو فيما بين هذه الجماعات,فتعتبر جرائم حرب وتطبق عليها الفقرة الثانية هاء من المادة 8 من نظام روما الأساسي.</w:t>
      </w:r>
      <w:r w:rsidR="00547EAC" w:rsidRPr="00DF02E5">
        <w:rPr>
          <w:rStyle w:val="Appelnotedebasdep"/>
          <w:rFonts w:asciiTheme="minorBidi" w:eastAsia="Times New Roman" w:hAnsiTheme="minorBidi"/>
          <w:sz w:val="30"/>
          <w:szCs w:val="30"/>
          <w:rtl/>
          <w:lang w:eastAsia="fr-FR" w:bidi="ar-DZ"/>
        </w:rPr>
        <w:footnoteReference w:id="148"/>
      </w:r>
    </w:p>
    <w:p w:rsidR="006316C1" w:rsidRPr="00DF02E5" w:rsidRDefault="00782BC9" w:rsidP="00E34231">
      <w:pPr>
        <w:bidi/>
        <w:spacing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b/>
          <w:bCs/>
          <w:sz w:val="30"/>
          <w:szCs w:val="30"/>
          <w:rtl/>
          <w:lang w:eastAsia="fr-FR" w:bidi="ar-DZ"/>
        </w:rPr>
        <w:t>3</w:t>
      </w:r>
      <w:r w:rsidR="00547EAC" w:rsidRPr="00DF02E5">
        <w:rPr>
          <w:rFonts w:asciiTheme="minorBidi" w:eastAsia="Times New Roman" w:hAnsiTheme="minorBidi" w:hint="cs"/>
          <w:b/>
          <w:bCs/>
          <w:sz w:val="30"/>
          <w:szCs w:val="30"/>
          <w:rtl/>
          <w:lang w:eastAsia="fr-FR" w:bidi="ar-DZ"/>
        </w:rPr>
        <w:t>- الركن المعنوي:</w:t>
      </w:r>
      <w:r w:rsidR="007D7171" w:rsidRPr="00DF02E5">
        <w:rPr>
          <w:rFonts w:asciiTheme="minorBidi" w:eastAsia="Times New Roman" w:hAnsiTheme="minorBidi"/>
          <w:b/>
          <w:bCs/>
          <w:sz w:val="30"/>
          <w:szCs w:val="30"/>
          <w:lang w:eastAsia="fr-FR" w:bidi="ar-DZ"/>
        </w:rPr>
        <w:t xml:space="preserve"> </w:t>
      </w:r>
      <w:r w:rsidR="00547EAC" w:rsidRPr="00DF02E5">
        <w:rPr>
          <w:rFonts w:asciiTheme="minorBidi" w:eastAsia="Times New Roman" w:hAnsiTheme="minorBidi" w:hint="cs"/>
          <w:sz w:val="30"/>
          <w:szCs w:val="30"/>
          <w:rtl/>
          <w:lang w:eastAsia="fr-FR" w:bidi="ar-DZ"/>
        </w:rPr>
        <w:t>يلزم لتقرير المسؤولية الجنائية عن الانتهاكات المكونة للركن المادي لجرائم الحرب أن يعلم مرتكب الجريمة بطبيعة سلوكه وان من شانه أن يحدث النتيجة التي يريدها من وراء سلوكه</w:t>
      </w:r>
      <w:r w:rsidR="00E34231">
        <w:rPr>
          <w:rFonts w:asciiTheme="minorBidi" w:eastAsia="Times New Roman" w:hAnsiTheme="minorBidi" w:hint="cs"/>
          <w:sz w:val="30"/>
          <w:szCs w:val="30"/>
          <w:rtl/>
          <w:lang w:eastAsia="fr-FR" w:bidi="ar-DZ"/>
        </w:rPr>
        <w:t xml:space="preserve">,فكل سلوك إجرامي المكون لجرائم الحرب يقتضي توافر العلم لدى </w:t>
      </w:r>
      <w:r w:rsidR="00E34231">
        <w:rPr>
          <w:rFonts w:asciiTheme="minorBidi" w:eastAsia="Times New Roman" w:hAnsiTheme="minorBidi" w:hint="cs"/>
          <w:sz w:val="30"/>
          <w:szCs w:val="30"/>
          <w:rtl/>
          <w:lang w:eastAsia="fr-FR" w:bidi="ar-DZ"/>
        </w:rPr>
        <w:lastRenderedPageBreak/>
        <w:t xml:space="preserve">المتهم مع قصده في تحقيق النتيجة الإجرامية,المبتغاة من وراء ذلك,هذا إضافة إلى العلاقة السببية التي تربط الفعل المادي بالنتيجة المجرمة,كالقتل,أو الإبادة الجماعية وغير ذلك </w:t>
      </w:r>
      <w:r w:rsidR="00547EAC" w:rsidRPr="00DF02E5">
        <w:rPr>
          <w:rFonts w:asciiTheme="minorBidi" w:eastAsia="Times New Roman" w:hAnsiTheme="minorBidi" w:hint="cs"/>
          <w:sz w:val="30"/>
          <w:szCs w:val="30"/>
          <w:rtl/>
          <w:lang w:eastAsia="fr-FR" w:bidi="ar-DZ"/>
        </w:rPr>
        <w:t>.</w:t>
      </w:r>
    </w:p>
    <w:p w:rsidR="00547EAC" w:rsidRPr="00DF02E5" w:rsidRDefault="006C65C4" w:rsidP="006C65C4">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 xml:space="preserve">فقد نصت المادة 30 من </w:t>
      </w:r>
      <w:r w:rsidR="00547EAC" w:rsidRPr="00DF02E5">
        <w:rPr>
          <w:rFonts w:asciiTheme="minorBidi" w:eastAsia="Times New Roman" w:hAnsiTheme="minorBidi" w:hint="cs"/>
          <w:b/>
          <w:bCs/>
          <w:sz w:val="30"/>
          <w:szCs w:val="30"/>
          <w:rtl/>
          <w:lang w:eastAsia="fr-FR" w:bidi="ar-DZ"/>
        </w:rPr>
        <w:t>ن.ا.م.ج.د</w:t>
      </w:r>
      <w:r w:rsidR="00547EAC" w:rsidRPr="00DF02E5">
        <w:rPr>
          <w:rFonts w:asciiTheme="minorBidi" w:eastAsia="Times New Roman" w:hAnsiTheme="minorBidi" w:hint="cs"/>
          <w:sz w:val="30"/>
          <w:szCs w:val="30"/>
          <w:rtl/>
          <w:lang w:eastAsia="fr-FR" w:bidi="ar-DZ"/>
        </w:rPr>
        <w:t>,</w:t>
      </w:r>
      <w:r w:rsidR="009C3BAB">
        <w:rPr>
          <w:rStyle w:val="Appelnotedebasdep"/>
          <w:rFonts w:asciiTheme="minorBidi" w:eastAsia="Times New Roman" w:hAnsiTheme="minorBidi"/>
          <w:sz w:val="30"/>
          <w:szCs w:val="30"/>
          <w:rtl/>
          <w:lang w:eastAsia="fr-FR" w:bidi="ar-DZ"/>
        </w:rPr>
        <w:footnoteReference w:id="149"/>
      </w:r>
      <w:r w:rsidR="00547EAC" w:rsidRPr="00DF02E5">
        <w:rPr>
          <w:rFonts w:asciiTheme="minorBidi" w:eastAsia="Times New Roman" w:hAnsiTheme="minorBidi" w:hint="cs"/>
          <w:sz w:val="30"/>
          <w:szCs w:val="30"/>
          <w:rtl/>
          <w:lang w:eastAsia="fr-FR" w:bidi="ar-DZ"/>
        </w:rPr>
        <w:t xml:space="preserve">على انه لا يسال الشخص جنائيا عن ارتكاب جريمة تدخل في اختصاص المحكمة ولا يكون عرضة للعقاب على هذه الجريمة,إلا إذا تحققت الأركان المادية مع </w:t>
      </w:r>
      <w:r w:rsidR="00547EAC" w:rsidRPr="00065B32">
        <w:rPr>
          <w:rFonts w:asciiTheme="minorBidi" w:eastAsia="Times New Roman" w:hAnsiTheme="minorBidi" w:hint="cs"/>
          <w:b/>
          <w:bCs/>
          <w:sz w:val="30"/>
          <w:szCs w:val="30"/>
          <w:rtl/>
          <w:lang w:eastAsia="fr-FR" w:bidi="ar-DZ"/>
        </w:rPr>
        <w:t>توافر القصد والعلم.</w:t>
      </w:r>
    </w:p>
    <w:p w:rsidR="00547EAC" w:rsidRPr="00DF02E5" w:rsidRDefault="006C65C4" w:rsidP="00DF02E5">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ولأغراض هذه المادة يتوافر القصد الجنائي لدى الشخص عندما:</w:t>
      </w:r>
    </w:p>
    <w:p w:rsidR="00547EAC" w:rsidRPr="00DF02E5" w:rsidRDefault="00547EAC" w:rsidP="00DF02E5">
      <w:pPr>
        <w:bidi/>
        <w:spacing w:line="276" w:lineRule="auto"/>
        <w:rPr>
          <w:rFonts w:asciiTheme="minorBidi" w:eastAsia="Times New Roman" w:hAnsiTheme="minorBidi"/>
          <w:sz w:val="30"/>
          <w:szCs w:val="30"/>
          <w:rtl/>
          <w:lang w:eastAsia="fr-FR" w:bidi="ar-DZ"/>
        </w:rPr>
      </w:pPr>
      <w:r w:rsidRPr="00DF02E5">
        <w:rPr>
          <w:rFonts w:asciiTheme="minorBidi" w:eastAsia="Times New Roman" w:hAnsiTheme="minorBidi" w:hint="cs"/>
          <w:sz w:val="30"/>
          <w:szCs w:val="30"/>
          <w:rtl/>
          <w:lang w:eastAsia="fr-FR" w:bidi="ar-DZ"/>
        </w:rPr>
        <w:t>- يتعمد هذا الشخص فيما يتعلق بسلوكه,ارتكاب هذا السلوك.</w:t>
      </w:r>
    </w:p>
    <w:p w:rsidR="00547EAC" w:rsidRPr="00DF02E5" w:rsidRDefault="00547EAC" w:rsidP="00DF02E5">
      <w:pPr>
        <w:bidi/>
        <w:spacing w:line="276" w:lineRule="auto"/>
        <w:rPr>
          <w:rFonts w:asciiTheme="minorBidi" w:eastAsia="Times New Roman" w:hAnsiTheme="minorBidi"/>
          <w:b/>
          <w:bCs/>
          <w:sz w:val="30"/>
          <w:szCs w:val="30"/>
          <w:rtl/>
          <w:lang w:eastAsia="fr-FR" w:bidi="ar-DZ"/>
        </w:rPr>
      </w:pPr>
      <w:r w:rsidRPr="00DF02E5">
        <w:rPr>
          <w:rFonts w:asciiTheme="minorBidi" w:eastAsia="Times New Roman" w:hAnsiTheme="minorBidi" w:hint="cs"/>
          <w:sz w:val="30"/>
          <w:szCs w:val="30"/>
          <w:rtl/>
          <w:lang w:eastAsia="fr-FR" w:bidi="ar-DZ"/>
        </w:rPr>
        <w:t>- يتعمد هذا الشخص فيما يتعلق بالنتيجة وسببها أن يدرك أنها ستحدث في إطار المسار العادي للأحداث.</w:t>
      </w:r>
      <w:r w:rsidRPr="00DF02E5">
        <w:rPr>
          <w:rStyle w:val="Appelnotedebasdep"/>
          <w:rFonts w:asciiTheme="minorBidi" w:eastAsia="Times New Roman" w:hAnsiTheme="minorBidi"/>
          <w:sz w:val="30"/>
          <w:szCs w:val="30"/>
          <w:rtl/>
          <w:lang w:eastAsia="fr-FR" w:bidi="ar-DZ"/>
        </w:rPr>
        <w:footnoteReference w:id="150"/>
      </w:r>
    </w:p>
    <w:p w:rsidR="006C65C4" w:rsidRDefault="006C65C4" w:rsidP="006C65C4">
      <w:pPr>
        <w:autoSpaceDE w:val="0"/>
        <w:autoSpaceDN w:val="0"/>
        <w:bidi/>
        <w:adjustRightInd w:val="0"/>
        <w:spacing w:after="0"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وبالإضافة إلى ما سبق,يجب أن يعلم الجاني أن الأفعال التي يأتيها تخالف قوانين وعادات الحرب كما حددها القانون الدولي العام الجنائي في العرف والمعاهدات والمواثيق الدولية</w:t>
      </w:r>
      <w:r w:rsidR="00065B32">
        <w:rPr>
          <w:rStyle w:val="Appelnotedebasdep"/>
          <w:rFonts w:asciiTheme="minorBidi" w:eastAsia="Times New Roman" w:hAnsiTheme="minorBidi"/>
          <w:sz w:val="30"/>
          <w:szCs w:val="30"/>
          <w:rtl/>
          <w:lang w:eastAsia="fr-FR" w:bidi="ar-DZ"/>
        </w:rPr>
        <w:footnoteReference w:id="151"/>
      </w:r>
      <w:r w:rsidR="00547EAC" w:rsidRPr="00DF02E5">
        <w:rPr>
          <w:rFonts w:asciiTheme="minorBidi" w:eastAsia="Times New Roman" w:hAnsiTheme="minorBidi" w:hint="cs"/>
          <w:sz w:val="30"/>
          <w:szCs w:val="30"/>
          <w:rtl/>
          <w:lang w:eastAsia="fr-FR" w:bidi="ar-DZ"/>
        </w:rPr>
        <w:t>,فإذا انتفى العلم انتفى القصد الجنائي ولا تقع الجريمة,ولا يكفي أن يثبت الجاني انه لا يعلم بالمعاهدة التي تحظر هذا الفعل وإنما يجب عليه أن يثبت عدم علمه بالعرف الدولي الذي يحرمه</w:t>
      </w:r>
      <w:r w:rsidR="00547EAC" w:rsidRPr="00DF02E5">
        <w:rPr>
          <w:rStyle w:val="Appelnotedebasdep"/>
          <w:rFonts w:asciiTheme="minorBidi" w:eastAsia="Times New Roman" w:hAnsiTheme="minorBidi"/>
          <w:sz w:val="30"/>
          <w:szCs w:val="30"/>
          <w:rtl/>
          <w:lang w:eastAsia="fr-FR" w:bidi="ar-DZ"/>
        </w:rPr>
        <w:footnoteReference w:id="152"/>
      </w:r>
      <w:r>
        <w:rPr>
          <w:rFonts w:asciiTheme="minorBidi" w:eastAsia="Times New Roman" w:hAnsiTheme="minorBidi" w:hint="cs"/>
          <w:sz w:val="30"/>
          <w:szCs w:val="30"/>
          <w:rtl/>
          <w:lang w:eastAsia="fr-FR" w:bidi="ar-DZ"/>
        </w:rPr>
        <w:t>,</w:t>
      </w:r>
      <w:r w:rsidR="00547EAC" w:rsidRPr="00DF02E5">
        <w:rPr>
          <w:rFonts w:asciiTheme="minorBidi" w:eastAsia="Times New Roman" w:hAnsiTheme="minorBidi" w:hint="cs"/>
          <w:sz w:val="30"/>
          <w:szCs w:val="30"/>
          <w:rtl/>
          <w:lang w:eastAsia="fr-FR" w:bidi="ar-DZ"/>
        </w:rPr>
        <w:t>كما لا يكفي لانتفاء العلم الامتناع عن التوقيع على المعاهدة التي تحظر مثل هذه الأفعال المجرمة,إذ أن هذا الامتناع في حد ذاته يؤكد سوء نية الدول المبيتة وعلمها بالخطر.</w:t>
      </w:r>
      <w:r w:rsidR="00547EAC" w:rsidRPr="00DF02E5">
        <w:rPr>
          <w:rStyle w:val="Appelnotedebasdep"/>
          <w:rFonts w:asciiTheme="minorBidi" w:eastAsia="Times New Roman" w:hAnsiTheme="minorBidi"/>
          <w:sz w:val="30"/>
          <w:szCs w:val="30"/>
          <w:rtl/>
          <w:lang w:eastAsia="fr-FR" w:bidi="ar-DZ"/>
        </w:rPr>
        <w:footnoteReference w:id="153"/>
      </w:r>
    </w:p>
    <w:p w:rsidR="00547EAC" w:rsidRPr="00DF02E5" w:rsidRDefault="006C65C4" w:rsidP="006C65C4">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lastRenderedPageBreak/>
        <w:t xml:space="preserve">     </w:t>
      </w:r>
      <w:r w:rsidR="00547EAC" w:rsidRPr="00DF02E5">
        <w:rPr>
          <w:rFonts w:asciiTheme="minorBidi" w:eastAsia="Times New Roman" w:hAnsiTheme="minorBidi" w:hint="cs"/>
          <w:sz w:val="30"/>
          <w:szCs w:val="30"/>
          <w:rtl/>
          <w:lang w:eastAsia="fr-FR" w:bidi="ar-DZ"/>
        </w:rPr>
        <w:t>ويجب أيضا أن تتجه إرادة الجاني إلى جانب العلم إلى إتيان تلك الأفعال المجرمة, فل</w:t>
      </w:r>
      <w:r w:rsidR="00547EAC" w:rsidRPr="00DF02E5">
        <w:rPr>
          <w:rFonts w:asciiTheme="minorBidi" w:eastAsia="Times New Roman" w:hAnsiTheme="minorBidi" w:hint="eastAsia"/>
          <w:sz w:val="30"/>
          <w:szCs w:val="30"/>
          <w:rtl/>
          <w:lang w:eastAsia="fr-FR" w:bidi="ar-DZ"/>
        </w:rPr>
        <w:t>ا</w:t>
      </w:r>
      <w:r w:rsidR="00547EAC" w:rsidRPr="00DF02E5">
        <w:rPr>
          <w:rFonts w:asciiTheme="minorBidi" w:eastAsia="Times New Roman" w:hAnsiTheme="minorBidi" w:hint="cs"/>
          <w:sz w:val="30"/>
          <w:szCs w:val="30"/>
          <w:rtl/>
          <w:lang w:eastAsia="fr-FR" w:bidi="ar-DZ"/>
        </w:rPr>
        <w:t xml:space="preserve"> تقع الجريمة إذا لم تكن الإرادة متجهة إلى مخالفة قواعد وعادات الحرب, كم</w:t>
      </w:r>
      <w:r w:rsidR="00547EAC" w:rsidRPr="00DF02E5">
        <w:rPr>
          <w:rFonts w:asciiTheme="minorBidi" w:eastAsia="Times New Roman" w:hAnsiTheme="minorBidi" w:hint="eastAsia"/>
          <w:sz w:val="30"/>
          <w:szCs w:val="30"/>
          <w:rtl/>
          <w:lang w:eastAsia="fr-FR" w:bidi="ar-DZ"/>
        </w:rPr>
        <w:t>ا</w:t>
      </w:r>
      <w:r w:rsidR="00547EAC" w:rsidRPr="00DF02E5">
        <w:rPr>
          <w:rFonts w:asciiTheme="minorBidi" w:eastAsia="Times New Roman" w:hAnsiTheme="minorBidi" w:hint="cs"/>
          <w:sz w:val="30"/>
          <w:szCs w:val="30"/>
          <w:rtl/>
          <w:lang w:eastAsia="fr-FR" w:bidi="ar-DZ"/>
        </w:rPr>
        <w:t xml:space="preserve"> لو كان يعتقد انه في حالة دفاع شرعي.</w:t>
      </w:r>
    </w:p>
    <w:p w:rsidR="00AF32DC" w:rsidRPr="00DF02E5" w:rsidRDefault="000C2376" w:rsidP="000C2376">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547EAC" w:rsidRPr="00DF02E5">
        <w:rPr>
          <w:rFonts w:asciiTheme="minorBidi" w:eastAsia="Times New Roman" w:hAnsiTheme="minorBidi" w:hint="cs"/>
          <w:sz w:val="30"/>
          <w:szCs w:val="30"/>
          <w:rtl/>
          <w:lang w:eastAsia="fr-FR" w:bidi="ar-DZ"/>
        </w:rPr>
        <w:t>ويرى البعض أن القصد المتطلب في جرائم الحرب هو القصد العام فقط,أما نية إنهاء العلاقات السلمية بين الدول المتحاربة فلا تعد قصدا خاصا لهذه الجريمة,لان إنهاء العلاقات السلمية بين الدول المتحاربة ليس سوى اثر يترتب على ارتكاب الأفعال المجرمة ولا يدخل في تكوين الجريمة ولا تتطلب المواثيق والمعاهدات الدولية نية خاصة تتجه إلى هذا الأثر.</w:t>
      </w:r>
      <w:r w:rsidR="00547EAC" w:rsidRPr="00DF02E5">
        <w:rPr>
          <w:rStyle w:val="Appelnotedebasdep"/>
          <w:rFonts w:asciiTheme="minorBidi" w:eastAsia="Times New Roman" w:hAnsiTheme="minorBidi"/>
          <w:sz w:val="30"/>
          <w:szCs w:val="30"/>
          <w:rtl/>
          <w:lang w:eastAsia="fr-FR" w:bidi="ar-DZ"/>
        </w:rPr>
        <w:footnoteReference w:id="154"/>
      </w:r>
    </w:p>
    <w:p w:rsidR="00AF32DC" w:rsidRDefault="000C2376" w:rsidP="00DF02E5">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1935A5">
        <w:rPr>
          <w:rFonts w:asciiTheme="minorBidi" w:eastAsia="Times New Roman" w:hAnsiTheme="minorBidi" w:hint="cs"/>
          <w:sz w:val="30"/>
          <w:szCs w:val="30"/>
          <w:rtl/>
          <w:lang w:eastAsia="fr-FR" w:bidi="ar-DZ"/>
        </w:rPr>
        <w:t>وفيما يخص اختصاص المحكمة الجنائية الدولية الدائمة بنظر دعاوى جرائم الحرب,فانه يبدأ من تاريخ انضمام الدول التي تصبح طرفا في نظامها الأساسي</w:t>
      </w:r>
      <w:r w:rsidR="002F5B87">
        <w:rPr>
          <w:rStyle w:val="Appelnotedebasdep"/>
          <w:rFonts w:asciiTheme="minorBidi" w:eastAsia="Times New Roman" w:hAnsiTheme="minorBidi"/>
          <w:sz w:val="30"/>
          <w:szCs w:val="30"/>
          <w:rtl/>
          <w:lang w:eastAsia="fr-FR" w:bidi="ar-DZ"/>
        </w:rPr>
        <w:footnoteReference w:id="155"/>
      </w:r>
      <w:r w:rsidR="001935A5">
        <w:rPr>
          <w:rFonts w:asciiTheme="minorBidi" w:eastAsia="Times New Roman" w:hAnsiTheme="minorBidi" w:hint="cs"/>
          <w:sz w:val="30"/>
          <w:szCs w:val="30"/>
          <w:rtl/>
          <w:lang w:eastAsia="fr-FR" w:bidi="ar-DZ"/>
        </w:rPr>
        <w:t>,الذي بدا سريانه منذ تاريخ الفاتح من شهر جويلية  سنة 2002,بعد إيداع الدول صك التصديق أو القبول  أو الموافقة أو الانضمام</w:t>
      </w:r>
      <w:r w:rsidR="002F5B87">
        <w:rPr>
          <w:rStyle w:val="Appelnotedebasdep"/>
          <w:rFonts w:asciiTheme="minorBidi" w:eastAsia="Times New Roman" w:hAnsiTheme="minorBidi"/>
          <w:sz w:val="30"/>
          <w:szCs w:val="30"/>
          <w:rtl/>
          <w:lang w:eastAsia="fr-FR" w:bidi="ar-DZ"/>
        </w:rPr>
        <w:footnoteReference w:id="156"/>
      </w:r>
      <w:r w:rsidR="001935A5">
        <w:rPr>
          <w:rFonts w:asciiTheme="minorBidi" w:eastAsia="Times New Roman" w:hAnsiTheme="minorBidi" w:hint="cs"/>
          <w:sz w:val="30"/>
          <w:szCs w:val="30"/>
          <w:rtl/>
          <w:lang w:eastAsia="fr-FR" w:bidi="ar-DZ"/>
        </w:rPr>
        <w:t>.</w:t>
      </w:r>
    </w:p>
    <w:p w:rsidR="00042E59" w:rsidRDefault="000C2376" w:rsidP="00392C7E">
      <w:pPr>
        <w:bidi/>
        <w:spacing w:line="276" w:lineRule="auto"/>
        <w:rPr>
          <w:rFonts w:asciiTheme="minorBidi" w:eastAsia="Times New Roman" w:hAnsiTheme="minorBidi"/>
          <w:sz w:val="30"/>
          <w:szCs w:val="30"/>
          <w:rtl/>
          <w:lang w:eastAsia="fr-FR" w:bidi="ar-DZ"/>
        </w:rPr>
      </w:pPr>
      <w:r>
        <w:rPr>
          <w:rFonts w:asciiTheme="minorBidi" w:eastAsia="Times New Roman" w:hAnsiTheme="minorBidi" w:hint="cs"/>
          <w:sz w:val="30"/>
          <w:szCs w:val="30"/>
          <w:rtl/>
          <w:lang w:eastAsia="fr-FR" w:bidi="ar-DZ"/>
        </w:rPr>
        <w:t xml:space="preserve">     </w:t>
      </w:r>
      <w:r w:rsidR="001935A5">
        <w:rPr>
          <w:rFonts w:asciiTheme="minorBidi" w:eastAsia="Times New Roman" w:hAnsiTheme="minorBidi" w:hint="cs"/>
          <w:sz w:val="30"/>
          <w:szCs w:val="30"/>
          <w:rtl/>
          <w:lang w:eastAsia="fr-FR" w:bidi="ar-DZ"/>
        </w:rPr>
        <w:t>فلا يجوز للمحكمة الجنائية الدولية أن تمارس اختصاصها بالنظر في جرائم الحرب المرتكبة في إحدى الدول,</w:t>
      </w:r>
      <w:r w:rsidR="00BD55B1">
        <w:rPr>
          <w:rFonts w:asciiTheme="minorBidi" w:eastAsia="Times New Roman" w:hAnsiTheme="minorBidi" w:hint="cs"/>
          <w:sz w:val="30"/>
          <w:szCs w:val="30"/>
          <w:rtl/>
          <w:lang w:eastAsia="fr-FR" w:bidi="ar-DZ"/>
        </w:rPr>
        <w:t>إلا</w:t>
      </w:r>
      <w:r w:rsidR="001935A5">
        <w:rPr>
          <w:rFonts w:asciiTheme="minorBidi" w:eastAsia="Times New Roman" w:hAnsiTheme="minorBidi" w:hint="cs"/>
          <w:sz w:val="30"/>
          <w:szCs w:val="30"/>
          <w:rtl/>
          <w:lang w:eastAsia="fr-FR" w:bidi="ar-DZ"/>
        </w:rPr>
        <w:t xml:space="preserve"> بعد بدا نفاذ نظامها </w:t>
      </w:r>
      <w:r w:rsidR="00BD55B1">
        <w:rPr>
          <w:rFonts w:asciiTheme="minorBidi" w:eastAsia="Times New Roman" w:hAnsiTheme="minorBidi" w:hint="cs"/>
          <w:sz w:val="30"/>
          <w:szCs w:val="30"/>
          <w:rtl/>
          <w:lang w:eastAsia="fr-FR" w:bidi="ar-DZ"/>
        </w:rPr>
        <w:t>الأساسي</w:t>
      </w:r>
      <w:r w:rsidR="001935A5">
        <w:rPr>
          <w:rFonts w:asciiTheme="minorBidi" w:eastAsia="Times New Roman" w:hAnsiTheme="minorBidi" w:hint="cs"/>
          <w:sz w:val="30"/>
          <w:szCs w:val="30"/>
          <w:rtl/>
          <w:lang w:eastAsia="fr-FR" w:bidi="ar-DZ"/>
        </w:rPr>
        <w:t xml:space="preserve">,كما سلف القول,واستثناء على هذه القاعدة العامة يجوز لها بسط اختصاصها القضائي </w:t>
      </w:r>
      <w:r w:rsidR="00BD55B1">
        <w:rPr>
          <w:rFonts w:asciiTheme="minorBidi" w:eastAsia="Times New Roman" w:hAnsiTheme="minorBidi" w:hint="cs"/>
          <w:sz w:val="30"/>
          <w:szCs w:val="30"/>
          <w:rtl/>
          <w:lang w:eastAsia="fr-FR" w:bidi="ar-DZ"/>
        </w:rPr>
        <w:t>إلى</w:t>
      </w:r>
      <w:r w:rsidR="001935A5">
        <w:rPr>
          <w:rFonts w:asciiTheme="minorBidi" w:eastAsia="Times New Roman" w:hAnsiTheme="minorBidi" w:hint="cs"/>
          <w:sz w:val="30"/>
          <w:szCs w:val="30"/>
          <w:rtl/>
          <w:lang w:eastAsia="fr-FR" w:bidi="ar-DZ"/>
        </w:rPr>
        <w:t xml:space="preserve"> الجرائم التي وقعت قبل بدا النظام الأساسي للمحكمة بالنسبة للدولة المعنية بجرائم الحرب,</w:t>
      </w:r>
      <w:r w:rsidR="00BD55B1">
        <w:rPr>
          <w:rFonts w:asciiTheme="minorBidi" w:eastAsia="Times New Roman" w:hAnsiTheme="minorBidi" w:hint="cs"/>
          <w:sz w:val="30"/>
          <w:szCs w:val="30"/>
          <w:rtl/>
          <w:lang w:eastAsia="fr-FR" w:bidi="ar-DZ"/>
        </w:rPr>
        <w:t>إذا</w:t>
      </w:r>
      <w:r w:rsidR="001935A5">
        <w:rPr>
          <w:rFonts w:asciiTheme="minorBidi" w:eastAsia="Times New Roman" w:hAnsiTheme="minorBidi" w:hint="cs"/>
          <w:sz w:val="30"/>
          <w:szCs w:val="30"/>
          <w:rtl/>
          <w:lang w:eastAsia="fr-FR" w:bidi="ar-DZ"/>
        </w:rPr>
        <w:t xml:space="preserve"> كانت هذه </w:t>
      </w:r>
      <w:r w:rsidR="00BD55B1">
        <w:rPr>
          <w:rFonts w:asciiTheme="minorBidi" w:eastAsia="Times New Roman" w:hAnsiTheme="minorBidi" w:hint="cs"/>
          <w:sz w:val="30"/>
          <w:szCs w:val="30"/>
          <w:rtl/>
          <w:lang w:eastAsia="fr-FR" w:bidi="ar-DZ"/>
        </w:rPr>
        <w:t>الأخيرة</w:t>
      </w:r>
      <w:r w:rsidR="001935A5">
        <w:rPr>
          <w:rFonts w:asciiTheme="minorBidi" w:eastAsia="Times New Roman" w:hAnsiTheme="minorBidi" w:hint="cs"/>
          <w:sz w:val="30"/>
          <w:szCs w:val="30"/>
          <w:rtl/>
          <w:lang w:eastAsia="fr-FR" w:bidi="ar-DZ"/>
        </w:rPr>
        <w:t xml:space="preserve"> قد </w:t>
      </w:r>
      <w:r w:rsidR="00BD55B1">
        <w:rPr>
          <w:rFonts w:asciiTheme="minorBidi" w:eastAsia="Times New Roman" w:hAnsiTheme="minorBidi" w:hint="cs"/>
          <w:sz w:val="30"/>
          <w:szCs w:val="30"/>
          <w:rtl/>
          <w:lang w:eastAsia="fr-FR" w:bidi="ar-DZ"/>
        </w:rPr>
        <w:t>أصدرت</w:t>
      </w:r>
      <w:r w:rsidR="001935A5">
        <w:rPr>
          <w:rFonts w:asciiTheme="minorBidi" w:eastAsia="Times New Roman" w:hAnsiTheme="minorBidi" w:hint="cs"/>
          <w:sz w:val="30"/>
          <w:szCs w:val="30"/>
          <w:rtl/>
          <w:lang w:eastAsia="fr-FR" w:bidi="ar-DZ"/>
        </w:rPr>
        <w:t xml:space="preserve"> </w:t>
      </w:r>
      <w:r w:rsidR="00BD55B1">
        <w:rPr>
          <w:rFonts w:asciiTheme="minorBidi" w:eastAsia="Times New Roman" w:hAnsiTheme="minorBidi" w:hint="cs"/>
          <w:sz w:val="30"/>
          <w:szCs w:val="30"/>
          <w:rtl/>
          <w:lang w:eastAsia="fr-FR" w:bidi="ar-DZ"/>
        </w:rPr>
        <w:lastRenderedPageBreak/>
        <w:t>إعلانا</w:t>
      </w:r>
      <w:r w:rsidR="001935A5">
        <w:rPr>
          <w:rFonts w:asciiTheme="minorBidi" w:eastAsia="Times New Roman" w:hAnsiTheme="minorBidi" w:hint="cs"/>
          <w:sz w:val="30"/>
          <w:szCs w:val="30"/>
          <w:rtl/>
          <w:lang w:eastAsia="fr-FR" w:bidi="ar-DZ"/>
        </w:rPr>
        <w:t xml:space="preserve"> بموجب الفقرة الثالثة من المادة 12 من نفس النظام,تقبل بموجبه بممارسة المحكمة الجنائية الدولية لاختصاصها</w:t>
      </w:r>
      <w:r w:rsidR="00BE5DAF">
        <w:rPr>
          <w:rStyle w:val="Appelnotedebasdep"/>
          <w:rFonts w:asciiTheme="minorBidi" w:eastAsia="Times New Roman" w:hAnsiTheme="minorBidi"/>
          <w:sz w:val="30"/>
          <w:szCs w:val="30"/>
          <w:rtl/>
          <w:lang w:eastAsia="fr-FR" w:bidi="ar-DZ"/>
        </w:rPr>
        <w:footnoteReference w:id="157"/>
      </w:r>
      <w:r w:rsidR="00EE738B">
        <w:rPr>
          <w:rFonts w:asciiTheme="minorBidi" w:eastAsia="Times New Roman" w:hAnsiTheme="minorBidi" w:hint="cs"/>
          <w:sz w:val="30"/>
          <w:szCs w:val="30"/>
          <w:rtl/>
          <w:lang w:eastAsia="fr-FR" w:bidi="ar-DZ"/>
        </w:rPr>
        <w:t>.</w:t>
      </w:r>
    </w:p>
    <w:p w:rsidR="00547EAC" w:rsidRPr="00DF02E5" w:rsidRDefault="00547EAC" w:rsidP="00DF02E5">
      <w:pPr>
        <w:bidi/>
        <w:spacing w:line="276" w:lineRule="auto"/>
        <w:rPr>
          <w:b/>
          <w:bCs/>
          <w:sz w:val="30"/>
          <w:szCs w:val="30"/>
          <w:rtl/>
          <w:lang w:bidi="ar-DZ"/>
        </w:rPr>
      </w:pPr>
      <w:r w:rsidRPr="00DF02E5">
        <w:rPr>
          <w:rFonts w:hint="cs"/>
          <w:b/>
          <w:bCs/>
          <w:sz w:val="30"/>
          <w:szCs w:val="30"/>
          <w:rtl/>
          <w:lang w:bidi="ar-DZ"/>
        </w:rPr>
        <w:t>الفرع الثاني: جريمة العدوان</w:t>
      </w:r>
    </w:p>
    <w:p w:rsidR="00547EAC" w:rsidRPr="00DF02E5" w:rsidRDefault="00547EAC" w:rsidP="00DF02E5">
      <w:pPr>
        <w:bidi/>
        <w:spacing w:line="276" w:lineRule="auto"/>
        <w:rPr>
          <w:sz w:val="30"/>
          <w:szCs w:val="30"/>
          <w:rtl/>
          <w:lang w:bidi="ar-DZ"/>
        </w:rPr>
      </w:pPr>
      <w:r w:rsidRPr="00DF02E5">
        <w:rPr>
          <w:rFonts w:hint="cs"/>
          <w:sz w:val="30"/>
          <w:szCs w:val="30"/>
          <w:rtl/>
          <w:lang w:bidi="ar-DZ"/>
        </w:rPr>
        <w:t xml:space="preserve">     </w:t>
      </w:r>
      <w:r w:rsidR="006B1ABC">
        <w:rPr>
          <w:rFonts w:hint="cs"/>
          <w:sz w:val="30"/>
          <w:szCs w:val="30"/>
          <w:rtl/>
          <w:lang w:bidi="ar-DZ"/>
        </w:rPr>
        <w:t xml:space="preserve"> </w:t>
      </w:r>
      <w:r w:rsidRPr="00DF02E5">
        <w:rPr>
          <w:rFonts w:hint="cs"/>
          <w:sz w:val="30"/>
          <w:szCs w:val="30"/>
          <w:rtl/>
          <w:lang w:bidi="ar-DZ"/>
        </w:rPr>
        <w:t>تعتبر جرائم العدوان إحدى صور الجرائم ضد السلم, التي تهدد السلام العالمي وتمس مصالح الشعوب, وتأثيم هذه الأفعال جاء للمحافظة على أسمى قيمة دولية يحرص عليها القانون الدولي الجنائي وهي صيانة السلم والأمن الدوليين.</w:t>
      </w:r>
    </w:p>
    <w:p w:rsidR="00547EAC" w:rsidRPr="00DF02E5" w:rsidRDefault="006B1ABC" w:rsidP="006B1ABC">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وتعتبر الحرب العدوانية من أهم واخطر هذه الأفعال وذلك نظرا لما تؤدي إليه من إهدار لكل القيم الإنسانية وما قدر يترتب عليها من دمار للحضارة الإنسانية.</w:t>
      </w:r>
      <w:r w:rsidR="00547EAC" w:rsidRPr="00DF02E5">
        <w:rPr>
          <w:rStyle w:val="Appelnotedebasdep"/>
          <w:sz w:val="30"/>
          <w:szCs w:val="30"/>
          <w:rtl/>
          <w:lang w:bidi="ar-DZ"/>
        </w:rPr>
        <w:footnoteReference w:id="158"/>
      </w:r>
    </w:p>
    <w:p w:rsidR="00547EAC" w:rsidRPr="00DF02E5" w:rsidRDefault="006B1ABC" w:rsidP="006B1ABC">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ولا شك أن ظاهرة العدوان في العلاقات الدولية أصبحت هي الأمر السائد,فلا يكاد يخلو يوم من اتهامات تتبادلها الدول المختلفة تزعم فيها تعرضها لأعمال عدوانية وتهدد بالرد والانتقام,مما أدى ببعض الفقهاء إلى طرح بعض التساؤلات من بينها ما هي جريمة العدو</w:t>
      </w:r>
      <w:r w:rsidR="004E4E56">
        <w:rPr>
          <w:rFonts w:hint="cs"/>
          <w:sz w:val="30"/>
          <w:szCs w:val="30"/>
          <w:rtl/>
          <w:lang w:bidi="ar-DZ"/>
        </w:rPr>
        <w:t>ان؟ وتم الإجابة على ذلك بأنها "</w:t>
      </w:r>
      <w:r w:rsidR="00547EAC" w:rsidRPr="00DF02E5">
        <w:rPr>
          <w:rFonts w:hint="cs"/>
          <w:sz w:val="30"/>
          <w:szCs w:val="30"/>
          <w:rtl/>
          <w:lang w:bidi="ar-DZ"/>
        </w:rPr>
        <w:t xml:space="preserve">الاستخدام غير المشروع للقوة من دولة ضد دولة أخرى",كما عرفت الجمعية العامة للأمم المتحدة وفقا لقرارها </w:t>
      </w:r>
      <w:r w:rsidR="00547EAC" w:rsidRPr="00DF02E5">
        <w:rPr>
          <w:rFonts w:hint="cs"/>
          <w:b/>
          <w:bCs/>
          <w:sz w:val="30"/>
          <w:szCs w:val="30"/>
          <w:rtl/>
          <w:lang w:bidi="ar-DZ"/>
        </w:rPr>
        <w:t>رقم 3314/29</w:t>
      </w:r>
      <w:r w:rsidR="00547EAC" w:rsidRPr="00DF02E5">
        <w:rPr>
          <w:rFonts w:hint="cs"/>
          <w:sz w:val="30"/>
          <w:szCs w:val="30"/>
          <w:rtl/>
          <w:lang w:bidi="ar-DZ"/>
        </w:rPr>
        <w:t xml:space="preserve"> المؤرخ في </w:t>
      </w:r>
      <w:r w:rsidR="00547EAC" w:rsidRPr="00DF02E5">
        <w:rPr>
          <w:rFonts w:hint="cs"/>
          <w:b/>
          <w:bCs/>
          <w:sz w:val="30"/>
          <w:szCs w:val="30"/>
          <w:rtl/>
          <w:lang w:bidi="ar-DZ"/>
        </w:rPr>
        <w:t>14-12-1974</w:t>
      </w:r>
      <w:r w:rsidR="00547EAC" w:rsidRPr="00DF02E5">
        <w:rPr>
          <w:rFonts w:hint="cs"/>
          <w:sz w:val="30"/>
          <w:szCs w:val="30"/>
          <w:rtl/>
          <w:lang w:bidi="ar-DZ"/>
        </w:rPr>
        <w:t xml:space="preserve"> العدوان على انه "استخدام القوة المسلحة من جانب إحدى الدول ضد سيادة ووحدة الأراضي أو الاستقلال السياسي لدولة أخرى,أو بأية طريقة لا تتفق مع ميثاق الأمم المتحدة</w:t>
      </w:r>
      <w:r w:rsidR="004E4E56">
        <w:rPr>
          <w:rFonts w:hint="cs"/>
          <w:sz w:val="30"/>
          <w:szCs w:val="30"/>
          <w:rtl/>
          <w:lang w:bidi="ar-DZ"/>
        </w:rPr>
        <w:t>"</w:t>
      </w:r>
      <w:r w:rsidR="00547EAC" w:rsidRPr="00DF02E5">
        <w:rPr>
          <w:rStyle w:val="Appelnotedebasdep"/>
          <w:sz w:val="30"/>
          <w:szCs w:val="30"/>
          <w:rtl/>
          <w:lang w:bidi="ar-DZ"/>
        </w:rPr>
        <w:footnoteReference w:id="159"/>
      </w:r>
      <w:r w:rsidR="00547EAC" w:rsidRPr="00DF02E5">
        <w:rPr>
          <w:rFonts w:hint="cs"/>
          <w:sz w:val="30"/>
          <w:szCs w:val="30"/>
          <w:rtl/>
          <w:lang w:bidi="ar-DZ"/>
        </w:rPr>
        <w:t>.</w:t>
      </w:r>
    </w:p>
    <w:p w:rsidR="00547EAC" w:rsidRPr="00DF02E5" w:rsidRDefault="006B1ABC" w:rsidP="006B1ABC">
      <w:pPr>
        <w:bidi/>
        <w:spacing w:line="276" w:lineRule="auto"/>
        <w:rPr>
          <w:sz w:val="30"/>
          <w:szCs w:val="30"/>
          <w:rtl/>
          <w:lang w:bidi="ar-DZ"/>
        </w:rPr>
      </w:pPr>
      <w:r>
        <w:rPr>
          <w:rFonts w:hint="cs"/>
          <w:sz w:val="30"/>
          <w:szCs w:val="30"/>
          <w:rtl/>
          <w:lang w:bidi="ar-DZ"/>
        </w:rPr>
        <w:lastRenderedPageBreak/>
        <w:t xml:space="preserve">      </w:t>
      </w:r>
      <w:r w:rsidR="00547EAC" w:rsidRPr="00DF02E5">
        <w:rPr>
          <w:rFonts w:hint="cs"/>
          <w:sz w:val="30"/>
          <w:szCs w:val="30"/>
          <w:rtl/>
          <w:lang w:bidi="ar-DZ"/>
        </w:rPr>
        <w:t>أما لجنة القانون الدولي فقد عرفت العدوان سنة 1951</w:t>
      </w:r>
      <w:r w:rsidR="00036930" w:rsidRPr="00DF02E5">
        <w:rPr>
          <w:rStyle w:val="Appelnotedebasdep"/>
          <w:sz w:val="30"/>
          <w:szCs w:val="30"/>
          <w:rtl/>
          <w:lang w:bidi="ar-DZ"/>
        </w:rPr>
        <w:footnoteReference w:id="160"/>
      </w:r>
      <w:r w:rsidR="00547EAC" w:rsidRPr="00DF02E5">
        <w:rPr>
          <w:rFonts w:hint="cs"/>
          <w:sz w:val="30"/>
          <w:szCs w:val="30"/>
          <w:rtl/>
          <w:lang w:bidi="ar-DZ"/>
        </w:rPr>
        <w:t xml:space="preserve"> على انه:" كل استخدام للقوة أو التهديد به من قبل دولة أو حكومة ضد دولة أخرى أيا كانت الصورة أو أيا كان ونوع السلاح المستخدم وأيا كان السبب أو الغرض وذلك في غير حالات الدفاع الشرعي الفردي أو الجماعي أو تنفيذ قرار أو عمل أو توصية صادرة من الأجهزة المختصة بالأمم المتحدة"</w:t>
      </w:r>
      <w:r w:rsidR="00036930" w:rsidRPr="00DF02E5">
        <w:rPr>
          <w:rStyle w:val="Appelnotedebasdep"/>
          <w:sz w:val="30"/>
          <w:szCs w:val="30"/>
          <w:rtl/>
          <w:lang w:bidi="ar-DZ"/>
        </w:rPr>
        <w:footnoteReference w:id="161"/>
      </w:r>
      <w:r w:rsidR="00547EAC" w:rsidRPr="00DF02E5">
        <w:rPr>
          <w:rFonts w:hint="cs"/>
          <w:sz w:val="30"/>
          <w:szCs w:val="30"/>
          <w:rtl/>
          <w:lang w:bidi="ar-DZ"/>
        </w:rPr>
        <w:t>.</w:t>
      </w:r>
    </w:p>
    <w:p w:rsidR="00547EAC" w:rsidRPr="00DF02E5" w:rsidRDefault="006B1ABC" w:rsidP="006B1ABC">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وقد كان القانون الدولي التقليدي إلى عهد غير بعيد ينظر إلى استخدام القوة باعتبارها وسيلة مشروعة في فض المنازعات الدولية ,فقد كانت الدول تلجا إلى وسائل المساعدة الذاتية من اجل تسوية هذه المنازعات والتي تنطوي على استخدام القوة أو العنف أو الضغط ولكنها لا تصل إلى درجة الحرب وتحضا كذلك بمشروعية قانونية دولية.</w:t>
      </w:r>
      <w:r w:rsidR="00547EAC" w:rsidRPr="00DF02E5">
        <w:rPr>
          <w:rStyle w:val="Appelnotedebasdep"/>
          <w:sz w:val="30"/>
          <w:szCs w:val="30"/>
          <w:rtl/>
          <w:lang w:bidi="ar-DZ"/>
        </w:rPr>
        <w:footnoteReference w:id="162"/>
      </w:r>
    </w:p>
    <w:p w:rsidR="00547EAC" w:rsidRPr="00DF02E5" w:rsidRDefault="00576DA1" w:rsidP="006B1ABC">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كما كان فقه القانون الدولي التقليدي يلجا إلى إضفاء الشرعية القانونية على سلوك الدول الذي ينطوي على استخدام القوة المسلحة من خلال أفكار ونظريات قانونية من أهمها نظرية المصالح الحيوية,نظرية الحقوق الأساسية للدول والحق في مساعدة الذات آو الحماية الذاتية,وحالة الضرورة,والحق في التدخل والحق في الدفاع عن النفس والحق في الانتقام.</w:t>
      </w:r>
      <w:r w:rsidR="00547EAC" w:rsidRPr="00DF02E5">
        <w:rPr>
          <w:rStyle w:val="Appelnotedebasdep"/>
          <w:sz w:val="30"/>
          <w:szCs w:val="30"/>
          <w:rtl/>
          <w:lang w:bidi="ar-DZ"/>
        </w:rPr>
        <w:footnoteReference w:id="163"/>
      </w:r>
    </w:p>
    <w:p w:rsidR="00547EAC" w:rsidRPr="00DF02E5" w:rsidRDefault="006B1ABC" w:rsidP="006B1ABC">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وتعتبر معاهدة لاهاي لعام 1907</w:t>
      </w:r>
      <w:r w:rsidR="00547EAC" w:rsidRPr="00DF02E5">
        <w:rPr>
          <w:rStyle w:val="Appelnotedebasdep"/>
          <w:sz w:val="30"/>
          <w:szCs w:val="30"/>
          <w:rtl/>
          <w:lang w:bidi="ar-DZ"/>
        </w:rPr>
        <w:footnoteReference w:id="164"/>
      </w:r>
      <w:r w:rsidR="00547EAC" w:rsidRPr="00DF02E5">
        <w:rPr>
          <w:rFonts w:hint="cs"/>
          <w:sz w:val="30"/>
          <w:szCs w:val="30"/>
          <w:rtl/>
          <w:lang w:bidi="ar-DZ"/>
        </w:rPr>
        <w:t xml:space="preserve"> في مقدمة الاتفاقيات الدولية التي حظرت استخدام القوة وكان ذلك بشان اقتضاء الديون,حيث كانت الدولة الدائنة تقوم بمحاصرة الدولة المدينة وتستولي على سفنها وتقصف موانئها لعدم تمكنها من سداد ديونها لتدهور أحوالها السياسية والاقتصادية.</w:t>
      </w:r>
    </w:p>
    <w:p w:rsidR="00547EAC" w:rsidRPr="00DF02E5" w:rsidRDefault="00576DA1" w:rsidP="006B1ABC">
      <w:pPr>
        <w:bidi/>
        <w:spacing w:line="276" w:lineRule="auto"/>
        <w:rPr>
          <w:sz w:val="30"/>
          <w:szCs w:val="30"/>
          <w:rtl/>
          <w:lang w:bidi="ar-DZ"/>
        </w:rPr>
      </w:pPr>
      <w:r>
        <w:rPr>
          <w:rFonts w:hint="cs"/>
          <w:sz w:val="30"/>
          <w:szCs w:val="30"/>
          <w:rtl/>
          <w:lang w:bidi="ar-DZ"/>
        </w:rPr>
        <w:lastRenderedPageBreak/>
        <w:t xml:space="preserve">     </w:t>
      </w:r>
      <w:r w:rsidR="00547EAC" w:rsidRPr="00DF02E5">
        <w:rPr>
          <w:rFonts w:hint="cs"/>
          <w:sz w:val="30"/>
          <w:szCs w:val="30"/>
          <w:rtl/>
          <w:lang w:bidi="ar-DZ"/>
        </w:rPr>
        <w:t>وكان ميثاق "بريان كيلوج"أو ميثاق باريس لعام 1928 هو أهم وثيقة دولية في شان تحريم اللجوء للحرب أو للقوة كوسيلة لتسوية المنازعات الدولية,فقد انضمت إليه أكثر من ستين (60) دولة وأقرت بان حرب الاعتداء هي عمل غير مشروع وأعلنت الدول صراحة استنكارها الشديد للالتجاء إلى الحرب لتسوية الخلافات الدولية,كما أعلنت نبذ الحرب في علاقاتها المتبادلة باعتبارها أداة لتنفيذ سياستها القومية والتزام الدول بتسوية خلافاتها الدولية بالوسائل السلمية.</w:t>
      </w:r>
      <w:r w:rsidR="00547EAC" w:rsidRPr="00DF02E5">
        <w:rPr>
          <w:rStyle w:val="Appelnotedebasdep"/>
          <w:sz w:val="30"/>
          <w:szCs w:val="30"/>
          <w:rtl/>
          <w:lang w:bidi="ar-DZ"/>
        </w:rPr>
        <w:footnoteReference w:id="165"/>
      </w:r>
    </w:p>
    <w:p w:rsidR="00547EAC" w:rsidRPr="00DF02E5" w:rsidRDefault="00576DA1" w:rsidP="00576DA1">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وقد تطرقت محكمة "نورنبورغ" لجريمة العدوان باستخدامها لعبارة " الجرائم ضد السلم",إذ قررت في إحدى أحكامها الصادرة في 30 سبتمبر 1946 على أن شن حرب اعتداء ليس فقط جريمة دولية وإنما هو الجريمة الدولية العظمى التي لا تختلف عن جرائم الحرب الأخرى إلا بكونها تحتويها كلها.</w:t>
      </w:r>
      <w:r w:rsidR="00547EAC" w:rsidRPr="00DF02E5">
        <w:rPr>
          <w:rStyle w:val="Appelnotedebasdep"/>
          <w:sz w:val="30"/>
          <w:szCs w:val="30"/>
          <w:rtl/>
          <w:lang w:bidi="ar-DZ"/>
        </w:rPr>
        <w:footnoteReference w:id="166"/>
      </w:r>
    </w:p>
    <w:p w:rsidR="00547EAC" w:rsidRPr="00DF02E5" w:rsidRDefault="00576DA1" w:rsidP="00576DA1">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أما النظام الأساسي للمحكمة الجنائية الدولية فقد نص في مادته الخامسة على جريمة العدوان وادخلها ضمن الجرائم الدولية الأربع التي تعاقب عليها المحكمة الجنائية الدولية, إلا انه لم يعطي تعريفا لها وهذا ما يستشف من خلال الفقرة الثانية من نفس المادة بقولها:" تمارس المحكمة الاختصاص على جريمة العدوان متى اعتمد حكم بهذا الشأن وفقا للمادتين 121</w:t>
      </w:r>
      <w:r w:rsidR="00030D0E">
        <w:rPr>
          <w:rFonts w:hint="cs"/>
          <w:sz w:val="30"/>
          <w:szCs w:val="30"/>
          <w:rtl/>
          <w:lang w:bidi="ar-DZ"/>
        </w:rPr>
        <w:t xml:space="preserve"> </w:t>
      </w:r>
      <w:r w:rsidR="00547EAC" w:rsidRPr="00DF02E5">
        <w:rPr>
          <w:rFonts w:hint="cs"/>
          <w:sz w:val="30"/>
          <w:szCs w:val="30"/>
          <w:rtl/>
          <w:lang w:bidi="ar-DZ"/>
        </w:rPr>
        <w:t>و123 يعرف جريمة العدوان ويضع الشروط التي بموجبها تمارس المحكمة اختصاصها فيما يتعلق بهذه الجريمة ويجب أن يكون هذا الحكم متسقا مع الأحكام ذات الصلة من ميثاق الأمم المتحدة "</w:t>
      </w:r>
      <w:r w:rsidR="00492A5B">
        <w:rPr>
          <w:rStyle w:val="Appelnotedebasdep"/>
          <w:sz w:val="30"/>
          <w:szCs w:val="30"/>
          <w:rtl/>
          <w:lang w:bidi="ar-DZ"/>
        </w:rPr>
        <w:footnoteReference w:id="167"/>
      </w:r>
      <w:r w:rsidR="00547EAC" w:rsidRPr="00DF02E5">
        <w:rPr>
          <w:rFonts w:hint="cs"/>
          <w:sz w:val="30"/>
          <w:szCs w:val="30"/>
          <w:rtl/>
          <w:lang w:bidi="ar-DZ"/>
        </w:rPr>
        <w:t>.</w:t>
      </w:r>
    </w:p>
    <w:p w:rsidR="00547EAC" w:rsidRPr="00DF02E5" w:rsidRDefault="00576DA1" w:rsidP="00576DA1">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 xml:space="preserve">وبالنسبة للعلاقة التي يمكن أن تنشا بين مجلس الأمن والمحكمة الجنائية الدولية </w:t>
      </w:r>
      <w:r w:rsidR="00030D0E">
        <w:rPr>
          <w:rFonts w:hint="cs"/>
          <w:sz w:val="30"/>
          <w:szCs w:val="30"/>
          <w:rtl/>
          <w:lang w:bidi="ar-DZ"/>
        </w:rPr>
        <w:t xml:space="preserve">فيما يخص </w:t>
      </w:r>
      <w:r w:rsidR="00547EAC" w:rsidRPr="00DF02E5">
        <w:rPr>
          <w:rFonts w:hint="cs"/>
          <w:sz w:val="30"/>
          <w:szCs w:val="30"/>
          <w:rtl/>
          <w:lang w:bidi="ar-DZ"/>
        </w:rPr>
        <w:t xml:space="preserve">جريمة العدوان,فان مجلس الأمن إذا قرر أن هذا الفعل أو ذاك والذي ارتكبته دولة ما </w:t>
      </w:r>
      <w:r w:rsidR="00547EAC" w:rsidRPr="00DF02E5">
        <w:rPr>
          <w:rFonts w:hint="cs"/>
          <w:sz w:val="30"/>
          <w:szCs w:val="30"/>
          <w:rtl/>
          <w:lang w:bidi="ar-DZ"/>
        </w:rPr>
        <w:lastRenderedPageBreak/>
        <w:t>يشكل عدوانا أو تهديدا بالعدوان فلن تستطيع المحكمة الجنائية الدولية وصف هذا الفعل على وجه مخالف,لان ذلك من شانه أن يحدث ثغرة في نظام الأمم المتحدة</w:t>
      </w:r>
      <w:r w:rsidR="00547EAC" w:rsidRPr="00DF02E5">
        <w:rPr>
          <w:rStyle w:val="Appelnotedebasdep"/>
          <w:sz w:val="30"/>
          <w:szCs w:val="30"/>
          <w:rtl/>
          <w:lang w:bidi="ar-DZ"/>
        </w:rPr>
        <w:footnoteReference w:id="168"/>
      </w:r>
      <w:r>
        <w:rPr>
          <w:rFonts w:hint="cs"/>
          <w:sz w:val="30"/>
          <w:szCs w:val="30"/>
          <w:rtl/>
          <w:lang w:bidi="ar-DZ"/>
        </w:rPr>
        <w:t>,</w:t>
      </w:r>
      <w:r w:rsidR="00547EAC" w:rsidRPr="00DF02E5">
        <w:rPr>
          <w:rFonts w:hint="cs"/>
          <w:sz w:val="30"/>
          <w:szCs w:val="30"/>
          <w:rtl/>
          <w:lang w:bidi="ar-DZ"/>
        </w:rPr>
        <w:t xml:space="preserve">أما في حالة عدم وجود قرار من مجلس الأمن,فسيكون للمحكمة الجنائية الدولية الحرية المطلقة لوصف هذا السلوك بأنه عدوان أو تهديد بالعدوان,فإذا ما اضطر مجلس الأمن بعد ذلك إلى اتخاذ قرار بشان هذا السلوك لاحقا فانه لن يكون مفيدا بقرار المحكمة,لان عمله يندرج ضمن اختصاصه المتعلق باتخاذ تدابير تهدف لحل مشاكل معينة والى إزالة التهديدات ضد السلم والأمن الدوليين,بينما عمل المحكمة هو قمع للأفعال الجنائية. </w:t>
      </w:r>
      <w:r w:rsidR="00547EAC" w:rsidRPr="00DF02E5">
        <w:rPr>
          <w:rStyle w:val="Appelnotedebasdep"/>
          <w:sz w:val="30"/>
          <w:szCs w:val="30"/>
          <w:rtl/>
          <w:lang w:bidi="ar-DZ"/>
        </w:rPr>
        <w:footnoteReference w:id="169"/>
      </w:r>
    </w:p>
    <w:p w:rsidR="00891B23" w:rsidRPr="00DF02E5" w:rsidRDefault="009D5408" w:rsidP="00450CD6">
      <w:pPr>
        <w:bidi/>
        <w:spacing w:line="276" w:lineRule="auto"/>
        <w:rPr>
          <w:sz w:val="30"/>
          <w:szCs w:val="30"/>
          <w:rtl/>
          <w:lang w:bidi="ar-DZ"/>
        </w:rPr>
      </w:pPr>
      <w:r>
        <w:rPr>
          <w:rFonts w:hint="cs"/>
          <w:sz w:val="30"/>
          <w:szCs w:val="30"/>
          <w:rtl/>
          <w:lang w:bidi="ar-DZ"/>
        </w:rPr>
        <w:t xml:space="preserve">     </w:t>
      </w:r>
      <w:r w:rsidR="00933163">
        <w:rPr>
          <w:rFonts w:hint="cs"/>
          <w:sz w:val="30"/>
          <w:szCs w:val="30"/>
          <w:rtl/>
          <w:lang w:bidi="ar-DZ"/>
        </w:rPr>
        <w:t xml:space="preserve"> </w:t>
      </w:r>
      <w:r w:rsidR="00547EAC" w:rsidRPr="00DF02E5">
        <w:rPr>
          <w:rFonts w:hint="cs"/>
          <w:sz w:val="30"/>
          <w:szCs w:val="30"/>
          <w:rtl/>
          <w:lang w:bidi="ar-DZ"/>
        </w:rPr>
        <w:t>وكانت الولايات المتحدة الأمريكية قد عارضت في وقت سابق أثناء المناقشات المتعلقة بالنظام الأساسي للمحكمة الجنائية الدولية,فرض المسؤولية الجنائية للأفراد عن جريمة العدوان أو التهديد به,حيث اعتبرت انه من الأنسب معالجة هذا الموضوع بين الدول دون اتخاذ إجراءات جنائية ضد الأفراد بمحاكمتهم قضائيا,لأنها اعتبرت أن هذا من شانه خلق جريمة دولية جديدة ومن شانه كذلك تشجيع تبادل الاتهامات الجنائية عن طريق البيانات أو التصرفات التي من الأفضل معالجتها بالطرق الدبلوماسية.</w:t>
      </w:r>
      <w:r w:rsidR="00547EAC" w:rsidRPr="00DF02E5">
        <w:rPr>
          <w:rStyle w:val="Appelnotedebasdep"/>
          <w:sz w:val="30"/>
          <w:szCs w:val="30"/>
          <w:rtl/>
          <w:lang w:bidi="ar-DZ"/>
        </w:rPr>
        <w:footnoteReference w:id="170"/>
      </w:r>
    </w:p>
    <w:p w:rsidR="0064274A" w:rsidRPr="00DF02E5" w:rsidRDefault="009D5408" w:rsidP="00450CD6">
      <w:pPr>
        <w:bidi/>
        <w:spacing w:line="276" w:lineRule="auto"/>
        <w:rPr>
          <w:sz w:val="30"/>
          <w:szCs w:val="30"/>
          <w:rtl/>
          <w:lang w:bidi="ar-DZ"/>
        </w:rPr>
      </w:pPr>
      <w:r>
        <w:rPr>
          <w:rFonts w:hint="cs"/>
          <w:sz w:val="30"/>
          <w:szCs w:val="30"/>
          <w:rtl/>
          <w:lang w:bidi="ar-DZ"/>
        </w:rPr>
        <w:t xml:space="preserve">     </w:t>
      </w:r>
      <w:r w:rsidR="00933163">
        <w:rPr>
          <w:rFonts w:hint="cs"/>
          <w:sz w:val="30"/>
          <w:szCs w:val="30"/>
          <w:rtl/>
          <w:lang w:bidi="ar-DZ"/>
        </w:rPr>
        <w:t xml:space="preserve"> </w:t>
      </w:r>
      <w:r w:rsidR="0064274A" w:rsidRPr="00DF02E5">
        <w:rPr>
          <w:rFonts w:hint="cs"/>
          <w:sz w:val="30"/>
          <w:szCs w:val="30"/>
          <w:rtl/>
          <w:lang w:bidi="ar-DZ"/>
        </w:rPr>
        <w:t xml:space="preserve">كما عارضت الولايات المتحدة الأمريكية وبريطانيا وضع تعريف لجريمة العدوان,مستندتان في رفضهما لذلك,أن ذلك يعد استجابة للدول التي تأخذ نظمها القانونية بالنظام اللاتيني التي تتبنى النصوص المكتوبة وتعتبرها مصدر الشرعية,وهذا بدوره لا يعترف بدور العرف باعتباره احد المصادر الرئيسية للتشريع,كما هو الحال في الولايات </w:t>
      </w:r>
      <w:r w:rsidR="0064274A" w:rsidRPr="00DF02E5">
        <w:rPr>
          <w:rFonts w:hint="cs"/>
          <w:sz w:val="30"/>
          <w:szCs w:val="30"/>
          <w:rtl/>
          <w:lang w:bidi="ar-DZ"/>
        </w:rPr>
        <w:lastRenderedPageBreak/>
        <w:t>المتحدة الأمريكية وبريطانيا,وأن وضع تعريف لجريمة العدوان يتعارض مع قواعد القانون الدولي العام والقانون الدولي الجنائي ذات المصدر العرفي</w:t>
      </w:r>
      <w:r w:rsidR="0064274A" w:rsidRPr="00DF02E5">
        <w:rPr>
          <w:rStyle w:val="Appelnotedebasdep"/>
          <w:sz w:val="30"/>
          <w:szCs w:val="30"/>
          <w:rtl/>
          <w:lang w:bidi="ar-DZ"/>
        </w:rPr>
        <w:footnoteReference w:id="171"/>
      </w:r>
      <w:r w:rsidR="0064274A" w:rsidRPr="00DF02E5">
        <w:rPr>
          <w:rFonts w:hint="cs"/>
          <w:sz w:val="30"/>
          <w:szCs w:val="30"/>
          <w:rtl/>
          <w:lang w:bidi="ar-DZ"/>
        </w:rPr>
        <w:t>.</w:t>
      </w:r>
    </w:p>
    <w:p w:rsidR="006A175C" w:rsidRPr="00DF02E5" w:rsidRDefault="005B101E" w:rsidP="00030D0E">
      <w:pPr>
        <w:bidi/>
        <w:spacing w:line="276" w:lineRule="auto"/>
        <w:ind w:firstLine="720"/>
        <w:rPr>
          <w:sz w:val="30"/>
          <w:szCs w:val="30"/>
          <w:rtl/>
          <w:lang w:bidi="ar-DZ"/>
        </w:rPr>
      </w:pPr>
      <w:r w:rsidRPr="00DF02E5">
        <w:rPr>
          <w:rFonts w:hint="cs"/>
          <w:sz w:val="30"/>
          <w:szCs w:val="30"/>
          <w:rtl/>
          <w:lang w:bidi="ar-DZ"/>
        </w:rPr>
        <w:t>وأن</w:t>
      </w:r>
      <w:r w:rsidR="006A175C" w:rsidRPr="00DF02E5">
        <w:rPr>
          <w:rFonts w:hint="cs"/>
          <w:sz w:val="30"/>
          <w:szCs w:val="30"/>
          <w:rtl/>
          <w:lang w:bidi="ar-DZ"/>
        </w:rPr>
        <w:t xml:space="preserve"> ميثاق </w:t>
      </w:r>
      <w:r w:rsidRPr="00DF02E5">
        <w:rPr>
          <w:rFonts w:hint="cs"/>
          <w:sz w:val="30"/>
          <w:szCs w:val="30"/>
          <w:rtl/>
          <w:lang w:bidi="ar-DZ"/>
        </w:rPr>
        <w:t>الأمم</w:t>
      </w:r>
      <w:r w:rsidR="006A175C" w:rsidRPr="00DF02E5">
        <w:rPr>
          <w:rFonts w:hint="cs"/>
          <w:sz w:val="30"/>
          <w:szCs w:val="30"/>
          <w:rtl/>
          <w:lang w:bidi="ar-DZ"/>
        </w:rPr>
        <w:t xml:space="preserve"> المتحدة </w:t>
      </w:r>
      <w:r w:rsidR="00030D0E">
        <w:rPr>
          <w:rFonts w:hint="cs"/>
          <w:sz w:val="30"/>
          <w:szCs w:val="30"/>
          <w:rtl/>
          <w:lang w:bidi="ar-DZ"/>
        </w:rPr>
        <w:t>مع</w:t>
      </w:r>
      <w:r w:rsidR="006A175C" w:rsidRPr="00DF02E5">
        <w:rPr>
          <w:rFonts w:hint="cs"/>
          <w:sz w:val="30"/>
          <w:szCs w:val="30"/>
          <w:rtl/>
          <w:lang w:bidi="ar-DZ"/>
        </w:rPr>
        <w:t xml:space="preserve"> </w:t>
      </w:r>
      <w:r w:rsidR="00030D0E">
        <w:rPr>
          <w:rFonts w:hint="cs"/>
          <w:sz w:val="30"/>
          <w:szCs w:val="30"/>
          <w:rtl/>
          <w:lang w:bidi="ar-DZ"/>
        </w:rPr>
        <w:t xml:space="preserve">ما </w:t>
      </w:r>
      <w:r w:rsidR="006A175C" w:rsidRPr="00DF02E5">
        <w:rPr>
          <w:rFonts w:hint="cs"/>
          <w:sz w:val="30"/>
          <w:szCs w:val="30"/>
          <w:rtl/>
          <w:lang w:bidi="ar-DZ"/>
        </w:rPr>
        <w:t>يتضمنه من نصوص (03-04-10-11-14)</w:t>
      </w:r>
      <w:r w:rsidRPr="00DF02E5">
        <w:rPr>
          <w:rFonts w:hint="cs"/>
          <w:sz w:val="30"/>
          <w:szCs w:val="30"/>
          <w:rtl/>
          <w:lang w:bidi="ar-DZ"/>
        </w:rPr>
        <w:t>, تتعلق</w:t>
      </w:r>
      <w:r w:rsidR="006A175C" w:rsidRPr="00DF02E5">
        <w:rPr>
          <w:rFonts w:hint="cs"/>
          <w:sz w:val="30"/>
          <w:szCs w:val="30"/>
          <w:rtl/>
          <w:lang w:bidi="ar-DZ"/>
        </w:rPr>
        <w:t xml:space="preserve"> بالمحافظة على السلم </w:t>
      </w:r>
      <w:r w:rsidRPr="00DF02E5">
        <w:rPr>
          <w:rFonts w:hint="cs"/>
          <w:sz w:val="30"/>
          <w:szCs w:val="30"/>
          <w:rtl/>
          <w:lang w:bidi="ar-DZ"/>
        </w:rPr>
        <w:t>والأمن</w:t>
      </w:r>
      <w:r w:rsidR="006A175C" w:rsidRPr="00DF02E5">
        <w:rPr>
          <w:rFonts w:hint="cs"/>
          <w:sz w:val="30"/>
          <w:szCs w:val="30"/>
          <w:rtl/>
          <w:lang w:bidi="ar-DZ"/>
        </w:rPr>
        <w:t xml:space="preserve"> الدوليين وما يفرضه من التزامات على الدول وما يمنحه من صلاحيات </w:t>
      </w:r>
      <w:r w:rsidRPr="00DF02E5">
        <w:rPr>
          <w:rFonts w:hint="cs"/>
          <w:sz w:val="30"/>
          <w:szCs w:val="30"/>
          <w:rtl/>
          <w:lang w:bidi="ar-DZ"/>
        </w:rPr>
        <w:t>لأجهزة</w:t>
      </w:r>
      <w:r w:rsidR="006A175C" w:rsidRPr="00DF02E5">
        <w:rPr>
          <w:rFonts w:hint="cs"/>
          <w:sz w:val="30"/>
          <w:szCs w:val="30"/>
          <w:rtl/>
          <w:lang w:bidi="ar-DZ"/>
        </w:rPr>
        <w:t xml:space="preserve"> </w:t>
      </w:r>
      <w:r w:rsidRPr="00DF02E5">
        <w:rPr>
          <w:rFonts w:hint="cs"/>
          <w:sz w:val="30"/>
          <w:szCs w:val="30"/>
          <w:rtl/>
          <w:lang w:bidi="ar-DZ"/>
        </w:rPr>
        <w:t>الأمم</w:t>
      </w:r>
      <w:r w:rsidR="006A175C" w:rsidRPr="00DF02E5">
        <w:rPr>
          <w:rFonts w:hint="cs"/>
          <w:sz w:val="30"/>
          <w:szCs w:val="30"/>
          <w:rtl/>
          <w:lang w:bidi="ar-DZ"/>
        </w:rPr>
        <w:t xml:space="preserve"> المتحدة في هذا </w:t>
      </w:r>
      <w:r w:rsidRPr="00DF02E5">
        <w:rPr>
          <w:rFonts w:hint="cs"/>
          <w:sz w:val="30"/>
          <w:szCs w:val="30"/>
          <w:rtl/>
          <w:lang w:bidi="ar-DZ"/>
        </w:rPr>
        <w:t>الشأن</w:t>
      </w:r>
      <w:r w:rsidR="006A175C" w:rsidRPr="00DF02E5">
        <w:rPr>
          <w:rFonts w:hint="cs"/>
          <w:sz w:val="30"/>
          <w:szCs w:val="30"/>
          <w:rtl/>
          <w:lang w:bidi="ar-DZ"/>
        </w:rPr>
        <w:t xml:space="preserve"> يغني عن البحث في تحديد معنى العدوان</w:t>
      </w:r>
      <w:r w:rsidR="00052382">
        <w:rPr>
          <w:rStyle w:val="Appelnotedebasdep"/>
          <w:sz w:val="30"/>
          <w:szCs w:val="30"/>
          <w:rtl/>
          <w:lang w:bidi="ar-DZ"/>
        </w:rPr>
        <w:footnoteReference w:id="172"/>
      </w:r>
      <w:r w:rsidR="006A175C" w:rsidRPr="00DF02E5">
        <w:rPr>
          <w:rFonts w:hint="cs"/>
          <w:sz w:val="30"/>
          <w:szCs w:val="30"/>
          <w:rtl/>
          <w:lang w:bidi="ar-DZ"/>
        </w:rPr>
        <w:t>.</w:t>
      </w:r>
    </w:p>
    <w:p w:rsidR="006A175C" w:rsidRPr="00DF02E5" w:rsidRDefault="00632FFC" w:rsidP="00632FFC">
      <w:pPr>
        <w:bidi/>
        <w:spacing w:line="276" w:lineRule="auto"/>
        <w:rPr>
          <w:sz w:val="30"/>
          <w:szCs w:val="30"/>
          <w:rtl/>
          <w:lang w:bidi="ar-DZ"/>
        </w:rPr>
      </w:pPr>
      <w:r>
        <w:rPr>
          <w:rFonts w:hint="cs"/>
          <w:sz w:val="30"/>
          <w:szCs w:val="30"/>
          <w:rtl/>
          <w:lang w:bidi="ar-DZ"/>
        </w:rPr>
        <w:t xml:space="preserve">     </w:t>
      </w:r>
      <w:r w:rsidR="005B101E" w:rsidRPr="00DF02E5">
        <w:rPr>
          <w:rFonts w:hint="cs"/>
          <w:sz w:val="30"/>
          <w:szCs w:val="30"/>
          <w:rtl/>
          <w:lang w:bidi="ar-DZ"/>
        </w:rPr>
        <w:t>حتى</w:t>
      </w:r>
      <w:r w:rsidR="006A175C" w:rsidRPr="00DF02E5">
        <w:rPr>
          <w:rFonts w:hint="cs"/>
          <w:sz w:val="30"/>
          <w:szCs w:val="30"/>
          <w:rtl/>
          <w:lang w:bidi="ar-DZ"/>
        </w:rPr>
        <w:t xml:space="preserve"> </w:t>
      </w:r>
      <w:r w:rsidR="005B101E" w:rsidRPr="00DF02E5">
        <w:rPr>
          <w:rFonts w:hint="cs"/>
          <w:sz w:val="30"/>
          <w:szCs w:val="30"/>
          <w:rtl/>
          <w:lang w:bidi="ar-DZ"/>
        </w:rPr>
        <w:t>أن</w:t>
      </w:r>
      <w:r w:rsidR="006A175C" w:rsidRPr="00DF02E5">
        <w:rPr>
          <w:rFonts w:hint="cs"/>
          <w:sz w:val="30"/>
          <w:szCs w:val="30"/>
          <w:rtl/>
          <w:lang w:bidi="ar-DZ"/>
        </w:rPr>
        <w:t xml:space="preserve"> المجتمع الدولي لا يوجد به سلطة قضائية مهمتها الفصل فيما ينشا بين الدول من نزاعات قانونية وذلك بموجب قرارات ملزمة لها صفة </w:t>
      </w:r>
      <w:r w:rsidR="005B101E" w:rsidRPr="00DF02E5">
        <w:rPr>
          <w:rFonts w:hint="cs"/>
          <w:sz w:val="30"/>
          <w:szCs w:val="30"/>
          <w:rtl/>
          <w:lang w:bidi="ar-DZ"/>
        </w:rPr>
        <w:t>الأحكام</w:t>
      </w:r>
      <w:r w:rsidR="006A175C" w:rsidRPr="00DF02E5">
        <w:rPr>
          <w:rFonts w:hint="cs"/>
          <w:sz w:val="30"/>
          <w:szCs w:val="30"/>
          <w:rtl/>
          <w:lang w:bidi="ar-DZ"/>
        </w:rPr>
        <w:t xml:space="preserve"> القضائية الوطنية من حيث الحجية والتنفيذ الجبري لها,فحتى قرارات محكمة العدل الدولية تعد قراراتها غير ملزمة</w:t>
      </w:r>
      <w:r w:rsidR="005B101E" w:rsidRPr="00DF02E5">
        <w:rPr>
          <w:rFonts w:hint="cs"/>
          <w:sz w:val="30"/>
          <w:szCs w:val="30"/>
          <w:rtl/>
          <w:lang w:bidi="ar-DZ"/>
        </w:rPr>
        <w:t>,ضف إلى ذلك أن مجلس الأمن الدولي قراراته يعترضها حق الفيتو,من جانب الأعضاء الدائمون</w:t>
      </w:r>
      <w:r w:rsidR="005B101E" w:rsidRPr="00DF02E5">
        <w:rPr>
          <w:rStyle w:val="Appelnotedebasdep"/>
          <w:sz w:val="30"/>
          <w:szCs w:val="30"/>
          <w:rtl/>
          <w:lang w:bidi="ar-DZ"/>
        </w:rPr>
        <w:footnoteReference w:id="173"/>
      </w:r>
      <w:r w:rsidR="00FE0147" w:rsidRPr="00DF02E5">
        <w:rPr>
          <w:rFonts w:hint="cs"/>
          <w:sz w:val="30"/>
          <w:szCs w:val="30"/>
          <w:rtl/>
          <w:lang w:bidi="ar-DZ"/>
        </w:rPr>
        <w:t>.</w:t>
      </w:r>
    </w:p>
    <w:p w:rsidR="00FE0147" w:rsidRDefault="00236CFF" w:rsidP="00632FFC">
      <w:pPr>
        <w:bidi/>
        <w:spacing w:line="276" w:lineRule="auto"/>
        <w:rPr>
          <w:sz w:val="30"/>
          <w:szCs w:val="30"/>
          <w:rtl/>
          <w:lang w:bidi="ar-DZ"/>
        </w:rPr>
      </w:pPr>
      <w:r>
        <w:rPr>
          <w:rFonts w:hint="cs"/>
          <w:sz w:val="30"/>
          <w:szCs w:val="30"/>
          <w:rtl/>
          <w:lang w:bidi="ar-DZ"/>
        </w:rPr>
        <w:t xml:space="preserve">     </w:t>
      </w:r>
      <w:r w:rsidR="00FE0147" w:rsidRPr="00DF02E5">
        <w:rPr>
          <w:rFonts w:hint="cs"/>
          <w:sz w:val="30"/>
          <w:szCs w:val="30"/>
          <w:rtl/>
          <w:lang w:bidi="ar-DZ"/>
        </w:rPr>
        <w:t xml:space="preserve">غير </w:t>
      </w:r>
      <w:r w:rsidR="00A33D41" w:rsidRPr="00DF02E5">
        <w:rPr>
          <w:rFonts w:hint="cs"/>
          <w:sz w:val="30"/>
          <w:szCs w:val="30"/>
          <w:rtl/>
          <w:lang w:bidi="ar-DZ"/>
        </w:rPr>
        <w:t>أن</w:t>
      </w:r>
      <w:r w:rsidR="00FE0147" w:rsidRPr="00DF02E5">
        <w:rPr>
          <w:rFonts w:hint="cs"/>
          <w:sz w:val="30"/>
          <w:szCs w:val="30"/>
          <w:rtl/>
          <w:lang w:bidi="ar-DZ"/>
        </w:rPr>
        <w:t xml:space="preserve"> الحجج السابقة </w:t>
      </w:r>
      <w:r w:rsidR="00030D0E">
        <w:rPr>
          <w:rFonts w:hint="cs"/>
          <w:sz w:val="30"/>
          <w:szCs w:val="30"/>
          <w:rtl/>
          <w:lang w:bidi="ar-DZ"/>
        </w:rPr>
        <w:t>تم</w:t>
      </w:r>
      <w:r w:rsidR="00FE0147" w:rsidRPr="00DF02E5">
        <w:rPr>
          <w:rFonts w:hint="cs"/>
          <w:sz w:val="30"/>
          <w:szCs w:val="30"/>
          <w:rtl/>
          <w:lang w:bidi="ar-DZ"/>
        </w:rPr>
        <w:t xml:space="preserve"> الرد عليها,انه ليس عيبا </w:t>
      </w:r>
      <w:r w:rsidR="00A33D41" w:rsidRPr="00DF02E5">
        <w:rPr>
          <w:rFonts w:hint="cs"/>
          <w:sz w:val="30"/>
          <w:szCs w:val="30"/>
          <w:rtl/>
          <w:lang w:bidi="ar-DZ"/>
        </w:rPr>
        <w:t>أن</w:t>
      </w:r>
      <w:r w:rsidR="00FE0147" w:rsidRPr="00DF02E5">
        <w:rPr>
          <w:rFonts w:hint="cs"/>
          <w:sz w:val="30"/>
          <w:szCs w:val="30"/>
          <w:rtl/>
          <w:lang w:bidi="ar-DZ"/>
        </w:rPr>
        <w:t xml:space="preserve"> يتم تعريف العدوان وتدوين هذا التعريف,لان التدوين </w:t>
      </w:r>
      <w:r w:rsidR="00A33D41" w:rsidRPr="00DF02E5">
        <w:rPr>
          <w:rFonts w:hint="cs"/>
          <w:sz w:val="30"/>
          <w:szCs w:val="30"/>
          <w:rtl/>
          <w:lang w:bidi="ar-DZ"/>
        </w:rPr>
        <w:t>أصبح</w:t>
      </w:r>
      <w:r w:rsidR="00FE0147" w:rsidRPr="00DF02E5">
        <w:rPr>
          <w:rFonts w:hint="cs"/>
          <w:sz w:val="30"/>
          <w:szCs w:val="30"/>
          <w:rtl/>
          <w:lang w:bidi="ar-DZ"/>
        </w:rPr>
        <w:t xml:space="preserve"> سمة لكل القوانين الداخلية,بما فيها الدول ذات النظام الان</w:t>
      </w:r>
      <w:r w:rsidR="0060119A">
        <w:rPr>
          <w:rFonts w:hint="cs"/>
          <w:sz w:val="30"/>
          <w:szCs w:val="30"/>
          <w:rtl/>
          <w:lang w:bidi="ar-DZ"/>
        </w:rPr>
        <w:t>ج</w:t>
      </w:r>
      <w:r w:rsidR="00FE0147" w:rsidRPr="00DF02E5">
        <w:rPr>
          <w:rFonts w:hint="cs"/>
          <w:sz w:val="30"/>
          <w:szCs w:val="30"/>
          <w:rtl/>
          <w:lang w:bidi="ar-DZ"/>
        </w:rPr>
        <w:t xml:space="preserve">لوسكسوني,وهو </w:t>
      </w:r>
      <w:r w:rsidR="00A33D41" w:rsidRPr="00DF02E5">
        <w:rPr>
          <w:rFonts w:hint="cs"/>
          <w:sz w:val="30"/>
          <w:szCs w:val="30"/>
          <w:rtl/>
          <w:lang w:bidi="ar-DZ"/>
        </w:rPr>
        <w:t>الآن</w:t>
      </w:r>
      <w:r w:rsidR="00FE0147" w:rsidRPr="00DF02E5">
        <w:rPr>
          <w:rFonts w:hint="cs"/>
          <w:sz w:val="30"/>
          <w:szCs w:val="30"/>
          <w:rtl/>
          <w:lang w:bidi="ar-DZ"/>
        </w:rPr>
        <w:t xml:space="preserve"> سمة القانون الدولي العام والقانون الدولي الجنائي وان النصوص التي وردت في ميثاق </w:t>
      </w:r>
      <w:r w:rsidR="00A33D41" w:rsidRPr="00DF02E5">
        <w:rPr>
          <w:rFonts w:hint="cs"/>
          <w:sz w:val="30"/>
          <w:szCs w:val="30"/>
          <w:rtl/>
          <w:lang w:bidi="ar-DZ"/>
        </w:rPr>
        <w:t>الأمم</w:t>
      </w:r>
      <w:r w:rsidR="00FE0147" w:rsidRPr="00DF02E5">
        <w:rPr>
          <w:rFonts w:hint="cs"/>
          <w:sz w:val="30"/>
          <w:szCs w:val="30"/>
          <w:rtl/>
          <w:lang w:bidi="ar-DZ"/>
        </w:rPr>
        <w:t xml:space="preserve"> المتحدة والمتعلقة بالسلم </w:t>
      </w:r>
      <w:r w:rsidR="00A33D41" w:rsidRPr="00DF02E5">
        <w:rPr>
          <w:rFonts w:hint="cs"/>
          <w:sz w:val="30"/>
          <w:szCs w:val="30"/>
          <w:rtl/>
          <w:lang w:bidi="ar-DZ"/>
        </w:rPr>
        <w:t>والأمن</w:t>
      </w:r>
      <w:r w:rsidR="00FE0147" w:rsidRPr="00DF02E5">
        <w:rPr>
          <w:rFonts w:hint="cs"/>
          <w:sz w:val="30"/>
          <w:szCs w:val="30"/>
          <w:rtl/>
          <w:lang w:bidi="ar-DZ"/>
        </w:rPr>
        <w:t xml:space="preserve"> الدوليين كشف التطبيق العملي عدم كفايتها في </w:t>
      </w:r>
      <w:r w:rsidR="00A33D41" w:rsidRPr="00DF02E5">
        <w:rPr>
          <w:rFonts w:hint="cs"/>
          <w:sz w:val="30"/>
          <w:szCs w:val="30"/>
          <w:rtl/>
          <w:lang w:bidi="ar-DZ"/>
        </w:rPr>
        <w:t>أداء</w:t>
      </w:r>
      <w:r w:rsidR="00FE0147" w:rsidRPr="00DF02E5">
        <w:rPr>
          <w:rFonts w:hint="cs"/>
          <w:sz w:val="30"/>
          <w:szCs w:val="30"/>
          <w:rtl/>
          <w:lang w:bidi="ar-DZ"/>
        </w:rPr>
        <w:t xml:space="preserve"> دورها في المستقبل,وان السعي نحو وضع تعريف للعدوان يكون حافزا للدول نحو </w:t>
      </w:r>
      <w:r w:rsidR="00A33D41" w:rsidRPr="00DF02E5">
        <w:rPr>
          <w:rFonts w:hint="cs"/>
          <w:sz w:val="30"/>
          <w:szCs w:val="30"/>
          <w:rtl/>
          <w:lang w:bidi="ar-DZ"/>
        </w:rPr>
        <w:t>إنشاء قضاء دولي جنائي يتحقق مع توافر وتعيين شخص المعتدي</w:t>
      </w:r>
      <w:r w:rsidR="00A33D41" w:rsidRPr="00DF02E5">
        <w:rPr>
          <w:rStyle w:val="Appelnotedebasdep"/>
          <w:sz w:val="30"/>
          <w:szCs w:val="30"/>
          <w:rtl/>
          <w:lang w:bidi="ar-DZ"/>
        </w:rPr>
        <w:footnoteReference w:id="174"/>
      </w:r>
      <w:r w:rsidR="00A33D41" w:rsidRPr="00DF02E5">
        <w:rPr>
          <w:rFonts w:hint="cs"/>
          <w:sz w:val="30"/>
          <w:szCs w:val="30"/>
          <w:rtl/>
          <w:lang w:bidi="ar-DZ"/>
        </w:rPr>
        <w:t>.</w:t>
      </w:r>
    </w:p>
    <w:p w:rsidR="00891495" w:rsidRDefault="00236CFF" w:rsidP="00632FFC">
      <w:pPr>
        <w:bidi/>
        <w:spacing w:line="276" w:lineRule="auto"/>
        <w:rPr>
          <w:sz w:val="30"/>
          <w:szCs w:val="30"/>
          <w:rtl/>
          <w:lang w:bidi="ar-DZ"/>
        </w:rPr>
      </w:pPr>
      <w:r>
        <w:rPr>
          <w:rFonts w:hint="cs"/>
          <w:sz w:val="30"/>
          <w:szCs w:val="30"/>
          <w:rtl/>
          <w:lang w:bidi="ar-DZ"/>
        </w:rPr>
        <w:lastRenderedPageBreak/>
        <w:t xml:space="preserve">     </w:t>
      </w:r>
      <w:r w:rsidR="000C0EB3">
        <w:rPr>
          <w:rFonts w:hint="cs"/>
          <w:sz w:val="30"/>
          <w:szCs w:val="30"/>
          <w:rtl/>
          <w:lang w:bidi="ar-DZ"/>
        </w:rPr>
        <w:t xml:space="preserve">وقد طالبت عدة دول من بينها الاتحاد </w:t>
      </w:r>
      <w:r w:rsidR="0060119A">
        <w:rPr>
          <w:rFonts w:hint="cs"/>
          <w:sz w:val="30"/>
          <w:szCs w:val="30"/>
          <w:rtl/>
          <w:lang w:bidi="ar-DZ"/>
        </w:rPr>
        <w:t>السوفيتي</w:t>
      </w:r>
      <w:r w:rsidR="000C0EB3">
        <w:rPr>
          <w:rFonts w:hint="cs"/>
          <w:sz w:val="30"/>
          <w:szCs w:val="30"/>
          <w:rtl/>
          <w:lang w:bidi="ar-DZ"/>
        </w:rPr>
        <w:t xml:space="preserve"> سابقا ومصر </w:t>
      </w:r>
      <w:r w:rsidR="0060119A">
        <w:rPr>
          <w:rFonts w:hint="cs"/>
          <w:sz w:val="30"/>
          <w:szCs w:val="30"/>
          <w:rtl/>
          <w:lang w:bidi="ar-DZ"/>
        </w:rPr>
        <w:t>وألمانيا</w:t>
      </w:r>
      <w:r w:rsidR="000C0EB3">
        <w:rPr>
          <w:rFonts w:hint="cs"/>
          <w:sz w:val="30"/>
          <w:szCs w:val="30"/>
          <w:rtl/>
          <w:lang w:bidi="ar-DZ"/>
        </w:rPr>
        <w:t xml:space="preserve"> وايطاليا بوضع تعريف لج</w:t>
      </w:r>
      <w:r w:rsidR="0060119A">
        <w:rPr>
          <w:rFonts w:hint="cs"/>
          <w:sz w:val="30"/>
          <w:szCs w:val="30"/>
          <w:rtl/>
          <w:lang w:bidi="ar-DZ"/>
        </w:rPr>
        <w:t>ر</w:t>
      </w:r>
      <w:r w:rsidR="000C0EB3">
        <w:rPr>
          <w:rFonts w:hint="cs"/>
          <w:sz w:val="30"/>
          <w:szCs w:val="30"/>
          <w:rtl/>
          <w:lang w:bidi="ar-DZ"/>
        </w:rPr>
        <w:t>يمة العدوان ضمن اختصاصات المحكمة الجنائية الدولية</w:t>
      </w:r>
      <w:r w:rsidR="007E2715">
        <w:rPr>
          <w:rStyle w:val="Appelnotedebasdep"/>
          <w:sz w:val="30"/>
          <w:szCs w:val="30"/>
          <w:rtl/>
          <w:lang w:bidi="ar-DZ"/>
        </w:rPr>
        <w:footnoteReference w:id="175"/>
      </w:r>
      <w:r w:rsidR="000C0EB3">
        <w:rPr>
          <w:rFonts w:hint="cs"/>
          <w:sz w:val="30"/>
          <w:szCs w:val="30"/>
          <w:rtl/>
          <w:lang w:bidi="ar-DZ"/>
        </w:rPr>
        <w:t xml:space="preserve">,وقد </w:t>
      </w:r>
      <w:r w:rsidR="0060119A">
        <w:rPr>
          <w:rFonts w:hint="cs"/>
          <w:sz w:val="30"/>
          <w:szCs w:val="30"/>
          <w:rtl/>
          <w:lang w:bidi="ar-DZ"/>
        </w:rPr>
        <w:t>أدرجت</w:t>
      </w:r>
      <w:r w:rsidR="000C0EB3">
        <w:rPr>
          <w:rFonts w:hint="cs"/>
          <w:sz w:val="30"/>
          <w:szCs w:val="30"/>
          <w:rtl/>
          <w:lang w:bidi="ar-DZ"/>
        </w:rPr>
        <w:t xml:space="preserve"> هذه الجريمة في النظام </w:t>
      </w:r>
      <w:r w:rsidR="0060119A">
        <w:rPr>
          <w:rFonts w:hint="cs"/>
          <w:sz w:val="30"/>
          <w:szCs w:val="30"/>
          <w:rtl/>
          <w:lang w:bidi="ar-DZ"/>
        </w:rPr>
        <w:t>الأساسي</w:t>
      </w:r>
      <w:r w:rsidR="000C0EB3">
        <w:rPr>
          <w:rFonts w:hint="cs"/>
          <w:sz w:val="30"/>
          <w:szCs w:val="30"/>
          <w:rtl/>
          <w:lang w:bidi="ar-DZ"/>
        </w:rPr>
        <w:t xml:space="preserve"> للمحكمة دون </w:t>
      </w:r>
      <w:r w:rsidR="0060119A">
        <w:rPr>
          <w:rFonts w:hint="cs"/>
          <w:sz w:val="30"/>
          <w:szCs w:val="30"/>
          <w:rtl/>
          <w:lang w:bidi="ar-DZ"/>
        </w:rPr>
        <w:t>إعطاء</w:t>
      </w:r>
      <w:r w:rsidR="000C0EB3">
        <w:rPr>
          <w:rFonts w:hint="cs"/>
          <w:sz w:val="30"/>
          <w:szCs w:val="30"/>
          <w:rtl/>
          <w:lang w:bidi="ar-DZ"/>
        </w:rPr>
        <w:t xml:space="preserve"> تعريف لها,كما يرى </w:t>
      </w:r>
      <w:r w:rsidR="0060119A">
        <w:rPr>
          <w:rFonts w:hint="cs"/>
          <w:sz w:val="30"/>
          <w:szCs w:val="30"/>
          <w:rtl/>
          <w:lang w:bidi="ar-DZ"/>
        </w:rPr>
        <w:t>أنصار</w:t>
      </w:r>
      <w:r w:rsidR="000C0EB3">
        <w:rPr>
          <w:rFonts w:hint="cs"/>
          <w:sz w:val="30"/>
          <w:szCs w:val="30"/>
          <w:rtl/>
          <w:lang w:bidi="ar-DZ"/>
        </w:rPr>
        <w:t xml:space="preserve"> وضع تعريف لهذه الجريمة,</w:t>
      </w:r>
      <w:r w:rsidR="0060119A">
        <w:rPr>
          <w:rFonts w:hint="cs"/>
          <w:sz w:val="30"/>
          <w:szCs w:val="30"/>
          <w:rtl/>
          <w:lang w:bidi="ar-DZ"/>
        </w:rPr>
        <w:t>أن</w:t>
      </w:r>
      <w:r w:rsidR="000C0EB3">
        <w:rPr>
          <w:rFonts w:hint="cs"/>
          <w:sz w:val="30"/>
          <w:szCs w:val="30"/>
          <w:rtl/>
          <w:lang w:bidi="ar-DZ"/>
        </w:rPr>
        <w:t xml:space="preserve"> ذلك من شانه </w:t>
      </w:r>
      <w:r w:rsidR="0060119A">
        <w:rPr>
          <w:rFonts w:hint="cs"/>
          <w:sz w:val="30"/>
          <w:szCs w:val="30"/>
          <w:rtl/>
          <w:lang w:bidi="ar-DZ"/>
        </w:rPr>
        <w:t>أن</w:t>
      </w:r>
      <w:r w:rsidR="000C0EB3">
        <w:rPr>
          <w:rFonts w:hint="cs"/>
          <w:sz w:val="30"/>
          <w:szCs w:val="30"/>
          <w:rtl/>
          <w:lang w:bidi="ar-DZ"/>
        </w:rPr>
        <w:t xml:space="preserve"> يجعلها </w:t>
      </w:r>
      <w:r w:rsidR="0060119A">
        <w:rPr>
          <w:rFonts w:hint="cs"/>
          <w:sz w:val="30"/>
          <w:szCs w:val="30"/>
          <w:rtl/>
          <w:lang w:bidi="ar-DZ"/>
        </w:rPr>
        <w:t>أكثر</w:t>
      </w:r>
      <w:r w:rsidR="000C0EB3">
        <w:rPr>
          <w:rFonts w:hint="cs"/>
          <w:sz w:val="30"/>
          <w:szCs w:val="30"/>
          <w:rtl/>
          <w:lang w:bidi="ar-DZ"/>
        </w:rPr>
        <w:t xml:space="preserve"> وضوحا وتحديدا لتصبح مثل الجريمة الداخلية في </w:t>
      </w:r>
      <w:r w:rsidR="0060119A">
        <w:rPr>
          <w:rFonts w:hint="cs"/>
          <w:sz w:val="30"/>
          <w:szCs w:val="30"/>
          <w:rtl/>
          <w:lang w:bidi="ar-DZ"/>
        </w:rPr>
        <w:t>القوانين</w:t>
      </w:r>
      <w:r w:rsidR="000C0EB3">
        <w:rPr>
          <w:rFonts w:hint="cs"/>
          <w:sz w:val="30"/>
          <w:szCs w:val="30"/>
          <w:rtl/>
          <w:lang w:bidi="ar-DZ"/>
        </w:rPr>
        <w:t xml:space="preserve"> العقابية,مما قد يسهل مهمة القاضي الجنائي الدولي في تطبيق القانون الدولي الجنائي على مرتكب جريمة العدوان</w:t>
      </w:r>
      <w:r w:rsidR="00CD5376">
        <w:rPr>
          <w:rStyle w:val="Appelnotedebasdep"/>
          <w:sz w:val="30"/>
          <w:szCs w:val="30"/>
          <w:rtl/>
          <w:lang w:bidi="ar-DZ"/>
        </w:rPr>
        <w:footnoteReference w:id="176"/>
      </w:r>
      <w:r w:rsidR="000C0EB3">
        <w:rPr>
          <w:rFonts w:hint="cs"/>
          <w:sz w:val="30"/>
          <w:szCs w:val="30"/>
          <w:rtl/>
          <w:lang w:bidi="ar-DZ"/>
        </w:rPr>
        <w:t xml:space="preserve">,كما </w:t>
      </w:r>
      <w:r w:rsidR="0060119A">
        <w:rPr>
          <w:rFonts w:hint="cs"/>
          <w:sz w:val="30"/>
          <w:szCs w:val="30"/>
          <w:rtl/>
          <w:lang w:bidi="ar-DZ"/>
        </w:rPr>
        <w:t>أن</w:t>
      </w:r>
      <w:r w:rsidR="000C0EB3">
        <w:rPr>
          <w:rFonts w:hint="cs"/>
          <w:sz w:val="30"/>
          <w:szCs w:val="30"/>
          <w:rtl/>
          <w:lang w:bidi="ar-DZ"/>
        </w:rPr>
        <w:t xml:space="preserve"> وضع تعريف لها سيجعل من </w:t>
      </w:r>
      <w:r w:rsidR="0062768C">
        <w:rPr>
          <w:rFonts w:hint="cs"/>
          <w:sz w:val="30"/>
          <w:szCs w:val="30"/>
          <w:rtl/>
          <w:lang w:bidi="ar-DZ"/>
        </w:rPr>
        <w:t>تملي له نفسه</w:t>
      </w:r>
      <w:r w:rsidR="000C0EB3">
        <w:rPr>
          <w:rFonts w:hint="cs"/>
          <w:sz w:val="30"/>
          <w:szCs w:val="30"/>
          <w:rtl/>
          <w:lang w:bidi="ar-DZ"/>
        </w:rPr>
        <w:t xml:space="preserve"> في ارتكاب هذه الجريمة,يفكر كثير</w:t>
      </w:r>
      <w:r w:rsidR="0062768C">
        <w:rPr>
          <w:rFonts w:hint="cs"/>
          <w:sz w:val="30"/>
          <w:szCs w:val="30"/>
          <w:rtl/>
          <w:lang w:bidi="ar-DZ"/>
        </w:rPr>
        <w:t>ا</w:t>
      </w:r>
      <w:r w:rsidR="000C0EB3">
        <w:rPr>
          <w:rFonts w:hint="cs"/>
          <w:sz w:val="30"/>
          <w:szCs w:val="30"/>
          <w:rtl/>
          <w:lang w:bidi="ar-DZ"/>
        </w:rPr>
        <w:t xml:space="preserve"> ومليا قبل </w:t>
      </w:r>
      <w:r w:rsidR="0060119A">
        <w:rPr>
          <w:rFonts w:hint="cs"/>
          <w:sz w:val="30"/>
          <w:szCs w:val="30"/>
          <w:rtl/>
          <w:lang w:bidi="ar-DZ"/>
        </w:rPr>
        <w:t>الإقدام</w:t>
      </w:r>
      <w:r w:rsidR="000C0EB3">
        <w:rPr>
          <w:rFonts w:hint="cs"/>
          <w:sz w:val="30"/>
          <w:szCs w:val="30"/>
          <w:rtl/>
          <w:lang w:bidi="ar-DZ"/>
        </w:rPr>
        <w:t xml:space="preserve"> على ارتكابها وهو ما</w:t>
      </w:r>
      <w:r w:rsidR="0060119A">
        <w:rPr>
          <w:rFonts w:hint="cs"/>
          <w:sz w:val="30"/>
          <w:szCs w:val="30"/>
          <w:rtl/>
          <w:lang w:bidi="ar-DZ"/>
        </w:rPr>
        <w:t xml:space="preserve"> </w:t>
      </w:r>
      <w:r w:rsidR="000C0EB3">
        <w:rPr>
          <w:rFonts w:hint="cs"/>
          <w:sz w:val="30"/>
          <w:szCs w:val="30"/>
          <w:rtl/>
          <w:lang w:bidi="ar-DZ"/>
        </w:rPr>
        <w:t xml:space="preserve">يسهم في الحفاظ على </w:t>
      </w:r>
      <w:r w:rsidR="0060119A">
        <w:rPr>
          <w:rFonts w:hint="cs"/>
          <w:sz w:val="30"/>
          <w:szCs w:val="30"/>
          <w:rtl/>
          <w:lang w:bidi="ar-DZ"/>
        </w:rPr>
        <w:t>الأمن</w:t>
      </w:r>
      <w:r w:rsidR="000C0EB3">
        <w:rPr>
          <w:rFonts w:hint="cs"/>
          <w:sz w:val="30"/>
          <w:szCs w:val="30"/>
          <w:rtl/>
          <w:lang w:bidi="ar-DZ"/>
        </w:rPr>
        <w:t xml:space="preserve"> والسلم الدوليين</w:t>
      </w:r>
      <w:r w:rsidR="00C659C3">
        <w:rPr>
          <w:rStyle w:val="Appelnotedebasdep"/>
          <w:sz w:val="30"/>
          <w:szCs w:val="30"/>
          <w:rtl/>
          <w:lang w:bidi="ar-DZ"/>
        </w:rPr>
        <w:footnoteReference w:id="177"/>
      </w:r>
      <w:r w:rsidR="007E2715">
        <w:rPr>
          <w:rFonts w:hint="cs"/>
          <w:sz w:val="30"/>
          <w:szCs w:val="30"/>
          <w:rtl/>
          <w:lang w:bidi="ar-DZ"/>
        </w:rPr>
        <w:t>.</w:t>
      </w:r>
    </w:p>
    <w:p w:rsidR="00A746EE" w:rsidRDefault="00236CFF" w:rsidP="00236CFF">
      <w:pPr>
        <w:bidi/>
        <w:spacing w:line="276" w:lineRule="auto"/>
        <w:rPr>
          <w:sz w:val="30"/>
          <w:szCs w:val="30"/>
          <w:rtl/>
          <w:lang w:bidi="ar-DZ"/>
        </w:rPr>
      </w:pPr>
      <w:r>
        <w:rPr>
          <w:rFonts w:hint="cs"/>
          <w:sz w:val="30"/>
          <w:szCs w:val="30"/>
          <w:rtl/>
          <w:lang w:bidi="ar-DZ"/>
        </w:rPr>
        <w:t xml:space="preserve">      </w:t>
      </w:r>
      <w:r w:rsidR="00030D0E">
        <w:rPr>
          <w:rFonts w:hint="cs"/>
          <w:sz w:val="30"/>
          <w:szCs w:val="30"/>
          <w:rtl/>
          <w:lang w:bidi="ar-DZ"/>
        </w:rPr>
        <w:t>بل حتى</w:t>
      </w:r>
      <w:r w:rsidR="00136BC2">
        <w:rPr>
          <w:rFonts w:hint="cs"/>
          <w:sz w:val="30"/>
          <w:szCs w:val="30"/>
          <w:rtl/>
          <w:lang w:bidi="ar-DZ"/>
        </w:rPr>
        <w:t xml:space="preserve"> </w:t>
      </w:r>
      <w:r w:rsidR="00030D0E">
        <w:rPr>
          <w:rFonts w:hint="cs"/>
          <w:sz w:val="30"/>
          <w:szCs w:val="30"/>
          <w:rtl/>
          <w:lang w:bidi="ar-DZ"/>
        </w:rPr>
        <w:t xml:space="preserve">انه </w:t>
      </w:r>
      <w:r w:rsidR="00461334">
        <w:rPr>
          <w:rFonts w:hint="cs"/>
          <w:sz w:val="30"/>
          <w:szCs w:val="30"/>
          <w:rtl/>
          <w:lang w:bidi="ar-DZ"/>
        </w:rPr>
        <w:t>و</w:t>
      </w:r>
      <w:r w:rsidR="00030D0E">
        <w:rPr>
          <w:rFonts w:hint="cs"/>
          <w:sz w:val="30"/>
          <w:szCs w:val="30"/>
          <w:rtl/>
          <w:lang w:bidi="ar-DZ"/>
        </w:rPr>
        <w:t xml:space="preserve">بالرجوع </w:t>
      </w:r>
      <w:r w:rsidR="00136BC2">
        <w:rPr>
          <w:rFonts w:hint="cs"/>
          <w:sz w:val="30"/>
          <w:szCs w:val="30"/>
          <w:rtl/>
          <w:lang w:bidi="ar-DZ"/>
        </w:rPr>
        <w:t>إلى</w:t>
      </w:r>
      <w:r w:rsidR="00030D0E">
        <w:rPr>
          <w:rFonts w:hint="cs"/>
          <w:sz w:val="30"/>
          <w:szCs w:val="30"/>
          <w:rtl/>
          <w:lang w:bidi="ar-DZ"/>
        </w:rPr>
        <w:t xml:space="preserve"> ميثاق </w:t>
      </w:r>
      <w:r w:rsidR="00136BC2">
        <w:rPr>
          <w:rFonts w:hint="cs"/>
          <w:sz w:val="30"/>
          <w:szCs w:val="30"/>
          <w:rtl/>
          <w:lang w:bidi="ar-DZ"/>
        </w:rPr>
        <w:t>الأمم</w:t>
      </w:r>
      <w:r w:rsidR="00030D0E">
        <w:rPr>
          <w:rFonts w:hint="cs"/>
          <w:sz w:val="30"/>
          <w:szCs w:val="30"/>
          <w:rtl/>
          <w:lang w:bidi="ar-DZ"/>
        </w:rPr>
        <w:t xml:space="preserve"> المتحدة لاسيما في </w:t>
      </w:r>
      <w:r w:rsidR="00030D0E" w:rsidRPr="00A746EE">
        <w:rPr>
          <w:rFonts w:hint="cs"/>
          <w:b/>
          <w:bCs/>
          <w:sz w:val="30"/>
          <w:szCs w:val="30"/>
          <w:rtl/>
          <w:lang w:bidi="ar-DZ"/>
        </w:rPr>
        <w:t xml:space="preserve">مادته </w:t>
      </w:r>
      <w:r w:rsidR="00136BC2" w:rsidRPr="00A746EE">
        <w:rPr>
          <w:rFonts w:hint="cs"/>
          <w:b/>
          <w:bCs/>
          <w:sz w:val="30"/>
          <w:szCs w:val="30"/>
          <w:rtl/>
          <w:lang w:bidi="ar-DZ"/>
        </w:rPr>
        <w:t>الأولى</w:t>
      </w:r>
      <w:r w:rsidR="00030D0E">
        <w:rPr>
          <w:rFonts w:hint="cs"/>
          <w:sz w:val="30"/>
          <w:szCs w:val="30"/>
          <w:rtl/>
          <w:lang w:bidi="ar-DZ"/>
        </w:rPr>
        <w:t xml:space="preserve"> نجده قد منع صراحة لجوء الدول </w:t>
      </w:r>
      <w:r w:rsidR="00136BC2">
        <w:rPr>
          <w:rFonts w:hint="cs"/>
          <w:sz w:val="30"/>
          <w:szCs w:val="30"/>
          <w:rtl/>
          <w:lang w:bidi="ar-DZ"/>
        </w:rPr>
        <w:t>الأعضاء</w:t>
      </w:r>
      <w:r w:rsidR="00030D0E">
        <w:rPr>
          <w:rFonts w:hint="cs"/>
          <w:sz w:val="30"/>
          <w:szCs w:val="30"/>
          <w:rtl/>
          <w:lang w:bidi="ar-DZ"/>
        </w:rPr>
        <w:t xml:space="preserve"> </w:t>
      </w:r>
      <w:r w:rsidR="00136BC2">
        <w:rPr>
          <w:rFonts w:hint="cs"/>
          <w:sz w:val="30"/>
          <w:szCs w:val="30"/>
          <w:rtl/>
          <w:lang w:bidi="ar-DZ"/>
        </w:rPr>
        <w:t>إلى</w:t>
      </w:r>
      <w:r w:rsidR="00030D0E">
        <w:rPr>
          <w:rFonts w:hint="cs"/>
          <w:sz w:val="30"/>
          <w:szCs w:val="30"/>
          <w:rtl/>
          <w:lang w:bidi="ar-DZ"/>
        </w:rPr>
        <w:t xml:space="preserve"> العدوان على بعضها البعض,</w:t>
      </w:r>
      <w:r w:rsidR="00136BC2">
        <w:rPr>
          <w:rFonts w:hint="cs"/>
          <w:sz w:val="30"/>
          <w:szCs w:val="30"/>
          <w:rtl/>
          <w:lang w:bidi="ar-DZ"/>
        </w:rPr>
        <w:t>إذ</w:t>
      </w:r>
      <w:r w:rsidR="00030D0E">
        <w:rPr>
          <w:rFonts w:hint="cs"/>
          <w:sz w:val="30"/>
          <w:szCs w:val="30"/>
          <w:rtl/>
          <w:lang w:bidi="ar-DZ"/>
        </w:rPr>
        <w:t xml:space="preserve"> نصت هذه المادة على </w:t>
      </w:r>
      <w:r w:rsidR="00136BC2">
        <w:rPr>
          <w:rFonts w:hint="cs"/>
          <w:sz w:val="30"/>
          <w:szCs w:val="30"/>
          <w:rtl/>
          <w:lang w:bidi="ar-DZ"/>
        </w:rPr>
        <w:t>أن</w:t>
      </w:r>
      <w:r w:rsidR="00030D0E">
        <w:rPr>
          <w:rFonts w:hint="cs"/>
          <w:sz w:val="30"/>
          <w:szCs w:val="30"/>
          <w:rtl/>
          <w:lang w:bidi="ar-DZ"/>
        </w:rPr>
        <w:t xml:space="preserve">:"مقاصد </w:t>
      </w:r>
      <w:r w:rsidR="00136BC2">
        <w:rPr>
          <w:rFonts w:hint="cs"/>
          <w:sz w:val="30"/>
          <w:szCs w:val="30"/>
          <w:rtl/>
          <w:lang w:bidi="ar-DZ"/>
        </w:rPr>
        <w:t>الأمم</w:t>
      </w:r>
      <w:r w:rsidR="00030D0E">
        <w:rPr>
          <w:rFonts w:hint="cs"/>
          <w:sz w:val="30"/>
          <w:szCs w:val="30"/>
          <w:rtl/>
          <w:lang w:bidi="ar-DZ"/>
        </w:rPr>
        <w:t xml:space="preserve"> المتحدة هي </w:t>
      </w:r>
      <w:r w:rsidR="00136BC2">
        <w:rPr>
          <w:rFonts w:hint="cs"/>
          <w:sz w:val="30"/>
          <w:szCs w:val="30"/>
          <w:rtl/>
          <w:lang w:bidi="ar-DZ"/>
        </w:rPr>
        <w:t>أولا</w:t>
      </w:r>
      <w:r w:rsidR="00030D0E">
        <w:rPr>
          <w:rFonts w:hint="cs"/>
          <w:sz w:val="30"/>
          <w:szCs w:val="30"/>
          <w:rtl/>
          <w:lang w:bidi="ar-DZ"/>
        </w:rPr>
        <w:t xml:space="preserve"> حفظ السلام </w:t>
      </w:r>
      <w:r w:rsidR="00136BC2">
        <w:rPr>
          <w:rFonts w:hint="cs"/>
          <w:sz w:val="30"/>
          <w:szCs w:val="30"/>
          <w:rtl/>
          <w:lang w:bidi="ar-DZ"/>
        </w:rPr>
        <w:t>والأمن</w:t>
      </w:r>
      <w:r w:rsidR="00030D0E">
        <w:rPr>
          <w:rFonts w:hint="cs"/>
          <w:sz w:val="30"/>
          <w:szCs w:val="30"/>
          <w:rtl/>
          <w:lang w:bidi="ar-DZ"/>
        </w:rPr>
        <w:t xml:space="preserve"> الدوليين واتخاذ التدابير الجماعية الفعالة لمنع </w:t>
      </w:r>
      <w:r w:rsidR="00136BC2">
        <w:rPr>
          <w:rFonts w:hint="cs"/>
          <w:sz w:val="30"/>
          <w:szCs w:val="30"/>
          <w:rtl/>
          <w:lang w:bidi="ar-DZ"/>
        </w:rPr>
        <w:t>الأسباب</w:t>
      </w:r>
      <w:r w:rsidR="00030D0E">
        <w:rPr>
          <w:rFonts w:hint="cs"/>
          <w:sz w:val="30"/>
          <w:szCs w:val="30"/>
          <w:rtl/>
          <w:lang w:bidi="ar-DZ"/>
        </w:rPr>
        <w:t xml:space="preserve"> الت</w:t>
      </w:r>
      <w:r w:rsidR="00136BC2">
        <w:rPr>
          <w:rFonts w:hint="cs"/>
          <w:sz w:val="30"/>
          <w:szCs w:val="30"/>
          <w:rtl/>
          <w:lang w:bidi="ar-DZ"/>
        </w:rPr>
        <w:t>ي</w:t>
      </w:r>
      <w:r w:rsidR="00030D0E">
        <w:rPr>
          <w:rFonts w:hint="cs"/>
          <w:sz w:val="30"/>
          <w:szCs w:val="30"/>
          <w:rtl/>
          <w:lang w:bidi="ar-DZ"/>
        </w:rPr>
        <w:t xml:space="preserve"> تهدد السلم </w:t>
      </w:r>
      <w:r w:rsidR="00136BC2">
        <w:rPr>
          <w:rFonts w:hint="cs"/>
          <w:sz w:val="30"/>
          <w:szCs w:val="30"/>
          <w:rtl/>
          <w:lang w:bidi="ar-DZ"/>
        </w:rPr>
        <w:t>وإزالتها</w:t>
      </w:r>
      <w:r w:rsidR="00030D0E">
        <w:rPr>
          <w:rFonts w:hint="cs"/>
          <w:sz w:val="30"/>
          <w:szCs w:val="30"/>
          <w:rtl/>
          <w:lang w:bidi="ar-DZ"/>
        </w:rPr>
        <w:t xml:space="preserve"> وقمع </w:t>
      </w:r>
      <w:r w:rsidR="00136BC2">
        <w:rPr>
          <w:rFonts w:hint="cs"/>
          <w:sz w:val="30"/>
          <w:szCs w:val="30"/>
          <w:rtl/>
          <w:lang w:bidi="ar-DZ"/>
        </w:rPr>
        <w:t>أعمال</w:t>
      </w:r>
      <w:r w:rsidR="00030D0E">
        <w:rPr>
          <w:rFonts w:hint="cs"/>
          <w:sz w:val="30"/>
          <w:szCs w:val="30"/>
          <w:rtl/>
          <w:lang w:bidi="ar-DZ"/>
        </w:rPr>
        <w:t xml:space="preserve"> العدوان وغيرها من وجوه</w:t>
      </w:r>
      <w:r w:rsidR="00136BC2">
        <w:rPr>
          <w:rFonts w:hint="cs"/>
          <w:sz w:val="30"/>
          <w:szCs w:val="30"/>
          <w:rtl/>
          <w:lang w:bidi="ar-DZ"/>
        </w:rPr>
        <w:t xml:space="preserve"> الإخلال باستخدام السلم</w:t>
      </w:r>
      <w:r w:rsidR="00E265BC">
        <w:rPr>
          <w:rFonts w:hint="cs"/>
          <w:sz w:val="30"/>
          <w:szCs w:val="30"/>
          <w:rtl/>
          <w:lang w:bidi="ar-DZ"/>
        </w:rPr>
        <w:t>"</w:t>
      </w:r>
      <w:r w:rsidR="00A746EE">
        <w:rPr>
          <w:rFonts w:hint="cs"/>
          <w:sz w:val="30"/>
          <w:szCs w:val="30"/>
          <w:rtl/>
          <w:lang w:bidi="ar-DZ"/>
        </w:rPr>
        <w:t>,</w:t>
      </w:r>
      <w:r w:rsidR="00461334">
        <w:rPr>
          <w:rFonts w:hint="cs"/>
          <w:sz w:val="30"/>
          <w:szCs w:val="30"/>
          <w:rtl/>
          <w:lang w:bidi="ar-DZ"/>
        </w:rPr>
        <w:t xml:space="preserve">كذلك فقد ذهبت </w:t>
      </w:r>
      <w:r w:rsidR="00461334" w:rsidRPr="00AC2300">
        <w:rPr>
          <w:rFonts w:hint="cs"/>
          <w:b/>
          <w:bCs/>
          <w:sz w:val="30"/>
          <w:szCs w:val="30"/>
          <w:rtl/>
          <w:lang w:bidi="ar-DZ"/>
        </w:rPr>
        <w:t>الفقرة الرابعة من المادة الثانية</w:t>
      </w:r>
      <w:r w:rsidR="00461334">
        <w:rPr>
          <w:rFonts w:hint="cs"/>
          <w:sz w:val="30"/>
          <w:szCs w:val="30"/>
          <w:rtl/>
          <w:lang w:bidi="ar-DZ"/>
        </w:rPr>
        <w:t xml:space="preserve"> على انه:" يمتنع أعضاء الهيئة جميعا في علاقاتهم الدولية عن التهديد باستخدام القوة أو باستخدامها ضد سلامة الأراضي أو الاستقلال السياسي لأية دولة أو على وجه آخر لا يتفق مع مقاصد الأمم المتحدة</w:t>
      </w:r>
      <w:r w:rsidR="00A746EE">
        <w:rPr>
          <w:rStyle w:val="Appelnotedebasdep"/>
          <w:sz w:val="30"/>
          <w:szCs w:val="30"/>
          <w:rtl/>
          <w:lang w:bidi="ar-DZ"/>
        </w:rPr>
        <w:footnoteReference w:id="178"/>
      </w:r>
      <w:r w:rsidR="00A746EE">
        <w:rPr>
          <w:rFonts w:hint="cs"/>
          <w:sz w:val="30"/>
          <w:szCs w:val="30"/>
          <w:rtl/>
          <w:lang w:bidi="ar-DZ"/>
        </w:rPr>
        <w:t>.</w:t>
      </w:r>
    </w:p>
    <w:p w:rsidR="00425AAD" w:rsidRPr="00DF02E5" w:rsidRDefault="00FE367E" w:rsidP="001C250B">
      <w:pPr>
        <w:bidi/>
        <w:spacing w:line="276" w:lineRule="auto"/>
        <w:rPr>
          <w:sz w:val="30"/>
          <w:szCs w:val="30"/>
          <w:rtl/>
          <w:lang w:bidi="ar-DZ"/>
        </w:rPr>
      </w:pPr>
      <w:r>
        <w:rPr>
          <w:rFonts w:hint="cs"/>
          <w:sz w:val="30"/>
          <w:szCs w:val="30"/>
          <w:rtl/>
          <w:lang w:bidi="ar-DZ"/>
        </w:rPr>
        <w:t xml:space="preserve">      </w:t>
      </w:r>
      <w:r w:rsidR="006B02B5">
        <w:rPr>
          <w:rFonts w:hint="cs"/>
          <w:sz w:val="30"/>
          <w:szCs w:val="30"/>
          <w:rtl/>
          <w:lang w:bidi="ar-DZ"/>
        </w:rPr>
        <w:t xml:space="preserve">مما </w:t>
      </w:r>
      <w:r>
        <w:rPr>
          <w:rFonts w:hint="cs"/>
          <w:sz w:val="30"/>
          <w:szCs w:val="30"/>
          <w:rtl/>
          <w:lang w:bidi="ar-DZ"/>
        </w:rPr>
        <w:t>أدى</w:t>
      </w:r>
      <w:r w:rsidR="006B02B5">
        <w:rPr>
          <w:rFonts w:hint="cs"/>
          <w:sz w:val="30"/>
          <w:szCs w:val="30"/>
          <w:rtl/>
          <w:lang w:bidi="ar-DZ"/>
        </w:rPr>
        <w:t xml:space="preserve"> </w:t>
      </w:r>
      <w:r>
        <w:rPr>
          <w:rFonts w:hint="cs"/>
          <w:sz w:val="30"/>
          <w:szCs w:val="30"/>
          <w:rtl/>
          <w:lang w:bidi="ar-DZ"/>
        </w:rPr>
        <w:t>إلى</w:t>
      </w:r>
      <w:r w:rsidR="006B02B5">
        <w:rPr>
          <w:rFonts w:hint="cs"/>
          <w:sz w:val="30"/>
          <w:szCs w:val="30"/>
          <w:rtl/>
          <w:lang w:bidi="ar-DZ"/>
        </w:rPr>
        <w:t xml:space="preserve"> عقد </w:t>
      </w:r>
      <w:r w:rsidR="006B02B5" w:rsidRPr="00464E3F">
        <w:rPr>
          <w:rFonts w:hint="cs"/>
          <w:b/>
          <w:bCs/>
          <w:sz w:val="30"/>
          <w:szCs w:val="30"/>
          <w:rtl/>
          <w:lang w:bidi="ar-DZ"/>
        </w:rPr>
        <w:t>مؤتمر استعراضي</w:t>
      </w:r>
      <w:r w:rsidR="006B02B5">
        <w:rPr>
          <w:rFonts w:hint="cs"/>
          <w:sz w:val="30"/>
          <w:szCs w:val="30"/>
          <w:rtl/>
          <w:lang w:bidi="ar-DZ"/>
        </w:rPr>
        <w:t xml:space="preserve">,المنعقد </w:t>
      </w:r>
      <w:r w:rsidR="00464E3F">
        <w:rPr>
          <w:rFonts w:hint="cs"/>
          <w:sz w:val="30"/>
          <w:szCs w:val="30"/>
          <w:rtl/>
          <w:lang w:bidi="ar-DZ"/>
        </w:rPr>
        <w:t>"</w:t>
      </w:r>
      <w:r w:rsidR="006B02B5">
        <w:rPr>
          <w:rFonts w:hint="cs"/>
          <w:sz w:val="30"/>
          <w:szCs w:val="30"/>
          <w:rtl/>
          <w:lang w:bidi="ar-DZ"/>
        </w:rPr>
        <w:t>بكمبالا</w:t>
      </w:r>
      <w:r w:rsidR="00464E3F">
        <w:rPr>
          <w:rFonts w:hint="cs"/>
          <w:sz w:val="30"/>
          <w:szCs w:val="30"/>
          <w:rtl/>
          <w:lang w:bidi="ar-DZ"/>
        </w:rPr>
        <w:t>"</w:t>
      </w:r>
      <w:r w:rsidR="006B02B5">
        <w:rPr>
          <w:rFonts w:hint="cs"/>
          <w:sz w:val="30"/>
          <w:szCs w:val="30"/>
          <w:rtl/>
          <w:lang w:bidi="ar-DZ"/>
        </w:rPr>
        <w:t xml:space="preserve"> من 31 </w:t>
      </w:r>
      <w:r>
        <w:rPr>
          <w:rFonts w:hint="cs"/>
          <w:sz w:val="30"/>
          <w:szCs w:val="30"/>
          <w:rtl/>
          <w:lang w:bidi="ar-DZ"/>
        </w:rPr>
        <w:t>مايو</w:t>
      </w:r>
      <w:r w:rsidR="006B02B5">
        <w:rPr>
          <w:rFonts w:hint="cs"/>
          <w:sz w:val="30"/>
          <w:szCs w:val="30"/>
          <w:rtl/>
          <w:lang w:bidi="ar-DZ"/>
        </w:rPr>
        <w:t xml:space="preserve"> 2010 </w:t>
      </w:r>
      <w:r>
        <w:rPr>
          <w:rFonts w:hint="cs"/>
          <w:sz w:val="30"/>
          <w:szCs w:val="30"/>
          <w:rtl/>
          <w:lang w:bidi="ar-DZ"/>
        </w:rPr>
        <w:t>إلى</w:t>
      </w:r>
      <w:r w:rsidR="006B02B5">
        <w:rPr>
          <w:rFonts w:hint="cs"/>
          <w:sz w:val="30"/>
          <w:szCs w:val="30"/>
          <w:rtl/>
          <w:lang w:bidi="ar-DZ"/>
        </w:rPr>
        <w:t xml:space="preserve"> غاية 11 جوان 2010 </w:t>
      </w:r>
      <w:r>
        <w:rPr>
          <w:rFonts w:hint="cs"/>
          <w:sz w:val="30"/>
          <w:szCs w:val="30"/>
          <w:rtl/>
          <w:lang w:bidi="ar-DZ"/>
        </w:rPr>
        <w:t>لإعطاء</w:t>
      </w:r>
      <w:r w:rsidR="006B02B5">
        <w:rPr>
          <w:rFonts w:hint="cs"/>
          <w:sz w:val="30"/>
          <w:szCs w:val="30"/>
          <w:rtl/>
          <w:lang w:bidi="ar-DZ"/>
        </w:rPr>
        <w:t xml:space="preserve"> تعريف لجريمة العدوان من خلال </w:t>
      </w:r>
      <w:r>
        <w:rPr>
          <w:rFonts w:hint="cs"/>
          <w:sz w:val="30"/>
          <w:szCs w:val="30"/>
          <w:rtl/>
          <w:lang w:bidi="ar-DZ"/>
        </w:rPr>
        <w:t>إضافة</w:t>
      </w:r>
      <w:r w:rsidR="006B02B5">
        <w:rPr>
          <w:rFonts w:hint="cs"/>
          <w:sz w:val="30"/>
          <w:szCs w:val="30"/>
          <w:rtl/>
          <w:lang w:bidi="ar-DZ"/>
        </w:rPr>
        <w:t xml:space="preserve"> المادة 08 مكرر </w:t>
      </w:r>
      <w:r>
        <w:rPr>
          <w:rFonts w:hint="cs"/>
          <w:sz w:val="30"/>
          <w:szCs w:val="30"/>
          <w:rtl/>
          <w:lang w:bidi="ar-DZ"/>
        </w:rPr>
        <w:t>وإدخال</w:t>
      </w:r>
      <w:r w:rsidR="006B02B5">
        <w:rPr>
          <w:rFonts w:hint="cs"/>
          <w:sz w:val="30"/>
          <w:szCs w:val="30"/>
          <w:rtl/>
          <w:lang w:bidi="ar-DZ"/>
        </w:rPr>
        <w:t xml:space="preserve"> تعديلات على نظام روما </w:t>
      </w:r>
      <w:r>
        <w:rPr>
          <w:rFonts w:hint="cs"/>
          <w:sz w:val="30"/>
          <w:szCs w:val="30"/>
          <w:rtl/>
          <w:lang w:bidi="ar-DZ"/>
        </w:rPr>
        <w:t>الأساسي</w:t>
      </w:r>
      <w:r w:rsidR="006B02B5">
        <w:rPr>
          <w:rFonts w:hint="cs"/>
          <w:sz w:val="30"/>
          <w:szCs w:val="30"/>
          <w:rtl/>
          <w:lang w:bidi="ar-DZ"/>
        </w:rPr>
        <w:t xml:space="preserve">,وتم </w:t>
      </w:r>
      <w:r>
        <w:rPr>
          <w:rFonts w:hint="cs"/>
          <w:sz w:val="30"/>
          <w:szCs w:val="30"/>
          <w:rtl/>
          <w:lang w:bidi="ar-DZ"/>
        </w:rPr>
        <w:t>إعطاء</w:t>
      </w:r>
      <w:r w:rsidR="006B02B5">
        <w:rPr>
          <w:rFonts w:hint="cs"/>
          <w:sz w:val="30"/>
          <w:szCs w:val="30"/>
          <w:rtl/>
          <w:lang w:bidi="ar-DZ"/>
        </w:rPr>
        <w:t xml:space="preserve"> تعريف لجريمة العدوان بتوافق </w:t>
      </w:r>
      <w:r>
        <w:rPr>
          <w:rFonts w:hint="cs"/>
          <w:sz w:val="30"/>
          <w:szCs w:val="30"/>
          <w:rtl/>
          <w:lang w:bidi="ar-DZ"/>
        </w:rPr>
        <w:t>آراء</w:t>
      </w:r>
      <w:r w:rsidR="006B02B5">
        <w:rPr>
          <w:rFonts w:hint="cs"/>
          <w:sz w:val="30"/>
          <w:szCs w:val="30"/>
          <w:rtl/>
          <w:lang w:bidi="ar-DZ"/>
        </w:rPr>
        <w:t xml:space="preserve"> الدول </w:t>
      </w:r>
      <w:r>
        <w:rPr>
          <w:rFonts w:hint="cs"/>
          <w:sz w:val="30"/>
          <w:szCs w:val="30"/>
          <w:rtl/>
          <w:lang w:bidi="ar-DZ"/>
        </w:rPr>
        <w:lastRenderedPageBreak/>
        <w:t>الأعضاء</w:t>
      </w:r>
      <w:r w:rsidR="006B02B5">
        <w:rPr>
          <w:rFonts w:hint="cs"/>
          <w:sz w:val="30"/>
          <w:szCs w:val="30"/>
          <w:rtl/>
          <w:lang w:bidi="ar-DZ"/>
        </w:rPr>
        <w:t xml:space="preserve"> المشاركة في </w:t>
      </w:r>
      <w:r>
        <w:rPr>
          <w:rFonts w:hint="cs"/>
          <w:sz w:val="30"/>
          <w:szCs w:val="30"/>
          <w:rtl/>
          <w:lang w:bidi="ar-DZ"/>
        </w:rPr>
        <w:t>المؤتمر</w:t>
      </w:r>
      <w:r w:rsidR="006B02B5">
        <w:rPr>
          <w:rFonts w:hint="cs"/>
          <w:sz w:val="30"/>
          <w:szCs w:val="30"/>
          <w:rtl/>
          <w:lang w:bidi="ar-DZ"/>
        </w:rPr>
        <w:t xml:space="preserve"> في الجلسة العامة الثالثة عشر المنعقدة في 11 جوان 2010 وقد </w:t>
      </w:r>
      <w:r>
        <w:rPr>
          <w:rFonts w:hint="cs"/>
          <w:sz w:val="30"/>
          <w:szCs w:val="30"/>
          <w:rtl/>
          <w:lang w:bidi="ar-DZ"/>
        </w:rPr>
        <w:t>أوصى</w:t>
      </w:r>
      <w:r w:rsidR="006B02B5">
        <w:rPr>
          <w:rFonts w:hint="cs"/>
          <w:sz w:val="30"/>
          <w:szCs w:val="30"/>
          <w:rtl/>
          <w:lang w:bidi="ar-DZ"/>
        </w:rPr>
        <w:t xml:space="preserve"> المؤتمر المحكمة الجنائية الدولية بممارسة اختصاصاتها على هذه الجريمة في اقرب وقت ممكن,كما دعا جميع الدول </w:t>
      </w:r>
      <w:r>
        <w:rPr>
          <w:rFonts w:hint="cs"/>
          <w:sz w:val="30"/>
          <w:szCs w:val="30"/>
          <w:rtl/>
          <w:lang w:bidi="ar-DZ"/>
        </w:rPr>
        <w:t>الأطراف</w:t>
      </w:r>
      <w:r w:rsidR="006B02B5">
        <w:rPr>
          <w:rFonts w:hint="cs"/>
          <w:sz w:val="30"/>
          <w:szCs w:val="30"/>
          <w:rtl/>
          <w:lang w:bidi="ar-DZ"/>
        </w:rPr>
        <w:t xml:space="preserve"> </w:t>
      </w:r>
      <w:r>
        <w:rPr>
          <w:rFonts w:hint="cs"/>
          <w:sz w:val="30"/>
          <w:szCs w:val="30"/>
          <w:rtl/>
          <w:lang w:bidi="ar-DZ"/>
        </w:rPr>
        <w:t>إلى</w:t>
      </w:r>
      <w:r w:rsidR="006B02B5">
        <w:rPr>
          <w:rFonts w:hint="cs"/>
          <w:sz w:val="30"/>
          <w:szCs w:val="30"/>
          <w:rtl/>
          <w:lang w:bidi="ar-DZ"/>
        </w:rPr>
        <w:t xml:space="preserve"> التصديق </w:t>
      </w:r>
      <w:r>
        <w:rPr>
          <w:rFonts w:hint="cs"/>
          <w:sz w:val="30"/>
          <w:szCs w:val="30"/>
          <w:rtl/>
          <w:lang w:bidi="ar-DZ"/>
        </w:rPr>
        <w:t>أو</w:t>
      </w:r>
      <w:r w:rsidR="006B02B5">
        <w:rPr>
          <w:rFonts w:hint="cs"/>
          <w:sz w:val="30"/>
          <w:szCs w:val="30"/>
          <w:rtl/>
          <w:lang w:bidi="ar-DZ"/>
        </w:rPr>
        <w:t xml:space="preserve"> القبول على هذه التعديلات الواردة بخصوص جريمة العدوان</w:t>
      </w:r>
      <w:r w:rsidR="00464E3F">
        <w:rPr>
          <w:rFonts w:hint="cs"/>
          <w:sz w:val="30"/>
          <w:szCs w:val="30"/>
          <w:rtl/>
          <w:lang w:bidi="ar-DZ"/>
        </w:rPr>
        <w:t>.</w:t>
      </w:r>
      <w:r>
        <w:rPr>
          <w:rStyle w:val="Appelnotedebasdep"/>
          <w:sz w:val="30"/>
          <w:szCs w:val="30"/>
          <w:rtl/>
          <w:lang w:bidi="ar-DZ"/>
        </w:rPr>
        <w:footnoteReference w:id="179"/>
      </w:r>
    </w:p>
    <w:p w:rsidR="00547EAC" w:rsidRPr="00DF02E5" w:rsidRDefault="00547EAC" w:rsidP="00DF02E5">
      <w:pPr>
        <w:bidi/>
        <w:spacing w:line="276" w:lineRule="auto"/>
        <w:rPr>
          <w:b/>
          <w:bCs/>
          <w:sz w:val="30"/>
          <w:szCs w:val="30"/>
          <w:rtl/>
          <w:lang w:bidi="ar-DZ"/>
        </w:rPr>
      </w:pPr>
      <w:r w:rsidRPr="00DF02E5">
        <w:rPr>
          <w:rFonts w:hint="cs"/>
          <w:b/>
          <w:bCs/>
          <w:sz w:val="30"/>
          <w:szCs w:val="30"/>
          <w:rtl/>
          <w:lang w:bidi="ar-DZ"/>
        </w:rPr>
        <w:t>المبحث الثاني: محاكمات مرتكبي الجرائم الدولية.</w:t>
      </w:r>
    </w:p>
    <w:p w:rsidR="00547EAC" w:rsidRPr="00DF02E5" w:rsidRDefault="00547EAC" w:rsidP="00DF02E5">
      <w:pPr>
        <w:bidi/>
        <w:spacing w:line="276" w:lineRule="auto"/>
        <w:rPr>
          <w:sz w:val="30"/>
          <w:szCs w:val="30"/>
          <w:rtl/>
          <w:lang w:bidi="ar-DZ"/>
        </w:rPr>
      </w:pPr>
      <w:r w:rsidRPr="00DF02E5">
        <w:rPr>
          <w:rFonts w:hint="cs"/>
          <w:sz w:val="30"/>
          <w:szCs w:val="30"/>
          <w:rtl/>
          <w:lang w:bidi="ar-DZ"/>
        </w:rPr>
        <w:t xml:space="preserve">      لا يمكن لأي مجتمع إنساني متحضر أن يقف مكتوف الأيدي أمام ما يتعرض له الإنسان اليوم من انتهاك لحقوقه وحريته,ولا يمكن للمجتمع الدولي أن يتغاضى عن الجرائم التي تش</w:t>
      </w:r>
      <w:r w:rsidR="00503E52">
        <w:rPr>
          <w:rFonts w:hint="cs"/>
          <w:sz w:val="30"/>
          <w:szCs w:val="30"/>
          <w:rtl/>
          <w:lang w:bidi="ar-DZ"/>
        </w:rPr>
        <w:t xml:space="preserve">كل تهديدا للأمن والسلم الدوليين, نظرا </w:t>
      </w:r>
      <w:r w:rsidRPr="00DF02E5">
        <w:rPr>
          <w:rFonts w:hint="cs"/>
          <w:sz w:val="30"/>
          <w:szCs w:val="30"/>
          <w:rtl/>
          <w:lang w:bidi="ar-DZ"/>
        </w:rPr>
        <w:t>لخطورة هذه الجرائم وما ترتبه من أضرار جسيمة واحتمال إفلات مرتكبيها من العقاب,بسبب الحصانة التي يتمتع بها اغلبهم أمام القضاء الجنائي الداخلي</w:t>
      </w:r>
      <w:r w:rsidR="00FE09D4">
        <w:rPr>
          <w:rStyle w:val="Appelnotedebasdep"/>
          <w:sz w:val="30"/>
          <w:szCs w:val="30"/>
          <w:rtl/>
          <w:lang w:bidi="ar-DZ"/>
        </w:rPr>
        <w:footnoteReference w:id="180"/>
      </w:r>
      <w:r w:rsidRPr="00DF02E5">
        <w:rPr>
          <w:rFonts w:hint="cs"/>
          <w:sz w:val="30"/>
          <w:szCs w:val="30"/>
          <w:rtl/>
          <w:lang w:bidi="ar-DZ"/>
        </w:rPr>
        <w:t>.</w:t>
      </w:r>
    </w:p>
    <w:p w:rsidR="00547EAC" w:rsidRPr="00DF02E5" w:rsidRDefault="00D3679A" w:rsidP="00D3679A">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وقد حضيت الجرائم الدولية بصفتها احد أكثر الجرائم خطورة وتأثيرا على المجتمعات البشرية باهتمام فقهي وعالمي,خاصة عقب الماسي التي تعرضت لها الإنسانية أثناء الحرب العالمية الثانية,وكذلك تلك المرتكبة في النزاعات المسلحة الدولية أو غير الدولية.</w:t>
      </w:r>
      <w:r w:rsidR="00547EAC" w:rsidRPr="00DF02E5">
        <w:rPr>
          <w:rStyle w:val="Appelnotedebasdep"/>
          <w:sz w:val="30"/>
          <w:szCs w:val="30"/>
          <w:rtl/>
          <w:lang w:bidi="ar-DZ"/>
        </w:rPr>
        <w:footnoteReference w:id="181"/>
      </w:r>
    </w:p>
    <w:p w:rsidR="00547EAC" w:rsidRPr="00DF02E5" w:rsidRDefault="00D3679A" w:rsidP="00D3679A">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 xml:space="preserve">فلم تعد المسؤولية الناشئة عن الجرائم الدولية تنحصر في علاقة الدول وحدها وإنما أصبحت مسؤولية الفرد الجنائية على الصعيد الدولي سمة العصر الحديث وكان لا بد منها وعدم ترك الجناة بلا عقاب </w:t>
      </w:r>
      <w:r w:rsidR="00547EAC" w:rsidRPr="00DF02E5">
        <w:rPr>
          <w:rStyle w:val="Appelnotedebasdep"/>
          <w:sz w:val="30"/>
          <w:szCs w:val="30"/>
          <w:rtl/>
          <w:lang w:bidi="ar-DZ"/>
        </w:rPr>
        <w:footnoteReference w:id="182"/>
      </w:r>
      <w:r w:rsidR="00547EAC" w:rsidRPr="00DF02E5">
        <w:rPr>
          <w:rFonts w:hint="cs"/>
          <w:sz w:val="30"/>
          <w:szCs w:val="30"/>
          <w:rtl/>
          <w:lang w:bidi="ar-DZ"/>
        </w:rPr>
        <w:t>.</w:t>
      </w:r>
    </w:p>
    <w:p w:rsidR="00547EAC" w:rsidRPr="00DF02E5" w:rsidRDefault="00D3679A" w:rsidP="00D3679A">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 xml:space="preserve">ويرى البعض أن المسؤولية الجنائية الشخصية تقوم في حق كل شخص يرتكب إحدى الجرائم الدولية المنصوص عليها في نص المادة 5 من نظام روما الأساسي,سواء كان ذلك </w:t>
      </w:r>
      <w:r w:rsidR="00547EAC" w:rsidRPr="00DF02E5">
        <w:rPr>
          <w:rFonts w:hint="cs"/>
          <w:sz w:val="30"/>
          <w:szCs w:val="30"/>
          <w:rtl/>
          <w:lang w:bidi="ar-DZ"/>
        </w:rPr>
        <w:lastRenderedPageBreak/>
        <w:t>الشخص مسئولا كبيرا في الدولة,كالقائد العام للقوات المسلحة أو رئيس الدولة,أو كان جنديا صغيرا في القوات المسلحة للدولة المعتدية,فكل من يثبت في حقه ارتكاب جرائم إبادة جماعية أو جرائم حرب أو جرائم ضد الإنسانية أو جريمة عدوان,بصفته فاعلا أصليا في هذه الجريمة أو بصفته مساهما فيها بالإعداد أو بالتحريض أو الاشتراك أو المساعدة يكون مسئولا مسؤولية شخصية ويخضع للعقاب المقرر لهذه الجريمة الدولية.</w:t>
      </w:r>
      <w:r w:rsidR="00547EAC" w:rsidRPr="00DF02E5">
        <w:rPr>
          <w:rStyle w:val="Appelnotedebasdep"/>
          <w:sz w:val="30"/>
          <w:szCs w:val="30"/>
          <w:rtl/>
          <w:lang w:bidi="ar-DZ"/>
        </w:rPr>
        <w:footnoteReference w:id="183"/>
      </w:r>
    </w:p>
    <w:p w:rsidR="00547EAC" w:rsidRPr="00DF02E5" w:rsidRDefault="00535E99" w:rsidP="00535E99">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ويميل اتجاه فقهي آخر أن الدولة وحدها هي المسئولة عن الجرائم الدولية على اعتبار أن المفهوم التقليدي للقانون الدولي يعتبر الدولة الشخص الوحيد للقانون الدولي.</w:t>
      </w:r>
      <w:r w:rsidR="00547EAC" w:rsidRPr="00DF02E5">
        <w:rPr>
          <w:rStyle w:val="Appelnotedebasdep"/>
          <w:sz w:val="30"/>
          <w:szCs w:val="30"/>
          <w:rtl/>
          <w:lang w:bidi="ar-DZ"/>
        </w:rPr>
        <w:footnoteReference w:id="184"/>
      </w:r>
    </w:p>
    <w:p w:rsidR="00547EAC" w:rsidRPr="00DF02E5" w:rsidRDefault="00535E99" w:rsidP="00DF02E5">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في حين ذهب اتجاه فقهي إلى تقسيم المسؤولية الدولية بين الدولة والفرد وجعلها مزدوجة بينهما,على أساس أن الأفراد يتصرفون باسم الدولة,لذلك فهم أيضا يتحملون المسؤولية الجنائية عن مخالفات القانون الدولي,والمسؤولية الفردية في ظل القانون الدولي يمكن أن تنشا نتيجة للتحريض على ارتكابها أو لجرائم اقترفها أشخاص يخضعون لسلطة آمرة.</w:t>
      </w:r>
      <w:r w:rsidR="00547EAC" w:rsidRPr="00DF02E5">
        <w:rPr>
          <w:rStyle w:val="Appelnotedebasdep"/>
          <w:sz w:val="30"/>
          <w:szCs w:val="30"/>
          <w:rtl/>
          <w:lang w:bidi="ar-DZ"/>
        </w:rPr>
        <w:footnoteReference w:id="185"/>
      </w:r>
    </w:p>
    <w:p w:rsidR="00C10FEC" w:rsidRDefault="00535E99" w:rsidP="00DF02E5">
      <w:pPr>
        <w:bidi/>
        <w:spacing w:line="276" w:lineRule="auto"/>
        <w:rPr>
          <w:sz w:val="30"/>
          <w:szCs w:val="30"/>
          <w:rtl/>
          <w:lang w:bidi="ar-DZ"/>
        </w:rPr>
      </w:pPr>
      <w:r>
        <w:rPr>
          <w:rFonts w:hint="cs"/>
          <w:sz w:val="30"/>
          <w:szCs w:val="30"/>
          <w:rtl/>
          <w:lang w:bidi="ar-DZ"/>
        </w:rPr>
        <w:t xml:space="preserve">    </w:t>
      </w:r>
      <w:r w:rsidR="006C71FC">
        <w:rPr>
          <w:rFonts w:hint="cs"/>
          <w:sz w:val="30"/>
          <w:szCs w:val="30"/>
          <w:rtl/>
          <w:lang w:bidi="ar-DZ"/>
        </w:rPr>
        <w:t xml:space="preserve"> </w:t>
      </w:r>
      <w:r w:rsidR="00547EAC" w:rsidRPr="00DF02E5">
        <w:rPr>
          <w:rFonts w:hint="cs"/>
          <w:sz w:val="30"/>
          <w:szCs w:val="30"/>
          <w:rtl/>
          <w:lang w:bidi="ar-DZ"/>
        </w:rPr>
        <w:t>إلا أن الاتجاه الأول يعتبر الجدير بالتأييد,خاصة وان الجرائم الدولية لا يمكن أن ترتكب إلا من قبل شخص طبيعي وبالتالي هو وحده الموضوع الوحيد للمسؤولية</w:t>
      </w:r>
      <w:r w:rsidR="00FD571C">
        <w:rPr>
          <w:rFonts w:hint="cs"/>
          <w:sz w:val="30"/>
          <w:szCs w:val="30"/>
          <w:rtl/>
          <w:lang w:bidi="ar-DZ"/>
        </w:rPr>
        <w:t xml:space="preserve"> الجنائية</w:t>
      </w:r>
      <w:r w:rsidR="00547EAC" w:rsidRPr="00DF02E5">
        <w:rPr>
          <w:rFonts w:hint="cs"/>
          <w:sz w:val="30"/>
          <w:szCs w:val="30"/>
          <w:rtl/>
          <w:lang w:bidi="ar-DZ"/>
        </w:rPr>
        <w:t xml:space="preserve"> الدولية.</w:t>
      </w:r>
    </w:p>
    <w:p w:rsidR="00996833" w:rsidRPr="00C55E86" w:rsidRDefault="00535E99" w:rsidP="00197185">
      <w:pPr>
        <w:bidi/>
        <w:spacing w:line="276" w:lineRule="auto"/>
        <w:rPr>
          <w:rFonts w:ascii="Calibri" w:eastAsia="Calibri" w:hAnsi="Calibri"/>
          <w:sz w:val="30"/>
          <w:szCs w:val="30"/>
          <w:rtl/>
          <w:lang w:bidi="ar-DZ"/>
        </w:rPr>
      </w:pPr>
      <w:r>
        <w:rPr>
          <w:rFonts w:hint="cs"/>
          <w:sz w:val="30"/>
          <w:szCs w:val="30"/>
          <w:rtl/>
          <w:lang w:bidi="ar-DZ"/>
        </w:rPr>
        <w:t xml:space="preserve">     </w:t>
      </w:r>
      <w:r w:rsidR="00F060D6">
        <w:rPr>
          <w:rFonts w:hint="cs"/>
          <w:sz w:val="30"/>
          <w:szCs w:val="30"/>
          <w:rtl/>
          <w:lang w:bidi="ar-DZ"/>
        </w:rPr>
        <w:t xml:space="preserve">وفي هذا الخصوص تم </w:t>
      </w:r>
      <w:r w:rsidR="006069C4">
        <w:rPr>
          <w:rFonts w:hint="cs"/>
          <w:sz w:val="30"/>
          <w:szCs w:val="30"/>
          <w:rtl/>
          <w:lang w:bidi="ar-DZ"/>
        </w:rPr>
        <w:t>إنشاء</w:t>
      </w:r>
      <w:r w:rsidR="00F060D6">
        <w:rPr>
          <w:rFonts w:hint="cs"/>
          <w:sz w:val="30"/>
          <w:szCs w:val="30"/>
          <w:rtl/>
          <w:lang w:bidi="ar-DZ"/>
        </w:rPr>
        <w:t xml:space="preserve"> محاكم جنائية دولية لمحاسبة مرتكبي الجرائم الدولية</w:t>
      </w:r>
      <w:r w:rsidR="007E1A42">
        <w:rPr>
          <w:rFonts w:hint="cs"/>
          <w:sz w:val="30"/>
          <w:szCs w:val="30"/>
          <w:rtl/>
          <w:lang w:bidi="ar-DZ"/>
        </w:rPr>
        <w:t xml:space="preserve">,المتمثلة في جرائم </w:t>
      </w:r>
      <w:r w:rsidR="006069C4">
        <w:rPr>
          <w:rFonts w:hint="cs"/>
          <w:sz w:val="30"/>
          <w:szCs w:val="30"/>
          <w:rtl/>
          <w:lang w:bidi="ar-DZ"/>
        </w:rPr>
        <w:t>الإبادة</w:t>
      </w:r>
      <w:r w:rsidR="007E1A42">
        <w:rPr>
          <w:rFonts w:hint="cs"/>
          <w:sz w:val="30"/>
          <w:szCs w:val="30"/>
          <w:rtl/>
          <w:lang w:bidi="ar-DZ"/>
        </w:rPr>
        <w:t xml:space="preserve"> الجماعية,الجرائم ضد </w:t>
      </w:r>
      <w:r w:rsidR="006069C4">
        <w:rPr>
          <w:rFonts w:hint="cs"/>
          <w:sz w:val="30"/>
          <w:szCs w:val="30"/>
          <w:rtl/>
          <w:lang w:bidi="ar-DZ"/>
        </w:rPr>
        <w:t>الإنسانية</w:t>
      </w:r>
      <w:r w:rsidR="007E1A42">
        <w:rPr>
          <w:rFonts w:hint="cs"/>
          <w:sz w:val="30"/>
          <w:szCs w:val="30"/>
          <w:rtl/>
          <w:lang w:bidi="ar-DZ"/>
        </w:rPr>
        <w:t>,جرائم الحرب وجريمة العدوان,</w:t>
      </w:r>
      <w:r w:rsidR="006069C4">
        <w:rPr>
          <w:rFonts w:hint="cs"/>
          <w:sz w:val="30"/>
          <w:szCs w:val="30"/>
          <w:rtl/>
          <w:lang w:bidi="ar-DZ"/>
        </w:rPr>
        <w:t>إذ</w:t>
      </w:r>
      <w:r w:rsidR="007E1A42">
        <w:rPr>
          <w:rFonts w:hint="cs"/>
          <w:sz w:val="30"/>
          <w:szCs w:val="30"/>
          <w:rtl/>
          <w:lang w:bidi="ar-DZ"/>
        </w:rPr>
        <w:t xml:space="preserve"> مباشرة بعد انتهاء الحرب العلمية الثانية سنة 1945,والتي خلفت دمارا شاملا على </w:t>
      </w:r>
      <w:r w:rsidR="006069C4">
        <w:rPr>
          <w:rFonts w:hint="cs"/>
          <w:sz w:val="30"/>
          <w:szCs w:val="30"/>
          <w:rtl/>
          <w:lang w:bidi="ar-DZ"/>
        </w:rPr>
        <w:t>الإنسانية</w:t>
      </w:r>
      <w:r w:rsidR="007E1A42">
        <w:rPr>
          <w:rFonts w:hint="cs"/>
          <w:sz w:val="30"/>
          <w:szCs w:val="30"/>
          <w:rtl/>
          <w:lang w:bidi="ar-DZ"/>
        </w:rPr>
        <w:t>,بقتل ما لا يقل عن حوالي 17 مليون نسمة جلهم من المدنيين العزل,</w:t>
      </w:r>
      <w:r w:rsidR="006069C4">
        <w:rPr>
          <w:rFonts w:hint="cs"/>
          <w:sz w:val="30"/>
          <w:szCs w:val="30"/>
          <w:rtl/>
          <w:lang w:bidi="ar-DZ"/>
        </w:rPr>
        <w:t>أنشئت</w:t>
      </w:r>
      <w:r w:rsidR="007E1A42">
        <w:rPr>
          <w:rFonts w:hint="cs"/>
          <w:sz w:val="30"/>
          <w:szCs w:val="30"/>
          <w:rtl/>
          <w:lang w:bidi="ar-DZ"/>
        </w:rPr>
        <w:t xml:space="preserve"> </w:t>
      </w:r>
      <w:r w:rsidR="007E1A42">
        <w:rPr>
          <w:rFonts w:hint="cs"/>
          <w:sz w:val="30"/>
          <w:szCs w:val="30"/>
          <w:rtl/>
          <w:lang w:bidi="ar-DZ"/>
        </w:rPr>
        <w:lastRenderedPageBreak/>
        <w:t xml:space="preserve">محكمتين عسكريتين دوليتين وهما محكمة </w:t>
      </w:r>
      <w:r w:rsidR="006069C4">
        <w:rPr>
          <w:rFonts w:hint="cs"/>
          <w:sz w:val="30"/>
          <w:szCs w:val="30"/>
          <w:rtl/>
          <w:lang w:bidi="ar-DZ"/>
        </w:rPr>
        <w:t>"</w:t>
      </w:r>
      <w:r w:rsidR="007E1A42">
        <w:rPr>
          <w:rFonts w:hint="cs"/>
          <w:sz w:val="30"/>
          <w:szCs w:val="30"/>
          <w:rtl/>
          <w:lang w:bidi="ar-DZ"/>
        </w:rPr>
        <w:t>نورنبورغ</w:t>
      </w:r>
      <w:r w:rsidR="006069C4">
        <w:rPr>
          <w:rFonts w:hint="cs"/>
          <w:sz w:val="30"/>
          <w:szCs w:val="30"/>
          <w:rtl/>
          <w:lang w:bidi="ar-DZ"/>
        </w:rPr>
        <w:t>"</w:t>
      </w:r>
      <w:r w:rsidR="007E1A42">
        <w:rPr>
          <w:rFonts w:hint="cs"/>
          <w:sz w:val="30"/>
          <w:szCs w:val="30"/>
          <w:rtl/>
          <w:lang w:bidi="ar-DZ"/>
        </w:rPr>
        <w:t xml:space="preserve"> </w:t>
      </w:r>
      <w:r w:rsidR="006069C4">
        <w:rPr>
          <w:rFonts w:hint="cs"/>
          <w:sz w:val="30"/>
          <w:szCs w:val="30"/>
          <w:rtl/>
          <w:lang w:bidi="ar-DZ"/>
        </w:rPr>
        <w:t>بألمانيا</w:t>
      </w:r>
      <w:r w:rsidR="007E1A42">
        <w:rPr>
          <w:rFonts w:hint="cs"/>
          <w:sz w:val="30"/>
          <w:szCs w:val="30"/>
          <w:rtl/>
          <w:lang w:bidi="ar-DZ"/>
        </w:rPr>
        <w:t xml:space="preserve"> سنة 1945 لمحاكمة كبار القادة </w:t>
      </w:r>
      <w:r w:rsidR="006069C4">
        <w:rPr>
          <w:rFonts w:hint="cs"/>
          <w:sz w:val="30"/>
          <w:szCs w:val="30"/>
          <w:rtl/>
          <w:lang w:bidi="ar-DZ"/>
        </w:rPr>
        <w:t>الألمان</w:t>
      </w:r>
      <w:r w:rsidR="007E1A42">
        <w:rPr>
          <w:rFonts w:hint="cs"/>
          <w:sz w:val="30"/>
          <w:szCs w:val="30"/>
          <w:rtl/>
          <w:lang w:bidi="ar-DZ"/>
        </w:rPr>
        <w:t xml:space="preserve"> اللذين تسببوا في جرائم دولية في </w:t>
      </w:r>
      <w:r w:rsidR="006069C4">
        <w:rPr>
          <w:rFonts w:hint="cs"/>
          <w:sz w:val="30"/>
          <w:szCs w:val="30"/>
          <w:rtl/>
          <w:lang w:bidi="ar-DZ"/>
        </w:rPr>
        <w:t>أنحاء</w:t>
      </w:r>
      <w:r w:rsidR="007E1A42">
        <w:rPr>
          <w:rFonts w:hint="cs"/>
          <w:sz w:val="30"/>
          <w:szCs w:val="30"/>
          <w:rtl/>
          <w:lang w:bidi="ar-DZ"/>
        </w:rPr>
        <w:t xml:space="preserve"> شتى من </w:t>
      </w:r>
      <w:r w:rsidR="006069C4">
        <w:rPr>
          <w:rFonts w:hint="cs"/>
          <w:sz w:val="30"/>
          <w:szCs w:val="30"/>
          <w:rtl/>
          <w:lang w:bidi="ar-DZ"/>
        </w:rPr>
        <w:t>أوربا</w:t>
      </w:r>
      <w:r w:rsidR="007E1A42">
        <w:rPr>
          <w:rFonts w:hint="cs"/>
          <w:sz w:val="30"/>
          <w:szCs w:val="30"/>
          <w:rtl/>
          <w:lang w:bidi="ar-DZ"/>
        </w:rPr>
        <w:t xml:space="preserve">,كما </w:t>
      </w:r>
      <w:r w:rsidR="006069C4">
        <w:rPr>
          <w:rFonts w:hint="cs"/>
          <w:sz w:val="30"/>
          <w:szCs w:val="30"/>
          <w:rtl/>
          <w:lang w:bidi="ar-DZ"/>
        </w:rPr>
        <w:t>أنشئت</w:t>
      </w:r>
      <w:r w:rsidR="007E1A42">
        <w:rPr>
          <w:rFonts w:hint="cs"/>
          <w:sz w:val="30"/>
          <w:szCs w:val="30"/>
          <w:rtl/>
          <w:lang w:bidi="ar-DZ"/>
        </w:rPr>
        <w:t xml:space="preserve"> محكمة طوكيو باليابان كذلك لمحاكمة القادة اليابانيين المتسببين في الحرب</w:t>
      </w:r>
      <w:r w:rsidR="0018325F">
        <w:rPr>
          <w:rStyle w:val="Appelnotedebasdep"/>
          <w:sz w:val="30"/>
          <w:szCs w:val="30"/>
          <w:rtl/>
          <w:lang w:bidi="ar-DZ"/>
        </w:rPr>
        <w:footnoteReference w:id="186"/>
      </w:r>
      <w:r w:rsidR="007E1A42">
        <w:rPr>
          <w:rFonts w:hint="cs"/>
          <w:sz w:val="30"/>
          <w:szCs w:val="30"/>
          <w:rtl/>
          <w:lang w:bidi="ar-DZ"/>
        </w:rPr>
        <w:t>,تلتها بعد ذلك المجازر التي ارتكبت في كل من دولة يوغسلافيا سابقا ورواندا ور</w:t>
      </w:r>
      <w:r w:rsidR="006069C4">
        <w:rPr>
          <w:rFonts w:hint="cs"/>
          <w:sz w:val="30"/>
          <w:szCs w:val="30"/>
          <w:rtl/>
          <w:lang w:bidi="ar-DZ"/>
        </w:rPr>
        <w:t>ا</w:t>
      </w:r>
      <w:r w:rsidR="007E1A42">
        <w:rPr>
          <w:rFonts w:hint="cs"/>
          <w:sz w:val="30"/>
          <w:szCs w:val="30"/>
          <w:rtl/>
          <w:lang w:bidi="ar-DZ"/>
        </w:rPr>
        <w:t xml:space="preserve">ح ضحيتها ملايين </w:t>
      </w:r>
      <w:r w:rsidR="006069C4">
        <w:rPr>
          <w:rFonts w:hint="cs"/>
          <w:sz w:val="30"/>
          <w:szCs w:val="30"/>
          <w:rtl/>
          <w:lang w:bidi="ar-DZ"/>
        </w:rPr>
        <w:t>الأبرياء</w:t>
      </w:r>
      <w:r w:rsidR="007E1A42">
        <w:rPr>
          <w:rFonts w:hint="cs"/>
          <w:sz w:val="30"/>
          <w:szCs w:val="30"/>
          <w:rtl/>
          <w:lang w:bidi="ar-DZ"/>
        </w:rPr>
        <w:t xml:space="preserve">,دون سبب,مما استدعى تدخل مجلس </w:t>
      </w:r>
      <w:r w:rsidR="006069C4">
        <w:rPr>
          <w:rFonts w:hint="cs"/>
          <w:sz w:val="30"/>
          <w:szCs w:val="30"/>
          <w:rtl/>
          <w:lang w:bidi="ar-DZ"/>
        </w:rPr>
        <w:t>الأمن</w:t>
      </w:r>
      <w:r w:rsidR="007E1A42">
        <w:rPr>
          <w:rFonts w:hint="cs"/>
          <w:sz w:val="30"/>
          <w:szCs w:val="30"/>
          <w:rtl/>
          <w:lang w:bidi="ar-DZ"/>
        </w:rPr>
        <w:t xml:space="preserve"> الدولي </w:t>
      </w:r>
      <w:r w:rsidR="006069C4">
        <w:rPr>
          <w:rFonts w:hint="cs"/>
          <w:sz w:val="30"/>
          <w:szCs w:val="30"/>
          <w:rtl/>
          <w:lang w:bidi="ar-DZ"/>
        </w:rPr>
        <w:t>وإنشاء</w:t>
      </w:r>
      <w:r w:rsidR="007E1A42">
        <w:rPr>
          <w:rFonts w:hint="cs"/>
          <w:sz w:val="30"/>
          <w:szCs w:val="30"/>
          <w:rtl/>
          <w:lang w:bidi="ar-DZ"/>
        </w:rPr>
        <w:t xml:space="preserve"> محكمتي يوغسلافيا </w:t>
      </w:r>
      <w:r w:rsidR="006069C4">
        <w:rPr>
          <w:rFonts w:hint="cs"/>
          <w:sz w:val="30"/>
          <w:szCs w:val="30"/>
          <w:rtl/>
          <w:lang w:bidi="ar-DZ"/>
        </w:rPr>
        <w:t>ورواندا</w:t>
      </w:r>
      <w:r w:rsidR="007E1A42">
        <w:rPr>
          <w:rFonts w:hint="cs"/>
          <w:sz w:val="30"/>
          <w:szCs w:val="30"/>
          <w:rtl/>
          <w:lang w:bidi="ar-DZ"/>
        </w:rPr>
        <w:t xml:space="preserve">,قصد محاكمة من تسبب في هذه المجازر,لتظهر في </w:t>
      </w:r>
      <w:r w:rsidR="006069C4">
        <w:rPr>
          <w:rFonts w:hint="cs"/>
          <w:sz w:val="30"/>
          <w:szCs w:val="30"/>
          <w:rtl/>
          <w:lang w:bidi="ar-DZ"/>
        </w:rPr>
        <w:t>الأخير</w:t>
      </w:r>
      <w:r w:rsidR="007E1A42">
        <w:rPr>
          <w:rFonts w:hint="cs"/>
          <w:sz w:val="30"/>
          <w:szCs w:val="30"/>
          <w:rtl/>
          <w:lang w:bidi="ar-DZ"/>
        </w:rPr>
        <w:t xml:space="preserve"> المحكمة الجنائية الدولية الدائمة</w:t>
      </w:r>
      <w:r w:rsidR="00F41F5E">
        <w:rPr>
          <w:rFonts w:hint="cs"/>
          <w:sz w:val="30"/>
          <w:szCs w:val="30"/>
          <w:rtl/>
          <w:lang w:bidi="ar-DZ"/>
        </w:rPr>
        <w:t xml:space="preserve"> سنة 1998,</w:t>
      </w:r>
      <w:r w:rsidR="00211FD8">
        <w:rPr>
          <w:rStyle w:val="Appelnotedebasdep"/>
          <w:sz w:val="30"/>
          <w:szCs w:val="30"/>
          <w:rtl/>
          <w:lang w:bidi="ar-DZ"/>
        </w:rPr>
        <w:footnoteReference w:id="187"/>
      </w:r>
      <w:r w:rsidR="00F41F5E">
        <w:rPr>
          <w:rFonts w:hint="cs"/>
          <w:sz w:val="30"/>
          <w:szCs w:val="30"/>
          <w:rtl/>
          <w:lang w:bidi="ar-DZ"/>
        </w:rPr>
        <w:t xml:space="preserve">اثر اجتماع روما الدبلوماسي,والتي دخل نظامها </w:t>
      </w:r>
      <w:r w:rsidR="006069C4">
        <w:rPr>
          <w:rFonts w:hint="cs"/>
          <w:sz w:val="30"/>
          <w:szCs w:val="30"/>
          <w:rtl/>
          <w:lang w:bidi="ar-DZ"/>
        </w:rPr>
        <w:t>الأساسي</w:t>
      </w:r>
      <w:r w:rsidR="00F41F5E">
        <w:rPr>
          <w:rFonts w:hint="cs"/>
          <w:sz w:val="30"/>
          <w:szCs w:val="30"/>
          <w:rtl/>
          <w:lang w:bidi="ar-DZ"/>
        </w:rPr>
        <w:t xml:space="preserve"> حيز التطبيق عام 2002,</w:t>
      </w:r>
      <w:r w:rsidR="006069C4">
        <w:rPr>
          <w:rFonts w:hint="cs"/>
          <w:sz w:val="30"/>
          <w:szCs w:val="30"/>
          <w:rtl/>
          <w:lang w:bidi="ar-DZ"/>
        </w:rPr>
        <w:t>أين</w:t>
      </w:r>
      <w:r w:rsidR="00F41F5E">
        <w:rPr>
          <w:rFonts w:hint="cs"/>
          <w:sz w:val="30"/>
          <w:szCs w:val="30"/>
          <w:rtl/>
          <w:lang w:bidi="ar-DZ"/>
        </w:rPr>
        <w:t xml:space="preserve"> قامت ولازالت تحقق في جرائم دولية,يتم ارتكابها بين الحين </w:t>
      </w:r>
      <w:r w:rsidR="006069C4">
        <w:rPr>
          <w:rFonts w:hint="cs"/>
          <w:sz w:val="30"/>
          <w:szCs w:val="30"/>
          <w:rtl/>
          <w:lang w:bidi="ar-DZ"/>
        </w:rPr>
        <w:t>والآخر</w:t>
      </w:r>
      <w:r w:rsidR="00F41F5E">
        <w:rPr>
          <w:rFonts w:hint="cs"/>
          <w:sz w:val="30"/>
          <w:szCs w:val="30"/>
          <w:rtl/>
          <w:lang w:bidi="ar-DZ"/>
        </w:rPr>
        <w:t xml:space="preserve"> من طرف كبار </w:t>
      </w:r>
      <w:r w:rsidR="006069C4">
        <w:rPr>
          <w:rFonts w:hint="cs"/>
          <w:sz w:val="30"/>
          <w:szCs w:val="30"/>
          <w:rtl/>
          <w:lang w:bidi="ar-DZ"/>
        </w:rPr>
        <w:t>المسئولين</w:t>
      </w:r>
      <w:r w:rsidR="00F41F5E">
        <w:rPr>
          <w:rFonts w:hint="cs"/>
          <w:sz w:val="30"/>
          <w:szCs w:val="30"/>
          <w:rtl/>
          <w:lang w:bidi="ar-DZ"/>
        </w:rPr>
        <w:t xml:space="preserve"> في الدول.</w:t>
      </w:r>
    </w:p>
    <w:p w:rsidR="00996833" w:rsidRPr="00C55E86" w:rsidRDefault="00996833" w:rsidP="00197185">
      <w:pPr>
        <w:bidi/>
        <w:spacing w:line="276" w:lineRule="auto"/>
        <w:ind w:firstLine="458"/>
        <w:rPr>
          <w:sz w:val="30"/>
          <w:szCs w:val="30"/>
          <w:rtl/>
        </w:rPr>
      </w:pPr>
      <w:r w:rsidRPr="00C55E86">
        <w:rPr>
          <w:rFonts w:ascii="Calibri" w:eastAsia="Calibri" w:hAnsi="Calibri" w:hint="cs"/>
          <w:sz w:val="30"/>
          <w:szCs w:val="30"/>
          <w:rtl/>
        </w:rPr>
        <w:t xml:space="preserve">والجدير بالذكر </w:t>
      </w:r>
      <w:r w:rsidR="00C55E86" w:rsidRPr="00C55E86">
        <w:rPr>
          <w:rFonts w:hint="cs"/>
          <w:sz w:val="30"/>
          <w:szCs w:val="30"/>
          <w:rtl/>
        </w:rPr>
        <w:t>أن</w:t>
      </w:r>
      <w:r w:rsidRPr="00C55E86">
        <w:rPr>
          <w:rFonts w:ascii="Calibri" w:eastAsia="Calibri" w:hAnsi="Calibri" w:hint="cs"/>
          <w:sz w:val="30"/>
          <w:szCs w:val="30"/>
          <w:rtl/>
        </w:rPr>
        <w:t xml:space="preserve"> المسؤولية الجنائية </w:t>
      </w:r>
      <w:r w:rsidR="00C55E86" w:rsidRPr="00C55E86">
        <w:rPr>
          <w:rFonts w:hint="cs"/>
          <w:sz w:val="30"/>
          <w:szCs w:val="30"/>
          <w:rtl/>
        </w:rPr>
        <w:t>للأفراد</w:t>
      </w:r>
      <w:r w:rsidRPr="00C55E86">
        <w:rPr>
          <w:rFonts w:ascii="Calibri" w:eastAsia="Calibri" w:hAnsi="Calibri" w:hint="cs"/>
          <w:sz w:val="30"/>
          <w:szCs w:val="30"/>
          <w:rtl/>
        </w:rPr>
        <w:t xml:space="preserve"> قي القانون الدولي غالباً ما تقرر في موجهة القادة أو الرؤساء، وهم أولائك الذين يتخذون القرارات </w:t>
      </w:r>
      <w:r w:rsidR="00C55E86" w:rsidRPr="00C55E86">
        <w:rPr>
          <w:rFonts w:hint="cs"/>
          <w:sz w:val="30"/>
          <w:szCs w:val="30"/>
          <w:rtl/>
        </w:rPr>
        <w:t>والأوامر</w:t>
      </w:r>
      <w:r w:rsidRPr="00C55E86">
        <w:rPr>
          <w:rFonts w:ascii="Calibri" w:eastAsia="Calibri" w:hAnsi="Calibri" w:hint="cs"/>
          <w:sz w:val="30"/>
          <w:szCs w:val="30"/>
          <w:rtl/>
        </w:rPr>
        <w:t xml:space="preserve"> بصفتهم زعماء الدولة أو العاملين في </w:t>
      </w:r>
      <w:r w:rsidR="00C55E86" w:rsidRPr="00C55E86">
        <w:rPr>
          <w:rFonts w:hint="cs"/>
          <w:sz w:val="30"/>
          <w:szCs w:val="30"/>
          <w:rtl/>
        </w:rPr>
        <w:t>أداء</w:t>
      </w:r>
      <w:r w:rsidRPr="00C55E86">
        <w:rPr>
          <w:rFonts w:ascii="Calibri" w:eastAsia="Calibri" w:hAnsi="Calibri" w:hint="cs"/>
          <w:sz w:val="30"/>
          <w:szCs w:val="30"/>
          <w:rtl/>
        </w:rPr>
        <w:t xml:space="preserve"> خدماتها </w:t>
      </w:r>
      <w:r w:rsidR="00C55E86" w:rsidRPr="00C55E86">
        <w:rPr>
          <w:rFonts w:hint="cs"/>
          <w:sz w:val="30"/>
          <w:szCs w:val="30"/>
          <w:rtl/>
        </w:rPr>
        <w:t>الأساسية</w:t>
      </w:r>
      <w:r w:rsidRPr="00C55E86">
        <w:rPr>
          <w:rFonts w:ascii="Calibri" w:eastAsia="Calibri" w:hAnsi="Calibri" w:hint="cs"/>
          <w:sz w:val="30"/>
          <w:szCs w:val="30"/>
          <w:rtl/>
        </w:rPr>
        <w:t xml:space="preserve">، فيترتب على </w:t>
      </w:r>
      <w:r w:rsidR="00C55E86" w:rsidRPr="00C55E86">
        <w:rPr>
          <w:rFonts w:hint="cs"/>
          <w:sz w:val="30"/>
          <w:szCs w:val="30"/>
          <w:rtl/>
        </w:rPr>
        <w:t>أوامرهم</w:t>
      </w:r>
      <w:r w:rsidRPr="00C55E86">
        <w:rPr>
          <w:rFonts w:ascii="Calibri" w:eastAsia="Calibri" w:hAnsi="Calibri" w:hint="cs"/>
          <w:sz w:val="30"/>
          <w:szCs w:val="30"/>
          <w:rtl/>
        </w:rPr>
        <w:t xml:space="preserve"> تلك جرائم دولية أو انتهاكات لحقوق </w:t>
      </w:r>
      <w:r w:rsidR="00C55E86" w:rsidRPr="00C55E86">
        <w:rPr>
          <w:rFonts w:hint="cs"/>
          <w:sz w:val="30"/>
          <w:szCs w:val="30"/>
          <w:rtl/>
        </w:rPr>
        <w:t>الإنسان</w:t>
      </w:r>
      <w:r w:rsidRPr="00C55E86">
        <w:rPr>
          <w:rFonts w:ascii="Calibri" w:eastAsia="Calibri" w:hAnsi="Calibri" w:hint="cs"/>
          <w:sz w:val="30"/>
          <w:szCs w:val="30"/>
          <w:rtl/>
        </w:rPr>
        <w:t xml:space="preserve"> وحرياته</w:t>
      </w:r>
      <w:r w:rsidR="00197185">
        <w:rPr>
          <w:rFonts w:hint="cs"/>
          <w:sz w:val="30"/>
          <w:szCs w:val="30"/>
          <w:rtl/>
        </w:rPr>
        <w:t>,</w:t>
      </w:r>
      <w:r w:rsidR="00197185" w:rsidRPr="00197185">
        <w:rPr>
          <w:rFonts w:hint="cs"/>
          <w:sz w:val="30"/>
          <w:szCs w:val="30"/>
          <w:rtl/>
        </w:rPr>
        <w:t xml:space="preserve"> </w:t>
      </w:r>
      <w:r w:rsidR="00197185">
        <w:rPr>
          <w:rFonts w:hint="cs"/>
          <w:sz w:val="30"/>
          <w:szCs w:val="30"/>
          <w:rtl/>
        </w:rPr>
        <w:t xml:space="preserve">فيما تبقى </w:t>
      </w:r>
      <w:r w:rsidR="00197185" w:rsidRPr="00C55E86">
        <w:rPr>
          <w:rFonts w:ascii="Calibri" w:eastAsia="Calibri" w:hAnsi="Calibri" w:hint="cs"/>
          <w:sz w:val="30"/>
          <w:szCs w:val="30"/>
          <w:rtl/>
        </w:rPr>
        <w:t xml:space="preserve">الدولة </w:t>
      </w:r>
      <w:r w:rsidR="00197185" w:rsidRPr="00C55E86">
        <w:rPr>
          <w:rFonts w:hint="cs"/>
          <w:sz w:val="30"/>
          <w:szCs w:val="30"/>
          <w:rtl/>
        </w:rPr>
        <w:t>مسئولة</w:t>
      </w:r>
      <w:r w:rsidR="00197185" w:rsidRPr="00C55E86">
        <w:rPr>
          <w:rFonts w:ascii="Calibri" w:eastAsia="Calibri" w:hAnsi="Calibri" w:hint="cs"/>
          <w:sz w:val="30"/>
          <w:szCs w:val="30"/>
          <w:rtl/>
        </w:rPr>
        <w:t xml:space="preserve"> على صعيد القانون الدولي الجنائي عن </w:t>
      </w:r>
      <w:r w:rsidR="00197185" w:rsidRPr="00C55E86">
        <w:rPr>
          <w:rFonts w:hint="cs"/>
          <w:sz w:val="30"/>
          <w:szCs w:val="30"/>
          <w:rtl/>
        </w:rPr>
        <w:t>الأفعال</w:t>
      </w:r>
      <w:r w:rsidR="00197185" w:rsidRPr="00C55E86">
        <w:rPr>
          <w:rFonts w:ascii="Calibri" w:eastAsia="Calibri" w:hAnsi="Calibri" w:hint="cs"/>
          <w:sz w:val="30"/>
          <w:szCs w:val="30"/>
          <w:rtl/>
        </w:rPr>
        <w:t xml:space="preserve"> التي قد يرتكبها </w:t>
      </w:r>
      <w:r w:rsidR="00197185" w:rsidRPr="00C55E86">
        <w:rPr>
          <w:rFonts w:hint="cs"/>
          <w:sz w:val="30"/>
          <w:szCs w:val="30"/>
          <w:rtl/>
        </w:rPr>
        <w:t>الأشخاص</w:t>
      </w:r>
      <w:r w:rsidR="00197185" w:rsidRPr="00C55E86">
        <w:rPr>
          <w:rFonts w:ascii="Calibri" w:eastAsia="Calibri" w:hAnsi="Calibri" w:hint="cs"/>
          <w:sz w:val="30"/>
          <w:szCs w:val="30"/>
          <w:rtl/>
        </w:rPr>
        <w:t xml:space="preserve"> الطبيعيين التابعين لها والعاملين باسمها ولحسابها وتكون مسؤوليتها في هذه الحالة مسؤولية مدنية لا تتعدى جبر الضرر</w:t>
      </w:r>
      <w:r w:rsidR="00197185">
        <w:rPr>
          <w:rFonts w:hint="cs"/>
          <w:sz w:val="30"/>
          <w:szCs w:val="30"/>
          <w:rtl/>
        </w:rPr>
        <w:t xml:space="preserve"> المادي</w:t>
      </w:r>
      <w:r w:rsidR="0004704F">
        <w:rPr>
          <w:rFonts w:hint="cs"/>
          <w:sz w:val="30"/>
          <w:szCs w:val="30"/>
          <w:rtl/>
        </w:rPr>
        <w:t>.</w:t>
      </w:r>
      <w:r w:rsidR="00602A93">
        <w:rPr>
          <w:rStyle w:val="Appelnotedebasdep"/>
          <w:sz w:val="30"/>
          <w:szCs w:val="30"/>
          <w:rtl/>
        </w:rPr>
        <w:footnoteReference w:id="188"/>
      </w:r>
      <w:r w:rsidR="00197185">
        <w:rPr>
          <w:rFonts w:hint="cs"/>
          <w:sz w:val="30"/>
          <w:szCs w:val="30"/>
          <w:rtl/>
        </w:rPr>
        <w:t xml:space="preserve"> </w:t>
      </w:r>
      <w:r w:rsidR="00197185" w:rsidRPr="00C55E86">
        <w:rPr>
          <w:rFonts w:ascii="Calibri" w:eastAsia="Calibri" w:hAnsi="Calibri" w:hint="cs"/>
          <w:sz w:val="30"/>
          <w:szCs w:val="30"/>
          <w:rtl/>
        </w:rPr>
        <w:t xml:space="preserve"> </w:t>
      </w:r>
    </w:p>
    <w:p w:rsidR="00197185" w:rsidRPr="00DF02E5" w:rsidRDefault="005A1741" w:rsidP="001C250B">
      <w:pPr>
        <w:bidi/>
        <w:spacing w:line="276" w:lineRule="auto"/>
        <w:rPr>
          <w:sz w:val="30"/>
          <w:szCs w:val="30"/>
          <w:rtl/>
          <w:lang w:bidi="ar-DZ"/>
        </w:rPr>
      </w:pPr>
      <w:r>
        <w:rPr>
          <w:rFonts w:hint="cs"/>
          <w:sz w:val="30"/>
          <w:szCs w:val="30"/>
          <w:rtl/>
          <w:lang w:bidi="ar-DZ"/>
        </w:rPr>
        <w:t xml:space="preserve">      </w:t>
      </w:r>
      <w:r w:rsidR="00F41F5E">
        <w:rPr>
          <w:rFonts w:hint="cs"/>
          <w:sz w:val="30"/>
          <w:szCs w:val="30"/>
          <w:rtl/>
          <w:lang w:bidi="ar-DZ"/>
        </w:rPr>
        <w:t xml:space="preserve">وعليه لقد قسمنا هذا البحث </w:t>
      </w:r>
      <w:r w:rsidR="006069C4">
        <w:rPr>
          <w:rFonts w:hint="cs"/>
          <w:sz w:val="30"/>
          <w:szCs w:val="30"/>
          <w:rtl/>
          <w:lang w:bidi="ar-DZ"/>
        </w:rPr>
        <w:t>إلى</w:t>
      </w:r>
      <w:r w:rsidR="00F41F5E">
        <w:rPr>
          <w:rFonts w:hint="cs"/>
          <w:sz w:val="30"/>
          <w:szCs w:val="30"/>
          <w:rtl/>
          <w:lang w:bidi="ar-DZ"/>
        </w:rPr>
        <w:t xml:space="preserve"> مطلبين نتناول في مطلب </w:t>
      </w:r>
      <w:r w:rsidR="006069C4">
        <w:rPr>
          <w:rFonts w:hint="cs"/>
          <w:sz w:val="30"/>
          <w:szCs w:val="30"/>
          <w:rtl/>
          <w:lang w:bidi="ar-DZ"/>
        </w:rPr>
        <w:t>أول</w:t>
      </w:r>
      <w:r w:rsidR="00F41F5E">
        <w:rPr>
          <w:rFonts w:hint="cs"/>
          <w:sz w:val="30"/>
          <w:szCs w:val="30"/>
          <w:rtl/>
          <w:lang w:bidi="ar-DZ"/>
        </w:rPr>
        <w:t xml:space="preserve"> مسؤولية رؤساء الدول والحكومات </w:t>
      </w:r>
      <w:r w:rsidR="006069C4">
        <w:rPr>
          <w:rFonts w:hint="cs"/>
          <w:sz w:val="30"/>
          <w:szCs w:val="30"/>
          <w:rtl/>
          <w:lang w:bidi="ar-DZ"/>
        </w:rPr>
        <w:t>أمام</w:t>
      </w:r>
      <w:r w:rsidR="00F41F5E">
        <w:rPr>
          <w:rFonts w:hint="cs"/>
          <w:sz w:val="30"/>
          <w:szCs w:val="30"/>
          <w:rtl/>
          <w:lang w:bidi="ar-DZ"/>
        </w:rPr>
        <w:t xml:space="preserve"> المحاكم الدولية وفي مطلب ثاني نتطرق </w:t>
      </w:r>
      <w:r w:rsidR="006069C4">
        <w:rPr>
          <w:rFonts w:hint="cs"/>
          <w:sz w:val="30"/>
          <w:szCs w:val="30"/>
          <w:rtl/>
          <w:lang w:bidi="ar-DZ"/>
        </w:rPr>
        <w:t>إلى</w:t>
      </w:r>
      <w:r w:rsidR="00F41F5E">
        <w:rPr>
          <w:rFonts w:hint="cs"/>
          <w:sz w:val="30"/>
          <w:szCs w:val="30"/>
          <w:rtl/>
          <w:lang w:bidi="ar-DZ"/>
        </w:rPr>
        <w:t xml:space="preserve"> مسؤولية القادة العسكريين الجنائية </w:t>
      </w:r>
      <w:r w:rsidR="006069C4">
        <w:rPr>
          <w:rFonts w:hint="cs"/>
          <w:sz w:val="30"/>
          <w:szCs w:val="30"/>
          <w:rtl/>
          <w:lang w:bidi="ar-DZ"/>
        </w:rPr>
        <w:t>أمام</w:t>
      </w:r>
      <w:r w:rsidR="00F41F5E">
        <w:rPr>
          <w:rFonts w:hint="cs"/>
          <w:sz w:val="30"/>
          <w:szCs w:val="30"/>
          <w:rtl/>
          <w:lang w:bidi="ar-DZ"/>
        </w:rPr>
        <w:t xml:space="preserve"> المحاكم الجنائية الدولية.</w:t>
      </w:r>
    </w:p>
    <w:p w:rsidR="00547EAC" w:rsidRPr="00197185" w:rsidRDefault="00547EAC" w:rsidP="00DF02E5">
      <w:pPr>
        <w:bidi/>
        <w:spacing w:line="276" w:lineRule="auto"/>
        <w:rPr>
          <w:b/>
          <w:bCs/>
          <w:rtl/>
          <w:lang w:bidi="ar-DZ"/>
        </w:rPr>
      </w:pPr>
      <w:r w:rsidRPr="00197185">
        <w:rPr>
          <w:rFonts w:hint="cs"/>
          <w:b/>
          <w:bCs/>
          <w:rtl/>
          <w:lang w:bidi="ar-DZ"/>
        </w:rPr>
        <w:lastRenderedPageBreak/>
        <w:t>المطلب الأول: المسؤولية الجنائية الدولية لرؤساء الدول والحكومات.</w:t>
      </w:r>
    </w:p>
    <w:p w:rsidR="00547EAC" w:rsidRDefault="00613B30" w:rsidP="00613B30">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كما سبق الإشارة إليه في مقدمة هذا البحث أن أول متابعة جنائية دولية  لرئيس دولة,كانت لإمبراطور ألمانيا "</w:t>
      </w:r>
      <w:r w:rsidR="00547EAC" w:rsidRPr="00DF02E5">
        <w:rPr>
          <w:rFonts w:hint="cs"/>
          <w:b/>
          <w:bCs/>
          <w:sz w:val="30"/>
          <w:szCs w:val="30"/>
          <w:rtl/>
          <w:lang w:bidi="ar-DZ"/>
        </w:rPr>
        <w:t>غيليوم الثاني</w:t>
      </w:r>
      <w:r w:rsidR="00547EAC" w:rsidRPr="00DF02E5">
        <w:rPr>
          <w:rFonts w:hint="cs"/>
          <w:sz w:val="30"/>
          <w:szCs w:val="30"/>
          <w:rtl/>
          <w:lang w:bidi="ar-DZ"/>
        </w:rPr>
        <w:t>"</w:t>
      </w:r>
      <w:r w:rsidR="00AE0C69">
        <w:rPr>
          <w:rStyle w:val="Appelnotedebasdep"/>
          <w:sz w:val="30"/>
          <w:szCs w:val="30"/>
          <w:rtl/>
          <w:lang w:bidi="ar-DZ"/>
        </w:rPr>
        <w:footnoteReference w:id="189"/>
      </w:r>
      <w:r w:rsidR="00547EAC" w:rsidRPr="00DF02E5">
        <w:rPr>
          <w:rFonts w:hint="cs"/>
          <w:sz w:val="30"/>
          <w:szCs w:val="30"/>
          <w:rtl/>
          <w:lang w:bidi="ar-DZ"/>
        </w:rPr>
        <w:t xml:space="preserve"> بعد جرائم الحرب التي ارتكبها أو أمر بارتكابها أثناء الحرب العالمية الأولى,إلا أن محاكمته لم تتم بسبب هروبه إلى دولة هولندا,بل ذهب بعض الفقهاء إلى اعتبار أن محاكمته كانت صورية وذات طابع سياسي وليس قانوني بحت</w:t>
      </w:r>
      <w:r w:rsidR="00EE5809">
        <w:rPr>
          <w:rStyle w:val="Appelnotedebasdep"/>
          <w:sz w:val="30"/>
          <w:szCs w:val="30"/>
          <w:rtl/>
          <w:lang w:bidi="ar-DZ"/>
        </w:rPr>
        <w:footnoteReference w:id="190"/>
      </w:r>
      <w:r w:rsidR="00547EAC" w:rsidRPr="00DF02E5">
        <w:rPr>
          <w:rFonts w:hint="cs"/>
          <w:sz w:val="30"/>
          <w:szCs w:val="30"/>
          <w:rtl/>
          <w:lang w:bidi="ar-DZ"/>
        </w:rPr>
        <w:t>,لعدم وجود نص عقابي يعاقبه على تلك الأفعال الإجرامية الدولية المرتكبة من طرفه في تلك الفترة بالضبط استنادا إلى مبدأ الشرعية.</w:t>
      </w:r>
    </w:p>
    <w:p w:rsidR="00E734ED" w:rsidRPr="00E734ED" w:rsidRDefault="00613B30" w:rsidP="00613B30">
      <w:pPr>
        <w:bidi/>
        <w:spacing w:line="276" w:lineRule="auto"/>
        <w:ind w:firstLine="458"/>
        <w:rPr>
          <w:sz w:val="30"/>
          <w:szCs w:val="30"/>
          <w:rtl/>
        </w:rPr>
      </w:pPr>
      <w:r>
        <w:rPr>
          <w:rFonts w:hint="cs"/>
          <w:sz w:val="30"/>
          <w:szCs w:val="30"/>
          <w:rtl/>
          <w:lang w:bidi="ar-DZ"/>
        </w:rPr>
        <w:t xml:space="preserve"> </w:t>
      </w:r>
      <w:r w:rsidR="00E734ED" w:rsidRPr="00E734ED">
        <w:rPr>
          <w:rFonts w:hint="cs"/>
          <w:sz w:val="30"/>
          <w:szCs w:val="30"/>
          <w:rtl/>
          <w:lang w:bidi="ar-DZ"/>
        </w:rPr>
        <w:t xml:space="preserve">وقد سبقه في </w:t>
      </w:r>
      <w:r w:rsidR="00E734ED" w:rsidRPr="00E734ED">
        <w:rPr>
          <w:rFonts w:hint="cs"/>
          <w:sz w:val="30"/>
          <w:szCs w:val="30"/>
          <w:rtl/>
        </w:rPr>
        <w:t xml:space="preserve">هذا الخصوص هو ما سعت إلى تحقيقه الدول المنتصرة على </w:t>
      </w:r>
      <w:r w:rsidR="00E734ED">
        <w:rPr>
          <w:rFonts w:hint="cs"/>
          <w:sz w:val="30"/>
          <w:szCs w:val="30"/>
          <w:rtl/>
        </w:rPr>
        <w:t>"</w:t>
      </w:r>
      <w:r w:rsidR="00E734ED" w:rsidRPr="00E734ED">
        <w:rPr>
          <w:rFonts w:hint="cs"/>
          <w:b/>
          <w:bCs/>
          <w:sz w:val="30"/>
          <w:szCs w:val="30"/>
          <w:rtl/>
        </w:rPr>
        <w:t>نابليون</w:t>
      </w:r>
      <w:r w:rsidR="00E734ED">
        <w:rPr>
          <w:rFonts w:hint="cs"/>
          <w:sz w:val="30"/>
          <w:szCs w:val="30"/>
          <w:rtl/>
        </w:rPr>
        <w:t>"</w:t>
      </w:r>
      <w:r w:rsidR="00E734ED" w:rsidRPr="00E734ED">
        <w:rPr>
          <w:rFonts w:hint="cs"/>
          <w:sz w:val="30"/>
          <w:szCs w:val="30"/>
          <w:rtl/>
        </w:rPr>
        <w:t xml:space="preserve"> في مؤتمر فينا </w:t>
      </w:r>
      <w:r w:rsidR="00E734ED">
        <w:rPr>
          <w:rFonts w:hint="cs"/>
          <w:sz w:val="30"/>
          <w:szCs w:val="30"/>
          <w:rtl/>
        </w:rPr>
        <w:t>سنة</w:t>
      </w:r>
      <w:r w:rsidR="00E734ED" w:rsidRPr="00E734ED">
        <w:rPr>
          <w:rFonts w:hint="cs"/>
          <w:sz w:val="30"/>
          <w:szCs w:val="30"/>
          <w:rtl/>
        </w:rPr>
        <w:t xml:space="preserve"> 1815 </w:t>
      </w:r>
      <w:r w:rsidR="00E734ED">
        <w:rPr>
          <w:rFonts w:hint="cs"/>
          <w:sz w:val="30"/>
          <w:szCs w:val="30"/>
          <w:rtl/>
        </w:rPr>
        <w:t>,</w:t>
      </w:r>
      <w:r w:rsidR="00E734ED" w:rsidRPr="00E734ED">
        <w:rPr>
          <w:rFonts w:hint="cs"/>
          <w:sz w:val="30"/>
          <w:szCs w:val="30"/>
          <w:rtl/>
        </w:rPr>
        <w:t xml:space="preserve">حيث اصدر الحلفاء بعد فرار نابليون من جزيرة </w:t>
      </w:r>
      <w:r w:rsidR="00E734ED">
        <w:rPr>
          <w:rFonts w:hint="cs"/>
          <w:sz w:val="30"/>
          <w:szCs w:val="30"/>
          <w:rtl/>
        </w:rPr>
        <w:t>(</w:t>
      </w:r>
      <w:r w:rsidR="00E734ED" w:rsidRPr="002F1F26">
        <w:rPr>
          <w:rFonts w:hint="cs"/>
          <w:b/>
          <w:bCs/>
          <w:sz w:val="30"/>
          <w:szCs w:val="30"/>
          <w:rtl/>
        </w:rPr>
        <w:t>ألبا</w:t>
      </w:r>
      <w:r w:rsidR="00E734ED">
        <w:rPr>
          <w:rFonts w:hint="cs"/>
          <w:sz w:val="30"/>
          <w:szCs w:val="30"/>
          <w:rtl/>
        </w:rPr>
        <w:t>)</w:t>
      </w:r>
      <w:r w:rsidR="00E734ED" w:rsidRPr="00E734ED">
        <w:rPr>
          <w:rFonts w:hint="cs"/>
          <w:sz w:val="30"/>
          <w:szCs w:val="30"/>
          <w:rtl/>
        </w:rPr>
        <w:t xml:space="preserve"> إلى إصدار تصريح بتاريخ 13 مارس 1815م يعتبرون فيه نابليون شخصاً طريداً أي محروماً من حماية القانون</w:t>
      </w:r>
      <w:r w:rsidR="00E734ED">
        <w:rPr>
          <w:rFonts w:hint="cs"/>
          <w:sz w:val="30"/>
          <w:szCs w:val="30"/>
          <w:rtl/>
        </w:rPr>
        <w:t>,</w:t>
      </w:r>
      <w:r w:rsidR="00E734ED" w:rsidRPr="00E734ED">
        <w:rPr>
          <w:rFonts w:hint="cs"/>
          <w:sz w:val="30"/>
          <w:szCs w:val="30"/>
          <w:rtl/>
        </w:rPr>
        <w:t xml:space="preserve">لأنه رفض العيش في سلام وطمأنينة ولما تسبب </w:t>
      </w:r>
      <w:r w:rsidR="00E734ED">
        <w:rPr>
          <w:rFonts w:hint="cs"/>
          <w:sz w:val="30"/>
          <w:szCs w:val="30"/>
          <w:rtl/>
        </w:rPr>
        <w:t>في</w:t>
      </w:r>
      <w:r w:rsidR="00E734ED" w:rsidRPr="00E734ED">
        <w:rPr>
          <w:rFonts w:hint="cs"/>
          <w:sz w:val="30"/>
          <w:szCs w:val="30"/>
          <w:rtl/>
        </w:rPr>
        <w:t xml:space="preserve">ه من دمار وخراب وحروب أشعلها خلال أربعة عشر سنة،ومن ثم أصبح خارج العلاقات المدنية </w:t>
      </w:r>
      <w:r w:rsidR="00E734ED">
        <w:rPr>
          <w:rFonts w:hint="cs"/>
          <w:sz w:val="30"/>
          <w:szCs w:val="30"/>
          <w:rtl/>
        </w:rPr>
        <w:t>والاجتماعية وعدوا للعالم يجب القصاص منه</w:t>
      </w:r>
      <w:r w:rsidR="00E734ED">
        <w:rPr>
          <w:rStyle w:val="Appelnotedebasdep"/>
          <w:sz w:val="30"/>
          <w:szCs w:val="30"/>
          <w:rtl/>
        </w:rPr>
        <w:footnoteReference w:id="191"/>
      </w:r>
      <w:r w:rsidR="00E734ED">
        <w:rPr>
          <w:rFonts w:hint="cs"/>
          <w:sz w:val="30"/>
          <w:szCs w:val="30"/>
          <w:rtl/>
        </w:rPr>
        <w:t>.</w:t>
      </w:r>
    </w:p>
    <w:p w:rsidR="00E734ED" w:rsidRPr="00E734ED" w:rsidRDefault="00613B30" w:rsidP="00E734ED">
      <w:pPr>
        <w:bidi/>
        <w:spacing w:line="276" w:lineRule="auto"/>
        <w:rPr>
          <w:sz w:val="30"/>
          <w:szCs w:val="30"/>
          <w:rtl/>
          <w:lang w:bidi="ar-DZ"/>
        </w:rPr>
      </w:pPr>
      <w:r>
        <w:rPr>
          <w:rFonts w:hint="cs"/>
          <w:sz w:val="30"/>
          <w:szCs w:val="30"/>
          <w:rtl/>
        </w:rPr>
        <w:t xml:space="preserve">     </w:t>
      </w:r>
      <w:r w:rsidR="00E734ED" w:rsidRPr="00E734ED">
        <w:rPr>
          <w:rFonts w:hint="cs"/>
          <w:sz w:val="30"/>
          <w:szCs w:val="30"/>
          <w:rtl/>
        </w:rPr>
        <w:t xml:space="preserve">غير انه وبعد هزيمة نابليون الأخيرة لم تلجأ الدول المنتصرة إلى محاكمته وإنما اكتفت بتكليف انكلترا بسجنه في جزيرة </w:t>
      </w:r>
      <w:r w:rsidR="00E734ED">
        <w:rPr>
          <w:rFonts w:hint="cs"/>
          <w:sz w:val="30"/>
          <w:szCs w:val="30"/>
          <w:rtl/>
        </w:rPr>
        <w:t>"</w:t>
      </w:r>
      <w:r w:rsidR="00E734ED" w:rsidRPr="00E734ED">
        <w:rPr>
          <w:rFonts w:hint="cs"/>
          <w:b/>
          <w:bCs/>
          <w:sz w:val="30"/>
          <w:szCs w:val="30"/>
          <w:rtl/>
        </w:rPr>
        <w:t>سانت هيلانه</w:t>
      </w:r>
      <w:r w:rsidR="00E734ED">
        <w:rPr>
          <w:rFonts w:hint="cs"/>
          <w:sz w:val="30"/>
          <w:szCs w:val="30"/>
          <w:rtl/>
        </w:rPr>
        <w:t>"</w:t>
      </w:r>
      <w:r w:rsidR="00E734ED">
        <w:rPr>
          <w:rStyle w:val="Appelnotedebasdep"/>
          <w:sz w:val="30"/>
          <w:szCs w:val="30"/>
          <w:rtl/>
        </w:rPr>
        <w:footnoteReference w:id="192"/>
      </w:r>
      <w:r w:rsidR="00E734ED">
        <w:rPr>
          <w:rFonts w:hint="cs"/>
          <w:sz w:val="30"/>
          <w:szCs w:val="30"/>
          <w:rtl/>
        </w:rPr>
        <w:t>.</w:t>
      </w:r>
    </w:p>
    <w:p w:rsidR="00547EAC" w:rsidRPr="00DF02E5" w:rsidRDefault="00613B30" w:rsidP="00613B30">
      <w:pPr>
        <w:bidi/>
        <w:spacing w:line="276" w:lineRule="auto"/>
        <w:rPr>
          <w:sz w:val="30"/>
          <w:szCs w:val="30"/>
          <w:rtl/>
          <w:lang w:bidi="ar-DZ"/>
        </w:rPr>
      </w:pPr>
      <w:r>
        <w:rPr>
          <w:rFonts w:hint="cs"/>
          <w:sz w:val="30"/>
          <w:szCs w:val="30"/>
          <w:rtl/>
          <w:lang w:bidi="ar-DZ"/>
        </w:rPr>
        <w:lastRenderedPageBreak/>
        <w:t xml:space="preserve"> </w:t>
      </w:r>
      <w:r w:rsidR="00547EAC" w:rsidRPr="00DF02E5">
        <w:rPr>
          <w:rFonts w:hint="cs"/>
          <w:sz w:val="30"/>
          <w:szCs w:val="30"/>
          <w:rtl/>
          <w:lang w:bidi="ar-DZ"/>
        </w:rPr>
        <w:t>أما في محاكمات الحرب العالمية الثانية فقد نصت المادتان 6 و8 من لائحة محكمة "نورنبورغ" والمادتين 5 و7 من لائحة محكمة طوكيو على أن الأفراد هم المسئولون عن الأفعال الإجرامية المنصوص عليها في هاتين الاتفاقيتين.</w:t>
      </w:r>
    </w:p>
    <w:p w:rsidR="00547EAC" w:rsidRPr="00DF02E5" w:rsidRDefault="00613B30" w:rsidP="00613B30">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وقد ورد هذا المبدأ وتم تطبيقه في قضية الرهائن والتي نظرتها المحكمة العسكرية الأمريكية,وتتلخص وقائعها في أن القوات النازية بعد احتلالها لليونان ويوغسلافيا واجهت مقاومة عنيفة من هاتين الدولتين ألحقت بألمانيا كثيرا من الخسائر البشرية,لذلك ومحاولة لردع المقاومة,قامت القوات النازية بقتل مئات الآلاف من المدنيين اللذين كانت تحتجزهم هذه القوات على دفعات ودون أية محاكمة,حيث كان يقتل مابين 50 إلى 100 مدني محتجز مقابل كل جندي ألماني يتم قتله</w:t>
      </w:r>
      <w:r w:rsidR="0074580C">
        <w:rPr>
          <w:rStyle w:val="Appelnotedebasdep"/>
          <w:sz w:val="30"/>
          <w:szCs w:val="30"/>
          <w:rtl/>
          <w:lang w:bidi="ar-DZ"/>
        </w:rPr>
        <w:footnoteReference w:id="193"/>
      </w:r>
      <w:r w:rsidR="00547EAC" w:rsidRPr="00DF02E5">
        <w:rPr>
          <w:rFonts w:hint="cs"/>
          <w:sz w:val="30"/>
          <w:szCs w:val="30"/>
          <w:rtl/>
          <w:lang w:bidi="ar-DZ"/>
        </w:rPr>
        <w:t>.</w:t>
      </w:r>
    </w:p>
    <w:p w:rsidR="00547EAC" w:rsidRPr="00DF02E5" w:rsidRDefault="00613B30" w:rsidP="00613B30">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وفي هذه القضية قررت المحكمة الأمريكية أن القائد المسيطر على الإقليم المحتل يتمتع بسلطة إدارية وعسكرية واسعة على هذا الإقليم ويعد مسئولا عن الأمن والاستقرار فيه,لذا فانه يكون مسئولا عن تصرفات كل الوحدات  الخاضعة لسلطته الإقليمية, سواء كانت هذه الوحدات تتبعه بشكل مباشر أم غير مباشر</w:t>
      </w:r>
      <w:r w:rsidR="00E97CC3">
        <w:rPr>
          <w:rStyle w:val="Appelnotedebasdep"/>
          <w:sz w:val="30"/>
          <w:szCs w:val="30"/>
          <w:rtl/>
          <w:lang w:bidi="ar-DZ"/>
        </w:rPr>
        <w:footnoteReference w:id="194"/>
      </w:r>
      <w:r w:rsidR="00547EAC" w:rsidRPr="00DF02E5">
        <w:rPr>
          <w:rFonts w:hint="cs"/>
          <w:sz w:val="30"/>
          <w:szCs w:val="30"/>
          <w:rtl/>
          <w:lang w:bidi="ar-DZ"/>
        </w:rPr>
        <w:t>.</w:t>
      </w:r>
    </w:p>
    <w:p w:rsidR="00547EAC" w:rsidRPr="00DF02E5" w:rsidRDefault="00547EAC" w:rsidP="00DF02E5">
      <w:pPr>
        <w:bidi/>
        <w:spacing w:line="276" w:lineRule="auto"/>
        <w:rPr>
          <w:sz w:val="30"/>
          <w:szCs w:val="30"/>
          <w:rtl/>
          <w:lang w:bidi="ar-DZ"/>
        </w:rPr>
      </w:pPr>
      <w:r w:rsidRPr="00DF02E5">
        <w:rPr>
          <w:rFonts w:hint="cs"/>
          <w:sz w:val="30"/>
          <w:szCs w:val="30"/>
          <w:rtl/>
          <w:lang w:bidi="ar-DZ"/>
        </w:rPr>
        <w:t xml:space="preserve"> </w:t>
      </w:r>
      <w:r w:rsidR="00613B30">
        <w:rPr>
          <w:rFonts w:hint="cs"/>
          <w:sz w:val="30"/>
          <w:szCs w:val="30"/>
          <w:rtl/>
          <w:lang w:bidi="ar-DZ"/>
        </w:rPr>
        <w:t xml:space="preserve">    </w:t>
      </w:r>
      <w:r w:rsidRPr="00DF02E5">
        <w:rPr>
          <w:rFonts w:hint="cs"/>
          <w:sz w:val="30"/>
          <w:szCs w:val="30"/>
          <w:rtl/>
          <w:lang w:bidi="ar-DZ"/>
        </w:rPr>
        <w:t>هذا وعلى خلاف الحال بالنسبة للقائد الميداني الذي تكون مسؤوليته فقط عن أفعال الأفراد اللذين يتبعونه في التسلسل في وحدته العسكرية,فان القائد الإقليمي تكون مسؤوليته واسعة قياسا على اتساع المنطقة الجغرافية التي يسيطر عليها القائد.</w:t>
      </w:r>
    </w:p>
    <w:p w:rsidR="00547EAC" w:rsidRPr="00DF02E5" w:rsidRDefault="00613B30" w:rsidP="00613B30">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وأضافت المحكمة العسكرية أن غياب القائد عن مقر قيادته لا يعد عذرا مقبولا إذا كان هذا القائد هو من أقام أو وافق على ارتكاب هذه الجرائم الوحشية.</w:t>
      </w:r>
      <w:r w:rsidR="00547EAC" w:rsidRPr="00DF02E5">
        <w:rPr>
          <w:rStyle w:val="Appelnotedebasdep"/>
          <w:sz w:val="30"/>
          <w:szCs w:val="30"/>
          <w:rtl/>
          <w:lang w:bidi="ar-DZ"/>
        </w:rPr>
        <w:footnoteReference w:id="195"/>
      </w:r>
    </w:p>
    <w:p w:rsidR="00547EAC" w:rsidRPr="00DF02E5" w:rsidRDefault="00FA4D56" w:rsidP="00FA4D56">
      <w:pPr>
        <w:bidi/>
        <w:spacing w:line="276" w:lineRule="auto"/>
        <w:rPr>
          <w:b/>
          <w:bCs/>
          <w:sz w:val="30"/>
          <w:szCs w:val="30"/>
          <w:rtl/>
          <w:lang w:bidi="ar-DZ"/>
        </w:rPr>
      </w:pPr>
      <w:r>
        <w:rPr>
          <w:rFonts w:hint="cs"/>
          <w:sz w:val="30"/>
          <w:szCs w:val="30"/>
          <w:rtl/>
          <w:lang w:bidi="ar-DZ"/>
        </w:rPr>
        <w:lastRenderedPageBreak/>
        <w:t xml:space="preserve">     </w:t>
      </w:r>
      <w:r w:rsidR="00547EAC" w:rsidRPr="00DF02E5">
        <w:rPr>
          <w:rFonts w:hint="cs"/>
          <w:sz w:val="30"/>
          <w:szCs w:val="30"/>
          <w:rtl/>
          <w:lang w:bidi="ar-DZ"/>
        </w:rPr>
        <w:t>ومع ذلك فقد كان هناك تخوفا من أن تظهر الحصانة الدبلوماسية المعطاة لرؤساء الدول والحكومات أو الصفة الرسمية التي يتمتع بها قادة الجيوش كمشكلة أمام قضاة المحكمة الجنائية الدولية وذلك في حالة الخضوع للضغوط السياسية من جانب بعض القوى السياسية التي اعترضت على النظام الأساسي للمحكمة الجنائية الدولية كالولايات المتحدة الأمريكية وإسرائيل ولم تنضم إليه وحاولت عرقلته.</w:t>
      </w:r>
      <w:r w:rsidR="00547EAC" w:rsidRPr="00DF02E5">
        <w:rPr>
          <w:rStyle w:val="Appelnotedebasdep"/>
          <w:sz w:val="30"/>
          <w:szCs w:val="30"/>
          <w:rtl/>
          <w:lang w:bidi="ar-DZ"/>
        </w:rPr>
        <w:footnoteReference w:id="196"/>
      </w:r>
    </w:p>
    <w:p w:rsidR="00547EAC" w:rsidRPr="00DF02E5" w:rsidRDefault="00FA4D56" w:rsidP="00FA4D56">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 xml:space="preserve">وفي الحقيقة أن عدم الاعتداد بالصفة الرسمية أو الحصانة منصوص عليه في كافة اتفاقيات المحاكمات الدولية ونظمها,فالمادة </w:t>
      </w:r>
      <w:r w:rsidR="00060958">
        <w:rPr>
          <w:rFonts w:hint="cs"/>
          <w:sz w:val="30"/>
          <w:szCs w:val="30"/>
          <w:rtl/>
          <w:lang w:bidi="ar-DZ"/>
        </w:rPr>
        <w:t>07</w:t>
      </w:r>
      <w:r w:rsidR="00547EAC" w:rsidRPr="00DF02E5">
        <w:rPr>
          <w:rFonts w:hint="cs"/>
          <w:sz w:val="30"/>
          <w:szCs w:val="30"/>
          <w:rtl/>
          <w:lang w:bidi="ar-DZ"/>
        </w:rPr>
        <w:t xml:space="preserve"> من لائحة "نورنبورغ" الألمانية نصت على انه:" أن مركز المتهمين الرسمي سواء كرؤساء دول أو من كبار الموظفين لا يعتبر عذرا مخلا ولا سببا لتخفيف العقوبة ",وهو ما نصت عليه أيضا المادة 28 من النظام الأساسي للمحكمة الجنائية الدولية المؤقتة ليوغسلافيا السابقة.</w:t>
      </w:r>
    </w:p>
    <w:p w:rsidR="005235B1" w:rsidRPr="00DF02E5" w:rsidRDefault="00FA4D56" w:rsidP="00FA4D56">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ونفس المبدأ أخذت به المادة 27 من النظام الأساسي لمحكمة مجرمي الحرب برواندا.</w:t>
      </w:r>
      <w:r w:rsidR="00547EAC" w:rsidRPr="00DF02E5">
        <w:rPr>
          <w:rStyle w:val="Appelnotedebasdep"/>
          <w:sz w:val="30"/>
          <w:szCs w:val="30"/>
          <w:rtl/>
          <w:lang w:bidi="ar-DZ"/>
        </w:rPr>
        <w:footnoteReference w:id="197"/>
      </w:r>
    </w:p>
    <w:p w:rsidR="00547EAC" w:rsidRPr="00DF02E5" w:rsidRDefault="00547EAC" w:rsidP="00DF02E5">
      <w:pPr>
        <w:bidi/>
        <w:spacing w:line="276" w:lineRule="auto"/>
        <w:rPr>
          <w:b/>
          <w:bCs/>
          <w:sz w:val="30"/>
          <w:szCs w:val="30"/>
          <w:rtl/>
          <w:lang w:bidi="ar-DZ"/>
        </w:rPr>
      </w:pPr>
      <w:r w:rsidRPr="00DF02E5">
        <w:rPr>
          <w:rFonts w:hint="cs"/>
          <w:b/>
          <w:bCs/>
          <w:sz w:val="30"/>
          <w:szCs w:val="30"/>
          <w:rtl/>
          <w:lang w:bidi="ar-DZ"/>
        </w:rPr>
        <w:t>الفرع الأول: محاكمات يوغسلافيا ورواندا</w:t>
      </w:r>
    </w:p>
    <w:p w:rsidR="00017B23" w:rsidRDefault="00547EAC" w:rsidP="00017B23">
      <w:pPr>
        <w:bidi/>
        <w:spacing w:line="276" w:lineRule="auto"/>
        <w:rPr>
          <w:sz w:val="30"/>
          <w:szCs w:val="30"/>
          <w:rtl/>
          <w:lang w:bidi="ar-DZ"/>
        </w:rPr>
      </w:pPr>
      <w:r w:rsidRPr="00DF02E5">
        <w:rPr>
          <w:rFonts w:hint="cs"/>
          <w:sz w:val="30"/>
          <w:szCs w:val="30"/>
          <w:rtl/>
          <w:lang w:bidi="ar-DZ"/>
        </w:rPr>
        <w:t xml:space="preserve">       لم يكن في السابق الملك أو رئيس الدولة أو الحكومة يحاسب عن الأفعال الإجرامية المنسوبة إليه,بل كان منزها عن ذلك واعتبر في العصور القديمة كالإله الذي لا يخطا وبقية العباد يخطئون</w:t>
      </w:r>
      <w:r w:rsidR="00017B23">
        <w:rPr>
          <w:rFonts w:hint="cs"/>
          <w:sz w:val="30"/>
          <w:szCs w:val="30"/>
          <w:rtl/>
          <w:lang w:bidi="ar-DZ"/>
        </w:rPr>
        <w:t>,فقد كانت المسؤولية الجنائية الفردية للملك غير قائمة</w:t>
      </w:r>
      <w:r w:rsidR="00017B23">
        <w:rPr>
          <w:rStyle w:val="Appelnotedebasdep"/>
          <w:sz w:val="30"/>
          <w:szCs w:val="30"/>
          <w:rtl/>
          <w:lang w:bidi="ar-DZ"/>
        </w:rPr>
        <w:footnoteReference w:id="198"/>
      </w:r>
      <w:r w:rsidR="00017B23">
        <w:rPr>
          <w:rFonts w:hint="cs"/>
          <w:sz w:val="30"/>
          <w:szCs w:val="30"/>
          <w:rtl/>
          <w:lang w:bidi="ar-DZ"/>
        </w:rPr>
        <w:t>.</w:t>
      </w:r>
    </w:p>
    <w:p w:rsidR="009C05D9" w:rsidRPr="00DF02E5" w:rsidRDefault="00F32644" w:rsidP="00805705">
      <w:pPr>
        <w:bidi/>
        <w:spacing w:line="276" w:lineRule="auto"/>
        <w:rPr>
          <w:sz w:val="30"/>
          <w:szCs w:val="30"/>
          <w:rtl/>
          <w:lang w:bidi="ar-DZ"/>
        </w:rPr>
      </w:pPr>
      <w:r>
        <w:rPr>
          <w:rFonts w:hint="cs"/>
          <w:sz w:val="30"/>
          <w:szCs w:val="30"/>
          <w:rtl/>
          <w:lang w:bidi="ar-DZ"/>
        </w:rPr>
        <w:lastRenderedPageBreak/>
        <w:t xml:space="preserve">      </w:t>
      </w:r>
      <w:r w:rsidR="00547EAC" w:rsidRPr="00DF02E5">
        <w:rPr>
          <w:rFonts w:hint="cs"/>
          <w:sz w:val="30"/>
          <w:szCs w:val="30"/>
          <w:rtl/>
          <w:lang w:bidi="ar-DZ"/>
        </w:rPr>
        <w:t>ثم بدا الأمر يتلاشى شيئا فشيء بسقوط الإمبراطورية الرومانية بجزأيها الشرقي والغربي والأنظمة الإقطاعية, إلى غاية نهاية الحرب العالمية الأولى وبعد إبرام معاهدة السلام سنة 1919 من طرف الحلفاء مع ألمانيا المنهزمة,تم اتهام ملك ألمانيا "غيليوم الثاني" بارتكاب جرائم حرب دولية,إلا أن محاكمته بالمعنى القانوني والجنائي الدولي لم تتم,وبقي الأمر كذلك حتى بعد انتهاء الحرب العالمية الثانية,إذ باستثناء المحكمتين العسكريتين "لنورنمبورغ" بألمانيا وطوكيو باليابان واللذان تم إنشاؤهما من طرف الدول المنتصرة في الحرب ضد ألمانيا النازية,أين تم محاكمة القادة العسكريين والجنود الألمان واليابانيين اللذين ارتكبوا جرائم دولية,فلم تشهد هذه المحاكم أية مسالة لرئيس دولة أو حكومة,على أساس أن المتسبب في هذه الحرب وهو الرئيس الألماني "</w:t>
      </w:r>
      <w:r w:rsidR="00547EAC" w:rsidRPr="00620EF6">
        <w:rPr>
          <w:rFonts w:hint="cs"/>
          <w:b/>
          <w:bCs/>
          <w:sz w:val="30"/>
          <w:szCs w:val="30"/>
          <w:rtl/>
          <w:lang w:bidi="ar-DZ"/>
        </w:rPr>
        <w:t>أدولف هتلر"</w:t>
      </w:r>
      <w:r w:rsidR="00547EAC" w:rsidRPr="00DF02E5">
        <w:rPr>
          <w:rFonts w:hint="cs"/>
          <w:sz w:val="30"/>
          <w:szCs w:val="30"/>
          <w:rtl/>
          <w:lang w:bidi="ar-DZ"/>
        </w:rPr>
        <w:t xml:space="preserve"> كان قد انتحر بمنزله مباشرة بعد نهاية الحرب العالمية الثانية</w:t>
      </w:r>
      <w:r w:rsidR="00494B01">
        <w:rPr>
          <w:rStyle w:val="Appelnotedebasdep"/>
          <w:sz w:val="30"/>
          <w:szCs w:val="30"/>
          <w:rtl/>
          <w:lang w:bidi="ar-DZ"/>
        </w:rPr>
        <w:footnoteReference w:id="199"/>
      </w:r>
      <w:r w:rsidR="00547EAC" w:rsidRPr="00DF02E5">
        <w:rPr>
          <w:rFonts w:hint="cs"/>
          <w:sz w:val="30"/>
          <w:szCs w:val="30"/>
          <w:rtl/>
          <w:lang w:bidi="ar-DZ"/>
        </w:rPr>
        <w:t>.</w:t>
      </w:r>
    </w:p>
    <w:p w:rsidR="00547EAC" w:rsidRPr="00DF02E5" w:rsidRDefault="00547EAC" w:rsidP="00DF02E5">
      <w:pPr>
        <w:bidi/>
        <w:spacing w:line="276" w:lineRule="auto"/>
        <w:rPr>
          <w:b/>
          <w:bCs/>
          <w:sz w:val="30"/>
          <w:szCs w:val="30"/>
          <w:rtl/>
          <w:lang w:bidi="ar-DZ"/>
        </w:rPr>
      </w:pPr>
      <w:r w:rsidRPr="00DF02E5">
        <w:rPr>
          <w:rFonts w:hint="cs"/>
          <w:b/>
          <w:bCs/>
          <w:sz w:val="30"/>
          <w:szCs w:val="30"/>
          <w:rtl/>
          <w:lang w:bidi="ar-DZ"/>
        </w:rPr>
        <w:t>1- المحكمة الجنائية الدولية المؤقتة ليوغسلافيا:</w:t>
      </w:r>
    </w:p>
    <w:p w:rsidR="00D7060D" w:rsidRPr="00DF02E5" w:rsidRDefault="00F32644" w:rsidP="00DF02E5">
      <w:pPr>
        <w:bidi/>
        <w:spacing w:line="276" w:lineRule="auto"/>
        <w:rPr>
          <w:sz w:val="30"/>
          <w:szCs w:val="30"/>
          <w:rtl/>
          <w:lang w:bidi="ar-DZ"/>
        </w:rPr>
      </w:pPr>
      <w:r>
        <w:rPr>
          <w:rFonts w:hint="cs"/>
          <w:sz w:val="30"/>
          <w:szCs w:val="30"/>
          <w:rtl/>
        </w:rPr>
        <w:t xml:space="preserve">      </w:t>
      </w:r>
      <w:r w:rsidR="00D7060D" w:rsidRPr="00DF02E5">
        <w:rPr>
          <w:rFonts w:hint="cs"/>
          <w:sz w:val="30"/>
          <w:szCs w:val="30"/>
          <w:rtl/>
        </w:rPr>
        <w:t>ل</w:t>
      </w:r>
      <w:r w:rsidR="00D7060D" w:rsidRPr="00DF02E5">
        <w:rPr>
          <w:sz w:val="30"/>
          <w:szCs w:val="30"/>
          <w:rtl/>
        </w:rPr>
        <w:t>قد تم إنشاء محكمة جنائية دولية خاصة لمحاكمة مجرمي الحرب في البوسنة والهرسك واتخذت</w:t>
      </w:r>
      <w:r w:rsidR="00053FBE" w:rsidRPr="00DF02E5">
        <w:rPr>
          <w:rFonts w:hint="cs"/>
          <w:sz w:val="30"/>
          <w:szCs w:val="30"/>
          <w:rtl/>
        </w:rPr>
        <w:t xml:space="preserve"> مدينة</w:t>
      </w:r>
      <w:r w:rsidR="00D7060D" w:rsidRPr="00DF02E5">
        <w:rPr>
          <w:sz w:val="30"/>
          <w:szCs w:val="30"/>
          <w:rtl/>
        </w:rPr>
        <w:t xml:space="preserve"> </w:t>
      </w:r>
      <w:r w:rsidR="00053FBE" w:rsidRPr="00DF02E5">
        <w:rPr>
          <w:rFonts w:hint="cs"/>
          <w:sz w:val="30"/>
          <w:szCs w:val="30"/>
          <w:rtl/>
        </w:rPr>
        <w:t>"</w:t>
      </w:r>
      <w:r w:rsidR="00D7060D" w:rsidRPr="00DF02E5">
        <w:rPr>
          <w:sz w:val="30"/>
          <w:szCs w:val="30"/>
          <w:rtl/>
        </w:rPr>
        <w:t>لاهاي</w:t>
      </w:r>
      <w:r w:rsidR="00053FBE" w:rsidRPr="00DF02E5">
        <w:rPr>
          <w:rFonts w:hint="cs"/>
          <w:sz w:val="30"/>
          <w:szCs w:val="30"/>
          <w:rtl/>
        </w:rPr>
        <w:t>" بهولندا</w:t>
      </w:r>
      <w:r w:rsidR="00D7060D" w:rsidRPr="00DF02E5">
        <w:rPr>
          <w:sz w:val="30"/>
          <w:szCs w:val="30"/>
          <w:rtl/>
        </w:rPr>
        <w:t xml:space="preserve"> </w:t>
      </w:r>
      <w:r w:rsidR="00D7060D" w:rsidRPr="00DF02E5">
        <w:rPr>
          <w:rFonts w:hint="cs"/>
          <w:sz w:val="30"/>
          <w:szCs w:val="30"/>
          <w:rtl/>
        </w:rPr>
        <w:t>ك</w:t>
      </w:r>
      <w:r w:rsidR="00D7060D" w:rsidRPr="00DF02E5">
        <w:rPr>
          <w:sz w:val="30"/>
          <w:szCs w:val="30"/>
          <w:rtl/>
        </w:rPr>
        <w:t>مقر لها</w:t>
      </w:r>
      <w:r w:rsidR="00D7060D" w:rsidRPr="00DF02E5">
        <w:rPr>
          <w:rFonts w:hint="cs"/>
          <w:sz w:val="30"/>
          <w:szCs w:val="30"/>
          <w:rtl/>
        </w:rPr>
        <w:t>,</w:t>
      </w:r>
      <w:r w:rsidR="00D7060D" w:rsidRPr="00DF02E5">
        <w:rPr>
          <w:sz w:val="30"/>
          <w:szCs w:val="30"/>
          <w:rtl/>
        </w:rPr>
        <w:t xml:space="preserve"> بموجب القرار</w:t>
      </w:r>
      <w:r w:rsidR="00053FBE" w:rsidRPr="00DF02E5">
        <w:rPr>
          <w:rFonts w:hint="cs"/>
          <w:sz w:val="30"/>
          <w:szCs w:val="30"/>
          <w:rtl/>
        </w:rPr>
        <w:t xml:space="preserve"> رقم</w:t>
      </w:r>
      <w:r w:rsidR="00D7060D" w:rsidRPr="00DF02E5">
        <w:rPr>
          <w:sz w:val="30"/>
          <w:szCs w:val="30"/>
          <w:rtl/>
        </w:rPr>
        <w:t xml:space="preserve"> 8</w:t>
      </w:r>
      <w:r w:rsidR="00D7060D" w:rsidRPr="00DF02E5">
        <w:rPr>
          <w:rFonts w:hint="cs"/>
          <w:sz w:val="30"/>
          <w:szCs w:val="30"/>
          <w:rtl/>
        </w:rPr>
        <w:t>27</w:t>
      </w:r>
      <w:r w:rsidR="00D7060D" w:rsidRPr="00DF02E5">
        <w:rPr>
          <w:sz w:val="30"/>
          <w:szCs w:val="30"/>
          <w:rtl/>
        </w:rPr>
        <w:t xml:space="preserve"> الصادر عن مجلس الأمن بتاريخ 2</w:t>
      </w:r>
      <w:r w:rsidR="00D7060D" w:rsidRPr="00DF02E5">
        <w:rPr>
          <w:rFonts w:hint="cs"/>
          <w:sz w:val="30"/>
          <w:szCs w:val="30"/>
          <w:rtl/>
        </w:rPr>
        <w:t>5</w:t>
      </w:r>
      <w:r w:rsidR="00D7060D" w:rsidRPr="00DF02E5">
        <w:rPr>
          <w:sz w:val="30"/>
          <w:szCs w:val="30"/>
          <w:rtl/>
        </w:rPr>
        <w:t>/</w:t>
      </w:r>
      <w:r w:rsidR="00D7060D" w:rsidRPr="00DF02E5">
        <w:rPr>
          <w:rFonts w:hint="cs"/>
          <w:sz w:val="30"/>
          <w:szCs w:val="30"/>
          <w:rtl/>
        </w:rPr>
        <w:t>5</w:t>
      </w:r>
      <w:r w:rsidR="00D7060D" w:rsidRPr="00DF02E5">
        <w:rPr>
          <w:sz w:val="30"/>
          <w:szCs w:val="30"/>
          <w:rtl/>
        </w:rPr>
        <w:t>/1993</w:t>
      </w:r>
      <w:r w:rsidR="00D7060D" w:rsidRPr="00DF02E5">
        <w:rPr>
          <w:rFonts w:hint="cs"/>
          <w:sz w:val="30"/>
          <w:szCs w:val="30"/>
          <w:rtl/>
        </w:rPr>
        <w:t>,</w:t>
      </w:r>
      <w:r w:rsidR="00D7060D" w:rsidRPr="00DF02E5">
        <w:rPr>
          <w:rStyle w:val="Appelnotedebasdep"/>
          <w:sz w:val="30"/>
          <w:szCs w:val="30"/>
          <w:rtl/>
        </w:rPr>
        <w:footnoteReference w:id="200"/>
      </w:r>
      <w:r w:rsidR="00D7060D" w:rsidRPr="00DF02E5">
        <w:rPr>
          <w:sz w:val="30"/>
          <w:szCs w:val="30"/>
          <w:rtl/>
        </w:rPr>
        <w:t xml:space="preserve"> وقد تضمن نظام المحكمة قواعد مباشرة لمساءلة الأفراد مرتكبي الجرائم الدولية </w:t>
      </w:r>
      <w:r w:rsidR="00D7060D" w:rsidRPr="00DF02E5">
        <w:rPr>
          <w:rFonts w:hint="cs"/>
          <w:sz w:val="30"/>
          <w:szCs w:val="30"/>
          <w:rtl/>
        </w:rPr>
        <w:t>,</w:t>
      </w:r>
      <w:r w:rsidR="00D7060D" w:rsidRPr="00DF02E5">
        <w:rPr>
          <w:sz w:val="30"/>
          <w:szCs w:val="30"/>
          <w:rtl/>
        </w:rPr>
        <w:t xml:space="preserve">وقد مارست </w:t>
      </w:r>
      <w:r w:rsidR="00053FBE" w:rsidRPr="00DF02E5">
        <w:rPr>
          <w:rFonts w:hint="cs"/>
          <w:sz w:val="30"/>
          <w:szCs w:val="30"/>
          <w:rtl/>
        </w:rPr>
        <w:t>هذه</w:t>
      </w:r>
      <w:r w:rsidR="00D7060D" w:rsidRPr="00DF02E5">
        <w:rPr>
          <w:sz w:val="30"/>
          <w:szCs w:val="30"/>
          <w:rtl/>
        </w:rPr>
        <w:t xml:space="preserve"> المحكمة اختصاصها في محاكمة</w:t>
      </w:r>
      <w:r w:rsidR="00D7060D" w:rsidRPr="00DF02E5">
        <w:rPr>
          <w:rFonts w:hint="cs"/>
          <w:sz w:val="30"/>
          <w:szCs w:val="30"/>
          <w:rtl/>
        </w:rPr>
        <w:t xml:space="preserve"> الرؤساء</w:t>
      </w:r>
      <w:r w:rsidR="00D7060D" w:rsidRPr="00DF02E5">
        <w:rPr>
          <w:sz w:val="30"/>
          <w:szCs w:val="30"/>
          <w:rtl/>
        </w:rPr>
        <w:t xml:space="preserve"> </w:t>
      </w:r>
      <w:r w:rsidR="00D7060D" w:rsidRPr="00DF02E5">
        <w:rPr>
          <w:rFonts w:hint="cs"/>
          <w:sz w:val="30"/>
          <w:szCs w:val="30"/>
          <w:rtl/>
        </w:rPr>
        <w:t>و</w:t>
      </w:r>
      <w:r w:rsidR="00D7060D" w:rsidRPr="00DF02E5">
        <w:rPr>
          <w:sz w:val="30"/>
          <w:szCs w:val="30"/>
          <w:rtl/>
        </w:rPr>
        <w:t xml:space="preserve">القادة </w:t>
      </w:r>
      <w:r w:rsidR="00D7060D" w:rsidRPr="00DF02E5">
        <w:rPr>
          <w:sz w:val="30"/>
          <w:szCs w:val="30"/>
          <w:rtl/>
        </w:rPr>
        <w:lastRenderedPageBreak/>
        <w:t>من المتهمين بارتكاب جرائم في يوغسلافيا السابقة عن مخالفتهم لقواعد القانون الدولي الإنساني كالقتل الجماعي والطرد والاغتصاب والاحتجاز والاعتداء والتطهير العرقي</w:t>
      </w:r>
      <w:r w:rsidR="00F40E0D">
        <w:rPr>
          <w:rStyle w:val="Appelnotedebasdep"/>
          <w:sz w:val="30"/>
          <w:szCs w:val="30"/>
          <w:rtl/>
        </w:rPr>
        <w:footnoteReference w:id="201"/>
      </w:r>
      <w:r w:rsidR="00D7060D" w:rsidRPr="00DF02E5">
        <w:rPr>
          <w:rFonts w:hint="cs"/>
          <w:sz w:val="30"/>
          <w:szCs w:val="30"/>
          <w:rtl/>
        </w:rPr>
        <w:t>.</w:t>
      </w:r>
    </w:p>
    <w:p w:rsidR="00547EAC" w:rsidRPr="00DF02E5" w:rsidRDefault="00547EAC" w:rsidP="007B1673">
      <w:pPr>
        <w:bidi/>
        <w:spacing w:line="276" w:lineRule="auto"/>
        <w:rPr>
          <w:sz w:val="30"/>
          <w:szCs w:val="30"/>
          <w:rtl/>
          <w:lang w:bidi="ar-DZ"/>
        </w:rPr>
      </w:pPr>
      <w:r w:rsidRPr="00DF02E5">
        <w:rPr>
          <w:rFonts w:hint="cs"/>
          <w:sz w:val="30"/>
          <w:szCs w:val="30"/>
          <w:rtl/>
          <w:lang w:bidi="ar-DZ"/>
        </w:rPr>
        <w:t xml:space="preserve">    </w:t>
      </w:r>
      <w:r w:rsidR="00305340">
        <w:rPr>
          <w:rFonts w:hint="cs"/>
          <w:sz w:val="30"/>
          <w:szCs w:val="30"/>
          <w:rtl/>
          <w:lang w:bidi="ar-DZ"/>
        </w:rPr>
        <w:t xml:space="preserve"> </w:t>
      </w:r>
      <w:r w:rsidRPr="00DF02E5">
        <w:rPr>
          <w:rFonts w:hint="cs"/>
          <w:sz w:val="30"/>
          <w:szCs w:val="30"/>
          <w:rtl/>
          <w:lang w:bidi="ar-DZ"/>
        </w:rPr>
        <w:t xml:space="preserve">تكرست مسؤولية رؤساء الدول اثر إنشاء المحكمة الجنائية الدولية الخاصة بيوغسلافيا سابقا,اثر الجرائم الدولية التي ارتكبها الجنود الصربيين في حق مسلمي البوسنة والهرسك </w:t>
      </w:r>
      <w:r w:rsidR="007B1673">
        <w:rPr>
          <w:rFonts w:hint="cs"/>
          <w:sz w:val="30"/>
          <w:szCs w:val="30"/>
          <w:rtl/>
          <w:lang w:bidi="ar-DZ"/>
        </w:rPr>
        <w:t xml:space="preserve">من </w:t>
      </w:r>
      <w:r w:rsidRPr="00DF02E5">
        <w:rPr>
          <w:rFonts w:hint="cs"/>
          <w:sz w:val="30"/>
          <w:szCs w:val="30"/>
          <w:rtl/>
          <w:lang w:bidi="ar-DZ"/>
        </w:rPr>
        <w:t>سنة 199</w:t>
      </w:r>
      <w:r w:rsidR="007B1673">
        <w:rPr>
          <w:rFonts w:hint="cs"/>
          <w:sz w:val="30"/>
          <w:szCs w:val="30"/>
          <w:rtl/>
          <w:lang w:bidi="ar-DZ"/>
        </w:rPr>
        <w:t>1</w:t>
      </w:r>
      <w:r w:rsidRPr="00DF02E5">
        <w:rPr>
          <w:rFonts w:hint="cs"/>
          <w:sz w:val="30"/>
          <w:szCs w:val="30"/>
          <w:rtl/>
          <w:lang w:bidi="ar-DZ"/>
        </w:rPr>
        <w:t xml:space="preserve"> </w:t>
      </w:r>
      <w:r w:rsidR="007B1673">
        <w:rPr>
          <w:rFonts w:hint="cs"/>
          <w:sz w:val="30"/>
          <w:szCs w:val="30"/>
          <w:rtl/>
          <w:lang w:bidi="ar-DZ"/>
        </w:rPr>
        <w:t>الى عام 1999,</w:t>
      </w:r>
      <w:r w:rsidRPr="00DF02E5">
        <w:rPr>
          <w:rFonts w:hint="cs"/>
          <w:sz w:val="30"/>
          <w:szCs w:val="30"/>
          <w:rtl/>
          <w:lang w:bidi="ar-DZ"/>
        </w:rPr>
        <w:t>والتي راح ضحيتها حوالي 800.000 مدني من جميع الفئات العمرية</w:t>
      </w:r>
      <w:r w:rsidR="007B1673">
        <w:rPr>
          <w:rStyle w:val="Appelnotedebasdep"/>
          <w:sz w:val="30"/>
          <w:szCs w:val="30"/>
          <w:rtl/>
          <w:lang w:bidi="ar-DZ"/>
        </w:rPr>
        <w:footnoteReference w:id="202"/>
      </w:r>
      <w:r w:rsidRPr="00DF02E5">
        <w:rPr>
          <w:rFonts w:hint="cs"/>
          <w:sz w:val="30"/>
          <w:szCs w:val="30"/>
          <w:rtl/>
          <w:lang w:bidi="ar-DZ"/>
        </w:rPr>
        <w:t>,فقد تم اغتصاب النساء في بيوتهم أمام أفراد عائلاتهم وفي ساحات القرى إمعانا في إذلالهم وإذلال ذويهم,وتم تجميع النساء والفتيات معا ووضعهن بمراكز الاعتقال التي كانت عبارة عن مدارس أو صالات ملاعب رياضية وتم اغتصابهن بصفة جماعية وإيذائهن جسديا بشكل متكرر لمدة أيام أو أسابيع متتالية مع إجبارهن على الحمل القسري</w:t>
      </w:r>
      <w:r w:rsidRPr="00DF02E5">
        <w:rPr>
          <w:rStyle w:val="Appelnotedebasdep"/>
          <w:sz w:val="30"/>
          <w:szCs w:val="30"/>
          <w:rtl/>
          <w:lang w:bidi="ar-DZ"/>
        </w:rPr>
        <w:footnoteReference w:id="203"/>
      </w:r>
      <w:r w:rsidRPr="00DF02E5">
        <w:rPr>
          <w:rFonts w:hint="cs"/>
          <w:sz w:val="30"/>
          <w:szCs w:val="30"/>
          <w:rtl/>
          <w:lang w:bidi="ar-DZ"/>
        </w:rPr>
        <w:t xml:space="preserve"> أمام مرأى المجتمع الدولي وهيئة الأمم, وعلم رئيس دولة يوغسلافيا الذي أمر بارتكاب هذه الأفعال المجرمة.</w:t>
      </w:r>
    </w:p>
    <w:p w:rsidR="00547EAC" w:rsidRPr="00DF02E5" w:rsidRDefault="005F751F" w:rsidP="00305340">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وقد نصت المادة 7/3 من قانون إنشاء المحكمة الجنائية الدولية الخاصة بيوغسلافيا على انه:" حقيقة كون الأفعال المجرمة طبقا لنظام المحكمة قد تم ارتكابها بواسطة مرؤوس لن يعفي الرئيس من المسؤولية الجنائية إذا كان يعلم أو لديه من الأسباب ما يجعله يعلم أن مرؤوسه على وشك ارتكاب مثل هذا الفعل أو انه ارتكب هذا الفعل فعلا واخفق في الإجراءات اللازمة والمناسبة لمنع هذه الأفعال أو معاقبة مرتكبها بعد ذلك ".</w:t>
      </w:r>
      <w:r w:rsidR="00C74C97">
        <w:rPr>
          <w:rStyle w:val="Appelnotedebasdep"/>
          <w:sz w:val="30"/>
          <w:szCs w:val="30"/>
          <w:rtl/>
          <w:lang w:bidi="ar-DZ"/>
        </w:rPr>
        <w:footnoteReference w:id="204"/>
      </w:r>
    </w:p>
    <w:p w:rsidR="00547EAC" w:rsidRPr="00DF02E5" w:rsidRDefault="00547EAC" w:rsidP="00DF02E5">
      <w:pPr>
        <w:bidi/>
        <w:spacing w:line="276" w:lineRule="auto"/>
        <w:rPr>
          <w:sz w:val="30"/>
          <w:szCs w:val="30"/>
          <w:rtl/>
          <w:lang w:bidi="ar-DZ"/>
        </w:rPr>
      </w:pPr>
      <w:r w:rsidRPr="00DF02E5">
        <w:rPr>
          <w:rFonts w:hint="cs"/>
          <w:sz w:val="30"/>
          <w:szCs w:val="30"/>
          <w:rtl/>
          <w:lang w:bidi="ar-DZ"/>
        </w:rPr>
        <w:t xml:space="preserve"> </w:t>
      </w:r>
      <w:r w:rsidR="005F751F">
        <w:rPr>
          <w:rFonts w:hint="cs"/>
          <w:sz w:val="30"/>
          <w:szCs w:val="30"/>
          <w:rtl/>
          <w:lang w:bidi="ar-DZ"/>
        </w:rPr>
        <w:t xml:space="preserve">    </w:t>
      </w:r>
      <w:r w:rsidRPr="00DF02E5">
        <w:rPr>
          <w:rFonts w:hint="cs"/>
          <w:sz w:val="30"/>
          <w:szCs w:val="30"/>
          <w:rtl/>
          <w:lang w:bidi="ar-DZ"/>
        </w:rPr>
        <w:t>ويستفاد من هذا النص انه لكي تنشا مسؤولية القادة والرؤساء ينبغي توافر الشروط الآتية:</w:t>
      </w:r>
    </w:p>
    <w:p w:rsidR="00547EAC" w:rsidRPr="00DF02E5" w:rsidRDefault="00547EAC" w:rsidP="00DF02E5">
      <w:pPr>
        <w:bidi/>
        <w:spacing w:line="276" w:lineRule="auto"/>
        <w:rPr>
          <w:b/>
          <w:bCs/>
          <w:sz w:val="30"/>
          <w:szCs w:val="30"/>
          <w:rtl/>
          <w:lang w:bidi="ar-DZ"/>
        </w:rPr>
      </w:pPr>
      <w:r w:rsidRPr="00DF02E5">
        <w:rPr>
          <w:rFonts w:hint="cs"/>
          <w:b/>
          <w:bCs/>
          <w:sz w:val="30"/>
          <w:szCs w:val="30"/>
          <w:rtl/>
          <w:lang w:bidi="ar-DZ"/>
        </w:rPr>
        <w:t xml:space="preserve">ا- </w:t>
      </w:r>
      <w:r w:rsidRPr="009053BE">
        <w:rPr>
          <w:rFonts w:hint="cs"/>
          <w:sz w:val="30"/>
          <w:szCs w:val="30"/>
          <w:rtl/>
          <w:lang w:bidi="ar-DZ"/>
        </w:rPr>
        <w:t>وجود علاقة رئيس بمرؤوس.</w:t>
      </w:r>
    </w:p>
    <w:p w:rsidR="00D7060D" w:rsidRPr="00926824" w:rsidRDefault="00547EAC" w:rsidP="00DF02E5">
      <w:pPr>
        <w:bidi/>
        <w:spacing w:line="276" w:lineRule="auto"/>
        <w:rPr>
          <w:sz w:val="30"/>
          <w:szCs w:val="30"/>
          <w:rtl/>
          <w:lang w:bidi="ar-DZ"/>
        </w:rPr>
      </w:pPr>
      <w:r w:rsidRPr="00926824">
        <w:rPr>
          <w:rFonts w:hint="cs"/>
          <w:sz w:val="30"/>
          <w:szCs w:val="30"/>
          <w:rtl/>
          <w:lang w:bidi="ar-DZ"/>
        </w:rPr>
        <w:lastRenderedPageBreak/>
        <w:t>ب- أن يكون هذا الرئيس يعلم أو لديه من الأسباب ما يجعله يعلم أن مرؤوسه على وشك ارتكاب جرائم أو أنهم ارتكبوها فعلا.</w:t>
      </w:r>
    </w:p>
    <w:p w:rsidR="00547EAC" w:rsidRPr="00DF02E5" w:rsidRDefault="00547EAC" w:rsidP="00DF02E5">
      <w:pPr>
        <w:bidi/>
        <w:spacing w:line="276" w:lineRule="auto"/>
        <w:rPr>
          <w:sz w:val="30"/>
          <w:szCs w:val="30"/>
          <w:rtl/>
          <w:lang w:bidi="ar-DZ"/>
        </w:rPr>
      </w:pPr>
      <w:r w:rsidRPr="00926824">
        <w:rPr>
          <w:rFonts w:hint="cs"/>
          <w:sz w:val="30"/>
          <w:szCs w:val="30"/>
          <w:rtl/>
          <w:lang w:bidi="ar-DZ"/>
        </w:rPr>
        <w:t>ج- إخفاق الرئيس في اتخاذ التدابير أو الإجراءات اللازمة لمنع مرؤوسه من ارتكاب الجرائم أو قمعهم بعد ذلك.</w:t>
      </w:r>
      <w:r w:rsidRPr="00926824">
        <w:rPr>
          <w:rStyle w:val="Appelnotedebasdep"/>
          <w:sz w:val="30"/>
          <w:szCs w:val="30"/>
          <w:rtl/>
          <w:lang w:bidi="ar-DZ"/>
        </w:rPr>
        <w:footnoteReference w:id="205"/>
      </w:r>
    </w:p>
    <w:p w:rsidR="00547EAC" w:rsidRPr="00DF02E5" w:rsidRDefault="005F751F" w:rsidP="005F751F">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 xml:space="preserve">وأول </w:t>
      </w:r>
      <w:r w:rsidR="00547EAC" w:rsidRPr="00DF02E5">
        <w:rPr>
          <w:rFonts w:hint="cs"/>
          <w:b/>
          <w:bCs/>
          <w:sz w:val="30"/>
          <w:szCs w:val="30"/>
          <w:rtl/>
          <w:lang w:bidi="ar-DZ"/>
        </w:rPr>
        <w:t>حالة فعلية</w:t>
      </w:r>
      <w:r w:rsidR="00547EAC" w:rsidRPr="00DF02E5">
        <w:rPr>
          <w:rFonts w:hint="cs"/>
          <w:sz w:val="30"/>
          <w:szCs w:val="30"/>
          <w:rtl/>
          <w:lang w:bidi="ar-DZ"/>
        </w:rPr>
        <w:t xml:space="preserve"> لمحاكمة رئيس دولة تجسدت في الرئيس السابق ليوغسلافي </w:t>
      </w:r>
      <w:r w:rsidR="00547EAC" w:rsidRPr="00DF02E5">
        <w:rPr>
          <w:rFonts w:hint="cs"/>
          <w:b/>
          <w:bCs/>
          <w:sz w:val="30"/>
          <w:szCs w:val="30"/>
          <w:rtl/>
          <w:lang w:bidi="ar-DZ"/>
        </w:rPr>
        <w:t>" سلوبودان ميلوزوفيتش"</w:t>
      </w:r>
      <w:r w:rsidR="0056533F">
        <w:rPr>
          <w:rStyle w:val="Appelnotedebasdep"/>
          <w:b/>
          <w:bCs/>
          <w:sz w:val="30"/>
          <w:szCs w:val="30"/>
          <w:rtl/>
          <w:lang w:bidi="ar-DZ"/>
        </w:rPr>
        <w:footnoteReference w:id="206"/>
      </w:r>
      <w:r w:rsidR="00547EAC" w:rsidRPr="00DF02E5">
        <w:rPr>
          <w:rFonts w:hint="cs"/>
          <w:sz w:val="30"/>
          <w:szCs w:val="30"/>
          <w:rtl/>
          <w:lang w:bidi="ar-DZ"/>
        </w:rPr>
        <w:t>أمام المحكمة الجنائية الدولية الخاصة بيوغسلافيا عن جرائم الحرب المرتكبة بالبوسنة,خاصة تلك التي تم ارتكابها بإقليم كوسوفو سنة 1999.</w:t>
      </w:r>
    </w:p>
    <w:p w:rsidR="00547EAC" w:rsidRPr="00DF02E5" w:rsidRDefault="00547EAC" w:rsidP="00314408">
      <w:pPr>
        <w:bidi/>
        <w:spacing w:line="276" w:lineRule="auto"/>
        <w:rPr>
          <w:sz w:val="30"/>
          <w:szCs w:val="30"/>
          <w:rtl/>
          <w:lang w:bidi="ar-DZ"/>
        </w:rPr>
      </w:pPr>
      <w:r w:rsidRPr="00DF02E5">
        <w:rPr>
          <w:rFonts w:hint="cs"/>
          <w:sz w:val="30"/>
          <w:szCs w:val="30"/>
          <w:rtl/>
          <w:lang w:bidi="ar-DZ"/>
        </w:rPr>
        <w:t>وهو شخص مدني يتمتع كأصل عام بالحصانة عن أعماله التي قام بها أثناء فترة رئاسته</w:t>
      </w:r>
      <w:r w:rsidR="00AC5E34" w:rsidRPr="00DF02E5">
        <w:rPr>
          <w:rFonts w:hint="cs"/>
          <w:sz w:val="30"/>
          <w:szCs w:val="30"/>
          <w:rtl/>
          <w:lang w:bidi="ar-DZ"/>
        </w:rPr>
        <w:t>, وقد</w:t>
      </w:r>
      <w:r w:rsidRPr="00DF02E5">
        <w:rPr>
          <w:rFonts w:hint="cs"/>
          <w:sz w:val="30"/>
          <w:szCs w:val="30"/>
          <w:rtl/>
          <w:lang w:bidi="ar-DZ"/>
        </w:rPr>
        <w:t xml:space="preserve"> مكن كل شخص من ذوي الأصول الصربية من التحكم في السلطة في الدولة</w:t>
      </w:r>
      <w:r w:rsidR="00AC5E34">
        <w:rPr>
          <w:rStyle w:val="Appelnotedebasdep"/>
          <w:sz w:val="30"/>
          <w:szCs w:val="30"/>
          <w:rtl/>
          <w:lang w:bidi="ar-DZ"/>
        </w:rPr>
        <w:footnoteReference w:id="207"/>
      </w:r>
      <w:r w:rsidRPr="00DF02E5">
        <w:rPr>
          <w:rFonts w:hint="cs"/>
          <w:sz w:val="30"/>
          <w:szCs w:val="30"/>
          <w:rtl/>
          <w:lang w:bidi="ar-DZ"/>
        </w:rPr>
        <w:t>.</w:t>
      </w:r>
    </w:p>
    <w:p w:rsidR="00547EAC" w:rsidRPr="00DF02E5" w:rsidRDefault="00547EAC" w:rsidP="00DF02E5">
      <w:pPr>
        <w:bidi/>
        <w:spacing w:line="276" w:lineRule="auto"/>
        <w:rPr>
          <w:sz w:val="30"/>
          <w:szCs w:val="30"/>
          <w:rtl/>
          <w:lang w:bidi="ar-DZ"/>
        </w:rPr>
      </w:pPr>
      <w:r w:rsidRPr="00DF02E5">
        <w:rPr>
          <w:rFonts w:hint="cs"/>
          <w:sz w:val="30"/>
          <w:szCs w:val="30"/>
          <w:rtl/>
          <w:lang w:bidi="ar-DZ"/>
        </w:rPr>
        <w:t xml:space="preserve"> وخلال فترة حكمه كرئيس للدولة أعطى أوامره للقوات الصربية بارتكاب جرائم وحشية في البوسنة وكرواتيا وحتى في إقليم كوسوفو وكان على علم بذلك,إذ لم تجد المحكمة أي صعوبة في إدانته عن هذه الجرائم الدولية استنادا إلى الشروط الثلاث المنصوص عليه في المادة 7/3 من  المحكمة في نظامها الأساسي.</w:t>
      </w:r>
      <w:r w:rsidRPr="00DF02E5">
        <w:rPr>
          <w:rStyle w:val="Appelnotedebasdep"/>
          <w:sz w:val="30"/>
          <w:szCs w:val="30"/>
          <w:rtl/>
          <w:lang w:bidi="ar-DZ"/>
        </w:rPr>
        <w:footnoteReference w:id="208"/>
      </w:r>
    </w:p>
    <w:p w:rsidR="00547EAC" w:rsidRPr="00DF02E5" w:rsidRDefault="00314408" w:rsidP="00314408">
      <w:pPr>
        <w:bidi/>
        <w:spacing w:line="276" w:lineRule="auto"/>
        <w:rPr>
          <w:sz w:val="30"/>
          <w:szCs w:val="30"/>
          <w:rtl/>
          <w:lang w:bidi="ar-DZ"/>
        </w:rPr>
      </w:pPr>
      <w:r>
        <w:rPr>
          <w:rFonts w:hint="cs"/>
          <w:sz w:val="30"/>
          <w:szCs w:val="30"/>
          <w:rtl/>
          <w:lang w:bidi="ar-DZ"/>
        </w:rPr>
        <w:lastRenderedPageBreak/>
        <w:t xml:space="preserve">     </w:t>
      </w:r>
      <w:r w:rsidR="00547EAC" w:rsidRPr="00DF02E5">
        <w:rPr>
          <w:rFonts w:hint="cs"/>
          <w:sz w:val="30"/>
          <w:szCs w:val="30"/>
          <w:rtl/>
          <w:lang w:bidi="ar-DZ"/>
        </w:rPr>
        <w:t xml:space="preserve">وقد كشف </w:t>
      </w:r>
      <w:r w:rsidR="00547EAC" w:rsidRPr="00DF02E5">
        <w:rPr>
          <w:rFonts w:hint="cs"/>
          <w:b/>
          <w:bCs/>
          <w:sz w:val="30"/>
          <w:szCs w:val="30"/>
          <w:rtl/>
          <w:lang w:bidi="ar-DZ"/>
        </w:rPr>
        <w:t>"</w:t>
      </w:r>
      <w:r w:rsidR="00547EAC" w:rsidRPr="003005A3">
        <w:rPr>
          <w:rFonts w:hint="cs"/>
          <w:sz w:val="30"/>
          <w:szCs w:val="30"/>
          <w:rtl/>
          <w:lang w:bidi="ar-DZ"/>
        </w:rPr>
        <w:t>دراجان كارليوسا"</w:t>
      </w:r>
      <w:r w:rsidR="00547EAC" w:rsidRPr="00DF02E5">
        <w:rPr>
          <w:rFonts w:hint="cs"/>
          <w:sz w:val="30"/>
          <w:szCs w:val="30"/>
          <w:rtl/>
          <w:lang w:bidi="ar-DZ"/>
        </w:rPr>
        <w:t xml:space="preserve"> الرجل الثاني في الشرطة الجنائية الصربية انه تم العثور على خمس مقابر جماعية بالقرب من العاصمة اليوغسلافية " بلجراد" على نحو 800 جثة لألبان كوسوفو,كان الرئيس اليوغسلافي السابق </w:t>
      </w:r>
      <w:r w:rsidR="00547EAC" w:rsidRPr="00DF02E5">
        <w:rPr>
          <w:rFonts w:hint="cs"/>
          <w:b/>
          <w:bCs/>
          <w:sz w:val="30"/>
          <w:szCs w:val="30"/>
          <w:rtl/>
          <w:lang w:bidi="ar-DZ"/>
        </w:rPr>
        <w:t>"</w:t>
      </w:r>
      <w:r w:rsidR="00547EAC" w:rsidRPr="003005A3">
        <w:rPr>
          <w:rFonts w:hint="cs"/>
          <w:sz w:val="30"/>
          <w:szCs w:val="30"/>
          <w:rtl/>
          <w:lang w:bidi="ar-DZ"/>
        </w:rPr>
        <w:t>سلوبودان ميلوزوفيتش"</w:t>
      </w:r>
      <w:r w:rsidR="00547EAC" w:rsidRPr="00DF02E5">
        <w:rPr>
          <w:rFonts w:hint="cs"/>
          <w:b/>
          <w:bCs/>
          <w:sz w:val="30"/>
          <w:szCs w:val="30"/>
          <w:rtl/>
          <w:lang w:bidi="ar-DZ"/>
        </w:rPr>
        <w:t xml:space="preserve"> </w:t>
      </w:r>
      <w:r w:rsidR="00547EAC" w:rsidRPr="00DF02E5">
        <w:rPr>
          <w:rFonts w:hint="cs"/>
          <w:sz w:val="30"/>
          <w:szCs w:val="30"/>
          <w:rtl/>
          <w:lang w:bidi="ar-DZ"/>
        </w:rPr>
        <w:t>قد أمر بقتلهم</w:t>
      </w:r>
      <w:r w:rsidR="00A33837">
        <w:rPr>
          <w:rStyle w:val="Appelnotedebasdep"/>
          <w:sz w:val="30"/>
          <w:szCs w:val="30"/>
          <w:rtl/>
          <w:lang w:bidi="ar-DZ"/>
        </w:rPr>
        <w:footnoteReference w:id="209"/>
      </w:r>
      <w:r w:rsidR="00547EAC" w:rsidRPr="00DF02E5">
        <w:rPr>
          <w:rFonts w:hint="cs"/>
          <w:sz w:val="30"/>
          <w:szCs w:val="30"/>
          <w:rtl/>
          <w:lang w:bidi="ar-DZ"/>
        </w:rPr>
        <w:t>.</w:t>
      </w:r>
    </w:p>
    <w:p w:rsidR="00547EAC" w:rsidRPr="00DF02E5" w:rsidRDefault="00314408" w:rsidP="00314408">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وحين قامت الجهات المختصة بانتشال 36 جثة فقط,تبين أن منهم 14 امرأة وتسعة أطفال من إحدى المقابر الجماعية الخمس في هذه لمنطقة,كذلك فقد أشار المسئول المذكور سلفا انه تم انتشال 75 جثة من مقبرتين جماعيتين اكتشفتا في منطقة "بيترونوسيلو" شرق صربيا,كما عثر على مقبرة ثالثة بالقرب من مدينة "فرايتي" جنوب صربيا.</w:t>
      </w:r>
      <w:r w:rsidR="00547EAC" w:rsidRPr="00DF02E5">
        <w:rPr>
          <w:rStyle w:val="Appelnotedebasdep"/>
          <w:sz w:val="30"/>
          <w:szCs w:val="30"/>
          <w:rtl/>
          <w:lang w:bidi="ar-DZ"/>
        </w:rPr>
        <w:footnoteReference w:id="210"/>
      </w:r>
      <w:r w:rsidR="00547EAC" w:rsidRPr="00DF02E5">
        <w:rPr>
          <w:rFonts w:hint="cs"/>
          <w:sz w:val="30"/>
          <w:szCs w:val="30"/>
          <w:rtl/>
          <w:lang w:bidi="ar-DZ"/>
        </w:rPr>
        <w:t xml:space="preserve"> </w:t>
      </w:r>
    </w:p>
    <w:p w:rsidR="00547EAC" w:rsidRPr="00DF02E5" w:rsidRDefault="003A660B" w:rsidP="00314408">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وقد قامت رئيسة هيئة الادعاء العام بالمحكمة الجنائية الدولية ليوغسلافيا بزيارة منطقة "سيلين" وهي منطقة عثر فيها على 11 جثة طفل من ضمن 28 جثة أخرى وهؤلاء الأطفال تتراوح أعمارهم مابين 2 إلى 16 سنة وتبين أن إطلاق النار عليهم كان من مسافة قريبة.</w:t>
      </w:r>
      <w:r w:rsidR="00547EAC" w:rsidRPr="00DF02E5">
        <w:rPr>
          <w:rStyle w:val="Appelnotedebasdep"/>
          <w:sz w:val="30"/>
          <w:szCs w:val="30"/>
          <w:rtl/>
          <w:lang w:bidi="ar-DZ"/>
        </w:rPr>
        <w:footnoteReference w:id="211"/>
      </w:r>
    </w:p>
    <w:p w:rsidR="00547EAC" w:rsidRPr="00DF02E5" w:rsidRDefault="00314408" w:rsidP="00314408">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كما كشف "برنارد كوشنير" رئيس الإدارة الانتقالية التابعة للأمم المتحدة في إقليم كوسوفو,عن أن محققي محكمة جرائم الحرب بيوغسلافيا يقدرون عدد القتلى الألبان اللذين يرقدون في القبور الجماعية بحوالي 11 ألف قتيل.</w:t>
      </w:r>
      <w:r w:rsidR="00547EAC" w:rsidRPr="00DF02E5">
        <w:rPr>
          <w:rStyle w:val="Appelnotedebasdep"/>
          <w:sz w:val="30"/>
          <w:szCs w:val="30"/>
          <w:rtl/>
          <w:lang w:bidi="ar-DZ"/>
        </w:rPr>
        <w:footnoteReference w:id="212"/>
      </w:r>
      <w:r w:rsidR="00547EAC" w:rsidRPr="00DF02E5">
        <w:rPr>
          <w:rFonts w:hint="cs"/>
          <w:sz w:val="30"/>
          <w:szCs w:val="30"/>
          <w:rtl/>
          <w:lang w:bidi="ar-DZ"/>
        </w:rPr>
        <w:t xml:space="preserve"> </w:t>
      </w:r>
    </w:p>
    <w:p w:rsidR="00547EAC" w:rsidRPr="00DF02E5" w:rsidRDefault="003A660B" w:rsidP="00F550D1">
      <w:pPr>
        <w:bidi/>
        <w:spacing w:line="276" w:lineRule="auto"/>
        <w:rPr>
          <w:sz w:val="30"/>
          <w:szCs w:val="30"/>
          <w:rtl/>
        </w:rPr>
      </w:pPr>
      <w:r>
        <w:rPr>
          <w:rFonts w:hint="cs"/>
          <w:sz w:val="30"/>
          <w:szCs w:val="30"/>
          <w:rtl/>
          <w:lang w:bidi="ar-DZ"/>
        </w:rPr>
        <w:t xml:space="preserve">     </w:t>
      </w:r>
      <w:r w:rsidR="00547EAC" w:rsidRPr="00DF02E5">
        <w:rPr>
          <w:rFonts w:hint="cs"/>
          <w:sz w:val="30"/>
          <w:szCs w:val="30"/>
          <w:rtl/>
          <w:lang w:bidi="ar-DZ"/>
        </w:rPr>
        <w:t xml:space="preserve">هناك أيضا حالة فعلية أخرى لمحاكمة الزعيم السياسي لصرب البوسنة </w:t>
      </w:r>
      <w:r w:rsidR="00547EAC" w:rsidRPr="00DF02E5">
        <w:rPr>
          <w:rFonts w:hint="cs"/>
          <w:b/>
          <w:bCs/>
          <w:sz w:val="30"/>
          <w:szCs w:val="30"/>
          <w:rtl/>
          <w:lang w:bidi="ar-DZ"/>
        </w:rPr>
        <w:t>"رادوفان</w:t>
      </w:r>
      <w:r w:rsidR="00547EAC" w:rsidRPr="00DF02E5">
        <w:rPr>
          <w:rFonts w:hint="cs"/>
          <w:sz w:val="30"/>
          <w:szCs w:val="30"/>
          <w:rtl/>
          <w:lang w:bidi="ar-DZ"/>
        </w:rPr>
        <w:t xml:space="preserve"> </w:t>
      </w:r>
      <w:r w:rsidR="00547EAC" w:rsidRPr="00DF02E5">
        <w:rPr>
          <w:rFonts w:hint="cs"/>
          <w:b/>
          <w:bCs/>
          <w:sz w:val="30"/>
          <w:szCs w:val="30"/>
          <w:rtl/>
          <w:lang w:bidi="ar-DZ"/>
        </w:rPr>
        <w:t>كاراديتش"</w:t>
      </w:r>
      <w:r w:rsidR="00F550D1">
        <w:rPr>
          <w:rStyle w:val="Appelnotedebasdep"/>
          <w:b/>
          <w:bCs/>
          <w:sz w:val="30"/>
          <w:szCs w:val="30"/>
          <w:rtl/>
          <w:lang w:bidi="ar-DZ"/>
        </w:rPr>
        <w:footnoteReference w:id="213"/>
      </w:r>
      <w:r w:rsidR="00547EAC" w:rsidRPr="00DF02E5">
        <w:rPr>
          <w:rFonts w:hint="cs"/>
          <w:sz w:val="30"/>
          <w:szCs w:val="30"/>
          <w:rtl/>
          <w:lang w:bidi="ar-DZ"/>
        </w:rPr>
        <w:t xml:space="preserve"> الذي ساهم في تأسيس الحزب الديمقراطي الصربي سنة 1989 ,هذا الحزب </w:t>
      </w:r>
      <w:r w:rsidR="00547EAC" w:rsidRPr="00DF02E5">
        <w:rPr>
          <w:rFonts w:hint="cs"/>
          <w:sz w:val="30"/>
          <w:szCs w:val="30"/>
          <w:rtl/>
          <w:lang w:bidi="ar-DZ"/>
        </w:rPr>
        <w:lastRenderedPageBreak/>
        <w:t xml:space="preserve">الذي يهدف إلى تجميع الجمهورية الصربية البوسنية,إذ </w:t>
      </w:r>
      <w:r w:rsidR="00547EAC" w:rsidRPr="00DF02E5">
        <w:rPr>
          <w:sz w:val="30"/>
          <w:szCs w:val="30"/>
          <w:rtl/>
        </w:rPr>
        <w:t xml:space="preserve">ظل </w:t>
      </w:r>
      <w:r w:rsidR="00547EAC" w:rsidRPr="00DF02E5">
        <w:rPr>
          <w:rFonts w:hint="cs"/>
          <w:sz w:val="30"/>
          <w:szCs w:val="30"/>
          <w:rtl/>
        </w:rPr>
        <w:t>هذا الأخير</w:t>
      </w:r>
      <w:r w:rsidR="00547EAC" w:rsidRPr="00DF02E5">
        <w:rPr>
          <w:sz w:val="30"/>
          <w:szCs w:val="30"/>
          <w:rtl/>
        </w:rPr>
        <w:t xml:space="preserve"> هارباً من وجه العدالة لوقت طويل بلغ</w:t>
      </w:r>
      <w:r w:rsidR="00547EAC" w:rsidRPr="00DF02E5">
        <w:rPr>
          <w:rFonts w:hint="cs"/>
          <w:sz w:val="30"/>
          <w:szCs w:val="30"/>
          <w:rtl/>
        </w:rPr>
        <w:t xml:space="preserve"> 13 سنة ,</w:t>
      </w:r>
      <w:r w:rsidR="00547EAC" w:rsidRPr="00DF02E5">
        <w:rPr>
          <w:sz w:val="30"/>
          <w:szCs w:val="30"/>
          <w:rtl/>
        </w:rPr>
        <w:t xml:space="preserve">بداية من </w:t>
      </w:r>
      <w:r w:rsidR="00547EAC" w:rsidRPr="00DF02E5">
        <w:rPr>
          <w:rFonts w:hint="cs"/>
          <w:sz w:val="30"/>
          <w:szCs w:val="30"/>
          <w:rtl/>
        </w:rPr>
        <w:t>سنة</w:t>
      </w:r>
      <w:hyperlink r:id="rId8" w:tooltip="1995" w:history="1">
        <w:r w:rsidR="00547EAC" w:rsidRPr="00DF02E5">
          <w:rPr>
            <w:rStyle w:val="Lienhypertexte"/>
            <w:rFonts w:hint="cs"/>
            <w:color w:val="auto"/>
            <w:sz w:val="30"/>
            <w:szCs w:val="30"/>
            <w:u w:val="none"/>
            <w:rtl/>
          </w:rPr>
          <w:t>1995</w:t>
        </w:r>
      </w:hyperlink>
      <w:r w:rsidR="00547EAC" w:rsidRPr="00DF02E5">
        <w:rPr>
          <w:sz w:val="30"/>
          <w:szCs w:val="30"/>
        </w:rPr>
        <w:t xml:space="preserve"> </w:t>
      </w:r>
      <w:r w:rsidR="00547EAC" w:rsidRPr="00DF02E5">
        <w:rPr>
          <w:sz w:val="30"/>
          <w:szCs w:val="30"/>
          <w:rtl/>
        </w:rPr>
        <w:t>حتى</w:t>
      </w:r>
      <w:hyperlink r:id="rId9" w:tooltip="21 يوليو" w:history="1">
        <w:r w:rsidR="00547EAC" w:rsidRPr="00DF02E5">
          <w:rPr>
            <w:rStyle w:val="Lienhypertexte"/>
            <w:color w:val="auto"/>
            <w:sz w:val="30"/>
            <w:szCs w:val="30"/>
            <w:u w:val="none"/>
          </w:rPr>
          <w:t xml:space="preserve">21 </w:t>
        </w:r>
        <w:r w:rsidR="00547EAC" w:rsidRPr="00DF02E5">
          <w:rPr>
            <w:rStyle w:val="Lienhypertexte"/>
            <w:rFonts w:hint="cs"/>
            <w:color w:val="auto"/>
            <w:sz w:val="30"/>
            <w:szCs w:val="30"/>
            <w:u w:val="none"/>
            <w:rtl/>
          </w:rPr>
          <w:t xml:space="preserve"> </w:t>
        </w:r>
        <w:r w:rsidR="00547EAC" w:rsidRPr="00DF02E5">
          <w:rPr>
            <w:rStyle w:val="Lienhypertexte"/>
            <w:color w:val="auto"/>
            <w:sz w:val="30"/>
            <w:szCs w:val="30"/>
            <w:u w:val="none"/>
            <w:rtl/>
          </w:rPr>
          <w:t>يوليو</w:t>
        </w:r>
      </w:hyperlink>
      <w:r w:rsidR="00547EAC" w:rsidRPr="00DF02E5">
        <w:rPr>
          <w:sz w:val="30"/>
          <w:szCs w:val="30"/>
        </w:rPr>
        <w:t xml:space="preserve"> </w:t>
      </w:r>
      <w:hyperlink r:id="rId10" w:tooltip="2008" w:history="1">
        <w:r w:rsidR="00547EAC" w:rsidRPr="00DF02E5">
          <w:rPr>
            <w:rStyle w:val="Lienhypertexte"/>
            <w:color w:val="auto"/>
            <w:sz w:val="30"/>
            <w:szCs w:val="30"/>
            <w:u w:val="none"/>
          </w:rPr>
          <w:t>2008</w:t>
        </w:r>
      </w:hyperlink>
      <w:r w:rsidR="00547EAC" w:rsidRPr="00DF02E5">
        <w:rPr>
          <w:sz w:val="30"/>
          <w:szCs w:val="30"/>
        </w:rPr>
        <w:t xml:space="preserve"> </w:t>
      </w:r>
      <w:r w:rsidR="00547EAC" w:rsidRPr="00DF02E5">
        <w:rPr>
          <w:sz w:val="30"/>
          <w:szCs w:val="30"/>
          <w:rtl/>
        </w:rPr>
        <w:t xml:space="preserve">وكانت حكومة الولايات المتحدة الأمريكية قد عرضت مبلغ خمسة ملايين دولار أمريكي جائزة لمن يدلي بمعلومات تؤدي إلى القبض عليه ومعاونه </w:t>
      </w:r>
      <w:r w:rsidR="00547EAC" w:rsidRPr="00DF02E5">
        <w:rPr>
          <w:rFonts w:hint="cs"/>
          <w:sz w:val="30"/>
          <w:szCs w:val="30"/>
          <w:rtl/>
        </w:rPr>
        <w:t>"</w:t>
      </w:r>
      <w:r w:rsidR="00547EAC" w:rsidRPr="003005A3">
        <w:rPr>
          <w:sz w:val="30"/>
          <w:szCs w:val="30"/>
          <w:rtl/>
        </w:rPr>
        <w:t>راتكو ملاديتش</w:t>
      </w:r>
      <w:r w:rsidR="00547EAC" w:rsidRPr="00DF02E5">
        <w:rPr>
          <w:rFonts w:hint="cs"/>
          <w:sz w:val="30"/>
          <w:szCs w:val="30"/>
          <w:rtl/>
        </w:rPr>
        <w:t>".</w:t>
      </w:r>
      <w:r w:rsidR="00547EAC" w:rsidRPr="00DF02E5">
        <w:rPr>
          <w:rStyle w:val="Appelnotedebasdep"/>
          <w:sz w:val="30"/>
          <w:szCs w:val="30"/>
          <w:rtl/>
        </w:rPr>
        <w:footnoteReference w:id="214"/>
      </w:r>
    </w:p>
    <w:p w:rsidR="00547EAC" w:rsidRPr="00DF02E5" w:rsidRDefault="000E17C4" w:rsidP="00DF02E5">
      <w:pPr>
        <w:bidi/>
        <w:spacing w:line="276" w:lineRule="auto"/>
        <w:rPr>
          <w:sz w:val="30"/>
          <w:szCs w:val="30"/>
          <w:rtl/>
        </w:rPr>
      </w:pPr>
      <w:r>
        <w:rPr>
          <w:rFonts w:hint="cs"/>
          <w:sz w:val="30"/>
          <w:szCs w:val="30"/>
          <w:rtl/>
        </w:rPr>
        <w:t xml:space="preserve">     </w:t>
      </w:r>
      <w:r w:rsidR="00547EAC" w:rsidRPr="00DF02E5">
        <w:rPr>
          <w:sz w:val="30"/>
          <w:szCs w:val="30"/>
          <w:rtl/>
        </w:rPr>
        <w:t>فقد كان على لائحة المتهمين من قبل المحكمة الدولية لجرائم الحرب</w:t>
      </w:r>
      <w:r w:rsidR="00547EAC" w:rsidRPr="00DF02E5">
        <w:rPr>
          <w:rFonts w:hint="cs"/>
          <w:sz w:val="30"/>
          <w:szCs w:val="30"/>
          <w:rtl/>
        </w:rPr>
        <w:t xml:space="preserve"> ليوغسلافيا</w:t>
      </w:r>
      <w:r w:rsidR="00547EAC" w:rsidRPr="00DF02E5">
        <w:rPr>
          <w:sz w:val="30"/>
          <w:szCs w:val="30"/>
          <w:rtl/>
        </w:rPr>
        <w:t xml:space="preserve"> بارتكاب </w:t>
      </w:r>
      <w:hyperlink r:id="rId11" w:tooltip="جريمة حرب" w:history="1">
        <w:r w:rsidR="00547EAC" w:rsidRPr="00DF02E5">
          <w:rPr>
            <w:rStyle w:val="Lienhypertexte"/>
            <w:color w:val="auto"/>
            <w:sz w:val="30"/>
            <w:szCs w:val="30"/>
            <w:u w:val="none"/>
            <w:rtl/>
          </w:rPr>
          <w:t>جرائم الحرب</w:t>
        </w:r>
      </w:hyperlink>
      <w:r w:rsidR="00547EAC" w:rsidRPr="00DF02E5">
        <w:rPr>
          <w:sz w:val="30"/>
          <w:szCs w:val="30"/>
        </w:rPr>
        <w:t xml:space="preserve"> </w:t>
      </w:r>
      <w:r w:rsidR="00547EAC" w:rsidRPr="00DF02E5">
        <w:rPr>
          <w:sz w:val="30"/>
          <w:szCs w:val="30"/>
          <w:rtl/>
        </w:rPr>
        <w:t xml:space="preserve">إبان </w:t>
      </w:r>
      <w:hyperlink r:id="rId12" w:tooltip="حرب أهلية" w:history="1">
        <w:r w:rsidR="00547EAC" w:rsidRPr="00DF02E5">
          <w:rPr>
            <w:rStyle w:val="Lienhypertexte"/>
            <w:color w:val="auto"/>
            <w:sz w:val="30"/>
            <w:szCs w:val="30"/>
            <w:u w:val="none"/>
            <w:rtl/>
          </w:rPr>
          <w:t>الحرب الأهلية</w:t>
        </w:r>
      </w:hyperlink>
      <w:r w:rsidR="00547EAC" w:rsidRPr="00DF02E5">
        <w:rPr>
          <w:sz w:val="30"/>
          <w:szCs w:val="30"/>
        </w:rPr>
        <w:t xml:space="preserve"> </w:t>
      </w:r>
      <w:hyperlink r:id="rId13" w:tooltip="يوغوسلافيا" w:history="1">
        <w:r w:rsidR="00547EAC" w:rsidRPr="00DF02E5">
          <w:rPr>
            <w:rStyle w:val="Lienhypertexte"/>
            <w:color w:val="auto"/>
            <w:sz w:val="30"/>
            <w:szCs w:val="30"/>
            <w:u w:val="none"/>
            <w:rtl/>
          </w:rPr>
          <w:t>اليوغوسلافية</w:t>
        </w:r>
      </w:hyperlink>
      <w:r w:rsidR="00547EAC" w:rsidRPr="00DF02E5">
        <w:rPr>
          <w:sz w:val="30"/>
          <w:szCs w:val="30"/>
        </w:rPr>
        <w:t xml:space="preserve"> </w:t>
      </w:r>
      <w:r w:rsidR="00547EAC" w:rsidRPr="00DF02E5">
        <w:rPr>
          <w:sz w:val="30"/>
          <w:szCs w:val="30"/>
          <w:rtl/>
        </w:rPr>
        <w:t xml:space="preserve">التي نشبت عقب سقوط الاتحاد السوفيتي وتفكك الكتلة الشرقية وزوال </w:t>
      </w:r>
      <w:r w:rsidR="00547EAC" w:rsidRPr="00DF02E5">
        <w:rPr>
          <w:rFonts w:hint="cs"/>
          <w:sz w:val="30"/>
          <w:szCs w:val="30"/>
          <w:rtl/>
        </w:rPr>
        <w:t>التوازن</w:t>
      </w:r>
      <w:r w:rsidR="00547EAC" w:rsidRPr="00DF02E5">
        <w:rPr>
          <w:sz w:val="30"/>
          <w:szCs w:val="30"/>
          <w:rtl/>
        </w:rPr>
        <w:t xml:space="preserve"> الحديدي الذي كان يحكم المنطقة.</w:t>
      </w:r>
    </w:p>
    <w:p w:rsidR="00547EAC" w:rsidRPr="00DF02E5" w:rsidRDefault="003A660B" w:rsidP="000E17C4">
      <w:pPr>
        <w:bidi/>
        <w:spacing w:line="276" w:lineRule="auto"/>
        <w:rPr>
          <w:sz w:val="30"/>
          <w:szCs w:val="30"/>
          <w:rtl/>
          <w:lang w:bidi="ar-DZ"/>
        </w:rPr>
      </w:pPr>
      <w:r>
        <w:rPr>
          <w:rFonts w:hint="cs"/>
          <w:sz w:val="30"/>
          <w:szCs w:val="30"/>
          <w:rtl/>
        </w:rPr>
        <w:t xml:space="preserve">     </w:t>
      </w:r>
      <w:r w:rsidR="00547EAC" w:rsidRPr="00DF02E5">
        <w:rPr>
          <w:sz w:val="30"/>
          <w:szCs w:val="30"/>
          <w:rtl/>
        </w:rPr>
        <w:t xml:space="preserve">وتفيد الوثائق الصربية الصادرة عن حكومة </w:t>
      </w:r>
      <w:hyperlink r:id="rId14" w:tooltip="بلغراد" w:history="1">
        <w:r w:rsidR="00547EAC" w:rsidRPr="00DF02E5">
          <w:rPr>
            <w:rStyle w:val="Lienhypertexte"/>
            <w:color w:val="auto"/>
            <w:sz w:val="30"/>
            <w:szCs w:val="30"/>
            <w:u w:val="none"/>
            <w:rtl/>
          </w:rPr>
          <w:t>بلغراد</w:t>
        </w:r>
      </w:hyperlink>
      <w:r w:rsidR="00547EAC" w:rsidRPr="00DF02E5">
        <w:rPr>
          <w:sz w:val="30"/>
          <w:szCs w:val="30"/>
        </w:rPr>
        <w:t xml:space="preserve"> </w:t>
      </w:r>
      <w:r w:rsidR="00547EAC" w:rsidRPr="00DF02E5">
        <w:rPr>
          <w:sz w:val="30"/>
          <w:szCs w:val="30"/>
          <w:rtl/>
        </w:rPr>
        <w:t xml:space="preserve">أنه قد ألقي القبض عليه في </w:t>
      </w:r>
      <w:hyperlink r:id="rId15" w:tooltip="صربيا" w:history="1">
        <w:r w:rsidR="00547EAC" w:rsidRPr="00DF02E5">
          <w:rPr>
            <w:rStyle w:val="Lienhypertexte"/>
            <w:color w:val="auto"/>
            <w:sz w:val="30"/>
            <w:szCs w:val="30"/>
            <w:u w:val="none"/>
            <w:rtl/>
          </w:rPr>
          <w:t>صربيا</w:t>
        </w:r>
      </w:hyperlink>
      <w:r w:rsidR="00547EAC" w:rsidRPr="00DF02E5">
        <w:rPr>
          <w:sz w:val="30"/>
          <w:szCs w:val="30"/>
        </w:rPr>
        <w:t xml:space="preserve"> </w:t>
      </w:r>
      <w:r w:rsidR="00547EAC" w:rsidRPr="00DF02E5">
        <w:rPr>
          <w:sz w:val="30"/>
          <w:szCs w:val="30"/>
          <w:rtl/>
        </w:rPr>
        <w:t xml:space="preserve">يوم </w:t>
      </w:r>
      <w:r w:rsidR="00547EAC" w:rsidRPr="00DF02E5">
        <w:rPr>
          <w:rFonts w:hint="cs"/>
          <w:sz w:val="30"/>
          <w:szCs w:val="30"/>
          <w:rtl/>
        </w:rPr>
        <w:t>الاثنين</w:t>
      </w:r>
      <w:r w:rsidR="00547EAC" w:rsidRPr="00DF02E5">
        <w:rPr>
          <w:sz w:val="30"/>
          <w:szCs w:val="30"/>
          <w:rtl/>
        </w:rPr>
        <w:t xml:space="preserve"> 21 </w:t>
      </w:r>
      <w:r w:rsidR="00547EAC" w:rsidRPr="00DF02E5">
        <w:rPr>
          <w:rFonts w:hint="cs"/>
          <w:sz w:val="30"/>
          <w:szCs w:val="30"/>
          <w:rtl/>
        </w:rPr>
        <w:t>جويلية</w:t>
      </w:r>
      <w:r w:rsidR="00547EAC" w:rsidRPr="00DF02E5">
        <w:rPr>
          <w:sz w:val="30"/>
          <w:szCs w:val="30"/>
          <w:rtl/>
        </w:rPr>
        <w:t xml:space="preserve"> 2008 وهو على متن حافلة في العاصمة الصربية</w:t>
      </w:r>
      <w:r w:rsidR="00547EAC" w:rsidRPr="00DF02E5">
        <w:rPr>
          <w:rFonts w:hint="cs"/>
          <w:sz w:val="30"/>
          <w:szCs w:val="30"/>
          <w:rtl/>
        </w:rPr>
        <w:t>,</w:t>
      </w:r>
      <w:r w:rsidR="00547EAC" w:rsidRPr="00DF02E5">
        <w:rPr>
          <w:sz w:val="30"/>
          <w:szCs w:val="30"/>
          <w:rtl/>
        </w:rPr>
        <w:t xml:space="preserve"> حيث كان يحمل أوراقا وبطاقة هوية مزيفة، وقد تبين فيما بعد أن </w:t>
      </w:r>
      <w:r w:rsidR="00547EAC" w:rsidRPr="00DF02E5">
        <w:rPr>
          <w:rFonts w:hint="cs"/>
          <w:sz w:val="30"/>
          <w:szCs w:val="30"/>
          <w:rtl/>
        </w:rPr>
        <w:t>"</w:t>
      </w:r>
      <w:r w:rsidR="00547EAC" w:rsidRPr="00DF02E5">
        <w:rPr>
          <w:b/>
          <w:bCs/>
          <w:sz w:val="30"/>
          <w:szCs w:val="30"/>
          <w:rtl/>
        </w:rPr>
        <w:t>كاراديتش</w:t>
      </w:r>
      <w:r w:rsidR="00547EAC" w:rsidRPr="00DF02E5">
        <w:rPr>
          <w:rFonts w:hint="cs"/>
          <w:sz w:val="30"/>
          <w:szCs w:val="30"/>
          <w:rtl/>
        </w:rPr>
        <w:t>"</w:t>
      </w:r>
      <w:r w:rsidR="00547EAC" w:rsidRPr="00DF02E5">
        <w:rPr>
          <w:sz w:val="30"/>
          <w:szCs w:val="30"/>
          <w:rtl/>
        </w:rPr>
        <w:t xml:space="preserve"> كان يعمل في عيادة خاصة متخفياً تحت شعر أبيض ولحية بيضاء كثيفة وطويلة، ويحمل أوراقاً </w:t>
      </w:r>
      <w:r w:rsidR="00547EAC" w:rsidRPr="00994D95">
        <w:rPr>
          <w:sz w:val="30"/>
          <w:szCs w:val="30"/>
          <w:u w:val="single"/>
          <w:rtl/>
        </w:rPr>
        <w:t>ثبوتية</w:t>
      </w:r>
      <w:r w:rsidR="00547EAC" w:rsidRPr="00DF02E5">
        <w:rPr>
          <w:sz w:val="30"/>
          <w:szCs w:val="30"/>
          <w:rtl/>
        </w:rPr>
        <w:t xml:space="preserve"> مزورة ويعيش حياة شبه طبيعية مدعياً أنه رجل غير صربي ويعمل في مجال الطب البديل مستفيداً من </w:t>
      </w:r>
      <w:r w:rsidR="00547EAC" w:rsidRPr="00DF02E5">
        <w:rPr>
          <w:rFonts w:hint="cs"/>
          <w:sz w:val="30"/>
          <w:szCs w:val="30"/>
          <w:rtl/>
        </w:rPr>
        <w:t>خلفيته</w:t>
      </w:r>
      <w:r w:rsidR="00547EAC" w:rsidRPr="00DF02E5">
        <w:rPr>
          <w:sz w:val="30"/>
          <w:szCs w:val="30"/>
          <w:rtl/>
        </w:rPr>
        <w:t xml:space="preserve"> الطبية ويتنقل تحت اسم </w:t>
      </w:r>
      <w:r w:rsidR="00547EAC" w:rsidRPr="00DF02E5">
        <w:rPr>
          <w:rFonts w:hint="cs"/>
          <w:sz w:val="30"/>
          <w:szCs w:val="30"/>
          <w:rtl/>
        </w:rPr>
        <w:t>"</w:t>
      </w:r>
      <w:r w:rsidR="00547EAC" w:rsidRPr="003005A3">
        <w:rPr>
          <w:sz w:val="30"/>
          <w:szCs w:val="30"/>
          <w:rtl/>
        </w:rPr>
        <w:t>دراجان بابيتش</w:t>
      </w:r>
      <w:r w:rsidR="00547EAC" w:rsidRPr="003005A3">
        <w:rPr>
          <w:rFonts w:hint="cs"/>
          <w:sz w:val="30"/>
          <w:szCs w:val="30"/>
          <w:rtl/>
        </w:rPr>
        <w:t>"</w:t>
      </w:r>
      <w:r w:rsidR="00547EAC" w:rsidRPr="003005A3">
        <w:rPr>
          <w:rFonts w:hint="cs"/>
          <w:sz w:val="30"/>
          <w:szCs w:val="30"/>
          <w:vertAlign w:val="superscript"/>
          <w:rtl/>
        </w:rPr>
        <w:t>.</w:t>
      </w:r>
      <w:r w:rsidR="00547EAC" w:rsidRPr="003005A3">
        <w:rPr>
          <w:rStyle w:val="Appelnotedebasdep"/>
          <w:sz w:val="30"/>
          <w:szCs w:val="30"/>
          <w:rtl/>
        </w:rPr>
        <w:footnoteReference w:id="215"/>
      </w:r>
    </w:p>
    <w:p w:rsidR="00A5464B" w:rsidRDefault="000E17C4" w:rsidP="00BA2488">
      <w:pPr>
        <w:bidi/>
        <w:spacing w:line="276" w:lineRule="auto"/>
        <w:jc w:val="lowKashida"/>
        <w:rPr>
          <w:rFonts w:ascii="Times New Roman" w:eastAsia="Times New Roman" w:hAnsi="Times New Roman"/>
          <w:sz w:val="30"/>
          <w:szCs w:val="30"/>
          <w:rtl/>
          <w:lang w:eastAsia="fr-FR"/>
        </w:rPr>
      </w:pPr>
      <w:r>
        <w:rPr>
          <w:rFonts w:ascii="Times New Roman" w:eastAsia="Times New Roman" w:hAnsi="Times New Roman"/>
          <w:sz w:val="30"/>
          <w:szCs w:val="30"/>
          <w:lang w:eastAsia="fr-FR"/>
        </w:rPr>
        <w:t xml:space="preserve"> </w:t>
      </w:r>
      <w:r w:rsidR="009A281B">
        <w:rPr>
          <w:rFonts w:ascii="Times New Roman" w:eastAsia="Times New Roman" w:hAnsi="Times New Roman" w:hint="cs"/>
          <w:sz w:val="30"/>
          <w:szCs w:val="30"/>
          <w:rtl/>
          <w:lang w:eastAsia="fr-FR"/>
        </w:rPr>
        <w:t xml:space="preserve">    </w:t>
      </w:r>
      <w:r w:rsidR="000566C0">
        <w:rPr>
          <w:rFonts w:ascii="Times New Roman" w:eastAsia="Times New Roman" w:hAnsi="Times New Roman"/>
          <w:sz w:val="30"/>
          <w:szCs w:val="30"/>
          <w:lang w:eastAsia="fr-FR"/>
        </w:rPr>
        <w:t xml:space="preserve"> </w:t>
      </w:r>
      <w:r w:rsidR="00547EAC" w:rsidRPr="00DF02E5">
        <w:rPr>
          <w:rFonts w:ascii="Times New Roman" w:eastAsia="Times New Roman" w:hAnsi="Times New Roman" w:hint="cs"/>
          <w:sz w:val="30"/>
          <w:szCs w:val="30"/>
          <w:rtl/>
          <w:lang w:eastAsia="fr-FR"/>
        </w:rPr>
        <w:t>و</w:t>
      </w:r>
      <w:r w:rsidR="00547EAC" w:rsidRPr="00DF02E5">
        <w:rPr>
          <w:rFonts w:ascii="Times New Roman" w:eastAsia="Times New Roman" w:hAnsi="Times New Roman"/>
          <w:sz w:val="30"/>
          <w:szCs w:val="30"/>
          <w:rtl/>
          <w:lang w:eastAsia="fr-FR"/>
        </w:rPr>
        <w:t xml:space="preserve">صحيح </w:t>
      </w:r>
      <w:r w:rsidR="00547EAC" w:rsidRPr="00DF02E5">
        <w:rPr>
          <w:rFonts w:ascii="Times New Roman" w:eastAsia="Times New Roman" w:hAnsi="Times New Roman" w:hint="cs"/>
          <w:sz w:val="30"/>
          <w:szCs w:val="30"/>
          <w:rtl/>
          <w:lang w:eastAsia="fr-FR"/>
        </w:rPr>
        <w:t>أن</w:t>
      </w:r>
      <w:r w:rsidR="00547EAC" w:rsidRPr="00DF02E5">
        <w:rPr>
          <w:rFonts w:ascii="Times New Roman" w:eastAsia="Times New Roman" w:hAnsi="Times New Roman"/>
          <w:sz w:val="30"/>
          <w:szCs w:val="30"/>
          <w:rtl/>
          <w:lang w:eastAsia="fr-FR"/>
        </w:rPr>
        <w:t xml:space="preserve"> زعيم صرب البوسنة السابق </w:t>
      </w:r>
      <w:r w:rsidR="00547EAC" w:rsidRPr="00DF02E5">
        <w:rPr>
          <w:rFonts w:ascii="Times New Roman" w:eastAsia="Times New Roman" w:hAnsi="Times New Roman" w:hint="cs"/>
          <w:b/>
          <w:bCs/>
          <w:sz w:val="30"/>
          <w:szCs w:val="30"/>
          <w:rtl/>
          <w:lang w:eastAsia="fr-FR"/>
        </w:rPr>
        <w:t>"</w:t>
      </w:r>
      <w:r w:rsidR="00547EAC" w:rsidRPr="003005A3">
        <w:rPr>
          <w:rFonts w:ascii="Times New Roman" w:eastAsia="Times New Roman" w:hAnsi="Times New Roman"/>
          <w:sz w:val="30"/>
          <w:szCs w:val="30"/>
          <w:rtl/>
          <w:lang w:eastAsia="fr-FR"/>
        </w:rPr>
        <w:t>رادوفان كراديتش</w:t>
      </w:r>
      <w:r w:rsidR="00547EAC" w:rsidRPr="003005A3">
        <w:rPr>
          <w:rFonts w:ascii="Times New Roman" w:eastAsia="Times New Roman" w:hAnsi="Times New Roman" w:hint="cs"/>
          <w:sz w:val="30"/>
          <w:szCs w:val="30"/>
          <w:rtl/>
          <w:lang w:eastAsia="fr-FR"/>
        </w:rPr>
        <w:t>"</w:t>
      </w:r>
      <w:r w:rsidR="00547EAC" w:rsidRPr="00DF02E5">
        <w:rPr>
          <w:rFonts w:ascii="Times New Roman" w:eastAsia="Times New Roman" w:hAnsi="Times New Roman"/>
          <w:sz w:val="30"/>
          <w:szCs w:val="30"/>
          <w:rtl/>
          <w:lang w:eastAsia="fr-FR"/>
        </w:rPr>
        <w:t xml:space="preserve"> قد اعتقل ، لكن اعتقاله جاء بعد نجاحه في الاختفاء عن </w:t>
      </w:r>
      <w:r w:rsidR="00547EAC" w:rsidRPr="00DF02E5">
        <w:rPr>
          <w:rFonts w:ascii="Times New Roman" w:eastAsia="Times New Roman" w:hAnsi="Times New Roman" w:hint="cs"/>
          <w:sz w:val="30"/>
          <w:szCs w:val="30"/>
          <w:rtl/>
          <w:lang w:eastAsia="fr-FR"/>
        </w:rPr>
        <w:t>الأنظار مدة</w:t>
      </w:r>
      <w:r w:rsidR="00547EAC" w:rsidRPr="00DF02E5">
        <w:rPr>
          <w:rFonts w:ascii="Times New Roman" w:eastAsia="Times New Roman" w:hAnsi="Times New Roman"/>
          <w:sz w:val="30"/>
          <w:szCs w:val="30"/>
          <w:rtl/>
          <w:lang w:eastAsia="fr-FR"/>
        </w:rPr>
        <w:t xml:space="preserve"> ثلاثة عشر عاماً سخر خلالها من المحاكم الدولية </w:t>
      </w:r>
      <w:r w:rsidR="00547EAC" w:rsidRPr="00DF02E5">
        <w:rPr>
          <w:rFonts w:ascii="Times New Roman" w:eastAsia="Times New Roman" w:hAnsi="Times New Roman" w:hint="cs"/>
          <w:sz w:val="30"/>
          <w:szCs w:val="30"/>
          <w:rtl/>
          <w:lang w:eastAsia="fr-FR"/>
        </w:rPr>
        <w:t>,</w:t>
      </w:r>
      <w:r w:rsidR="00547EAC" w:rsidRPr="00DF02E5">
        <w:rPr>
          <w:rFonts w:ascii="Times New Roman" w:eastAsia="Times New Roman" w:hAnsi="Times New Roman"/>
          <w:sz w:val="30"/>
          <w:szCs w:val="30"/>
          <w:rtl/>
          <w:lang w:eastAsia="fr-FR"/>
        </w:rPr>
        <w:t xml:space="preserve">ومع ذلك يمكن </w:t>
      </w:r>
      <w:r w:rsidR="00547EAC" w:rsidRPr="00DF02E5">
        <w:rPr>
          <w:rFonts w:ascii="Times New Roman" w:eastAsia="Times New Roman" w:hAnsi="Times New Roman" w:hint="cs"/>
          <w:sz w:val="30"/>
          <w:szCs w:val="30"/>
          <w:rtl/>
          <w:lang w:eastAsia="fr-FR"/>
        </w:rPr>
        <w:t>أن</w:t>
      </w:r>
      <w:r w:rsidR="00547EAC" w:rsidRPr="00DF02E5">
        <w:rPr>
          <w:rFonts w:ascii="Times New Roman" w:eastAsia="Times New Roman" w:hAnsi="Times New Roman"/>
          <w:sz w:val="30"/>
          <w:szCs w:val="30"/>
          <w:rtl/>
          <w:lang w:eastAsia="fr-FR"/>
        </w:rPr>
        <w:t xml:space="preserve"> يقال </w:t>
      </w:r>
      <w:r w:rsidR="00547EAC" w:rsidRPr="00DF02E5">
        <w:rPr>
          <w:rFonts w:ascii="Times New Roman" w:eastAsia="Times New Roman" w:hAnsi="Times New Roman" w:hint="cs"/>
          <w:sz w:val="30"/>
          <w:szCs w:val="30"/>
          <w:rtl/>
          <w:lang w:eastAsia="fr-FR"/>
        </w:rPr>
        <w:t>أن</w:t>
      </w:r>
      <w:r w:rsidR="00547EAC" w:rsidRPr="00DF02E5">
        <w:rPr>
          <w:rFonts w:ascii="Times New Roman" w:eastAsia="Times New Roman" w:hAnsi="Times New Roman"/>
          <w:sz w:val="30"/>
          <w:szCs w:val="30"/>
          <w:rtl/>
          <w:lang w:eastAsia="fr-FR"/>
        </w:rPr>
        <w:t xml:space="preserve"> اعتقاله المتأخر خير من بقائه طليقاً وهو الذي كتب </w:t>
      </w:r>
      <w:r w:rsidR="00547EAC" w:rsidRPr="00DF02E5">
        <w:rPr>
          <w:rFonts w:ascii="Times New Roman" w:eastAsia="Times New Roman" w:hAnsi="Times New Roman" w:hint="cs"/>
          <w:sz w:val="30"/>
          <w:szCs w:val="30"/>
          <w:rtl/>
          <w:lang w:eastAsia="fr-FR"/>
        </w:rPr>
        <w:t>أكثر</w:t>
      </w:r>
      <w:r w:rsidR="00547EAC" w:rsidRPr="00DF02E5">
        <w:rPr>
          <w:rFonts w:ascii="Times New Roman" w:eastAsia="Times New Roman" w:hAnsi="Times New Roman"/>
          <w:sz w:val="30"/>
          <w:szCs w:val="30"/>
          <w:rtl/>
          <w:lang w:eastAsia="fr-FR"/>
        </w:rPr>
        <w:t xml:space="preserve"> صفحات التاريخ </w:t>
      </w:r>
      <w:r w:rsidR="00547EAC" w:rsidRPr="00DF02E5">
        <w:rPr>
          <w:rFonts w:ascii="Times New Roman" w:eastAsia="Times New Roman" w:hAnsi="Times New Roman" w:hint="cs"/>
          <w:sz w:val="30"/>
          <w:szCs w:val="30"/>
          <w:rtl/>
          <w:lang w:eastAsia="fr-FR"/>
        </w:rPr>
        <w:t>الإنساني</w:t>
      </w:r>
      <w:r w:rsidR="00547EAC" w:rsidRPr="00DF02E5">
        <w:rPr>
          <w:rFonts w:ascii="Times New Roman" w:eastAsia="Times New Roman" w:hAnsi="Times New Roman"/>
          <w:sz w:val="30"/>
          <w:szCs w:val="30"/>
          <w:rtl/>
          <w:lang w:eastAsia="fr-FR"/>
        </w:rPr>
        <w:t xml:space="preserve"> سواداً كما جاء في لائحة الاتهامات التي وجهتها له المحكمة</w:t>
      </w:r>
      <w:r w:rsidR="00547EAC" w:rsidRPr="00DF02E5">
        <w:rPr>
          <w:rFonts w:ascii="Times New Roman" w:eastAsia="Times New Roman" w:hAnsi="Times New Roman" w:hint="cs"/>
          <w:sz w:val="30"/>
          <w:szCs w:val="30"/>
          <w:rtl/>
          <w:lang w:eastAsia="fr-FR"/>
        </w:rPr>
        <w:t xml:space="preserve"> الجنائية</w:t>
      </w:r>
      <w:r w:rsidR="00547EAC" w:rsidRPr="00DF02E5">
        <w:rPr>
          <w:rFonts w:ascii="Times New Roman" w:eastAsia="Times New Roman" w:hAnsi="Times New Roman"/>
          <w:sz w:val="30"/>
          <w:szCs w:val="30"/>
          <w:rtl/>
          <w:lang w:eastAsia="fr-FR"/>
        </w:rPr>
        <w:t xml:space="preserve"> الدولية الخاصة بجرائم الحرب في يوغسلافيا عام</w:t>
      </w:r>
      <w:r w:rsidR="00547EAC" w:rsidRPr="00DF02E5">
        <w:rPr>
          <w:rFonts w:ascii="Times New Roman" w:eastAsia="Times New Roman" w:hAnsi="Times New Roman" w:hint="cs"/>
          <w:sz w:val="30"/>
          <w:szCs w:val="30"/>
          <w:rtl/>
          <w:lang w:eastAsia="fr-FR"/>
        </w:rPr>
        <w:t xml:space="preserve"> 1995.</w:t>
      </w:r>
      <w:r w:rsidR="00547EAC" w:rsidRPr="00DF02E5">
        <w:rPr>
          <w:rStyle w:val="Appelnotedebasdep"/>
          <w:rFonts w:ascii="Times New Roman" w:eastAsia="Times New Roman" w:hAnsi="Times New Roman"/>
          <w:sz w:val="30"/>
          <w:szCs w:val="30"/>
          <w:rtl/>
          <w:lang w:eastAsia="fr-FR"/>
        </w:rPr>
        <w:footnoteReference w:id="216"/>
      </w:r>
      <w:r w:rsidR="00547EAC" w:rsidRPr="00DF02E5">
        <w:rPr>
          <w:rFonts w:ascii="Times New Roman" w:eastAsia="Times New Roman" w:hAnsi="Times New Roman"/>
          <w:sz w:val="30"/>
          <w:szCs w:val="30"/>
          <w:rtl/>
          <w:lang w:eastAsia="fr-FR"/>
        </w:rPr>
        <w:t xml:space="preserve"> </w:t>
      </w:r>
      <w:r w:rsidR="00547EAC" w:rsidRPr="00DF02E5">
        <w:rPr>
          <w:rFonts w:ascii="Times New Roman" w:eastAsia="Times New Roman" w:hAnsi="Times New Roman"/>
          <w:sz w:val="30"/>
          <w:szCs w:val="30"/>
          <w:lang w:eastAsia="fr-FR"/>
        </w:rPr>
        <w:br/>
      </w:r>
      <w:r w:rsidR="00547EAC" w:rsidRPr="00DF02E5">
        <w:rPr>
          <w:rFonts w:ascii="Times New Roman" w:eastAsia="Times New Roman" w:hAnsi="Times New Roman" w:hint="cs"/>
          <w:sz w:val="30"/>
          <w:szCs w:val="30"/>
          <w:rtl/>
          <w:lang w:eastAsia="fr-FR"/>
        </w:rPr>
        <w:lastRenderedPageBreak/>
        <w:t xml:space="preserve"> </w:t>
      </w:r>
      <w:r w:rsidR="00547EAC" w:rsidRPr="00DF02E5">
        <w:rPr>
          <w:rFonts w:ascii="Times New Roman" w:eastAsia="Times New Roman" w:hAnsi="Times New Roman"/>
          <w:sz w:val="30"/>
          <w:szCs w:val="30"/>
          <w:rtl/>
          <w:lang w:eastAsia="fr-FR"/>
        </w:rPr>
        <w:t xml:space="preserve">لم يكن </w:t>
      </w:r>
      <w:r w:rsidR="00547EAC" w:rsidRPr="00DF02E5">
        <w:rPr>
          <w:rFonts w:ascii="Times New Roman" w:eastAsia="Times New Roman" w:hAnsi="Times New Roman" w:hint="cs"/>
          <w:sz w:val="30"/>
          <w:szCs w:val="30"/>
          <w:rtl/>
          <w:lang w:eastAsia="fr-FR"/>
        </w:rPr>
        <w:t>"</w:t>
      </w:r>
      <w:r w:rsidR="00547EAC" w:rsidRPr="00DF02E5">
        <w:rPr>
          <w:rFonts w:ascii="Times New Roman" w:eastAsia="Times New Roman" w:hAnsi="Times New Roman"/>
          <w:sz w:val="30"/>
          <w:szCs w:val="30"/>
          <w:rtl/>
          <w:lang w:eastAsia="fr-FR"/>
        </w:rPr>
        <w:t>كراديتش</w:t>
      </w:r>
      <w:r w:rsidR="00547EAC" w:rsidRPr="00DF02E5">
        <w:rPr>
          <w:rFonts w:ascii="Times New Roman" w:eastAsia="Times New Roman" w:hAnsi="Times New Roman" w:hint="cs"/>
          <w:sz w:val="30"/>
          <w:szCs w:val="30"/>
          <w:rtl/>
          <w:lang w:eastAsia="fr-FR"/>
        </w:rPr>
        <w:t>"</w:t>
      </w:r>
      <w:r w:rsidR="00547EAC" w:rsidRPr="00DF02E5">
        <w:rPr>
          <w:rFonts w:ascii="Times New Roman" w:eastAsia="Times New Roman" w:hAnsi="Times New Roman"/>
          <w:sz w:val="30"/>
          <w:szCs w:val="30"/>
          <w:rtl/>
          <w:lang w:eastAsia="fr-FR"/>
        </w:rPr>
        <w:t xml:space="preserve"> مجرماً عادياً ، فالتهم الست عشرة الموجهة </w:t>
      </w:r>
      <w:r w:rsidR="00547EAC" w:rsidRPr="00DF02E5">
        <w:rPr>
          <w:rFonts w:ascii="Times New Roman" w:eastAsia="Times New Roman" w:hAnsi="Times New Roman" w:hint="cs"/>
          <w:sz w:val="30"/>
          <w:szCs w:val="30"/>
          <w:rtl/>
          <w:lang w:eastAsia="fr-FR"/>
        </w:rPr>
        <w:t>إليه</w:t>
      </w:r>
      <w:r w:rsidR="00547EAC" w:rsidRPr="00DF02E5">
        <w:rPr>
          <w:rFonts w:ascii="Times New Roman" w:eastAsia="Times New Roman" w:hAnsi="Times New Roman"/>
          <w:sz w:val="30"/>
          <w:szCs w:val="30"/>
          <w:rtl/>
          <w:lang w:eastAsia="fr-FR"/>
        </w:rPr>
        <w:t xml:space="preserve"> تتراوح بين اخذ قوات من حفظ السلام الدولية رهائن ، وحصار </w:t>
      </w:r>
      <w:r w:rsidR="00547EAC" w:rsidRPr="00DF02E5">
        <w:rPr>
          <w:rFonts w:ascii="Times New Roman" w:eastAsia="Times New Roman" w:hAnsi="Times New Roman" w:hint="cs"/>
          <w:b/>
          <w:bCs/>
          <w:sz w:val="30"/>
          <w:szCs w:val="30"/>
          <w:rtl/>
          <w:lang w:eastAsia="fr-FR"/>
        </w:rPr>
        <w:t>"سراييفو</w:t>
      </w:r>
      <w:r w:rsidR="00547EAC" w:rsidRPr="00DF02E5">
        <w:rPr>
          <w:rFonts w:ascii="Times New Roman" w:eastAsia="Times New Roman" w:hAnsi="Times New Roman" w:hint="cs"/>
          <w:sz w:val="30"/>
          <w:szCs w:val="30"/>
          <w:rtl/>
          <w:lang w:eastAsia="fr-FR"/>
        </w:rPr>
        <w:t>"</w:t>
      </w:r>
      <w:r w:rsidR="00547EAC" w:rsidRPr="00DF02E5">
        <w:rPr>
          <w:rFonts w:ascii="Times New Roman" w:eastAsia="Times New Roman" w:hAnsi="Times New Roman"/>
          <w:sz w:val="30"/>
          <w:szCs w:val="30"/>
          <w:rtl/>
          <w:lang w:eastAsia="fr-FR"/>
        </w:rPr>
        <w:t xml:space="preserve"> الذي دق المدينة وقتل الآلاف من سكانها برصاص القناصة ،والتطهير العرقي والقصف العشوائي </w:t>
      </w:r>
      <w:r w:rsidR="00547EAC" w:rsidRPr="00DF02E5">
        <w:rPr>
          <w:rFonts w:ascii="Times New Roman" w:eastAsia="Times New Roman" w:hAnsi="Times New Roman" w:hint="cs"/>
          <w:sz w:val="30"/>
          <w:szCs w:val="30"/>
          <w:rtl/>
          <w:lang w:eastAsia="fr-FR"/>
        </w:rPr>
        <w:t>وإقامة</w:t>
      </w:r>
      <w:r w:rsidR="00547EAC" w:rsidRPr="00DF02E5">
        <w:rPr>
          <w:rFonts w:ascii="Times New Roman" w:eastAsia="Times New Roman" w:hAnsi="Times New Roman"/>
          <w:sz w:val="30"/>
          <w:szCs w:val="30"/>
          <w:rtl/>
          <w:lang w:eastAsia="fr-FR"/>
        </w:rPr>
        <w:t xml:space="preserve"> معسكرات اعتقال للمسلمين والكروات في البوسنة</w:t>
      </w:r>
      <w:r w:rsidR="00547EAC" w:rsidRPr="00DF02E5">
        <w:rPr>
          <w:rFonts w:ascii="Times New Roman" w:eastAsia="Times New Roman" w:hAnsi="Times New Roman" w:hint="cs"/>
          <w:sz w:val="30"/>
          <w:szCs w:val="30"/>
          <w:rtl/>
          <w:lang w:eastAsia="fr-FR"/>
        </w:rPr>
        <w:t xml:space="preserve"> </w:t>
      </w:r>
      <w:r w:rsidR="00547EAC" w:rsidRPr="00DF02E5">
        <w:rPr>
          <w:rFonts w:ascii="Times New Roman" w:eastAsia="Times New Roman" w:hAnsi="Times New Roman"/>
          <w:sz w:val="30"/>
          <w:szCs w:val="30"/>
          <w:rtl/>
          <w:lang w:eastAsia="fr-FR"/>
        </w:rPr>
        <w:t>،مورست فيها الجرائم بأبشع صورها</w:t>
      </w:r>
      <w:r w:rsidR="00735064">
        <w:rPr>
          <w:rStyle w:val="Appelnotedebasdep"/>
          <w:rFonts w:ascii="Times New Roman" w:eastAsia="Times New Roman" w:hAnsi="Times New Roman"/>
          <w:sz w:val="30"/>
          <w:szCs w:val="30"/>
          <w:rtl/>
          <w:lang w:eastAsia="fr-FR"/>
        </w:rPr>
        <w:footnoteReference w:id="217"/>
      </w:r>
      <w:r w:rsidR="00547EAC" w:rsidRPr="00DF02E5">
        <w:rPr>
          <w:rFonts w:ascii="Times New Roman" w:eastAsia="Times New Roman" w:hAnsi="Times New Roman" w:hint="cs"/>
          <w:sz w:val="30"/>
          <w:szCs w:val="30"/>
          <w:rtl/>
          <w:lang w:eastAsia="fr-FR"/>
        </w:rPr>
        <w:t>.</w:t>
      </w:r>
      <w:r w:rsidR="00547EAC" w:rsidRPr="00DF02E5">
        <w:rPr>
          <w:rFonts w:ascii="Times New Roman" w:eastAsia="Times New Roman" w:hAnsi="Times New Roman"/>
          <w:sz w:val="30"/>
          <w:szCs w:val="30"/>
          <w:lang w:eastAsia="fr-FR"/>
        </w:rPr>
        <w:br/>
      </w:r>
      <w:r w:rsidR="009A281B">
        <w:rPr>
          <w:rFonts w:ascii="Times New Roman" w:eastAsia="Times New Roman" w:hAnsi="Times New Roman" w:hint="cs"/>
          <w:sz w:val="30"/>
          <w:szCs w:val="30"/>
          <w:rtl/>
          <w:lang w:eastAsia="fr-FR"/>
        </w:rPr>
        <w:t xml:space="preserve">    </w:t>
      </w:r>
      <w:r w:rsidR="000566C0">
        <w:rPr>
          <w:rFonts w:ascii="Times New Roman" w:eastAsia="Times New Roman" w:hAnsi="Times New Roman"/>
          <w:sz w:val="30"/>
          <w:szCs w:val="30"/>
          <w:lang w:eastAsia="fr-FR"/>
        </w:rPr>
        <w:t xml:space="preserve">  </w:t>
      </w:r>
      <w:r w:rsidR="00547EAC" w:rsidRPr="00DF02E5">
        <w:rPr>
          <w:rFonts w:ascii="Times New Roman" w:eastAsia="Times New Roman" w:hAnsi="Times New Roman" w:hint="cs"/>
          <w:sz w:val="30"/>
          <w:szCs w:val="30"/>
          <w:rtl/>
          <w:lang w:eastAsia="fr-FR"/>
        </w:rPr>
        <w:t>ع</w:t>
      </w:r>
      <w:r w:rsidR="00547EAC" w:rsidRPr="00DF02E5">
        <w:rPr>
          <w:rFonts w:ascii="Times New Roman" w:eastAsia="Times New Roman" w:hAnsi="Times New Roman"/>
          <w:sz w:val="30"/>
          <w:szCs w:val="30"/>
          <w:rtl/>
          <w:lang w:eastAsia="fr-FR"/>
        </w:rPr>
        <w:t xml:space="preserve">لى </w:t>
      </w:r>
      <w:r w:rsidR="00547EAC" w:rsidRPr="00DF02E5">
        <w:rPr>
          <w:rFonts w:ascii="Times New Roman" w:eastAsia="Times New Roman" w:hAnsi="Times New Roman" w:hint="cs"/>
          <w:sz w:val="30"/>
          <w:szCs w:val="30"/>
          <w:rtl/>
          <w:lang w:eastAsia="fr-FR"/>
        </w:rPr>
        <w:t>أي</w:t>
      </w:r>
      <w:r w:rsidR="00547EAC" w:rsidRPr="00DF02E5">
        <w:rPr>
          <w:rFonts w:ascii="Times New Roman" w:eastAsia="Times New Roman" w:hAnsi="Times New Roman"/>
          <w:sz w:val="30"/>
          <w:szCs w:val="30"/>
          <w:rtl/>
          <w:lang w:eastAsia="fr-FR"/>
        </w:rPr>
        <w:t xml:space="preserve"> حال ، يشكل اعتقال </w:t>
      </w:r>
      <w:r w:rsidR="00547EAC" w:rsidRPr="00DF02E5">
        <w:rPr>
          <w:rFonts w:ascii="Times New Roman" w:eastAsia="Times New Roman" w:hAnsi="Times New Roman" w:hint="cs"/>
          <w:b/>
          <w:bCs/>
          <w:sz w:val="30"/>
          <w:szCs w:val="30"/>
          <w:rtl/>
          <w:lang w:eastAsia="fr-FR"/>
        </w:rPr>
        <w:t>"</w:t>
      </w:r>
      <w:r w:rsidR="00547EAC" w:rsidRPr="00DF02E5">
        <w:rPr>
          <w:rFonts w:ascii="Times New Roman" w:eastAsia="Times New Roman" w:hAnsi="Times New Roman"/>
          <w:b/>
          <w:bCs/>
          <w:sz w:val="30"/>
          <w:szCs w:val="30"/>
          <w:rtl/>
          <w:lang w:eastAsia="fr-FR"/>
        </w:rPr>
        <w:t>كراديتش</w:t>
      </w:r>
      <w:r w:rsidR="00547EAC" w:rsidRPr="00DF02E5">
        <w:rPr>
          <w:rFonts w:ascii="Times New Roman" w:eastAsia="Times New Roman" w:hAnsi="Times New Roman" w:hint="cs"/>
          <w:b/>
          <w:bCs/>
          <w:sz w:val="30"/>
          <w:szCs w:val="30"/>
          <w:rtl/>
          <w:lang w:eastAsia="fr-FR"/>
        </w:rPr>
        <w:t>"</w:t>
      </w:r>
      <w:r w:rsidR="00547EAC" w:rsidRPr="00DF02E5">
        <w:rPr>
          <w:rFonts w:ascii="Times New Roman" w:eastAsia="Times New Roman" w:hAnsi="Times New Roman"/>
          <w:sz w:val="30"/>
          <w:szCs w:val="30"/>
          <w:rtl/>
          <w:lang w:eastAsia="fr-FR"/>
        </w:rPr>
        <w:t xml:space="preserve"> يوماً مهماً لضحاياه الناجين </w:t>
      </w:r>
      <w:r w:rsidR="00547EAC" w:rsidRPr="00DF02E5">
        <w:rPr>
          <w:rFonts w:ascii="Times New Roman" w:eastAsia="Times New Roman" w:hAnsi="Times New Roman" w:hint="cs"/>
          <w:sz w:val="30"/>
          <w:szCs w:val="30"/>
          <w:rtl/>
          <w:lang w:eastAsia="fr-FR"/>
        </w:rPr>
        <w:t>ولأقارب</w:t>
      </w:r>
      <w:r w:rsidR="00547EAC" w:rsidRPr="00DF02E5">
        <w:rPr>
          <w:rFonts w:ascii="Times New Roman" w:eastAsia="Times New Roman" w:hAnsi="Times New Roman"/>
          <w:sz w:val="30"/>
          <w:szCs w:val="30"/>
          <w:rtl/>
          <w:lang w:eastAsia="fr-FR"/>
        </w:rPr>
        <w:t xml:space="preserve"> </w:t>
      </w:r>
      <w:r w:rsidR="00547EAC" w:rsidRPr="00DF02E5">
        <w:rPr>
          <w:rFonts w:ascii="Times New Roman" w:eastAsia="Times New Roman" w:hAnsi="Times New Roman" w:hint="cs"/>
          <w:sz w:val="30"/>
          <w:szCs w:val="30"/>
          <w:rtl/>
          <w:lang w:eastAsia="fr-FR"/>
        </w:rPr>
        <w:t>ال</w:t>
      </w:r>
      <w:r w:rsidR="00547EAC" w:rsidRPr="00DF02E5">
        <w:rPr>
          <w:rFonts w:ascii="Times New Roman" w:eastAsia="Times New Roman" w:hAnsi="Times New Roman"/>
          <w:sz w:val="30"/>
          <w:szCs w:val="30"/>
          <w:rtl/>
          <w:lang w:eastAsia="fr-FR"/>
        </w:rPr>
        <w:t xml:space="preserve">قتلى والمتضررين من قراراته </w:t>
      </w:r>
      <w:r w:rsidR="00547EAC" w:rsidRPr="00DF02E5">
        <w:rPr>
          <w:rFonts w:ascii="Times New Roman" w:eastAsia="Times New Roman" w:hAnsi="Times New Roman" w:hint="cs"/>
          <w:sz w:val="30"/>
          <w:szCs w:val="30"/>
          <w:rtl/>
          <w:lang w:eastAsia="fr-FR"/>
        </w:rPr>
        <w:t>الإجرامية</w:t>
      </w:r>
      <w:r w:rsidR="00547EAC" w:rsidRPr="00DF02E5">
        <w:rPr>
          <w:rFonts w:ascii="Times New Roman" w:eastAsia="Times New Roman" w:hAnsi="Times New Roman"/>
          <w:sz w:val="30"/>
          <w:szCs w:val="30"/>
          <w:rtl/>
          <w:lang w:eastAsia="fr-FR"/>
        </w:rPr>
        <w:t xml:space="preserve"> والعنصرية ، ومنها على </w:t>
      </w:r>
      <w:r w:rsidR="00547EAC" w:rsidRPr="00DF02E5">
        <w:rPr>
          <w:rFonts w:ascii="Times New Roman" w:eastAsia="Times New Roman" w:hAnsi="Times New Roman" w:hint="cs"/>
          <w:sz w:val="30"/>
          <w:szCs w:val="30"/>
          <w:rtl/>
          <w:lang w:eastAsia="fr-FR"/>
        </w:rPr>
        <w:t>الأخص</w:t>
      </w:r>
      <w:r w:rsidR="00547EAC" w:rsidRPr="00DF02E5">
        <w:rPr>
          <w:rFonts w:ascii="Times New Roman" w:eastAsia="Times New Roman" w:hAnsi="Times New Roman"/>
          <w:sz w:val="30"/>
          <w:szCs w:val="30"/>
          <w:rtl/>
          <w:lang w:eastAsia="fr-FR"/>
        </w:rPr>
        <w:t xml:space="preserve"> مذبحة</w:t>
      </w:r>
      <w:r w:rsidR="00547EAC" w:rsidRPr="00DF02E5">
        <w:rPr>
          <w:rFonts w:ascii="Times New Roman" w:eastAsia="Times New Roman" w:hAnsi="Times New Roman" w:hint="cs"/>
          <w:sz w:val="30"/>
          <w:szCs w:val="30"/>
          <w:rtl/>
          <w:lang w:eastAsia="fr-FR"/>
        </w:rPr>
        <w:t xml:space="preserve"> "سريبرنتشا"</w:t>
      </w:r>
      <w:r w:rsidR="00547EAC" w:rsidRPr="00DF02E5">
        <w:rPr>
          <w:rFonts w:ascii="Times New Roman" w:eastAsia="Times New Roman" w:hAnsi="Times New Roman"/>
          <w:sz w:val="30"/>
          <w:szCs w:val="30"/>
          <w:rtl/>
          <w:lang w:eastAsia="fr-FR"/>
        </w:rPr>
        <w:t xml:space="preserve"> التي قتل فيها ثمانية آلاف بوسني مسلم </w:t>
      </w:r>
      <w:r w:rsidR="00547EAC" w:rsidRPr="00DF02E5">
        <w:rPr>
          <w:rFonts w:ascii="Times New Roman" w:eastAsia="Times New Roman" w:hAnsi="Times New Roman" w:hint="cs"/>
          <w:sz w:val="30"/>
          <w:szCs w:val="30"/>
          <w:rtl/>
          <w:lang w:eastAsia="fr-FR"/>
        </w:rPr>
        <w:t>أكثر</w:t>
      </w:r>
      <w:r w:rsidR="00547EAC" w:rsidRPr="00DF02E5">
        <w:rPr>
          <w:rFonts w:ascii="Times New Roman" w:eastAsia="Times New Roman" w:hAnsi="Times New Roman"/>
          <w:sz w:val="30"/>
          <w:szCs w:val="30"/>
          <w:rtl/>
          <w:lang w:eastAsia="fr-FR"/>
        </w:rPr>
        <w:t xml:space="preserve"> من نصفهم نساء وأطفال</w:t>
      </w:r>
      <w:r w:rsidR="00C27F7C">
        <w:rPr>
          <w:rStyle w:val="Appelnotedebasdep"/>
          <w:rFonts w:ascii="Times New Roman" w:eastAsia="Times New Roman" w:hAnsi="Times New Roman"/>
          <w:sz w:val="30"/>
          <w:szCs w:val="30"/>
          <w:rtl/>
          <w:lang w:eastAsia="fr-FR"/>
        </w:rPr>
        <w:footnoteReference w:id="218"/>
      </w:r>
      <w:r w:rsidR="00547EAC" w:rsidRPr="00DF02E5">
        <w:rPr>
          <w:rFonts w:ascii="Times New Roman" w:eastAsia="Times New Roman" w:hAnsi="Times New Roman"/>
          <w:sz w:val="30"/>
          <w:szCs w:val="30"/>
          <w:rtl/>
          <w:lang w:eastAsia="fr-FR"/>
        </w:rPr>
        <w:t xml:space="preserve">. </w:t>
      </w:r>
    </w:p>
    <w:p w:rsidR="00E22A2A" w:rsidRPr="009A281B" w:rsidRDefault="009A281B" w:rsidP="006A6797">
      <w:pPr>
        <w:bidi/>
        <w:spacing w:line="276" w:lineRule="auto"/>
        <w:rPr>
          <w:rFonts w:ascii="Times New Roman" w:eastAsia="Times New Roman" w:hAnsi="Times New Roman" w:cs="Times New Roman"/>
          <w:sz w:val="30"/>
          <w:szCs w:val="30"/>
          <w:rtl/>
          <w:lang w:eastAsia="fr-FR"/>
        </w:rPr>
      </w:pPr>
      <w:r>
        <w:rPr>
          <w:rFonts w:ascii="Times New Roman" w:eastAsia="Times New Roman" w:hAnsi="Times New Roman" w:hint="cs"/>
          <w:sz w:val="30"/>
          <w:szCs w:val="30"/>
          <w:rtl/>
          <w:lang w:eastAsia="fr-FR"/>
        </w:rPr>
        <w:t xml:space="preserve">     </w:t>
      </w:r>
      <w:r w:rsidR="00547EAC" w:rsidRPr="00DF02E5">
        <w:rPr>
          <w:rFonts w:ascii="Times New Roman" w:eastAsia="Times New Roman" w:hAnsi="Times New Roman"/>
          <w:sz w:val="30"/>
          <w:szCs w:val="30"/>
          <w:rtl/>
          <w:lang w:eastAsia="fr-FR"/>
        </w:rPr>
        <w:t xml:space="preserve">وفي </w:t>
      </w:r>
      <w:r w:rsidR="00547EAC" w:rsidRPr="00DF02E5">
        <w:rPr>
          <w:rFonts w:ascii="Times New Roman" w:eastAsia="Times New Roman" w:hAnsi="Times New Roman" w:hint="cs"/>
          <w:sz w:val="30"/>
          <w:szCs w:val="30"/>
          <w:rtl/>
          <w:lang w:eastAsia="fr-FR"/>
        </w:rPr>
        <w:t>الإجمال</w:t>
      </w:r>
      <w:r w:rsidR="00547EAC" w:rsidRPr="00DF02E5">
        <w:rPr>
          <w:rFonts w:ascii="Times New Roman" w:eastAsia="Times New Roman" w:hAnsi="Times New Roman"/>
          <w:sz w:val="30"/>
          <w:szCs w:val="30"/>
          <w:rtl/>
          <w:lang w:eastAsia="fr-FR"/>
        </w:rPr>
        <w:t xml:space="preserve"> أدت جرائم الزعيم الصربي </w:t>
      </w:r>
      <w:r w:rsidR="00547EAC" w:rsidRPr="00DF02E5">
        <w:rPr>
          <w:rFonts w:ascii="Times New Roman" w:eastAsia="Times New Roman" w:hAnsi="Times New Roman" w:hint="cs"/>
          <w:sz w:val="30"/>
          <w:szCs w:val="30"/>
          <w:rtl/>
          <w:lang w:eastAsia="fr-FR"/>
        </w:rPr>
        <w:t>الأسير</w:t>
      </w:r>
      <w:r w:rsidR="00547EAC" w:rsidRPr="00DF02E5">
        <w:rPr>
          <w:rFonts w:ascii="Times New Roman" w:eastAsia="Times New Roman" w:hAnsi="Times New Roman"/>
          <w:sz w:val="30"/>
          <w:szCs w:val="30"/>
          <w:rtl/>
          <w:lang w:eastAsia="fr-FR"/>
        </w:rPr>
        <w:t xml:space="preserve"> </w:t>
      </w:r>
      <w:r w:rsidR="00547EAC" w:rsidRPr="00DF02E5">
        <w:rPr>
          <w:rFonts w:ascii="Times New Roman" w:eastAsia="Times New Roman" w:hAnsi="Times New Roman" w:hint="cs"/>
          <w:sz w:val="30"/>
          <w:szCs w:val="30"/>
          <w:rtl/>
          <w:lang w:eastAsia="fr-FR"/>
        </w:rPr>
        <w:t>إلى</w:t>
      </w:r>
      <w:r w:rsidR="00547EAC" w:rsidRPr="00DF02E5">
        <w:rPr>
          <w:rFonts w:ascii="Times New Roman" w:eastAsia="Times New Roman" w:hAnsi="Times New Roman"/>
          <w:sz w:val="30"/>
          <w:szCs w:val="30"/>
          <w:rtl/>
          <w:lang w:eastAsia="fr-FR"/>
        </w:rPr>
        <w:t xml:space="preserve"> قتل ربع مليون مسلم وتهجير مليونين ، وقد ساعده على ذلك ، استخدامه الاغتصاب المبرمج للبوسنيات كتكتيك لبث الذل والذ</w:t>
      </w:r>
      <w:r w:rsidR="00735064">
        <w:rPr>
          <w:rFonts w:ascii="Times New Roman" w:eastAsia="Times New Roman" w:hAnsi="Times New Roman"/>
          <w:sz w:val="30"/>
          <w:szCs w:val="30"/>
          <w:rtl/>
          <w:lang w:eastAsia="fr-FR"/>
        </w:rPr>
        <w:t>عر في نفوس</w:t>
      </w:r>
      <w:r w:rsidR="00735064">
        <w:rPr>
          <w:rFonts w:ascii="Times New Roman" w:eastAsia="Times New Roman" w:hAnsi="Times New Roman" w:hint="cs"/>
          <w:sz w:val="30"/>
          <w:szCs w:val="30"/>
          <w:rtl/>
          <w:lang w:eastAsia="fr-FR"/>
        </w:rPr>
        <w:t xml:space="preserve"> </w:t>
      </w:r>
      <w:r w:rsidR="00547EAC" w:rsidRPr="00DF02E5">
        <w:rPr>
          <w:rFonts w:ascii="Times New Roman" w:eastAsia="Times New Roman" w:hAnsi="Times New Roman"/>
          <w:sz w:val="30"/>
          <w:szCs w:val="30"/>
          <w:rtl/>
          <w:lang w:eastAsia="fr-FR"/>
        </w:rPr>
        <w:t>البوسنيين</w:t>
      </w:r>
      <w:r w:rsidR="00CC31BB">
        <w:rPr>
          <w:rFonts w:ascii="Times New Roman" w:eastAsia="Times New Roman" w:hAnsi="Times New Roman" w:hint="cs"/>
          <w:sz w:val="30"/>
          <w:szCs w:val="30"/>
          <w:rtl/>
          <w:lang w:eastAsia="fr-FR" w:bidi="ar-DZ"/>
        </w:rPr>
        <w:t>,</w:t>
      </w:r>
      <w:r w:rsidR="00547EAC" w:rsidRPr="00DF02E5">
        <w:rPr>
          <w:rFonts w:ascii="Times New Roman" w:eastAsia="Times New Roman" w:hAnsi="Times New Roman"/>
          <w:sz w:val="30"/>
          <w:szCs w:val="30"/>
          <w:rtl/>
          <w:lang w:eastAsia="fr-FR"/>
        </w:rPr>
        <w:t xml:space="preserve"> كما لجأ </w:t>
      </w:r>
      <w:r w:rsidR="00547EAC" w:rsidRPr="00DF02E5">
        <w:rPr>
          <w:rFonts w:ascii="Times New Roman" w:eastAsia="Times New Roman" w:hAnsi="Times New Roman" w:hint="cs"/>
          <w:sz w:val="30"/>
          <w:szCs w:val="30"/>
          <w:rtl/>
          <w:lang w:eastAsia="fr-FR"/>
        </w:rPr>
        <w:t>إلي</w:t>
      </w:r>
      <w:r w:rsidR="00547EAC" w:rsidRPr="00DF02E5">
        <w:rPr>
          <w:rFonts w:ascii="Times New Roman" w:eastAsia="Times New Roman" w:hAnsi="Times New Roman"/>
          <w:sz w:val="30"/>
          <w:szCs w:val="30"/>
          <w:rtl/>
          <w:lang w:eastAsia="fr-FR"/>
        </w:rPr>
        <w:t xml:space="preserve"> تدمير المناطق البوسنية التي لم يستطع الاحتفاظ بها بهدف ضمها </w:t>
      </w:r>
      <w:r w:rsidR="00547EAC" w:rsidRPr="00DF02E5">
        <w:rPr>
          <w:rFonts w:ascii="Times New Roman" w:eastAsia="Times New Roman" w:hAnsi="Times New Roman" w:cs="Times New Roman" w:hint="cs"/>
          <w:sz w:val="30"/>
          <w:szCs w:val="30"/>
          <w:rtl/>
          <w:lang w:eastAsia="fr-FR"/>
        </w:rPr>
        <w:t xml:space="preserve">إلى </w:t>
      </w:r>
      <w:r w:rsidR="00547EAC" w:rsidRPr="00DF02E5">
        <w:rPr>
          <w:rFonts w:ascii="Times New Roman" w:eastAsia="Times New Roman" w:hAnsi="Times New Roman" w:cs="Times New Roman"/>
          <w:sz w:val="30"/>
          <w:szCs w:val="30"/>
          <w:rtl/>
          <w:lang w:eastAsia="fr-FR"/>
        </w:rPr>
        <w:t>جمهورية صربية صغيرة داخل البوسنة كان يترأسها</w:t>
      </w:r>
      <w:r w:rsidR="00C27F7C">
        <w:rPr>
          <w:rStyle w:val="Appelnotedebasdep"/>
          <w:rFonts w:ascii="Times New Roman" w:eastAsia="Times New Roman" w:hAnsi="Times New Roman" w:cs="Times New Roman"/>
          <w:sz w:val="30"/>
          <w:szCs w:val="30"/>
          <w:rtl/>
          <w:lang w:eastAsia="fr-FR"/>
        </w:rPr>
        <w:footnoteReference w:id="219"/>
      </w:r>
      <w:r>
        <w:rPr>
          <w:rFonts w:ascii="Times New Roman" w:eastAsia="Times New Roman" w:hAnsi="Times New Roman" w:hint="cs"/>
          <w:sz w:val="30"/>
          <w:szCs w:val="30"/>
          <w:rtl/>
          <w:lang w:eastAsia="fr-FR"/>
        </w:rPr>
        <w:t xml:space="preserve"> </w:t>
      </w:r>
      <w:r w:rsidR="006A6797">
        <w:rPr>
          <w:rFonts w:ascii="Times New Roman" w:eastAsia="Times New Roman" w:hAnsi="Times New Roman" w:hint="cs"/>
          <w:sz w:val="30"/>
          <w:szCs w:val="30"/>
          <w:rtl/>
          <w:lang w:eastAsia="fr-FR"/>
        </w:rPr>
        <w:t>,</w:t>
      </w:r>
      <w:r w:rsidR="00547EAC" w:rsidRPr="00DF02E5">
        <w:rPr>
          <w:rFonts w:ascii="Times New Roman" w:eastAsia="Times New Roman" w:hAnsi="Times New Roman" w:hint="cs"/>
          <w:sz w:val="30"/>
          <w:szCs w:val="30"/>
          <w:rtl/>
          <w:lang w:eastAsia="fr-FR"/>
        </w:rPr>
        <w:t>إن</w:t>
      </w:r>
      <w:r w:rsidR="00547EAC" w:rsidRPr="00DF02E5">
        <w:rPr>
          <w:rFonts w:ascii="Times New Roman" w:eastAsia="Times New Roman" w:hAnsi="Times New Roman"/>
          <w:sz w:val="30"/>
          <w:szCs w:val="30"/>
          <w:rtl/>
          <w:lang w:eastAsia="fr-FR"/>
        </w:rPr>
        <w:t xml:space="preserve"> </w:t>
      </w:r>
      <w:r w:rsidR="00547EAC" w:rsidRPr="00DF02E5">
        <w:rPr>
          <w:rFonts w:ascii="Times New Roman" w:eastAsia="Times New Roman" w:hAnsi="Times New Roman" w:hint="cs"/>
          <w:b/>
          <w:bCs/>
          <w:sz w:val="30"/>
          <w:szCs w:val="30"/>
          <w:rtl/>
          <w:lang w:eastAsia="fr-FR"/>
        </w:rPr>
        <w:t>"</w:t>
      </w:r>
      <w:r w:rsidR="00547EAC" w:rsidRPr="00DF02E5">
        <w:rPr>
          <w:rFonts w:ascii="Times New Roman" w:eastAsia="Times New Roman" w:hAnsi="Times New Roman"/>
          <w:b/>
          <w:bCs/>
          <w:sz w:val="30"/>
          <w:szCs w:val="30"/>
          <w:rtl/>
          <w:lang w:eastAsia="fr-FR"/>
        </w:rPr>
        <w:t>كراديتش</w:t>
      </w:r>
      <w:r w:rsidR="00547EAC" w:rsidRPr="00DF02E5">
        <w:rPr>
          <w:rFonts w:ascii="Times New Roman" w:eastAsia="Times New Roman" w:hAnsi="Times New Roman" w:hint="cs"/>
          <w:b/>
          <w:bCs/>
          <w:sz w:val="30"/>
          <w:szCs w:val="30"/>
          <w:rtl/>
          <w:lang w:eastAsia="fr-FR"/>
        </w:rPr>
        <w:t>"</w:t>
      </w:r>
      <w:r w:rsidR="00547EAC" w:rsidRPr="00DF02E5">
        <w:rPr>
          <w:rFonts w:ascii="Times New Roman" w:eastAsia="Times New Roman" w:hAnsi="Times New Roman"/>
          <w:b/>
          <w:bCs/>
          <w:sz w:val="30"/>
          <w:szCs w:val="30"/>
          <w:rtl/>
          <w:lang w:eastAsia="fr-FR"/>
        </w:rPr>
        <w:t xml:space="preserve"> </w:t>
      </w:r>
      <w:r w:rsidR="00547EAC" w:rsidRPr="00DF02E5">
        <w:rPr>
          <w:rFonts w:ascii="Times New Roman" w:eastAsia="Times New Roman" w:hAnsi="Times New Roman"/>
          <w:sz w:val="30"/>
          <w:szCs w:val="30"/>
          <w:rtl/>
          <w:lang w:eastAsia="fr-FR"/>
        </w:rPr>
        <w:t xml:space="preserve">مجرم حرب مدان ومجمع عليه من قبل العالم ، بل حتى من قبل </w:t>
      </w:r>
      <w:r w:rsidR="00547EAC" w:rsidRPr="00DF02E5">
        <w:rPr>
          <w:rFonts w:ascii="Times New Roman" w:eastAsia="Times New Roman" w:hAnsi="Times New Roman" w:hint="cs"/>
          <w:sz w:val="30"/>
          <w:szCs w:val="30"/>
          <w:rtl/>
          <w:lang w:eastAsia="fr-FR"/>
        </w:rPr>
        <w:t>أسرته</w:t>
      </w:r>
      <w:r w:rsidR="00547EAC" w:rsidRPr="00DF02E5">
        <w:rPr>
          <w:rFonts w:ascii="Times New Roman" w:eastAsia="Times New Roman" w:hAnsi="Times New Roman"/>
          <w:sz w:val="30"/>
          <w:szCs w:val="30"/>
          <w:rtl/>
          <w:lang w:eastAsia="fr-FR"/>
        </w:rPr>
        <w:t xml:space="preserve"> ذاتها</w:t>
      </w:r>
      <w:r w:rsidR="00547EAC" w:rsidRPr="00DF02E5">
        <w:rPr>
          <w:rFonts w:ascii="Times New Roman" w:eastAsia="Times New Roman" w:hAnsi="Times New Roman" w:hint="cs"/>
          <w:sz w:val="30"/>
          <w:szCs w:val="30"/>
          <w:rtl/>
          <w:lang w:eastAsia="fr-FR"/>
        </w:rPr>
        <w:t>,</w:t>
      </w:r>
      <w:r w:rsidR="00547EAC" w:rsidRPr="00DF02E5">
        <w:rPr>
          <w:rFonts w:ascii="Times New Roman" w:eastAsia="Times New Roman" w:hAnsi="Times New Roman"/>
          <w:sz w:val="30"/>
          <w:szCs w:val="30"/>
          <w:rtl/>
          <w:lang w:eastAsia="fr-FR"/>
        </w:rPr>
        <w:t xml:space="preserve"> فقد سبق لزوجته </w:t>
      </w:r>
      <w:r w:rsidR="00547EAC" w:rsidRPr="00DF02E5">
        <w:rPr>
          <w:rFonts w:ascii="Times New Roman" w:eastAsia="Times New Roman" w:hAnsi="Times New Roman" w:hint="cs"/>
          <w:sz w:val="30"/>
          <w:szCs w:val="30"/>
          <w:rtl/>
          <w:lang w:eastAsia="fr-FR"/>
        </w:rPr>
        <w:t>أن</w:t>
      </w:r>
      <w:r w:rsidR="00547EAC" w:rsidRPr="00DF02E5">
        <w:rPr>
          <w:rFonts w:ascii="Times New Roman" w:eastAsia="Times New Roman" w:hAnsi="Times New Roman"/>
          <w:sz w:val="30"/>
          <w:szCs w:val="30"/>
          <w:rtl/>
          <w:lang w:eastAsia="fr-FR"/>
        </w:rPr>
        <w:t xml:space="preserve"> </w:t>
      </w:r>
      <w:r w:rsidR="00547EAC" w:rsidRPr="00DF02E5">
        <w:rPr>
          <w:rFonts w:ascii="Times New Roman" w:eastAsia="Times New Roman" w:hAnsi="Times New Roman" w:hint="cs"/>
          <w:sz w:val="30"/>
          <w:szCs w:val="30"/>
          <w:rtl/>
          <w:lang w:eastAsia="fr-FR"/>
        </w:rPr>
        <w:t>فاجأت</w:t>
      </w:r>
      <w:r w:rsidR="00547EAC" w:rsidRPr="00DF02E5">
        <w:rPr>
          <w:rFonts w:ascii="Times New Roman" w:eastAsia="Times New Roman" w:hAnsi="Times New Roman"/>
          <w:sz w:val="30"/>
          <w:szCs w:val="30"/>
          <w:rtl/>
          <w:lang w:eastAsia="fr-FR"/>
        </w:rPr>
        <w:t xml:space="preserve"> العالم عام 2005</w:t>
      </w:r>
      <w:r w:rsidR="00547EAC" w:rsidRPr="00DF02E5">
        <w:rPr>
          <w:rFonts w:ascii="Times New Roman" w:eastAsia="Times New Roman" w:hAnsi="Times New Roman" w:hint="cs"/>
          <w:sz w:val="30"/>
          <w:szCs w:val="30"/>
          <w:rtl/>
          <w:lang w:eastAsia="fr-FR"/>
        </w:rPr>
        <w:t>,</w:t>
      </w:r>
      <w:r w:rsidR="00547EAC" w:rsidRPr="00DF02E5">
        <w:rPr>
          <w:rFonts w:ascii="Times New Roman" w:eastAsia="Times New Roman" w:hAnsi="Times New Roman"/>
          <w:sz w:val="30"/>
          <w:szCs w:val="30"/>
          <w:rtl/>
          <w:lang w:eastAsia="fr-FR"/>
        </w:rPr>
        <w:t xml:space="preserve"> عندما دعته </w:t>
      </w:r>
      <w:r w:rsidR="00547EAC" w:rsidRPr="00DF02E5">
        <w:rPr>
          <w:rFonts w:ascii="Times New Roman" w:eastAsia="Times New Roman" w:hAnsi="Times New Roman" w:hint="cs"/>
          <w:sz w:val="30"/>
          <w:szCs w:val="30"/>
          <w:rtl/>
          <w:lang w:eastAsia="fr-FR"/>
        </w:rPr>
        <w:t>إلى</w:t>
      </w:r>
      <w:r w:rsidR="00547EAC" w:rsidRPr="00DF02E5">
        <w:rPr>
          <w:rFonts w:ascii="Times New Roman" w:eastAsia="Times New Roman" w:hAnsi="Times New Roman"/>
          <w:sz w:val="30"/>
          <w:szCs w:val="30"/>
          <w:rtl/>
          <w:lang w:eastAsia="fr-FR"/>
        </w:rPr>
        <w:t xml:space="preserve"> تسليم نفسه حفاظاً على عائلته</w:t>
      </w:r>
      <w:r w:rsidR="00547EAC" w:rsidRPr="00DF02E5">
        <w:rPr>
          <w:rFonts w:ascii="Times New Roman" w:eastAsia="Times New Roman" w:hAnsi="Times New Roman" w:hint="cs"/>
          <w:sz w:val="30"/>
          <w:szCs w:val="30"/>
          <w:rtl/>
          <w:lang w:eastAsia="fr-FR"/>
        </w:rPr>
        <w:t xml:space="preserve">, </w:t>
      </w:r>
      <w:r w:rsidR="00547EAC" w:rsidRPr="00DF02E5">
        <w:rPr>
          <w:rFonts w:ascii="Times New Roman" w:eastAsia="Times New Roman" w:hAnsi="Times New Roman"/>
          <w:sz w:val="30"/>
          <w:szCs w:val="30"/>
          <w:rtl/>
          <w:lang w:eastAsia="fr-FR"/>
        </w:rPr>
        <w:t xml:space="preserve">فيما صرح ابنه علناً بان كل من ارتكب جرائم يجب </w:t>
      </w:r>
      <w:r w:rsidR="00547EAC" w:rsidRPr="00DF02E5">
        <w:rPr>
          <w:rFonts w:ascii="Times New Roman" w:eastAsia="Times New Roman" w:hAnsi="Times New Roman" w:hint="cs"/>
          <w:sz w:val="30"/>
          <w:szCs w:val="30"/>
          <w:rtl/>
          <w:lang w:eastAsia="fr-FR"/>
        </w:rPr>
        <w:t>أن</w:t>
      </w:r>
      <w:r w:rsidR="00547EAC" w:rsidRPr="00DF02E5">
        <w:rPr>
          <w:rFonts w:ascii="Times New Roman" w:eastAsia="Times New Roman" w:hAnsi="Times New Roman"/>
          <w:sz w:val="30"/>
          <w:szCs w:val="30"/>
          <w:rtl/>
          <w:lang w:eastAsia="fr-FR"/>
        </w:rPr>
        <w:t xml:space="preserve"> يحاكم حتى لو كان</w:t>
      </w:r>
      <w:r w:rsidR="00547EAC" w:rsidRPr="00DF02E5">
        <w:rPr>
          <w:rFonts w:ascii="Times New Roman" w:eastAsia="Times New Roman" w:hAnsi="Times New Roman" w:hint="cs"/>
          <w:sz w:val="30"/>
          <w:szCs w:val="30"/>
          <w:rtl/>
          <w:lang w:eastAsia="fr-FR"/>
        </w:rPr>
        <w:t xml:space="preserve"> والده.</w:t>
      </w:r>
      <w:r w:rsidR="00547EAC" w:rsidRPr="00DF02E5">
        <w:rPr>
          <w:rStyle w:val="Appelnotedebasdep"/>
          <w:rFonts w:ascii="Times New Roman" w:eastAsia="Times New Roman" w:hAnsi="Times New Roman"/>
          <w:sz w:val="30"/>
          <w:szCs w:val="30"/>
          <w:rtl/>
          <w:lang w:eastAsia="fr-FR"/>
        </w:rPr>
        <w:footnoteReference w:id="220"/>
      </w:r>
      <w:r w:rsidR="00547EAC" w:rsidRPr="00DF02E5">
        <w:rPr>
          <w:rFonts w:ascii="Times New Roman" w:eastAsia="Times New Roman" w:hAnsi="Times New Roman"/>
          <w:sz w:val="30"/>
          <w:szCs w:val="30"/>
          <w:rtl/>
          <w:lang w:eastAsia="fr-FR"/>
        </w:rPr>
        <w:t xml:space="preserve"> </w:t>
      </w:r>
    </w:p>
    <w:p w:rsidR="00547EAC" w:rsidRPr="00DF02E5" w:rsidRDefault="00547EAC" w:rsidP="00DF02E5">
      <w:pPr>
        <w:bidi/>
        <w:spacing w:line="276" w:lineRule="auto"/>
        <w:rPr>
          <w:b/>
          <w:bCs/>
          <w:sz w:val="30"/>
          <w:szCs w:val="30"/>
          <w:rtl/>
          <w:lang w:bidi="ar-DZ"/>
        </w:rPr>
      </w:pPr>
      <w:r w:rsidRPr="00DF02E5">
        <w:rPr>
          <w:rFonts w:hint="cs"/>
          <w:b/>
          <w:bCs/>
          <w:sz w:val="30"/>
          <w:szCs w:val="30"/>
          <w:rtl/>
          <w:lang w:bidi="ar-DZ"/>
        </w:rPr>
        <w:t>2- المحكمة الجنائية الدولية المؤقتة لرواندا وسيراليون:</w:t>
      </w:r>
    </w:p>
    <w:p w:rsidR="00EE0770" w:rsidRPr="00DF02E5" w:rsidRDefault="00A87469" w:rsidP="00DF02E5">
      <w:pPr>
        <w:bidi/>
        <w:spacing w:line="276" w:lineRule="auto"/>
        <w:rPr>
          <w:sz w:val="30"/>
          <w:szCs w:val="30"/>
          <w:rtl/>
          <w:lang w:bidi="ar-DZ"/>
        </w:rPr>
      </w:pPr>
      <w:r>
        <w:rPr>
          <w:rFonts w:hint="cs"/>
          <w:sz w:val="30"/>
          <w:szCs w:val="30"/>
          <w:rtl/>
        </w:rPr>
        <w:t xml:space="preserve">     </w:t>
      </w:r>
      <w:r w:rsidR="00EE0770" w:rsidRPr="00DF02E5">
        <w:rPr>
          <w:sz w:val="30"/>
          <w:szCs w:val="30"/>
          <w:rtl/>
        </w:rPr>
        <w:t>بموجب قرار مجلس الأمن رقم 955 في 8/11/1994</w:t>
      </w:r>
      <w:r w:rsidR="00EE0770" w:rsidRPr="00DF02E5">
        <w:rPr>
          <w:rFonts w:hint="cs"/>
          <w:sz w:val="30"/>
          <w:szCs w:val="30"/>
          <w:rtl/>
        </w:rPr>
        <w:t>,</w:t>
      </w:r>
      <w:r w:rsidR="00EE0770" w:rsidRPr="00DF02E5">
        <w:rPr>
          <w:rStyle w:val="Appelnotedebasdep"/>
          <w:sz w:val="30"/>
          <w:szCs w:val="30"/>
          <w:rtl/>
        </w:rPr>
        <w:footnoteReference w:id="221"/>
      </w:r>
      <w:r w:rsidR="00EE0770" w:rsidRPr="00DF02E5">
        <w:rPr>
          <w:sz w:val="30"/>
          <w:szCs w:val="30"/>
          <w:rtl/>
        </w:rPr>
        <w:t xml:space="preserve"> تم إنشاء محكمة دولية أخرى</w:t>
      </w:r>
      <w:r w:rsidR="00EE0770" w:rsidRPr="00DF02E5">
        <w:rPr>
          <w:rFonts w:hint="cs"/>
          <w:sz w:val="30"/>
          <w:szCs w:val="30"/>
          <w:rtl/>
        </w:rPr>
        <w:t xml:space="preserve">,هي </w:t>
      </w:r>
      <w:r w:rsidR="00EE0770" w:rsidRPr="00DF02E5">
        <w:rPr>
          <w:sz w:val="30"/>
          <w:szCs w:val="30"/>
          <w:rtl/>
        </w:rPr>
        <w:t>محكمة رواندا</w:t>
      </w:r>
      <w:r w:rsidR="004B0A67" w:rsidRPr="00DF02E5">
        <w:rPr>
          <w:rFonts w:hint="cs"/>
          <w:sz w:val="30"/>
          <w:szCs w:val="30"/>
          <w:rtl/>
        </w:rPr>
        <w:t>,مقرها مدينة "اروشا" بدولة تنزانيا الإفريقية ,وهذا</w:t>
      </w:r>
      <w:r w:rsidR="00EE0770" w:rsidRPr="00DF02E5">
        <w:rPr>
          <w:sz w:val="30"/>
          <w:szCs w:val="30"/>
          <w:rtl/>
        </w:rPr>
        <w:t xml:space="preserve"> لمحاكمة الأشخاص </w:t>
      </w:r>
      <w:r w:rsidR="00EE0770" w:rsidRPr="00DF02E5">
        <w:rPr>
          <w:rFonts w:hint="cs"/>
          <w:sz w:val="30"/>
          <w:szCs w:val="30"/>
          <w:rtl/>
        </w:rPr>
        <w:lastRenderedPageBreak/>
        <w:t>المسئولين</w:t>
      </w:r>
      <w:r w:rsidR="00EE0770" w:rsidRPr="00DF02E5">
        <w:rPr>
          <w:sz w:val="30"/>
          <w:szCs w:val="30"/>
          <w:rtl/>
        </w:rPr>
        <w:t xml:space="preserve"> عن جرائم إبادة الجنس</w:t>
      </w:r>
      <w:r w:rsidR="004B0A67" w:rsidRPr="00DF02E5">
        <w:rPr>
          <w:rFonts w:hint="cs"/>
          <w:sz w:val="30"/>
          <w:szCs w:val="30"/>
          <w:rtl/>
        </w:rPr>
        <w:t xml:space="preserve"> البشري</w:t>
      </w:r>
      <w:r w:rsidR="00EE0770" w:rsidRPr="00DF02E5">
        <w:rPr>
          <w:sz w:val="30"/>
          <w:szCs w:val="30"/>
          <w:rtl/>
        </w:rPr>
        <w:t xml:space="preserve"> وغيرها من الانتهاكات الخطيرة للقانون الدولي الإنساني التي تم ارتكب</w:t>
      </w:r>
      <w:r w:rsidR="004B0A67" w:rsidRPr="00DF02E5">
        <w:rPr>
          <w:rFonts w:hint="cs"/>
          <w:sz w:val="30"/>
          <w:szCs w:val="30"/>
          <w:rtl/>
        </w:rPr>
        <w:t>ت</w:t>
      </w:r>
      <w:r w:rsidR="00EE0770" w:rsidRPr="00DF02E5">
        <w:rPr>
          <w:rFonts w:hint="cs"/>
          <w:sz w:val="30"/>
          <w:szCs w:val="30"/>
          <w:rtl/>
        </w:rPr>
        <w:t xml:space="preserve"> سنة</w:t>
      </w:r>
      <w:r w:rsidR="00EE0770" w:rsidRPr="00DF02E5">
        <w:rPr>
          <w:sz w:val="30"/>
          <w:szCs w:val="30"/>
          <w:rtl/>
        </w:rPr>
        <w:t xml:space="preserve"> </w:t>
      </w:r>
      <w:r w:rsidR="00EE0770" w:rsidRPr="00DF02E5">
        <w:rPr>
          <w:rFonts w:hint="cs"/>
          <w:sz w:val="30"/>
          <w:szCs w:val="30"/>
          <w:rtl/>
        </w:rPr>
        <w:t>1994.</w:t>
      </w:r>
    </w:p>
    <w:p w:rsidR="00547EAC" w:rsidRPr="00DF02E5" w:rsidRDefault="00547EAC" w:rsidP="00DF02E5">
      <w:pPr>
        <w:bidi/>
        <w:spacing w:line="276" w:lineRule="auto"/>
        <w:rPr>
          <w:b/>
          <w:bCs/>
          <w:sz w:val="30"/>
          <w:szCs w:val="30"/>
          <w:rtl/>
        </w:rPr>
      </w:pPr>
      <w:r w:rsidRPr="00DF02E5">
        <w:rPr>
          <w:rFonts w:eastAsia="Times New Roman" w:hint="cs"/>
          <w:sz w:val="30"/>
          <w:szCs w:val="30"/>
          <w:rtl/>
          <w:lang w:eastAsia="fr-FR"/>
        </w:rPr>
        <w:t xml:space="preserve">   </w:t>
      </w:r>
      <w:r w:rsidR="00A87469">
        <w:rPr>
          <w:rFonts w:eastAsia="Times New Roman"/>
          <w:sz w:val="30"/>
          <w:szCs w:val="30"/>
          <w:lang w:eastAsia="fr-FR"/>
        </w:rPr>
        <w:t xml:space="preserve"> </w:t>
      </w:r>
      <w:r w:rsidRPr="00DF02E5">
        <w:rPr>
          <w:rFonts w:eastAsia="Times New Roman"/>
          <w:sz w:val="30"/>
          <w:szCs w:val="30"/>
          <w:rtl/>
          <w:lang w:eastAsia="fr-FR"/>
        </w:rPr>
        <w:t xml:space="preserve">في غضون مئة يوم </w:t>
      </w:r>
      <w:r w:rsidRPr="00DF02E5">
        <w:rPr>
          <w:rFonts w:eastAsia="Times New Roman" w:hint="cs"/>
          <w:sz w:val="30"/>
          <w:szCs w:val="30"/>
          <w:rtl/>
          <w:lang w:eastAsia="fr-FR" w:bidi="ar-DZ"/>
        </w:rPr>
        <w:t xml:space="preserve">وفي </w:t>
      </w:r>
      <w:r w:rsidRPr="00DF02E5">
        <w:rPr>
          <w:rFonts w:eastAsia="Times New Roman"/>
          <w:sz w:val="30"/>
          <w:szCs w:val="30"/>
          <w:rtl/>
          <w:lang w:eastAsia="fr-FR"/>
        </w:rPr>
        <w:t xml:space="preserve">سنة 1994 قضى حوالي 800 ألف رواندي من قبيلة التوتسي ومن المعتدلين في قبيلة </w:t>
      </w:r>
      <w:r w:rsidRPr="00DF02E5">
        <w:rPr>
          <w:rFonts w:eastAsia="Times New Roman" w:hint="cs"/>
          <w:sz w:val="30"/>
          <w:szCs w:val="30"/>
          <w:rtl/>
          <w:lang w:eastAsia="fr-FR"/>
        </w:rPr>
        <w:t>"</w:t>
      </w:r>
      <w:r w:rsidRPr="00DF02E5">
        <w:rPr>
          <w:rFonts w:eastAsia="Times New Roman"/>
          <w:sz w:val="30"/>
          <w:szCs w:val="30"/>
          <w:rtl/>
          <w:lang w:eastAsia="fr-FR"/>
        </w:rPr>
        <w:t>الهوت</w:t>
      </w:r>
      <w:r w:rsidRPr="00DF02E5">
        <w:rPr>
          <w:rFonts w:eastAsia="Times New Roman" w:hint="cs"/>
          <w:sz w:val="30"/>
          <w:szCs w:val="30"/>
          <w:rtl/>
          <w:lang w:eastAsia="fr-FR"/>
        </w:rPr>
        <w:t>و"</w:t>
      </w:r>
      <w:r w:rsidRPr="00DF02E5">
        <w:rPr>
          <w:rFonts w:eastAsia="Times New Roman"/>
          <w:sz w:val="30"/>
          <w:szCs w:val="30"/>
          <w:rtl/>
          <w:lang w:eastAsia="fr-FR"/>
        </w:rPr>
        <w:t xml:space="preserve"> نحبهم في مجازر </w:t>
      </w:r>
      <w:r w:rsidRPr="00DF02E5">
        <w:rPr>
          <w:rFonts w:eastAsia="Times New Roman" w:hint="cs"/>
          <w:sz w:val="30"/>
          <w:szCs w:val="30"/>
          <w:rtl/>
          <w:lang w:eastAsia="fr-FR"/>
        </w:rPr>
        <w:t>الإبادة</w:t>
      </w:r>
      <w:r w:rsidRPr="00DF02E5">
        <w:rPr>
          <w:rFonts w:eastAsia="Times New Roman"/>
          <w:sz w:val="30"/>
          <w:szCs w:val="30"/>
          <w:rtl/>
          <w:lang w:eastAsia="fr-FR"/>
        </w:rPr>
        <w:t xml:space="preserve"> الجماعية الشرسة التي وقعت في رواندا، وفر العديد من مرتكبي تلك الجرائم من رواندا، واثر ذلك قامت الأمم المتحدة ممثلة في مجلس </w:t>
      </w:r>
      <w:r w:rsidRPr="00DF02E5">
        <w:rPr>
          <w:rFonts w:eastAsia="Times New Roman" w:hint="cs"/>
          <w:sz w:val="30"/>
          <w:szCs w:val="30"/>
          <w:rtl/>
          <w:lang w:eastAsia="fr-FR"/>
        </w:rPr>
        <w:t>الأمن</w:t>
      </w:r>
      <w:r w:rsidRPr="00DF02E5">
        <w:rPr>
          <w:rFonts w:eastAsia="Times New Roman"/>
          <w:sz w:val="30"/>
          <w:szCs w:val="30"/>
          <w:rtl/>
          <w:lang w:eastAsia="fr-FR"/>
        </w:rPr>
        <w:t xml:space="preserve"> الدولي بتأسيس المحكمة الدولية لجرائم الحرب في رواندا بغية رفع الدعاوى القضائية ضد منظمي جرائم </w:t>
      </w:r>
      <w:r w:rsidRPr="00DF02E5">
        <w:rPr>
          <w:rFonts w:eastAsia="Times New Roman" w:hint="cs"/>
          <w:sz w:val="30"/>
          <w:szCs w:val="30"/>
          <w:rtl/>
          <w:lang w:eastAsia="fr-FR"/>
        </w:rPr>
        <w:t>الإبادة</w:t>
      </w:r>
      <w:r w:rsidRPr="00DF02E5">
        <w:rPr>
          <w:rFonts w:eastAsia="Times New Roman"/>
          <w:sz w:val="30"/>
          <w:szCs w:val="30"/>
          <w:rtl/>
          <w:lang w:eastAsia="fr-FR"/>
        </w:rPr>
        <w:t xml:space="preserve"> الجماعية في هذه الدولة الأفريقية ومعاقبتهم في عام 1994.</w:t>
      </w:r>
      <w:r w:rsidRPr="00DF02E5">
        <w:rPr>
          <w:rStyle w:val="Appelnotedebasdep"/>
          <w:rFonts w:eastAsia="Times New Roman"/>
          <w:sz w:val="30"/>
          <w:szCs w:val="30"/>
          <w:rtl/>
          <w:lang w:eastAsia="fr-FR"/>
        </w:rPr>
        <w:footnoteReference w:id="222"/>
      </w:r>
    </w:p>
    <w:p w:rsidR="00547EAC" w:rsidRPr="00DF02E5" w:rsidRDefault="00547EAC" w:rsidP="00DF02E5">
      <w:pPr>
        <w:bidi/>
        <w:spacing w:line="276" w:lineRule="auto"/>
        <w:rPr>
          <w:sz w:val="30"/>
          <w:szCs w:val="30"/>
          <w:rtl/>
          <w:lang w:bidi="ar-DZ"/>
        </w:rPr>
      </w:pPr>
      <w:r w:rsidRPr="00DF02E5">
        <w:rPr>
          <w:rFonts w:hint="cs"/>
          <w:sz w:val="30"/>
          <w:szCs w:val="30"/>
          <w:rtl/>
          <w:lang w:bidi="ar-DZ"/>
        </w:rPr>
        <w:t xml:space="preserve">    وقد فرضت الأحداث الدامية التي دارت في رواندا بين قبائل "الهوتو" و"التوتسي" القائم على نزاع عرقي وطائفي, في الفترة الواقعة بين السادس من ابريل والسابع عشر من جويلية عام 1994 على مجلس الأمن الدولي أن يتصرف بطريقة مشابهة لما حدث في يوغسلافيا السابقة,حتى لا يتهم بعدم الاكتراث بقضايا القارة الإفريقية.</w:t>
      </w:r>
    </w:p>
    <w:p w:rsidR="00547EAC" w:rsidRPr="00DF02E5" w:rsidRDefault="00547EAC" w:rsidP="00DF02E5">
      <w:pPr>
        <w:bidi/>
        <w:spacing w:line="276" w:lineRule="auto"/>
        <w:ind w:firstLine="720"/>
        <w:rPr>
          <w:sz w:val="30"/>
          <w:szCs w:val="30"/>
          <w:rtl/>
          <w:lang w:bidi="ar-DZ"/>
        </w:rPr>
      </w:pPr>
      <w:r w:rsidRPr="00DF02E5">
        <w:rPr>
          <w:rFonts w:hint="cs"/>
          <w:sz w:val="30"/>
          <w:szCs w:val="30"/>
          <w:rtl/>
          <w:lang w:bidi="ar-DZ"/>
        </w:rPr>
        <w:t>وعليه فقد دارت المناقشات داخل المجلس حول ما إذا كان من الأفضل إنشاء محكمة جنائية دولية لمحاكمة المسئولين عن الجرائم التي تم ارتكابها في ظل هذه الأحداث, أم انه يمكن الاكتفاء بمد اختصاص المحكمة الجنائية الدولية ليوغسلافيا ليشمل أيضا تلك الجرائم.</w:t>
      </w:r>
      <w:r w:rsidRPr="00DF02E5">
        <w:rPr>
          <w:rStyle w:val="Appelnotedebasdep"/>
          <w:sz w:val="30"/>
          <w:szCs w:val="30"/>
          <w:rtl/>
          <w:lang w:bidi="ar-DZ"/>
        </w:rPr>
        <w:footnoteReference w:id="223"/>
      </w:r>
    </w:p>
    <w:p w:rsidR="00547EAC" w:rsidRPr="00DF02E5" w:rsidRDefault="007E53C5" w:rsidP="00DF02E5">
      <w:pPr>
        <w:bidi/>
        <w:spacing w:line="276" w:lineRule="auto"/>
        <w:rPr>
          <w:sz w:val="30"/>
          <w:szCs w:val="30"/>
          <w:rtl/>
          <w:lang w:bidi="ar-DZ"/>
        </w:rPr>
      </w:pPr>
      <w:r w:rsidRPr="00DF02E5">
        <w:rPr>
          <w:rFonts w:hint="cs"/>
          <w:sz w:val="30"/>
          <w:szCs w:val="30"/>
          <w:rtl/>
          <w:lang w:bidi="ar-DZ"/>
        </w:rPr>
        <w:t xml:space="preserve"> </w:t>
      </w:r>
      <w:r w:rsidR="00547EAC" w:rsidRPr="00DF02E5">
        <w:rPr>
          <w:rFonts w:hint="cs"/>
          <w:sz w:val="30"/>
          <w:szCs w:val="30"/>
          <w:rtl/>
          <w:lang w:bidi="ar-DZ"/>
        </w:rPr>
        <w:t xml:space="preserve">   وانتهت المناقشات إلى إنشاء محكمة جديدة تسمى المحكمة الجنائية الدولية لرواندا,مقرها بمدينة </w:t>
      </w:r>
      <w:r w:rsidR="00547EAC" w:rsidRPr="00DF02E5">
        <w:rPr>
          <w:rFonts w:hint="cs"/>
          <w:b/>
          <w:bCs/>
          <w:sz w:val="30"/>
          <w:szCs w:val="30"/>
          <w:rtl/>
          <w:lang w:bidi="ar-DZ"/>
        </w:rPr>
        <w:t>"اوروشا"</w:t>
      </w:r>
      <w:r w:rsidR="00547EAC" w:rsidRPr="00DF02E5">
        <w:rPr>
          <w:rFonts w:hint="cs"/>
          <w:sz w:val="30"/>
          <w:szCs w:val="30"/>
          <w:rtl/>
          <w:lang w:bidi="ar-DZ"/>
        </w:rPr>
        <w:t xml:space="preserve"> بدولة تنزانيا, والتي تأسست </w:t>
      </w:r>
      <w:r w:rsidR="00547EAC" w:rsidRPr="00F77DFD">
        <w:rPr>
          <w:rFonts w:hint="cs"/>
          <w:sz w:val="30"/>
          <w:szCs w:val="30"/>
          <w:rtl/>
          <w:lang w:bidi="ar-DZ"/>
        </w:rPr>
        <w:t>بموجب قرار مجلس الأمن الدولي رقم 955 في</w:t>
      </w:r>
      <w:r w:rsidR="00547EAC" w:rsidRPr="00DF02E5">
        <w:rPr>
          <w:rFonts w:hint="cs"/>
          <w:b/>
          <w:bCs/>
          <w:sz w:val="30"/>
          <w:szCs w:val="30"/>
          <w:rtl/>
          <w:lang w:bidi="ar-DZ"/>
        </w:rPr>
        <w:t xml:space="preserve"> </w:t>
      </w:r>
      <w:r w:rsidR="00547EAC" w:rsidRPr="00F77DFD">
        <w:rPr>
          <w:rFonts w:hint="cs"/>
          <w:sz w:val="30"/>
          <w:szCs w:val="30"/>
          <w:rtl/>
          <w:lang w:bidi="ar-DZ"/>
        </w:rPr>
        <w:t>شهر نوفمبر 1994</w:t>
      </w:r>
      <w:r w:rsidR="00547EAC" w:rsidRPr="00DF02E5">
        <w:rPr>
          <w:rFonts w:hint="cs"/>
          <w:sz w:val="30"/>
          <w:szCs w:val="30"/>
          <w:rtl/>
          <w:lang w:bidi="ar-DZ"/>
        </w:rPr>
        <w:t xml:space="preserve">,بعد دراسة تقارير الأمم المتحدة التي أظهرت أن الإبادة الجماعية </w:t>
      </w:r>
      <w:r w:rsidR="00547EAC" w:rsidRPr="00DF02E5">
        <w:rPr>
          <w:rFonts w:hint="cs"/>
          <w:sz w:val="30"/>
          <w:szCs w:val="30"/>
          <w:rtl/>
          <w:lang w:bidi="ar-DZ"/>
        </w:rPr>
        <w:lastRenderedPageBreak/>
        <w:t>والانتهاكات الواسعة الأخرى النظامية والفاضحة للقانون الدولي قد جرى ارتكابها في دولة رواندا,وقد قرر مجلس الأمن أن هذا الوضع يشكل تهديدا للأمن والسلم الدوليين.</w:t>
      </w:r>
      <w:r w:rsidR="00547EAC" w:rsidRPr="00DF02E5">
        <w:rPr>
          <w:rStyle w:val="Appelnotedebasdep"/>
          <w:sz w:val="30"/>
          <w:szCs w:val="30"/>
          <w:rtl/>
          <w:lang w:bidi="ar-DZ"/>
        </w:rPr>
        <w:footnoteReference w:id="224"/>
      </w:r>
    </w:p>
    <w:p w:rsidR="00547EAC" w:rsidRPr="00DF02E5" w:rsidRDefault="00547EAC" w:rsidP="00DF02E5">
      <w:pPr>
        <w:bidi/>
        <w:spacing w:line="276" w:lineRule="auto"/>
        <w:ind w:firstLine="720"/>
        <w:rPr>
          <w:rFonts w:eastAsia="Times New Roman"/>
          <w:sz w:val="30"/>
          <w:szCs w:val="30"/>
          <w:rtl/>
          <w:lang w:eastAsia="fr-FR"/>
        </w:rPr>
      </w:pPr>
      <w:r w:rsidRPr="00DF02E5">
        <w:rPr>
          <w:rFonts w:hint="cs"/>
          <w:sz w:val="30"/>
          <w:szCs w:val="30"/>
          <w:rtl/>
          <w:lang w:bidi="ar-DZ"/>
        </w:rPr>
        <w:t>ومن بين الحالات الفعلية و التحقيقات التي قامت بها هذه المحكمة</w:t>
      </w:r>
      <w:r w:rsidRPr="00DF02E5">
        <w:rPr>
          <w:rFonts w:eastAsia="Times New Roman"/>
          <w:sz w:val="30"/>
          <w:szCs w:val="30"/>
          <w:rtl/>
          <w:lang w:eastAsia="fr-FR"/>
        </w:rPr>
        <w:t xml:space="preserve"> قضية </w:t>
      </w:r>
      <w:r w:rsidRPr="00DF02E5">
        <w:rPr>
          <w:rFonts w:eastAsia="Times New Roman" w:hint="cs"/>
          <w:sz w:val="30"/>
          <w:szCs w:val="30"/>
          <w:rtl/>
          <w:lang w:eastAsia="fr-FR"/>
        </w:rPr>
        <w:t>"</w:t>
      </w:r>
      <w:r w:rsidRPr="00DF02E5">
        <w:rPr>
          <w:rFonts w:eastAsia="Times New Roman"/>
          <w:sz w:val="30"/>
          <w:szCs w:val="30"/>
          <w:rtl/>
          <w:lang w:eastAsia="fr-FR"/>
        </w:rPr>
        <w:t>ج</w:t>
      </w:r>
      <w:r w:rsidRPr="00DF02E5">
        <w:rPr>
          <w:rFonts w:eastAsia="Times New Roman" w:hint="cs"/>
          <w:sz w:val="30"/>
          <w:szCs w:val="30"/>
          <w:rtl/>
          <w:lang w:eastAsia="fr-FR"/>
        </w:rPr>
        <w:t>و</w:t>
      </w:r>
      <w:r w:rsidRPr="00DF02E5">
        <w:rPr>
          <w:rFonts w:eastAsia="Times New Roman"/>
          <w:sz w:val="30"/>
          <w:szCs w:val="30"/>
          <w:rtl/>
          <w:lang w:eastAsia="fr-FR"/>
        </w:rPr>
        <w:t>ن بول اكايسو</w:t>
      </w:r>
      <w:r w:rsidRPr="00DF02E5">
        <w:rPr>
          <w:rFonts w:eastAsia="Times New Roman" w:hint="cs"/>
          <w:sz w:val="30"/>
          <w:szCs w:val="30"/>
          <w:rtl/>
          <w:lang w:eastAsia="fr-FR"/>
        </w:rPr>
        <w:t>"</w:t>
      </w:r>
      <w:r w:rsidRPr="00DF02E5">
        <w:rPr>
          <w:rFonts w:eastAsia="Times New Roman"/>
          <w:sz w:val="30"/>
          <w:szCs w:val="30"/>
          <w:rtl/>
          <w:lang w:eastAsia="fr-FR"/>
        </w:rPr>
        <w:t xml:space="preserve"> والتي تعتبر أول محاكمة دولية لجرائم </w:t>
      </w:r>
      <w:r w:rsidRPr="00DF02E5">
        <w:rPr>
          <w:rFonts w:eastAsia="Times New Roman" w:hint="cs"/>
          <w:sz w:val="30"/>
          <w:szCs w:val="30"/>
          <w:rtl/>
          <w:lang w:eastAsia="fr-FR"/>
        </w:rPr>
        <w:t>الإبادة</w:t>
      </w:r>
      <w:r w:rsidRPr="00DF02E5">
        <w:rPr>
          <w:rFonts w:eastAsia="Times New Roman"/>
          <w:sz w:val="30"/>
          <w:szCs w:val="30"/>
          <w:rtl/>
          <w:lang w:eastAsia="fr-FR"/>
        </w:rPr>
        <w:t xml:space="preserve"> في التاريخ</w:t>
      </w:r>
      <w:r w:rsidRPr="00DF02E5">
        <w:rPr>
          <w:rFonts w:eastAsia="Times New Roman" w:hint="cs"/>
          <w:sz w:val="30"/>
          <w:szCs w:val="30"/>
          <w:rtl/>
          <w:lang w:eastAsia="fr-FR"/>
        </w:rPr>
        <w:t>, فقد</w:t>
      </w:r>
      <w:r w:rsidRPr="00DF02E5">
        <w:rPr>
          <w:rFonts w:eastAsia="Times New Roman"/>
          <w:sz w:val="30"/>
          <w:szCs w:val="30"/>
          <w:rtl/>
          <w:lang w:eastAsia="fr-FR"/>
        </w:rPr>
        <w:t xml:space="preserve"> كان </w:t>
      </w:r>
      <w:r w:rsidRPr="00DF02E5">
        <w:rPr>
          <w:rFonts w:eastAsia="Times New Roman" w:hint="cs"/>
          <w:sz w:val="30"/>
          <w:szCs w:val="30"/>
          <w:rtl/>
          <w:lang w:eastAsia="fr-FR"/>
        </w:rPr>
        <w:t>"</w:t>
      </w:r>
      <w:r w:rsidRPr="00DF02E5">
        <w:rPr>
          <w:rFonts w:eastAsia="Times New Roman"/>
          <w:sz w:val="30"/>
          <w:szCs w:val="30"/>
          <w:rtl/>
          <w:lang w:eastAsia="fr-FR"/>
        </w:rPr>
        <w:t>اكايسو</w:t>
      </w:r>
      <w:r w:rsidRPr="00DF02E5">
        <w:rPr>
          <w:rFonts w:eastAsia="Times New Roman" w:hint="cs"/>
          <w:sz w:val="30"/>
          <w:szCs w:val="30"/>
          <w:rtl/>
          <w:lang w:eastAsia="fr-FR"/>
        </w:rPr>
        <w:t>"</w:t>
      </w:r>
      <w:r w:rsidRPr="00DF02E5">
        <w:rPr>
          <w:rFonts w:eastAsia="Times New Roman"/>
          <w:sz w:val="30"/>
          <w:szCs w:val="30"/>
          <w:rtl/>
          <w:lang w:eastAsia="fr-FR"/>
        </w:rPr>
        <w:t xml:space="preserve"> عمدة إقليم تابا في رواندا</w:t>
      </w:r>
      <w:r w:rsidR="00AA10A6">
        <w:rPr>
          <w:rStyle w:val="Appelnotedebasdep"/>
          <w:rFonts w:eastAsia="Times New Roman"/>
          <w:sz w:val="30"/>
          <w:szCs w:val="30"/>
          <w:rtl/>
          <w:lang w:eastAsia="fr-FR"/>
        </w:rPr>
        <w:footnoteReference w:id="225"/>
      </w:r>
      <w:r w:rsidRPr="00DF02E5">
        <w:rPr>
          <w:rFonts w:eastAsia="Times New Roman"/>
          <w:sz w:val="30"/>
          <w:szCs w:val="30"/>
          <w:rtl/>
          <w:lang w:eastAsia="fr-FR"/>
        </w:rPr>
        <w:t xml:space="preserve">، ووجهت المحكمة تهمة </w:t>
      </w:r>
      <w:r w:rsidRPr="00DF02E5">
        <w:rPr>
          <w:rFonts w:eastAsia="Times New Roman" w:hint="cs"/>
          <w:sz w:val="30"/>
          <w:szCs w:val="30"/>
          <w:rtl/>
          <w:lang w:eastAsia="fr-FR"/>
        </w:rPr>
        <w:t>الإبادة</w:t>
      </w:r>
      <w:r w:rsidRPr="00DF02E5">
        <w:rPr>
          <w:rFonts w:eastAsia="Times New Roman"/>
          <w:sz w:val="30"/>
          <w:szCs w:val="30"/>
          <w:rtl/>
          <w:lang w:eastAsia="fr-FR"/>
        </w:rPr>
        <w:t xml:space="preserve"> الجماعية له بسبب المجازر البشرية التي ارتكبها </w:t>
      </w:r>
      <w:r w:rsidRPr="00DF02E5">
        <w:rPr>
          <w:rFonts w:eastAsia="Times New Roman" w:hint="cs"/>
          <w:sz w:val="30"/>
          <w:szCs w:val="30"/>
          <w:rtl/>
          <w:lang w:eastAsia="fr-FR"/>
        </w:rPr>
        <w:t>"</w:t>
      </w:r>
      <w:r w:rsidRPr="00DF02E5">
        <w:rPr>
          <w:rFonts w:eastAsia="Times New Roman"/>
          <w:sz w:val="30"/>
          <w:szCs w:val="30"/>
          <w:rtl/>
          <w:lang w:eastAsia="fr-FR"/>
        </w:rPr>
        <w:t>الهوتو</w:t>
      </w:r>
      <w:r w:rsidRPr="00DF02E5">
        <w:rPr>
          <w:rFonts w:eastAsia="Times New Roman" w:hint="cs"/>
          <w:sz w:val="30"/>
          <w:szCs w:val="30"/>
          <w:rtl/>
          <w:lang w:eastAsia="fr-FR"/>
        </w:rPr>
        <w:t>"</w:t>
      </w:r>
      <w:r w:rsidRPr="00DF02E5">
        <w:rPr>
          <w:rFonts w:eastAsia="Times New Roman"/>
          <w:sz w:val="30"/>
          <w:szCs w:val="30"/>
          <w:rtl/>
          <w:lang w:eastAsia="fr-FR"/>
        </w:rPr>
        <w:t xml:space="preserve"> ضد التوتسي و</w:t>
      </w:r>
      <w:r w:rsidRPr="00DF02E5">
        <w:rPr>
          <w:rFonts w:eastAsia="Times New Roman" w:hint="cs"/>
          <w:sz w:val="30"/>
          <w:szCs w:val="30"/>
          <w:rtl/>
          <w:lang w:eastAsia="fr-FR"/>
        </w:rPr>
        <w:t>"</w:t>
      </w:r>
      <w:r w:rsidRPr="00DF02E5">
        <w:rPr>
          <w:rFonts w:eastAsia="Times New Roman"/>
          <w:sz w:val="30"/>
          <w:szCs w:val="30"/>
          <w:rtl/>
          <w:lang w:eastAsia="fr-FR"/>
        </w:rPr>
        <w:t>الهوتو</w:t>
      </w:r>
      <w:r w:rsidRPr="00DF02E5">
        <w:rPr>
          <w:rFonts w:eastAsia="Times New Roman" w:hint="cs"/>
          <w:sz w:val="30"/>
          <w:szCs w:val="30"/>
          <w:rtl/>
          <w:lang w:eastAsia="fr-FR"/>
        </w:rPr>
        <w:t>"</w:t>
      </w:r>
      <w:r w:rsidRPr="00DF02E5">
        <w:rPr>
          <w:rFonts w:eastAsia="Times New Roman"/>
          <w:sz w:val="30"/>
          <w:szCs w:val="30"/>
          <w:rtl/>
          <w:lang w:eastAsia="fr-FR"/>
        </w:rPr>
        <w:t xml:space="preserve"> المعتدلين من الإقليم الذي يديره، بالإضافة إلى تهم أخرى مثل الجرائم ضد الإنسانية بما في ذلك التصفية العرقية والقتل والاغتصاب والتعذيب</w:t>
      </w:r>
      <w:r w:rsidRPr="00DF02E5">
        <w:rPr>
          <w:rFonts w:eastAsia="Times New Roman" w:hint="cs"/>
          <w:sz w:val="30"/>
          <w:szCs w:val="30"/>
          <w:rtl/>
          <w:lang w:eastAsia="fr-FR"/>
        </w:rPr>
        <w:t>,</w:t>
      </w:r>
      <w:r w:rsidRPr="00DF02E5">
        <w:rPr>
          <w:rFonts w:eastAsia="Times New Roman"/>
          <w:sz w:val="30"/>
          <w:szCs w:val="30"/>
          <w:rtl/>
          <w:lang w:eastAsia="fr-FR"/>
        </w:rPr>
        <w:t xml:space="preserve">وحددت المحكمة تعريفها في هذه المحاكمة لمفهوم </w:t>
      </w:r>
      <w:r w:rsidRPr="00DF02E5">
        <w:rPr>
          <w:rFonts w:eastAsia="Times New Roman" w:hint="cs"/>
          <w:sz w:val="30"/>
          <w:szCs w:val="30"/>
          <w:rtl/>
          <w:lang w:eastAsia="fr-FR"/>
        </w:rPr>
        <w:t>الإبادة</w:t>
      </w:r>
      <w:r w:rsidRPr="00DF02E5">
        <w:rPr>
          <w:rFonts w:eastAsia="Times New Roman"/>
          <w:sz w:val="30"/>
          <w:szCs w:val="30"/>
          <w:rtl/>
          <w:lang w:eastAsia="fr-FR"/>
        </w:rPr>
        <w:t xml:space="preserve"> الجماعية، بأنها الأفعال التي يرتكبها الأشخاص أو المجموعات ضد أخرى بهدف القضاء عليهم، وقد يكون هؤلاء الآخرون أقلية عرقية أو دينية أو قومية.</w:t>
      </w:r>
      <w:r w:rsidR="00620D05">
        <w:rPr>
          <w:rStyle w:val="Appelnotedebasdep"/>
          <w:rFonts w:eastAsia="Times New Roman"/>
          <w:sz w:val="30"/>
          <w:szCs w:val="30"/>
          <w:rtl/>
          <w:lang w:eastAsia="fr-FR"/>
        </w:rPr>
        <w:footnoteReference w:id="226"/>
      </w:r>
    </w:p>
    <w:p w:rsidR="00547EAC" w:rsidRPr="00DF02E5" w:rsidRDefault="006F2073" w:rsidP="006F2073">
      <w:pPr>
        <w:bidi/>
        <w:spacing w:line="276" w:lineRule="auto"/>
        <w:rPr>
          <w:rFonts w:eastAsia="Times New Roman"/>
          <w:sz w:val="30"/>
          <w:szCs w:val="30"/>
          <w:rtl/>
          <w:lang w:eastAsia="fr-FR"/>
        </w:rPr>
      </w:pPr>
      <w:r>
        <w:rPr>
          <w:rFonts w:eastAsia="Times New Roman" w:hint="cs"/>
          <w:sz w:val="30"/>
          <w:szCs w:val="30"/>
          <w:rtl/>
          <w:lang w:eastAsia="fr-FR"/>
        </w:rPr>
        <w:lastRenderedPageBreak/>
        <w:t xml:space="preserve">      </w:t>
      </w:r>
      <w:r w:rsidR="00547EAC" w:rsidRPr="00DF02E5">
        <w:rPr>
          <w:rFonts w:eastAsia="Times New Roman"/>
          <w:sz w:val="30"/>
          <w:szCs w:val="30"/>
          <w:rtl/>
          <w:lang w:eastAsia="fr-FR"/>
        </w:rPr>
        <w:t>والأقلية العرقية كما عرفتها المحكمة هي "مجموعة يتحدث أفرادها لغة مشتركة ويمارسون ثقافة مشتركة"</w:t>
      </w:r>
      <w:r w:rsidR="00547EAC" w:rsidRPr="00DF02E5">
        <w:rPr>
          <w:rFonts w:eastAsia="Times New Roman" w:hint="cs"/>
          <w:sz w:val="30"/>
          <w:szCs w:val="30"/>
          <w:rtl/>
          <w:lang w:eastAsia="fr-FR"/>
        </w:rPr>
        <w:t>,</w:t>
      </w:r>
      <w:r w:rsidR="00547EAC" w:rsidRPr="00DF02E5">
        <w:rPr>
          <w:rFonts w:eastAsia="Times New Roman"/>
          <w:sz w:val="30"/>
          <w:szCs w:val="30"/>
          <w:rtl/>
          <w:lang w:eastAsia="fr-FR"/>
        </w:rPr>
        <w:t xml:space="preserve"> أما الأقلية الدينية "فهي تلك المجموعات التي تشترك في معتقد ديني واحد" والأقلية القومية هي "المجموعة التي تشترك ضمنيا في رباط قانوني يعتمد على المواطنة والمساواة في الحقوق والواجبات المتبادلة"</w:t>
      </w:r>
      <w:r w:rsidR="00C57377">
        <w:rPr>
          <w:rStyle w:val="Appelnotedebasdep"/>
          <w:rFonts w:eastAsia="Times New Roman"/>
          <w:sz w:val="30"/>
          <w:szCs w:val="30"/>
          <w:rtl/>
          <w:lang w:eastAsia="fr-FR"/>
        </w:rPr>
        <w:footnoteReference w:id="227"/>
      </w:r>
      <w:r w:rsidR="00547EAC" w:rsidRPr="00DF02E5">
        <w:rPr>
          <w:rFonts w:eastAsia="Times New Roman" w:hint="cs"/>
          <w:sz w:val="30"/>
          <w:szCs w:val="30"/>
          <w:rtl/>
          <w:lang w:eastAsia="fr-FR"/>
        </w:rPr>
        <w:t>,</w:t>
      </w:r>
      <w:r w:rsidR="00547EAC" w:rsidRPr="00DF02E5">
        <w:rPr>
          <w:rFonts w:eastAsia="Times New Roman"/>
          <w:sz w:val="30"/>
          <w:szCs w:val="30"/>
          <w:rtl/>
          <w:lang w:eastAsia="fr-FR"/>
        </w:rPr>
        <w:t xml:space="preserve">وأدانت المحكمة </w:t>
      </w:r>
      <w:r w:rsidR="00547EAC" w:rsidRPr="00DF02E5">
        <w:rPr>
          <w:rFonts w:eastAsia="Times New Roman" w:hint="cs"/>
          <w:sz w:val="30"/>
          <w:szCs w:val="30"/>
          <w:rtl/>
          <w:lang w:eastAsia="fr-FR"/>
        </w:rPr>
        <w:t>"</w:t>
      </w:r>
      <w:r w:rsidR="00547EAC" w:rsidRPr="00DF02E5">
        <w:rPr>
          <w:rFonts w:eastAsia="Times New Roman"/>
          <w:sz w:val="30"/>
          <w:szCs w:val="30"/>
          <w:rtl/>
          <w:lang w:eastAsia="fr-FR"/>
        </w:rPr>
        <w:t>اكايسو</w:t>
      </w:r>
      <w:r w:rsidR="00547EAC" w:rsidRPr="00DF02E5">
        <w:rPr>
          <w:rFonts w:eastAsia="Times New Roman" w:hint="cs"/>
          <w:sz w:val="30"/>
          <w:szCs w:val="30"/>
          <w:rtl/>
          <w:lang w:eastAsia="fr-FR"/>
        </w:rPr>
        <w:t>"</w:t>
      </w:r>
      <w:r w:rsidR="00547EAC" w:rsidRPr="00DF02E5">
        <w:rPr>
          <w:rFonts w:eastAsia="Times New Roman"/>
          <w:sz w:val="30"/>
          <w:szCs w:val="30"/>
          <w:rtl/>
          <w:lang w:eastAsia="fr-FR"/>
        </w:rPr>
        <w:t xml:space="preserve"> لارتكابه جرائم إبادة جماعية، وجرائم ضد الإنسانية تتضمن مجموعة مختلفة من الجرائم بما في ذلك الاغتصاب وأصدرت أحكاما تاريخية عقابا على الاغتصاب كجريمة ضد الإنسانية وكأداة </w:t>
      </w:r>
      <w:r w:rsidR="00547EAC" w:rsidRPr="00DF02E5">
        <w:rPr>
          <w:rFonts w:eastAsia="Times New Roman" w:hint="cs"/>
          <w:sz w:val="30"/>
          <w:szCs w:val="30"/>
          <w:rtl/>
          <w:lang w:eastAsia="fr-FR"/>
        </w:rPr>
        <w:t>للإبادة</w:t>
      </w:r>
      <w:r w:rsidR="00547EAC" w:rsidRPr="00DF02E5">
        <w:rPr>
          <w:rFonts w:eastAsia="Times New Roman"/>
          <w:sz w:val="30"/>
          <w:szCs w:val="30"/>
          <w:rtl/>
          <w:lang w:eastAsia="fr-FR"/>
        </w:rPr>
        <w:t xml:space="preserve"> الجماعية.</w:t>
      </w:r>
      <w:r w:rsidR="00547EAC" w:rsidRPr="00DF02E5">
        <w:rPr>
          <w:rStyle w:val="Appelnotedebasdep"/>
          <w:rFonts w:eastAsia="Times New Roman"/>
          <w:sz w:val="30"/>
          <w:szCs w:val="30"/>
          <w:rtl/>
          <w:lang w:eastAsia="fr-FR"/>
        </w:rPr>
        <w:footnoteReference w:id="228"/>
      </w:r>
    </w:p>
    <w:p w:rsidR="00547EAC" w:rsidRPr="00DF02E5" w:rsidRDefault="006F2073" w:rsidP="006F2073">
      <w:pPr>
        <w:bidi/>
        <w:spacing w:before="100" w:beforeAutospacing="1" w:after="100" w:afterAutospacing="1" w:line="276" w:lineRule="auto"/>
        <w:outlineLvl w:val="1"/>
        <w:rPr>
          <w:rFonts w:ascii="Times New Roman" w:eastAsia="Times New Roman" w:hAnsi="Times New Roman"/>
          <w:b/>
          <w:bCs/>
          <w:sz w:val="30"/>
          <w:szCs w:val="30"/>
          <w:lang w:eastAsia="fr-FR"/>
        </w:rPr>
      </w:pPr>
      <w:r>
        <w:rPr>
          <w:rFonts w:eastAsia="Times New Roman" w:hint="cs"/>
          <w:sz w:val="30"/>
          <w:szCs w:val="30"/>
          <w:rtl/>
          <w:lang w:eastAsia="fr-FR"/>
        </w:rPr>
        <w:t xml:space="preserve">      </w:t>
      </w:r>
      <w:r w:rsidR="00547EAC" w:rsidRPr="00DF02E5">
        <w:rPr>
          <w:rFonts w:eastAsia="Times New Roman"/>
          <w:sz w:val="30"/>
          <w:szCs w:val="30"/>
          <w:rtl/>
          <w:lang w:eastAsia="fr-FR"/>
        </w:rPr>
        <w:t xml:space="preserve">كما مثل أمام المحكمة </w:t>
      </w:r>
      <w:r w:rsidR="00547EAC" w:rsidRPr="00DF02E5">
        <w:rPr>
          <w:rFonts w:eastAsia="Times New Roman" w:hint="cs"/>
          <w:sz w:val="30"/>
          <w:szCs w:val="30"/>
          <w:rtl/>
          <w:lang w:eastAsia="fr-FR"/>
        </w:rPr>
        <w:t>"</w:t>
      </w:r>
      <w:r w:rsidR="00547EAC" w:rsidRPr="00DF02E5">
        <w:rPr>
          <w:rFonts w:eastAsia="Times New Roman"/>
          <w:sz w:val="30"/>
          <w:szCs w:val="30"/>
          <w:rtl/>
          <w:lang w:eastAsia="fr-FR"/>
        </w:rPr>
        <w:t>تارسيس رينزاهو</w:t>
      </w:r>
      <w:r w:rsidR="00547EAC" w:rsidRPr="00DF02E5">
        <w:rPr>
          <w:rFonts w:eastAsia="Times New Roman" w:hint="cs"/>
          <w:sz w:val="30"/>
          <w:szCs w:val="30"/>
          <w:rtl/>
          <w:lang w:eastAsia="fr-FR"/>
        </w:rPr>
        <w:t>"</w:t>
      </w:r>
      <w:r w:rsidR="00547EAC" w:rsidRPr="00DF02E5">
        <w:rPr>
          <w:rFonts w:eastAsia="Times New Roman"/>
          <w:sz w:val="30"/>
          <w:szCs w:val="30"/>
          <w:rtl/>
          <w:lang w:eastAsia="fr-FR"/>
        </w:rPr>
        <w:t xml:space="preserve"> المتهم بالمشاركة في أعمال </w:t>
      </w:r>
      <w:r w:rsidR="00547EAC" w:rsidRPr="00DF02E5">
        <w:rPr>
          <w:rFonts w:eastAsia="Times New Roman" w:hint="cs"/>
          <w:sz w:val="30"/>
          <w:szCs w:val="30"/>
          <w:rtl/>
          <w:lang w:eastAsia="fr-FR"/>
        </w:rPr>
        <w:t>إبادة</w:t>
      </w:r>
      <w:r w:rsidR="00547EAC" w:rsidRPr="00DF02E5">
        <w:rPr>
          <w:rFonts w:eastAsia="Times New Roman"/>
          <w:sz w:val="30"/>
          <w:szCs w:val="30"/>
          <w:rtl/>
          <w:lang w:eastAsia="fr-FR"/>
        </w:rPr>
        <w:t xml:space="preserve"> جماعية عام 1994 عندما كان حاكما لمدينة </w:t>
      </w:r>
      <w:r w:rsidR="00547EAC" w:rsidRPr="00DF02E5">
        <w:rPr>
          <w:rFonts w:eastAsia="Times New Roman" w:hint="cs"/>
          <w:sz w:val="30"/>
          <w:szCs w:val="30"/>
          <w:rtl/>
          <w:lang w:eastAsia="fr-FR"/>
        </w:rPr>
        <w:t>"</w:t>
      </w:r>
      <w:r w:rsidR="00547EAC" w:rsidRPr="00DF02E5">
        <w:rPr>
          <w:rFonts w:eastAsia="Times New Roman"/>
          <w:sz w:val="30"/>
          <w:szCs w:val="30"/>
          <w:rtl/>
          <w:lang w:eastAsia="fr-FR"/>
        </w:rPr>
        <w:t>كيغالي</w:t>
      </w:r>
      <w:r w:rsidR="00547EAC" w:rsidRPr="00DF02E5">
        <w:rPr>
          <w:rFonts w:eastAsia="Times New Roman" w:hint="cs"/>
          <w:sz w:val="30"/>
          <w:szCs w:val="30"/>
          <w:rtl/>
          <w:lang w:eastAsia="fr-FR"/>
        </w:rPr>
        <w:t>"</w:t>
      </w:r>
      <w:r w:rsidR="00547EAC" w:rsidRPr="00DF02E5">
        <w:rPr>
          <w:rFonts w:eastAsia="Times New Roman"/>
          <w:sz w:val="30"/>
          <w:szCs w:val="30"/>
          <w:rtl/>
          <w:lang w:eastAsia="fr-FR"/>
        </w:rPr>
        <w:t xml:space="preserve"> التي أزهق الهوتو فيها وحولها أرواح ما يزيد على 450 ألفا من التوتسي</w:t>
      </w:r>
      <w:r w:rsidR="00547EAC" w:rsidRPr="00DF02E5">
        <w:rPr>
          <w:rFonts w:eastAsia="Times New Roman" w:hint="cs"/>
          <w:sz w:val="30"/>
          <w:szCs w:val="30"/>
          <w:rtl/>
          <w:lang w:eastAsia="fr-FR"/>
        </w:rPr>
        <w:t>,ونفس الشيء وقع لرئيس الوزراء الرواندي</w:t>
      </w:r>
      <w:r w:rsidR="00547EAC" w:rsidRPr="00DF02E5">
        <w:rPr>
          <w:rFonts w:ascii="Times New Roman" w:eastAsia="Times New Roman" w:hAnsi="Times New Roman"/>
          <w:b/>
          <w:bCs/>
          <w:sz w:val="30"/>
          <w:szCs w:val="30"/>
          <w:rtl/>
          <w:lang w:eastAsia="fr-FR"/>
        </w:rPr>
        <w:t xml:space="preserve"> </w:t>
      </w:r>
      <w:r w:rsidR="00547EAC" w:rsidRPr="00DF02E5">
        <w:rPr>
          <w:rFonts w:ascii="Times New Roman" w:eastAsia="Times New Roman" w:hAnsi="Times New Roman" w:hint="cs"/>
          <w:b/>
          <w:bCs/>
          <w:sz w:val="30"/>
          <w:szCs w:val="30"/>
          <w:rtl/>
          <w:lang w:eastAsia="fr-FR"/>
        </w:rPr>
        <w:t>"</w:t>
      </w:r>
      <w:r w:rsidR="00547EAC" w:rsidRPr="00DF02E5">
        <w:rPr>
          <w:rFonts w:ascii="Times New Roman" w:eastAsia="Times New Roman" w:hAnsi="Times New Roman"/>
          <w:sz w:val="30"/>
          <w:szCs w:val="30"/>
          <w:rtl/>
          <w:lang w:eastAsia="fr-FR"/>
        </w:rPr>
        <w:t>جان كامباندا</w:t>
      </w:r>
      <w:r w:rsidR="00547EAC" w:rsidRPr="00DF02E5">
        <w:rPr>
          <w:rFonts w:ascii="Times New Roman" w:eastAsia="Times New Roman" w:hAnsi="Times New Roman" w:hint="cs"/>
          <w:sz w:val="30"/>
          <w:szCs w:val="30"/>
          <w:rtl/>
          <w:lang w:eastAsia="fr-FR"/>
        </w:rPr>
        <w:t>",الذي حكم عليه بالسجن المؤبد سنة 1998 من طرف المحكمة الجنائية الدولية لرواندا,بسبب الجرائم ضد الإنسانية التي ارتكبت بهذا البلد خلال 100 يوم من توليه رئاسة الوزراء.</w:t>
      </w:r>
      <w:r w:rsidR="00547EAC" w:rsidRPr="00DF02E5">
        <w:rPr>
          <w:rStyle w:val="Appelnotedebasdep"/>
          <w:rFonts w:ascii="Times New Roman" w:eastAsia="Times New Roman" w:hAnsi="Times New Roman"/>
          <w:sz w:val="30"/>
          <w:szCs w:val="30"/>
          <w:rtl/>
          <w:lang w:eastAsia="fr-FR"/>
        </w:rPr>
        <w:footnoteReference w:id="229"/>
      </w:r>
    </w:p>
    <w:p w:rsidR="00547EAC" w:rsidRPr="00DF02E5" w:rsidRDefault="000370CA" w:rsidP="000370CA">
      <w:pPr>
        <w:bidi/>
        <w:spacing w:line="276" w:lineRule="auto"/>
        <w:rPr>
          <w:rFonts w:eastAsia="Times New Roman"/>
          <w:sz w:val="30"/>
          <w:szCs w:val="30"/>
          <w:rtl/>
          <w:lang w:eastAsia="fr-FR"/>
        </w:rPr>
      </w:pPr>
      <w:r>
        <w:rPr>
          <w:rFonts w:eastAsia="Times New Roman" w:hint="cs"/>
          <w:sz w:val="30"/>
          <w:szCs w:val="30"/>
          <w:rtl/>
          <w:lang w:eastAsia="fr-FR"/>
        </w:rPr>
        <w:t xml:space="preserve">      </w:t>
      </w:r>
      <w:r w:rsidR="00547EAC" w:rsidRPr="00DF02E5">
        <w:rPr>
          <w:rFonts w:eastAsia="Times New Roman" w:hint="cs"/>
          <w:sz w:val="30"/>
          <w:szCs w:val="30"/>
          <w:rtl/>
          <w:lang w:eastAsia="fr-FR"/>
        </w:rPr>
        <w:t xml:space="preserve">أما فيما يخص </w:t>
      </w:r>
      <w:r w:rsidR="00547EAC" w:rsidRPr="00DF02E5">
        <w:rPr>
          <w:rFonts w:eastAsia="Times New Roman" w:hint="cs"/>
          <w:b/>
          <w:bCs/>
          <w:sz w:val="30"/>
          <w:szCs w:val="30"/>
          <w:rtl/>
          <w:lang w:eastAsia="fr-FR"/>
        </w:rPr>
        <w:t>المحكمة الجنائية الخاصة بسيراليون</w:t>
      </w:r>
      <w:r w:rsidR="00547EAC" w:rsidRPr="00DF02E5">
        <w:rPr>
          <w:rFonts w:eastAsia="Times New Roman" w:hint="cs"/>
          <w:sz w:val="30"/>
          <w:szCs w:val="30"/>
          <w:rtl/>
          <w:lang w:eastAsia="fr-FR"/>
        </w:rPr>
        <w:t>,فقد اصدر مجلس الأمن الدولي القرار رقم 1315 المؤرخ في 14-08-2000 بتشكيل المحكمة الخاصة بسيراليون للنظر في جرائم الحرب والجرائم ضد الإنسانية التي وقعت خلال الحرب الأهلية بسيراليون مابين سنوات 1992 إلى 2000 ومن بينها جرائم اتهم بها الرئيس السابق لدولة ليبريا "</w:t>
      </w:r>
      <w:r w:rsidR="00547EAC" w:rsidRPr="00C21D41">
        <w:rPr>
          <w:rFonts w:eastAsia="Times New Roman" w:hint="cs"/>
          <w:b/>
          <w:bCs/>
          <w:sz w:val="30"/>
          <w:szCs w:val="30"/>
          <w:rtl/>
          <w:lang w:eastAsia="fr-FR"/>
        </w:rPr>
        <w:t>تشارلز</w:t>
      </w:r>
      <w:r w:rsidR="00547EAC" w:rsidRPr="00DF02E5">
        <w:rPr>
          <w:rFonts w:eastAsia="Times New Roman" w:hint="cs"/>
          <w:sz w:val="30"/>
          <w:szCs w:val="30"/>
          <w:rtl/>
          <w:lang w:eastAsia="fr-FR"/>
        </w:rPr>
        <w:t xml:space="preserve"> </w:t>
      </w:r>
      <w:r w:rsidR="00547EAC" w:rsidRPr="00C21D41">
        <w:rPr>
          <w:rFonts w:eastAsia="Times New Roman" w:hint="cs"/>
          <w:b/>
          <w:bCs/>
          <w:sz w:val="30"/>
          <w:szCs w:val="30"/>
          <w:rtl/>
          <w:lang w:eastAsia="fr-FR"/>
        </w:rPr>
        <w:t>تايلو</w:t>
      </w:r>
      <w:r w:rsidR="00547EAC" w:rsidRPr="00C21D41">
        <w:rPr>
          <w:rFonts w:eastAsia="Times New Roman" w:hint="eastAsia"/>
          <w:b/>
          <w:bCs/>
          <w:sz w:val="30"/>
          <w:szCs w:val="30"/>
          <w:rtl/>
          <w:lang w:eastAsia="fr-FR"/>
        </w:rPr>
        <w:t>ر</w:t>
      </w:r>
      <w:r w:rsidR="00547EAC" w:rsidRPr="00DF02E5">
        <w:rPr>
          <w:rFonts w:eastAsia="Times New Roman" w:hint="cs"/>
          <w:sz w:val="30"/>
          <w:szCs w:val="30"/>
          <w:rtl/>
          <w:lang w:eastAsia="fr-FR"/>
        </w:rPr>
        <w:t>" الذي واجه 17 تهمة تتعلق بجرائم حرب.</w:t>
      </w:r>
      <w:r w:rsidR="00547EAC" w:rsidRPr="00DF02E5">
        <w:rPr>
          <w:rStyle w:val="Appelnotedebasdep"/>
          <w:rFonts w:eastAsia="Times New Roman"/>
          <w:sz w:val="30"/>
          <w:szCs w:val="30"/>
          <w:rtl/>
          <w:lang w:eastAsia="fr-FR"/>
        </w:rPr>
        <w:footnoteReference w:id="230"/>
      </w:r>
    </w:p>
    <w:p w:rsidR="00547EAC" w:rsidRPr="00DF02E5" w:rsidRDefault="000370CA" w:rsidP="000370CA">
      <w:pPr>
        <w:bidi/>
        <w:spacing w:before="100" w:beforeAutospacing="1" w:after="100" w:afterAutospacing="1" w:line="276" w:lineRule="auto"/>
        <w:rPr>
          <w:rFonts w:ascii="Times New Roman" w:eastAsia="Times New Roman" w:hAnsi="Times New Roman"/>
          <w:sz w:val="30"/>
          <w:szCs w:val="30"/>
          <w:lang w:eastAsia="fr-FR"/>
        </w:rPr>
      </w:pPr>
      <w:r>
        <w:rPr>
          <w:rFonts w:ascii="Times New Roman" w:eastAsia="Times New Roman" w:hAnsi="Times New Roman" w:hint="cs"/>
          <w:sz w:val="30"/>
          <w:szCs w:val="30"/>
          <w:rtl/>
          <w:lang w:eastAsia="fr-FR"/>
        </w:rPr>
        <w:lastRenderedPageBreak/>
        <w:t xml:space="preserve">     </w:t>
      </w:r>
      <w:r w:rsidR="00547EAC" w:rsidRPr="00DF02E5">
        <w:rPr>
          <w:rFonts w:ascii="Times New Roman" w:eastAsia="Times New Roman" w:hAnsi="Times New Roman" w:hint="cs"/>
          <w:sz w:val="30"/>
          <w:szCs w:val="30"/>
          <w:rtl/>
          <w:lang w:eastAsia="fr-FR"/>
        </w:rPr>
        <w:t>و</w:t>
      </w:r>
      <w:r w:rsidR="00547EAC" w:rsidRPr="00DF02E5">
        <w:rPr>
          <w:rFonts w:ascii="Times New Roman" w:eastAsia="Times New Roman" w:hAnsi="Times New Roman"/>
          <w:sz w:val="30"/>
          <w:szCs w:val="30"/>
          <w:rtl/>
          <w:lang w:eastAsia="fr-FR"/>
        </w:rPr>
        <w:t>في عام 2006 تم إلقاء القبض ع</w:t>
      </w:r>
      <w:r w:rsidR="00547EAC" w:rsidRPr="00DF02E5">
        <w:rPr>
          <w:rFonts w:ascii="Times New Roman" w:eastAsia="Times New Roman" w:hAnsi="Times New Roman" w:hint="cs"/>
          <w:sz w:val="30"/>
          <w:szCs w:val="30"/>
          <w:rtl/>
          <w:lang w:eastAsia="fr-FR"/>
        </w:rPr>
        <w:t>لى</w:t>
      </w:r>
      <w:r w:rsidR="00547EAC" w:rsidRPr="00DF02E5">
        <w:rPr>
          <w:rFonts w:ascii="Times New Roman" w:eastAsia="Times New Roman" w:hAnsi="Times New Roman"/>
          <w:sz w:val="30"/>
          <w:szCs w:val="30"/>
          <w:rtl/>
          <w:lang w:eastAsia="fr-FR"/>
        </w:rPr>
        <w:t xml:space="preserve"> </w:t>
      </w:r>
      <w:r w:rsidR="00547EAC" w:rsidRPr="00C21D41">
        <w:rPr>
          <w:rFonts w:ascii="Times New Roman" w:eastAsia="Times New Roman" w:hAnsi="Times New Roman" w:hint="cs"/>
          <w:b/>
          <w:bCs/>
          <w:sz w:val="30"/>
          <w:szCs w:val="30"/>
          <w:rtl/>
          <w:lang w:eastAsia="fr-FR"/>
        </w:rPr>
        <w:t xml:space="preserve">" </w:t>
      </w:r>
      <w:r w:rsidR="00547EAC" w:rsidRPr="00C21D41">
        <w:rPr>
          <w:rFonts w:ascii="Times New Roman" w:eastAsia="Times New Roman" w:hAnsi="Times New Roman"/>
          <w:b/>
          <w:bCs/>
          <w:sz w:val="30"/>
          <w:szCs w:val="30"/>
          <w:rtl/>
          <w:lang w:eastAsia="fr-FR"/>
        </w:rPr>
        <w:t>تشارلز تايلور</w:t>
      </w:r>
      <w:r w:rsidR="00547EAC" w:rsidRPr="00DF02E5">
        <w:rPr>
          <w:rFonts w:ascii="Times New Roman" w:eastAsia="Times New Roman" w:hAnsi="Times New Roman" w:hint="cs"/>
          <w:sz w:val="30"/>
          <w:szCs w:val="30"/>
          <w:rtl/>
          <w:lang w:eastAsia="fr-FR"/>
        </w:rPr>
        <w:t>"</w:t>
      </w:r>
      <w:r w:rsidR="00547EAC" w:rsidRPr="00DF02E5">
        <w:rPr>
          <w:rFonts w:ascii="Times New Roman" w:eastAsia="Times New Roman" w:hAnsi="Times New Roman"/>
          <w:sz w:val="30"/>
          <w:szCs w:val="30"/>
          <w:rtl/>
          <w:lang w:eastAsia="fr-FR"/>
        </w:rPr>
        <w:t xml:space="preserve"> الرئيس السابق لليبيريا وأحيل</w:t>
      </w:r>
      <w:r w:rsidR="00547EAC" w:rsidRPr="00DF02E5">
        <w:rPr>
          <w:rFonts w:ascii="Times New Roman" w:eastAsia="Times New Roman" w:hAnsi="Times New Roman" w:hint="cs"/>
          <w:sz w:val="30"/>
          <w:szCs w:val="30"/>
          <w:rtl/>
          <w:lang w:eastAsia="fr-FR"/>
        </w:rPr>
        <w:t xml:space="preserve"> </w:t>
      </w:r>
      <w:r w:rsidR="00547EAC" w:rsidRPr="00DF02E5">
        <w:rPr>
          <w:rFonts w:ascii="Times New Roman" w:eastAsia="Times New Roman" w:hAnsi="Times New Roman"/>
          <w:sz w:val="30"/>
          <w:szCs w:val="30"/>
          <w:rtl/>
          <w:lang w:eastAsia="fr-FR"/>
        </w:rPr>
        <w:t xml:space="preserve"> للمحكمة الجنائية الخاصة </w:t>
      </w:r>
      <w:r w:rsidR="00547EAC" w:rsidRPr="00DF02E5">
        <w:rPr>
          <w:rFonts w:ascii="Times New Roman" w:eastAsia="Times New Roman" w:hAnsi="Times New Roman" w:hint="cs"/>
          <w:sz w:val="30"/>
          <w:szCs w:val="30"/>
          <w:rtl/>
          <w:lang w:eastAsia="fr-FR"/>
        </w:rPr>
        <w:t>بسيراليون,</w:t>
      </w:r>
      <w:r w:rsidR="00547EAC" w:rsidRPr="00DF02E5">
        <w:rPr>
          <w:rFonts w:ascii="Times New Roman" w:eastAsia="Times New Roman" w:hAnsi="Times New Roman"/>
          <w:sz w:val="30"/>
          <w:szCs w:val="30"/>
          <w:rtl/>
          <w:lang w:eastAsia="fr-FR"/>
        </w:rPr>
        <w:t xml:space="preserve"> </w:t>
      </w:r>
      <w:r w:rsidR="00547EAC" w:rsidRPr="00DF02E5">
        <w:rPr>
          <w:rFonts w:ascii="Times New Roman" w:eastAsia="Times New Roman" w:hAnsi="Times New Roman" w:hint="cs"/>
          <w:sz w:val="30"/>
          <w:szCs w:val="30"/>
          <w:rtl/>
          <w:lang w:eastAsia="fr-FR"/>
        </w:rPr>
        <w:t>وصدر ضده حكم بالسجن لمدة 50 سنة في شهر ماي</w:t>
      </w:r>
      <w:r w:rsidR="00547EAC" w:rsidRPr="00DF02E5">
        <w:rPr>
          <w:rFonts w:ascii="Times New Roman" w:eastAsia="Times New Roman" w:hAnsi="Times New Roman" w:hint="eastAsia"/>
          <w:sz w:val="30"/>
          <w:szCs w:val="30"/>
          <w:rtl/>
          <w:lang w:eastAsia="fr-FR"/>
        </w:rPr>
        <w:t>و</w:t>
      </w:r>
      <w:r w:rsidR="00547EAC" w:rsidRPr="00DF02E5">
        <w:rPr>
          <w:rFonts w:ascii="Times New Roman" w:eastAsia="Times New Roman" w:hAnsi="Times New Roman" w:hint="cs"/>
          <w:sz w:val="30"/>
          <w:szCs w:val="30"/>
          <w:rtl/>
          <w:lang w:eastAsia="fr-FR"/>
        </w:rPr>
        <w:t xml:space="preserve"> من سنة 2012,بعد إدانته بدعم وتشجيع الحرب الأهلية بسيراليون المجاورة لبلاده</w:t>
      </w:r>
      <w:r w:rsidR="00C84609">
        <w:rPr>
          <w:rStyle w:val="Appelnotedebasdep"/>
          <w:rFonts w:ascii="Times New Roman" w:eastAsia="Times New Roman" w:hAnsi="Times New Roman"/>
          <w:sz w:val="30"/>
          <w:szCs w:val="30"/>
          <w:rtl/>
          <w:lang w:eastAsia="fr-FR"/>
        </w:rPr>
        <w:footnoteReference w:id="231"/>
      </w:r>
      <w:r w:rsidR="00547EAC" w:rsidRPr="00DF02E5">
        <w:rPr>
          <w:rFonts w:ascii="Times New Roman" w:eastAsia="Times New Roman" w:hAnsi="Times New Roman" w:hint="cs"/>
          <w:sz w:val="30"/>
          <w:szCs w:val="30"/>
          <w:rtl/>
          <w:lang w:eastAsia="fr-FR"/>
        </w:rPr>
        <w:t>.</w:t>
      </w:r>
      <w:r w:rsidR="00547EAC" w:rsidRPr="00DF02E5">
        <w:rPr>
          <w:rFonts w:ascii="Times New Roman" w:eastAsia="Times New Roman" w:hAnsi="Times New Roman"/>
          <w:sz w:val="30"/>
          <w:szCs w:val="30"/>
          <w:lang w:eastAsia="fr-FR"/>
        </w:rPr>
        <w:t> </w:t>
      </w:r>
    </w:p>
    <w:p w:rsidR="00B06324" w:rsidRPr="00DF02E5" w:rsidRDefault="000370CA" w:rsidP="000370CA">
      <w:pPr>
        <w:bidi/>
        <w:spacing w:line="276" w:lineRule="auto"/>
        <w:rPr>
          <w:rFonts w:ascii="Times New Roman" w:eastAsia="Times New Roman" w:hAnsi="Times New Roman"/>
          <w:sz w:val="30"/>
          <w:szCs w:val="30"/>
          <w:rtl/>
          <w:lang w:eastAsia="fr-FR"/>
        </w:rPr>
      </w:pPr>
      <w:r>
        <w:rPr>
          <w:rFonts w:ascii="Times New Roman" w:eastAsia="Times New Roman" w:hAnsi="Times New Roman" w:hint="cs"/>
          <w:sz w:val="30"/>
          <w:szCs w:val="30"/>
          <w:rtl/>
          <w:lang w:eastAsia="fr-FR"/>
        </w:rPr>
        <w:t xml:space="preserve">     </w:t>
      </w:r>
      <w:r w:rsidR="00547EAC" w:rsidRPr="00DF02E5">
        <w:rPr>
          <w:rFonts w:ascii="Times New Roman" w:eastAsia="Times New Roman" w:hAnsi="Times New Roman"/>
          <w:sz w:val="30"/>
          <w:szCs w:val="30"/>
          <w:rtl/>
          <w:lang w:eastAsia="fr-FR"/>
        </w:rPr>
        <w:t xml:space="preserve">شغل </w:t>
      </w:r>
      <w:r w:rsidR="00B17AB8">
        <w:rPr>
          <w:rFonts w:ascii="Times New Roman" w:eastAsia="Times New Roman" w:hAnsi="Times New Roman" w:hint="cs"/>
          <w:sz w:val="30"/>
          <w:szCs w:val="30"/>
          <w:rtl/>
          <w:lang w:eastAsia="fr-FR"/>
        </w:rPr>
        <w:t>"</w:t>
      </w:r>
      <w:r w:rsidR="00547EAC" w:rsidRPr="00B17AB8">
        <w:rPr>
          <w:rFonts w:ascii="Times New Roman" w:eastAsia="Times New Roman" w:hAnsi="Times New Roman"/>
          <w:b/>
          <w:bCs/>
          <w:sz w:val="30"/>
          <w:szCs w:val="30"/>
          <w:rtl/>
          <w:lang w:eastAsia="fr-FR"/>
        </w:rPr>
        <w:t>تايلور</w:t>
      </w:r>
      <w:r w:rsidR="00B17AB8">
        <w:rPr>
          <w:rFonts w:ascii="Times New Roman" w:eastAsia="Times New Roman" w:hAnsi="Times New Roman" w:hint="cs"/>
          <w:sz w:val="30"/>
          <w:szCs w:val="30"/>
          <w:rtl/>
          <w:lang w:eastAsia="fr-FR"/>
        </w:rPr>
        <w:t>"</w:t>
      </w:r>
      <w:r w:rsidR="00547EAC" w:rsidRPr="00DF02E5">
        <w:rPr>
          <w:rFonts w:ascii="Times New Roman" w:eastAsia="Times New Roman" w:hAnsi="Times New Roman"/>
          <w:sz w:val="30"/>
          <w:szCs w:val="30"/>
          <w:rtl/>
          <w:lang w:eastAsia="fr-FR"/>
        </w:rPr>
        <w:t xml:space="preserve"> منصب رئيس ليبيريا من عام </w:t>
      </w:r>
      <w:r w:rsidR="00547EAC" w:rsidRPr="00DF02E5">
        <w:rPr>
          <w:rFonts w:ascii="Times New Roman" w:eastAsia="Times New Roman" w:hAnsi="Times New Roman" w:hint="cs"/>
          <w:sz w:val="30"/>
          <w:szCs w:val="30"/>
          <w:rtl/>
          <w:lang w:eastAsia="fr-FR"/>
        </w:rPr>
        <w:t>1997</w:t>
      </w:r>
      <w:r w:rsidR="00547EAC" w:rsidRPr="00DF02E5">
        <w:rPr>
          <w:rFonts w:ascii="Times New Roman" w:eastAsia="Times New Roman" w:hAnsi="Times New Roman"/>
          <w:sz w:val="30"/>
          <w:szCs w:val="30"/>
          <w:lang w:eastAsia="fr-FR"/>
        </w:rPr>
        <w:t> </w:t>
      </w:r>
      <w:hyperlink r:id="rId16" w:history="1">
        <w:r w:rsidR="00547EAC" w:rsidRPr="00DF02E5">
          <w:rPr>
            <w:rFonts w:ascii="Times New Roman" w:eastAsia="Times New Roman" w:hAnsi="Times New Roman"/>
            <w:sz w:val="30"/>
            <w:szCs w:val="30"/>
            <w:rtl/>
            <w:lang w:eastAsia="fr-FR"/>
          </w:rPr>
          <w:t>إلى</w:t>
        </w:r>
      </w:hyperlink>
      <w:r w:rsidR="00547EAC" w:rsidRPr="00DF02E5">
        <w:rPr>
          <w:rFonts w:ascii="Times New Roman" w:eastAsia="Times New Roman" w:hAnsi="Times New Roman"/>
          <w:sz w:val="30"/>
          <w:szCs w:val="30"/>
          <w:lang w:eastAsia="fr-FR"/>
        </w:rPr>
        <w:t> </w:t>
      </w:r>
      <w:r w:rsidR="00547EAC" w:rsidRPr="00DF02E5">
        <w:rPr>
          <w:rFonts w:ascii="Times New Roman" w:eastAsia="Times New Roman" w:hAnsi="Times New Roman" w:hint="cs"/>
          <w:sz w:val="30"/>
          <w:szCs w:val="30"/>
          <w:rtl/>
          <w:lang w:eastAsia="fr-FR"/>
        </w:rPr>
        <w:t>2003</w:t>
      </w:r>
      <w:r w:rsidR="00547EAC" w:rsidRPr="00DF02E5">
        <w:rPr>
          <w:rFonts w:ascii="Times New Roman" w:eastAsia="Times New Roman" w:hAnsi="Times New Roman"/>
          <w:sz w:val="30"/>
          <w:szCs w:val="30"/>
          <w:rtl/>
          <w:lang w:eastAsia="fr-FR"/>
        </w:rPr>
        <w:t>، وحسب القضاة شجع تايلور حملات رعب استهدفت السيطرة على سيراليون بهدف استغلال الألماس وأحجارها الكريمة، إضافةً إلى حملات اغتصاب كما واجه أيضاً تهماً بدعم أحد فريقي الحرب الأهلية مقابل الألماس</w:t>
      </w:r>
      <w:r w:rsidR="00547EAC" w:rsidRPr="00DF02E5">
        <w:rPr>
          <w:rFonts w:ascii="Times New Roman" w:eastAsia="Times New Roman" w:hAnsi="Times New Roman" w:hint="cs"/>
          <w:sz w:val="30"/>
          <w:szCs w:val="30"/>
          <w:rtl/>
          <w:lang w:eastAsia="fr-FR"/>
        </w:rPr>
        <w:t>.</w:t>
      </w:r>
      <w:r w:rsidR="00547EAC" w:rsidRPr="00DF02E5">
        <w:rPr>
          <w:rStyle w:val="Appelnotedebasdep"/>
          <w:rFonts w:ascii="Times New Roman" w:eastAsia="Times New Roman" w:hAnsi="Times New Roman"/>
          <w:sz w:val="30"/>
          <w:szCs w:val="30"/>
          <w:rtl/>
          <w:lang w:eastAsia="fr-FR"/>
        </w:rPr>
        <w:footnoteReference w:id="232"/>
      </w:r>
    </w:p>
    <w:p w:rsidR="00547EAC" w:rsidRPr="00DF02E5" w:rsidRDefault="00547EAC" w:rsidP="00DF02E5">
      <w:pPr>
        <w:bidi/>
        <w:spacing w:line="276" w:lineRule="auto"/>
        <w:rPr>
          <w:b/>
          <w:bCs/>
          <w:sz w:val="30"/>
          <w:szCs w:val="30"/>
          <w:rtl/>
          <w:lang w:bidi="ar-DZ"/>
        </w:rPr>
      </w:pPr>
      <w:r w:rsidRPr="00DF02E5">
        <w:rPr>
          <w:rFonts w:hint="cs"/>
          <w:b/>
          <w:bCs/>
          <w:sz w:val="30"/>
          <w:szCs w:val="30"/>
          <w:rtl/>
          <w:lang w:bidi="ar-DZ"/>
        </w:rPr>
        <w:t>الفرع الثاني:محاكمات المحكمة الجنائية الدولية الدائمة</w:t>
      </w:r>
    </w:p>
    <w:p w:rsidR="00547EAC" w:rsidRPr="00DF02E5" w:rsidRDefault="00C55104" w:rsidP="00C55104">
      <w:pPr>
        <w:pStyle w:val="NormalWeb"/>
        <w:bidi/>
        <w:spacing w:line="276" w:lineRule="auto"/>
        <w:jc w:val="both"/>
        <w:rPr>
          <w:rFonts w:cs="Simplified Arabic"/>
          <w:sz w:val="30"/>
          <w:szCs w:val="30"/>
        </w:rPr>
      </w:pPr>
      <w:r>
        <w:rPr>
          <w:rFonts w:cs="Simplified Arabic" w:hint="cs"/>
          <w:sz w:val="30"/>
          <w:szCs w:val="30"/>
          <w:rtl/>
        </w:rPr>
        <w:t xml:space="preserve">      </w:t>
      </w:r>
      <w:r w:rsidR="00547EAC" w:rsidRPr="00DF02E5">
        <w:rPr>
          <w:rFonts w:cs="Simplified Arabic"/>
          <w:sz w:val="30"/>
          <w:szCs w:val="30"/>
          <w:rtl/>
        </w:rPr>
        <w:t xml:space="preserve">بعد وفاة الرئيس اليوغسلافي القوي </w:t>
      </w:r>
      <w:r w:rsidR="00547EAC" w:rsidRPr="00DF02E5">
        <w:rPr>
          <w:rFonts w:cs="Simplified Arabic" w:hint="cs"/>
          <w:sz w:val="30"/>
          <w:szCs w:val="30"/>
          <w:rtl/>
        </w:rPr>
        <w:t>"</w:t>
      </w:r>
      <w:r w:rsidR="00547EAC" w:rsidRPr="00DF02E5">
        <w:rPr>
          <w:rFonts w:cs="Simplified Arabic"/>
          <w:b/>
          <w:bCs/>
          <w:sz w:val="30"/>
          <w:szCs w:val="30"/>
          <w:rtl/>
        </w:rPr>
        <w:t>جوزيف</w:t>
      </w:r>
      <w:r w:rsidR="00547EAC" w:rsidRPr="00DF02E5">
        <w:rPr>
          <w:rFonts w:cs="Simplified Arabic" w:hint="cs"/>
          <w:b/>
          <w:bCs/>
          <w:sz w:val="30"/>
          <w:szCs w:val="30"/>
          <w:rtl/>
        </w:rPr>
        <w:t xml:space="preserve"> بروز</w:t>
      </w:r>
      <w:r w:rsidR="00547EAC" w:rsidRPr="00DF02E5">
        <w:rPr>
          <w:rFonts w:cs="Simplified Arabic"/>
          <w:b/>
          <w:bCs/>
          <w:sz w:val="30"/>
          <w:szCs w:val="30"/>
          <w:rtl/>
        </w:rPr>
        <w:t xml:space="preserve"> تيتو</w:t>
      </w:r>
      <w:r w:rsidR="00547EAC" w:rsidRPr="00DF02E5">
        <w:rPr>
          <w:rFonts w:cs="Simplified Arabic" w:hint="cs"/>
          <w:b/>
          <w:bCs/>
          <w:sz w:val="30"/>
          <w:szCs w:val="30"/>
          <w:rtl/>
        </w:rPr>
        <w:t>"</w:t>
      </w:r>
      <w:r w:rsidR="00547EAC" w:rsidRPr="00DF02E5">
        <w:rPr>
          <w:rFonts w:cs="Simplified Arabic"/>
          <w:sz w:val="30"/>
          <w:szCs w:val="30"/>
          <w:rtl/>
        </w:rPr>
        <w:t xml:space="preserve"> تولى </w:t>
      </w:r>
      <w:r w:rsidR="00547EAC" w:rsidRPr="00DF02E5">
        <w:rPr>
          <w:rFonts w:cs="Simplified Arabic" w:hint="cs"/>
          <w:sz w:val="30"/>
          <w:szCs w:val="30"/>
          <w:rtl/>
        </w:rPr>
        <w:t>"</w:t>
      </w:r>
      <w:r w:rsidR="00547EAC" w:rsidRPr="00DF02E5">
        <w:rPr>
          <w:rFonts w:cs="Simplified Arabic"/>
          <w:b/>
          <w:bCs/>
          <w:sz w:val="30"/>
          <w:szCs w:val="30"/>
          <w:rtl/>
        </w:rPr>
        <w:t>سلوبودان</w:t>
      </w:r>
      <w:r w:rsidR="00547EAC" w:rsidRPr="00DF02E5">
        <w:rPr>
          <w:rFonts w:cs="Simplified Arabic" w:hint="cs"/>
          <w:b/>
          <w:bCs/>
          <w:sz w:val="30"/>
          <w:szCs w:val="30"/>
          <w:rtl/>
        </w:rPr>
        <w:t xml:space="preserve"> ميلوزوفيتش</w:t>
      </w:r>
      <w:r w:rsidR="00547EAC" w:rsidRPr="00DF02E5">
        <w:rPr>
          <w:rFonts w:cs="Simplified Arabic" w:hint="cs"/>
          <w:sz w:val="30"/>
          <w:szCs w:val="30"/>
          <w:rtl/>
        </w:rPr>
        <w:t>"</w:t>
      </w:r>
      <w:r w:rsidR="00547EAC" w:rsidRPr="00DF02E5">
        <w:rPr>
          <w:rFonts w:cs="Simplified Arabic"/>
          <w:sz w:val="30"/>
          <w:szCs w:val="30"/>
          <w:rtl/>
        </w:rPr>
        <w:t xml:space="preserve"> رئاسة الاتحاد اليوغسلافي</w:t>
      </w:r>
      <w:r w:rsidR="00547EAC" w:rsidRPr="00DF02E5">
        <w:rPr>
          <w:rFonts w:cs="Simplified Arabic" w:hint="cs"/>
          <w:sz w:val="30"/>
          <w:szCs w:val="30"/>
          <w:rtl/>
        </w:rPr>
        <w:t xml:space="preserve">,بعد ذلك </w:t>
      </w:r>
      <w:r w:rsidR="00547EAC" w:rsidRPr="00DF02E5">
        <w:rPr>
          <w:rFonts w:cs="Simplified Arabic"/>
          <w:sz w:val="30"/>
          <w:szCs w:val="30"/>
          <w:rtl/>
        </w:rPr>
        <w:t xml:space="preserve">أعلنت كرواتيا استقلالها عن يوغسلافيا، </w:t>
      </w:r>
      <w:r w:rsidR="00547EAC" w:rsidRPr="00DF02E5">
        <w:rPr>
          <w:rFonts w:cs="Simplified Arabic" w:hint="cs"/>
          <w:sz w:val="30"/>
          <w:szCs w:val="30"/>
          <w:rtl/>
        </w:rPr>
        <w:t>ف</w:t>
      </w:r>
      <w:r w:rsidR="00547EAC" w:rsidRPr="00DF02E5">
        <w:rPr>
          <w:rFonts w:cs="Simplified Arabic"/>
          <w:sz w:val="30"/>
          <w:szCs w:val="30"/>
          <w:rtl/>
        </w:rPr>
        <w:t xml:space="preserve">لم يستطع سلوبودان لظروف كثيرة خوض حرب مع الكروات، </w:t>
      </w:r>
      <w:r w:rsidR="00547EAC" w:rsidRPr="00DF02E5">
        <w:rPr>
          <w:rFonts w:cs="Simplified Arabic" w:hint="cs"/>
          <w:sz w:val="30"/>
          <w:szCs w:val="30"/>
          <w:rtl/>
        </w:rPr>
        <w:t>و</w:t>
      </w:r>
      <w:r w:rsidR="00547EAC" w:rsidRPr="00DF02E5">
        <w:rPr>
          <w:rFonts w:cs="Simplified Arabic"/>
          <w:sz w:val="30"/>
          <w:szCs w:val="30"/>
          <w:rtl/>
        </w:rPr>
        <w:t>عندما أعلنت البوسنة والهرسك استقلالها عبر استفتاء شعبي قامت قوات الصرب بارتكاب أعظم الجرائم في</w:t>
      </w:r>
      <w:r w:rsidR="00547EAC" w:rsidRPr="00DF02E5">
        <w:rPr>
          <w:rFonts w:cs="Simplified Arabic" w:hint="cs"/>
          <w:sz w:val="30"/>
          <w:szCs w:val="30"/>
          <w:rtl/>
        </w:rPr>
        <w:t xml:space="preserve"> حق</w:t>
      </w:r>
      <w:r w:rsidR="00547EAC" w:rsidRPr="00DF02E5">
        <w:rPr>
          <w:rFonts w:cs="Simplified Arabic"/>
          <w:sz w:val="30"/>
          <w:szCs w:val="30"/>
          <w:rtl/>
        </w:rPr>
        <w:t xml:space="preserve"> الشعب البوسني</w:t>
      </w:r>
      <w:r w:rsidR="00547EAC" w:rsidRPr="00DF02E5">
        <w:rPr>
          <w:rFonts w:cs="Simplified Arabic" w:hint="cs"/>
          <w:sz w:val="30"/>
          <w:szCs w:val="30"/>
          <w:rtl/>
        </w:rPr>
        <w:t>.</w:t>
      </w:r>
      <w:r w:rsidR="00547EAC" w:rsidRPr="00DF02E5">
        <w:rPr>
          <w:rStyle w:val="Appelnotedebasdep"/>
          <w:rFonts w:cs="Simplified Arabic"/>
          <w:sz w:val="30"/>
          <w:szCs w:val="30"/>
          <w:rtl/>
        </w:rPr>
        <w:footnoteReference w:id="233"/>
      </w:r>
    </w:p>
    <w:p w:rsidR="00547EAC" w:rsidRPr="00DF02E5" w:rsidRDefault="00C55104" w:rsidP="00C55104">
      <w:pPr>
        <w:pStyle w:val="NormalWeb"/>
        <w:bidi/>
        <w:spacing w:line="276" w:lineRule="auto"/>
        <w:jc w:val="both"/>
        <w:rPr>
          <w:rFonts w:cs="Simplified Arabic"/>
          <w:sz w:val="30"/>
          <w:szCs w:val="30"/>
        </w:rPr>
      </w:pPr>
      <w:r>
        <w:rPr>
          <w:rFonts w:cs="Simplified Arabic" w:hint="cs"/>
          <w:sz w:val="30"/>
          <w:szCs w:val="30"/>
          <w:rtl/>
        </w:rPr>
        <w:t xml:space="preserve">      </w:t>
      </w:r>
      <w:r w:rsidR="00547EAC" w:rsidRPr="00DF02E5">
        <w:rPr>
          <w:rFonts w:cs="Simplified Arabic"/>
          <w:sz w:val="30"/>
          <w:szCs w:val="30"/>
          <w:rtl/>
        </w:rPr>
        <w:t>استطاع سلوبودان أن يقود حرب</w:t>
      </w:r>
      <w:r w:rsidR="00547EAC" w:rsidRPr="00DF02E5">
        <w:rPr>
          <w:rFonts w:cs="Simplified Arabic" w:hint="cs"/>
          <w:sz w:val="30"/>
          <w:szCs w:val="30"/>
          <w:rtl/>
        </w:rPr>
        <w:t>ا</w:t>
      </w:r>
      <w:r w:rsidR="00547EAC" w:rsidRPr="00DF02E5">
        <w:rPr>
          <w:rFonts w:cs="Simplified Arabic"/>
          <w:sz w:val="30"/>
          <w:szCs w:val="30"/>
          <w:rtl/>
        </w:rPr>
        <w:t xml:space="preserve"> بلا هوادة ضد الشعب البوسني ذي الأغلبية المسلمة، </w:t>
      </w:r>
      <w:r w:rsidR="00547EAC" w:rsidRPr="00DF02E5">
        <w:rPr>
          <w:rFonts w:cs="Simplified Arabic" w:hint="cs"/>
          <w:sz w:val="30"/>
          <w:szCs w:val="30"/>
          <w:rtl/>
        </w:rPr>
        <w:t xml:space="preserve">وقد </w:t>
      </w:r>
      <w:r w:rsidR="00547EAC" w:rsidRPr="00DF02E5">
        <w:rPr>
          <w:rFonts w:cs="Simplified Arabic"/>
          <w:sz w:val="30"/>
          <w:szCs w:val="30"/>
          <w:rtl/>
        </w:rPr>
        <w:t xml:space="preserve">ظلت الحرب تدور من 1992 حتى 1995، قتل خلالها عشرات الآلاف من المدنيين، حسب بعض الإحصاءات قتل في هذه الحرب 97000 بوسني بسبب سياسات التطهير العرقي التي كان الصرب ينتهجونها </w:t>
      </w:r>
      <w:r w:rsidR="00547EAC" w:rsidRPr="00DF02E5">
        <w:rPr>
          <w:rFonts w:cs="Simplified Arabic" w:hint="cs"/>
          <w:sz w:val="30"/>
          <w:szCs w:val="30"/>
          <w:rtl/>
        </w:rPr>
        <w:t>ا</w:t>
      </w:r>
      <w:r w:rsidR="00547EAC" w:rsidRPr="00DF02E5">
        <w:rPr>
          <w:rFonts w:cs="Simplified Arabic"/>
          <w:sz w:val="30"/>
          <w:szCs w:val="30"/>
          <w:rtl/>
        </w:rPr>
        <w:t>تجاه البوسنيين</w:t>
      </w:r>
      <w:r w:rsidR="00827700">
        <w:rPr>
          <w:rStyle w:val="Appelnotedebasdep"/>
          <w:rFonts w:cs="Simplified Arabic"/>
          <w:sz w:val="30"/>
          <w:szCs w:val="30"/>
          <w:rtl/>
        </w:rPr>
        <w:footnoteReference w:id="234"/>
      </w:r>
      <w:r w:rsidR="00547EAC" w:rsidRPr="00DF02E5">
        <w:rPr>
          <w:rFonts w:cs="Simplified Arabic" w:hint="cs"/>
          <w:sz w:val="30"/>
          <w:szCs w:val="30"/>
          <w:rtl/>
        </w:rPr>
        <w:t>.</w:t>
      </w:r>
    </w:p>
    <w:p w:rsidR="00547EAC" w:rsidRPr="00DF02E5" w:rsidRDefault="00C55104" w:rsidP="00C55104">
      <w:pPr>
        <w:pStyle w:val="NormalWeb"/>
        <w:bidi/>
        <w:spacing w:line="276" w:lineRule="auto"/>
        <w:jc w:val="both"/>
        <w:rPr>
          <w:sz w:val="30"/>
          <w:szCs w:val="30"/>
        </w:rPr>
      </w:pPr>
      <w:r>
        <w:rPr>
          <w:rFonts w:cs="Simplified Arabic" w:hint="cs"/>
          <w:sz w:val="30"/>
          <w:szCs w:val="30"/>
          <w:rtl/>
        </w:rPr>
        <w:lastRenderedPageBreak/>
        <w:t xml:space="preserve">     </w:t>
      </w:r>
      <w:r w:rsidR="00547EAC" w:rsidRPr="00DF02E5">
        <w:rPr>
          <w:rFonts w:cs="Simplified Arabic"/>
          <w:sz w:val="30"/>
          <w:szCs w:val="30"/>
          <w:rtl/>
        </w:rPr>
        <w:t xml:space="preserve">سجلت كذلك أعمال اغتصاب جماعي، وقدرت أعداد النساء </w:t>
      </w:r>
      <w:r w:rsidR="00547EAC" w:rsidRPr="00DF02E5">
        <w:rPr>
          <w:rFonts w:cs="Simplified Arabic" w:hint="cs"/>
          <w:sz w:val="30"/>
          <w:szCs w:val="30"/>
          <w:rtl/>
        </w:rPr>
        <w:t>المغتصبات</w:t>
      </w:r>
      <w:r w:rsidR="00547EAC" w:rsidRPr="00DF02E5">
        <w:rPr>
          <w:rFonts w:cs="Simplified Arabic"/>
          <w:sz w:val="30"/>
          <w:szCs w:val="30"/>
          <w:rtl/>
        </w:rPr>
        <w:t xml:space="preserve"> ما بين</w:t>
      </w:r>
      <w:r w:rsidR="00547EAC" w:rsidRPr="00DF02E5">
        <w:rPr>
          <w:rFonts w:cs="Simplified Arabic" w:hint="cs"/>
          <w:sz w:val="30"/>
          <w:szCs w:val="30"/>
          <w:rtl/>
        </w:rPr>
        <w:t xml:space="preserve"> 20.000</w:t>
      </w:r>
      <w:r w:rsidR="00547EAC" w:rsidRPr="00DF02E5">
        <w:rPr>
          <w:rFonts w:cs="Simplified Arabic"/>
          <w:sz w:val="30"/>
          <w:szCs w:val="30"/>
          <w:rtl/>
        </w:rPr>
        <w:t xml:space="preserve"> </w:t>
      </w:r>
      <w:r w:rsidR="00547EAC" w:rsidRPr="00DF02E5">
        <w:rPr>
          <w:rFonts w:cs="Simplified Arabic"/>
          <w:sz w:val="30"/>
          <w:szCs w:val="30"/>
        </w:rPr>
        <w:t xml:space="preserve"> </w:t>
      </w:r>
      <w:r w:rsidR="00547EAC" w:rsidRPr="00DF02E5">
        <w:rPr>
          <w:rFonts w:cs="Simplified Arabic"/>
          <w:sz w:val="30"/>
          <w:szCs w:val="30"/>
          <w:rtl/>
        </w:rPr>
        <w:t>و50000 امرأة ، إضافةً إلى قتل الأطفال. في مذبحة واحدة راح ضحيتها 8 آلاف بوسني ونزح عشرات الآلاف من المدنيين المسلمين، وتعتبر هذه المذبحة من أفظع المجازر التي شهدتها أوروبا منذ الحرب العالمية الثانية</w:t>
      </w:r>
      <w:r w:rsidR="00547EAC" w:rsidRPr="00DF02E5">
        <w:rPr>
          <w:rFonts w:cs="Simplified Arabic" w:hint="cs"/>
          <w:sz w:val="30"/>
          <w:szCs w:val="30"/>
          <w:rtl/>
        </w:rPr>
        <w:t>.</w:t>
      </w:r>
    </w:p>
    <w:p w:rsidR="00547EAC" w:rsidRPr="00DF02E5" w:rsidRDefault="00C55104" w:rsidP="00DF02E5">
      <w:pPr>
        <w:pStyle w:val="NormalWeb"/>
        <w:bidi/>
        <w:spacing w:line="276" w:lineRule="auto"/>
        <w:jc w:val="both"/>
        <w:rPr>
          <w:sz w:val="30"/>
          <w:szCs w:val="30"/>
          <w:rtl/>
        </w:rPr>
      </w:pPr>
      <w:r>
        <w:rPr>
          <w:rFonts w:cs="Simplified Arabic" w:hint="cs"/>
          <w:sz w:val="30"/>
          <w:szCs w:val="30"/>
          <w:rtl/>
        </w:rPr>
        <w:t xml:space="preserve">     </w:t>
      </w:r>
      <w:r w:rsidR="00FE55A5" w:rsidRPr="00DF02E5">
        <w:rPr>
          <w:rFonts w:cs="Simplified Arabic" w:hint="cs"/>
          <w:sz w:val="30"/>
          <w:szCs w:val="30"/>
          <w:rtl/>
        </w:rPr>
        <w:t>و</w:t>
      </w:r>
      <w:r w:rsidR="00547EAC" w:rsidRPr="00DF02E5">
        <w:rPr>
          <w:rFonts w:cs="Simplified Arabic"/>
          <w:sz w:val="30"/>
          <w:szCs w:val="30"/>
          <w:rtl/>
        </w:rPr>
        <w:t>ق</w:t>
      </w:r>
      <w:r w:rsidR="00FE55A5" w:rsidRPr="00DF02E5">
        <w:rPr>
          <w:rFonts w:cs="Simplified Arabic" w:hint="cs"/>
          <w:sz w:val="30"/>
          <w:szCs w:val="30"/>
          <w:rtl/>
        </w:rPr>
        <w:t xml:space="preserve">د تم </w:t>
      </w:r>
      <w:r w:rsidR="00BB5252">
        <w:rPr>
          <w:rFonts w:cs="Simplified Arabic" w:hint="cs"/>
          <w:sz w:val="30"/>
          <w:szCs w:val="30"/>
          <w:rtl/>
        </w:rPr>
        <w:t>الق</w:t>
      </w:r>
      <w:r w:rsidR="00547EAC" w:rsidRPr="00DF02E5">
        <w:rPr>
          <w:rFonts w:cs="Simplified Arabic"/>
          <w:sz w:val="30"/>
          <w:szCs w:val="30"/>
          <w:rtl/>
        </w:rPr>
        <w:t xml:space="preserve">بض على </w:t>
      </w:r>
      <w:r w:rsidR="00547EAC" w:rsidRPr="00DF02E5">
        <w:rPr>
          <w:rFonts w:cs="Simplified Arabic" w:hint="cs"/>
          <w:sz w:val="30"/>
          <w:szCs w:val="30"/>
          <w:rtl/>
        </w:rPr>
        <w:t>"</w:t>
      </w:r>
      <w:r w:rsidR="00547EAC" w:rsidRPr="00DF02E5">
        <w:rPr>
          <w:rFonts w:cs="Simplified Arabic"/>
          <w:sz w:val="30"/>
          <w:szCs w:val="30"/>
          <w:rtl/>
        </w:rPr>
        <w:t>ميلو</w:t>
      </w:r>
      <w:r w:rsidR="00547EAC" w:rsidRPr="00DF02E5">
        <w:rPr>
          <w:rFonts w:cs="Simplified Arabic" w:hint="cs"/>
          <w:sz w:val="30"/>
          <w:szCs w:val="30"/>
          <w:rtl/>
        </w:rPr>
        <w:t>ز</w:t>
      </w:r>
      <w:r w:rsidR="00547EAC" w:rsidRPr="00DF02E5">
        <w:rPr>
          <w:rFonts w:cs="Simplified Arabic"/>
          <w:sz w:val="30"/>
          <w:szCs w:val="30"/>
          <w:rtl/>
        </w:rPr>
        <w:t>فيتش</w:t>
      </w:r>
      <w:r w:rsidR="00547EAC" w:rsidRPr="00DF02E5">
        <w:rPr>
          <w:rFonts w:cs="Simplified Arabic" w:hint="cs"/>
          <w:sz w:val="30"/>
          <w:szCs w:val="30"/>
          <w:rtl/>
        </w:rPr>
        <w:t>"</w:t>
      </w:r>
      <w:r w:rsidR="00547EAC" w:rsidRPr="00DF02E5">
        <w:rPr>
          <w:rFonts w:cs="Simplified Arabic"/>
          <w:sz w:val="30"/>
          <w:szCs w:val="30"/>
          <w:rtl/>
        </w:rPr>
        <w:t xml:space="preserve"> </w:t>
      </w:r>
      <w:r w:rsidR="00547EAC" w:rsidRPr="00DF02E5">
        <w:rPr>
          <w:rFonts w:cs="Simplified Arabic" w:hint="cs"/>
          <w:sz w:val="30"/>
          <w:szCs w:val="30"/>
          <w:rtl/>
        </w:rPr>
        <w:t>سنة</w:t>
      </w:r>
      <w:r w:rsidR="00547EAC" w:rsidRPr="00DF02E5">
        <w:rPr>
          <w:rFonts w:cs="Simplified Arabic"/>
          <w:sz w:val="30"/>
          <w:szCs w:val="30"/>
          <w:rtl/>
        </w:rPr>
        <w:t xml:space="preserve"> 2001</w:t>
      </w:r>
      <w:r w:rsidR="00547EAC" w:rsidRPr="00DF02E5">
        <w:rPr>
          <w:rFonts w:cs="Simplified Arabic" w:hint="cs"/>
          <w:sz w:val="30"/>
          <w:szCs w:val="30"/>
          <w:rtl/>
        </w:rPr>
        <w:t>,</w:t>
      </w:r>
      <w:r w:rsidR="00547EAC" w:rsidRPr="00DF02E5">
        <w:rPr>
          <w:rFonts w:cs="Simplified Arabic"/>
          <w:sz w:val="30"/>
          <w:szCs w:val="30"/>
          <w:rtl/>
        </w:rPr>
        <w:t xml:space="preserve"> و</w:t>
      </w:r>
      <w:r w:rsidR="00547EAC" w:rsidRPr="00DF02E5">
        <w:rPr>
          <w:rFonts w:cs="Simplified Arabic" w:hint="cs"/>
          <w:sz w:val="30"/>
          <w:szCs w:val="30"/>
          <w:rtl/>
        </w:rPr>
        <w:t>تم إحالته</w:t>
      </w:r>
      <w:r w:rsidR="00547EAC" w:rsidRPr="00DF02E5">
        <w:rPr>
          <w:rFonts w:cs="Simplified Arabic"/>
          <w:sz w:val="30"/>
          <w:szCs w:val="30"/>
          <w:rtl/>
        </w:rPr>
        <w:t xml:space="preserve"> للمحاكمة أمام المحكمة الجنائية الدولية في لاهاي</w:t>
      </w:r>
      <w:r w:rsidR="00547EAC" w:rsidRPr="00DF02E5">
        <w:rPr>
          <w:rFonts w:cs="Simplified Arabic" w:hint="cs"/>
          <w:sz w:val="30"/>
          <w:szCs w:val="30"/>
          <w:rtl/>
        </w:rPr>
        <w:t>,</w:t>
      </w:r>
      <w:r w:rsidR="00547EAC" w:rsidRPr="00DF02E5">
        <w:rPr>
          <w:rFonts w:cs="Simplified Arabic"/>
          <w:sz w:val="30"/>
          <w:szCs w:val="30"/>
          <w:rtl/>
        </w:rPr>
        <w:t xml:space="preserve"> بتهم ارتكاب جرائم حرب، حيث وجهت إليه أكثر من ستين تهمة</w:t>
      </w:r>
      <w:r w:rsidR="00547EAC" w:rsidRPr="00DF02E5">
        <w:rPr>
          <w:rFonts w:cs="Simplified Arabic" w:hint="cs"/>
          <w:sz w:val="30"/>
          <w:szCs w:val="30"/>
          <w:rtl/>
        </w:rPr>
        <w:t>,ظل ميلوزوفيتش</w:t>
      </w:r>
      <w:r w:rsidR="00547EAC" w:rsidRPr="00DF02E5">
        <w:rPr>
          <w:rFonts w:cs="Simplified Arabic"/>
          <w:sz w:val="30"/>
          <w:szCs w:val="30"/>
        </w:rPr>
        <w:t xml:space="preserve"> </w:t>
      </w:r>
      <w:r w:rsidR="00547EAC" w:rsidRPr="00DF02E5">
        <w:rPr>
          <w:rFonts w:cs="Simplified Arabic"/>
          <w:sz w:val="30"/>
          <w:szCs w:val="30"/>
          <w:rtl/>
        </w:rPr>
        <w:t xml:space="preserve">سنوات متنقلاً ما بين المحكمة والسجن والمستشفى، حتى توفى في </w:t>
      </w:r>
      <w:r w:rsidR="00547EAC" w:rsidRPr="00DF02E5">
        <w:rPr>
          <w:rFonts w:cs="Simplified Arabic" w:hint="cs"/>
          <w:sz w:val="30"/>
          <w:szCs w:val="30"/>
          <w:rtl/>
        </w:rPr>
        <w:t>سجنه</w:t>
      </w:r>
      <w:r w:rsidR="00547EAC" w:rsidRPr="00DF02E5">
        <w:rPr>
          <w:rFonts w:cs="Simplified Arabic"/>
          <w:sz w:val="30"/>
          <w:szCs w:val="30"/>
          <w:rtl/>
        </w:rPr>
        <w:t xml:space="preserve"> عام 2006</w:t>
      </w:r>
      <w:r w:rsidR="00547EAC" w:rsidRPr="00DF02E5">
        <w:rPr>
          <w:rFonts w:cs="Simplified Arabic" w:hint="cs"/>
          <w:sz w:val="30"/>
          <w:szCs w:val="30"/>
          <w:rtl/>
        </w:rPr>
        <w:t>.</w:t>
      </w:r>
      <w:r w:rsidR="00547EAC" w:rsidRPr="00DF02E5">
        <w:rPr>
          <w:rStyle w:val="Appelnotedebasdep"/>
          <w:rFonts w:cs="Simplified Arabic"/>
          <w:sz w:val="30"/>
          <w:szCs w:val="30"/>
          <w:rtl/>
        </w:rPr>
        <w:footnoteReference w:id="235"/>
      </w:r>
    </w:p>
    <w:p w:rsidR="00547EAC" w:rsidRPr="00DF02E5" w:rsidRDefault="00C55104" w:rsidP="00DF02E5">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بعد ظهور المحكمة الجنائية الدولية الدائمة إلى الوجود ونفاذ نظامها الأساسي في 01-07- 2002,ظهر بما يسمى بأزمة "</w:t>
      </w:r>
      <w:r w:rsidR="00547EAC" w:rsidRPr="00DF02E5">
        <w:rPr>
          <w:rFonts w:hint="cs"/>
          <w:b/>
          <w:bCs/>
          <w:sz w:val="30"/>
          <w:szCs w:val="30"/>
          <w:rtl/>
          <w:lang w:bidi="ar-DZ"/>
        </w:rPr>
        <w:t>دارفور"</w:t>
      </w:r>
      <w:r w:rsidR="00547EAC" w:rsidRPr="00DF02E5">
        <w:rPr>
          <w:rFonts w:hint="cs"/>
          <w:sz w:val="30"/>
          <w:szCs w:val="30"/>
          <w:rtl/>
          <w:lang w:bidi="ar-DZ"/>
        </w:rPr>
        <w:t>في نفس السنة أي 2002 وهي منطقة جغرافية قاحلة تقع بغرب دولة السودان,يعتمد سكانها اللذين هم عبارة عن خليط من القبائل العربية التي تعتمد على الزراعة والقبائل الإفريقية التي تعتمد على الرعي,وعادة ما كانت القبائل العربية تزحف إلى مناطق الأفارقة في أوقات الجفاف للبحث عن الغذاء لماشيتها,مما يؤدي إلى حدوث نزاعات بين الطرفين,إضافة إلى وفرة السلاح بالمنطقة.</w:t>
      </w:r>
      <w:r w:rsidR="00547EAC" w:rsidRPr="00DF02E5">
        <w:rPr>
          <w:rStyle w:val="Appelnotedebasdep"/>
          <w:sz w:val="30"/>
          <w:szCs w:val="30"/>
          <w:rtl/>
          <w:lang w:bidi="ar-DZ"/>
        </w:rPr>
        <w:footnoteReference w:id="236"/>
      </w:r>
    </w:p>
    <w:p w:rsidR="00547EAC" w:rsidRPr="00DF02E5" w:rsidRDefault="00547EAC" w:rsidP="00DF02E5">
      <w:pPr>
        <w:bidi/>
        <w:spacing w:line="276" w:lineRule="auto"/>
        <w:rPr>
          <w:sz w:val="30"/>
          <w:szCs w:val="30"/>
          <w:rtl/>
          <w:lang w:bidi="ar-DZ"/>
        </w:rPr>
      </w:pPr>
      <w:r w:rsidRPr="00DF02E5">
        <w:rPr>
          <w:rFonts w:hint="cs"/>
          <w:sz w:val="30"/>
          <w:szCs w:val="30"/>
          <w:rtl/>
          <w:lang w:bidi="ar-DZ"/>
        </w:rPr>
        <w:t>كما تعود جذور هذه الأزمة أيضا إلى أن السودان تعد من أكثر الدول التي تعاني من التنوع ألاثني أو العرقي والثقافي والديني واللغوي, إذ يضم هذا البلد حوالي 572 قبيلة, تشكل 50 منها مجموعة قبلية كبيرة ويتحدث سكانها 115 لغة, هذا بالإضافة إلى نتائج الحرب مع الجنوب من السودان,ذو الديانة المسيحية.</w:t>
      </w:r>
      <w:r w:rsidRPr="00DF02E5">
        <w:rPr>
          <w:rStyle w:val="Appelnotedebasdep"/>
          <w:sz w:val="30"/>
          <w:szCs w:val="30"/>
          <w:rtl/>
          <w:lang w:bidi="ar-DZ"/>
        </w:rPr>
        <w:footnoteReference w:id="237"/>
      </w:r>
    </w:p>
    <w:p w:rsidR="00547EAC" w:rsidRPr="00DF02E5" w:rsidRDefault="0031072A" w:rsidP="006941F9">
      <w:pPr>
        <w:bidi/>
        <w:spacing w:line="276" w:lineRule="auto"/>
        <w:rPr>
          <w:sz w:val="30"/>
          <w:szCs w:val="30"/>
          <w:rtl/>
          <w:lang w:bidi="ar-DZ"/>
        </w:rPr>
      </w:pPr>
      <w:r>
        <w:rPr>
          <w:rFonts w:hint="cs"/>
          <w:sz w:val="30"/>
          <w:szCs w:val="30"/>
          <w:rtl/>
          <w:lang w:bidi="ar-DZ"/>
        </w:rPr>
        <w:lastRenderedPageBreak/>
        <w:t xml:space="preserve">     </w:t>
      </w:r>
      <w:r w:rsidR="00547EAC" w:rsidRPr="00DF02E5">
        <w:rPr>
          <w:rFonts w:hint="cs"/>
          <w:sz w:val="30"/>
          <w:szCs w:val="30"/>
          <w:rtl/>
          <w:lang w:bidi="ar-DZ"/>
        </w:rPr>
        <w:t>ونتيجة للانتهاكات الشاملة لحقوق الإنسان بهذه المنطقة من جرائم إبادة جماعية وجرائم ضد الإنسانية التي ارتكبها جنود "الجنجويد",ضد قبائل "الفير,</w:t>
      </w:r>
      <w:r w:rsidR="00472688" w:rsidRPr="00DF02E5">
        <w:rPr>
          <w:rFonts w:hint="cs"/>
          <w:sz w:val="30"/>
          <w:szCs w:val="30"/>
          <w:rtl/>
          <w:lang w:bidi="ar-DZ"/>
        </w:rPr>
        <w:t xml:space="preserve"> </w:t>
      </w:r>
      <w:r w:rsidR="00547EAC" w:rsidRPr="00DF02E5">
        <w:rPr>
          <w:rFonts w:hint="cs"/>
          <w:sz w:val="30"/>
          <w:szCs w:val="30"/>
          <w:rtl/>
          <w:lang w:bidi="ar-DZ"/>
        </w:rPr>
        <w:t>المساليت,</w:t>
      </w:r>
      <w:r w:rsidR="00472688" w:rsidRPr="00DF02E5">
        <w:rPr>
          <w:rFonts w:hint="cs"/>
          <w:sz w:val="30"/>
          <w:szCs w:val="30"/>
          <w:rtl/>
          <w:lang w:bidi="ar-DZ"/>
        </w:rPr>
        <w:t xml:space="preserve"> </w:t>
      </w:r>
      <w:r w:rsidR="00547EAC" w:rsidRPr="00DF02E5">
        <w:rPr>
          <w:rFonts w:hint="cs"/>
          <w:sz w:val="30"/>
          <w:szCs w:val="30"/>
          <w:rtl/>
          <w:lang w:bidi="ar-DZ"/>
        </w:rPr>
        <w:t>والزغهوي" حيث قتل الآلاف من الأشخاص وتم اختطاف النساء والتعذيب والإبعاد عن العائلات,مما اجبر حوالي 1,8 مليون شخص على الهجرة وترك منازلهم هروبا من الجحيم.</w:t>
      </w:r>
      <w:r w:rsidR="00547EAC" w:rsidRPr="00DF02E5">
        <w:rPr>
          <w:rStyle w:val="Appelnotedebasdep"/>
          <w:sz w:val="30"/>
          <w:szCs w:val="30"/>
          <w:rtl/>
          <w:lang w:bidi="ar-DZ"/>
        </w:rPr>
        <w:footnoteReference w:id="238"/>
      </w:r>
    </w:p>
    <w:p w:rsidR="00547EAC" w:rsidRPr="00DF02E5" w:rsidRDefault="0031072A" w:rsidP="006941F9">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 xml:space="preserve">وبسبب تفاقم الوضع الإنساني </w:t>
      </w:r>
      <w:r w:rsidR="00547EAC" w:rsidRPr="00A661D1">
        <w:rPr>
          <w:rFonts w:hint="cs"/>
          <w:b/>
          <w:bCs/>
          <w:sz w:val="30"/>
          <w:szCs w:val="30"/>
          <w:rtl/>
          <w:lang w:bidi="ar-DZ"/>
        </w:rPr>
        <w:t>بدارفور</w:t>
      </w:r>
      <w:r w:rsidR="00547EAC" w:rsidRPr="00DF02E5">
        <w:rPr>
          <w:rFonts w:hint="cs"/>
          <w:sz w:val="30"/>
          <w:szCs w:val="30"/>
          <w:rtl/>
          <w:lang w:bidi="ar-DZ"/>
        </w:rPr>
        <w:t xml:space="preserve"> وفشل الجهود التي بذلها الاتحاد الإفريقي والدول العربية في معالجة الوضع وحل النزاع,اصدر مجلس الأمن الدولي قراره رقم 1593 بتاريخ 31-3-2005 بموجب الفصل السابع من ميثاق الأمم المتحدة</w:t>
      </w:r>
      <w:r w:rsidR="00A661D1">
        <w:rPr>
          <w:rStyle w:val="Appelnotedebasdep"/>
          <w:sz w:val="30"/>
          <w:szCs w:val="30"/>
          <w:rtl/>
          <w:lang w:bidi="ar-DZ"/>
        </w:rPr>
        <w:footnoteReference w:id="239"/>
      </w:r>
      <w:r w:rsidR="00547EAC" w:rsidRPr="00DF02E5">
        <w:rPr>
          <w:rFonts w:hint="cs"/>
          <w:sz w:val="30"/>
          <w:szCs w:val="30"/>
          <w:rtl/>
          <w:lang w:bidi="ar-DZ"/>
        </w:rPr>
        <w:t>, بإحالة الأمر إلى المحكمة الجنائية الدولية مطالبا من خلاله من المدعي العام بالمحكمة بفتح تحقيق في الجرائم المرتكبة</w:t>
      </w:r>
      <w:r w:rsidR="00D74B34">
        <w:rPr>
          <w:rStyle w:val="Appelnotedebasdep"/>
          <w:sz w:val="30"/>
          <w:szCs w:val="30"/>
          <w:rtl/>
          <w:lang w:bidi="ar-DZ"/>
        </w:rPr>
        <w:footnoteReference w:id="240"/>
      </w:r>
      <w:r w:rsidR="00547EAC" w:rsidRPr="00DF02E5">
        <w:rPr>
          <w:rFonts w:hint="cs"/>
          <w:sz w:val="30"/>
          <w:szCs w:val="30"/>
          <w:rtl/>
          <w:lang w:bidi="ar-DZ"/>
        </w:rPr>
        <w:t>.</w:t>
      </w:r>
    </w:p>
    <w:p w:rsidR="00547EAC" w:rsidRPr="00DF02E5" w:rsidRDefault="004670C7" w:rsidP="004670C7">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علما أن إحالة مجلس الأمن للنزاع أمام المحكمة الجنائية الدولية,كان بناءا على التقرير الذي أعدته لجنة تفتيش التي شكلها الأمين العام للأمم المتحدة وتم إرسالها إلى السودان وبالضبط إلى دارفور لتقصي الحقائق,وقد توصلت هذه اللجنة إلى مسؤولية السودان وميليشيات القوات المتمردة المسماة "الجنجويد" على ارتكابها لجرائم دولية تتمثل على الخصوص في القتل العمدي للمدنيين واغتصاب النساء قسرا,وتم إحصاء قائمة تضم 51 اسما من بين المسئولين عن هذه الجرائم.</w:t>
      </w:r>
      <w:r w:rsidR="00547EAC" w:rsidRPr="00DF02E5">
        <w:rPr>
          <w:rStyle w:val="Appelnotedebasdep"/>
          <w:sz w:val="30"/>
          <w:szCs w:val="30"/>
          <w:rtl/>
          <w:lang w:bidi="ar-DZ"/>
        </w:rPr>
        <w:footnoteReference w:id="241"/>
      </w:r>
    </w:p>
    <w:p w:rsidR="00547EAC" w:rsidRPr="00DF02E5" w:rsidRDefault="004670C7" w:rsidP="004670C7">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 xml:space="preserve">وبعد تلقي التقارير المختلفة سواء من المنظمات الدولية غير الحكومية بالإضافة إلى لجنة التحقيق الدولية التي أرسلت إلى دارفور ودلائل مادية كالأشرطة والصور وقائمة بأسماء الأشخاص المتهمين,اصدر المدعي العام للمحكمة الجنائية الدولية بتاريخ 06-06-2005 قرارا بالبدء في التحقيق,كما قام أيضا بتوجيه طلبا إلى الحكومة السودانية من اجل </w:t>
      </w:r>
      <w:r w:rsidR="00547EAC" w:rsidRPr="00DF02E5">
        <w:rPr>
          <w:rFonts w:hint="cs"/>
          <w:sz w:val="30"/>
          <w:szCs w:val="30"/>
          <w:rtl/>
          <w:lang w:bidi="ar-DZ"/>
        </w:rPr>
        <w:lastRenderedPageBreak/>
        <w:t>التعاون مع المحكمة وهو ما استجابت له السودان,حيث سمحت لممثلي المحكمة بإجراء العديد من الزيارات إلى أماكن النزاع,مع عقد لقاءات مع ممثلي القضاء الوطني وقوات الشرطة والأمن لبحث النزاع.</w:t>
      </w:r>
      <w:r w:rsidR="00547EAC" w:rsidRPr="00DF02E5">
        <w:rPr>
          <w:rStyle w:val="Appelnotedebasdep"/>
          <w:sz w:val="30"/>
          <w:szCs w:val="30"/>
          <w:rtl/>
          <w:lang w:bidi="ar-DZ"/>
        </w:rPr>
        <w:footnoteReference w:id="242"/>
      </w:r>
    </w:p>
    <w:p w:rsidR="00547EAC" w:rsidRPr="00DF02E5" w:rsidRDefault="004670C7" w:rsidP="004670C7">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وقد تكلل ذلك بإصدار الدائرة التمهيدية بالمحكمة الجنائية الدولية</w:t>
      </w:r>
      <w:r w:rsidR="008347FF">
        <w:rPr>
          <w:rFonts w:hint="cs"/>
          <w:sz w:val="30"/>
          <w:szCs w:val="30"/>
          <w:rtl/>
          <w:lang w:bidi="ar-DZ"/>
        </w:rPr>
        <w:t xml:space="preserve"> بتاريخ </w:t>
      </w:r>
      <w:r w:rsidR="008347FF" w:rsidRPr="008347FF">
        <w:rPr>
          <w:rFonts w:hint="cs"/>
          <w:b/>
          <w:bCs/>
          <w:sz w:val="30"/>
          <w:szCs w:val="30"/>
          <w:rtl/>
          <w:lang w:bidi="ar-DZ"/>
        </w:rPr>
        <w:t>27 ابريل</w:t>
      </w:r>
      <w:r w:rsidR="008347FF">
        <w:rPr>
          <w:rFonts w:hint="cs"/>
          <w:sz w:val="30"/>
          <w:szCs w:val="30"/>
          <w:rtl/>
          <w:lang w:bidi="ar-DZ"/>
        </w:rPr>
        <w:t xml:space="preserve"> </w:t>
      </w:r>
      <w:r w:rsidR="008347FF" w:rsidRPr="008347FF">
        <w:rPr>
          <w:rFonts w:hint="cs"/>
          <w:b/>
          <w:bCs/>
          <w:sz w:val="30"/>
          <w:szCs w:val="30"/>
          <w:rtl/>
          <w:lang w:bidi="ar-DZ"/>
        </w:rPr>
        <w:t>2007</w:t>
      </w:r>
      <w:r w:rsidR="00547EAC" w:rsidRPr="00DF02E5">
        <w:rPr>
          <w:rFonts w:hint="cs"/>
          <w:sz w:val="30"/>
          <w:szCs w:val="30"/>
          <w:rtl/>
          <w:lang w:bidi="ar-DZ"/>
        </w:rPr>
        <w:t xml:space="preserve"> لأمرين بالقبض أو مذكرتين اعتقال الأولى </w:t>
      </w:r>
      <w:r w:rsidR="00547EAC" w:rsidRPr="00D20624">
        <w:rPr>
          <w:rFonts w:hint="cs"/>
          <w:sz w:val="30"/>
          <w:szCs w:val="30"/>
          <w:rtl/>
          <w:lang w:bidi="ar-DZ"/>
        </w:rPr>
        <w:t>ضد الوزير السابق احمد محمد هارون</w:t>
      </w:r>
      <w:r w:rsidR="008347FF" w:rsidRPr="00D20624">
        <w:rPr>
          <w:rFonts w:hint="cs"/>
          <w:sz w:val="30"/>
          <w:szCs w:val="30"/>
          <w:rtl/>
          <w:lang w:bidi="ar-DZ"/>
        </w:rPr>
        <w:t>,الملقب ب "احمد هارون"</w:t>
      </w:r>
      <w:r w:rsidR="008347FF" w:rsidRPr="00D20624">
        <w:rPr>
          <w:rStyle w:val="Appelnotedebasdep"/>
          <w:sz w:val="30"/>
          <w:szCs w:val="30"/>
          <w:rtl/>
          <w:lang w:bidi="ar-DZ"/>
        </w:rPr>
        <w:footnoteReference w:id="243"/>
      </w:r>
      <w:r w:rsidR="00547EAC" w:rsidRPr="00D20624">
        <w:rPr>
          <w:rFonts w:hint="cs"/>
          <w:sz w:val="30"/>
          <w:szCs w:val="30"/>
          <w:rtl/>
          <w:lang w:bidi="ar-DZ"/>
        </w:rPr>
        <w:t xml:space="preserve"> والثانية ضد</w:t>
      </w:r>
      <w:r w:rsidR="008347FF" w:rsidRPr="00D20624">
        <w:rPr>
          <w:rFonts w:hint="cs"/>
          <w:sz w:val="30"/>
          <w:szCs w:val="30"/>
          <w:rtl/>
          <w:lang w:bidi="ar-DZ"/>
        </w:rPr>
        <w:t xml:space="preserve"> علي محمد على عبد الرحمن,المعروف ب "علي ك</w:t>
      </w:r>
      <w:r w:rsidR="00806574" w:rsidRPr="00D20624">
        <w:rPr>
          <w:rFonts w:hint="cs"/>
          <w:sz w:val="30"/>
          <w:szCs w:val="30"/>
          <w:rtl/>
          <w:lang w:bidi="ar-DZ"/>
        </w:rPr>
        <w:t>و</w:t>
      </w:r>
      <w:r w:rsidR="008347FF" w:rsidRPr="00D20624">
        <w:rPr>
          <w:rFonts w:hint="cs"/>
          <w:sz w:val="30"/>
          <w:szCs w:val="30"/>
          <w:rtl/>
          <w:lang w:bidi="ar-DZ"/>
        </w:rPr>
        <w:t>شيب"</w:t>
      </w:r>
      <w:r w:rsidR="00205150" w:rsidRPr="00D20624">
        <w:rPr>
          <w:rStyle w:val="Appelnotedebasdep"/>
          <w:sz w:val="30"/>
          <w:szCs w:val="30"/>
          <w:rtl/>
          <w:lang w:bidi="ar-DZ"/>
        </w:rPr>
        <w:footnoteReference w:id="244"/>
      </w:r>
      <w:r w:rsidR="008347FF" w:rsidRPr="00D20624">
        <w:rPr>
          <w:rFonts w:hint="cs"/>
          <w:sz w:val="30"/>
          <w:szCs w:val="30"/>
          <w:rtl/>
          <w:lang w:bidi="ar-DZ"/>
        </w:rPr>
        <w:t>,كما تم إصدار امرأ بالقبض ضد</w:t>
      </w:r>
      <w:r w:rsidR="00547EAC" w:rsidRPr="00D20624">
        <w:rPr>
          <w:rFonts w:hint="cs"/>
          <w:sz w:val="30"/>
          <w:szCs w:val="30"/>
          <w:rtl/>
          <w:lang w:bidi="ar-DZ"/>
        </w:rPr>
        <w:t xml:space="preserve"> الرئيس السوداني </w:t>
      </w:r>
      <w:r w:rsidR="008347FF" w:rsidRPr="00D20624">
        <w:rPr>
          <w:rFonts w:hint="cs"/>
          <w:sz w:val="30"/>
          <w:szCs w:val="30"/>
          <w:rtl/>
          <w:lang w:bidi="ar-DZ"/>
        </w:rPr>
        <w:t>"</w:t>
      </w:r>
      <w:r w:rsidR="00547EAC" w:rsidRPr="00D20624">
        <w:rPr>
          <w:rFonts w:hint="cs"/>
          <w:sz w:val="30"/>
          <w:szCs w:val="30"/>
          <w:rtl/>
          <w:lang w:bidi="ar-DZ"/>
        </w:rPr>
        <w:t>عمر حسن البشير</w:t>
      </w:r>
      <w:r w:rsidR="008347FF" w:rsidRPr="00D20624">
        <w:rPr>
          <w:rFonts w:hint="cs"/>
          <w:sz w:val="30"/>
          <w:szCs w:val="30"/>
          <w:rtl/>
          <w:lang w:bidi="ar-DZ"/>
        </w:rPr>
        <w:t>"</w:t>
      </w:r>
      <w:r w:rsidR="00547EAC" w:rsidRPr="00D20624">
        <w:rPr>
          <w:rFonts w:hint="cs"/>
          <w:sz w:val="30"/>
          <w:szCs w:val="30"/>
          <w:rtl/>
          <w:lang w:bidi="ar-DZ"/>
        </w:rPr>
        <w:t xml:space="preserve"> في 0</w:t>
      </w:r>
      <w:r w:rsidR="008347FF" w:rsidRPr="00D20624">
        <w:rPr>
          <w:rFonts w:hint="cs"/>
          <w:sz w:val="30"/>
          <w:szCs w:val="30"/>
          <w:rtl/>
          <w:lang w:bidi="ar-DZ"/>
        </w:rPr>
        <w:t>4</w:t>
      </w:r>
      <w:r w:rsidR="00547EAC" w:rsidRPr="00D20624">
        <w:rPr>
          <w:rFonts w:hint="cs"/>
          <w:sz w:val="30"/>
          <w:szCs w:val="30"/>
          <w:rtl/>
          <w:lang w:bidi="ar-DZ"/>
        </w:rPr>
        <w:t>-03-2009</w:t>
      </w:r>
      <w:r w:rsidR="00547EAC" w:rsidRPr="00DF02E5">
        <w:rPr>
          <w:rFonts w:hint="cs"/>
          <w:sz w:val="30"/>
          <w:szCs w:val="30"/>
          <w:rtl/>
          <w:lang w:bidi="ar-DZ"/>
        </w:rPr>
        <w:t xml:space="preserve"> على أساس مسؤوليتهم عن ارتكاب جرائم حرب دولية وفقا للمادة الثالثة المشتركة من اتفاقيات جنيف الأربع لسنة 1949</w:t>
      </w:r>
      <w:r w:rsidR="001F1935">
        <w:rPr>
          <w:rStyle w:val="Appelnotedebasdep"/>
          <w:sz w:val="30"/>
          <w:szCs w:val="30"/>
          <w:rtl/>
          <w:lang w:bidi="ar-DZ"/>
        </w:rPr>
        <w:footnoteReference w:id="245"/>
      </w:r>
      <w:r w:rsidR="00547EAC" w:rsidRPr="00DF02E5">
        <w:rPr>
          <w:rFonts w:hint="cs"/>
          <w:sz w:val="30"/>
          <w:szCs w:val="30"/>
          <w:rtl/>
          <w:lang w:bidi="ar-DZ"/>
        </w:rPr>
        <w:t>.</w:t>
      </w:r>
    </w:p>
    <w:p w:rsidR="00547EAC" w:rsidRPr="00DF02E5" w:rsidRDefault="009A69F5" w:rsidP="009A69F5">
      <w:pPr>
        <w:bidi/>
        <w:spacing w:line="276" w:lineRule="auto"/>
        <w:rPr>
          <w:sz w:val="30"/>
          <w:szCs w:val="30"/>
          <w:rtl/>
          <w:lang w:bidi="ar-DZ"/>
        </w:rPr>
      </w:pPr>
      <w:r>
        <w:rPr>
          <w:rFonts w:hint="cs"/>
          <w:sz w:val="30"/>
          <w:szCs w:val="30"/>
          <w:rtl/>
          <w:lang w:bidi="ar-DZ"/>
        </w:rPr>
        <w:t xml:space="preserve">      </w:t>
      </w:r>
      <w:r w:rsidR="00547EAC" w:rsidRPr="00DF02E5">
        <w:rPr>
          <w:rFonts w:hint="cs"/>
          <w:sz w:val="30"/>
          <w:szCs w:val="30"/>
          <w:rtl/>
          <w:lang w:bidi="ar-DZ"/>
        </w:rPr>
        <w:t xml:space="preserve">وقد رفضت السودان الرضوخ لهذه الأوامر,على اعتبار أن ذلك من شانه أن يزعزع العلاقات الدولية ويؤثر على استقرار البلاد,كما أن السودان ليست عضوا بالمحكمة الجنائية الدولية, لكن </w:t>
      </w:r>
      <w:r w:rsidR="00547EAC" w:rsidRPr="00DF02E5">
        <w:rPr>
          <w:rFonts w:hint="cs"/>
          <w:b/>
          <w:bCs/>
          <w:sz w:val="30"/>
          <w:szCs w:val="30"/>
          <w:rtl/>
          <w:lang w:bidi="ar-DZ"/>
        </w:rPr>
        <w:t xml:space="preserve">م.ج.د </w:t>
      </w:r>
      <w:r w:rsidR="00547EAC" w:rsidRPr="00DF02E5">
        <w:rPr>
          <w:rFonts w:hint="cs"/>
          <w:sz w:val="30"/>
          <w:szCs w:val="30"/>
          <w:rtl/>
          <w:lang w:bidi="ar-DZ"/>
        </w:rPr>
        <w:t>رأت بأنها ملزمة بالخضوع لقراراتها, لكون أن قرار الإحالة صدر من مجلس الأمن الدولي التابع للأمم المتحدة.</w:t>
      </w:r>
    </w:p>
    <w:p w:rsidR="00547EAC" w:rsidRPr="00DF02E5" w:rsidRDefault="009A69F5" w:rsidP="009A69F5">
      <w:pPr>
        <w:bidi/>
        <w:spacing w:line="276" w:lineRule="auto"/>
        <w:rPr>
          <w:rFonts w:eastAsia="Times New Roman"/>
          <w:sz w:val="30"/>
          <w:szCs w:val="30"/>
          <w:rtl/>
          <w:lang w:eastAsia="fr-FR" w:bidi="ar-DZ"/>
        </w:rPr>
      </w:pPr>
      <w:r>
        <w:rPr>
          <w:rFonts w:eastAsia="Times New Roman" w:hint="cs"/>
          <w:sz w:val="30"/>
          <w:szCs w:val="30"/>
          <w:rtl/>
          <w:lang w:eastAsia="fr-FR" w:bidi="ar-DZ"/>
        </w:rPr>
        <w:lastRenderedPageBreak/>
        <w:t xml:space="preserve">      </w:t>
      </w:r>
      <w:r w:rsidR="00547EAC" w:rsidRPr="00DF02E5">
        <w:rPr>
          <w:rFonts w:eastAsia="Times New Roman" w:hint="cs"/>
          <w:sz w:val="30"/>
          <w:szCs w:val="30"/>
          <w:rtl/>
          <w:lang w:eastAsia="fr-FR" w:bidi="ar-DZ"/>
        </w:rPr>
        <w:t>وفي قضية أخرى تتعلق بالوضع في دولة "</w:t>
      </w:r>
      <w:r w:rsidR="00547EAC" w:rsidRPr="00DF02E5">
        <w:rPr>
          <w:rFonts w:eastAsia="Times New Roman" w:hint="cs"/>
          <w:b/>
          <w:bCs/>
          <w:sz w:val="30"/>
          <w:szCs w:val="30"/>
          <w:rtl/>
          <w:lang w:eastAsia="fr-FR" w:bidi="ar-DZ"/>
        </w:rPr>
        <w:t>كوت ديفوار</w:t>
      </w:r>
      <w:r w:rsidR="00547EAC" w:rsidRPr="00DF02E5">
        <w:rPr>
          <w:rFonts w:eastAsia="Times New Roman" w:hint="cs"/>
          <w:sz w:val="30"/>
          <w:szCs w:val="30"/>
          <w:rtl/>
          <w:lang w:eastAsia="fr-FR" w:bidi="ar-DZ"/>
        </w:rPr>
        <w:t xml:space="preserve">" </w:t>
      </w:r>
      <w:r w:rsidR="00547EAC" w:rsidRPr="00DF02E5">
        <w:rPr>
          <w:rFonts w:eastAsia="Times New Roman"/>
          <w:sz w:val="30"/>
          <w:szCs w:val="30"/>
          <w:rtl/>
          <w:lang w:eastAsia="fr-FR" w:bidi="ar-DZ"/>
        </w:rPr>
        <w:t xml:space="preserve">والتي ليست طرفا في نظام روما الأساسي، </w:t>
      </w:r>
      <w:r w:rsidR="00547EAC" w:rsidRPr="00DF02E5">
        <w:rPr>
          <w:rFonts w:eastAsia="Times New Roman" w:hint="cs"/>
          <w:sz w:val="30"/>
          <w:szCs w:val="30"/>
          <w:rtl/>
          <w:lang w:eastAsia="fr-FR" w:bidi="ar-DZ"/>
        </w:rPr>
        <w:t>ف</w:t>
      </w:r>
      <w:r w:rsidR="00547EAC" w:rsidRPr="00DF02E5">
        <w:rPr>
          <w:rFonts w:eastAsia="Times New Roman"/>
          <w:sz w:val="30"/>
          <w:szCs w:val="30"/>
          <w:rtl/>
          <w:lang w:eastAsia="fr-FR" w:bidi="ar-DZ"/>
        </w:rPr>
        <w:t xml:space="preserve">في 18 </w:t>
      </w:r>
      <w:r w:rsidR="00E353F2">
        <w:rPr>
          <w:rFonts w:eastAsia="Times New Roman" w:hint="cs"/>
          <w:sz w:val="30"/>
          <w:szCs w:val="30"/>
          <w:rtl/>
          <w:lang w:eastAsia="fr-FR" w:bidi="ar-DZ"/>
        </w:rPr>
        <w:t>ديسمبر</w:t>
      </w:r>
      <w:r w:rsidR="00547EAC" w:rsidRPr="00DF02E5">
        <w:rPr>
          <w:rFonts w:eastAsia="Times New Roman"/>
          <w:sz w:val="30"/>
          <w:szCs w:val="30"/>
          <w:rtl/>
          <w:lang w:eastAsia="fr-FR" w:bidi="ar-DZ"/>
        </w:rPr>
        <w:t xml:space="preserve"> 20</w:t>
      </w:r>
      <w:r w:rsidR="00547EAC" w:rsidRPr="00DF02E5">
        <w:rPr>
          <w:rFonts w:eastAsia="Times New Roman" w:hint="cs"/>
          <w:sz w:val="30"/>
          <w:szCs w:val="30"/>
          <w:rtl/>
          <w:lang w:eastAsia="fr-FR" w:bidi="ar-DZ"/>
        </w:rPr>
        <w:t>1</w:t>
      </w:r>
      <w:r w:rsidR="00E353F2">
        <w:rPr>
          <w:rFonts w:eastAsia="Times New Roman" w:hint="cs"/>
          <w:sz w:val="30"/>
          <w:szCs w:val="30"/>
          <w:rtl/>
          <w:lang w:eastAsia="fr-FR" w:bidi="ar-DZ"/>
        </w:rPr>
        <w:t>0</w:t>
      </w:r>
      <w:r w:rsidR="00547EAC" w:rsidRPr="00DF02E5">
        <w:rPr>
          <w:rFonts w:eastAsia="Times New Roman"/>
          <w:sz w:val="30"/>
          <w:szCs w:val="30"/>
          <w:rtl/>
          <w:lang w:eastAsia="fr-FR" w:bidi="ar-DZ"/>
        </w:rPr>
        <w:t>، تم إعلان قبول اختصاص المحكمة</w:t>
      </w:r>
      <w:r w:rsidR="00547EAC" w:rsidRPr="00DF02E5">
        <w:rPr>
          <w:rFonts w:eastAsia="Times New Roman" w:hint="cs"/>
          <w:sz w:val="30"/>
          <w:szCs w:val="30"/>
          <w:rtl/>
          <w:lang w:eastAsia="fr-FR" w:bidi="ar-DZ"/>
        </w:rPr>
        <w:t xml:space="preserve"> الجنائية الدولية, وقد</w:t>
      </w:r>
      <w:r w:rsidR="00547EAC" w:rsidRPr="00DF02E5">
        <w:rPr>
          <w:rFonts w:eastAsia="Times New Roman"/>
          <w:sz w:val="30"/>
          <w:szCs w:val="30"/>
          <w:rtl/>
          <w:lang w:eastAsia="fr-FR" w:bidi="ar-DZ"/>
        </w:rPr>
        <w:t xml:space="preserve"> وافقت الدائرة الابتدائية</w:t>
      </w:r>
      <w:r w:rsidR="00E353F2">
        <w:rPr>
          <w:rFonts w:eastAsia="Times New Roman" w:hint="cs"/>
          <w:sz w:val="30"/>
          <w:szCs w:val="30"/>
          <w:rtl/>
          <w:lang w:eastAsia="fr-FR" w:bidi="ar-DZ"/>
        </w:rPr>
        <w:t xml:space="preserve"> بتاريخ 23 جوان 2011</w:t>
      </w:r>
      <w:r w:rsidR="00547EAC" w:rsidRPr="00DF02E5">
        <w:rPr>
          <w:rFonts w:eastAsia="Times New Roman"/>
          <w:sz w:val="30"/>
          <w:szCs w:val="30"/>
          <w:rtl/>
          <w:lang w:eastAsia="fr-FR" w:bidi="ar-DZ"/>
        </w:rPr>
        <w:t> </w:t>
      </w:r>
      <w:r w:rsidR="00E353F2">
        <w:rPr>
          <w:rFonts w:eastAsia="Times New Roman" w:hint="cs"/>
          <w:sz w:val="30"/>
          <w:szCs w:val="30"/>
          <w:rtl/>
          <w:lang w:eastAsia="fr-FR" w:bidi="ar-DZ"/>
        </w:rPr>
        <w:t>,</w:t>
      </w:r>
      <w:r w:rsidR="00547EAC" w:rsidRPr="00DF02E5">
        <w:rPr>
          <w:rFonts w:eastAsia="Times New Roman" w:hint="cs"/>
          <w:sz w:val="30"/>
          <w:szCs w:val="30"/>
          <w:rtl/>
          <w:lang w:eastAsia="fr-FR" w:bidi="ar-DZ"/>
        </w:rPr>
        <w:t xml:space="preserve">على </w:t>
      </w:r>
      <w:r w:rsidR="00547EAC" w:rsidRPr="00DF02E5">
        <w:rPr>
          <w:rFonts w:eastAsia="Times New Roman"/>
          <w:sz w:val="30"/>
          <w:szCs w:val="30"/>
          <w:rtl/>
          <w:lang w:eastAsia="fr-FR" w:bidi="ar-DZ"/>
        </w:rPr>
        <w:t>أن يباشر المدعي العام التحقيقات من تلقاء نفسه لارتكاب جرائم تدخل في اختصاص المحكمة التي يزعم أنها ارتكبت في كوت ديفوار منذ 28 نوفمبر 2010</w:t>
      </w:r>
      <w:r w:rsidR="00547EAC" w:rsidRPr="00DF02E5">
        <w:rPr>
          <w:rFonts w:eastAsia="Times New Roman" w:hint="cs"/>
          <w:sz w:val="30"/>
          <w:szCs w:val="30"/>
          <w:rtl/>
          <w:lang w:eastAsia="fr-FR" w:bidi="ar-DZ"/>
        </w:rPr>
        <w:t xml:space="preserve">,في عهد الرئيس السابق لهذه الدولة </w:t>
      </w:r>
      <w:r w:rsidR="00547EAC" w:rsidRPr="00DF02E5">
        <w:rPr>
          <w:rFonts w:eastAsia="Times New Roman" w:hint="cs"/>
          <w:b/>
          <w:bCs/>
          <w:sz w:val="30"/>
          <w:szCs w:val="30"/>
          <w:rtl/>
          <w:lang w:eastAsia="fr-FR" w:bidi="ar-DZ"/>
        </w:rPr>
        <w:t>لوران كودو غباغبو</w:t>
      </w:r>
      <w:r w:rsidR="00E353F2">
        <w:rPr>
          <w:rStyle w:val="Appelnotedebasdep"/>
          <w:rFonts w:eastAsia="Times New Roman"/>
          <w:b/>
          <w:bCs/>
          <w:sz w:val="30"/>
          <w:szCs w:val="30"/>
          <w:rtl/>
          <w:lang w:eastAsia="fr-FR" w:bidi="ar-DZ"/>
        </w:rPr>
        <w:footnoteReference w:id="246"/>
      </w:r>
      <w:r w:rsidR="00E353F2">
        <w:rPr>
          <w:rFonts w:eastAsia="Times New Roman" w:hint="cs"/>
          <w:b/>
          <w:bCs/>
          <w:sz w:val="30"/>
          <w:szCs w:val="30"/>
          <w:rtl/>
          <w:lang w:eastAsia="fr-FR" w:bidi="ar-DZ"/>
        </w:rPr>
        <w:t>.</w:t>
      </w:r>
    </w:p>
    <w:p w:rsidR="00547EAC" w:rsidRPr="00DF02E5" w:rsidRDefault="00945763" w:rsidP="000571F1">
      <w:pPr>
        <w:bidi/>
        <w:spacing w:line="276" w:lineRule="auto"/>
        <w:rPr>
          <w:rFonts w:eastAsia="Times New Roman"/>
          <w:sz w:val="30"/>
          <w:szCs w:val="30"/>
          <w:rtl/>
          <w:lang w:eastAsia="fr-FR" w:bidi="ar-DZ"/>
        </w:rPr>
      </w:pPr>
      <w:r>
        <w:rPr>
          <w:rFonts w:eastAsia="Times New Roman" w:hint="cs"/>
          <w:sz w:val="30"/>
          <w:szCs w:val="30"/>
          <w:rtl/>
          <w:lang w:eastAsia="fr-FR" w:bidi="ar-DZ"/>
        </w:rPr>
        <w:t xml:space="preserve">      </w:t>
      </w:r>
      <w:r w:rsidR="00547EAC" w:rsidRPr="00DF02E5">
        <w:rPr>
          <w:rFonts w:eastAsia="Times New Roman" w:hint="cs"/>
          <w:sz w:val="30"/>
          <w:szCs w:val="30"/>
          <w:rtl/>
          <w:lang w:eastAsia="fr-FR" w:bidi="ar-DZ"/>
        </w:rPr>
        <w:t>و</w:t>
      </w:r>
      <w:r w:rsidR="00547EAC" w:rsidRPr="00DF02E5">
        <w:rPr>
          <w:rFonts w:eastAsia="Times New Roman"/>
          <w:sz w:val="30"/>
          <w:szCs w:val="30"/>
          <w:rtl/>
          <w:lang w:eastAsia="fr-FR" w:bidi="ar-DZ"/>
        </w:rPr>
        <w:t xml:space="preserve">في 23 </w:t>
      </w:r>
      <w:r w:rsidR="000571F1">
        <w:rPr>
          <w:rFonts w:eastAsia="Times New Roman" w:hint="cs"/>
          <w:sz w:val="30"/>
          <w:szCs w:val="30"/>
          <w:rtl/>
          <w:lang w:eastAsia="fr-FR" w:bidi="ar-DZ"/>
        </w:rPr>
        <w:t>نوفمبر</w:t>
      </w:r>
      <w:r w:rsidR="00547EAC" w:rsidRPr="00DF02E5">
        <w:rPr>
          <w:rFonts w:eastAsia="Times New Roman"/>
          <w:sz w:val="30"/>
          <w:szCs w:val="30"/>
          <w:rtl/>
          <w:lang w:eastAsia="fr-FR" w:bidi="ar-DZ"/>
        </w:rPr>
        <w:t xml:space="preserve"> 2011، أصدرت الدائرة الابتدائية الثالثة مذكرة توقيف صدرت في إطار قضية المدعي العام ضد </w:t>
      </w:r>
      <w:r w:rsidR="00F77DFD">
        <w:rPr>
          <w:rFonts w:eastAsia="Times New Roman" w:hint="cs"/>
          <w:sz w:val="30"/>
          <w:szCs w:val="30"/>
          <w:rtl/>
          <w:lang w:eastAsia="fr-FR" w:bidi="ar-DZ"/>
        </w:rPr>
        <w:t xml:space="preserve">" </w:t>
      </w:r>
      <w:r w:rsidR="00547EAC" w:rsidRPr="00F77DFD">
        <w:rPr>
          <w:rFonts w:eastAsia="Times New Roman"/>
          <w:sz w:val="30"/>
          <w:szCs w:val="30"/>
          <w:rtl/>
          <w:lang w:eastAsia="fr-FR" w:bidi="ar-DZ"/>
        </w:rPr>
        <w:t>لوران غباغبو</w:t>
      </w:r>
      <w:r w:rsidR="00F77DFD">
        <w:rPr>
          <w:rFonts w:eastAsia="Times New Roman" w:hint="cs"/>
          <w:sz w:val="30"/>
          <w:szCs w:val="30"/>
          <w:rtl/>
          <w:lang w:eastAsia="fr-FR" w:bidi="ar-DZ"/>
        </w:rPr>
        <w:t>"</w:t>
      </w:r>
      <w:r w:rsidR="00547EAC" w:rsidRPr="00DF02E5">
        <w:rPr>
          <w:rFonts w:eastAsia="Times New Roman"/>
          <w:sz w:val="30"/>
          <w:szCs w:val="30"/>
          <w:rtl/>
          <w:lang w:eastAsia="fr-FR" w:bidi="ar-DZ"/>
        </w:rPr>
        <w:t xml:space="preserve">، في أربع تهم </w:t>
      </w:r>
      <w:r w:rsidR="00547EAC" w:rsidRPr="00DF02E5">
        <w:rPr>
          <w:rFonts w:eastAsia="Times New Roman" w:hint="cs"/>
          <w:sz w:val="30"/>
          <w:szCs w:val="30"/>
          <w:rtl/>
          <w:lang w:eastAsia="fr-FR" w:bidi="ar-DZ"/>
        </w:rPr>
        <w:t xml:space="preserve">تتعلق </w:t>
      </w:r>
      <w:r w:rsidR="00547EAC" w:rsidRPr="00DF02E5">
        <w:rPr>
          <w:rFonts w:eastAsia="Times New Roman"/>
          <w:sz w:val="30"/>
          <w:szCs w:val="30"/>
          <w:rtl/>
          <w:lang w:eastAsia="fr-FR" w:bidi="ar-DZ"/>
        </w:rPr>
        <w:t xml:space="preserve">بارتكاب جرائم ضد </w:t>
      </w:r>
      <w:r w:rsidR="00547EAC" w:rsidRPr="00DF02E5">
        <w:rPr>
          <w:rFonts w:eastAsia="Times New Roman" w:hint="cs"/>
          <w:sz w:val="30"/>
          <w:szCs w:val="30"/>
          <w:rtl/>
          <w:lang w:eastAsia="fr-FR" w:bidi="ar-DZ"/>
        </w:rPr>
        <w:t>الإنسانية</w:t>
      </w:r>
      <w:r w:rsidR="000571F1">
        <w:rPr>
          <w:rStyle w:val="Appelnotedebasdep"/>
          <w:rFonts w:eastAsia="Times New Roman"/>
          <w:sz w:val="30"/>
          <w:szCs w:val="30"/>
          <w:rtl/>
          <w:lang w:eastAsia="fr-FR" w:bidi="ar-DZ"/>
        </w:rPr>
        <w:footnoteReference w:id="247"/>
      </w:r>
      <w:r w:rsidR="00547EAC" w:rsidRPr="00DF02E5">
        <w:rPr>
          <w:rFonts w:eastAsia="Times New Roman"/>
          <w:sz w:val="30"/>
          <w:szCs w:val="30"/>
          <w:rtl/>
          <w:lang w:eastAsia="fr-FR" w:bidi="ar-DZ"/>
        </w:rPr>
        <w:t xml:space="preserve">. </w:t>
      </w:r>
    </w:p>
    <w:p w:rsidR="00547EAC" w:rsidRDefault="00EC42BD" w:rsidP="00EC42BD">
      <w:pPr>
        <w:bidi/>
        <w:spacing w:line="276" w:lineRule="auto"/>
        <w:rPr>
          <w:rFonts w:eastAsia="Times New Roman"/>
          <w:sz w:val="30"/>
          <w:szCs w:val="30"/>
          <w:rtl/>
          <w:lang w:eastAsia="fr-FR" w:bidi="ar-DZ"/>
        </w:rPr>
      </w:pPr>
      <w:r>
        <w:rPr>
          <w:rFonts w:eastAsia="Times New Roman" w:hint="cs"/>
          <w:sz w:val="30"/>
          <w:szCs w:val="30"/>
          <w:rtl/>
          <w:lang w:eastAsia="fr-FR" w:bidi="ar-DZ"/>
        </w:rPr>
        <w:t xml:space="preserve">      </w:t>
      </w:r>
      <w:r w:rsidR="00547EAC" w:rsidRPr="00DF02E5">
        <w:rPr>
          <w:rFonts w:eastAsia="Times New Roman" w:hint="cs"/>
          <w:sz w:val="30"/>
          <w:szCs w:val="30"/>
          <w:rtl/>
          <w:lang w:eastAsia="fr-FR" w:bidi="ar-DZ"/>
        </w:rPr>
        <w:t xml:space="preserve">وقد </w:t>
      </w:r>
      <w:r w:rsidR="00547EAC" w:rsidRPr="00DF02E5">
        <w:rPr>
          <w:rFonts w:eastAsia="Times New Roman"/>
          <w:sz w:val="30"/>
          <w:szCs w:val="30"/>
          <w:rtl/>
          <w:lang w:eastAsia="fr-FR" w:bidi="ar-DZ"/>
        </w:rPr>
        <w:t xml:space="preserve">تم </w:t>
      </w:r>
      <w:r w:rsidR="00547EAC" w:rsidRPr="00DF02E5">
        <w:rPr>
          <w:rFonts w:eastAsia="Times New Roman" w:hint="cs"/>
          <w:sz w:val="30"/>
          <w:szCs w:val="30"/>
          <w:rtl/>
          <w:lang w:eastAsia="fr-FR" w:bidi="ar-DZ"/>
        </w:rPr>
        <w:t xml:space="preserve">احتجازه </w:t>
      </w:r>
      <w:r w:rsidR="00547EAC" w:rsidRPr="00DF02E5">
        <w:rPr>
          <w:rFonts w:eastAsia="Times New Roman"/>
          <w:sz w:val="30"/>
          <w:szCs w:val="30"/>
          <w:rtl/>
          <w:lang w:eastAsia="fr-FR" w:bidi="ar-DZ"/>
        </w:rPr>
        <w:t xml:space="preserve">في مركز </w:t>
      </w:r>
      <w:r w:rsidR="00547EAC" w:rsidRPr="00DF02E5">
        <w:rPr>
          <w:rFonts w:eastAsia="Times New Roman" w:hint="cs"/>
          <w:sz w:val="30"/>
          <w:szCs w:val="30"/>
          <w:rtl/>
          <w:lang w:eastAsia="fr-FR" w:bidi="ar-DZ"/>
        </w:rPr>
        <w:t>الاحتجاز</w:t>
      </w:r>
      <w:r w:rsidR="00547EAC" w:rsidRPr="00DF02E5">
        <w:rPr>
          <w:rFonts w:eastAsia="Times New Roman"/>
          <w:sz w:val="30"/>
          <w:szCs w:val="30"/>
          <w:rtl/>
          <w:lang w:eastAsia="fr-FR" w:bidi="ar-DZ"/>
        </w:rPr>
        <w:t xml:space="preserve"> بلاهاي</w:t>
      </w:r>
      <w:r w:rsidR="00547EAC" w:rsidRPr="00DF02E5">
        <w:rPr>
          <w:rFonts w:eastAsia="Times New Roman" w:hint="cs"/>
          <w:sz w:val="30"/>
          <w:szCs w:val="30"/>
          <w:rtl/>
          <w:lang w:eastAsia="fr-FR" w:bidi="ar-DZ"/>
        </w:rPr>
        <w:t>,</w:t>
      </w:r>
      <w:r w:rsidR="00547EAC" w:rsidRPr="00DF02E5">
        <w:rPr>
          <w:rFonts w:eastAsia="Times New Roman"/>
          <w:sz w:val="30"/>
          <w:szCs w:val="30"/>
          <w:rtl/>
          <w:lang w:eastAsia="fr-FR" w:bidi="ar-DZ"/>
        </w:rPr>
        <w:t xml:space="preserve"> و</w:t>
      </w:r>
      <w:r w:rsidR="00547EAC" w:rsidRPr="00DF02E5">
        <w:rPr>
          <w:rFonts w:eastAsia="Times New Roman" w:hint="cs"/>
          <w:sz w:val="30"/>
          <w:szCs w:val="30"/>
          <w:rtl/>
          <w:lang w:eastAsia="fr-FR" w:bidi="ar-DZ"/>
        </w:rPr>
        <w:t xml:space="preserve">مثل </w:t>
      </w:r>
      <w:r w:rsidR="00F77DFD">
        <w:rPr>
          <w:rFonts w:eastAsia="Times New Roman" w:hint="cs"/>
          <w:sz w:val="30"/>
          <w:szCs w:val="30"/>
          <w:rtl/>
          <w:lang w:eastAsia="fr-FR" w:bidi="ar-DZ"/>
        </w:rPr>
        <w:t>"</w:t>
      </w:r>
      <w:r w:rsidR="00547EAC" w:rsidRPr="00F77DFD">
        <w:rPr>
          <w:rFonts w:eastAsia="Times New Roman"/>
          <w:sz w:val="30"/>
          <w:szCs w:val="30"/>
          <w:rtl/>
          <w:lang w:eastAsia="fr-FR" w:bidi="ar-DZ"/>
        </w:rPr>
        <w:t>غباغبو</w:t>
      </w:r>
      <w:r w:rsidR="00F77DFD">
        <w:rPr>
          <w:rFonts w:eastAsia="Times New Roman" w:hint="cs"/>
          <w:sz w:val="30"/>
          <w:szCs w:val="30"/>
          <w:rtl/>
          <w:lang w:eastAsia="fr-FR" w:bidi="ar-DZ"/>
        </w:rPr>
        <w:t>"</w:t>
      </w:r>
      <w:r w:rsidR="00547EAC" w:rsidRPr="00DF02E5">
        <w:rPr>
          <w:rFonts w:eastAsia="Times New Roman" w:hint="cs"/>
          <w:sz w:val="30"/>
          <w:szCs w:val="30"/>
          <w:rtl/>
          <w:lang w:eastAsia="fr-FR" w:bidi="ar-DZ"/>
        </w:rPr>
        <w:t xml:space="preserve"> في</w:t>
      </w:r>
      <w:r w:rsidR="00547EAC" w:rsidRPr="00DF02E5">
        <w:rPr>
          <w:rFonts w:eastAsia="Times New Roman"/>
          <w:sz w:val="30"/>
          <w:szCs w:val="30"/>
          <w:rtl/>
          <w:lang w:eastAsia="fr-FR" w:bidi="ar-DZ"/>
        </w:rPr>
        <w:t xml:space="preserve"> 5 ديسمبر 2011، للمرة الأولى أمام الدائرة الابتدائية الثالثة </w:t>
      </w:r>
      <w:r w:rsidR="00547EAC" w:rsidRPr="00DF02E5">
        <w:rPr>
          <w:rFonts w:eastAsia="Times New Roman" w:hint="cs"/>
          <w:sz w:val="30"/>
          <w:szCs w:val="30"/>
          <w:rtl/>
          <w:lang w:eastAsia="fr-FR" w:bidi="ar-DZ"/>
        </w:rPr>
        <w:t>و</w:t>
      </w:r>
      <w:r w:rsidR="00547EAC" w:rsidRPr="00DF02E5">
        <w:rPr>
          <w:rFonts w:eastAsia="Times New Roman"/>
          <w:sz w:val="30"/>
          <w:szCs w:val="30"/>
          <w:rtl/>
          <w:lang w:eastAsia="fr-FR" w:bidi="ar-DZ"/>
        </w:rPr>
        <w:t xml:space="preserve">في 18 يونيو 2012  بسبب فتح  جلسة </w:t>
      </w:r>
      <w:r w:rsidR="00547EAC" w:rsidRPr="00DF02E5">
        <w:rPr>
          <w:rFonts w:eastAsia="Times New Roman" w:hint="cs"/>
          <w:sz w:val="30"/>
          <w:szCs w:val="30"/>
          <w:rtl/>
          <w:lang w:eastAsia="fr-FR" w:bidi="ar-DZ"/>
        </w:rPr>
        <w:t>أقرار</w:t>
      </w:r>
      <w:r w:rsidR="00547EAC" w:rsidRPr="00DF02E5">
        <w:rPr>
          <w:rFonts w:eastAsia="Times New Roman"/>
          <w:sz w:val="30"/>
          <w:szCs w:val="30"/>
          <w:rtl/>
          <w:lang w:eastAsia="fr-FR" w:bidi="ar-DZ"/>
        </w:rPr>
        <w:t xml:space="preserve"> التهم</w:t>
      </w:r>
      <w:r>
        <w:rPr>
          <w:rFonts w:eastAsia="Times New Roman" w:hint="cs"/>
          <w:sz w:val="30"/>
          <w:szCs w:val="30"/>
          <w:rtl/>
          <w:lang w:eastAsia="fr-FR" w:bidi="ar-DZ"/>
        </w:rPr>
        <w:t>.</w:t>
      </w:r>
      <w:r w:rsidR="00547EAC" w:rsidRPr="00DF02E5">
        <w:rPr>
          <w:rFonts w:eastAsia="Times New Roman"/>
          <w:sz w:val="30"/>
          <w:szCs w:val="30"/>
          <w:rtl/>
          <w:lang w:eastAsia="fr-FR" w:bidi="ar-DZ"/>
        </w:rPr>
        <w:t> </w:t>
      </w:r>
      <w:r w:rsidR="00547EAC" w:rsidRPr="00DF02E5">
        <w:rPr>
          <w:rStyle w:val="Appelnotedebasdep"/>
          <w:rFonts w:eastAsia="Times New Roman"/>
          <w:sz w:val="30"/>
          <w:szCs w:val="30"/>
          <w:rtl/>
          <w:lang w:eastAsia="fr-FR" w:bidi="ar-DZ"/>
        </w:rPr>
        <w:footnoteReference w:id="248"/>
      </w:r>
      <w:r w:rsidR="00547EAC" w:rsidRPr="00DF02E5">
        <w:rPr>
          <w:rFonts w:eastAsia="Times New Roman"/>
          <w:sz w:val="30"/>
          <w:szCs w:val="30"/>
          <w:rtl/>
          <w:lang w:eastAsia="fr-FR" w:bidi="ar-DZ"/>
        </w:rPr>
        <w:t xml:space="preserve"> </w:t>
      </w:r>
    </w:p>
    <w:p w:rsidR="002E64BC" w:rsidRDefault="00EC42BD" w:rsidP="00EC42BD">
      <w:pPr>
        <w:bidi/>
        <w:spacing w:line="276" w:lineRule="auto"/>
        <w:rPr>
          <w:rFonts w:eastAsia="Times New Roman"/>
          <w:sz w:val="30"/>
          <w:szCs w:val="30"/>
          <w:rtl/>
          <w:lang w:eastAsia="fr-FR" w:bidi="ar-DZ"/>
        </w:rPr>
      </w:pPr>
      <w:r>
        <w:rPr>
          <w:rFonts w:eastAsia="Times New Roman" w:hint="cs"/>
          <w:sz w:val="30"/>
          <w:szCs w:val="30"/>
          <w:rtl/>
          <w:lang w:eastAsia="fr-FR" w:bidi="ar-DZ"/>
        </w:rPr>
        <w:t xml:space="preserve">      </w:t>
      </w:r>
      <w:r w:rsidR="000F47D5">
        <w:rPr>
          <w:rFonts w:eastAsia="Times New Roman" w:hint="cs"/>
          <w:sz w:val="30"/>
          <w:szCs w:val="30"/>
          <w:rtl/>
          <w:lang w:eastAsia="fr-FR" w:bidi="ar-DZ"/>
        </w:rPr>
        <w:t>كما تم أيضا إصدار مذكرة توقيف دولية من طرف المحكمة الجنائية الدولية ضد زوجة لوران غباغبو,المسماة "</w:t>
      </w:r>
      <w:r w:rsidR="000F47D5" w:rsidRPr="000F47D5">
        <w:rPr>
          <w:rFonts w:eastAsia="Times New Roman" w:hint="cs"/>
          <w:b/>
          <w:bCs/>
          <w:sz w:val="30"/>
          <w:szCs w:val="30"/>
          <w:rtl/>
          <w:lang w:eastAsia="fr-FR" w:bidi="ar-DZ"/>
        </w:rPr>
        <w:t>سيمون غباغبو</w:t>
      </w:r>
      <w:r w:rsidR="000F47D5">
        <w:rPr>
          <w:rFonts w:eastAsia="Times New Roman" w:hint="cs"/>
          <w:sz w:val="30"/>
          <w:szCs w:val="30"/>
          <w:rtl/>
          <w:lang w:eastAsia="fr-FR" w:bidi="ar-DZ"/>
        </w:rPr>
        <w:t>" بتاريخ 29-02-</w:t>
      </w:r>
      <w:r w:rsidR="003E4C87">
        <w:rPr>
          <w:rFonts w:eastAsia="Times New Roman" w:hint="cs"/>
          <w:sz w:val="30"/>
          <w:szCs w:val="30"/>
          <w:rtl/>
          <w:lang w:eastAsia="fr-FR" w:bidi="ar-DZ"/>
        </w:rPr>
        <w:t>2012</w:t>
      </w:r>
      <w:r w:rsidR="000F47D5">
        <w:rPr>
          <w:rStyle w:val="Appelnotedebasdep"/>
          <w:rFonts w:eastAsia="Times New Roman"/>
          <w:sz w:val="30"/>
          <w:szCs w:val="30"/>
          <w:rtl/>
          <w:lang w:eastAsia="fr-FR" w:bidi="ar-DZ"/>
        </w:rPr>
        <w:footnoteReference w:id="249"/>
      </w:r>
      <w:r w:rsidR="000F47D5">
        <w:rPr>
          <w:rFonts w:eastAsia="Times New Roman" w:hint="cs"/>
          <w:sz w:val="30"/>
          <w:szCs w:val="30"/>
          <w:rtl/>
          <w:lang w:eastAsia="fr-FR" w:bidi="ar-DZ"/>
        </w:rPr>
        <w:t>,لارتكابه</w:t>
      </w:r>
      <w:r w:rsidR="000F47D5">
        <w:rPr>
          <w:rFonts w:eastAsia="Times New Roman" w:hint="eastAsia"/>
          <w:sz w:val="30"/>
          <w:szCs w:val="30"/>
          <w:rtl/>
          <w:lang w:eastAsia="fr-FR" w:bidi="ar-DZ"/>
        </w:rPr>
        <w:t>ا</w:t>
      </w:r>
      <w:r w:rsidR="000F47D5">
        <w:rPr>
          <w:rFonts w:eastAsia="Times New Roman" w:hint="cs"/>
          <w:sz w:val="30"/>
          <w:szCs w:val="30"/>
          <w:rtl/>
          <w:lang w:eastAsia="fr-FR" w:bidi="ar-DZ"/>
        </w:rPr>
        <w:t xml:space="preserve"> رفقة زوجها لجرائم ضد الإنسانية بكوت ديفوار,بعد الانتخابات الرئاسية التي جرت ببلدها ساحل العاج بين 2010 و2011,إلا أن الحكومة ساحل العاج رفضت تسليمها لحد الساعة إلى </w:t>
      </w:r>
      <w:r w:rsidR="000F47D5">
        <w:rPr>
          <w:rFonts w:eastAsia="Times New Roman" w:hint="cs"/>
          <w:sz w:val="30"/>
          <w:szCs w:val="30"/>
          <w:rtl/>
          <w:lang w:eastAsia="fr-FR" w:bidi="ar-DZ"/>
        </w:rPr>
        <w:lastRenderedPageBreak/>
        <w:t>المحكمة الجنائية الدولية لمحاكمتها,بسبب تدهور حالتها الصحية,وهي مسجونة بكوت ديفوار</w:t>
      </w:r>
      <w:r w:rsidR="000F47D5">
        <w:rPr>
          <w:rStyle w:val="Appelnotedebasdep"/>
          <w:rFonts w:eastAsia="Times New Roman"/>
          <w:sz w:val="30"/>
          <w:szCs w:val="30"/>
          <w:rtl/>
          <w:lang w:eastAsia="fr-FR" w:bidi="ar-DZ"/>
        </w:rPr>
        <w:footnoteReference w:id="250"/>
      </w:r>
      <w:r w:rsidR="003E4C87">
        <w:rPr>
          <w:rFonts w:eastAsia="Times New Roman" w:hint="cs"/>
          <w:sz w:val="30"/>
          <w:szCs w:val="30"/>
          <w:rtl/>
          <w:lang w:eastAsia="fr-FR" w:bidi="ar-DZ"/>
        </w:rPr>
        <w:t>.</w:t>
      </w:r>
    </w:p>
    <w:p w:rsidR="00D67625" w:rsidRPr="00EC42BD" w:rsidRDefault="00EC42BD" w:rsidP="00EC42BD">
      <w:pPr>
        <w:bidi/>
        <w:spacing w:line="276" w:lineRule="auto"/>
        <w:rPr>
          <w:rFonts w:eastAsia="Times New Roman"/>
          <w:sz w:val="30"/>
          <w:szCs w:val="30"/>
          <w:lang w:eastAsia="fr-FR" w:bidi="ar-DZ"/>
        </w:rPr>
      </w:pPr>
      <w:r>
        <w:rPr>
          <w:rFonts w:hint="cs"/>
          <w:sz w:val="30"/>
          <w:szCs w:val="30"/>
          <w:rtl/>
        </w:rPr>
        <w:t xml:space="preserve">      </w:t>
      </w:r>
      <w:r w:rsidR="0049140D" w:rsidRPr="00DF02E5">
        <w:rPr>
          <w:sz w:val="30"/>
          <w:szCs w:val="30"/>
          <w:rtl/>
        </w:rPr>
        <w:t xml:space="preserve">وكان </w:t>
      </w:r>
      <w:r w:rsidR="0049140D" w:rsidRPr="00DF02E5">
        <w:rPr>
          <w:rFonts w:hint="cs"/>
          <w:sz w:val="30"/>
          <w:szCs w:val="30"/>
          <w:rtl/>
        </w:rPr>
        <w:t>غ</w:t>
      </w:r>
      <w:r w:rsidR="0049140D" w:rsidRPr="00DF02E5">
        <w:rPr>
          <w:sz w:val="30"/>
          <w:szCs w:val="30"/>
          <w:rtl/>
        </w:rPr>
        <w:t>با</w:t>
      </w:r>
      <w:r w:rsidR="0049140D" w:rsidRPr="00DF02E5">
        <w:rPr>
          <w:rFonts w:hint="cs"/>
          <w:sz w:val="30"/>
          <w:szCs w:val="30"/>
          <w:rtl/>
        </w:rPr>
        <w:t>غ</w:t>
      </w:r>
      <w:r w:rsidR="0049140D" w:rsidRPr="00DF02E5">
        <w:rPr>
          <w:sz w:val="30"/>
          <w:szCs w:val="30"/>
          <w:rtl/>
        </w:rPr>
        <w:t xml:space="preserve">بو قد رفض الاعتراف بهزيمته </w:t>
      </w:r>
      <w:r w:rsidR="0049140D" w:rsidRPr="00DF02E5">
        <w:rPr>
          <w:rFonts w:hint="cs"/>
          <w:sz w:val="30"/>
          <w:szCs w:val="30"/>
          <w:rtl/>
        </w:rPr>
        <w:t>في</w:t>
      </w:r>
      <w:r w:rsidR="0049140D">
        <w:rPr>
          <w:sz w:val="30"/>
          <w:szCs w:val="30"/>
          <w:rtl/>
        </w:rPr>
        <w:t xml:space="preserve"> الانتخابات الرئاسية قبل خمس</w:t>
      </w:r>
      <w:r w:rsidR="0049140D">
        <w:rPr>
          <w:rFonts w:hint="cs"/>
          <w:sz w:val="30"/>
          <w:szCs w:val="30"/>
          <w:rtl/>
        </w:rPr>
        <w:t xml:space="preserve"> </w:t>
      </w:r>
      <w:r w:rsidR="00863FE6">
        <w:rPr>
          <w:rFonts w:hint="cs"/>
          <w:sz w:val="30"/>
          <w:szCs w:val="30"/>
          <w:rtl/>
        </w:rPr>
        <w:t>أ</w:t>
      </w:r>
      <w:r w:rsidR="00863FE6" w:rsidRPr="00DF02E5">
        <w:rPr>
          <w:rFonts w:hint="cs"/>
          <w:sz w:val="30"/>
          <w:szCs w:val="30"/>
          <w:rtl/>
        </w:rPr>
        <w:t>عوام</w:t>
      </w:r>
      <w:r w:rsidR="0049140D">
        <w:rPr>
          <w:rFonts w:hint="cs"/>
          <w:sz w:val="30"/>
          <w:szCs w:val="30"/>
          <w:rtl/>
        </w:rPr>
        <w:t>,</w:t>
      </w:r>
      <w:r w:rsidR="0049140D" w:rsidRPr="00DF02E5">
        <w:rPr>
          <w:sz w:val="30"/>
          <w:szCs w:val="30"/>
          <w:rtl/>
        </w:rPr>
        <w:t xml:space="preserve"> </w:t>
      </w:r>
      <w:r w:rsidR="0049140D" w:rsidRPr="00DF02E5">
        <w:rPr>
          <w:rFonts w:hint="cs"/>
          <w:sz w:val="30"/>
          <w:szCs w:val="30"/>
          <w:rtl/>
        </w:rPr>
        <w:t>والتي</w:t>
      </w:r>
      <w:r>
        <w:rPr>
          <w:rFonts w:hint="cs"/>
          <w:sz w:val="30"/>
          <w:szCs w:val="30"/>
          <w:rtl/>
        </w:rPr>
        <w:t xml:space="preserve"> </w:t>
      </w:r>
      <w:r w:rsidR="0049140D" w:rsidRPr="00DF02E5">
        <w:rPr>
          <w:sz w:val="30"/>
          <w:szCs w:val="30"/>
          <w:rtl/>
        </w:rPr>
        <w:t xml:space="preserve">أسفرت عن فوز الرئيس </w:t>
      </w:r>
      <w:r w:rsidR="00863FE6" w:rsidRPr="00DF02E5">
        <w:rPr>
          <w:rFonts w:hint="cs"/>
          <w:sz w:val="30"/>
          <w:szCs w:val="30"/>
          <w:rtl/>
        </w:rPr>
        <w:t>الحالي</w:t>
      </w:r>
      <w:r w:rsidR="0049140D" w:rsidRPr="00DF02E5">
        <w:rPr>
          <w:rFonts w:hint="cs"/>
          <w:sz w:val="30"/>
          <w:szCs w:val="30"/>
          <w:rtl/>
        </w:rPr>
        <w:t>"</w:t>
      </w:r>
      <w:r w:rsidR="0049140D" w:rsidRPr="00DF02E5">
        <w:rPr>
          <w:b/>
          <w:bCs/>
          <w:sz w:val="30"/>
          <w:szCs w:val="30"/>
          <w:rtl/>
        </w:rPr>
        <w:t>الحسن واتارا</w:t>
      </w:r>
      <w:r w:rsidR="0049140D" w:rsidRPr="00DF02E5">
        <w:rPr>
          <w:rFonts w:hint="cs"/>
          <w:sz w:val="30"/>
          <w:szCs w:val="30"/>
          <w:rtl/>
        </w:rPr>
        <w:t>",م</w:t>
      </w:r>
      <w:r w:rsidR="0049140D" w:rsidRPr="00DF02E5">
        <w:rPr>
          <w:sz w:val="30"/>
          <w:szCs w:val="30"/>
          <w:rtl/>
        </w:rPr>
        <w:t>ما أدى إلى اندلاع أعمال عنف</w:t>
      </w:r>
      <w:r w:rsidR="0049140D">
        <w:rPr>
          <w:rFonts w:hint="cs"/>
          <w:sz w:val="30"/>
          <w:szCs w:val="30"/>
          <w:rtl/>
        </w:rPr>
        <w:t>,</w:t>
      </w:r>
      <w:r w:rsidR="00547EAC" w:rsidRPr="00DF02E5">
        <w:rPr>
          <w:sz w:val="30"/>
          <w:szCs w:val="30"/>
          <w:rtl/>
        </w:rPr>
        <w:t>أسفرت آنذاك عن مصرع نحو</w:t>
      </w:r>
      <w:r w:rsidR="00547EAC" w:rsidRPr="00DF02E5">
        <w:rPr>
          <w:rFonts w:hint="cs"/>
          <w:sz w:val="30"/>
          <w:szCs w:val="30"/>
          <w:rtl/>
        </w:rPr>
        <w:t xml:space="preserve"> (3000)</w:t>
      </w:r>
      <w:r w:rsidR="00547EAC" w:rsidRPr="00DF02E5">
        <w:rPr>
          <w:sz w:val="30"/>
          <w:szCs w:val="30"/>
          <w:rtl/>
        </w:rPr>
        <w:t xml:space="preserve"> ثلاثة آلاف شخص</w:t>
      </w:r>
      <w:r w:rsidR="00547EAC" w:rsidRPr="00DF02E5">
        <w:rPr>
          <w:rFonts w:hint="cs"/>
          <w:sz w:val="30"/>
          <w:szCs w:val="30"/>
          <w:rtl/>
        </w:rPr>
        <w:t>,اغلبهم من المدنيين.</w:t>
      </w:r>
      <w:r w:rsidR="00547EAC" w:rsidRPr="00DF02E5">
        <w:rPr>
          <w:rStyle w:val="Appelnotedebasdep"/>
          <w:sz w:val="30"/>
          <w:szCs w:val="30"/>
          <w:rtl/>
        </w:rPr>
        <w:footnoteReference w:id="251"/>
      </w:r>
    </w:p>
    <w:p w:rsidR="00547EAC" w:rsidRPr="00DF02E5" w:rsidRDefault="00131334" w:rsidP="00DF02E5">
      <w:pPr>
        <w:bidi/>
        <w:spacing w:line="276" w:lineRule="auto"/>
        <w:rPr>
          <w:sz w:val="30"/>
          <w:szCs w:val="30"/>
          <w:rtl/>
        </w:rPr>
      </w:pPr>
      <w:r>
        <w:rPr>
          <w:rFonts w:hint="cs"/>
          <w:sz w:val="30"/>
          <w:szCs w:val="30"/>
          <w:rtl/>
        </w:rPr>
        <w:t xml:space="preserve">      </w:t>
      </w:r>
      <w:r w:rsidR="00547EAC" w:rsidRPr="00DF02E5">
        <w:rPr>
          <w:rFonts w:hint="cs"/>
          <w:sz w:val="30"/>
          <w:szCs w:val="30"/>
          <w:rtl/>
        </w:rPr>
        <w:t>هذا إضافة إلى المحاكمة المذلة التي تعرض لها الرئيس العراقي "صدام حسين" أمام محكمة داخلية عراقية, بعد أن تنازلت المحكمة الجنائية الدولية عن اختصاصها في محاكمته باعتبارها مكملة للقضاء الوطني, كما جاء في نظامها الأساسي.</w:t>
      </w:r>
    </w:p>
    <w:p w:rsidR="00611E0E" w:rsidRPr="00DF02E5" w:rsidRDefault="00131334" w:rsidP="00131334">
      <w:pPr>
        <w:bidi/>
        <w:spacing w:line="276" w:lineRule="auto"/>
        <w:rPr>
          <w:sz w:val="30"/>
          <w:szCs w:val="30"/>
          <w:rtl/>
        </w:rPr>
      </w:pPr>
      <w:r>
        <w:rPr>
          <w:rFonts w:hint="cs"/>
          <w:sz w:val="30"/>
          <w:szCs w:val="30"/>
          <w:rtl/>
        </w:rPr>
        <w:t xml:space="preserve">     </w:t>
      </w:r>
      <w:r w:rsidR="00547EAC" w:rsidRPr="00DF02E5">
        <w:rPr>
          <w:rFonts w:hint="cs"/>
          <w:sz w:val="30"/>
          <w:szCs w:val="30"/>
          <w:rtl/>
        </w:rPr>
        <w:t>وقد صدر ضده حكم بالإعدام شنقا في حقه,بدعوى ارتكابه جرائم إبادة جماعية في حق أكراد العراق وغزوه عدوانا لدولة الكويت.</w:t>
      </w:r>
    </w:p>
    <w:p w:rsidR="00547EAC" w:rsidRPr="0026631E" w:rsidRDefault="00547EAC" w:rsidP="00131334">
      <w:pPr>
        <w:bidi/>
        <w:spacing w:line="276" w:lineRule="auto"/>
        <w:jc w:val="mediumKashida"/>
        <w:rPr>
          <w:b/>
          <w:bCs/>
          <w:rtl/>
          <w:lang w:bidi="ar-DZ"/>
        </w:rPr>
      </w:pPr>
      <w:r w:rsidRPr="0026631E">
        <w:rPr>
          <w:rFonts w:hint="cs"/>
          <w:b/>
          <w:bCs/>
          <w:rtl/>
          <w:lang w:bidi="ar-DZ"/>
        </w:rPr>
        <w:t>المطلب الثاني: القادة العسكريين.</w:t>
      </w:r>
    </w:p>
    <w:p w:rsidR="00547EAC" w:rsidRPr="00DF02E5" w:rsidRDefault="00547EAC" w:rsidP="00DF02E5">
      <w:pPr>
        <w:bidi/>
        <w:spacing w:line="276" w:lineRule="auto"/>
        <w:rPr>
          <w:b/>
          <w:bCs/>
          <w:sz w:val="30"/>
          <w:szCs w:val="30"/>
          <w:rtl/>
        </w:rPr>
      </w:pPr>
      <w:r w:rsidRPr="00DF02E5">
        <w:rPr>
          <w:rFonts w:hint="cs"/>
          <w:sz w:val="30"/>
          <w:szCs w:val="30"/>
          <w:rtl/>
        </w:rPr>
        <w:t xml:space="preserve">      </w:t>
      </w:r>
      <w:r w:rsidR="00F1327B">
        <w:rPr>
          <w:rFonts w:hint="cs"/>
          <w:sz w:val="30"/>
          <w:szCs w:val="30"/>
          <w:rtl/>
        </w:rPr>
        <w:t xml:space="preserve"> </w:t>
      </w:r>
      <w:r w:rsidRPr="00DF02E5">
        <w:rPr>
          <w:rFonts w:hint="cs"/>
          <w:sz w:val="30"/>
          <w:szCs w:val="30"/>
          <w:rtl/>
        </w:rPr>
        <w:t>القادة العسكريين هم ذوي المراتب العالية في جهاز الجيش والشرطة أو الأمن,ويتم ترتيب درجاتهم العسكرية على حسب الاستحقاق والاقدمية والخبرة,كما أن تسميات رتبهم تختلف من دولة إلى أخرى,فأعلى رتبة عسكرية تطلق عادة على الجنرال أو قائد الأركان وتليها رتبة عقيد في الجيش ثم رائد ثم نقيب ثم ملازم أول وملازم,وهي نفس التسميات التي تستعمل في العادة في سلك الأمن أو البوليس.</w:t>
      </w:r>
    </w:p>
    <w:p w:rsidR="00547EAC" w:rsidRPr="00DF02E5" w:rsidRDefault="005036BD" w:rsidP="00DF02E5">
      <w:pPr>
        <w:bidi/>
        <w:spacing w:line="276" w:lineRule="auto"/>
        <w:rPr>
          <w:sz w:val="30"/>
          <w:szCs w:val="30"/>
          <w:rtl/>
        </w:rPr>
      </w:pPr>
      <w:r>
        <w:rPr>
          <w:rFonts w:hint="cs"/>
          <w:sz w:val="30"/>
          <w:szCs w:val="30"/>
          <w:rtl/>
        </w:rPr>
        <w:t xml:space="preserve">     </w:t>
      </w:r>
      <w:r w:rsidR="009A228C">
        <w:rPr>
          <w:rFonts w:hint="cs"/>
          <w:sz w:val="30"/>
          <w:szCs w:val="30"/>
          <w:rtl/>
        </w:rPr>
        <w:t xml:space="preserve"> </w:t>
      </w:r>
      <w:r w:rsidR="00547EAC" w:rsidRPr="00DF02E5">
        <w:rPr>
          <w:rFonts w:hint="cs"/>
          <w:sz w:val="30"/>
          <w:szCs w:val="30"/>
          <w:rtl/>
        </w:rPr>
        <w:t>ولقد جاء النظام الأساسي للمحكمة الجنائية الدولية الدائمة بمبدأ شامل لمسؤولية القادة العسكريين والرؤساء عن الجرائم المرتكبة من طرف مرؤوسيهم, سواء تعلق الأمر بالتطبيق المباشر لهذا المبدأ أو تطبيقه غير المباشر.</w:t>
      </w:r>
    </w:p>
    <w:p w:rsidR="00547EAC" w:rsidRPr="00DF02E5" w:rsidRDefault="00547EAC" w:rsidP="00082043">
      <w:pPr>
        <w:bidi/>
        <w:spacing w:line="276" w:lineRule="auto"/>
        <w:rPr>
          <w:sz w:val="30"/>
          <w:szCs w:val="30"/>
          <w:rtl/>
        </w:rPr>
      </w:pPr>
      <w:r w:rsidRPr="00DF02E5">
        <w:rPr>
          <w:rFonts w:hint="cs"/>
          <w:sz w:val="30"/>
          <w:szCs w:val="30"/>
          <w:rtl/>
        </w:rPr>
        <w:lastRenderedPageBreak/>
        <w:t xml:space="preserve">     </w:t>
      </w:r>
      <w:r w:rsidR="009A228C">
        <w:rPr>
          <w:rFonts w:hint="cs"/>
          <w:sz w:val="30"/>
          <w:szCs w:val="30"/>
          <w:rtl/>
        </w:rPr>
        <w:t xml:space="preserve"> </w:t>
      </w:r>
      <w:r w:rsidRPr="00DF02E5">
        <w:rPr>
          <w:rFonts w:hint="cs"/>
          <w:sz w:val="30"/>
          <w:szCs w:val="30"/>
          <w:rtl/>
        </w:rPr>
        <w:t>فالمادة 25 من نظام روما الأساسي</w:t>
      </w:r>
      <w:r w:rsidR="005955E9">
        <w:rPr>
          <w:rStyle w:val="Appelnotedebasdep"/>
          <w:sz w:val="30"/>
          <w:szCs w:val="30"/>
          <w:rtl/>
        </w:rPr>
        <w:footnoteReference w:id="252"/>
      </w:r>
      <w:r w:rsidR="00082043">
        <w:rPr>
          <w:rFonts w:hint="cs"/>
          <w:sz w:val="30"/>
          <w:szCs w:val="30"/>
          <w:rtl/>
        </w:rPr>
        <w:t>,</w:t>
      </w:r>
      <w:r w:rsidRPr="00DF02E5">
        <w:rPr>
          <w:rFonts w:hint="cs"/>
          <w:sz w:val="30"/>
          <w:szCs w:val="30"/>
          <w:rtl/>
        </w:rPr>
        <w:t>تضمنت التطبيق المباشر لهذا المبدأ,فيما تطرقت المادة 28 من نفس النظام إلى التطبيق غير المباشر للمسؤولية الجنائية الدولية للقادة العسكريين والرؤساء الآخرين عن الجرائم المرتكبة من طرف قوات تخضع لسيطرتهم,إذ نصت على ما يلي:</w:t>
      </w:r>
      <w:r w:rsidRPr="00DF02E5">
        <w:rPr>
          <w:rStyle w:val="Appelnotedebasdep"/>
          <w:sz w:val="30"/>
          <w:szCs w:val="30"/>
          <w:rtl/>
        </w:rPr>
        <w:footnoteReference w:id="253"/>
      </w:r>
    </w:p>
    <w:p w:rsidR="00547EAC" w:rsidRPr="00DF02E5" w:rsidRDefault="009A228C" w:rsidP="009A228C">
      <w:pPr>
        <w:bidi/>
        <w:spacing w:line="276" w:lineRule="auto"/>
        <w:rPr>
          <w:sz w:val="30"/>
          <w:szCs w:val="30"/>
          <w:rtl/>
        </w:rPr>
      </w:pPr>
      <w:r>
        <w:rPr>
          <w:rFonts w:hint="cs"/>
          <w:sz w:val="30"/>
          <w:szCs w:val="30"/>
          <w:rtl/>
        </w:rPr>
        <w:t xml:space="preserve">    </w:t>
      </w:r>
      <w:r w:rsidR="00F1327B">
        <w:rPr>
          <w:rFonts w:hint="cs"/>
          <w:sz w:val="30"/>
          <w:szCs w:val="30"/>
          <w:rtl/>
        </w:rPr>
        <w:t>"</w:t>
      </w:r>
      <w:r w:rsidR="00547EAC" w:rsidRPr="00DF02E5">
        <w:rPr>
          <w:rFonts w:hint="cs"/>
          <w:sz w:val="30"/>
          <w:szCs w:val="30"/>
          <w:rtl/>
        </w:rPr>
        <w:t>بالإضافة إلى ما هو منصوص عليه في هذا النظام الأساسي من أسباب أخرى للمسؤولية الجنائية عن الجرائم التي تدخل في اختصاص المحكمة:</w:t>
      </w:r>
    </w:p>
    <w:p w:rsidR="00547EAC" w:rsidRPr="00DF02E5" w:rsidRDefault="00C37586" w:rsidP="00DF02E5">
      <w:pPr>
        <w:bidi/>
        <w:spacing w:line="276" w:lineRule="auto"/>
        <w:rPr>
          <w:sz w:val="30"/>
          <w:szCs w:val="30"/>
          <w:rtl/>
        </w:rPr>
      </w:pPr>
      <w:r w:rsidRPr="00DF02E5">
        <w:rPr>
          <w:rFonts w:hint="cs"/>
          <w:sz w:val="30"/>
          <w:szCs w:val="30"/>
          <w:rtl/>
        </w:rPr>
        <w:t>أ</w:t>
      </w:r>
      <w:r w:rsidR="00547EAC" w:rsidRPr="00DF02E5">
        <w:rPr>
          <w:rFonts w:hint="cs"/>
          <w:sz w:val="30"/>
          <w:szCs w:val="30"/>
          <w:rtl/>
        </w:rPr>
        <w:t>- يكون القائد العسكري أو الشخص القائم فعلا بأعمال القائد العسكري مسئولا مسؤولية جنائية عن الجرائم التي تدخل قي اختصاص المحكمة والمرتكبة من جانب قوات تخضع لإمرته وسيطرته الفعليين,نتيجة لعدم ممارسة القائد العسكري سيطرته على هذه القوات ممارسة سليمة.</w:t>
      </w:r>
    </w:p>
    <w:p w:rsidR="00547EAC" w:rsidRPr="00DF02E5" w:rsidRDefault="00547EAC" w:rsidP="00DF02E5">
      <w:pPr>
        <w:bidi/>
        <w:spacing w:line="276" w:lineRule="auto"/>
        <w:rPr>
          <w:sz w:val="30"/>
          <w:szCs w:val="30"/>
          <w:rtl/>
        </w:rPr>
      </w:pPr>
      <w:r w:rsidRPr="00DF02E5">
        <w:rPr>
          <w:rFonts w:hint="cs"/>
          <w:sz w:val="30"/>
          <w:szCs w:val="30"/>
          <w:rtl/>
        </w:rPr>
        <w:t>- إذا كان ذلك القائد العسكري قد علم أو يفترض أن يكون على علم بسبب الظروف السائدة في ذلك الحين,بان القوات ترتكب أو تكون على وشك ارتكاب هذه الجرائم.</w:t>
      </w:r>
    </w:p>
    <w:p w:rsidR="00547EAC" w:rsidRPr="00DF02E5" w:rsidRDefault="00547EAC" w:rsidP="00DF02E5">
      <w:pPr>
        <w:bidi/>
        <w:spacing w:line="276" w:lineRule="auto"/>
        <w:rPr>
          <w:sz w:val="30"/>
          <w:szCs w:val="30"/>
          <w:rtl/>
        </w:rPr>
      </w:pPr>
      <w:r w:rsidRPr="00DF02E5">
        <w:rPr>
          <w:rFonts w:hint="cs"/>
          <w:sz w:val="30"/>
          <w:szCs w:val="30"/>
          <w:rtl/>
        </w:rPr>
        <w:t>- إذا لم يتخذ ذلك القائد العسكري جميع التدابير اللازمة والمعقولة في حدود سلطته لمنع أو قمع ارتكاب هذه الجرائم أو لعرض المسالة على السلطات المختصة بالتحقيق أو المقاضاة.</w:t>
      </w:r>
      <w:r w:rsidR="00DD32DC" w:rsidRPr="00DF02E5">
        <w:rPr>
          <w:rFonts w:hint="cs"/>
          <w:sz w:val="30"/>
          <w:szCs w:val="30"/>
          <w:rtl/>
        </w:rPr>
        <w:t>.."</w:t>
      </w:r>
      <w:r w:rsidR="00AB3E36">
        <w:rPr>
          <w:rStyle w:val="Appelnotedebasdep"/>
          <w:sz w:val="30"/>
          <w:szCs w:val="30"/>
          <w:rtl/>
        </w:rPr>
        <w:footnoteReference w:id="254"/>
      </w:r>
    </w:p>
    <w:p w:rsidR="00547EAC" w:rsidRPr="0026631E" w:rsidRDefault="00547EAC" w:rsidP="00DF02E5">
      <w:pPr>
        <w:bidi/>
        <w:spacing w:line="276" w:lineRule="auto"/>
        <w:rPr>
          <w:b/>
          <w:bCs/>
        </w:rPr>
      </w:pPr>
      <w:r w:rsidRPr="0026631E">
        <w:rPr>
          <w:rFonts w:hint="cs"/>
          <w:b/>
          <w:bCs/>
          <w:rtl/>
        </w:rPr>
        <w:t>الفرع الأول: محاكمات نورمنبورغ وطوكيو للقادة العسكريين.</w:t>
      </w:r>
    </w:p>
    <w:p w:rsidR="00547EAC" w:rsidRPr="00DF02E5" w:rsidRDefault="00AB3E36" w:rsidP="00AB3E36">
      <w:pPr>
        <w:bidi/>
        <w:spacing w:line="276" w:lineRule="auto"/>
        <w:rPr>
          <w:sz w:val="30"/>
          <w:szCs w:val="30"/>
        </w:rPr>
      </w:pPr>
      <w:r>
        <w:rPr>
          <w:rFonts w:hint="cs"/>
          <w:sz w:val="30"/>
          <w:szCs w:val="30"/>
          <w:rtl/>
        </w:rPr>
        <w:t xml:space="preserve">       </w:t>
      </w:r>
      <w:r w:rsidR="00547EAC" w:rsidRPr="00DF02E5">
        <w:rPr>
          <w:rFonts w:hint="cs"/>
          <w:sz w:val="30"/>
          <w:szCs w:val="30"/>
          <w:rtl/>
        </w:rPr>
        <w:t xml:space="preserve">ومن أمثلة جرائم الحرب وجرائم الإبادة الجماعية التي تم ارتكابها من طرف القادة العسكريين وتم محاكمتهم عليها,تلك الجرائم التي ارتكبت من طرف القوات الألمانية النازية إبان الحرب العالمية الثانية والتي تمثلت في حالات القتل الجماعي عن طريق عمليات </w:t>
      </w:r>
      <w:r w:rsidR="00547EAC" w:rsidRPr="00DF02E5">
        <w:rPr>
          <w:rFonts w:hint="cs"/>
          <w:sz w:val="30"/>
          <w:szCs w:val="30"/>
          <w:rtl/>
        </w:rPr>
        <w:lastRenderedPageBreak/>
        <w:t>الاستئصال المادي بالاعتداء الجسيم على أفراد الجماعات بالضرب والجرح العمدي أو الأذى الجسيم ,كقيام الأطباء والضباط الألمان بين عامي( 1939 و 1945 ) بإجراء تجارب علمية على المعتقلين من غير الألمان في معتقلات "</w:t>
      </w:r>
      <w:r w:rsidR="00547EAC" w:rsidRPr="00AB3E36">
        <w:rPr>
          <w:rFonts w:hint="cs"/>
          <w:b/>
          <w:bCs/>
          <w:sz w:val="30"/>
          <w:szCs w:val="30"/>
          <w:rtl/>
        </w:rPr>
        <w:t>داشو</w:t>
      </w:r>
      <w:r w:rsidR="00547EAC" w:rsidRPr="00DF02E5">
        <w:rPr>
          <w:rFonts w:hint="cs"/>
          <w:sz w:val="30"/>
          <w:szCs w:val="30"/>
          <w:rtl/>
        </w:rPr>
        <w:t>","</w:t>
      </w:r>
      <w:r w:rsidR="00547EAC" w:rsidRPr="00AB3E36">
        <w:rPr>
          <w:rFonts w:hint="cs"/>
          <w:b/>
          <w:bCs/>
          <w:sz w:val="30"/>
          <w:szCs w:val="30"/>
          <w:rtl/>
        </w:rPr>
        <w:t>ساشنبوزن"</w:t>
      </w:r>
      <w:r w:rsidR="00547EAC" w:rsidRPr="00DF02E5">
        <w:rPr>
          <w:rFonts w:hint="cs"/>
          <w:sz w:val="30"/>
          <w:szCs w:val="30"/>
          <w:rtl/>
        </w:rPr>
        <w:t xml:space="preserve"> و"</w:t>
      </w:r>
      <w:r w:rsidR="00547EAC" w:rsidRPr="00AB3E36">
        <w:rPr>
          <w:rFonts w:hint="cs"/>
          <w:b/>
          <w:bCs/>
          <w:sz w:val="30"/>
          <w:szCs w:val="30"/>
          <w:rtl/>
        </w:rPr>
        <w:t>ناتسمولر</w:t>
      </w:r>
      <w:r w:rsidR="00547EAC" w:rsidRPr="00DF02E5">
        <w:rPr>
          <w:rFonts w:hint="cs"/>
          <w:sz w:val="30"/>
          <w:szCs w:val="30"/>
          <w:rtl/>
        </w:rPr>
        <w:t>"</w:t>
      </w:r>
      <w:r w:rsidR="00846BA4">
        <w:rPr>
          <w:rStyle w:val="Appelnotedebasdep"/>
          <w:sz w:val="30"/>
          <w:szCs w:val="30"/>
          <w:rtl/>
        </w:rPr>
        <w:footnoteReference w:id="255"/>
      </w:r>
      <w:r w:rsidR="00547EAC" w:rsidRPr="00DF02E5">
        <w:rPr>
          <w:rFonts w:hint="cs"/>
          <w:sz w:val="30"/>
          <w:szCs w:val="30"/>
          <w:rtl/>
        </w:rPr>
        <w:t>,مما أدى إلى موت بعضهم وإصابة البعض الآخر بعاهات مؤقتة,كنقل ميكروب الملاريا إلى مجموعة من الأفراد والقيام بعد ذلك بالتجارب العلمية في عملية علاجهم والتجارب في زرع العمود الفقري والعضلات والأعصاب من شخص إلى آخر, والتجارب على الحمى الصفراء ومرض التيفوس والسموم والقنابل الحارقة وغيرها من التجارب العلمية التي كانت تجريها ألمانيا النازية على المعتقلين من أسرى الحرب.</w:t>
      </w:r>
      <w:r w:rsidR="00547EAC" w:rsidRPr="00DF02E5">
        <w:rPr>
          <w:rStyle w:val="Appelnotedebasdep"/>
          <w:sz w:val="30"/>
          <w:szCs w:val="30"/>
          <w:rtl/>
        </w:rPr>
        <w:footnoteReference w:id="256"/>
      </w:r>
    </w:p>
    <w:p w:rsidR="00547EAC" w:rsidRPr="00DF02E5" w:rsidRDefault="007F5EB8" w:rsidP="007F5EB8">
      <w:pPr>
        <w:bidi/>
        <w:spacing w:line="276" w:lineRule="auto"/>
        <w:rPr>
          <w:sz w:val="30"/>
          <w:szCs w:val="30"/>
        </w:rPr>
      </w:pPr>
      <w:r>
        <w:rPr>
          <w:rFonts w:hint="cs"/>
          <w:sz w:val="30"/>
          <w:szCs w:val="30"/>
          <w:rtl/>
        </w:rPr>
        <w:t xml:space="preserve">      </w:t>
      </w:r>
      <w:r w:rsidR="00547EAC" w:rsidRPr="00DF02E5">
        <w:rPr>
          <w:rFonts w:hint="cs"/>
          <w:sz w:val="30"/>
          <w:szCs w:val="30"/>
          <w:rtl/>
        </w:rPr>
        <w:t>وقد جاء في حكم محكمة نورنبورغ بتاريخ 30 سبتمبر 1946 ما يلي: "  بناءا على شهادة احد القادة العسكريين الألمان لمعسكر أو معتقل " اوشميتز" للتعذيب</w:t>
      </w:r>
      <w:r w:rsidR="009D3AE7">
        <w:rPr>
          <w:rStyle w:val="Appelnotedebasdep"/>
          <w:sz w:val="30"/>
          <w:szCs w:val="30"/>
          <w:rtl/>
        </w:rPr>
        <w:footnoteReference w:id="257"/>
      </w:r>
      <w:r w:rsidR="00547EAC" w:rsidRPr="00DF02E5">
        <w:rPr>
          <w:rFonts w:hint="cs"/>
          <w:sz w:val="30"/>
          <w:szCs w:val="30"/>
          <w:rtl/>
        </w:rPr>
        <w:t>,انه في هذا المعسكر تم قتل أو إبادة 2,500.000 مليون شخص ومات 500.000 شخص آخر من تأثير المرض والمجاعة وهذا بين فترة أول مايو سنة 1940 إلى غاية شهر ديسمبر1943.</w:t>
      </w:r>
      <w:r w:rsidR="00547EAC" w:rsidRPr="00DF02E5">
        <w:rPr>
          <w:rStyle w:val="Appelnotedebasdep"/>
          <w:sz w:val="30"/>
          <w:szCs w:val="30"/>
          <w:rtl/>
        </w:rPr>
        <w:footnoteReference w:id="258"/>
      </w:r>
    </w:p>
    <w:p w:rsidR="00547EAC" w:rsidRPr="00DF02E5" w:rsidRDefault="007F5EB8" w:rsidP="00557351">
      <w:pPr>
        <w:bidi/>
        <w:spacing w:line="276" w:lineRule="auto"/>
        <w:rPr>
          <w:sz w:val="30"/>
          <w:szCs w:val="30"/>
          <w:rtl/>
        </w:rPr>
      </w:pPr>
      <w:r>
        <w:rPr>
          <w:rFonts w:hint="cs"/>
          <w:sz w:val="30"/>
          <w:szCs w:val="30"/>
          <w:rtl/>
        </w:rPr>
        <w:t xml:space="preserve">      </w:t>
      </w:r>
      <w:r w:rsidR="00547EAC" w:rsidRPr="00DF02E5">
        <w:rPr>
          <w:rFonts w:hint="cs"/>
          <w:sz w:val="30"/>
          <w:szCs w:val="30"/>
          <w:rtl/>
        </w:rPr>
        <w:t xml:space="preserve">كما جاء في الحكم أيضا على انه:" لقد استغرق قتل الناس في حجرة الموت فترة من 3 إلى 15 دقيقة, اعتمادا على الأحوال الجوية وكنا نعلم عن موت الناس,لان حرارتهم كانت تتوقف, وعادة ما ننتظر حوالي نصف ساعة قبل أن تفتح الأبواب وتجلى الجثث, وبعد إخلائها يقوم الجنود بخلع الخواتم والأسنان الذهبية من الجثث وكان الضرب والجرح والتعذيب والمجاعة والقتل معمما في حوالي 250 معتقل وكان الموجودين في هذه المعتقلات معرضين لتجارب قاسية,إذ كانت شعور النساء الضحايا تقس قبل قتلهن لاستخدامها في إنتاج </w:t>
      </w:r>
      <w:r w:rsidR="00547EAC" w:rsidRPr="00DF02E5">
        <w:rPr>
          <w:rFonts w:hint="cs"/>
          <w:b/>
          <w:bCs/>
          <w:sz w:val="30"/>
          <w:szCs w:val="30"/>
          <w:rtl/>
        </w:rPr>
        <w:t>المراتب</w:t>
      </w:r>
      <w:r w:rsidR="00547EAC" w:rsidRPr="00DF02E5">
        <w:rPr>
          <w:rFonts w:hint="cs"/>
          <w:sz w:val="30"/>
          <w:szCs w:val="30"/>
          <w:rtl/>
        </w:rPr>
        <w:t xml:space="preserve">,وكانت الملابس والأشياء ذات القيمة الثمينة ترسل لبيعها وكانت الأسنان </w:t>
      </w:r>
      <w:r w:rsidR="00547EAC" w:rsidRPr="00DF02E5">
        <w:rPr>
          <w:rFonts w:hint="cs"/>
          <w:sz w:val="30"/>
          <w:szCs w:val="30"/>
          <w:rtl/>
        </w:rPr>
        <w:lastRenderedPageBreak/>
        <w:t>الذهبية ترسل إلى بنك الرايخ وفي بعض الأحيان بذلت محاولات لاستخلاص الدهون من جثث الضحايا لاستخدامها في صناعة الصابون</w:t>
      </w:r>
      <w:r w:rsidR="0059195E">
        <w:rPr>
          <w:rStyle w:val="Appelnotedebasdep"/>
          <w:sz w:val="30"/>
          <w:szCs w:val="30"/>
          <w:rtl/>
        </w:rPr>
        <w:footnoteReference w:id="259"/>
      </w:r>
      <w:r w:rsidR="00547EAC" w:rsidRPr="00DF02E5">
        <w:rPr>
          <w:rFonts w:hint="cs"/>
          <w:sz w:val="30"/>
          <w:szCs w:val="30"/>
          <w:rtl/>
        </w:rPr>
        <w:t>.</w:t>
      </w:r>
    </w:p>
    <w:p w:rsidR="00547EAC" w:rsidRPr="00DF02E5" w:rsidRDefault="00547EAC" w:rsidP="00557351">
      <w:pPr>
        <w:bidi/>
        <w:spacing w:line="276" w:lineRule="auto"/>
        <w:rPr>
          <w:sz w:val="30"/>
          <w:szCs w:val="30"/>
        </w:rPr>
      </w:pPr>
      <w:r w:rsidRPr="00DF02E5">
        <w:rPr>
          <w:rFonts w:hint="cs"/>
          <w:sz w:val="30"/>
          <w:szCs w:val="30"/>
          <w:rtl/>
        </w:rPr>
        <w:t xml:space="preserve">وقد قدر </w:t>
      </w:r>
      <w:r w:rsidRPr="00DF02E5">
        <w:rPr>
          <w:rFonts w:hint="cs"/>
          <w:b/>
          <w:bCs/>
          <w:sz w:val="30"/>
          <w:szCs w:val="30"/>
          <w:rtl/>
        </w:rPr>
        <w:t>"أدولف انحميان</w:t>
      </w:r>
      <w:r w:rsidRPr="00DF02E5">
        <w:rPr>
          <w:rFonts w:hint="cs"/>
          <w:sz w:val="30"/>
          <w:szCs w:val="30"/>
          <w:rtl/>
        </w:rPr>
        <w:t>" الذي كان مكلفا بإبادة اليهود أثناء الحرب العالمية الثانية,عدد القتلى بستة ملايين يهودي,قتل (04) أربعة ملايين منهم في معسكرات التعذيب,بينما تم قتل الباقون منهم من طرف جماعات تدعى "</w:t>
      </w:r>
      <w:r w:rsidRPr="00DF02E5">
        <w:rPr>
          <w:rFonts w:hint="cs"/>
          <w:b/>
          <w:bCs/>
          <w:sz w:val="30"/>
          <w:szCs w:val="30"/>
          <w:rtl/>
        </w:rPr>
        <w:t>الاينذاتس</w:t>
      </w:r>
      <w:r w:rsidRPr="00DF02E5">
        <w:rPr>
          <w:rFonts w:hint="cs"/>
          <w:sz w:val="30"/>
          <w:szCs w:val="30"/>
          <w:rtl/>
        </w:rPr>
        <w:t>".</w:t>
      </w:r>
      <w:r w:rsidRPr="00DF02E5">
        <w:rPr>
          <w:rStyle w:val="Appelnotedebasdep"/>
          <w:sz w:val="30"/>
          <w:szCs w:val="30"/>
          <w:rtl/>
        </w:rPr>
        <w:footnoteReference w:id="260"/>
      </w:r>
    </w:p>
    <w:p w:rsidR="00A64337" w:rsidRPr="00DF02E5" w:rsidRDefault="00557351" w:rsidP="00557351">
      <w:pPr>
        <w:bidi/>
        <w:spacing w:line="276" w:lineRule="auto"/>
        <w:rPr>
          <w:sz w:val="30"/>
          <w:szCs w:val="30"/>
          <w:rtl/>
          <w:lang w:bidi="ar-DZ"/>
        </w:rPr>
      </w:pPr>
      <w:r>
        <w:rPr>
          <w:rFonts w:hint="cs"/>
          <w:sz w:val="30"/>
          <w:szCs w:val="30"/>
          <w:rtl/>
          <w:lang w:bidi="ar-DZ"/>
        </w:rPr>
        <w:t xml:space="preserve">      </w:t>
      </w:r>
      <w:r w:rsidR="001A4314" w:rsidRPr="00DF02E5">
        <w:rPr>
          <w:rFonts w:hint="cs"/>
          <w:sz w:val="30"/>
          <w:szCs w:val="30"/>
          <w:rtl/>
          <w:lang w:bidi="ar-DZ"/>
        </w:rPr>
        <w:t>أما</w:t>
      </w:r>
      <w:r w:rsidR="00A64337" w:rsidRPr="00DF02E5">
        <w:rPr>
          <w:rFonts w:hint="cs"/>
          <w:sz w:val="30"/>
          <w:szCs w:val="30"/>
          <w:rtl/>
          <w:lang w:bidi="ar-DZ"/>
        </w:rPr>
        <w:t xml:space="preserve"> بالنسبة لمحاكمات القادة العسكريين </w:t>
      </w:r>
      <w:r w:rsidR="00A64337" w:rsidRPr="00DF02E5">
        <w:rPr>
          <w:rFonts w:hint="cs"/>
          <w:b/>
          <w:bCs/>
          <w:sz w:val="30"/>
          <w:szCs w:val="30"/>
          <w:rtl/>
          <w:lang w:bidi="ar-DZ"/>
        </w:rPr>
        <w:t>بطوكيو</w:t>
      </w:r>
      <w:r w:rsidR="00A64337" w:rsidRPr="00DF02E5">
        <w:rPr>
          <w:rFonts w:hint="cs"/>
          <w:sz w:val="30"/>
          <w:szCs w:val="30"/>
          <w:rtl/>
          <w:lang w:bidi="ar-DZ"/>
        </w:rPr>
        <w:t xml:space="preserve">,فعقب انتهاء الحرب العالمية الثانية وهزيمة اليابان واستسلامها وتوقيعها لوثيقة التسليم في 02 سبتمبر 1945,متضمنة </w:t>
      </w:r>
      <w:r w:rsidR="001A4314" w:rsidRPr="00DF02E5">
        <w:rPr>
          <w:rFonts w:hint="cs"/>
          <w:sz w:val="30"/>
          <w:szCs w:val="30"/>
          <w:rtl/>
          <w:lang w:bidi="ar-DZ"/>
        </w:rPr>
        <w:t>إخضاع</w:t>
      </w:r>
      <w:r w:rsidR="00A64337" w:rsidRPr="00DF02E5">
        <w:rPr>
          <w:rFonts w:hint="cs"/>
          <w:sz w:val="30"/>
          <w:szCs w:val="30"/>
          <w:rtl/>
          <w:lang w:bidi="ar-DZ"/>
        </w:rPr>
        <w:t xml:space="preserve"> سلطة </w:t>
      </w:r>
      <w:r w:rsidR="001A4314" w:rsidRPr="00DF02E5">
        <w:rPr>
          <w:rFonts w:hint="cs"/>
          <w:sz w:val="30"/>
          <w:szCs w:val="30"/>
          <w:rtl/>
          <w:lang w:bidi="ar-DZ"/>
        </w:rPr>
        <w:t>الإمبراطور</w:t>
      </w:r>
      <w:r w:rsidR="00A64337" w:rsidRPr="00DF02E5">
        <w:rPr>
          <w:rFonts w:hint="cs"/>
          <w:sz w:val="30"/>
          <w:szCs w:val="30"/>
          <w:rtl/>
          <w:lang w:bidi="ar-DZ"/>
        </w:rPr>
        <w:t xml:space="preserve"> والحكومة اليابانية تحت سيطرة القيادة العليا لقوات الحلفاء وذلك بغرض اتخاذ </w:t>
      </w:r>
      <w:r w:rsidR="001A4314" w:rsidRPr="00DF02E5">
        <w:rPr>
          <w:rFonts w:hint="cs"/>
          <w:sz w:val="30"/>
          <w:szCs w:val="30"/>
          <w:rtl/>
          <w:lang w:bidi="ar-DZ"/>
        </w:rPr>
        <w:t>الإجراءات</w:t>
      </w:r>
      <w:r w:rsidR="00A64337" w:rsidRPr="00DF02E5">
        <w:rPr>
          <w:rFonts w:hint="cs"/>
          <w:sz w:val="30"/>
          <w:szCs w:val="30"/>
          <w:rtl/>
          <w:lang w:bidi="ar-DZ"/>
        </w:rPr>
        <w:t xml:space="preserve"> اللازمة لتنفيذ التسليم.</w:t>
      </w:r>
    </w:p>
    <w:p w:rsidR="00A64337" w:rsidRPr="00DF02E5" w:rsidRDefault="00557351" w:rsidP="00557351">
      <w:pPr>
        <w:bidi/>
        <w:spacing w:line="276" w:lineRule="auto"/>
        <w:rPr>
          <w:sz w:val="30"/>
          <w:szCs w:val="30"/>
          <w:rtl/>
          <w:lang w:bidi="ar-DZ"/>
        </w:rPr>
      </w:pPr>
      <w:r>
        <w:rPr>
          <w:rFonts w:hint="cs"/>
          <w:sz w:val="30"/>
          <w:szCs w:val="30"/>
          <w:rtl/>
          <w:lang w:bidi="ar-DZ"/>
        </w:rPr>
        <w:t xml:space="preserve">      </w:t>
      </w:r>
      <w:r w:rsidR="00A64337" w:rsidRPr="00DF02E5">
        <w:rPr>
          <w:rFonts w:hint="cs"/>
          <w:sz w:val="30"/>
          <w:szCs w:val="30"/>
          <w:rtl/>
          <w:lang w:bidi="ar-DZ"/>
        </w:rPr>
        <w:t xml:space="preserve">وبتاريخ 19-01-1946 </w:t>
      </w:r>
      <w:r w:rsidR="001A4314" w:rsidRPr="00DF02E5">
        <w:rPr>
          <w:rFonts w:hint="cs"/>
          <w:sz w:val="30"/>
          <w:szCs w:val="30"/>
          <w:rtl/>
          <w:lang w:bidi="ar-DZ"/>
        </w:rPr>
        <w:t>أعلن</w:t>
      </w:r>
      <w:r w:rsidR="00A64337" w:rsidRPr="00DF02E5">
        <w:rPr>
          <w:rFonts w:hint="cs"/>
          <w:sz w:val="30"/>
          <w:szCs w:val="30"/>
          <w:rtl/>
          <w:lang w:bidi="ar-DZ"/>
        </w:rPr>
        <w:t xml:space="preserve"> الجنرال "مارك </w:t>
      </w:r>
      <w:r w:rsidR="001A4314" w:rsidRPr="00DF02E5">
        <w:rPr>
          <w:rFonts w:hint="cs"/>
          <w:sz w:val="30"/>
          <w:szCs w:val="30"/>
          <w:rtl/>
          <w:lang w:bidi="ar-DZ"/>
        </w:rPr>
        <w:t>آرثر</w:t>
      </w:r>
      <w:r w:rsidR="00A64337" w:rsidRPr="00DF02E5">
        <w:rPr>
          <w:rFonts w:hint="cs"/>
          <w:sz w:val="30"/>
          <w:szCs w:val="30"/>
          <w:rtl/>
          <w:lang w:bidi="ar-DZ"/>
        </w:rPr>
        <w:t xml:space="preserve">" بصفته القائد </w:t>
      </w:r>
      <w:r w:rsidR="001A4314" w:rsidRPr="00DF02E5">
        <w:rPr>
          <w:rFonts w:hint="cs"/>
          <w:sz w:val="30"/>
          <w:szCs w:val="30"/>
          <w:rtl/>
          <w:lang w:bidi="ar-DZ"/>
        </w:rPr>
        <w:t>الأعلى</w:t>
      </w:r>
      <w:r w:rsidR="00A64337" w:rsidRPr="00DF02E5">
        <w:rPr>
          <w:rFonts w:hint="cs"/>
          <w:sz w:val="30"/>
          <w:szCs w:val="30"/>
          <w:rtl/>
          <w:lang w:bidi="ar-DZ"/>
        </w:rPr>
        <w:t xml:space="preserve"> لقوات الحلفاء في منطقة "الباسيفيك" ونيابة عن لجنة الشرق </w:t>
      </w:r>
      <w:r w:rsidR="001A4314" w:rsidRPr="00DF02E5">
        <w:rPr>
          <w:rFonts w:hint="cs"/>
          <w:sz w:val="30"/>
          <w:szCs w:val="30"/>
          <w:rtl/>
          <w:lang w:bidi="ar-DZ"/>
        </w:rPr>
        <w:t>الأقصى</w:t>
      </w:r>
      <w:r w:rsidR="00A64337" w:rsidRPr="00DF02E5">
        <w:rPr>
          <w:rFonts w:hint="cs"/>
          <w:sz w:val="30"/>
          <w:szCs w:val="30"/>
          <w:rtl/>
          <w:lang w:bidi="ar-DZ"/>
        </w:rPr>
        <w:t xml:space="preserve">,تم </w:t>
      </w:r>
      <w:r w:rsidR="001A4314" w:rsidRPr="00DF02E5">
        <w:rPr>
          <w:rFonts w:hint="cs"/>
          <w:sz w:val="30"/>
          <w:szCs w:val="30"/>
          <w:rtl/>
          <w:lang w:bidi="ar-DZ"/>
        </w:rPr>
        <w:t>إنشاء</w:t>
      </w:r>
      <w:r w:rsidR="00A64337" w:rsidRPr="00DF02E5">
        <w:rPr>
          <w:rFonts w:hint="cs"/>
          <w:sz w:val="30"/>
          <w:szCs w:val="30"/>
          <w:rtl/>
          <w:lang w:bidi="ar-DZ"/>
        </w:rPr>
        <w:t xml:space="preserve"> المحكمة العسكرية الدولية للشرق </w:t>
      </w:r>
      <w:r w:rsidR="001A4314" w:rsidRPr="00DF02E5">
        <w:rPr>
          <w:rFonts w:hint="cs"/>
          <w:sz w:val="30"/>
          <w:szCs w:val="30"/>
          <w:rtl/>
          <w:lang w:bidi="ar-DZ"/>
        </w:rPr>
        <w:t>الأقصى</w:t>
      </w:r>
      <w:r w:rsidR="00A64337" w:rsidRPr="00DF02E5">
        <w:rPr>
          <w:rFonts w:hint="cs"/>
          <w:sz w:val="30"/>
          <w:szCs w:val="30"/>
          <w:rtl/>
          <w:lang w:bidi="ar-DZ"/>
        </w:rPr>
        <w:t xml:space="preserve"> وصدق على لائحة التنظيم </w:t>
      </w:r>
      <w:r w:rsidR="001A4314" w:rsidRPr="00DF02E5">
        <w:rPr>
          <w:rFonts w:hint="cs"/>
          <w:sz w:val="30"/>
          <w:szCs w:val="30"/>
          <w:rtl/>
          <w:lang w:bidi="ar-DZ"/>
        </w:rPr>
        <w:t>الإجرائي</w:t>
      </w:r>
      <w:r w:rsidR="00A64337" w:rsidRPr="00DF02E5">
        <w:rPr>
          <w:rFonts w:hint="cs"/>
          <w:sz w:val="30"/>
          <w:szCs w:val="30"/>
          <w:rtl/>
          <w:lang w:bidi="ar-DZ"/>
        </w:rPr>
        <w:t xml:space="preserve"> لتلك المحكمة </w:t>
      </w:r>
      <w:r w:rsidR="001A4314" w:rsidRPr="00DF02E5">
        <w:rPr>
          <w:rFonts w:hint="cs"/>
          <w:sz w:val="30"/>
          <w:szCs w:val="30"/>
          <w:rtl/>
          <w:lang w:bidi="ar-DZ"/>
        </w:rPr>
        <w:t>وبدأت</w:t>
      </w:r>
      <w:r w:rsidR="00A64337" w:rsidRPr="00DF02E5">
        <w:rPr>
          <w:rFonts w:hint="cs"/>
          <w:sz w:val="30"/>
          <w:szCs w:val="30"/>
          <w:rtl/>
          <w:lang w:bidi="ar-DZ"/>
        </w:rPr>
        <w:t xml:space="preserve"> في عملها في 29-04-1946 </w:t>
      </w:r>
      <w:r w:rsidR="001A4314" w:rsidRPr="00DF02E5">
        <w:rPr>
          <w:rFonts w:hint="cs"/>
          <w:sz w:val="30"/>
          <w:szCs w:val="30"/>
          <w:rtl/>
          <w:lang w:bidi="ar-DZ"/>
        </w:rPr>
        <w:t>.</w:t>
      </w:r>
      <w:r w:rsidR="001A4314" w:rsidRPr="00DF02E5">
        <w:rPr>
          <w:rStyle w:val="Appelnotedebasdep"/>
          <w:sz w:val="30"/>
          <w:szCs w:val="30"/>
          <w:rtl/>
          <w:lang w:bidi="ar-DZ"/>
        </w:rPr>
        <w:footnoteReference w:id="261"/>
      </w:r>
    </w:p>
    <w:p w:rsidR="00C63E00" w:rsidRPr="00DF02E5" w:rsidRDefault="00557351" w:rsidP="00557351">
      <w:pPr>
        <w:bidi/>
        <w:spacing w:line="276" w:lineRule="auto"/>
        <w:rPr>
          <w:sz w:val="30"/>
          <w:szCs w:val="30"/>
          <w:rtl/>
          <w:lang w:bidi="ar-DZ"/>
        </w:rPr>
      </w:pPr>
      <w:r>
        <w:rPr>
          <w:rFonts w:hint="cs"/>
          <w:sz w:val="30"/>
          <w:szCs w:val="30"/>
          <w:rtl/>
          <w:lang w:bidi="ar-DZ"/>
        </w:rPr>
        <w:t xml:space="preserve">      </w:t>
      </w:r>
      <w:r w:rsidR="00C63E00" w:rsidRPr="00DF02E5">
        <w:rPr>
          <w:rFonts w:hint="cs"/>
          <w:sz w:val="30"/>
          <w:szCs w:val="30"/>
          <w:rtl/>
          <w:lang w:bidi="ar-DZ"/>
        </w:rPr>
        <w:t>وقد تم تشكيل هذه المحكمة من احد عشر قاضيا</w:t>
      </w:r>
      <w:r w:rsidR="0059195E" w:rsidRPr="00DF02E5">
        <w:rPr>
          <w:rFonts w:hint="cs"/>
          <w:sz w:val="30"/>
          <w:szCs w:val="30"/>
          <w:rtl/>
          <w:lang w:bidi="ar-DZ"/>
        </w:rPr>
        <w:t>, خولت</w:t>
      </w:r>
      <w:r w:rsidR="00C63E00" w:rsidRPr="00DF02E5">
        <w:rPr>
          <w:rFonts w:hint="cs"/>
          <w:sz w:val="30"/>
          <w:szCs w:val="30"/>
          <w:rtl/>
          <w:lang w:bidi="ar-DZ"/>
        </w:rPr>
        <w:t xml:space="preserve"> لهم النظر في الجرائم التي تدخل في اختصاص المحكمة</w:t>
      </w:r>
      <w:r w:rsidR="0059195E" w:rsidRPr="00DF02E5">
        <w:rPr>
          <w:rFonts w:hint="cs"/>
          <w:sz w:val="30"/>
          <w:szCs w:val="30"/>
          <w:rtl/>
          <w:lang w:bidi="ar-DZ"/>
        </w:rPr>
        <w:t>, التي</w:t>
      </w:r>
      <w:r w:rsidR="00C63E00" w:rsidRPr="00DF02E5">
        <w:rPr>
          <w:rFonts w:hint="cs"/>
          <w:sz w:val="30"/>
          <w:szCs w:val="30"/>
          <w:rtl/>
          <w:lang w:bidi="ar-DZ"/>
        </w:rPr>
        <w:t xml:space="preserve"> أشارت إليها المادة الخامسة من اللائحة وحصرتها في الجرائم ضد السلام والجرائم ضد الإنسانية وجرائم الحرب.</w:t>
      </w:r>
      <w:r w:rsidR="004F6419" w:rsidRPr="00DF02E5">
        <w:rPr>
          <w:rStyle w:val="Appelnotedebasdep"/>
          <w:sz w:val="30"/>
          <w:szCs w:val="30"/>
          <w:rtl/>
          <w:lang w:bidi="ar-DZ"/>
        </w:rPr>
        <w:footnoteReference w:id="262"/>
      </w:r>
    </w:p>
    <w:p w:rsidR="0057525C" w:rsidRPr="00DF02E5" w:rsidRDefault="00557351" w:rsidP="00557351">
      <w:pPr>
        <w:bidi/>
        <w:spacing w:line="276" w:lineRule="auto"/>
        <w:rPr>
          <w:sz w:val="30"/>
          <w:szCs w:val="30"/>
          <w:rtl/>
          <w:lang w:bidi="ar-DZ"/>
        </w:rPr>
      </w:pPr>
      <w:r>
        <w:rPr>
          <w:rFonts w:hint="cs"/>
          <w:sz w:val="30"/>
          <w:szCs w:val="30"/>
          <w:rtl/>
          <w:lang w:bidi="ar-DZ"/>
        </w:rPr>
        <w:t xml:space="preserve">     </w:t>
      </w:r>
      <w:r w:rsidR="00C63E00" w:rsidRPr="00DF02E5">
        <w:rPr>
          <w:rFonts w:hint="cs"/>
          <w:sz w:val="30"/>
          <w:szCs w:val="30"/>
          <w:rtl/>
          <w:lang w:bidi="ar-DZ"/>
        </w:rPr>
        <w:t xml:space="preserve">وفيما يتعلق بالمتهمين المقدمين للمحاكمة,فقد تمت محاكمتهم بصفتهم الشخصية فقط وليس بوصفهم </w:t>
      </w:r>
      <w:r w:rsidR="00DD0DD5" w:rsidRPr="00DF02E5">
        <w:rPr>
          <w:rFonts w:hint="cs"/>
          <w:sz w:val="30"/>
          <w:szCs w:val="30"/>
          <w:rtl/>
          <w:lang w:bidi="ar-DZ"/>
        </w:rPr>
        <w:t>أعضاء</w:t>
      </w:r>
      <w:r w:rsidR="00C63E00" w:rsidRPr="00DF02E5">
        <w:rPr>
          <w:rFonts w:hint="cs"/>
          <w:sz w:val="30"/>
          <w:szCs w:val="30"/>
          <w:rtl/>
          <w:lang w:bidi="ar-DZ"/>
        </w:rPr>
        <w:t xml:space="preserve"> في منظمات </w:t>
      </w:r>
      <w:r w:rsidR="00DD0DD5" w:rsidRPr="00DF02E5">
        <w:rPr>
          <w:rFonts w:hint="cs"/>
          <w:sz w:val="30"/>
          <w:szCs w:val="30"/>
          <w:rtl/>
          <w:lang w:bidi="ar-DZ"/>
        </w:rPr>
        <w:t>إرهابية</w:t>
      </w:r>
      <w:r w:rsidR="00C63E00" w:rsidRPr="00DF02E5">
        <w:rPr>
          <w:rFonts w:hint="cs"/>
          <w:sz w:val="30"/>
          <w:szCs w:val="30"/>
          <w:rtl/>
          <w:lang w:bidi="ar-DZ"/>
        </w:rPr>
        <w:t>,</w:t>
      </w:r>
      <w:r w:rsidR="00DD0DD5" w:rsidRPr="00DF02E5">
        <w:rPr>
          <w:rFonts w:hint="cs"/>
          <w:sz w:val="30"/>
          <w:szCs w:val="30"/>
          <w:rtl/>
          <w:lang w:bidi="ar-DZ"/>
        </w:rPr>
        <w:t>إذ</w:t>
      </w:r>
      <w:r w:rsidR="00C63E00" w:rsidRPr="00DF02E5">
        <w:rPr>
          <w:rFonts w:hint="cs"/>
          <w:sz w:val="30"/>
          <w:szCs w:val="30"/>
          <w:rtl/>
          <w:lang w:bidi="ar-DZ"/>
        </w:rPr>
        <w:t xml:space="preserve"> لم تعطي محكمة طوكيو الحق في </w:t>
      </w:r>
      <w:r w:rsidR="00DD0DD5" w:rsidRPr="00DF02E5">
        <w:rPr>
          <w:rFonts w:hint="cs"/>
          <w:sz w:val="30"/>
          <w:szCs w:val="30"/>
          <w:rtl/>
          <w:lang w:bidi="ar-DZ"/>
        </w:rPr>
        <w:t>إسباغ</w:t>
      </w:r>
      <w:r w:rsidR="00C63E00" w:rsidRPr="00DF02E5">
        <w:rPr>
          <w:rFonts w:hint="cs"/>
          <w:sz w:val="30"/>
          <w:szCs w:val="30"/>
          <w:rtl/>
          <w:lang w:bidi="ar-DZ"/>
        </w:rPr>
        <w:t xml:space="preserve"> </w:t>
      </w:r>
      <w:r w:rsidR="00C63E00" w:rsidRPr="00DF02E5">
        <w:rPr>
          <w:rFonts w:hint="cs"/>
          <w:sz w:val="30"/>
          <w:szCs w:val="30"/>
          <w:rtl/>
          <w:lang w:bidi="ar-DZ"/>
        </w:rPr>
        <w:lastRenderedPageBreak/>
        <w:t xml:space="preserve">الصفة </w:t>
      </w:r>
      <w:r w:rsidR="00DD0DD5" w:rsidRPr="00DF02E5">
        <w:rPr>
          <w:rFonts w:hint="cs"/>
          <w:sz w:val="30"/>
          <w:szCs w:val="30"/>
          <w:rtl/>
          <w:lang w:bidi="ar-DZ"/>
        </w:rPr>
        <w:t>الإجرامية</w:t>
      </w:r>
      <w:r w:rsidR="00C63E00" w:rsidRPr="00DF02E5">
        <w:rPr>
          <w:rFonts w:hint="cs"/>
          <w:sz w:val="30"/>
          <w:szCs w:val="30"/>
          <w:rtl/>
          <w:lang w:bidi="ar-DZ"/>
        </w:rPr>
        <w:t xml:space="preserve"> على تصرفات بعض الهيئات والمنظمات,وقد وجهت المحكمة الاتهام </w:t>
      </w:r>
      <w:r w:rsidR="00DD0DD5" w:rsidRPr="00DF02E5">
        <w:rPr>
          <w:rFonts w:hint="cs"/>
          <w:sz w:val="30"/>
          <w:szCs w:val="30"/>
          <w:rtl/>
          <w:lang w:bidi="ar-DZ"/>
        </w:rPr>
        <w:t>إلى</w:t>
      </w:r>
      <w:r w:rsidR="00C63E00" w:rsidRPr="00DF02E5">
        <w:rPr>
          <w:rFonts w:hint="cs"/>
          <w:sz w:val="30"/>
          <w:szCs w:val="30"/>
          <w:rtl/>
          <w:lang w:bidi="ar-DZ"/>
        </w:rPr>
        <w:t xml:space="preserve"> 28 متهما,صدر الحكم </w:t>
      </w:r>
      <w:r w:rsidR="00DD0DD5" w:rsidRPr="00DF02E5">
        <w:rPr>
          <w:rFonts w:hint="cs"/>
          <w:sz w:val="30"/>
          <w:szCs w:val="30"/>
          <w:rtl/>
          <w:lang w:bidi="ar-DZ"/>
        </w:rPr>
        <w:t>بإدانة</w:t>
      </w:r>
      <w:r w:rsidR="00C63E00" w:rsidRPr="00DF02E5">
        <w:rPr>
          <w:rFonts w:hint="cs"/>
          <w:sz w:val="30"/>
          <w:szCs w:val="30"/>
          <w:rtl/>
          <w:lang w:bidi="ar-DZ"/>
        </w:rPr>
        <w:t xml:space="preserve"> 26 منهم وبراءة اثنين.</w:t>
      </w:r>
      <w:r w:rsidR="00DD0DD5" w:rsidRPr="00DF02E5">
        <w:rPr>
          <w:rStyle w:val="Appelnotedebasdep"/>
          <w:sz w:val="30"/>
          <w:szCs w:val="30"/>
          <w:rtl/>
          <w:lang w:bidi="ar-DZ"/>
        </w:rPr>
        <w:footnoteReference w:id="263"/>
      </w:r>
      <w:r w:rsidR="00C63E00" w:rsidRPr="00DF02E5">
        <w:rPr>
          <w:rFonts w:hint="cs"/>
          <w:sz w:val="30"/>
          <w:szCs w:val="30"/>
          <w:rtl/>
          <w:lang w:bidi="ar-DZ"/>
        </w:rPr>
        <w:t xml:space="preserve"> </w:t>
      </w:r>
    </w:p>
    <w:p w:rsidR="00547EAC" w:rsidRPr="006D7387" w:rsidRDefault="00547EAC" w:rsidP="00DF02E5">
      <w:pPr>
        <w:bidi/>
        <w:spacing w:line="276" w:lineRule="auto"/>
        <w:rPr>
          <w:b/>
          <w:bCs/>
        </w:rPr>
      </w:pPr>
      <w:r w:rsidRPr="006D7387">
        <w:rPr>
          <w:rFonts w:hint="cs"/>
          <w:b/>
          <w:bCs/>
          <w:rtl/>
        </w:rPr>
        <w:t>الفرع الثاني: محاكمات يوغسلافيا</w:t>
      </w:r>
      <w:r w:rsidR="00DD32DC" w:rsidRPr="006D7387">
        <w:rPr>
          <w:rFonts w:hint="cs"/>
          <w:b/>
          <w:bCs/>
          <w:rtl/>
        </w:rPr>
        <w:t xml:space="preserve"> ورواندا للقادة العسكريين</w:t>
      </w:r>
    </w:p>
    <w:p w:rsidR="00547EAC" w:rsidRPr="00DF02E5" w:rsidRDefault="003C4199" w:rsidP="003C4199">
      <w:pPr>
        <w:bidi/>
        <w:spacing w:line="276" w:lineRule="auto"/>
        <w:rPr>
          <w:sz w:val="30"/>
          <w:szCs w:val="30"/>
        </w:rPr>
      </w:pPr>
      <w:r>
        <w:rPr>
          <w:rFonts w:hint="cs"/>
          <w:sz w:val="30"/>
          <w:szCs w:val="30"/>
          <w:rtl/>
        </w:rPr>
        <w:t xml:space="preserve">      </w:t>
      </w:r>
      <w:r w:rsidR="00547EAC" w:rsidRPr="00DF02E5">
        <w:rPr>
          <w:rFonts w:hint="cs"/>
          <w:sz w:val="30"/>
          <w:szCs w:val="30"/>
          <w:rtl/>
        </w:rPr>
        <w:t>أما من بين الحالات الفعلية لجرائم الحرب والجرائم ضد الإنسانية,تلك المجازر التي تم ارتكابها من طرف القوات العسكرية الصربية, اثر الحرب العرقية بإقليم كوسوفو وكرواتيا بالبوسنة والهرسك,ففي شهر أوت من عام 1992 تم الإفراج عن آلاف الأشخاص من غير الصربيين المعتقلين في معسكرات صربية شمال غرب البوسنة,العديد منهم تم إركابهم في حافلات أو باصات واخذوا نحو مدينة " ترافنيك" التي كان يسيطر عليها البوسنيون والكروات وفي 21 أوت من نفس السنة أرسلت قافلة من الضحايا المفرج عنهم من معسكر "ترونوبوليج" نحو "ترافنيك" وفي الطريق تم اخذ حوالي 150 إلى 200 شخص من هذه الحافلات وتم إعدامهم بشكل جماعي في منطقة جبلية كانت تعرف باسم " " فلوزيك" أو "فلوزيتش"من طرف ضباط البوليس الصربي.</w:t>
      </w:r>
      <w:r w:rsidR="00547EAC" w:rsidRPr="00DF02E5">
        <w:rPr>
          <w:rStyle w:val="Appelnotedebasdep"/>
          <w:sz w:val="30"/>
          <w:szCs w:val="30"/>
          <w:rtl/>
        </w:rPr>
        <w:footnoteReference w:id="264"/>
      </w:r>
    </w:p>
    <w:p w:rsidR="00547EAC" w:rsidRPr="00DF02E5" w:rsidRDefault="003C4199" w:rsidP="003C4199">
      <w:pPr>
        <w:bidi/>
        <w:spacing w:line="276" w:lineRule="auto"/>
        <w:rPr>
          <w:sz w:val="30"/>
          <w:szCs w:val="30"/>
        </w:rPr>
      </w:pPr>
      <w:r>
        <w:rPr>
          <w:rFonts w:hint="cs"/>
          <w:sz w:val="30"/>
          <w:szCs w:val="30"/>
          <w:rtl/>
        </w:rPr>
        <w:t xml:space="preserve">     </w:t>
      </w:r>
      <w:r w:rsidR="00547EAC" w:rsidRPr="00DF02E5">
        <w:rPr>
          <w:rFonts w:hint="cs"/>
          <w:sz w:val="30"/>
          <w:szCs w:val="30"/>
          <w:rtl/>
        </w:rPr>
        <w:t>وفي 27 أوت 1992,قام رئيس الجهاز الأمني في جيش الشعب اليوغسلافي بتأكيد حدوث مذبحة في حق رجال مسلمين من البوسنة وأمر بتفتيش حوالي 600 مربع حول منطقة المذبحة وادعى بان المذنبين سوف تتم معاقبتهم,إلا أن لجنة حقوق الإنسان لم تستلم أية معلومات عن نتائج هذا البحث أو عن توقيف أو حبس أو معاقبة المجرمين المسئولين عن ذلك.</w:t>
      </w:r>
      <w:r w:rsidR="00547EAC" w:rsidRPr="00DF02E5">
        <w:rPr>
          <w:rStyle w:val="Appelnotedebasdep"/>
          <w:sz w:val="30"/>
          <w:szCs w:val="30"/>
          <w:rtl/>
        </w:rPr>
        <w:footnoteReference w:id="265"/>
      </w:r>
    </w:p>
    <w:p w:rsidR="00547EAC" w:rsidRPr="00DF02E5" w:rsidRDefault="00547EAC" w:rsidP="003C4199">
      <w:pPr>
        <w:bidi/>
        <w:spacing w:line="276" w:lineRule="auto"/>
        <w:rPr>
          <w:sz w:val="30"/>
          <w:szCs w:val="30"/>
          <w:rtl/>
        </w:rPr>
      </w:pPr>
      <w:r w:rsidRPr="00DF02E5">
        <w:rPr>
          <w:rFonts w:hint="cs"/>
          <w:sz w:val="30"/>
          <w:szCs w:val="30"/>
          <w:rtl/>
        </w:rPr>
        <w:t xml:space="preserve">ولم تكتفي القوات الصربية بذلك, بل قامت في جنوب شرق البوسنة بتدمير منازل المسلمين هناك وقتل أصحابها وذلك ضمن عملية منظمة,وقد وصلت هذه المعلومات إلى لجنة </w:t>
      </w:r>
      <w:r w:rsidRPr="00DF02E5">
        <w:rPr>
          <w:rFonts w:hint="cs"/>
          <w:b/>
          <w:bCs/>
          <w:sz w:val="30"/>
          <w:szCs w:val="30"/>
          <w:rtl/>
        </w:rPr>
        <w:lastRenderedPageBreak/>
        <w:t>هلنسكي</w:t>
      </w:r>
      <w:r w:rsidRPr="00DF02E5">
        <w:rPr>
          <w:rStyle w:val="Appelnotedebasdep"/>
          <w:b/>
          <w:bCs/>
          <w:sz w:val="30"/>
          <w:szCs w:val="30"/>
          <w:rtl/>
        </w:rPr>
        <w:footnoteReference w:id="266"/>
      </w:r>
      <w:r w:rsidRPr="00DF02E5">
        <w:rPr>
          <w:rFonts w:hint="cs"/>
          <w:sz w:val="30"/>
          <w:szCs w:val="30"/>
          <w:rtl/>
        </w:rPr>
        <w:t xml:space="preserve"> التي قامت بتحري الحقيقة في هذه الوقائع والاستماع إلى الشهود من بينهم امرأة تدعى " فاريما", أم لثلاثة أطفال من قرية "سكيلاني" ببلدية "سبرينتشا",التي شاهدت القتل العشوائي لرجال مسلمين من قريتها من طرف القوات الصربية في 08 مايو من سنة 1992 وهو ما أكده شهود آخرون من نفس البلدة. </w:t>
      </w:r>
      <w:r w:rsidRPr="00DF02E5">
        <w:rPr>
          <w:rStyle w:val="Appelnotedebasdep"/>
          <w:sz w:val="30"/>
          <w:szCs w:val="30"/>
          <w:rtl/>
        </w:rPr>
        <w:footnoteReference w:id="267"/>
      </w:r>
    </w:p>
    <w:p w:rsidR="00547EAC" w:rsidRPr="00DF02E5" w:rsidRDefault="003C4199" w:rsidP="003C4199">
      <w:pPr>
        <w:bidi/>
        <w:spacing w:line="276" w:lineRule="auto"/>
        <w:rPr>
          <w:sz w:val="30"/>
          <w:szCs w:val="30"/>
          <w:rtl/>
        </w:rPr>
      </w:pPr>
      <w:r>
        <w:rPr>
          <w:rFonts w:hint="cs"/>
          <w:sz w:val="30"/>
          <w:szCs w:val="30"/>
          <w:rtl/>
        </w:rPr>
        <w:t xml:space="preserve">      </w:t>
      </w:r>
      <w:r w:rsidR="00547EAC" w:rsidRPr="00DF02E5">
        <w:rPr>
          <w:rFonts w:hint="cs"/>
          <w:sz w:val="30"/>
          <w:szCs w:val="30"/>
          <w:rtl/>
        </w:rPr>
        <w:t>وقد أكد فريق من الخبراء البريطانيين على اثر زيارة لإقليم كوسوفو بجنوب صربيا أن التحقيقات كشفت أن الكثير من المدنيين اللذين جرى اكتشاف جثثهم في المقابر الجماعية بالإقليم, لقوا مصرعهم على اثر قيام القوات الصربية بإطلاق النار عليهم من مساقة قريبة جدا.</w:t>
      </w:r>
    </w:p>
    <w:p w:rsidR="00547EAC" w:rsidRPr="00DF02E5" w:rsidRDefault="003C4199" w:rsidP="003C4199">
      <w:pPr>
        <w:bidi/>
        <w:spacing w:line="276" w:lineRule="auto"/>
        <w:rPr>
          <w:sz w:val="30"/>
          <w:szCs w:val="30"/>
          <w:rtl/>
        </w:rPr>
      </w:pPr>
      <w:r>
        <w:rPr>
          <w:rFonts w:hint="cs"/>
          <w:sz w:val="30"/>
          <w:szCs w:val="30"/>
          <w:rtl/>
        </w:rPr>
        <w:t xml:space="preserve">      </w:t>
      </w:r>
      <w:r w:rsidR="00547EAC" w:rsidRPr="00DF02E5">
        <w:rPr>
          <w:rFonts w:hint="cs"/>
          <w:sz w:val="30"/>
          <w:szCs w:val="30"/>
          <w:rtl/>
        </w:rPr>
        <w:t>وذكر فريق مكون من أطباء شرعيين ورجال شرطة بريطانيين عملوا لأكثر من أربعة أشهر في كوسوفو,ضمن فرق التحقيق التابعة لمحكمة مجرمي الحرب في يوغسلافيا السابقة,أن اثر إطلاق النار أو الرصاص من مسافة بعيدة ظهرت في 177 جثة من بين الجثث 508 التي تم إخراجها من المقابر الجماعية بمعرفتهم والتي ضمت حوالي 2108 جثة.</w:t>
      </w:r>
      <w:r w:rsidR="00547EAC" w:rsidRPr="00DF02E5">
        <w:rPr>
          <w:rStyle w:val="Appelnotedebasdep"/>
          <w:sz w:val="30"/>
          <w:szCs w:val="30"/>
          <w:rtl/>
        </w:rPr>
        <w:footnoteReference w:id="268"/>
      </w:r>
      <w:r w:rsidR="00547EAC" w:rsidRPr="00DF02E5">
        <w:rPr>
          <w:rFonts w:hint="cs"/>
          <w:sz w:val="30"/>
          <w:szCs w:val="30"/>
          <w:rtl/>
        </w:rPr>
        <w:t xml:space="preserve">  </w:t>
      </w:r>
    </w:p>
    <w:p w:rsidR="00547EAC" w:rsidRPr="00DF02E5" w:rsidRDefault="003C4199" w:rsidP="003C4199">
      <w:pPr>
        <w:bidi/>
        <w:spacing w:line="276" w:lineRule="auto"/>
        <w:rPr>
          <w:sz w:val="30"/>
          <w:szCs w:val="30"/>
          <w:rtl/>
        </w:rPr>
      </w:pPr>
      <w:r>
        <w:rPr>
          <w:rFonts w:hint="cs"/>
          <w:sz w:val="30"/>
          <w:szCs w:val="30"/>
          <w:rtl/>
        </w:rPr>
        <w:t xml:space="preserve">      </w:t>
      </w:r>
      <w:r w:rsidR="00547EAC" w:rsidRPr="00DF02E5">
        <w:rPr>
          <w:rFonts w:hint="cs"/>
          <w:sz w:val="30"/>
          <w:szCs w:val="30"/>
          <w:rtl/>
        </w:rPr>
        <w:t xml:space="preserve">ووفقا للمعلومات الرسمية الصادرة عن حكومة الصرب,فان أكثر من 1300 شخص من حرب كوسوفو يعتبرون في عداد المفقودين منذ عامين,كما انتشرت الشائعات في كوسوفو بين الحين والآخر عن العثور على مقابر جماعية, وفي الوقت ذاته نفت بعثة منظمة الأمم المتحدة  في منطقة "بريشتينا" عاصمة إقليم كوسوفو ما جاء في التقرير الذي تمت إذاعته من بلجراد على انه تم العثور على مقبرة جماعية بالقرب من " سوقاريكا" تضم </w:t>
      </w:r>
      <w:r w:rsidR="00547EAC" w:rsidRPr="00DF02E5">
        <w:rPr>
          <w:rFonts w:hint="cs"/>
          <w:sz w:val="30"/>
          <w:szCs w:val="30"/>
          <w:rtl/>
        </w:rPr>
        <w:lastRenderedPageBreak/>
        <w:t>رفات مابين 800 و 900 شخص من حرب كوسوفا قتلوا بعد دخول قوات حفظ السلام الدولية وذلك خلال شهر يونيو( جوان) عام 1999.</w:t>
      </w:r>
      <w:r w:rsidR="00547EAC" w:rsidRPr="00DF02E5">
        <w:rPr>
          <w:rStyle w:val="Appelnotedebasdep"/>
          <w:sz w:val="30"/>
          <w:szCs w:val="30"/>
          <w:rtl/>
        </w:rPr>
        <w:footnoteReference w:id="269"/>
      </w:r>
    </w:p>
    <w:p w:rsidR="00547EAC" w:rsidRPr="00DF02E5" w:rsidRDefault="00E844AA" w:rsidP="00E844AA">
      <w:pPr>
        <w:bidi/>
        <w:spacing w:line="276" w:lineRule="auto"/>
        <w:rPr>
          <w:sz w:val="30"/>
          <w:szCs w:val="30"/>
          <w:rtl/>
        </w:rPr>
      </w:pPr>
      <w:r>
        <w:rPr>
          <w:rFonts w:hint="cs"/>
          <w:sz w:val="30"/>
          <w:szCs w:val="30"/>
          <w:rtl/>
        </w:rPr>
        <w:t xml:space="preserve">      </w:t>
      </w:r>
      <w:r w:rsidR="00547EAC" w:rsidRPr="00DF02E5">
        <w:rPr>
          <w:rFonts w:hint="cs"/>
          <w:sz w:val="30"/>
          <w:szCs w:val="30"/>
          <w:rtl/>
        </w:rPr>
        <w:t>وفي أخبار أخرى عن وكالة الأخبار اليوغسلافية,أن وزارة الداخلية الصربية قررت فتح تحقيق في شان انتشال شاحنة تحمل أرقاما من كوسوفو من نهر الدانوب في ابريل سنة 1999 وبداخلها 50 جثة يشتبه في أنها تعود لألبان كوسوفو اللذين لقوا حتفهم على أيدي القوات الصربية أثناء الحرب.</w:t>
      </w:r>
      <w:r w:rsidR="00547EAC" w:rsidRPr="00DF02E5">
        <w:rPr>
          <w:rStyle w:val="Appelnotedebasdep"/>
          <w:sz w:val="30"/>
          <w:szCs w:val="30"/>
          <w:rtl/>
        </w:rPr>
        <w:footnoteReference w:id="270"/>
      </w:r>
    </w:p>
    <w:p w:rsidR="00547EAC" w:rsidRPr="00DF02E5" w:rsidRDefault="00E844AA" w:rsidP="00E844AA">
      <w:pPr>
        <w:bidi/>
        <w:spacing w:line="276" w:lineRule="auto"/>
        <w:rPr>
          <w:sz w:val="30"/>
          <w:szCs w:val="30"/>
          <w:rtl/>
        </w:rPr>
      </w:pPr>
      <w:r>
        <w:rPr>
          <w:rFonts w:hint="cs"/>
          <w:sz w:val="30"/>
          <w:szCs w:val="30"/>
          <w:rtl/>
        </w:rPr>
        <w:t xml:space="preserve">      </w:t>
      </w:r>
      <w:r w:rsidR="00547EAC" w:rsidRPr="00DF02E5">
        <w:rPr>
          <w:rFonts w:hint="cs"/>
          <w:sz w:val="30"/>
          <w:szCs w:val="30"/>
          <w:rtl/>
        </w:rPr>
        <w:t xml:space="preserve">كما أعلنت </w:t>
      </w:r>
      <w:r w:rsidR="00547EAC" w:rsidRPr="0059195E">
        <w:rPr>
          <w:rFonts w:hint="cs"/>
          <w:b/>
          <w:bCs/>
          <w:sz w:val="30"/>
          <w:szCs w:val="30"/>
          <w:rtl/>
        </w:rPr>
        <w:t>المحكمة الجنائية الدولية</w:t>
      </w:r>
      <w:r w:rsidR="00547EAC" w:rsidRPr="00DF02E5">
        <w:rPr>
          <w:rFonts w:hint="cs"/>
          <w:sz w:val="30"/>
          <w:szCs w:val="30"/>
          <w:rtl/>
        </w:rPr>
        <w:t xml:space="preserve"> في 10-11-1999 انه تم العثور على 2108 جثة في مقابر جماعية في كوسوفا,وأوضح التقرير المذكور انه تم استخراج 2108 جثة من بين إجمالي عدد الضحايا البالغ عددهم 4266 جثة.</w:t>
      </w:r>
      <w:r w:rsidR="00472688" w:rsidRPr="00DF02E5">
        <w:rPr>
          <w:rStyle w:val="Appelnotedebasdep"/>
          <w:sz w:val="30"/>
          <w:szCs w:val="30"/>
          <w:rtl/>
        </w:rPr>
        <w:t xml:space="preserve"> </w:t>
      </w:r>
      <w:r w:rsidR="00472688" w:rsidRPr="00DF02E5">
        <w:rPr>
          <w:rStyle w:val="Appelnotedebasdep"/>
          <w:sz w:val="30"/>
          <w:szCs w:val="30"/>
          <w:rtl/>
        </w:rPr>
        <w:footnoteReference w:id="271"/>
      </w:r>
    </w:p>
    <w:p w:rsidR="00547EAC" w:rsidRPr="00DF02E5" w:rsidRDefault="00E844AA" w:rsidP="00E844AA">
      <w:pPr>
        <w:bidi/>
        <w:spacing w:line="276" w:lineRule="auto"/>
        <w:rPr>
          <w:sz w:val="30"/>
          <w:szCs w:val="30"/>
        </w:rPr>
      </w:pPr>
      <w:r>
        <w:rPr>
          <w:rFonts w:hint="cs"/>
          <w:sz w:val="30"/>
          <w:szCs w:val="30"/>
          <w:rtl/>
        </w:rPr>
        <w:t xml:space="preserve">      </w:t>
      </w:r>
      <w:r w:rsidR="00547EAC" w:rsidRPr="00DF02E5">
        <w:rPr>
          <w:rFonts w:hint="cs"/>
          <w:sz w:val="30"/>
          <w:szCs w:val="30"/>
          <w:rtl/>
        </w:rPr>
        <w:t>كذلك فقد ذكرت وكالة الأنباء الفرنسية, أن فريق الطب الشرعي والمحققين عثروا على أكثر من 2000 جثة من بين 11334 جثة تم الإبلاغ عنهم كقتلى, وقد تم فحص 195 من المقابر الفردية والجماعية من بين 529 موقعا من المقرر أن يستكمل الفريق الدولي عمله بها.</w:t>
      </w:r>
      <w:r w:rsidR="00547EAC" w:rsidRPr="00DF02E5">
        <w:rPr>
          <w:rStyle w:val="Appelnotedebasdep"/>
          <w:rFonts w:hint="cs"/>
          <w:sz w:val="30"/>
          <w:szCs w:val="30"/>
          <w:rtl/>
        </w:rPr>
        <w:t>3</w:t>
      </w:r>
      <w:r w:rsidR="00547EAC" w:rsidRPr="00DF02E5">
        <w:rPr>
          <w:rFonts w:hint="cs"/>
          <w:sz w:val="30"/>
          <w:szCs w:val="30"/>
          <w:rtl/>
        </w:rPr>
        <w:t xml:space="preserve"> </w:t>
      </w:r>
    </w:p>
    <w:p w:rsidR="00547EAC" w:rsidRPr="00DF02E5" w:rsidRDefault="00E844AA" w:rsidP="00E844AA">
      <w:pPr>
        <w:bidi/>
        <w:spacing w:line="276" w:lineRule="auto"/>
        <w:rPr>
          <w:rFonts w:ascii="Arial" w:eastAsia="Times New Roman" w:hAnsi="Arial"/>
          <w:sz w:val="30"/>
          <w:szCs w:val="30"/>
          <w:rtl/>
          <w:lang w:eastAsia="fr-FR"/>
        </w:rPr>
      </w:pPr>
      <w:r>
        <w:rPr>
          <w:rFonts w:hint="cs"/>
          <w:sz w:val="30"/>
          <w:szCs w:val="30"/>
          <w:rtl/>
        </w:rPr>
        <w:t xml:space="preserve">      </w:t>
      </w:r>
      <w:r w:rsidR="00547EAC" w:rsidRPr="00DF02E5">
        <w:rPr>
          <w:rFonts w:hint="cs"/>
          <w:sz w:val="30"/>
          <w:szCs w:val="30"/>
          <w:rtl/>
        </w:rPr>
        <w:t xml:space="preserve">ومن بين القادة الصرب العسكريين اللذين تم محاكمتهم, </w:t>
      </w:r>
      <w:r w:rsidR="00547EAC" w:rsidRPr="00DF02E5">
        <w:rPr>
          <w:rFonts w:ascii="Arial" w:eastAsia="Times New Roman" w:hAnsi="Arial" w:hint="cs"/>
          <w:sz w:val="30"/>
          <w:szCs w:val="30"/>
          <w:rtl/>
          <w:lang w:eastAsia="fr-FR"/>
        </w:rPr>
        <w:t>الجنرال "</w:t>
      </w:r>
      <w:r w:rsidR="00547EAC" w:rsidRPr="00DF02E5">
        <w:rPr>
          <w:rFonts w:ascii="Arial" w:eastAsia="Times New Roman" w:hAnsi="Arial" w:hint="cs"/>
          <w:b/>
          <w:bCs/>
          <w:sz w:val="30"/>
          <w:szCs w:val="30"/>
          <w:rtl/>
          <w:lang w:eastAsia="fr-FR"/>
        </w:rPr>
        <w:t>رادكو ملاديتش"</w:t>
      </w:r>
      <w:r w:rsidR="001623D3">
        <w:rPr>
          <w:rStyle w:val="Appelnotedebasdep"/>
          <w:rFonts w:ascii="Arial" w:eastAsia="Times New Roman" w:hAnsi="Arial"/>
          <w:b/>
          <w:bCs/>
          <w:sz w:val="30"/>
          <w:szCs w:val="30"/>
          <w:rtl/>
          <w:lang w:eastAsia="fr-FR"/>
        </w:rPr>
        <w:footnoteReference w:id="272"/>
      </w:r>
      <w:r w:rsidR="00547EAC" w:rsidRPr="00DF02E5">
        <w:rPr>
          <w:rFonts w:ascii="Arial" w:eastAsia="Times New Roman" w:hAnsi="Arial" w:hint="cs"/>
          <w:b/>
          <w:bCs/>
          <w:sz w:val="30"/>
          <w:szCs w:val="30"/>
          <w:rtl/>
          <w:lang w:eastAsia="fr-FR"/>
        </w:rPr>
        <w:t>,</w:t>
      </w:r>
      <w:r w:rsidR="00547EAC" w:rsidRPr="00DF02E5">
        <w:rPr>
          <w:rFonts w:ascii="Arial" w:eastAsia="Times New Roman" w:hAnsi="Arial" w:hint="cs"/>
          <w:sz w:val="30"/>
          <w:szCs w:val="30"/>
          <w:rtl/>
          <w:lang w:eastAsia="fr-FR"/>
        </w:rPr>
        <w:t>قائد الميلشيات الصربية المسئولة عن ارتكاب جرائم حرب وجرائم إبادة جماعية عرقية ضد مسلمي البوسنة</w:t>
      </w:r>
      <w:r w:rsidR="00546DD5">
        <w:rPr>
          <w:rFonts w:ascii="Arial" w:eastAsia="Times New Roman" w:hAnsi="Arial" w:hint="cs"/>
          <w:sz w:val="30"/>
          <w:szCs w:val="30"/>
          <w:rtl/>
          <w:lang w:eastAsia="fr-FR"/>
        </w:rPr>
        <w:t>,الذي تم اعتقاله في 26-05-2011</w:t>
      </w:r>
      <w:r w:rsidR="00547EAC" w:rsidRPr="00DF02E5">
        <w:rPr>
          <w:rFonts w:ascii="Arial" w:eastAsia="Times New Roman" w:hAnsi="Arial" w:hint="cs"/>
          <w:sz w:val="30"/>
          <w:szCs w:val="30"/>
          <w:rtl/>
          <w:lang w:eastAsia="fr-FR"/>
        </w:rPr>
        <w:t xml:space="preserve">,كما تم إلقاء القبض على </w:t>
      </w:r>
      <w:r w:rsidR="00547EAC" w:rsidRPr="00DF02E5">
        <w:rPr>
          <w:rFonts w:ascii="Arial" w:eastAsia="Times New Roman" w:hAnsi="Arial" w:hint="cs"/>
          <w:sz w:val="30"/>
          <w:szCs w:val="30"/>
          <w:rtl/>
          <w:lang w:eastAsia="fr-FR"/>
        </w:rPr>
        <w:lastRenderedPageBreak/>
        <w:t xml:space="preserve">جنرال صربي سابق </w:t>
      </w:r>
      <w:r w:rsidR="00547EAC" w:rsidRPr="00DF02E5">
        <w:rPr>
          <w:rFonts w:ascii="Arial" w:eastAsia="Times New Roman" w:hAnsi="Arial" w:hint="cs"/>
          <w:b/>
          <w:bCs/>
          <w:sz w:val="30"/>
          <w:szCs w:val="30"/>
          <w:rtl/>
          <w:lang w:eastAsia="fr-FR"/>
        </w:rPr>
        <w:t>"راديسلاف كرستيتش"</w:t>
      </w:r>
      <w:r w:rsidR="00547EAC" w:rsidRPr="00DF02E5">
        <w:rPr>
          <w:rFonts w:ascii="Arial" w:eastAsia="Times New Roman" w:hAnsi="Arial" w:hint="cs"/>
          <w:sz w:val="30"/>
          <w:szCs w:val="30"/>
          <w:rtl/>
          <w:lang w:eastAsia="fr-FR"/>
        </w:rPr>
        <w:t xml:space="preserve"> من طرف قوات حفظ وإرساء السلام التابعة للحلف الأطلسي في شهر ديسمبر سنة1998 وتقديمه  أمام المحكمة الجنائية الدولية المؤقتة ليوغسلافيا, لجرائم الحرب والإبادة الجماعية التي ارتكبها في "سريبرنتشا",بسبب مسؤوليته وتسببه في مذابح شرق البوسنة عام 1995 والتي راح ضحيتها نحو 8000 من مسلمي البوسنة وحكم عليه ب 46 سنة سجن</w:t>
      </w:r>
      <w:r w:rsidR="00681217">
        <w:rPr>
          <w:rStyle w:val="Appelnotedebasdep"/>
          <w:rFonts w:ascii="Arial" w:eastAsia="Times New Roman" w:hAnsi="Arial"/>
          <w:sz w:val="30"/>
          <w:szCs w:val="30"/>
          <w:rtl/>
          <w:lang w:eastAsia="fr-FR"/>
        </w:rPr>
        <w:footnoteReference w:id="273"/>
      </w:r>
      <w:r w:rsidR="00547EAC" w:rsidRPr="00DF02E5">
        <w:rPr>
          <w:rFonts w:ascii="Arial" w:eastAsia="Times New Roman" w:hAnsi="Arial" w:hint="cs"/>
          <w:sz w:val="30"/>
          <w:szCs w:val="30"/>
          <w:rtl/>
          <w:lang w:eastAsia="fr-FR"/>
        </w:rPr>
        <w:t>.</w:t>
      </w:r>
    </w:p>
    <w:p w:rsidR="00547EAC" w:rsidRPr="00DF02E5" w:rsidRDefault="0055697D" w:rsidP="0055697D">
      <w:pPr>
        <w:bidi/>
        <w:spacing w:line="276" w:lineRule="auto"/>
        <w:rPr>
          <w:rFonts w:ascii="Arial" w:eastAsia="Times New Roman" w:hAnsi="Arial"/>
          <w:sz w:val="30"/>
          <w:szCs w:val="30"/>
          <w:rtl/>
          <w:lang w:eastAsia="fr-FR"/>
        </w:rPr>
      </w:pPr>
      <w:r>
        <w:rPr>
          <w:rFonts w:ascii="Arial" w:eastAsia="Times New Roman" w:hAnsi="Arial" w:hint="cs"/>
          <w:sz w:val="30"/>
          <w:szCs w:val="30"/>
          <w:rtl/>
          <w:lang w:eastAsia="fr-FR"/>
        </w:rPr>
        <w:t xml:space="preserve">      </w:t>
      </w:r>
      <w:r w:rsidR="00547EAC" w:rsidRPr="00DF02E5">
        <w:rPr>
          <w:rFonts w:ascii="Arial" w:eastAsia="Times New Roman" w:hAnsi="Arial" w:hint="cs"/>
          <w:sz w:val="30"/>
          <w:szCs w:val="30"/>
          <w:rtl/>
          <w:lang w:eastAsia="fr-FR"/>
        </w:rPr>
        <w:t xml:space="preserve">وقال متحدث باسم المحكمة الجنائية الدولية التي تأسست عام 1998 بقرار من مجلس الأمن الدولي,أن القائد الصربي </w:t>
      </w:r>
      <w:r w:rsidR="00547EAC" w:rsidRPr="00DF02E5">
        <w:rPr>
          <w:rFonts w:ascii="Arial" w:eastAsia="Times New Roman" w:hAnsi="Arial" w:hint="cs"/>
          <w:b/>
          <w:bCs/>
          <w:sz w:val="30"/>
          <w:szCs w:val="30"/>
          <w:rtl/>
          <w:lang w:eastAsia="fr-FR"/>
        </w:rPr>
        <w:t>"راديسلاف كرستيتش</w:t>
      </w:r>
      <w:r w:rsidR="00547EAC" w:rsidRPr="00DF02E5">
        <w:rPr>
          <w:rFonts w:ascii="Arial" w:eastAsia="Times New Roman" w:hAnsi="Arial" w:hint="cs"/>
          <w:sz w:val="30"/>
          <w:szCs w:val="30"/>
          <w:rtl/>
          <w:lang w:eastAsia="fr-FR"/>
        </w:rPr>
        <w:t>"متهم بارتكاب جرائم ضد المسلمين في مدن أخرى بالبوسنة والهرسك,كان أفظعها مذبحة سريبرنتشا.</w:t>
      </w:r>
    </w:p>
    <w:p w:rsidR="00547EAC" w:rsidRPr="00DF02E5" w:rsidRDefault="0055697D" w:rsidP="00DF02E5">
      <w:pPr>
        <w:bidi/>
        <w:spacing w:line="276" w:lineRule="auto"/>
        <w:rPr>
          <w:rFonts w:ascii="Arial" w:eastAsia="Times New Roman" w:hAnsi="Arial"/>
          <w:sz w:val="30"/>
          <w:szCs w:val="30"/>
          <w:rtl/>
          <w:lang w:eastAsia="fr-FR"/>
        </w:rPr>
      </w:pPr>
      <w:r>
        <w:rPr>
          <w:rFonts w:ascii="Arial" w:eastAsia="Times New Roman" w:hAnsi="Arial" w:hint="cs"/>
          <w:sz w:val="30"/>
          <w:szCs w:val="30"/>
          <w:rtl/>
          <w:lang w:eastAsia="fr-FR"/>
        </w:rPr>
        <w:t xml:space="preserve">     </w:t>
      </w:r>
      <w:r w:rsidR="00547EAC" w:rsidRPr="00DF02E5">
        <w:rPr>
          <w:rFonts w:ascii="Arial" w:eastAsia="Times New Roman" w:hAnsi="Arial" w:hint="cs"/>
          <w:sz w:val="30"/>
          <w:szCs w:val="30"/>
          <w:rtl/>
          <w:lang w:eastAsia="fr-FR"/>
        </w:rPr>
        <w:t>وبتاريخ 06-12-2000 كشفت الحفريات من العثور على مقبرة جماعية جديدة لجثث ضحايا من مسلمي البوسنة ممن لقوا حتفهم على يد القوات الصربية في حرب البوسنة عام 1992,وقد رجح الخبراء أن تكون المقبرة الواقعة على ضفاف نهر "درينا" شرق البوسنة تضم أكثر من 40 جثة لهؤلاء الضحايا.</w:t>
      </w:r>
      <w:r w:rsidR="00547EAC" w:rsidRPr="00DF02E5">
        <w:rPr>
          <w:rStyle w:val="Appelnotedebasdep"/>
          <w:rFonts w:ascii="Arial" w:eastAsia="Times New Roman" w:hAnsi="Arial"/>
          <w:sz w:val="30"/>
          <w:szCs w:val="30"/>
          <w:rtl/>
          <w:lang w:eastAsia="fr-FR"/>
        </w:rPr>
        <w:footnoteReference w:id="274"/>
      </w:r>
    </w:p>
    <w:p w:rsidR="00547EAC" w:rsidRPr="00DF02E5" w:rsidRDefault="0055697D" w:rsidP="00DF02E5">
      <w:pPr>
        <w:bidi/>
        <w:spacing w:line="276" w:lineRule="auto"/>
        <w:rPr>
          <w:rFonts w:ascii="Arial" w:eastAsia="Times New Roman" w:hAnsi="Arial"/>
          <w:sz w:val="30"/>
          <w:szCs w:val="30"/>
          <w:rtl/>
          <w:lang w:eastAsia="fr-FR"/>
        </w:rPr>
      </w:pPr>
      <w:r>
        <w:rPr>
          <w:rFonts w:ascii="Arial" w:eastAsia="Times New Roman" w:hAnsi="Arial" w:hint="cs"/>
          <w:sz w:val="30"/>
          <w:szCs w:val="30"/>
          <w:rtl/>
          <w:lang w:eastAsia="fr-FR"/>
        </w:rPr>
        <w:t xml:space="preserve">    </w:t>
      </w:r>
      <w:r w:rsidR="00547EAC" w:rsidRPr="00DF02E5">
        <w:rPr>
          <w:rFonts w:ascii="Arial" w:eastAsia="Times New Roman" w:hAnsi="Arial" w:hint="cs"/>
          <w:sz w:val="30"/>
          <w:szCs w:val="30"/>
          <w:rtl/>
          <w:lang w:eastAsia="fr-FR"/>
        </w:rPr>
        <w:t>وفيما يخص محاكمات مرتكبي جرائم الحرب وجرائم الإبادة الجماعية بإفريقيا وبالضبط بدولة رواندا</w:t>
      </w:r>
      <w:r w:rsidR="003636FC" w:rsidRPr="00DF02E5">
        <w:rPr>
          <w:rFonts w:ascii="Arial" w:eastAsia="Times New Roman" w:hAnsi="Arial"/>
          <w:sz w:val="30"/>
          <w:szCs w:val="30"/>
          <w:lang w:eastAsia="fr-FR"/>
        </w:rPr>
        <w:t xml:space="preserve"> </w:t>
      </w:r>
      <w:r w:rsidR="003636FC" w:rsidRPr="00DF02E5">
        <w:rPr>
          <w:rFonts w:ascii="Arial" w:eastAsia="Times New Roman" w:hAnsi="Arial" w:hint="cs"/>
          <w:sz w:val="30"/>
          <w:szCs w:val="30"/>
          <w:rtl/>
          <w:lang w:eastAsia="fr-FR" w:bidi="ar-DZ"/>
        </w:rPr>
        <w:t xml:space="preserve">للقادة العسكريين,فبعد </w:t>
      </w:r>
      <w:r w:rsidR="004B64A2" w:rsidRPr="00DF02E5">
        <w:rPr>
          <w:rFonts w:ascii="Arial" w:eastAsia="Times New Roman" w:hAnsi="Arial" w:hint="cs"/>
          <w:sz w:val="30"/>
          <w:szCs w:val="30"/>
          <w:rtl/>
          <w:lang w:eastAsia="fr-FR" w:bidi="ar-DZ"/>
        </w:rPr>
        <w:t>إنشاء</w:t>
      </w:r>
      <w:r w:rsidR="003636FC" w:rsidRPr="00DF02E5">
        <w:rPr>
          <w:rFonts w:ascii="Arial" w:eastAsia="Times New Roman" w:hAnsi="Arial" w:hint="cs"/>
          <w:sz w:val="30"/>
          <w:szCs w:val="30"/>
          <w:rtl/>
          <w:lang w:eastAsia="fr-FR" w:bidi="ar-DZ"/>
        </w:rPr>
        <w:t xml:space="preserve"> </w:t>
      </w:r>
      <w:r w:rsidR="003636FC" w:rsidRPr="00DF02E5">
        <w:rPr>
          <w:rFonts w:ascii="Arial" w:eastAsia="Times New Roman" w:hAnsi="Arial" w:hint="cs"/>
          <w:b/>
          <w:bCs/>
          <w:sz w:val="30"/>
          <w:szCs w:val="30"/>
          <w:rtl/>
          <w:lang w:eastAsia="fr-FR" w:bidi="ar-DZ"/>
        </w:rPr>
        <w:t>المحكمة الجنائية الدولية برواندا</w:t>
      </w:r>
      <w:r w:rsidR="003636FC" w:rsidRPr="00DF02E5">
        <w:rPr>
          <w:rFonts w:ascii="Arial" w:eastAsia="Times New Roman" w:hAnsi="Arial" w:hint="cs"/>
          <w:sz w:val="30"/>
          <w:szCs w:val="30"/>
          <w:rtl/>
          <w:lang w:eastAsia="fr-FR" w:bidi="ar-DZ"/>
        </w:rPr>
        <w:t xml:space="preserve"> بناءا على قرار مجلس </w:t>
      </w:r>
      <w:r w:rsidR="004B64A2" w:rsidRPr="00DF02E5">
        <w:rPr>
          <w:rFonts w:ascii="Arial" w:eastAsia="Times New Roman" w:hAnsi="Arial" w:hint="cs"/>
          <w:sz w:val="30"/>
          <w:szCs w:val="30"/>
          <w:rtl/>
          <w:lang w:eastAsia="fr-FR" w:bidi="ar-DZ"/>
        </w:rPr>
        <w:t>الأمن</w:t>
      </w:r>
      <w:r w:rsidR="003636FC" w:rsidRPr="00DF02E5">
        <w:rPr>
          <w:rFonts w:ascii="Arial" w:eastAsia="Times New Roman" w:hAnsi="Arial" w:hint="cs"/>
          <w:sz w:val="30"/>
          <w:szCs w:val="30"/>
          <w:rtl/>
          <w:lang w:eastAsia="fr-FR" w:bidi="ar-DZ"/>
        </w:rPr>
        <w:t xml:space="preserve"> الدولي رقم 955 في نوفمبر 1994 السالف </w:t>
      </w:r>
      <w:r w:rsidR="004B64A2" w:rsidRPr="00DF02E5">
        <w:rPr>
          <w:rFonts w:ascii="Arial" w:eastAsia="Times New Roman" w:hAnsi="Arial" w:hint="cs"/>
          <w:sz w:val="30"/>
          <w:szCs w:val="30"/>
          <w:rtl/>
          <w:lang w:eastAsia="fr-FR" w:bidi="ar-DZ"/>
        </w:rPr>
        <w:t>الإشارة</w:t>
      </w:r>
      <w:r w:rsidR="003636FC" w:rsidRPr="00DF02E5">
        <w:rPr>
          <w:rFonts w:ascii="Arial" w:eastAsia="Times New Roman" w:hAnsi="Arial" w:hint="cs"/>
          <w:sz w:val="30"/>
          <w:szCs w:val="30"/>
          <w:rtl/>
          <w:lang w:eastAsia="fr-FR" w:bidi="ar-DZ"/>
        </w:rPr>
        <w:t xml:space="preserve"> </w:t>
      </w:r>
      <w:r w:rsidR="004B64A2" w:rsidRPr="00DF02E5">
        <w:rPr>
          <w:rFonts w:ascii="Arial" w:eastAsia="Times New Roman" w:hAnsi="Arial" w:hint="cs"/>
          <w:sz w:val="30"/>
          <w:szCs w:val="30"/>
          <w:rtl/>
          <w:lang w:eastAsia="fr-FR" w:bidi="ar-DZ"/>
        </w:rPr>
        <w:t>إليه</w:t>
      </w:r>
      <w:r w:rsidR="003636FC" w:rsidRPr="00DF02E5">
        <w:rPr>
          <w:rFonts w:ascii="Arial" w:eastAsia="Times New Roman" w:hAnsi="Arial" w:hint="cs"/>
          <w:sz w:val="30"/>
          <w:szCs w:val="30"/>
          <w:rtl/>
          <w:lang w:eastAsia="fr-FR" w:bidi="ar-DZ"/>
        </w:rPr>
        <w:t xml:space="preserve">,حث مجلس </w:t>
      </w:r>
      <w:r w:rsidR="004B64A2" w:rsidRPr="00DF02E5">
        <w:rPr>
          <w:rFonts w:ascii="Arial" w:eastAsia="Times New Roman" w:hAnsi="Arial" w:hint="cs"/>
          <w:sz w:val="30"/>
          <w:szCs w:val="30"/>
          <w:rtl/>
          <w:lang w:eastAsia="fr-FR" w:bidi="ar-DZ"/>
        </w:rPr>
        <w:t>الأمن</w:t>
      </w:r>
      <w:r w:rsidR="003636FC" w:rsidRPr="00DF02E5">
        <w:rPr>
          <w:rFonts w:ascii="Arial" w:eastAsia="Times New Roman" w:hAnsi="Arial" w:hint="cs"/>
          <w:sz w:val="30"/>
          <w:szCs w:val="30"/>
          <w:rtl/>
          <w:lang w:eastAsia="fr-FR" w:bidi="ar-DZ"/>
        </w:rPr>
        <w:t xml:space="preserve"> في قرار له رقم978/95 على المساعدة في القبض واحتجاز </w:t>
      </w:r>
      <w:r w:rsidR="004B64A2" w:rsidRPr="00DF02E5">
        <w:rPr>
          <w:rFonts w:ascii="Arial" w:eastAsia="Times New Roman" w:hAnsi="Arial" w:hint="cs"/>
          <w:sz w:val="30"/>
          <w:szCs w:val="30"/>
          <w:rtl/>
          <w:lang w:eastAsia="fr-FR" w:bidi="ar-DZ"/>
        </w:rPr>
        <w:t>الأشخاص</w:t>
      </w:r>
      <w:r w:rsidR="003636FC" w:rsidRPr="00DF02E5">
        <w:rPr>
          <w:rFonts w:ascii="Arial" w:eastAsia="Times New Roman" w:hAnsi="Arial" w:hint="cs"/>
          <w:sz w:val="30"/>
          <w:szCs w:val="30"/>
          <w:rtl/>
          <w:lang w:eastAsia="fr-FR" w:bidi="ar-DZ"/>
        </w:rPr>
        <w:t xml:space="preserve"> المتواجدين على </w:t>
      </w:r>
      <w:r w:rsidR="004B64A2" w:rsidRPr="00DF02E5">
        <w:rPr>
          <w:rFonts w:ascii="Arial" w:eastAsia="Times New Roman" w:hAnsi="Arial" w:hint="cs"/>
          <w:sz w:val="30"/>
          <w:szCs w:val="30"/>
          <w:rtl/>
          <w:lang w:eastAsia="fr-FR" w:bidi="ar-DZ"/>
        </w:rPr>
        <w:t>إقليم</w:t>
      </w:r>
      <w:r w:rsidR="003636FC" w:rsidRPr="00DF02E5">
        <w:rPr>
          <w:rFonts w:ascii="Arial" w:eastAsia="Times New Roman" w:hAnsi="Arial" w:hint="cs"/>
          <w:sz w:val="30"/>
          <w:szCs w:val="30"/>
          <w:rtl/>
          <w:lang w:eastAsia="fr-FR" w:bidi="ar-DZ"/>
        </w:rPr>
        <w:t xml:space="preserve"> المحكمة والمتهمين بارتكاب جرائم دولية تدخل في اختصاصها,وقد تم بالفعل احتجاز 24 شخصا قبل نهاية 1997 ممن تولوا مناصب قيادية في رواند</w:t>
      </w:r>
      <w:r w:rsidR="003636FC" w:rsidRPr="00DF02E5">
        <w:rPr>
          <w:rFonts w:ascii="Arial" w:eastAsia="Times New Roman" w:hAnsi="Arial" w:hint="eastAsia"/>
          <w:sz w:val="30"/>
          <w:szCs w:val="30"/>
          <w:rtl/>
          <w:lang w:eastAsia="fr-FR" w:bidi="ar-DZ"/>
        </w:rPr>
        <w:t>ا</w:t>
      </w:r>
      <w:r w:rsidR="003636FC" w:rsidRPr="00DF02E5">
        <w:rPr>
          <w:rFonts w:ascii="Arial" w:eastAsia="Times New Roman" w:hAnsi="Arial" w:hint="cs"/>
          <w:sz w:val="30"/>
          <w:szCs w:val="30"/>
          <w:rtl/>
          <w:lang w:eastAsia="fr-FR" w:bidi="ar-DZ"/>
        </w:rPr>
        <w:t xml:space="preserve"> في المجال السياسي,العسكري والإداري.</w:t>
      </w:r>
      <w:r w:rsidR="003636FC" w:rsidRPr="00DF02E5">
        <w:rPr>
          <w:rFonts w:ascii="Arial" w:eastAsia="Times New Roman" w:hAnsi="Arial"/>
          <w:sz w:val="30"/>
          <w:szCs w:val="30"/>
          <w:lang w:eastAsia="fr-FR"/>
        </w:rPr>
        <w:t xml:space="preserve">  </w:t>
      </w:r>
      <w:r w:rsidR="003636FC" w:rsidRPr="00DF02E5">
        <w:rPr>
          <w:rStyle w:val="Appelnotedebasdep"/>
          <w:rFonts w:ascii="Arial" w:eastAsia="Times New Roman" w:hAnsi="Arial"/>
          <w:sz w:val="30"/>
          <w:szCs w:val="30"/>
          <w:lang w:eastAsia="fr-FR"/>
        </w:rPr>
        <w:footnoteReference w:id="275"/>
      </w:r>
    </w:p>
    <w:p w:rsidR="00F7660F" w:rsidRDefault="00DC2BA9" w:rsidP="00DC2BA9">
      <w:pPr>
        <w:bidi/>
        <w:spacing w:line="276" w:lineRule="auto"/>
        <w:rPr>
          <w:sz w:val="30"/>
          <w:szCs w:val="30"/>
          <w:rtl/>
        </w:rPr>
      </w:pPr>
      <w:r>
        <w:rPr>
          <w:rFonts w:hint="cs"/>
          <w:sz w:val="30"/>
          <w:szCs w:val="30"/>
          <w:rtl/>
        </w:rPr>
        <w:lastRenderedPageBreak/>
        <w:t xml:space="preserve">     </w:t>
      </w:r>
      <w:r w:rsidR="002F0039" w:rsidRPr="00DF02E5">
        <w:rPr>
          <w:rFonts w:hint="cs"/>
          <w:sz w:val="30"/>
          <w:szCs w:val="30"/>
          <w:rtl/>
        </w:rPr>
        <w:t xml:space="preserve">وقد بدا العمل في دائرتي محكمة الدرجة </w:t>
      </w:r>
      <w:r w:rsidR="00057A4B" w:rsidRPr="00DF02E5">
        <w:rPr>
          <w:rFonts w:hint="cs"/>
          <w:sz w:val="30"/>
          <w:szCs w:val="30"/>
          <w:rtl/>
        </w:rPr>
        <w:t>الأولى</w:t>
      </w:r>
      <w:r w:rsidR="002F0039" w:rsidRPr="00DF02E5">
        <w:rPr>
          <w:rFonts w:hint="cs"/>
          <w:sz w:val="30"/>
          <w:szCs w:val="30"/>
          <w:rtl/>
        </w:rPr>
        <w:t xml:space="preserve"> في سبتمبر 1997 بالتناوب,</w:t>
      </w:r>
      <w:r w:rsidR="00057A4B" w:rsidRPr="00DF02E5">
        <w:rPr>
          <w:rFonts w:hint="cs"/>
          <w:sz w:val="30"/>
          <w:szCs w:val="30"/>
          <w:rtl/>
        </w:rPr>
        <w:t>لأنه</w:t>
      </w:r>
      <w:r w:rsidR="002F0039" w:rsidRPr="00DF02E5">
        <w:rPr>
          <w:rFonts w:hint="cs"/>
          <w:sz w:val="30"/>
          <w:szCs w:val="30"/>
          <w:rtl/>
        </w:rPr>
        <w:t xml:space="preserve"> لم يكن يوجد </w:t>
      </w:r>
      <w:r w:rsidR="00057A4B" w:rsidRPr="00DF02E5">
        <w:rPr>
          <w:rFonts w:hint="cs"/>
          <w:sz w:val="30"/>
          <w:szCs w:val="30"/>
          <w:rtl/>
        </w:rPr>
        <w:t>إلا</w:t>
      </w:r>
      <w:r w:rsidR="002F0039" w:rsidRPr="00DF02E5">
        <w:rPr>
          <w:rFonts w:hint="cs"/>
          <w:sz w:val="30"/>
          <w:szCs w:val="30"/>
          <w:rtl/>
        </w:rPr>
        <w:t xml:space="preserve"> قاعة واحدة مخصصة للمحاكمة</w:t>
      </w:r>
      <w:r w:rsidR="006C3D27" w:rsidRPr="00DF02E5">
        <w:rPr>
          <w:rFonts w:hint="cs"/>
          <w:sz w:val="30"/>
          <w:szCs w:val="30"/>
          <w:rtl/>
        </w:rPr>
        <w:t xml:space="preserve">,وتم </w:t>
      </w:r>
      <w:r w:rsidR="00057A4B" w:rsidRPr="00DF02E5">
        <w:rPr>
          <w:rFonts w:hint="cs"/>
          <w:sz w:val="30"/>
          <w:szCs w:val="30"/>
          <w:rtl/>
        </w:rPr>
        <w:t>إقرار</w:t>
      </w:r>
      <w:r w:rsidR="006C3D27" w:rsidRPr="00DF02E5">
        <w:rPr>
          <w:rFonts w:hint="cs"/>
          <w:sz w:val="30"/>
          <w:szCs w:val="30"/>
          <w:rtl/>
        </w:rPr>
        <w:t xml:space="preserve"> 14 لائحة اتهام موجهة </w:t>
      </w:r>
      <w:r w:rsidR="00057A4B" w:rsidRPr="00DF02E5">
        <w:rPr>
          <w:rFonts w:hint="cs"/>
          <w:sz w:val="30"/>
          <w:szCs w:val="30"/>
          <w:rtl/>
        </w:rPr>
        <w:t>إلى</w:t>
      </w:r>
      <w:r w:rsidR="006C3D27" w:rsidRPr="00DF02E5">
        <w:rPr>
          <w:rFonts w:hint="cs"/>
          <w:sz w:val="30"/>
          <w:szCs w:val="30"/>
          <w:rtl/>
        </w:rPr>
        <w:t xml:space="preserve"> 21 شخص من مجموع </w:t>
      </w:r>
      <w:r w:rsidR="00057A4B" w:rsidRPr="00DF02E5">
        <w:rPr>
          <w:rFonts w:hint="cs"/>
          <w:sz w:val="30"/>
          <w:szCs w:val="30"/>
          <w:rtl/>
        </w:rPr>
        <w:t>الأشخاص</w:t>
      </w:r>
      <w:r w:rsidR="006C3D27" w:rsidRPr="00DF02E5">
        <w:rPr>
          <w:rFonts w:hint="cs"/>
          <w:sz w:val="30"/>
          <w:szCs w:val="30"/>
          <w:rtl/>
        </w:rPr>
        <w:t xml:space="preserve"> المحتجزين,حيث كان من ضمن المتهمين بارتكاب جرائم الحرب الداخلة في اختصاص المحكمة الجنائية لرواندا والمنصوص علها في المادة 4 من نظامها </w:t>
      </w:r>
      <w:r w:rsidR="00057A4B" w:rsidRPr="00DF02E5">
        <w:rPr>
          <w:rFonts w:hint="cs"/>
          <w:sz w:val="30"/>
          <w:szCs w:val="30"/>
          <w:rtl/>
        </w:rPr>
        <w:t>الأساسي</w:t>
      </w:r>
      <w:r w:rsidR="006C3D27" w:rsidRPr="00DF02E5">
        <w:rPr>
          <w:rFonts w:hint="cs"/>
          <w:sz w:val="30"/>
          <w:szCs w:val="30"/>
          <w:rtl/>
        </w:rPr>
        <w:t>,</w:t>
      </w:r>
      <w:r w:rsidR="006C3D27" w:rsidRPr="00DF02E5">
        <w:rPr>
          <w:rStyle w:val="Appelnotedebasdep"/>
          <w:sz w:val="30"/>
          <w:szCs w:val="30"/>
          <w:rtl/>
        </w:rPr>
        <w:footnoteReference w:id="276"/>
      </w:r>
      <w:r w:rsidR="004E1087" w:rsidRPr="00DF02E5">
        <w:rPr>
          <w:rFonts w:hint="cs"/>
          <w:sz w:val="30"/>
          <w:szCs w:val="30"/>
          <w:rtl/>
        </w:rPr>
        <w:t xml:space="preserve"> جول بول اكاسيو عمدة تابا,كليمون كاشيما,روزيندانا,روتاغاندا, موسيما وباجيليشيما</w:t>
      </w:r>
      <w:r w:rsidR="00057A4B" w:rsidRPr="00DF02E5">
        <w:rPr>
          <w:rStyle w:val="Appelnotedebasdep"/>
          <w:sz w:val="30"/>
          <w:szCs w:val="30"/>
          <w:rtl/>
        </w:rPr>
        <w:footnoteReference w:id="277"/>
      </w:r>
    </w:p>
    <w:p w:rsidR="00523D7A" w:rsidRDefault="00DC2BA9" w:rsidP="00DC2BA9">
      <w:pPr>
        <w:bidi/>
        <w:spacing w:line="276" w:lineRule="auto"/>
        <w:rPr>
          <w:sz w:val="30"/>
          <w:szCs w:val="30"/>
          <w:rtl/>
        </w:rPr>
      </w:pPr>
      <w:r>
        <w:rPr>
          <w:rFonts w:hint="cs"/>
          <w:sz w:val="30"/>
          <w:szCs w:val="30"/>
          <w:rtl/>
        </w:rPr>
        <w:t xml:space="preserve">    </w:t>
      </w:r>
      <w:r w:rsidR="00523D7A" w:rsidRPr="00DF02E5">
        <w:rPr>
          <w:rFonts w:hint="cs"/>
          <w:sz w:val="30"/>
          <w:szCs w:val="30"/>
          <w:rtl/>
        </w:rPr>
        <w:t xml:space="preserve"> ورغم السلبيات التي طغت</w:t>
      </w:r>
      <w:r w:rsidR="00523D7A">
        <w:rPr>
          <w:rFonts w:hint="cs"/>
          <w:sz w:val="30"/>
          <w:szCs w:val="30"/>
          <w:rtl/>
        </w:rPr>
        <w:t xml:space="preserve"> على</w:t>
      </w:r>
      <w:r w:rsidR="00523D7A" w:rsidRPr="00DF02E5">
        <w:rPr>
          <w:rFonts w:hint="cs"/>
          <w:sz w:val="30"/>
          <w:szCs w:val="30"/>
          <w:rtl/>
        </w:rPr>
        <w:t xml:space="preserve"> هذه المحكمة بإصدارها لأحكام بالبراءة في حق من تورطوا في جرائم إبادة جماعية وجرائم ضد الإنسانية,بسبب نقص التحقيقات والمحاكمات,مع تزايد عدد المحتجزين بالسجون الرواندية إلى 900.000 شخص,مما تطلب الأمر انعقاد الاختصاص للقضاء الجنائي الوطني لسرعة الفصل في القضايا</w:t>
      </w:r>
      <w:r w:rsidR="00EE49F6">
        <w:rPr>
          <w:rStyle w:val="Appelnotedebasdep"/>
          <w:sz w:val="30"/>
          <w:szCs w:val="30"/>
          <w:rtl/>
        </w:rPr>
        <w:footnoteReference w:id="278"/>
      </w:r>
      <w:r w:rsidR="00523D7A" w:rsidRPr="00DF02E5">
        <w:rPr>
          <w:rFonts w:hint="cs"/>
          <w:sz w:val="30"/>
          <w:szCs w:val="30"/>
          <w:rtl/>
        </w:rPr>
        <w:t>.</w:t>
      </w:r>
    </w:p>
    <w:p w:rsidR="007463D0" w:rsidRDefault="00DC2BA9" w:rsidP="00DC2BA9">
      <w:pPr>
        <w:bidi/>
        <w:spacing w:line="276" w:lineRule="auto"/>
        <w:rPr>
          <w:sz w:val="30"/>
          <w:szCs w:val="30"/>
          <w:rtl/>
        </w:rPr>
      </w:pPr>
      <w:r>
        <w:rPr>
          <w:rFonts w:hint="cs"/>
          <w:sz w:val="30"/>
          <w:szCs w:val="30"/>
          <w:rtl/>
        </w:rPr>
        <w:t xml:space="preserve">    </w:t>
      </w:r>
      <w:r w:rsidR="007463D0">
        <w:rPr>
          <w:rFonts w:hint="cs"/>
          <w:sz w:val="30"/>
          <w:szCs w:val="30"/>
          <w:rtl/>
        </w:rPr>
        <w:t xml:space="preserve"> </w:t>
      </w:r>
      <w:r w:rsidR="00A607EF">
        <w:rPr>
          <w:rFonts w:hint="cs"/>
          <w:sz w:val="30"/>
          <w:szCs w:val="30"/>
          <w:rtl/>
        </w:rPr>
        <w:t xml:space="preserve">وقد شهدت القارة </w:t>
      </w:r>
      <w:r w:rsidR="007463D0">
        <w:rPr>
          <w:rFonts w:hint="cs"/>
          <w:sz w:val="30"/>
          <w:szCs w:val="30"/>
          <w:rtl/>
        </w:rPr>
        <w:t>الإفريقية</w:t>
      </w:r>
      <w:r w:rsidR="00A607EF">
        <w:rPr>
          <w:rFonts w:hint="cs"/>
          <w:sz w:val="30"/>
          <w:szCs w:val="30"/>
          <w:rtl/>
        </w:rPr>
        <w:t xml:space="preserve"> حالات </w:t>
      </w:r>
      <w:r w:rsidR="007463D0">
        <w:rPr>
          <w:rFonts w:hint="cs"/>
          <w:sz w:val="30"/>
          <w:szCs w:val="30"/>
          <w:rtl/>
        </w:rPr>
        <w:t>أخرى</w:t>
      </w:r>
      <w:r w:rsidR="00A607EF">
        <w:rPr>
          <w:rFonts w:hint="cs"/>
          <w:sz w:val="30"/>
          <w:szCs w:val="30"/>
          <w:rtl/>
        </w:rPr>
        <w:t xml:space="preserve"> لارتكاب جرائم </w:t>
      </w:r>
      <w:r w:rsidR="007463D0">
        <w:rPr>
          <w:rFonts w:hint="cs"/>
          <w:sz w:val="30"/>
          <w:szCs w:val="30"/>
          <w:rtl/>
        </w:rPr>
        <w:t>إبادة</w:t>
      </w:r>
      <w:r w:rsidR="00A607EF">
        <w:rPr>
          <w:rFonts w:hint="cs"/>
          <w:sz w:val="30"/>
          <w:szCs w:val="30"/>
          <w:rtl/>
        </w:rPr>
        <w:t xml:space="preserve"> عرقية وجرائم ضد </w:t>
      </w:r>
      <w:r w:rsidR="007463D0">
        <w:rPr>
          <w:rFonts w:hint="cs"/>
          <w:sz w:val="30"/>
          <w:szCs w:val="30"/>
          <w:rtl/>
        </w:rPr>
        <w:t>الإنسانية</w:t>
      </w:r>
      <w:r w:rsidR="00A607EF">
        <w:rPr>
          <w:rFonts w:hint="cs"/>
          <w:sz w:val="30"/>
          <w:szCs w:val="30"/>
          <w:rtl/>
        </w:rPr>
        <w:t xml:space="preserve">,كما حدث </w:t>
      </w:r>
      <w:r w:rsidR="00A607EF" w:rsidRPr="00D841F8">
        <w:rPr>
          <w:rFonts w:hint="cs"/>
          <w:b/>
          <w:bCs/>
          <w:sz w:val="30"/>
          <w:szCs w:val="30"/>
          <w:rtl/>
        </w:rPr>
        <w:t xml:space="preserve">بدولة </w:t>
      </w:r>
      <w:r w:rsidR="007463D0" w:rsidRPr="00D841F8">
        <w:rPr>
          <w:rFonts w:hint="cs"/>
          <w:b/>
          <w:bCs/>
          <w:sz w:val="30"/>
          <w:szCs w:val="30"/>
          <w:rtl/>
        </w:rPr>
        <w:t>أوغندا</w:t>
      </w:r>
      <w:r w:rsidR="00A607EF">
        <w:rPr>
          <w:rFonts w:hint="cs"/>
          <w:sz w:val="30"/>
          <w:szCs w:val="30"/>
          <w:rtl/>
        </w:rPr>
        <w:t>,</w:t>
      </w:r>
      <w:r w:rsidR="007463D0">
        <w:rPr>
          <w:rFonts w:hint="cs"/>
          <w:sz w:val="30"/>
          <w:szCs w:val="30"/>
          <w:rtl/>
        </w:rPr>
        <w:t>إذ</w:t>
      </w:r>
      <w:r w:rsidR="00A607EF">
        <w:rPr>
          <w:rFonts w:hint="cs"/>
          <w:sz w:val="30"/>
          <w:szCs w:val="30"/>
          <w:rtl/>
        </w:rPr>
        <w:t xml:space="preserve"> قام الرئيس </w:t>
      </w:r>
      <w:r w:rsidR="007463D0">
        <w:rPr>
          <w:rFonts w:hint="cs"/>
          <w:sz w:val="30"/>
          <w:szCs w:val="30"/>
          <w:rtl/>
        </w:rPr>
        <w:t>الأوغندي</w:t>
      </w:r>
      <w:r w:rsidR="00A607EF">
        <w:rPr>
          <w:rFonts w:hint="cs"/>
          <w:sz w:val="30"/>
          <w:szCs w:val="30"/>
          <w:rtl/>
        </w:rPr>
        <w:t xml:space="preserve">" </w:t>
      </w:r>
      <w:r w:rsidR="00A607EF" w:rsidRPr="00D841F8">
        <w:rPr>
          <w:rFonts w:hint="cs"/>
          <w:b/>
          <w:bCs/>
          <w:sz w:val="30"/>
          <w:szCs w:val="30"/>
          <w:rtl/>
        </w:rPr>
        <w:t>يوري موسيفيني"</w:t>
      </w:r>
      <w:r w:rsidR="00A607EF">
        <w:rPr>
          <w:rFonts w:hint="cs"/>
          <w:sz w:val="30"/>
          <w:szCs w:val="30"/>
          <w:rtl/>
        </w:rPr>
        <w:t xml:space="preserve"> </w:t>
      </w:r>
      <w:r w:rsidR="007463D0">
        <w:rPr>
          <w:rFonts w:hint="cs"/>
          <w:sz w:val="30"/>
          <w:szCs w:val="30"/>
          <w:rtl/>
        </w:rPr>
        <w:t>بإحالة</w:t>
      </w:r>
      <w:r w:rsidR="00A607EF">
        <w:rPr>
          <w:rFonts w:hint="cs"/>
          <w:sz w:val="30"/>
          <w:szCs w:val="30"/>
          <w:rtl/>
        </w:rPr>
        <w:t xml:space="preserve"> القضية على المحكمة الجنائية الدولية في شهر ديسمبر 2003,اثر الجرائم المرتكبة بشمال </w:t>
      </w:r>
      <w:r w:rsidR="007463D0">
        <w:rPr>
          <w:rFonts w:hint="cs"/>
          <w:sz w:val="30"/>
          <w:szCs w:val="30"/>
          <w:rtl/>
        </w:rPr>
        <w:t>أوغندا</w:t>
      </w:r>
      <w:r w:rsidR="00A607EF">
        <w:rPr>
          <w:rFonts w:hint="cs"/>
          <w:sz w:val="30"/>
          <w:szCs w:val="30"/>
          <w:rtl/>
        </w:rPr>
        <w:t xml:space="preserve"> منذ سنة 2002 ,ضد "جيش الرب للمقاومة",الذي يتشكل من عدة جماعات منشقة  </w:t>
      </w:r>
      <w:r w:rsidR="007463D0">
        <w:rPr>
          <w:rFonts w:hint="cs"/>
          <w:sz w:val="30"/>
          <w:szCs w:val="30"/>
          <w:rtl/>
        </w:rPr>
        <w:t>وأفراد</w:t>
      </w:r>
      <w:r w:rsidR="00A607EF">
        <w:rPr>
          <w:rFonts w:hint="cs"/>
          <w:sz w:val="30"/>
          <w:szCs w:val="30"/>
          <w:rtl/>
        </w:rPr>
        <w:t xml:space="preserve"> من الجيش الشعبي </w:t>
      </w:r>
      <w:r w:rsidR="007463D0">
        <w:rPr>
          <w:rFonts w:hint="cs"/>
          <w:sz w:val="30"/>
          <w:szCs w:val="30"/>
          <w:rtl/>
        </w:rPr>
        <w:t>الأوغندي</w:t>
      </w:r>
      <w:r w:rsidR="00A607EF">
        <w:rPr>
          <w:rFonts w:hint="cs"/>
          <w:sz w:val="30"/>
          <w:szCs w:val="30"/>
          <w:rtl/>
        </w:rPr>
        <w:t xml:space="preserve">,وذلك على اثر استخدام القوة من طرف الرئيس </w:t>
      </w:r>
      <w:r w:rsidR="00EF5E58">
        <w:rPr>
          <w:rFonts w:hint="cs"/>
          <w:sz w:val="30"/>
          <w:szCs w:val="30"/>
          <w:rtl/>
        </w:rPr>
        <w:t>الأوغندي</w:t>
      </w:r>
      <w:r w:rsidR="00A607EF">
        <w:rPr>
          <w:rFonts w:hint="cs"/>
          <w:sz w:val="30"/>
          <w:szCs w:val="30"/>
          <w:rtl/>
        </w:rPr>
        <w:t>"</w:t>
      </w:r>
      <w:r w:rsidR="00A607EF" w:rsidRPr="00A607EF">
        <w:rPr>
          <w:rFonts w:hint="cs"/>
          <w:sz w:val="30"/>
          <w:szCs w:val="30"/>
          <w:rtl/>
        </w:rPr>
        <w:t xml:space="preserve"> </w:t>
      </w:r>
      <w:r w:rsidR="00A607EF">
        <w:rPr>
          <w:rFonts w:hint="cs"/>
          <w:sz w:val="30"/>
          <w:szCs w:val="30"/>
          <w:rtl/>
        </w:rPr>
        <w:t>يوري موسيفيني" عام 1986</w:t>
      </w:r>
      <w:r w:rsidR="007463D0">
        <w:rPr>
          <w:rStyle w:val="Appelnotedebasdep"/>
          <w:sz w:val="30"/>
          <w:szCs w:val="30"/>
          <w:rtl/>
        </w:rPr>
        <w:footnoteReference w:id="279"/>
      </w:r>
      <w:r w:rsidR="007463D0">
        <w:rPr>
          <w:rFonts w:hint="cs"/>
          <w:sz w:val="30"/>
          <w:szCs w:val="30"/>
          <w:rtl/>
        </w:rPr>
        <w:t>.</w:t>
      </w:r>
    </w:p>
    <w:p w:rsidR="005471FD" w:rsidRDefault="00DC2BA9" w:rsidP="00DC2BA9">
      <w:pPr>
        <w:bidi/>
        <w:spacing w:line="276" w:lineRule="auto"/>
        <w:rPr>
          <w:sz w:val="30"/>
          <w:szCs w:val="30"/>
          <w:rtl/>
        </w:rPr>
      </w:pPr>
      <w:r>
        <w:rPr>
          <w:rFonts w:hint="cs"/>
          <w:sz w:val="30"/>
          <w:szCs w:val="30"/>
          <w:rtl/>
        </w:rPr>
        <w:t xml:space="preserve">    </w:t>
      </w:r>
      <w:r w:rsidR="00A607EF">
        <w:rPr>
          <w:rFonts w:hint="cs"/>
          <w:sz w:val="30"/>
          <w:szCs w:val="30"/>
          <w:rtl/>
        </w:rPr>
        <w:t xml:space="preserve">وقد نجم عن هذه الحرب,قتل مالا يقل عن 20 </w:t>
      </w:r>
      <w:r w:rsidR="00EF5E58">
        <w:rPr>
          <w:rFonts w:hint="cs"/>
          <w:sz w:val="30"/>
          <w:szCs w:val="30"/>
          <w:rtl/>
        </w:rPr>
        <w:t>ألف</w:t>
      </w:r>
      <w:r w:rsidR="00A607EF">
        <w:rPr>
          <w:rFonts w:hint="cs"/>
          <w:sz w:val="30"/>
          <w:szCs w:val="30"/>
          <w:rtl/>
        </w:rPr>
        <w:t xml:space="preserve"> مدني, و20 </w:t>
      </w:r>
      <w:r w:rsidR="00EF5E58">
        <w:rPr>
          <w:rFonts w:hint="cs"/>
          <w:sz w:val="30"/>
          <w:szCs w:val="30"/>
          <w:rtl/>
        </w:rPr>
        <w:t>ألف</w:t>
      </w:r>
      <w:r w:rsidR="00A607EF">
        <w:rPr>
          <w:rFonts w:hint="cs"/>
          <w:sz w:val="30"/>
          <w:szCs w:val="30"/>
          <w:rtl/>
        </w:rPr>
        <w:t xml:space="preserve"> طفل مخطوف,</w:t>
      </w:r>
      <w:r w:rsidR="007463D0">
        <w:rPr>
          <w:rFonts w:hint="cs"/>
          <w:sz w:val="30"/>
          <w:szCs w:val="30"/>
          <w:rtl/>
        </w:rPr>
        <w:t>إضافة</w:t>
      </w:r>
      <w:r w:rsidR="00A607EF">
        <w:rPr>
          <w:rFonts w:hint="cs"/>
          <w:sz w:val="30"/>
          <w:szCs w:val="30"/>
          <w:rtl/>
        </w:rPr>
        <w:t xml:space="preserve"> </w:t>
      </w:r>
      <w:r w:rsidR="007463D0">
        <w:rPr>
          <w:rFonts w:hint="cs"/>
          <w:sz w:val="30"/>
          <w:szCs w:val="30"/>
          <w:rtl/>
        </w:rPr>
        <w:t>إلى</w:t>
      </w:r>
      <w:r w:rsidR="00A607EF">
        <w:rPr>
          <w:rFonts w:hint="cs"/>
          <w:sz w:val="30"/>
          <w:szCs w:val="30"/>
          <w:rtl/>
        </w:rPr>
        <w:t xml:space="preserve"> اغتصاب </w:t>
      </w:r>
      <w:r w:rsidR="007463D0">
        <w:rPr>
          <w:rFonts w:hint="cs"/>
          <w:sz w:val="30"/>
          <w:szCs w:val="30"/>
          <w:rtl/>
        </w:rPr>
        <w:t>الآلاف</w:t>
      </w:r>
      <w:r w:rsidR="00A607EF">
        <w:rPr>
          <w:rFonts w:hint="cs"/>
          <w:sz w:val="30"/>
          <w:szCs w:val="30"/>
          <w:rtl/>
        </w:rPr>
        <w:t xml:space="preserve"> من النساء والفتيات وتهجير حوالي نصف مليون </w:t>
      </w:r>
      <w:r w:rsidR="00A607EF">
        <w:rPr>
          <w:rFonts w:hint="cs"/>
          <w:sz w:val="30"/>
          <w:szCs w:val="30"/>
          <w:rtl/>
        </w:rPr>
        <w:lastRenderedPageBreak/>
        <w:t>شخص من منازلهم,اثر التقارير التي تلقاها المدعي العام بالمحكمة الجنائية الدولية</w:t>
      </w:r>
      <w:r w:rsidR="00C66E1B">
        <w:rPr>
          <w:rFonts w:hint="cs"/>
          <w:sz w:val="30"/>
          <w:szCs w:val="30"/>
          <w:rtl/>
        </w:rPr>
        <w:t xml:space="preserve">,الذي بدا تحقيقاته </w:t>
      </w:r>
      <w:r w:rsidR="007463D0">
        <w:rPr>
          <w:rFonts w:hint="cs"/>
          <w:sz w:val="30"/>
          <w:szCs w:val="30"/>
          <w:rtl/>
        </w:rPr>
        <w:t>ابتداء</w:t>
      </w:r>
      <w:r w:rsidR="00C66E1B">
        <w:rPr>
          <w:rFonts w:hint="cs"/>
          <w:sz w:val="30"/>
          <w:szCs w:val="30"/>
          <w:rtl/>
        </w:rPr>
        <w:t xml:space="preserve"> من 27-07-2004,</w:t>
      </w:r>
      <w:r w:rsidR="007463D0">
        <w:rPr>
          <w:rFonts w:hint="cs"/>
          <w:sz w:val="30"/>
          <w:szCs w:val="30"/>
          <w:rtl/>
        </w:rPr>
        <w:t>أسفر</w:t>
      </w:r>
      <w:r w:rsidR="00C66E1B">
        <w:rPr>
          <w:rFonts w:hint="cs"/>
          <w:sz w:val="30"/>
          <w:szCs w:val="30"/>
          <w:rtl/>
        </w:rPr>
        <w:t xml:space="preserve"> عن </w:t>
      </w:r>
      <w:r w:rsidR="007463D0">
        <w:rPr>
          <w:rFonts w:hint="cs"/>
          <w:sz w:val="30"/>
          <w:szCs w:val="30"/>
          <w:rtl/>
        </w:rPr>
        <w:t>إصدار</w:t>
      </w:r>
      <w:r w:rsidR="00C66E1B">
        <w:rPr>
          <w:rFonts w:hint="cs"/>
          <w:sz w:val="30"/>
          <w:szCs w:val="30"/>
          <w:rtl/>
        </w:rPr>
        <w:t xml:space="preserve"> مذكرات توقيف دولية ضد كبار القادة العسكريين من جيش الرب للمقاومة </w:t>
      </w:r>
      <w:r w:rsidR="007463D0">
        <w:rPr>
          <w:rFonts w:hint="cs"/>
          <w:sz w:val="30"/>
          <w:szCs w:val="30"/>
          <w:rtl/>
        </w:rPr>
        <w:t>الأوغندي</w:t>
      </w:r>
      <w:r w:rsidR="00C66E1B">
        <w:rPr>
          <w:rFonts w:hint="cs"/>
          <w:sz w:val="30"/>
          <w:szCs w:val="30"/>
          <w:rtl/>
        </w:rPr>
        <w:t xml:space="preserve"> وهم:</w:t>
      </w:r>
      <w:r w:rsidR="00237AF2">
        <w:rPr>
          <w:rFonts w:hint="cs"/>
          <w:sz w:val="30"/>
          <w:szCs w:val="30"/>
          <w:rtl/>
        </w:rPr>
        <w:t>"</w:t>
      </w:r>
      <w:r w:rsidR="00C66E1B" w:rsidRPr="00237AF2">
        <w:rPr>
          <w:rFonts w:hint="cs"/>
          <w:b/>
          <w:bCs/>
          <w:sz w:val="30"/>
          <w:szCs w:val="30"/>
          <w:rtl/>
        </w:rPr>
        <w:t>جوزيف كوني</w:t>
      </w:r>
      <w:r w:rsidR="00237AF2">
        <w:rPr>
          <w:rFonts w:hint="cs"/>
          <w:b/>
          <w:bCs/>
          <w:sz w:val="30"/>
          <w:szCs w:val="30"/>
          <w:rtl/>
        </w:rPr>
        <w:t>"</w:t>
      </w:r>
      <w:r w:rsidR="00C66E1B">
        <w:rPr>
          <w:rFonts w:hint="cs"/>
          <w:sz w:val="30"/>
          <w:szCs w:val="30"/>
          <w:rtl/>
        </w:rPr>
        <w:t xml:space="preserve">,الذي صدر </w:t>
      </w:r>
      <w:r w:rsidR="007463D0">
        <w:rPr>
          <w:rFonts w:hint="cs"/>
          <w:sz w:val="30"/>
          <w:szCs w:val="30"/>
          <w:rtl/>
        </w:rPr>
        <w:t>أمر</w:t>
      </w:r>
      <w:r w:rsidR="00C66E1B">
        <w:rPr>
          <w:rFonts w:hint="cs"/>
          <w:sz w:val="30"/>
          <w:szCs w:val="30"/>
          <w:rtl/>
        </w:rPr>
        <w:t xml:space="preserve"> بالقبض </w:t>
      </w:r>
      <w:r w:rsidR="007463D0">
        <w:rPr>
          <w:rFonts w:hint="cs"/>
          <w:sz w:val="30"/>
          <w:szCs w:val="30"/>
          <w:rtl/>
        </w:rPr>
        <w:t>بشأنه</w:t>
      </w:r>
      <w:r w:rsidR="00C66E1B">
        <w:rPr>
          <w:rFonts w:hint="cs"/>
          <w:sz w:val="30"/>
          <w:szCs w:val="30"/>
          <w:rtl/>
        </w:rPr>
        <w:t xml:space="preserve"> في 27-09-2005,كما تم </w:t>
      </w:r>
      <w:r w:rsidR="00237AF2">
        <w:rPr>
          <w:rFonts w:hint="cs"/>
          <w:sz w:val="30"/>
          <w:szCs w:val="30"/>
          <w:rtl/>
        </w:rPr>
        <w:t>إصدار</w:t>
      </w:r>
      <w:r w:rsidR="00C66E1B">
        <w:rPr>
          <w:rFonts w:hint="cs"/>
          <w:sz w:val="30"/>
          <w:szCs w:val="30"/>
          <w:rtl/>
        </w:rPr>
        <w:t xml:space="preserve"> </w:t>
      </w:r>
      <w:r w:rsidR="00237AF2">
        <w:rPr>
          <w:rFonts w:hint="cs"/>
          <w:sz w:val="30"/>
          <w:szCs w:val="30"/>
          <w:rtl/>
        </w:rPr>
        <w:t>أمر</w:t>
      </w:r>
      <w:r w:rsidR="00C66E1B">
        <w:rPr>
          <w:rFonts w:hint="cs"/>
          <w:sz w:val="30"/>
          <w:szCs w:val="30"/>
          <w:rtl/>
        </w:rPr>
        <w:t xml:space="preserve"> بالقبض ضد </w:t>
      </w:r>
      <w:r w:rsidR="007463D0" w:rsidRPr="00237AF2">
        <w:rPr>
          <w:rFonts w:hint="cs"/>
          <w:b/>
          <w:bCs/>
          <w:sz w:val="30"/>
          <w:szCs w:val="30"/>
          <w:rtl/>
        </w:rPr>
        <w:t>"</w:t>
      </w:r>
      <w:r w:rsidR="00C66E1B" w:rsidRPr="00237AF2">
        <w:rPr>
          <w:rFonts w:hint="cs"/>
          <w:b/>
          <w:bCs/>
          <w:sz w:val="30"/>
          <w:szCs w:val="30"/>
          <w:rtl/>
        </w:rPr>
        <w:t xml:space="preserve">فينيسنت </w:t>
      </w:r>
      <w:r w:rsidR="00237AF2" w:rsidRPr="00237AF2">
        <w:rPr>
          <w:rFonts w:hint="cs"/>
          <w:b/>
          <w:bCs/>
          <w:sz w:val="30"/>
          <w:szCs w:val="30"/>
          <w:rtl/>
        </w:rPr>
        <w:t>أوتي</w:t>
      </w:r>
      <w:r w:rsidR="007463D0">
        <w:rPr>
          <w:rFonts w:hint="cs"/>
          <w:sz w:val="30"/>
          <w:szCs w:val="30"/>
          <w:rtl/>
        </w:rPr>
        <w:t>"</w:t>
      </w:r>
      <w:r w:rsidR="00C66E1B">
        <w:rPr>
          <w:rFonts w:hint="cs"/>
          <w:sz w:val="30"/>
          <w:szCs w:val="30"/>
          <w:rtl/>
        </w:rPr>
        <w:t xml:space="preserve"> بتاريخ 08 جويلية 2005 من طرف الدائرة التمهيدية الثانية,وبنفس التاريخ تم </w:t>
      </w:r>
      <w:r w:rsidR="007463D0">
        <w:rPr>
          <w:rFonts w:hint="cs"/>
          <w:sz w:val="30"/>
          <w:szCs w:val="30"/>
          <w:rtl/>
        </w:rPr>
        <w:t>إصدار</w:t>
      </w:r>
      <w:r w:rsidR="00C66E1B">
        <w:rPr>
          <w:rFonts w:hint="cs"/>
          <w:sz w:val="30"/>
          <w:szCs w:val="30"/>
          <w:rtl/>
        </w:rPr>
        <w:t xml:space="preserve"> مذكرة توقيف دولية ضد </w:t>
      </w:r>
      <w:r w:rsidR="007463D0">
        <w:rPr>
          <w:rFonts w:hint="cs"/>
          <w:sz w:val="30"/>
          <w:szCs w:val="30"/>
          <w:rtl/>
        </w:rPr>
        <w:t>"</w:t>
      </w:r>
      <w:r w:rsidR="00C66E1B" w:rsidRPr="00237AF2">
        <w:rPr>
          <w:rFonts w:hint="cs"/>
          <w:b/>
          <w:bCs/>
          <w:sz w:val="30"/>
          <w:szCs w:val="30"/>
          <w:rtl/>
        </w:rPr>
        <w:t>اوكوت اوديامبو</w:t>
      </w:r>
      <w:r w:rsidR="007463D0">
        <w:rPr>
          <w:rFonts w:hint="cs"/>
          <w:sz w:val="30"/>
          <w:szCs w:val="30"/>
          <w:rtl/>
        </w:rPr>
        <w:t>"</w:t>
      </w:r>
      <w:r w:rsidR="00C66E1B">
        <w:rPr>
          <w:rFonts w:hint="cs"/>
          <w:sz w:val="30"/>
          <w:szCs w:val="30"/>
          <w:rtl/>
        </w:rPr>
        <w:t xml:space="preserve">,كما تم </w:t>
      </w:r>
      <w:r w:rsidR="007463D0">
        <w:rPr>
          <w:rFonts w:hint="cs"/>
          <w:sz w:val="30"/>
          <w:szCs w:val="30"/>
          <w:rtl/>
        </w:rPr>
        <w:t>إصدار</w:t>
      </w:r>
      <w:r w:rsidR="00C66E1B">
        <w:rPr>
          <w:rFonts w:hint="cs"/>
          <w:sz w:val="30"/>
          <w:szCs w:val="30"/>
          <w:rtl/>
        </w:rPr>
        <w:t xml:space="preserve"> </w:t>
      </w:r>
      <w:r w:rsidR="007463D0">
        <w:rPr>
          <w:rFonts w:hint="cs"/>
          <w:sz w:val="30"/>
          <w:szCs w:val="30"/>
          <w:rtl/>
        </w:rPr>
        <w:t>أمرين</w:t>
      </w:r>
      <w:r w:rsidR="00C66E1B">
        <w:rPr>
          <w:rFonts w:hint="cs"/>
          <w:sz w:val="30"/>
          <w:szCs w:val="30"/>
          <w:rtl/>
        </w:rPr>
        <w:t xml:space="preserve"> بالقبض ضد </w:t>
      </w:r>
      <w:r w:rsidR="007463D0">
        <w:rPr>
          <w:rFonts w:hint="cs"/>
          <w:sz w:val="30"/>
          <w:szCs w:val="30"/>
          <w:rtl/>
        </w:rPr>
        <w:t>"</w:t>
      </w:r>
      <w:r w:rsidR="00C66E1B" w:rsidRPr="00237AF2">
        <w:rPr>
          <w:rFonts w:hint="cs"/>
          <w:b/>
          <w:bCs/>
          <w:sz w:val="30"/>
          <w:szCs w:val="30"/>
          <w:rtl/>
        </w:rPr>
        <w:t>دومنيك اونغوين</w:t>
      </w:r>
      <w:r w:rsidR="007463D0">
        <w:rPr>
          <w:rFonts w:hint="cs"/>
          <w:sz w:val="30"/>
          <w:szCs w:val="30"/>
          <w:rtl/>
        </w:rPr>
        <w:t>"</w:t>
      </w:r>
      <w:r w:rsidR="00C66E1B">
        <w:rPr>
          <w:rFonts w:hint="cs"/>
          <w:sz w:val="30"/>
          <w:szCs w:val="30"/>
          <w:rtl/>
        </w:rPr>
        <w:t xml:space="preserve"> و</w:t>
      </w:r>
      <w:r w:rsidR="007463D0">
        <w:rPr>
          <w:rFonts w:hint="cs"/>
          <w:sz w:val="30"/>
          <w:szCs w:val="30"/>
          <w:rtl/>
        </w:rPr>
        <w:t>"</w:t>
      </w:r>
      <w:r w:rsidR="00C66E1B" w:rsidRPr="00237AF2">
        <w:rPr>
          <w:rFonts w:hint="cs"/>
          <w:b/>
          <w:bCs/>
          <w:sz w:val="30"/>
          <w:szCs w:val="30"/>
          <w:rtl/>
        </w:rPr>
        <w:t>راسكا</w:t>
      </w:r>
      <w:r w:rsidR="00C66E1B">
        <w:rPr>
          <w:rFonts w:hint="cs"/>
          <w:sz w:val="30"/>
          <w:szCs w:val="30"/>
          <w:rtl/>
        </w:rPr>
        <w:t xml:space="preserve"> </w:t>
      </w:r>
      <w:r w:rsidR="00C66E1B" w:rsidRPr="00237AF2">
        <w:rPr>
          <w:rFonts w:hint="cs"/>
          <w:b/>
          <w:bCs/>
          <w:sz w:val="30"/>
          <w:szCs w:val="30"/>
          <w:rtl/>
        </w:rPr>
        <w:t>لوكويا</w:t>
      </w:r>
      <w:r w:rsidR="007463D0">
        <w:rPr>
          <w:rFonts w:hint="cs"/>
          <w:sz w:val="30"/>
          <w:szCs w:val="30"/>
          <w:rtl/>
        </w:rPr>
        <w:t>"</w:t>
      </w:r>
      <w:r w:rsidR="00C66E1B">
        <w:rPr>
          <w:rFonts w:hint="cs"/>
          <w:sz w:val="30"/>
          <w:szCs w:val="30"/>
          <w:rtl/>
        </w:rPr>
        <w:t xml:space="preserve">,بسبب ارتكابهم لجرائم </w:t>
      </w:r>
      <w:r w:rsidR="007463D0">
        <w:rPr>
          <w:rFonts w:hint="cs"/>
          <w:sz w:val="30"/>
          <w:szCs w:val="30"/>
          <w:rtl/>
        </w:rPr>
        <w:t>إبادة</w:t>
      </w:r>
      <w:r w:rsidR="00C66E1B">
        <w:rPr>
          <w:rFonts w:hint="cs"/>
          <w:sz w:val="30"/>
          <w:szCs w:val="30"/>
          <w:rtl/>
        </w:rPr>
        <w:t xml:space="preserve"> جماعية وجرائم ضد </w:t>
      </w:r>
      <w:r w:rsidR="007463D0">
        <w:rPr>
          <w:rFonts w:hint="cs"/>
          <w:sz w:val="30"/>
          <w:szCs w:val="30"/>
          <w:rtl/>
        </w:rPr>
        <w:t>الإنسانية</w:t>
      </w:r>
      <w:r w:rsidR="007463D0">
        <w:rPr>
          <w:rStyle w:val="Appelnotedebasdep"/>
          <w:sz w:val="30"/>
          <w:szCs w:val="30"/>
          <w:rtl/>
        </w:rPr>
        <w:footnoteReference w:id="280"/>
      </w:r>
    </w:p>
    <w:p w:rsidR="00C66E1B" w:rsidRDefault="00D03210" w:rsidP="00DC2BA9">
      <w:pPr>
        <w:bidi/>
        <w:spacing w:line="276" w:lineRule="auto"/>
        <w:rPr>
          <w:sz w:val="30"/>
          <w:szCs w:val="30"/>
          <w:rtl/>
        </w:rPr>
      </w:pPr>
      <w:r>
        <w:rPr>
          <w:rFonts w:hint="cs"/>
          <w:sz w:val="30"/>
          <w:szCs w:val="30"/>
          <w:rtl/>
        </w:rPr>
        <w:t xml:space="preserve"> </w:t>
      </w:r>
      <w:r w:rsidR="00DC2BA9">
        <w:rPr>
          <w:rFonts w:hint="cs"/>
          <w:sz w:val="30"/>
          <w:szCs w:val="30"/>
          <w:rtl/>
        </w:rPr>
        <w:t xml:space="preserve">     </w:t>
      </w:r>
      <w:r w:rsidR="007463D0">
        <w:rPr>
          <w:rFonts w:hint="cs"/>
          <w:sz w:val="30"/>
          <w:szCs w:val="30"/>
          <w:rtl/>
        </w:rPr>
        <w:t>إلا</w:t>
      </w:r>
      <w:r w:rsidR="005471FD">
        <w:rPr>
          <w:rFonts w:hint="cs"/>
          <w:sz w:val="30"/>
          <w:szCs w:val="30"/>
          <w:rtl/>
        </w:rPr>
        <w:t xml:space="preserve"> انه ولغاية 01 جوان 2013 لا</w:t>
      </w:r>
      <w:r w:rsidR="007463D0">
        <w:rPr>
          <w:rFonts w:hint="cs"/>
          <w:sz w:val="30"/>
          <w:szCs w:val="30"/>
          <w:rtl/>
        </w:rPr>
        <w:t xml:space="preserve"> </w:t>
      </w:r>
      <w:r w:rsidR="005471FD">
        <w:rPr>
          <w:rFonts w:hint="cs"/>
          <w:sz w:val="30"/>
          <w:szCs w:val="30"/>
          <w:rtl/>
        </w:rPr>
        <w:t xml:space="preserve">يزال </w:t>
      </w:r>
      <w:r w:rsidR="007463D0">
        <w:rPr>
          <w:rFonts w:hint="cs"/>
          <w:sz w:val="30"/>
          <w:szCs w:val="30"/>
          <w:rtl/>
        </w:rPr>
        <w:t>هؤلاء</w:t>
      </w:r>
      <w:r w:rsidR="005471FD">
        <w:rPr>
          <w:rFonts w:hint="cs"/>
          <w:sz w:val="30"/>
          <w:szCs w:val="30"/>
          <w:rtl/>
        </w:rPr>
        <w:t xml:space="preserve"> المتهمين في حالة فرار ولم تتمكن المحكمة الجنائية الدولية</w:t>
      </w:r>
      <w:r w:rsidR="007463D0">
        <w:rPr>
          <w:rFonts w:hint="cs"/>
          <w:sz w:val="30"/>
          <w:szCs w:val="30"/>
          <w:rtl/>
        </w:rPr>
        <w:t xml:space="preserve"> ولا السلطات الاوغندية</w:t>
      </w:r>
      <w:r w:rsidR="005471FD">
        <w:rPr>
          <w:rFonts w:hint="cs"/>
          <w:sz w:val="30"/>
          <w:szCs w:val="30"/>
          <w:rtl/>
        </w:rPr>
        <w:t xml:space="preserve"> من القبض عليهم وتقديمهم للمحاكمة.</w:t>
      </w:r>
      <w:r w:rsidR="00A607EF">
        <w:rPr>
          <w:rFonts w:hint="cs"/>
          <w:sz w:val="30"/>
          <w:szCs w:val="30"/>
          <w:rtl/>
        </w:rPr>
        <w:t xml:space="preserve"> </w:t>
      </w:r>
    </w:p>
    <w:p w:rsidR="00523D7A" w:rsidRPr="00DC2BA9" w:rsidRDefault="00DC2BA9" w:rsidP="00DC2BA9">
      <w:pPr>
        <w:bidi/>
        <w:spacing w:line="276" w:lineRule="auto"/>
        <w:rPr>
          <w:b/>
          <w:bCs/>
          <w:sz w:val="30"/>
          <w:szCs w:val="30"/>
          <w:rtl/>
        </w:rPr>
      </w:pPr>
      <w:r>
        <w:rPr>
          <w:rFonts w:hint="cs"/>
          <w:sz w:val="30"/>
          <w:szCs w:val="30"/>
          <w:rtl/>
        </w:rPr>
        <w:t xml:space="preserve">     </w:t>
      </w:r>
      <w:r w:rsidR="00523D7A">
        <w:rPr>
          <w:rFonts w:hint="cs"/>
          <w:sz w:val="30"/>
          <w:szCs w:val="30"/>
          <w:rtl/>
        </w:rPr>
        <w:t xml:space="preserve">وفي قضية أخرى تتعلق </w:t>
      </w:r>
      <w:r w:rsidR="00523D7A" w:rsidRPr="008873CA">
        <w:rPr>
          <w:rFonts w:hint="cs"/>
          <w:b/>
          <w:bCs/>
          <w:sz w:val="30"/>
          <w:szCs w:val="30"/>
          <w:rtl/>
        </w:rPr>
        <w:t>بجمهورية الكونغو الديمقراطية</w:t>
      </w:r>
      <w:r w:rsidR="00523D7A">
        <w:rPr>
          <w:rFonts w:hint="cs"/>
          <w:sz w:val="30"/>
          <w:szCs w:val="30"/>
          <w:rtl/>
        </w:rPr>
        <w:t>,توجه رئيس هذه الدولة في مارس سنة 2004 برسالة إلى المدعي العام للمحكمة الجنائية الدولية,يحيل بموجبها الوضع في الكونغو الديمقراطية إلى المحكمة الجنائية الدولية,حول الجرائم المرتكبة في هذه الدولة منذ 01 جويلية 2002,وقد تحصل المدعي العام من خلال تعاون بعض الدول والمنظمات الدولية غير الحكومية على العديد من التقارير والمصادر التي تؤكد وجود الآلاف من القتلى في هذه الدولة منذ سنة 2002,إلى جانب العديد من الجرائم التي تدخل في اختصاص المحكمة,وبعد التحقيق الفعلي منذ 2004 والى غاية 23 ابريل 2013 تبين ضلوع المدعوين:</w:t>
      </w:r>
      <w:r w:rsidRPr="00DC2BA9">
        <w:rPr>
          <w:rFonts w:hint="cs"/>
          <w:b/>
          <w:bCs/>
          <w:sz w:val="30"/>
          <w:szCs w:val="30"/>
          <w:rtl/>
        </w:rPr>
        <w:t xml:space="preserve"> </w:t>
      </w:r>
      <w:r>
        <w:rPr>
          <w:rFonts w:hint="cs"/>
          <w:b/>
          <w:bCs/>
          <w:sz w:val="30"/>
          <w:szCs w:val="30"/>
          <w:rtl/>
          <w:lang w:bidi="ar-DZ"/>
        </w:rPr>
        <w:t>"</w:t>
      </w:r>
      <w:r w:rsidR="00523D7A" w:rsidRPr="00DC2BA9">
        <w:rPr>
          <w:rFonts w:hint="cs"/>
          <w:b/>
          <w:bCs/>
          <w:sz w:val="30"/>
          <w:szCs w:val="30"/>
          <w:rtl/>
        </w:rPr>
        <w:t>توماس لوبنغا</w:t>
      </w:r>
      <w:r>
        <w:rPr>
          <w:b/>
          <w:bCs/>
          <w:sz w:val="30"/>
          <w:szCs w:val="30"/>
        </w:rPr>
        <w:t> </w:t>
      </w:r>
      <w:r>
        <w:rPr>
          <w:rFonts w:hint="cs"/>
          <w:b/>
          <w:bCs/>
          <w:sz w:val="30"/>
          <w:szCs w:val="30"/>
          <w:rtl/>
        </w:rPr>
        <w:t>",</w:t>
      </w:r>
      <w:r>
        <w:rPr>
          <w:b/>
          <w:bCs/>
          <w:sz w:val="30"/>
          <w:szCs w:val="30"/>
        </w:rPr>
        <w:t> </w:t>
      </w:r>
      <w:r>
        <w:rPr>
          <w:rFonts w:hint="cs"/>
          <w:b/>
          <w:bCs/>
          <w:sz w:val="30"/>
          <w:szCs w:val="30"/>
          <w:rtl/>
        </w:rPr>
        <w:t>"</w:t>
      </w:r>
      <w:r w:rsidR="00523D7A" w:rsidRPr="00DC2BA9">
        <w:rPr>
          <w:rFonts w:hint="cs"/>
          <w:b/>
          <w:bCs/>
          <w:sz w:val="30"/>
          <w:szCs w:val="30"/>
          <w:rtl/>
        </w:rPr>
        <w:t>دييلو,بوسكو نتاغندا</w:t>
      </w:r>
      <w:r>
        <w:rPr>
          <w:rFonts w:hint="cs"/>
          <w:b/>
          <w:bCs/>
          <w:sz w:val="30"/>
          <w:szCs w:val="30"/>
          <w:rtl/>
        </w:rPr>
        <w:t>"</w:t>
      </w:r>
      <w:r w:rsidR="00523D7A" w:rsidRPr="00DC2BA9">
        <w:rPr>
          <w:rFonts w:hint="cs"/>
          <w:b/>
          <w:bCs/>
          <w:sz w:val="30"/>
          <w:szCs w:val="30"/>
          <w:rtl/>
        </w:rPr>
        <w:t>,</w:t>
      </w:r>
      <w:r>
        <w:rPr>
          <w:rFonts w:hint="cs"/>
          <w:b/>
          <w:bCs/>
          <w:sz w:val="30"/>
          <w:szCs w:val="30"/>
          <w:rtl/>
        </w:rPr>
        <w:t>"</w:t>
      </w:r>
      <w:r w:rsidR="00523D7A" w:rsidRPr="00DC2BA9">
        <w:rPr>
          <w:rFonts w:hint="cs"/>
          <w:b/>
          <w:bCs/>
          <w:sz w:val="30"/>
          <w:szCs w:val="30"/>
          <w:rtl/>
        </w:rPr>
        <w:t>جيرمين كاتنغا</w:t>
      </w:r>
      <w:r>
        <w:rPr>
          <w:rFonts w:hint="cs"/>
          <w:b/>
          <w:bCs/>
          <w:sz w:val="30"/>
          <w:szCs w:val="30"/>
          <w:rtl/>
        </w:rPr>
        <w:t>"</w:t>
      </w:r>
      <w:r w:rsidR="00523D7A" w:rsidRPr="00DC2BA9">
        <w:rPr>
          <w:rFonts w:hint="cs"/>
          <w:b/>
          <w:bCs/>
          <w:sz w:val="30"/>
          <w:szCs w:val="30"/>
          <w:rtl/>
        </w:rPr>
        <w:t>,</w:t>
      </w:r>
      <w:r>
        <w:rPr>
          <w:rFonts w:hint="cs"/>
          <w:b/>
          <w:bCs/>
          <w:sz w:val="30"/>
          <w:szCs w:val="30"/>
          <w:rtl/>
        </w:rPr>
        <w:t xml:space="preserve">"ماتيو </w:t>
      </w:r>
      <w:r w:rsidR="00523D7A" w:rsidRPr="00DC2BA9">
        <w:rPr>
          <w:rFonts w:hint="cs"/>
          <w:b/>
          <w:bCs/>
          <w:sz w:val="30"/>
          <w:szCs w:val="30"/>
          <w:rtl/>
        </w:rPr>
        <w:t>نقيد جولو شوي</w:t>
      </w:r>
      <w:r>
        <w:rPr>
          <w:rFonts w:hint="cs"/>
          <w:b/>
          <w:bCs/>
          <w:sz w:val="30"/>
          <w:szCs w:val="30"/>
          <w:rtl/>
        </w:rPr>
        <w:t>"</w:t>
      </w:r>
      <w:r w:rsidR="00523D7A" w:rsidRPr="00DC2BA9">
        <w:rPr>
          <w:rFonts w:hint="cs"/>
          <w:b/>
          <w:bCs/>
          <w:sz w:val="30"/>
          <w:szCs w:val="30"/>
          <w:rtl/>
        </w:rPr>
        <w:t>,</w:t>
      </w:r>
      <w:r>
        <w:rPr>
          <w:rFonts w:hint="cs"/>
          <w:b/>
          <w:bCs/>
          <w:sz w:val="30"/>
          <w:szCs w:val="30"/>
          <w:rtl/>
        </w:rPr>
        <w:t>"</w:t>
      </w:r>
      <w:r w:rsidR="00523D7A" w:rsidRPr="00DC2BA9">
        <w:rPr>
          <w:rFonts w:hint="cs"/>
          <w:b/>
          <w:bCs/>
          <w:sz w:val="30"/>
          <w:szCs w:val="30"/>
          <w:rtl/>
        </w:rPr>
        <w:t>كاليسكت مبارو شيمانا</w:t>
      </w:r>
      <w:r>
        <w:rPr>
          <w:rFonts w:hint="cs"/>
          <w:b/>
          <w:bCs/>
          <w:sz w:val="30"/>
          <w:szCs w:val="30"/>
          <w:rtl/>
        </w:rPr>
        <w:t>"</w:t>
      </w:r>
      <w:r w:rsidR="00523D7A" w:rsidRPr="00DC2BA9">
        <w:rPr>
          <w:rFonts w:hint="cs"/>
          <w:b/>
          <w:bCs/>
          <w:sz w:val="30"/>
          <w:szCs w:val="30"/>
          <w:rtl/>
        </w:rPr>
        <w:t xml:space="preserve"> و</w:t>
      </w:r>
      <w:r>
        <w:rPr>
          <w:rFonts w:hint="cs"/>
          <w:b/>
          <w:bCs/>
          <w:sz w:val="30"/>
          <w:szCs w:val="30"/>
          <w:rtl/>
        </w:rPr>
        <w:t>"</w:t>
      </w:r>
      <w:r w:rsidR="00523D7A" w:rsidRPr="00DC2BA9">
        <w:rPr>
          <w:rFonts w:hint="cs"/>
          <w:b/>
          <w:bCs/>
          <w:sz w:val="30"/>
          <w:szCs w:val="30"/>
          <w:rtl/>
        </w:rPr>
        <w:t>سيلفستر مداكومورا</w:t>
      </w:r>
      <w:r>
        <w:rPr>
          <w:rFonts w:hint="cs"/>
          <w:b/>
          <w:bCs/>
          <w:sz w:val="30"/>
          <w:szCs w:val="30"/>
          <w:rtl/>
        </w:rPr>
        <w:t>"</w:t>
      </w:r>
      <w:r>
        <w:rPr>
          <w:b/>
          <w:bCs/>
          <w:sz w:val="30"/>
          <w:szCs w:val="30"/>
        </w:rPr>
        <w:t> </w:t>
      </w:r>
      <w:r w:rsidR="00523D7A" w:rsidRPr="00DC2BA9">
        <w:rPr>
          <w:rStyle w:val="Appelnotedebasdep"/>
          <w:b/>
          <w:bCs/>
          <w:sz w:val="30"/>
          <w:szCs w:val="30"/>
          <w:rtl/>
        </w:rPr>
        <w:footnoteReference w:id="281"/>
      </w:r>
      <w:r w:rsidR="00523D7A" w:rsidRPr="00DC2BA9">
        <w:rPr>
          <w:rFonts w:hint="cs"/>
          <w:b/>
          <w:bCs/>
          <w:sz w:val="30"/>
          <w:szCs w:val="30"/>
          <w:rtl/>
        </w:rPr>
        <w:t>.</w:t>
      </w:r>
    </w:p>
    <w:p w:rsidR="00523D7A" w:rsidRPr="00DC2BA9" w:rsidRDefault="00DC2BA9" w:rsidP="00DC2BA9">
      <w:pPr>
        <w:bidi/>
        <w:spacing w:line="276" w:lineRule="auto"/>
        <w:rPr>
          <w:rFonts w:eastAsia="Times New Roman"/>
          <w:sz w:val="30"/>
          <w:szCs w:val="30"/>
          <w:rtl/>
          <w:lang w:eastAsia="fr-FR" w:bidi="ar-DZ"/>
        </w:rPr>
      </w:pPr>
      <w:r>
        <w:rPr>
          <w:rFonts w:hint="cs"/>
          <w:sz w:val="30"/>
          <w:szCs w:val="30"/>
          <w:rtl/>
        </w:rPr>
        <w:t xml:space="preserve">     </w:t>
      </w:r>
      <w:r w:rsidR="00523D7A">
        <w:rPr>
          <w:rFonts w:hint="cs"/>
          <w:sz w:val="30"/>
          <w:szCs w:val="30"/>
          <w:rtl/>
        </w:rPr>
        <w:t>وفي 10 جويلية 2012 أصدرت الدائرة التمهيدية الأولى على "</w:t>
      </w:r>
      <w:r w:rsidR="00523D7A" w:rsidRPr="00D67625">
        <w:rPr>
          <w:rFonts w:hint="cs"/>
          <w:b/>
          <w:bCs/>
          <w:sz w:val="30"/>
          <w:szCs w:val="30"/>
          <w:rtl/>
        </w:rPr>
        <w:t>توماس لوبنغا دييلو</w:t>
      </w:r>
      <w:r w:rsidR="00523D7A">
        <w:rPr>
          <w:rFonts w:hint="cs"/>
          <w:sz w:val="30"/>
          <w:szCs w:val="30"/>
          <w:rtl/>
        </w:rPr>
        <w:t xml:space="preserve">" عقوبة السجن لمدة 14 سنة,لارتكابه جرائم حرب تتمثل في اختطافه وتجنيده لأطفال دون 15 سنة من العمر,اثر النزاع المسلح في إقليم </w:t>
      </w:r>
      <w:r>
        <w:rPr>
          <w:rFonts w:hint="cs"/>
          <w:sz w:val="30"/>
          <w:szCs w:val="30"/>
          <w:rtl/>
        </w:rPr>
        <w:t>"</w:t>
      </w:r>
      <w:r w:rsidR="00523D7A" w:rsidRPr="00DC2BA9">
        <w:rPr>
          <w:rFonts w:hint="cs"/>
          <w:b/>
          <w:bCs/>
          <w:sz w:val="30"/>
          <w:szCs w:val="30"/>
          <w:rtl/>
        </w:rPr>
        <w:t>ايتوري</w:t>
      </w:r>
      <w:r w:rsidR="00523D7A">
        <w:rPr>
          <w:rFonts w:hint="cs"/>
          <w:sz w:val="30"/>
          <w:szCs w:val="30"/>
          <w:rtl/>
        </w:rPr>
        <w:t xml:space="preserve">" بجمهورية الكونغو </w:t>
      </w:r>
      <w:r w:rsidR="00523D7A">
        <w:rPr>
          <w:rFonts w:hint="cs"/>
          <w:sz w:val="30"/>
          <w:szCs w:val="30"/>
          <w:rtl/>
        </w:rPr>
        <w:lastRenderedPageBreak/>
        <w:t xml:space="preserve">الديمقراطية,ويعتبر أول حكم صدر من طرف المحكمة الجنائية الدولية منذ دخول نظامها الأساسي حيز النفاذ في 2002 </w:t>
      </w:r>
      <w:r w:rsidR="00523D7A">
        <w:rPr>
          <w:rStyle w:val="Appelnotedebasdep"/>
          <w:sz w:val="30"/>
          <w:szCs w:val="30"/>
          <w:rtl/>
        </w:rPr>
        <w:footnoteReference w:id="282"/>
      </w:r>
      <w:r w:rsidR="00523D7A">
        <w:rPr>
          <w:rFonts w:hint="cs"/>
          <w:sz w:val="30"/>
          <w:szCs w:val="30"/>
          <w:rtl/>
        </w:rPr>
        <w:t>.</w:t>
      </w:r>
    </w:p>
    <w:p w:rsidR="00036B18" w:rsidRDefault="001E2A7F" w:rsidP="001E2A7F">
      <w:pPr>
        <w:bidi/>
        <w:spacing w:line="276" w:lineRule="auto"/>
        <w:rPr>
          <w:b/>
          <w:bCs/>
          <w:rtl/>
        </w:rPr>
      </w:pPr>
      <w:r>
        <w:rPr>
          <w:rFonts w:hint="cs"/>
          <w:b/>
          <w:bCs/>
          <w:rtl/>
        </w:rPr>
        <w:t xml:space="preserve">- </w:t>
      </w:r>
      <w:r w:rsidR="00A47038" w:rsidRPr="00A47038">
        <w:rPr>
          <w:rFonts w:hint="cs"/>
          <w:b/>
          <w:bCs/>
          <w:rtl/>
        </w:rPr>
        <w:t>خلاصة الفصل الثاني:</w:t>
      </w:r>
    </w:p>
    <w:p w:rsidR="00CE7173" w:rsidRDefault="00036B18" w:rsidP="001E2A7F">
      <w:pPr>
        <w:bidi/>
        <w:spacing w:line="276" w:lineRule="auto"/>
        <w:rPr>
          <w:sz w:val="30"/>
          <w:szCs w:val="30"/>
          <w:rtl/>
          <w:lang w:bidi="ar-DZ"/>
        </w:rPr>
      </w:pPr>
      <w:r>
        <w:rPr>
          <w:rFonts w:hint="cs"/>
          <w:sz w:val="30"/>
          <w:szCs w:val="30"/>
          <w:rtl/>
        </w:rPr>
        <w:t xml:space="preserve">      </w:t>
      </w:r>
      <w:r w:rsidR="00CE7173">
        <w:rPr>
          <w:rFonts w:hint="cs"/>
          <w:sz w:val="30"/>
          <w:szCs w:val="30"/>
          <w:rtl/>
        </w:rPr>
        <w:t xml:space="preserve"> </w:t>
      </w:r>
      <w:r w:rsidRPr="00DF02E5">
        <w:rPr>
          <w:rFonts w:hint="cs"/>
          <w:sz w:val="30"/>
          <w:szCs w:val="30"/>
          <w:rtl/>
        </w:rPr>
        <w:t>يمكن القول</w:t>
      </w:r>
      <w:r>
        <w:rPr>
          <w:rFonts w:hint="cs"/>
          <w:sz w:val="30"/>
          <w:szCs w:val="30"/>
          <w:rtl/>
        </w:rPr>
        <w:t xml:space="preserve"> عموما</w:t>
      </w:r>
      <w:r w:rsidRPr="00DF02E5">
        <w:rPr>
          <w:rFonts w:hint="cs"/>
          <w:sz w:val="30"/>
          <w:szCs w:val="30"/>
          <w:rtl/>
        </w:rPr>
        <w:t xml:space="preserve"> بان فكرة إنشاء المحكم</w:t>
      </w:r>
      <w:r w:rsidR="003336C1">
        <w:rPr>
          <w:rFonts w:hint="cs"/>
          <w:sz w:val="30"/>
          <w:szCs w:val="30"/>
          <w:rtl/>
        </w:rPr>
        <w:t>ة الجنائية الدولية</w:t>
      </w:r>
      <w:r w:rsidRPr="00DF02E5">
        <w:rPr>
          <w:rFonts w:hint="cs"/>
          <w:sz w:val="30"/>
          <w:szCs w:val="30"/>
          <w:rtl/>
        </w:rPr>
        <w:t xml:space="preserve"> وما سبقها من محاكمات سابقة يعد من العوامل الأساسية في ترسيخ المسؤولية الجنائية للأفراد على الصعيد الدولي,مهما كانت صفاتهم,سواء كانوا رؤساء دول وحكومات أو قادة عسكريين أو حتى أفراد عاديين,</w:t>
      </w:r>
      <w:r>
        <w:rPr>
          <w:rFonts w:hint="cs"/>
          <w:sz w:val="30"/>
          <w:szCs w:val="30"/>
          <w:rtl/>
        </w:rPr>
        <w:t>ممن ارتكبوا جرائم دولية</w:t>
      </w:r>
      <w:r w:rsidR="003336C1">
        <w:rPr>
          <w:rFonts w:hint="cs"/>
          <w:sz w:val="30"/>
          <w:szCs w:val="30"/>
          <w:rtl/>
        </w:rPr>
        <w:t xml:space="preserve"> في حق البشرية,تتمثل في جرائم </w:t>
      </w:r>
      <w:r w:rsidR="001E2A7F">
        <w:rPr>
          <w:rFonts w:hint="cs"/>
          <w:sz w:val="30"/>
          <w:szCs w:val="30"/>
          <w:rtl/>
        </w:rPr>
        <w:t>إبادة</w:t>
      </w:r>
      <w:r w:rsidR="003336C1">
        <w:rPr>
          <w:rFonts w:hint="cs"/>
          <w:sz w:val="30"/>
          <w:szCs w:val="30"/>
          <w:rtl/>
        </w:rPr>
        <w:t xml:space="preserve"> جماعية </w:t>
      </w:r>
      <w:r w:rsidR="001E2A7F">
        <w:rPr>
          <w:rFonts w:hint="cs"/>
          <w:sz w:val="30"/>
          <w:szCs w:val="30"/>
          <w:rtl/>
        </w:rPr>
        <w:t>أو</w:t>
      </w:r>
      <w:r w:rsidR="003336C1">
        <w:rPr>
          <w:rFonts w:hint="cs"/>
          <w:sz w:val="30"/>
          <w:szCs w:val="30"/>
          <w:rtl/>
        </w:rPr>
        <w:t xml:space="preserve"> جرائم ضد </w:t>
      </w:r>
      <w:r w:rsidR="001E2A7F">
        <w:rPr>
          <w:rFonts w:hint="cs"/>
          <w:sz w:val="30"/>
          <w:szCs w:val="30"/>
          <w:rtl/>
        </w:rPr>
        <w:t>الإنسانية</w:t>
      </w:r>
      <w:r w:rsidR="003336C1">
        <w:rPr>
          <w:rFonts w:hint="cs"/>
          <w:sz w:val="30"/>
          <w:szCs w:val="30"/>
          <w:rtl/>
        </w:rPr>
        <w:t xml:space="preserve"> </w:t>
      </w:r>
      <w:r w:rsidR="001E2A7F">
        <w:rPr>
          <w:rFonts w:hint="cs"/>
          <w:sz w:val="30"/>
          <w:szCs w:val="30"/>
          <w:rtl/>
        </w:rPr>
        <w:t>أو</w:t>
      </w:r>
      <w:r w:rsidR="003336C1">
        <w:rPr>
          <w:rFonts w:hint="cs"/>
          <w:sz w:val="30"/>
          <w:szCs w:val="30"/>
          <w:rtl/>
        </w:rPr>
        <w:t xml:space="preserve"> جرائم حرب,فبالرجوع </w:t>
      </w:r>
      <w:r w:rsidR="001E2A7F">
        <w:rPr>
          <w:rFonts w:hint="cs"/>
          <w:sz w:val="30"/>
          <w:szCs w:val="30"/>
          <w:rtl/>
        </w:rPr>
        <w:t>إلى</w:t>
      </w:r>
      <w:r w:rsidR="003336C1">
        <w:rPr>
          <w:rFonts w:hint="cs"/>
          <w:sz w:val="30"/>
          <w:szCs w:val="30"/>
          <w:rtl/>
        </w:rPr>
        <w:t xml:space="preserve"> المحاكم السابقة الدولية المؤقتة,بدءا من سجن </w:t>
      </w:r>
      <w:r w:rsidR="001E2A7F">
        <w:rPr>
          <w:rFonts w:hint="cs"/>
          <w:sz w:val="30"/>
          <w:szCs w:val="30"/>
          <w:rtl/>
        </w:rPr>
        <w:t>"</w:t>
      </w:r>
      <w:r w:rsidR="003336C1" w:rsidRPr="001E2A7F">
        <w:rPr>
          <w:rFonts w:hint="cs"/>
          <w:b/>
          <w:bCs/>
          <w:sz w:val="30"/>
          <w:szCs w:val="30"/>
          <w:rtl/>
        </w:rPr>
        <w:t>نابوليون</w:t>
      </w:r>
      <w:r w:rsidR="001E2A7F">
        <w:rPr>
          <w:rFonts w:hint="cs"/>
          <w:sz w:val="30"/>
          <w:szCs w:val="30"/>
          <w:rtl/>
        </w:rPr>
        <w:t>"</w:t>
      </w:r>
      <w:r w:rsidR="003336C1">
        <w:rPr>
          <w:rFonts w:hint="cs"/>
          <w:sz w:val="30"/>
          <w:szCs w:val="30"/>
          <w:rtl/>
        </w:rPr>
        <w:t xml:space="preserve"> بانجلترا سنة 1815,بعد الحروب الدولية التي خاضها ضد </w:t>
      </w:r>
      <w:r w:rsidR="001E2A7F">
        <w:rPr>
          <w:rFonts w:hint="cs"/>
          <w:sz w:val="30"/>
          <w:szCs w:val="30"/>
          <w:rtl/>
        </w:rPr>
        <w:t>أوربا</w:t>
      </w:r>
      <w:r w:rsidR="003336C1">
        <w:rPr>
          <w:rFonts w:hint="cs"/>
          <w:sz w:val="30"/>
          <w:szCs w:val="30"/>
          <w:rtl/>
        </w:rPr>
        <w:t xml:space="preserve">, والمحاكمة الشكلية </w:t>
      </w:r>
      <w:r w:rsidR="001E2A7F">
        <w:rPr>
          <w:rFonts w:hint="cs"/>
          <w:sz w:val="30"/>
          <w:szCs w:val="30"/>
          <w:rtl/>
        </w:rPr>
        <w:t>لإمبراطور</w:t>
      </w:r>
      <w:r w:rsidR="003336C1">
        <w:rPr>
          <w:rFonts w:hint="cs"/>
          <w:sz w:val="30"/>
          <w:szCs w:val="30"/>
          <w:rtl/>
        </w:rPr>
        <w:t xml:space="preserve"> </w:t>
      </w:r>
      <w:r w:rsidR="001E2A7F">
        <w:rPr>
          <w:rFonts w:hint="cs"/>
          <w:sz w:val="30"/>
          <w:szCs w:val="30"/>
          <w:rtl/>
        </w:rPr>
        <w:t>ألمانيا</w:t>
      </w:r>
      <w:r w:rsidR="003336C1">
        <w:rPr>
          <w:rFonts w:hint="cs"/>
          <w:sz w:val="30"/>
          <w:szCs w:val="30"/>
          <w:rtl/>
        </w:rPr>
        <w:t xml:space="preserve"> "</w:t>
      </w:r>
      <w:r w:rsidR="003336C1" w:rsidRPr="001E2A7F">
        <w:rPr>
          <w:rFonts w:hint="cs"/>
          <w:b/>
          <w:bCs/>
          <w:sz w:val="30"/>
          <w:szCs w:val="30"/>
          <w:rtl/>
        </w:rPr>
        <w:t>غيليوم الثاني</w:t>
      </w:r>
      <w:r w:rsidR="003336C1">
        <w:rPr>
          <w:rFonts w:hint="cs"/>
          <w:sz w:val="30"/>
          <w:szCs w:val="30"/>
          <w:rtl/>
        </w:rPr>
        <w:t xml:space="preserve">" بعد الحرب العالمية </w:t>
      </w:r>
      <w:r w:rsidR="001E2A7F">
        <w:rPr>
          <w:rFonts w:hint="cs"/>
          <w:sz w:val="30"/>
          <w:szCs w:val="30"/>
          <w:rtl/>
        </w:rPr>
        <w:t>الأولى</w:t>
      </w:r>
      <w:r w:rsidR="003336C1">
        <w:rPr>
          <w:rFonts w:hint="cs"/>
          <w:sz w:val="30"/>
          <w:szCs w:val="30"/>
          <w:rtl/>
        </w:rPr>
        <w:t xml:space="preserve">,بسبب جرائم الحرب التي وقعت تحت سلطته,تم </w:t>
      </w:r>
      <w:r w:rsidR="001E2A7F">
        <w:rPr>
          <w:rFonts w:hint="cs"/>
          <w:sz w:val="30"/>
          <w:szCs w:val="30"/>
          <w:rtl/>
        </w:rPr>
        <w:t>إنشاء</w:t>
      </w:r>
      <w:r w:rsidR="003336C1">
        <w:rPr>
          <w:rFonts w:hint="cs"/>
          <w:sz w:val="30"/>
          <w:szCs w:val="30"/>
          <w:rtl/>
        </w:rPr>
        <w:t xml:space="preserve"> محكمتي </w:t>
      </w:r>
      <w:r w:rsidR="001E2A7F">
        <w:rPr>
          <w:rFonts w:hint="cs"/>
          <w:sz w:val="30"/>
          <w:szCs w:val="30"/>
          <w:rtl/>
        </w:rPr>
        <w:t>"</w:t>
      </w:r>
      <w:r w:rsidR="003336C1" w:rsidRPr="001E2A7F">
        <w:rPr>
          <w:rFonts w:hint="cs"/>
          <w:b/>
          <w:bCs/>
          <w:sz w:val="30"/>
          <w:szCs w:val="30"/>
          <w:rtl/>
        </w:rPr>
        <w:t>نورنمبورغ</w:t>
      </w:r>
      <w:r w:rsidR="001E2A7F">
        <w:rPr>
          <w:rFonts w:hint="cs"/>
          <w:sz w:val="30"/>
          <w:szCs w:val="30"/>
          <w:rtl/>
        </w:rPr>
        <w:t>"</w:t>
      </w:r>
      <w:r w:rsidR="003336C1">
        <w:rPr>
          <w:rFonts w:hint="cs"/>
          <w:sz w:val="30"/>
          <w:szCs w:val="30"/>
          <w:rtl/>
        </w:rPr>
        <w:t xml:space="preserve"> </w:t>
      </w:r>
      <w:r w:rsidR="001E2A7F">
        <w:rPr>
          <w:rFonts w:hint="cs"/>
          <w:sz w:val="30"/>
          <w:szCs w:val="30"/>
          <w:rtl/>
        </w:rPr>
        <w:t>بألمانيا</w:t>
      </w:r>
      <w:r w:rsidR="003336C1">
        <w:rPr>
          <w:rFonts w:hint="cs"/>
          <w:sz w:val="30"/>
          <w:szCs w:val="30"/>
          <w:rtl/>
        </w:rPr>
        <w:t xml:space="preserve"> ومحكمة طوكيو باليابان,سنتي 1945 و1946,أي بعد نهاية الحرب العالمية الثانية,وما</w:t>
      </w:r>
      <w:r w:rsidR="001E2A7F">
        <w:rPr>
          <w:rFonts w:hint="cs"/>
          <w:sz w:val="30"/>
          <w:szCs w:val="30"/>
          <w:rtl/>
        </w:rPr>
        <w:t xml:space="preserve"> </w:t>
      </w:r>
      <w:r w:rsidR="003336C1">
        <w:rPr>
          <w:rFonts w:hint="cs"/>
          <w:sz w:val="30"/>
          <w:szCs w:val="30"/>
          <w:rtl/>
        </w:rPr>
        <w:t xml:space="preserve">نتج عنها من دمار شامل,مس </w:t>
      </w:r>
      <w:r w:rsidR="001E2A7F">
        <w:rPr>
          <w:rFonts w:hint="cs"/>
          <w:sz w:val="30"/>
          <w:szCs w:val="30"/>
          <w:rtl/>
        </w:rPr>
        <w:t>الأرواح</w:t>
      </w:r>
      <w:r w:rsidR="003336C1">
        <w:rPr>
          <w:rFonts w:hint="cs"/>
          <w:sz w:val="30"/>
          <w:szCs w:val="30"/>
          <w:rtl/>
        </w:rPr>
        <w:t xml:space="preserve"> البشرية والممتلكات,من طرف من تسببوا في هذه الحرب من القادة </w:t>
      </w:r>
      <w:r w:rsidR="001E2A7F">
        <w:rPr>
          <w:rFonts w:hint="cs"/>
          <w:sz w:val="30"/>
          <w:szCs w:val="30"/>
          <w:rtl/>
        </w:rPr>
        <w:t>الألمان</w:t>
      </w:r>
      <w:r w:rsidR="003336C1">
        <w:rPr>
          <w:rFonts w:hint="cs"/>
          <w:sz w:val="30"/>
          <w:szCs w:val="30"/>
          <w:rtl/>
        </w:rPr>
        <w:t xml:space="preserve"> واليابانيين</w:t>
      </w:r>
      <w:r w:rsidR="00CE7173">
        <w:rPr>
          <w:rFonts w:hint="cs"/>
          <w:sz w:val="30"/>
          <w:szCs w:val="30"/>
          <w:rtl/>
          <w:lang w:bidi="ar-DZ"/>
        </w:rPr>
        <w:t>.</w:t>
      </w:r>
    </w:p>
    <w:p w:rsidR="00A47038" w:rsidRPr="00A47038" w:rsidRDefault="00CE7173" w:rsidP="00CF4003">
      <w:pPr>
        <w:bidi/>
        <w:spacing w:line="276" w:lineRule="auto"/>
        <w:ind w:right="-142"/>
        <w:rPr>
          <w:b/>
          <w:bCs/>
        </w:rPr>
      </w:pPr>
      <w:r>
        <w:rPr>
          <w:rFonts w:hint="cs"/>
          <w:sz w:val="30"/>
          <w:szCs w:val="30"/>
          <w:rtl/>
          <w:lang w:bidi="ar-DZ"/>
        </w:rPr>
        <w:t xml:space="preserve">     </w:t>
      </w:r>
      <w:r>
        <w:rPr>
          <w:rFonts w:hint="cs"/>
          <w:sz w:val="30"/>
          <w:szCs w:val="30"/>
          <w:rtl/>
        </w:rPr>
        <w:t xml:space="preserve"> </w:t>
      </w:r>
      <w:r w:rsidR="001E2A7F">
        <w:rPr>
          <w:rFonts w:hint="cs"/>
          <w:sz w:val="30"/>
          <w:szCs w:val="30"/>
          <w:rtl/>
        </w:rPr>
        <w:t>لتأتي</w:t>
      </w:r>
      <w:r w:rsidR="003336C1">
        <w:rPr>
          <w:rFonts w:hint="cs"/>
          <w:sz w:val="30"/>
          <w:szCs w:val="30"/>
          <w:rtl/>
        </w:rPr>
        <w:t xml:space="preserve"> بعدها المجازر التي حدثت في كل من يوغسلافيا سابقا </w:t>
      </w:r>
      <w:r w:rsidR="001E2A7F">
        <w:rPr>
          <w:rFonts w:hint="cs"/>
          <w:sz w:val="30"/>
          <w:szCs w:val="30"/>
          <w:rtl/>
        </w:rPr>
        <w:t>ورواندا</w:t>
      </w:r>
      <w:r w:rsidR="003336C1">
        <w:rPr>
          <w:rFonts w:hint="cs"/>
          <w:sz w:val="30"/>
          <w:szCs w:val="30"/>
          <w:rtl/>
        </w:rPr>
        <w:t xml:space="preserve">,مما استدعى </w:t>
      </w:r>
      <w:r w:rsidR="001E2A7F">
        <w:rPr>
          <w:rFonts w:hint="cs"/>
          <w:sz w:val="30"/>
          <w:szCs w:val="30"/>
          <w:rtl/>
        </w:rPr>
        <w:t>الأمر</w:t>
      </w:r>
      <w:r w:rsidR="003336C1">
        <w:rPr>
          <w:rFonts w:hint="cs"/>
          <w:sz w:val="30"/>
          <w:szCs w:val="30"/>
          <w:rtl/>
        </w:rPr>
        <w:t xml:space="preserve"> تدخل مجلس </w:t>
      </w:r>
      <w:r w:rsidR="001E2A7F">
        <w:rPr>
          <w:rFonts w:hint="cs"/>
          <w:sz w:val="30"/>
          <w:szCs w:val="30"/>
          <w:rtl/>
        </w:rPr>
        <w:t>الأمن</w:t>
      </w:r>
      <w:r w:rsidR="003336C1">
        <w:rPr>
          <w:rFonts w:hint="cs"/>
          <w:sz w:val="30"/>
          <w:szCs w:val="30"/>
          <w:rtl/>
        </w:rPr>
        <w:t xml:space="preserve"> الدولي,وقام </w:t>
      </w:r>
      <w:r w:rsidR="001E2A7F">
        <w:rPr>
          <w:rFonts w:hint="cs"/>
          <w:sz w:val="30"/>
          <w:szCs w:val="30"/>
          <w:rtl/>
        </w:rPr>
        <w:t>بإنشاء</w:t>
      </w:r>
      <w:r w:rsidR="003336C1">
        <w:rPr>
          <w:rFonts w:hint="cs"/>
          <w:sz w:val="30"/>
          <w:szCs w:val="30"/>
          <w:rtl/>
        </w:rPr>
        <w:t xml:space="preserve"> محكمتي يوغسلافيا ورواندا لمحاكمة المجرمين الدوليين سواء كانوا رؤساء دول </w:t>
      </w:r>
      <w:r w:rsidR="001E2A7F">
        <w:rPr>
          <w:rFonts w:hint="cs"/>
          <w:sz w:val="30"/>
          <w:szCs w:val="30"/>
          <w:rtl/>
        </w:rPr>
        <w:t>أو</w:t>
      </w:r>
      <w:r w:rsidR="003336C1">
        <w:rPr>
          <w:rFonts w:hint="cs"/>
          <w:sz w:val="30"/>
          <w:szCs w:val="30"/>
          <w:rtl/>
        </w:rPr>
        <w:t xml:space="preserve"> قادة عسكريين</w:t>
      </w:r>
      <w:r w:rsidR="00A0264F">
        <w:rPr>
          <w:rFonts w:hint="cs"/>
          <w:sz w:val="30"/>
          <w:szCs w:val="30"/>
          <w:rtl/>
        </w:rPr>
        <w:t xml:space="preserve">,واستمر الوضع كذلك </w:t>
      </w:r>
      <w:r w:rsidR="001E2A7F">
        <w:rPr>
          <w:rFonts w:hint="cs"/>
          <w:sz w:val="30"/>
          <w:szCs w:val="30"/>
          <w:rtl/>
        </w:rPr>
        <w:t>إلى</w:t>
      </w:r>
      <w:r w:rsidR="00A0264F">
        <w:rPr>
          <w:rFonts w:hint="cs"/>
          <w:sz w:val="30"/>
          <w:szCs w:val="30"/>
          <w:rtl/>
        </w:rPr>
        <w:t xml:space="preserve"> غاية </w:t>
      </w:r>
      <w:r w:rsidR="001E2A7F">
        <w:rPr>
          <w:rFonts w:hint="cs"/>
          <w:sz w:val="30"/>
          <w:szCs w:val="30"/>
          <w:rtl/>
        </w:rPr>
        <w:t>إنشاء</w:t>
      </w:r>
      <w:r w:rsidR="00A0264F">
        <w:rPr>
          <w:rFonts w:hint="cs"/>
          <w:sz w:val="30"/>
          <w:szCs w:val="30"/>
          <w:rtl/>
        </w:rPr>
        <w:t xml:space="preserve"> المحكمة الجنائية الدولية سنة 1998 والتي دخل نظامها </w:t>
      </w:r>
      <w:r w:rsidR="001E2A7F">
        <w:rPr>
          <w:rFonts w:hint="cs"/>
          <w:sz w:val="30"/>
          <w:szCs w:val="30"/>
          <w:rtl/>
        </w:rPr>
        <w:t>الأساسي</w:t>
      </w:r>
      <w:r w:rsidR="00A0264F">
        <w:rPr>
          <w:rFonts w:hint="cs"/>
          <w:sz w:val="30"/>
          <w:szCs w:val="30"/>
          <w:rtl/>
        </w:rPr>
        <w:t xml:space="preserve"> حيز التنفيذ في الفاتح من شهر جوي</w:t>
      </w:r>
      <w:r w:rsidR="001E2A7F">
        <w:rPr>
          <w:rFonts w:hint="cs"/>
          <w:sz w:val="30"/>
          <w:szCs w:val="30"/>
          <w:rtl/>
        </w:rPr>
        <w:t>ل</w:t>
      </w:r>
      <w:r w:rsidR="00A0264F">
        <w:rPr>
          <w:rFonts w:hint="cs"/>
          <w:sz w:val="30"/>
          <w:szCs w:val="30"/>
          <w:rtl/>
        </w:rPr>
        <w:t>ية سنة 2002,</w:t>
      </w:r>
      <w:r w:rsidR="001E2A7F">
        <w:rPr>
          <w:rFonts w:hint="cs"/>
          <w:sz w:val="30"/>
          <w:szCs w:val="30"/>
          <w:rtl/>
        </w:rPr>
        <w:t>أين</w:t>
      </w:r>
      <w:r w:rsidR="00A0264F">
        <w:rPr>
          <w:rFonts w:hint="cs"/>
          <w:sz w:val="30"/>
          <w:szCs w:val="30"/>
          <w:rtl/>
        </w:rPr>
        <w:t xml:space="preserve"> عالج</w:t>
      </w:r>
      <w:r w:rsidR="005C1499">
        <w:rPr>
          <w:rFonts w:hint="cs"/>
          <w:sz w:val="30"/>
          <w:szCs w:val="30"/>
          <w:rtl/>
        </w:rPr>
        <w:t>ت</w:t>
      </w:r>
      <w:r w:rsidR="00A0264F">
        <w:rPr>
          <w:rFonts w:hint="cs"/>
          <w:sz w:val="30"/>
          <w:szCs w:val="30"/>
          <w:rtl/>
        </w:rPr>
        <w:t xml:space="preserve"> هذه المحكمة ما</w:t>
      </w:r>
      <w:r w:rsidR="001E2A7F">
        <w:rPr>
          <w:rFonts w:hint="cs"/>
          <w:sz w:val="30"/>
          <w:szCs w:val="30"/>
          <w:rtl/>
        </w:rPr>
        <w:t xml:space="preserve"> </w:t>
      </w:r>
      <w:r w:rsidR="00A0264F">
        <w:rPr>
          <w:rFonts w:hint="cs"/>
          <w:sz w:val="30"/>
          <w:szCs w:val="30"/>
          <w:rtl/>
        </w:rPr>
        <w:t xml:space="preserve">خلفته المحكمتين السابقتين,وقامت بمحاكمة من تسببوا في </w:t>
      </w:r>
      <w:r w:rsidR="005C1499">
        <w:rPr>
          <w:rFonts w:hint="cs"/>
          <w:sz w:val="30"/>
          <w:szCs w:val="30"/>
          <w:rtl/>
        </w:rPr>
        <w:t>ال</w:t>
      </w:r>
      <w:r w:rsidR="00A0264F">
        <w:rPr>
          <w:rFonts w:hint="cs"/>
          <w:sz w:val="30"/>
          <w:szCs w:val="30"/>
          <w:rtl/>
        </w:rPr>
        <w:t>حرب الدولية بيوغسلافيا سابقا,</w:t>
      </w:r>
      <w:r w:rsidR="001E2A7F">
        <w:rPr>
          <w:rFonts w:hint="cs"/>
          <w:sz w:val="30"/>
          <w:szCs w:val="30"/>
          <w:rtl/>
        </w:rPr>
        <w:t>إضافة</w:t>
      </w:r>
      <w:r w:rsidR="00A0264F">
        <w:rPr>
          <w:rFonts w:hint="cs"/>
          <w:sz w:val="30"/>
          <w:szCs w:val="30"/>
          <w:rtl/>
        </w:rPr>
        <w:t xml:space="preserve"> </w:t>
      </w:r>
      <w:r w:rsidR="001E2A7F">
        <w:rPr>
          <w:rFonts w:hint="cs"/>
          <w:sz w:val="30"/>
          <w:szCs w:val="30"/>
          <w:rtl/>
        </w:rPr>
        <w:t>إلى</w:t>
      </w:r>
      <w:r w:rsidR="00A0264F">
        <w:rPr>
          <w:rFonts w:hint="cs"/>
          <w:sz w:val="30"/>
          <w:szCs w:val="30"/>
          <w:rtl/>
        </w:rPr>
        <w:t xml:space="preserve"> محاكمتها لبعض القادة </w:t>
      </w:r>
      <w:r w:rsidR="001E2A7F">
        <w:rPr>
          <w:rFonts w:hint="cs"/>
          <w:sz w:val="30"/>
          <w:szCs w:val="30"/>
          <w:rtl/>
        </w:rPr>
        <w:lastRenderedPageBreak/>
        <w:t>الأفارقة</w:t>
      </w:r>
      <w:r w:rsidR="00A0264F">
        <w:rPr>
          <w:rFonts w:hint="cs"/>
          <w:sz w:val="30"/>
          <w:szCs w:val="30"/>
          <w:rtl/>
        </w:rPr>
        <w:t xml:space="preserve"> في الوقت الحالي</w:t>
      </w:r>
      <w:r w:rsidR="00CF4003">
        <w:rPr>
          <w:rStyle w:val="Appelnotedebasdep"/>
          <w:sz w:val="30"/>
          <w:szCs w:val="30"/>
          <w:rtl/>
        </w:rPr>
        <w:footnoteReference w:id="283"/>
      </w:r>
      <w:r w:rsidR="00A0264F">
        <w:rPr>
          <w:rFonts w:hint="cs"/>
          <w:sz w:val="30"/>
          <w:szCs w:val="30"/>
          <w:rtl/>
        </w:rPr>
        <w:t xml:space="preserve">,مما يبين صراحة توجه المجتمع الدولي </w:t>
      </w:r>
      <w:r w:rsidR="001E2A7F">
        <w:rPr>
          <w:rFonts w:hint="cs"/>
          <w:sz w:val="30"/>
          <w:szCs w:val="30"/>
          <w:rtl/>
        </w:rPr>
        <w:t>إلى</w:t>
      </w:r>
      <w:r w:rsidR="00A0264F">
        <w:rPr>
          <w:rFonts w:hint="cs"/>
          <w:sz w:val="30"/>
          <w:szCs w:val="30"/>
          <w:rtl/>
        </w:rPr>
        <w:t xml:space="preserve"> المناداة </w:t>
      </w:r>
      <w:r w:rsidR="001E2A7F">
        <w:rPr>
          <w:rFonts w:hint="cs"/>
          <w:sz w:val="30"/>
          <w:szCs w:val="30"/>
          <w:rtl/>
        </w:rPr>
        <w:t>أكثر</w:t>
      </w:r>
      <w:r w:rsidR="00A0264F">
        <w:rPr>
          <w:rFonts w:hint="cs"/>
          <w:sz w:val="30"/>
          <w:szCs w:val="30"/>
          <w:rtl/>
        </w:rPr>
        <w:t xml:space="preserve"> بفرض العدالة الدولية المتمثلة في العقاب الرادع ضد من تسول لهم </w:t>
      </w:r>
      <w:r w:rsidR="001E2A7F">
        <w:rPr>
          <w:rFonts w:hint="cs"/>
          <w:sz w:val="30"/>
          <w:szCs w:val="30"/>
          <w:rtl/>
        </w:rPr>
        <w:t>أنفسهم</w:t>
      </w:r>
      <w:r w:rsidR="00A0264F">
        <w:rPr>
          <w:rFonts w:hint="cs"/>
          <w:sz w:val="30"/>
          <w:szCs w:val="30"/>
          <w:rtl/>
        </w:rPr>
        <w:t xml:space="preserve"> ارتكاب مثل هذه الجرائم </w:t>
      </w:r>
      <w:r w:rsidR="001E2A7F">
        <w:rPr>
          <w:rFonts w:hint="cs"/>
          <w:sz w:val="30"/>
          <w:szCs w:val="30"/>
          <w:rtl/>
        </w:rPr>
        <w:t>الفظيعة</w:t>
      </w:r>
      <w:r w:rsidR="005C1499">
        <w:rPr>
          <w:rStyle w:val="Appelnotedebasdep"/>
          <w:sz w:val="30"/>
          <w:szCs w:val="30"/>
          <w:rtl/>
        </w:rPr>
        <w:footnoteReference w:id="284"/>
      </w:r>
      <w:r w:rsidR="00A0264F">
        <w:rPr>
          <w:rFonts w:hint="cs"/>
          <w:sz w:val="30"/>
          <w:szCs w:val="30"/>
          <w:rtl/>
        </w:rPr>
        <w:t>.</w:t>
      </w:r>
      <w:r w:rsidR="003336C1">
        <w:rPr>
          <w:rFonts w:hint="cs"/>
          <w:sz w:val="30"/>
          <w:szCs w:val="30"/>
          <w:rtl/>
        </w:rPr>
        <w:t xml:space="preserve">  </w:t>
      </w:r>
    </w:p>
    <w:sectPr w:rsidR="00A47038" w:rsidRPr="00A47038" w:rsidSect="00AA173D">
      <w:headerReference w:type="default" r:id="rId17"/>
      <w:footerReference w:type="default" r:id="rId18"/>
      <w:footnotePr>
        <w:numRestart w:val="eachPage"/>
      </w:footnotePr>
      <w:pgSz w:w="11906" w:h="16838"/>
      <w:pgMar w:top="1418" w:right="1985" w:bottom="1418" w:left="1418" w:header="709" w:footer="709" w:gutter="0"/>
      <w:pgNumType w:start="84"/>
      <w:cols w:space="708"/>
      <w:bidi/>
      <w:rtlGutter/>
      <w:docGrid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4FA1" w:rsidRDefault="00924FA1" w:rsidP="00055E04">
      <w:pPr>
        <w:spacing w:after="0" w:line="240" w:lineRule="auto"/>
      </w:pPr>
      <w:r>
        <w:separator/>
      </w:r>
    </w:p>
  </w:endnote>
  <w:endnote w:type="continuationSeparator" w:id="1">
    <w:p w:rsidR="00924FA1" w:rsidRDefault="00924FA1" w:rsidP="00055E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TimesNewRoman">
    <w:panose1 w:val="00000000000000000000"/>
    <w:charset w:val="00"/>
    <w:family w:val="roman"/>
    <w:notTrueType/>
    <w:pitch w:val="default"/>
    <w:sig w:usb0="00000003" w:usb1="00000000" w:usb2="00000000" w:usb3="00000000" w:csb0="00000001" w:csb1="00000000"/>
  </w:font>
  <w:font w:name="CambriaMath">
    <w:altName w:val="MS Mincho"/>
    <w:panose1 w:val="00000000000000000000"/>
    <w:charset w:val="80"/>
    <w:family w:val="auto"/>
    <w:notTrueType/>
    <w:pitch w:val="default"/>
    <w:sig w:usb0="00000000" w:usb1="08070000" w:usb2="00000010" w:usb3="00000000" w:csb0="00020000" w:csb1="00000000"/>
  </w:font>
  <w:font w:name="Helvetica">
    <w:panose1 w:val="020B05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028106"/>
      <w:docPartObj>
        <w:docPartGallery w:val="Page Numbers (Bottom of Page)"/>
        <w:docPartUnique/>
      </w:docPartObj>
    </w:sdtPr>
    <w:sdtContent>
      <w:p w:rsidR="00F77DFD" w:rsidRDefault="005923DB" w:rsidP="000B67ED">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63504" type="#_x0000_t185" style="position:absolute;left:0;text-align:left;margin-left:188.15pt;margin-top:26.05pt;width:48.45pt;height:18.8pt;z-index:251661312;mso-position-horizontal-relative:margin;mso-position-vertical-relative:bottom-margin-area;mso-width-relative:margin;mso-height-relative:bottom-margin-area" filled="t" fillcolor="white [3212]" strokecolor="gray [1629]" strokeweight="2.25pt">
              <v:textbox inset=",0,,0">
                <w:txbxContent>
                  <w:p w:rsidR="00F77DFD" w:rsidRDefault="005923DB" w:rsidP="00CB504B">
                    <w:pPr>
                      <w:jc w:val="center"/>
                    </w:pPr>
                    <w:fldSimple w:instr=" PAGE    \* MERGEFORMAT ">
                      <w:r w:rsidR="00AA173D">
                        <w:rPr>
                          <w:noProof/>
                        </w:rPr>
                        <w:t>163</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63503" type="#_x0000_t32" style="position:absolute;left:0;text-align:left;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4FA1" w:rsidRDefault="00924FA1" w:rsidP="00055E04">
      <w:pPr>
        <w:bidi/>
        <w:spacing w:after="0" w:line="240" w:lineRule="auto"/>
      </w:pPr>
      <w:r>
        <w:separator/>
      </w:r>
    </w:p>
  </w:footnote>
  <w:footnote w:type="continuationSeparator" w:id="1">
    <w:p w:rsidR="00924FA1" w:rsidRDefault="00924FA1" w:rsidP="00055E04">
      <w:pPr>
        <w:spacing w:after="0" w:line="240" w:lineRule="auto"/>
      </w:pPr>
      <w:r>
        <w:continuationSeparator/>
      </w:r>
    </w:p>
  </w:footnote>
  <w:footnote w:id="2">
    <w:p w:rsidR="00F77DFD" w:rsidRPr="00E94E33" w:rsidRDefault="00F77DFD" w:rsidP="00547EAC">
      <w:pPr>
        <w:pStyle w:val="Notedebasdepage"/>
        <w:bidi/>
        <w:rPr>
          <w:sz w:val="24"/>
          <w:szCs w:val="24"/>
          <w:rtl/>
          <w:lang w:bidi="ar-DZ"/>
        </w:rPr>
      </w:pPr>
      <w:r w:rsidRPr="00D62648">
        <w:rPr>
          <w:rStyle w:val="Appelnotedebasdep"/>
          <w:b/>
          <w:bCs/>
          <w:sz w:val="24"/>
          <w:szCs w:val="24"/>
          <w:vertAlign w:val="baseline"/>
        </w:rPr>
        <w:footnoteRef/>
      </w:r>
      <w:r w:rsidRPr="00E94E33">
        <w:rPr>
          <w:rFonts w:hint="cs"/>
          <w:sz w:val="24"/>
          <w:szCs w:val="24"/>
          <w:rtl/>
        </w:rPr>
        <w:t xml:space="preserve"> - " </w:t>
      </w:r>
      <w:r w:rsidRPr="00E94E33">
        <w:rPr>
          <w:rFonts w:hint="cs"/>
          <w:sz w:val="24"/>
          <w:szCs w:val="24"/>
          <w:rtl/>
          <w:lang w:bidi="ar-DZ"/>
        </w:rPr>
        <w:t>كان أول إقرار للمسؤولية الجنائية الفردية على المستوى الدولي هو معاهدة فرساي المؤرخة في 28-06-1919,حيث قررت المادة 227 منها محاكمة إمبراطور ألمانيا".</w:t>
      </w:r>
    </w:p>
  </w:footnote>
  <w:footnote w:id="3">
    <w:p w:rsidR="00F77DFD" w:rsidRPr="009857D9" w:rsidRDefault="00F77DFD" w:rsidP="00231164">
      <w:pPr>
        <w:pStyle w:val="Notedebasdepage"/>
        <w:rPr>
          <w:sz w:val="24"/>
          <w:szCs w:val="24"/>
          <w:rtl/>
          <w:lang w:bidi="ar-DZ"/>
        </w:rPr>
      </w:pPr>
      <w:r w:rsidRPr="00D62648">
        <w:rPr>
          <w:rStyle w:val="Appelnotedebasdep"/>
          <w:b/>
          <w:bCs/>
          <w:sz w:val="24"/>
          <w:szCs w:val="24"/>
          <w:vertAlign w:val="baseline"/>
        </w:rPr>
        <w:footnoteRef/>
      </w:r>
      <w:r>
        <w:rPr>
          <w:rFonts w:hint="cs"/>
          <w:rtl/>
        </w:rPr>
        <w:t>"</w:t>
      </w:r>
      <w:r>
        <w:t xml:space="preserve"> </w:t>
      </w:r>
      <w:r w:rsidRPr="009857D9">
        <w:rPr>
          <w:sz w:val="24"/>
          <w:szCs w:val="24"/>
          <w:lang w:bidi="ar-DZ"/>
        </w:rPr>
        <w:t xml:space="preserve">Le </w:t>
      </w:r>
      <w:r>
        <w:rPr>
          <w:sz w:val="24"/>
          <w:szCs w:val="24"/>
          <w:lang w:bidi="ar-DZ"/>
        </w:rPr>
        <w:t>D</w:t>
      </w:r>
      <w:r w:rsidRPr="009857D9">
        <w:rPr>
          <w:sz w:val="24"/>
          <w:szCs w:val="24"/>
          <w:lang w:bidi="ar-DZ"/>
        </w:rPr>
        <w:t>ocument sign</w:t>
      </w:r>
      <w:r>
        <w:rPr>
          <w:sz w:val="24"/>
          <w:szCs w:val="24"/>
          <w:lang w:bidi="ar-DZ"/>
        </w:rPr>
        <w:t>é</w:t>
      </w:r>
      <w:r w:rsidRPr="009857D9">
        <w:rPr>
          <w:sz w:val="24"/>
          <w:szCs w:val="24"/>
          <w:lang w:bidi="ar-DZ"/>
        </w:rPr>
        <w:t xml:space="preserve"> a Rome en juillet 1998 confirme les principes de Nuremberg relatifs a la </w:t>
      </w:r>
      <w:r w:rsidRPr="006C326B">
        <w:rPr>
          <w:sz w:val="24"/>
          <w:szCs w:val="24"/>
          <w:lang w:bidi="ar-DZ"/>
        </w:rPr>
        <w:t>responsabilité pénal individuelle</w:t>
      </w:r>
      <w:r w:rsidRPr="009857D9">
        <w:rPr>
          <w:rFonts w:hint="cs"/>
          <w:sz w:val="24"/>
          <w:szCs w:val="24"/>
          <w:rtl/>
          <w:lang w:bidi="ar-DZ"/>
        </w:rPr>
        <w:t>.</w:t>
      </w:r>
      <w:r w:rsidRPr="009857D9">
        <w:rPr>
          <w:sz w:val="24"/>
          <w:szCs w:val="24"/>
          <w:lang w:bidi="ar-DZ"/>
        </w:rPr>
        <w:t xml:space="preserve">La reconnaissance de ces principes va permettre de poursuivre et de </w:t>
      </w:r>
      <w:r w:rsidRPr="006C326B">
        <w:rPr>
          <w:sz w:val="24"/>
          <w:szCs w:val="24"/>
          <w:lang w:bidi="ar-DZ"/>
        </w:rPr>
        <w:t>punir les individus pou de graves violations du droit</w:t>
      </w:r>
      <w:r w:rsidRPr="00231164">
        <w:rPr>
          <w:b/>
          <w:bCs/>
          <w:sz w:val="24"/>
          <w:szCs w:val="24"/>
          <w:lang w:bidi="ar-DZ"/>
        </w:rPr>
        <w:t xml:space="preserve"> </w:t>
      </w:r>
      <w:r w:rsidRPr="006C326B">
        <w:rPr>
          <w:sz w:val="24"/>
          <w:szCs w:val="24"/>
          <w:lang w:bidi="ar-DZ"/>
        </w:rPr>
        <w:t>international pénal</w:t>
      </w:r>
      <w:r w:rsidRPr="009857D9">
        <w:rPr>
          <w:rFonts w:hint="cs"/>
          <w:sz w:val="24"/>
          <w:szCs w:val="24"/>
          <w:rtl/>
          <w:lang w:bidi="ar-DZ"/>
        </w:rPr>
        <w:t>-".</w:t>
      </w:r>
      <w:r w:rsidRPr="009857D9">
        <w:rPr>
          <w:sz w:val="24"/>
          <w:szCs w:val="24"/>
          <w:lang w:bidi="ar-DZ"/>
        </w:rPr>
        <w:t>(Gilles Lebreton-l’évolution Des Droits Fondamentaux De La Personne Humaine en 1997 et 1998-LHarmattan-Paris-P 133</w:t>
      </w:r>
      <w:r w:rsidRPr="009857D9">
        <w:rPr>
          <w:rFonts w:hint="cs"/>
          <w:sz w:val="24"/>
          <w:szCs w:val="24"/>
          <w:rtl/>
          <w:lang w:bidi="ar-DZ"/>
        </w:rPr>
        <w:t>.</w:t>
      </w:r>
    </w:p>
  </w:footnote>
  <w:footnote w:id="4">
    <w:p w:rsidR="00F77DFD" w:rsidRPr="00E94E33" w:rsidRDefault="00F77DFD" w:rsidP="00547EAC">
      <w:pPr>
        <w:pStyle w:val="Notedebasdepage"/>
        <w:bidi/>
        <w:rPr>
          <w:sz w:val="24"/>
          <w:szCs w:val="24"/>
          <w:rtl/>
          <w:lang w:bidi="ar-DZ"/>
        </w:rPr>
      </w:pPr>
      <w:r w:rsidRPr="00D62648">
        <w:rPr>
          <w:rStyle w:val="Appelnotedebasdep"/>
          <w:b/>
          <w:bCs/>
          <w:sz w:val="24"/>
          <w:szCs w:val="24"/>
          <w:vertAlign w:val="baseline"/>
        </w:rPr>
        <w:footnoteRef/>
      </w:r>
      <w:r w:rsidRPr="00D62648">
        <w:rPr>
          <w:rFonts w:hint="cs"/>
          <w:b/>
          <w:bCs/>
          <w:sz w:val="24"/>
          <w:szCs w:val="24"/>
          <w:rtl/>
          <w:lang w:bidi="ar-DZ"/>
        </w:rPr>
        <w:t xml:space="preserve"> </w:t>
      </w:r>
      <w:r w:rsidRPr="00E94E33">
        <w:rPr>
          <w:rFonts w:hint="cs"/>
          <w:sz w:val="24"/>
          <w:szCs w:val="24"/>
          <w:rtl/>
          <w:lang w:bidi="ar-DZ"/>
        </w:rPr>
        <w:t xml:space="preserve">- بن عامر تونسي, قانون </w:t>
      </w:r>
      <w:r w:rsidRPr="006C326B">
        <w:rPr>
          <w:rFonts w:hint="cs"/>
          <w:sz w:val="24"/>
          <w:szCs w:val="24"/>
          <w:rtl/>
          <w:lang w:bidi="ar-DZ"/>
        </w:rPr>
        <w:t>المجتمع الدولي المعاصر</w:t>
      </w:r>
      <w:r w:rsidRPr="00E94E33">
        <w:rPr>
          <w:rFonts w:hint="cs"/>
          <w:sz w:val="24"/>
          <w:szCs w:val="24"/>
          <w:rtl/>
          <w:lang w:bidi="ar-DZ"/>
        </w:rPr>
        <w:t>, المرجع السابق, ص 290.</w:t>
      </w:r>
    </w:p>
    <w:p w:rsidR="00F77DFD" w:rsidRPr="00E94E33" w:rsidRDefault="00F77DFD" w:rsidP="00547EAC">
      <w:pPr>
        <w:pStyle w:val="Notedebasdepage"/>
        <w:bidi/>
        <w:rPr>
          <w:sz w:val="24"/>
          <w:szCs w:val="24"/>
          <w:rtl/>
          <w:lang w:bidi="ar-DZ"/>
        </w:rPr>
      </w:pPr>
      <w:r w:rsidRPr="00E94E33">
        <w:rPr>
          <w:rFonts w:hint="cs"/>
          <w:sz w:val="24"/>
          <w:szCs w:val="24"/>
          <w:rtl/>
          <w:lang w:bidi="ar-DZ"/>
        </w:rPr>
        <w:t xml:space="preserve">  - انظر كذلك: نص المادتين 22- 23 من نظام روما الأساسي.</w:t>
      </w:r>
    </w:p>
  </w:footnote>
  <w:footnote w:id="5">
    <w:p w:rsidR="00F77DFD" w:rsidRPr="00E94E33" w:rsidRDefault="00F77DFD" w:rsidP="00547EAC">
      <w:pPr>
        <w:pStyle w:val="Notedebasdepage"/>
        <w:bidi/>
        <w:rPr>
          <w:sz w:val="24"/>
          <w:szCs w:val="24"/>
          <w:rtl/>
          <w:lang w:bidi="ar-DZ"/>
        </w:rPr>
      </w:pPr>
      <w:r w:rsidRPr="00D62648">
        <w:rPr>
          <w:rStyle w:val="Appelnotedebasdep"/>
          <w:b/>
          <w:bCs/>
          <w:sz w:val="24"/>
          <w:szCs w:val="24"/>
          <w:vertAlign w:val="baseline"/>
        </w:rPr>
        <w:footnoteRef/>
      </w:r>
      <w:r w:rsidRPr="00E94E33">
        <w:rPr>
          <w:rFonts w:hint="cs"/>
          <w:sz w:val="24"/>
          <w:szCs w:val="24"/>
          <w:rtl/>
          <w:lang w:bidi="ar-DZ"/>
        </w:rPr>
        <w:t xml:space="preserve"> - خالد مصطفى فهمي, </w:t>
      </w:r>
      <w:r w:rsidRPr="006C326B">
        <w:rPr>
          <w:rFonts w:hint="cs"/>
          <w:sz w:val="24"/>
          <w:szCs w:val="24"/>
          <w:rtl/>
          <w:lang w:bidi="ar-DZ"/>
        </w:rPr>
        <w:t>المحكمة الجنائية الدولية, النظام الأساسي للمحكمة والمحاكمات السابقة والجرائم التي تختص بنظرها</w:t>
      </w:r>
      <w:r w:rsidRPr="00E94E33">
        <w:rPr>
          <w:rFonts w:hint="cs"/>
          <w:sz w:val="24"/>
          <w:szCs w:val="24"/>
          <w:rtl/>
          <w:lang w:bidi="ar-DZ"/>
        </w:rPr>
        <w:t>, المرجع السابق, 224.</w:t>
      </w:r>
    </w:p>
  </w:footnote>
  <w:footnote w:id="6">
    <w:p w:rsidR="00F77DFD" w:rsidRPr="00842D76" w:rsidRDefault="00F77DFD" w:rsidP="002E325A">
      <w:pPr>
        <w:pStyle w:val="Notedebasdepage"/>
        <w:bidi/>
        <w:rPr>
          <w:rtl/>
          <w:lang w:bidi="ar-DZ"/>
        </w:rPr>
      </w:pPr>
      <w:r w:rsidRPr="00D62648">
        <w:rPr>
          <w:rFonts w:hint="cs"/>
          <w:b/>
          <w:bCs/>
          <w:sz w:val="24"/>
          <w:szCs w:val="24"/>
          <w:rtl/>
        </w:rPr>
        <w:t>1</w:t>
      </w:r>
      <w:r>
        <w:rPr>
          <w:rFonts w:hint="cs"/>
          <w:rtl/>
        </w:rPr>
        <w:t xml:space="preserve">- </w:t>
      </w:r>
      <w:r w:rsidRPr="00842D76">
        <w:rPr>
          <w:rFonts w:hint="cs"/>
          <w:sz w:val="24"/>
          <w:szCs w:val="24"/>
          <w:rtl/>
          <w:lang w:bidi="ar-DZ"/>
        </w:rPr>
        <w:t>قادري عبد العزيز,</w:t>
      </w:r>
      <w:r w:rsidRPr="00770CEF">
        <w:rPr>
          <w:rFonts w:hint="cs"/>
          <w:sz w:val="24"/>
          <w:szCs w:val="24"/>
          <w:rtl/>
          <w:lang w:bidi="ar-DZ"/>
        </w:rPr>
        <w:t>حقوق الإنسان في القانون الدولي والعلاقات الدولية</w:t>
      </w:r>
      <w:r w:rsidRPr="00842D76">
        <w:rPr>
          <w:rFonts w:hint="cs"/>
          <w:sz w:val="24"/>
          <w:szCs w:val="24"/>
          <w:rtl/>
          <w:lang w:bidi="ar-DZ"/>
        </w:rPr>
        <w:t>,دار هومة للنشر</w:t>
      </w:r>
      <w:r>
        <w:rPr>
          <w:rFonts w:hint="cs"/>
          <w:sz w:val="24"/>
          <w:szCs w:val="24"/>
          <w:rtl/>
          <w:lang w:bidi="ar-DZ"/>
        </w:rPr>
        <w:t xml:space="preserve"> والتوزيع,الجزائر, ص</w:t>
      </w:r>
      <w:r w:rsidRPr="00842D76">
        <w:rPr>
          <w:rFonts w:hint="cs"/>
          <w:sz w:val="24"/>
          <w:szCs w:val="24"/>
          <w:rtl/>
          <w:lang w:bidi="ar-DZ"/>
        </w:rPr>
        <w:t xml:space="preserve"> 52</w:t>
      </w:r>
      <w:r>
        <w:rPr>
          <w:rFonts w:hint="cs"/>
          <w:rtl/>
          <w:lang w:bidi="ar-DZ"/>
        </w:rPr>
        <w:t>.</w:t>
      </w:r>
    </w:p>
  </w:footnote>
  <w:footnote w:id="7">
    <w:p w:rsidR="00F77DFD" w:rsidRPr="00D15BB9" w:rsidRDefault="00F77DFD" w:rsidP="002E325A">
      <w:pPr>
        <w:pStyle w:val="Notedebasdepage"/>
        <w:bidi/>
        <w:rPr>
          <w:sz w:val="24"/>
          <w:szCs w:val="24"/>
          <w:rtl/>
          <w:lang w:bidi="ar-DZ"/>
        </w:rPr>
      </w:pPr>
      <w:r w:rsidRPr="00D62648">
        <w:rPr>
          <w:rFonts w:hint="cs"/>
          <w:b/>
          <w:bCs/>
          <w:sz w:val="24"/>
          <w:szCs w:val="24"/>
          <w:rtl/>
        </w:rPr>
        <w:t>2</w:t>
      </w:r>
      <w:r w:rsidRPr="00D15BB9">
        <w:rPr>
          <w:rFonts w:hint="cs"/>
          <w:sz w:val="24"/>
          <w:szCs w:val="24"/>
          <w:rtl/>
        </w:rPr>
        <w:t xml:space="preserve">- اتفاقية </w:t>
      </w:r>
      <w:r w:rsidRPr="00D15BB9">
        <w:rPr>
          <w:rFonts w:hint="cs"/>
          <w:b/>
          <w:bCs/>
          <w:sz w:val="24"/>
          <w:szCs w:val="24"/>
          <w:rtl/>
        </w:rPr>
        <w:t>"اوليفيا"</w:t>
      </w:r>
      <w:r w:rsidRPr="00D15BB9">
        <w:rPr>
          <w:rFonts w:hint="cs"/>
          <w:sz w:val="24"/>
          <w:szCs w:val="24"/>
          <w:rtl/>
        </w:rPr>
        <w:t xml:space="preserve"> بين السويد وبولندا عام 1660 م والتي أقرت بحق الكاثوليك في ممارسة شعائرهم الدينية في إقليم </w:t>
      </w:r>
      <w:r>
        <w:rPr>
          <w:rFonts w:hint="cs"/>
          <w:sz w:val="24"/>
          <w:szCs w:val="24"/>
          <w:rtl/>
        </w:rPr>
        <w:t>(</w:t>
      </w:r>
      <w:r w:rsidRPr="00D15BB9">
        <w:rPr>
          <w:rFonts w:hint="cs"/>
          <w:sz w:val="24"/>
          <w:szCs w:val="24"/>
          <w:rtl/>
        </w:rPr>
        <w:t>ليفوني</w:t>
      </w:r>
      <w:r>
        <w:rPr>
          <w:rFonts w:hint="cs"/>
          <w:sz w:val="24"/>
          <w:szCs w:val="24"/>
          <w:rtl/>
        </w:rPr>
        <w:t>)</w:t>
      </w:r>
      <w:r w:rsidRPr="00D15BB9">
        <w:rPr>
          <w:rFonts w:hint="cs"/>
          <w:sz w:val="24"/>
          <w:szCs w:val="24"/>
          <w:rtl/>
        </w:rPr>
        <w:t xml:space="preserve"> الذي تنازلت عنه بولونيا لصالح دولة السويد.</w:t>
      </w:r>
      <w:r>
        <w:rPr>
          <w:rFonts w:hint="cs"/>
          <w:sz w:val="24"/>
          <w:szCs w:val="24"/>
          <w:rtl/>
          <w:lang w:bidi="ar-DZ"/>
        </w:rPr>
        <w:t>(</w:t>
      </w:r>
      <w:r w:rsidRPr="00D15BB9">
        <w:rPr>
          <w:rFonts w:hint="cs"/>
          <w:sz w:val="24"/>
          <w:szCs w:val="24"/>
          <w:rtl/>
        </w:rPr>
        <w:t>قزران مصطفى,</w:t>
      </w:r>
      <w:r w:rsidRPr="00770CEF">
        <w:rPr>
          <w:rFonts w:hint="cs"/>
          <w:sz w:val="24"/>
          <w:szCs w:val="24"/>
          <w:rtl/>
        </w:rPr>
        <w:t>مبدأ مسؤولية الحماية وتطبيقاته في</w:t>
      </w:r>
      <w:r w:rsidRPr="00396669">
        <w:rPr>
          <w:rFonts w:hint="cs"/>
          <w:b/>
          <w:bCs/>
          <w:sz w:val="24"/>
          <w:szCs w:val="24"/>
          <w:rtl/>
        </w:rPr>
        <w:t xml:space="preserve"> </w:t>
      </w:r>
      <w:r w:rsidRPr="00770CEF">
        <w:rPr>
          <w:rFonts w:hint="cs"/>
          <w:sz w:val="24"/>
          <w:szCs w:val="24"/>
          <w:rtl/>
        </w:rPr>
        <w:t>ظل مبادئ وأحكام القانون الدولي العام</w:t>
      </w:r>
      <w:r w:rsidRPr="00D15BB9">
        <w:rPr>
          <w:rFonts w:hint="cs"/>
          <w:sz w:val="24"/>
          <w:szCs w:val="24"/>
          <w:rtl/>
        </w:rPr>
        <w:t>,رسالة دكتوراه,جامعة تلمسان,2014-2015,ص43</w:t>
      </w:r>
      <w:r>
        <w:rPr>
          <w:rFonts w:hint="cs"/>
          <w:sz w:val="24"/>
          <w:szCs w:val="24"/>
          <w:rtl/>
        </w:rPr>
        <w:t>)</w:t>
      </w:r>
      <w:r w:rsidRPr="00D15BB9">
        <w:rPr>
          <w:rFonts w:hint="cs"/>
          <w:sz w:val="24"/>
          <w:szCs w:val="24"/>
          <w:rtl/>
        </w:rPr>
        <w:t>.</w:t>
      </w:r>
    </w:p>
  </w:footnote>
  <w:footnote w:id="8">
    <w:p w:rsidR="00F77DFD" w:rsidRPr="008134CB" w:rsidRDefault="00F77DFD" w:rsidP="002E325A">
      <w:pPr>
        <w:pStyle w:val="Notedebasdepage"/>
        <w:bidi/>
        <w:rPr>
          <w:sz w:val="24"/>
          <w:szCs w:val="24"/>
          <w:rtl/>
          <w:lang w:bidi="ar-DZ"/>
        </w:rPr>
      </w:pPr>
      <w:r w:rsidRPr="00D62648">
        <w:rPr>
          <w:rFonts w:hint="cs"/>
          <w:b/>
          <w:bCs/>
          <w:sz w:val="24"/>
          <w:szCs w:val="24"/>
          <w:rtl/>
          <w:lang w:bidi="ar-DZ"/>
        </w:rPr>
        <w:t>3</w:t>
      </w:r>
      <w:r>
        <w:rPr>
          <w:rFonts w:hint="cs"/>
          <w:sz w:val="24"/>
          <w:szCs w:val="24"/>
          <w:rtl/>
        </w:rPr>
        <w:t xml:space="preserve">- </w:t>
      </w:r>
      <w:r>
        <w:rPr>
          <w:rFonts w:hint="cs"/>
          <w:sz w:val="24"/>
          <w:szCs w:val="24"/>
          <w:rtl/>
          <w:lang w:bidi="ar-DZ"/>
        </w:rPr>
        <w:t>ق</w:t>
      </w:r>
      <w:r w:rsidRPr="008134CB">
        <w:rPr>
          <w:rFonts w:hint="cs"/>
          <w:sz w:val="24"/>
          <w:szCs w:val="24"/>
          <w:rtl/>
          <w:lang w:bidi="ar-DZ"/>
        </w:rPr>
        <w:t>ادري عبد العزيز, نفس المرجع, ص ص52-53.</w:t>
      </w:r>
    </w:p>
  </w:footnote>
  <w:footnote w:id="9">
    <w:p w:rsidR="00F77DFD" w:rsidRPr="008134CB" w:rsidRDefault="00F77DFD" w:rsidP="002E325A">
      <w:pPr>
        <w:pStyle w:val="Notedebasdepage"/>
        <w:bidi/>
        <w:rPr>
          <w:rtl/>
          <w:lang w:bidi="ar-DZ"/>
        </w:rPr>
      </w:pPr>
      <w:r w:rsidRPr="00D62648">
        <w:rPr>
          <w:rFonts w:hint="cs"/>
          <w:b/>
          <w:bCs/>
          <w:sz w:val="24"/>
          <w:szCs w:val="24"/>
          <w:rtl/>
        </w:rPr>
        <w:t>4</w:t>
      </w:r>
      <w:r>
        <w:rPr>
          <w:rFonts w:hint="cs"/>
          <w:rtl/>
        </w:rPr>
        <w:t xml:space="preserve">- </w:t>
      </w:r>
      <w:r>
        <w:rPr>
          <w:rFonts w:hint="cs"/>
          <w:sz w:val="24"/>
          <w:szCs w:val="24"/>
          <w:rtl/>
          <w:lang w:bidi="ar-DZ"/>
        </w:rPr>
        <w:t>ق</w:t>
      </w:r>
      <w:r w:rsidRPr="008134CB">
        <w:rPr>
          <w:rFonts w:hint="cs"/>
          <w:sz w:val="24"/>
          <w:szCs w:val="24"/>
          <w:rtl/>
          <w:lang w:bidi="ar-DZ"/>
        </w:rPr>
        <w:t>ادري عبد العزيز, نفس المرجع</w:t>
      </w:r>
      <w:r>
        <w:rPr>
          <w:rFonts w:hint="cs"/>
          <w:sz w:val="24"/>
          <w:szCs w:val="24"/>
          <w:rtl/>
          <w:lang w:bidi="ar-DZ"/>
        </w:rPr>
        <w:t>, ص</w:t>
      </w:r>
      <w:r w:rsidRPr="008134CB">
        <w:rPr>
          <w:rFonts w:hint="cs"/>
          <w:sz w:val="24"/>
          <w:szCs w:val="24"/>
          <w:rtl/>
          <w:lang w:bidi="ar-DZ"/>
        </w:rPr>
        <w:t xml:space="preserve"> 53</w:t>
      </w:r>
      <w:r>
        <w:rPr>
          <w:rFonts w:hint="cs"/>
          <w:rtl/>
          <w:lang w:bidi="ar-DZ"/>
        </w:rPr>
        <w:t>.</w:t>
      </w:r>
    </w:p>
  </w:footnote>
  <w:footnote w:id="10">
    <w:p w:rsidR="00F77DFD" w:rsidRPr="00E94E33" w:rsidRDefault="00F77DFD" w:rsidP="00842D76">
      <w:pPr>
        <w:pStyle w:val="Notedebasdepage"/>
        <w:bidi/>
        <w:rPr>
          <w:sz w:val="24"/>
          <w:szCs w:val="24"/>
          <w:rtl/>
          <w:lang w:bidi="ar-DZ"/>
        </w:rPr>
      </w:pPr>
      <w:r w:rsidRPr="00F87007">
        <w:rPr>
          <w:rStyle w:val="Appelnotedebasdep"/>
          <w:b/>
          <w:bCs/>
          <w:sz w:val="24"/>
          <w:szCs w:val="24"/>
          <w:vertAlign w:val="baseline"/>
        </w:rPr>
        <w:footnoteRef/>
      </w:r>
      <w:r w:rsidRPr="00E94E33">
        <w:rPr>
          <w:rFonts w:hint="cs"/>
          <w:sz w:val="24"/>
          <w:szCs w:val="24"/>
          <w:rtl/>
          <w:lang w:bidi="ar-DZ"/>
        </w:rPr>
        <w:t xml:space="preserve"> - مخلد الطراونة,</w:t>
      </w:r>
      <w:r w:rsidRPr="000D096F">
        <w:rPr>
          <w:rFonts w:hint="cs"/>
          <w:sz w:val="24"/>
          <w:szCs w:val="24"/>
          <w:rtl/>
          <w:lang w:bidi="ar-DZ"/>
        </w:rPr>
        <w:t>القضاء الجنائي الدولي,</w:t>
      </w:r>
      <w:r w:rsidRPr="00E94E33">
        <w:rPr>
          <w:rFonts w:hint="cs"/>
          <w:sz w:val="24"/>
          <w:szCs w:val="24"/>
          <w:rtl/>
          <w:lang w:bidi="ar-DZ"/>
        </w:rPr>
        <w:t>بحث منشور,مجلة الحقوق الكويتية,العدد 3,سنة 2003,ص184.</w:t>
      </w:r>
    </w:p>
  </w:footnote>
  <w:footnote w:id="11">
    <w:p w:rsidR="00F77DFD" w:rsidRPr="00E94E33" w:rsidRDefault="00F77DFD" w:rsidP="00842D76">
      <w:pPr>
        <w:pStyle w:val="Notedebasdepage"/>
        <w:jc w:val="left"/>
        <w:rPr>
          <w:sz w:val="24"/>
          <w:szCs w:val="24"/>
          <w:rtl/>
          <w:lang w:bidi="ar-DZ"/>
        </w:rPr>
      </w:pPr>
      <w:r w:rsidRPr="00F87007">
        <w:rPr>
          <w:rStyle w:val="Appelnotedebasdep"/>
          <w:b/>
          <w:bCs/>
          <w:sz w:val="24"/>
          <w:szCs w:val="24"/>
          <w:vertAlign w:val="baseline"/>
        </w:rPr>
        <w:footnoteRef/>
      </w:r>
      <w:r w:rsidRPr="00F87007">
        <w:rPr>
          <w:rFonts w:ascii="Times-Roman" w:hAnsi="Times-Roman" w:cs="Times-Roman" w:hint="cs"/>
          <w:b/>
          <w:bCs/>
          <w:sz w:val="24"/>
          <w:szCs w:val="24"/>
          <w:rtl/>
        </w:rPr>
        <w:t xml:space="preserve"> -</w:t>
      </w:r>
      <w:r w:rsidRPr="00E94E33">
        <w:rPr>
          <w:rFonts w:ascii="Times-Roman" w:hAnsi="Times-Roman" w:cs="Times-Roman" w:hint="cs"/>
          <w:sz w:val="24"/>
          <w:szCs w:val="24"/>
          <w:rtl/>
        </w:rPr>
        <w:t xml:space="preserve"> </w:t>
      </w:r>
      <w:r w:rsidRPr="00E94E33">
        <w:rPr>
          <w:rFonts w:ascii="Times-Roman" w:hAnsi="Times-Roman" w:cs="Times-Roman"/>
          <w:sz w:val="24"/>
          <w:szCs w:val="24"/>
        </w:rPr>
        <w:t>Glasser. Introduction &amp; L’étude du droit international Pénal, Benuxelles – Paris, 1954, p. 11.</w:t>
      </w:r>
    </w:p>
  </w:footnote>
  <w:footnote w:id="12">
    <w:p w:rsidR="00F77DFD" w:rsidRPr="00E94E33" w:rsidRDefault="00F77DFD" w:rsidP="00842D76">
      <w:pPr>
        <w:pStyle w:val="Notedebasdepage"/>
        <w:bidi/>
        <w:rPr>
          <w:sz w:val="24"/>
          <w:szCs w:val="24"/>
          <w:rtl/>
          <w:lang w:bidi="ar-DZ"/>
        </w:rPr>
      </w:pPr>
      <w:r w:rsidRPr="00F87007">
        <w:rPr>
          <w:rStyle w:val="Appelnotedebasdep"/>
          <w:b/>
          <w:bCs/>
          <w:sz w:val="24"/>
          <w:szCs w:val="24"/>
          <w:vertAlign w:val="baseline"/>
        </w:rPr>
        <w:footnoteRef/>
      </w:r>
      <w:r w:rsidRPr="00F87007">
        <w:rPr>
          <w:rFonts w:hint="cs"/>
          <w:b/>
          <w:bCs/>
          <w:sz w:val="24"/>
          <w:szCs w:val="24"/>
          <w:rtl/>
          <w:lang w:bidi="ar-DZ"/>
        </w:rPr>
        <w:t xml:space="preserve"> </w:t>
      </w:r>
      <w:r w:rsidRPr="00E94E33">
        <w:rPr>
          <w:rFonts w:hint="cs"/>
          <w:sz w:val="24"/>
          <w:szCs w:val="24"/>
          <w:rtl/>
          <w:lang w:bidi="ar-DZ"/>
        </w:rPr>
        <w:t xml:space="preserve">- عبد الرحيم صدقي, </w:t>
      </w:r>
      <w:r w:rsidRPr="000D096F">
        <w:rPr>
          <w:rFonts w:hint="cs"/>
          <w:sz w:val="24"/>
          <w:szCs w:val="24"/>
          <w:rtl/>
          <w:lang w:bidi="ar-DZ"/>
        </w:rPr>
        <w:t>دراسة لمبادئ القانون الدولي الجنائي</w:t>
      </w:r>
      <w:r w:rsidRPr="00E94E33">
        <w:rPr>
          <w:rFonts w:hint="cs"/>
          <w:sz w:val="24"/>
          <w:szCs w:val="24"/>
          <w:rtl/>
          <w:lang w:bidi="ar-DZ"/>
        </w:rPr>
        <w:t>, المجلة المصرية للقانون الدولي, العدد 40, 1984, ص ص 49-50</w:t>
      </w:r>
    </w:p>
  </w:footnote>
  <w:footnote w:id="13">
    <w:p w:rsidR="00F77DFD" w:rsidRPr="00E94E33" w:rsidRDefault="00F77DFD" w:rsidP="00842D76">
      <w:pPr>
        <w:pStyle w:val="Notedebasdepage"/>
        <w:bidi/>
        <w:rPr>
          <w:sz w:val="24"/>
          <w:szCs w:val="24"/>
          <w:rtl/>
          <w:lang w:bidi="ar-DZ"/>
        </w:rPr>
      </w:pPr>
      <w:r w:rsidRPr="00F87007">
        <w:rPr>
          <w:rStyle w:val="Appelnotedebasdep"/>
          <w:b/>
          <w:bCs/>
          <w:sz w:val="24"/>
          <w:szCs w:val="24"/>
          <w:vertAlign w:val="baseline"/>
        </w:rPr>
        <w:footnoteRef/>
      </w:r>
      <w:r w:rsidRPr="00E94E33">
        <w:rPr>
          <w:rFonts w:hint="cs"/>
          <w:sz w:val="24"/>
          <w:szCs w:val="24"/>
          <w:rtl/>
          <w:lang w:bidi="ar-DZ"/>
        </w:rPr>
        <w:t xml:space="preserve"> - محمد عبد المنعم عبد الغني, </w:t>
      </w:r>
      <w:r w:rsidRPr="000D096F">
        <w:rPr>
          <w:rFonts w:hint="cs"/>
          <w:sz w:val="24"/>
          <w:szCs w:val="24"/>
          <w:rtl/>
          <w:lang w:bidi="ar-DZ"/>
        </w:rPr>
        <w:t>القانون الدولي الجنائي</w:t>
      </w:r>
      <w:r w:rsidRPr="00E94E33">
        <w:rPr>
          <w:rFonts w:hint="cs"/>
          <w:sz w:val="24"/>
          <w:szCs w:val="24"/>
          <w:rtl/>
          <w:lang w:bidi="ar-DZ"/>
        </w:rPr>
        <w:t>, دار الجامعة الجديدة, مصر, سنة 2008, ص 14.</w:t>
      </w:r>
    </w:p>
  </w:footnote>
  <w:footnote w:id="14">
    <w:p w:rsidR="00F77DFD" w:rsidRPr="00E94E33" w:rsidRDefault="00F77DFD" w:rsidP="00871C6A">
      <w:pPr>
        <w:pStyle w:val="Notedebasdepage"/>
        <w:bidi/>
        <w:rPr>
          <w:sz w:val="24"/>
          <w:szCs w:val="24"/>
          <w:rtl/>
          <w:lang w:bidi="ar-DZ"/>
        </w:rPr>
      </w:pPr>
      <w:r w:rsidRPr="00F87007">
        <w:rPr>
          <w:rStyle w:val="Appelnotedebasdep"/>
          <w:b/>
          <w:bCs/>
          <w:sz w:val="24"/>
          <w:szCs w:val="24"/>
          <w:vertAlign w:val="baseline"/>
        </w:rPr>
        <w:footnoteRef/>
      </w:r>
      <w:r w:rsidRPr="00E94E33">
        <w:rPr>
          <w:rFonts w:hint="cs"/>
          <w:sz w:val="24"/>
          <w:szCs w:val="24"/>
          <w:rtl/>
          <w:lang w:bidi="ar-DZ"/>
        </w:rPr>
        <w:t xml:space="preserve"> - براهيمي صفيان,</w:t>
      </w:r>
      <w:r w:rsidRPr="000D096F">
        <w:rPr>
          <w:rFonts w:hint="cs"/>
          <w:sz w:val="24"/>
          <w:szCs w:val="24"/>
          <w:rtl/>
          <w:lang w:bidi="ar-DZ"/>
        </w:rPr>
        <w:t>دور المحكمة الجنائية الدولية في مكافحة الجرائم الدولية</w:t>
      </w:r>
      <w:r w:rsidRPr="00E94E33">
        <w:rPr>
          <w:rFonts w:hint="cs"/>
          <w:sz w:val="24"/>
          <w:szCs w:val="24"/>
          <w:rtl/>
          <w:lang w:bidi="ar-DZ"/>
        </w:rPr>
        <w:t>,مذكرة ماجستير,المرجع السابق,ص 59.</w:t>
      </w:r>
    </w:p>
  </w:footnote>
  <w:footnote w:id="15">
    <w:p w:rsidR="00F77DFD" w:rsidRPr="00E94E33" w:rsidRDefault="00F77DFD" w:rsidP="00871C6A">
      <w:pPr>
        <w:pStyle w:val="Notedebasdepage"/>
        <w:bidi/>
        <w:rPr>
          <w:sz w:val="24"/>
          <w:szCs w:val="24"/>
          <w:rtl/>
          <w:lang w:bidi="ar-DZ"/>
        </w:rPr>
      </w:pPr>
      <w:r w:rsidRPr="00A05B1F">
        <w:rPr>
          <w:rStyle w:val="Appelnotedebasdep"/>
          <w:b/>
          <w:bCs/>
          <w:sz w:val="24"/>
          <w:szCs w:val="24"/>
          <w:vertAlign w:val="baseline"/>
        </w:rPr>
        <w:footnoteRef/>
      </w:r>
      <w:r w:rsidRPr="00A05B1F">
        <w:rPr>
          <w:rFonts w:hint="cs"/>
          <w:b/>
          <w:bCs/>
          <w:sz w:val="24"/>
          <w:szCs w:val="24"/>
          <w:rtl/>
          <w:lang w:bidi="ar-DZ"/>
        </w:rPr>
        <w:t xml:space="preserve"> </w:t>
      </w:r>
      <w:r w:rsidRPr="00E94E33">
        <w:rPr>
          <w:rFonts w:hint="cs"/>
          <w:sz w:val="24"/>
          <w:szCs w:val="24"/>
          <w:rtl/>
          <w:lang w:bidi="ar-DZ"/>
        </w:rPr>
        <w:t>- خالد طعمة صعفك الشمري,</w:t>
      </w:r>
      <w:r w:rsidRPr="00BA133E">
        <w:rPr>
          <w:rFonts w:hint="cs"/>
          <w:sz w:val="24"/>
          <w:szCs w:val="24"/>
          <w:rtl/>
          <w:lang w:bidi="ar-DZ"/>
        </w:rPr>
        <w:t>القانون الجنائي الدولي</w:t>
      </w:r>
      <w:r w:rsidRPr="00E94E33">
        <w:rPr>
          <w:rFonts w:hint="cs"/>
          <w:sz w:val="24"/>
          <w:szCs w:val="24"/>
          <w:rtl/>
          <w:lang w:bidi="ar-DZ"/>
        </w:rPr>
        <w:t>,مؤسسة دار الكتب,الكويت,الطبعة الثانية,2005,ص 44.</w:t>
      </w:r>
    </w:p>
  </w:footnote>
  <w:footnote w:id="16">
    <w:p w:rsidR="00F77DFD" w:rsidRPr="00244B3D" w:rsidRDefault="00F77DFD" w:rsidP="00871C6A">
      <w:pPr>
        <w:pStyle w:val="Notedebasdepage"/>
        <w:bidi/>
        <w:rPr>
          <w:rtl/>
          <w:lang w:bidi="ar-DZ"/>
        </w:rPr>
      </w:pPr>
      <w:r>
        <w:rPr>
          <w:rFonts w:hint="cs"/>
          <w:b/>
          <w:bCs/>
          <w:sz w:val="24"/>
          <w:szCs w:val="24"/>
          <w:rtl/>
        </w:rPr>
        <w:t>2</w:t>
      </w:r>
      <w:r>
        <w:rPr>
          <w:rFonts w:hint="cs"/>
          <w:rtl/>
        </w:rPr>
        <w:t xml:space="preserve">- </w:t>
      </w:r>
      <w:r w:rsidRPr="00244B3D">
        <w:rPr>
          <w:rFonts w:hint="cs"/>
          <w:sz w:val="24"/>
          <w:szCs w:val="24"/>
          <w:rtl/>
        </w:rPr>
        <w:t>طلال ياسين العيسى وعلي جبار الحسيناوي,</w:t>
      </w:r>
      <w:r w:rsidRPr="00BA133E">
        <w:rPr>
          <w:rFonts w:hint="cs"/>
          <w:sz w:val="24"/>
          <w:szCs w:val="24"/>
          <w:rtl/>
        </w:rPr>
        <w:t>المحكمة الجنائية الدولية,دراسة قانونية</w:t>
      </w:r>
      <w:r w:rsidRPr="00244B3D">
        <w:rPr>
          <w:rFonts w:hint="cs"/>
          <w:sz w:val="24"/>
          <w:szCs w:val="24"/>
          <w:rtl/>
        </w:rPr>
        <w:t xml:space="preserve">,المرجع السابق,ص </w:t>
      </w:r>
      <w:r>
        <w:rPr>
          <w:rFonts w:hint="cs"/>
          <w:sz w:val="24"/>
          <w:szCs w:val="24"/>
          <w:rtl/>
        </w:rPr>
        <w:t>2</w:t>
      </w:r>
      <w:r w:rsidRPr="00244B3D">
        <w:rPr>
          <w:rFonts w:hint="cs"/>
          <w:sz w:val="24"/>
          <w:szCs w:val="24"/>
          <w:rtl/>
        </w:rPr>
        <w:t>41</w:t>
      </w:r>
      <w:r>
        <w:rPr>
          <w:rFonts w:hint="cs"/>
          <w:rtl/>
        </w:rPr>
        <w:t>.</w:t>
      </w:r>
    </w:p>
  </w:footnote>
  <w:footnote w:id="17">
    <w:p w:rsidR="00F77DFD" w:rsidRPr="004A1CAA" w:rsidRDefault="00F77DFD" w:rsidP="004A7D28">
      <w:pPr>
        <w:pStyle w:val="Notedebasdepage"/>
        <w:bidi/>
        <w:rPr>
          <w:sz w:val="24"/>
          <w:szCs w:val="24"/>
          <w:rtl/>
          <w:lang w:bidi="ar-DZ"/>
        </w:rPr>
      </w:pPr>
      <w:r>
        <w:rPr>
          <w:rFonts w:hint="cs"/>
          <w:b/>
          <w:bCs/>
          <w:sz w:val="24"/>
          <w:szCs w:val="24"/>
          <w:rtl/>
        </w:rPr>
        <w:t>3</w:t>
      </w:r>
      <w:r>
        <w:rPr>
          <w:rFonts w:hint="cs"/>
          <w:rtl/>
        </w:rPr>
        <w:t xml:space="preserve">- </w:t>
      </w:r>
      <w:r w:rsidRPr="004A1CAA">
        <w:rPr>
          <w:rFonts w:hint="cs"/>
          <w:sz w:val="24"/>
          <w:szCs w:val="24"/>
          <w:rtl/>
          <w:lang w:bidi="ar-DZ"/>
        </w:rPr>
        <w:t>سكاكيني باية,المرجع السابق,ص28.</w:t>
      </w:r>
    </w:p>
  </w:footnote>
  <w:footnote w:id="18">
    <w:p w:rsidR="00F77DFD" w:rsidRPr="00BF4E9B" w:rsidRDefault="00F77DFD" w:rsidP="004A7D28">
      <w:pPr>
        <w:pStyle w:val="Notedebasdepage"/>
        <w:bidi/>
        <w:rPr>
          <w:rtl/>
          <w:lang w:bidi="ar-DZ"/>
        </w:rPr>
      </w:pPr>
      <w:r>
        <w:rPr>
          <w:rFonts w:hint="cs"/>
          <w:b/>
          <w:bCs/>
          <w:sz w:val="24"/>
          <w:szCs w:val="24"/>
          <w:rtl/>
        </w:rPr>
        <w:t>1</w:t>
      </w:r>
      <w:r>
        <w:rPr>
          <w:rFonts w:hint="cs"/>
          <w:sz w:val="24"/>
          <w:szCs w:val="24"/>
          <w:rtl/>
        </w:rPr>
        <w:t>-</w:t>
      </w:r>
      <w:r w:rsidRPr="004A1CAA">
        <w:rPr>
          <w:rFonts w:hint="cs"/>
          <w:sz w:val="24"/>
          <w:szCs w:val="24"/>
          <w:rtl/>
        </w:rPr>
        <w:t xml:space="preserve"> طلال ياسين العيسى وعلي جبار الحسيناوي,المرجع السابق,241</w:t>
      </w:r>
      <w:r>
        <w:rPr>
          <w:rFonts w:hint="cs"/>
          <w:sz w:val="24"/>
          <w:szCs w:val="24"/>
          <w:rtl/>
        </w:rPr>
        <w:t>.</w:t>
      </w:r>
    </w:p>
  </w:footnote>
  <w:footnote w:id="19">
    <w:p w:rsidR="00F77DFD" w:rsidRPr="00E94E33" w:rsidRDefault="00F77DFD" w:rsidP="004A7D28">
      <w:pPr>
        <w:pStyle w:val="Notedebasdepage"/>
        <w:bidi/>
        <w:rPr>
          <w:sz w:val="24"/>
          <w:szCs w:val="24"/>
          <w:rtl/>
          <w:lang w:bidi="ar-DZ"/>
        </w:rPr>
      </w:pPr>
      <w:r w:rsidRPr="00FB677A">
        <w:rPr>
          <w:rStyle w:val="Appelnotedebasdep"/>
          <w:b/>
          <w:bCs/>
          <w:sz w:val="24"/>
          <w:szCs w:val="24"/>
          <w:vertAlign w:val="baseline"/>
        </w:rPr>
        <w:footnoteRef/>
      </w:r>
      <w:r w:rsidRPr="00FB677A">
        <w:rPr>
          <w:rFonts w:hint="cs"/>
          <w:b/>
          <w:bCs/>
          <w:sz w:val="24"/>
          <w:szCs w:val="24"/>
          <w:rtl/>
          <w:lang w:bidi="ar-DZ"/>
        </w:rPr>
        <w:t xml:space="preserve"> </w:t>
      </w:r>
      <w:r w:rsidRPr="00E94E33">
        <w:rPr>
          <w:rFonts w:hint="cs"/>
          <w:sz w:val="24"/>
          <w:szCs w:val="24"/>
          <w:rtl/>
          <w:lang w:bidi="ar-DZ"/>
        </w:rPr>
        <w:t>- المادة 124 من نظام روما الأساسي.</w:t>
      </w:r>
    </w:p>
  </w:footnote>
  <w:footnote w:id="20">
    <w:p w:rsidR="00F77DFD" w:rsidRPr="009F1BA2" w:rsidRDefault="00F77DFD" w:rsidP="00871C6A">
      <w:pPr>
        <w:pStyle w:val="Notedebasdepage"/>
        <w:bidi/>
        <w:rPr>
          <w:sz w:val="24"/>
          <w:szCs w:val="24"/>
          <w:lang w:bidi="ar-DZ"/>
        </w:rPr>
      </w:pPr>
      <w:r>
        <w:rPr>
          <w:rFonts w:hint="cs"/>
          <w:b/>
          <w:bCs/>
          <w:sz w:val="24"/>
          <w:szCs w:val="24"/>
          <w:rtl/>
        </w:rPr>
        <w:t>3</w:t>
      </w:r>
      <w:r>
        <w:rPr>
          <w:rFonts w:hint="cs"/>
          <w:rtl/>
        </w:rPr>
        <w:t xml:space="preserve">- </w:t>
      </w:r>
      <w:r w:rsidRPr="009F1BA2">
        <w:rPr>
          <w:rFonts w:hint="cs"/>
          <w:sz w:val="24"/>
          <w:szCs w:val="24"/>
          <w:rtl/>
          <w:lang w:bidi="ar-DZ"/>
        </w:rPr>
        <w:t xml:space="preserve">يدعى </w:t>
      </w:r>
      <w:r>
        <w:rPr>
          <w:rFonts w:hint="cs"/>
          <w:sz w:val="24"/>
          <w:szCs w:val="24"/>
          <w:rtl/>
          <w:lang w:bidi="ar-DZ"/>
        </w:rPr>
        <w:t>(</w:t>
      </w:r>
      <w:r w:rsidRPr="009F1BA2">
        <w:rPr>
          <w:rFonts w:hint="cs"/>
          <w:b/>
          <w:bCs/>
          <w:sz w:val="24"/>
          <w:szCs w:val="24"/>
          <w:rtl/>
          <w:lang w:bidi="ar-DZ"/>
        </w:rPr>
        <w:t>رافائيل لمكين</w:t>
      </w:r>
      <w:r>
        <w:rPr>
          <w:rFonts w:hint="cs"/>
          <w:b/>
          <w:bCs/>
          <w:sz w:val="24"/>
          <w:szCs w:val="24"/>
          <w:rtl/>
          <w:lang w:bidi="ar-DZ"/>
        </w:rPr>
        <w:t>)</w:t>
      </w:r>
      <w:r w:rsidRPr="009F1BA2">
        <w:rPr>
          <w:rFonts w:hint="cs"/>
          <w:sz w:val="24"/>
          <w:szCs w:val="24"/>
          <w:rtl/>
          <w:lang w:bidi="ar-DZ"/>
        </w:rPr>
        <w:t xml:space="preserve"> وهو</w:t>
      </w:r>
      <w:r w:rsidRPr="00E548CE">
        <w:rPr>
          <w:rFonts w:hint="cs"/>
          <w:sz w:val="24"/>
          <w:szCs w:val="24"/>
          <w:rtl/>
          <w:lang w:bidi="ar-DZ"/>
        </w:rPr>
        <w:t xml:space="preserve"> يهودي بولندي الأصل</w:t>
      </w:r>
      <w:r w:rsidRPr="009F1BA2">
        <w:rPr>
          <w:rFonts w:hint="cs"/>
          <w:sz w:val="24"/>
          <w:szCs w:val="24"/>
          <w:rtl/>
          <w:lang w:bidi="ar-DZ"/>
        </w:rPr>
        <w:t xml:space="preserve">,ذو جنسية أمريكية,مستشار وزارة الحرب الأمريكية وهو أول </w:t>
      </w:r>
      <w:r>
        <w:rPr>
          <w:rFonts w:hint="cs"/>
          <w:sz w:val="24"/>
          <w:szCs w:val="24"/>
          <w:rtl/>
          <w:lang w:bidi="ar-DZ"/>
        </w:rPr>
        <w:t xml:space="preserve"> </w:t>
      </w:r>
      <w:r w:rsidRPr="009F1BA2">
        <w:rPr>
          <w:rFonts w:hint="cs"/>
          <w:sz w:val="24"/>
          <w:szCs w:val="24"/>
          <w:rtl/>
          <w:lang w:bidi="ar-DZ"/>
        </w:rPr>
        <w:t>من استعمل</w:t>
      </w:r>
      <w:r>
        <w:rPr>
          <w:rFonts w:hint="cs"/>
          <w:sz w:val="24"/>
          <w:szCs w:val="24"/>
          <w:rtl/>
          <w:lang w:bidi="ar-DZ"/>
        </w:rPr>
        <w:t xml:space="preserve"> كلمة(</w:t>
      </w:r>
      <w:r w:rsidRPr="00232174">
        <w:rPr>
          <w:rFonts w:hint="cs"/>
          <w:b/>
          <w:bCs/>
          <w:sz w:val="24"/>
          <w:szCs w:val="24"/>
          <w:rtl/>
          <w:lang w:bidi="ar-DZ"/>
        </w:rPr>
        <w:t>جينوسيد</w:t>
      </w:r>
      <w:r>
        <w:rPr>
          <w:rFonts w:hint="cs"/>
          <w:sz w:val="24"/>
          <w:szCs w:val="24"/>
          <w:rtl/>
          <w:lang w:bidi="ar-DZ"/>
        </w:rPr>
        <w:t>)</w:t>
      </w:r>
      <w:r w:rsidRPr="009F1BA2">
        <w:rPr>
          <w:rFonts w:hint="cs"/>
          <w:b/>
          <w:bCs/>
          <w:sz w:val="24"/>
          <w:szCs w:val="24"/>
          <w:rtl/>
          <w:lang w:bidi="ar-DZ"/>
        </w:rPr>
        <w:t>,</w:t>
      </w:r>
      <w:r w:rsidRPr="009F1BA2">
        <w:rPr>
          <w:rFonts w:hint="cs"/>
          <w:sz w:val="24"/>
          <w:szCs w:val="24"/>
          <w:rtl/>
          <w:lang w:bidi="ar-DZ"/>
        </w:rPr>
        <w:t>والتي تعني</w:t>
      </w:r>
      <w:r w:rsidRPr="00232174">
        <w:rPr>
          <w:rFonts w:hint="cs"/>
          <w:b/>
          <w:bCs/>
          <w:sz w:val="24"/>
          <w:szCs w:val="24"/>
          <w:rtl/>
          <w:lang w:bidi="ar-DZ"/>
        </w:rPr>
        <w:t xml:space="preserve"> إبادة</w:t>
      </w:r>
      <w:r>
        <w:rPr>
          <w:rFonts w:hint="cs"/>
          <w:sz w:val="24"/>
          <w:szCs w:val="24"/>
          <w:rtl/>
          <w:lang w:bidi="ar-DZ"/>
        </w:rPr>
        <w:t xml:space="preserve"> في مقال نشر له في مجلة القانون الدولي,في أعقاب الحرب العالمية الثانية-عبد الواحد محمد الفار,</w:t>
      </w:r>
      <w:r w:rsidRPr="00E548CE">
        <w:rPr>
          <w:rFonts w:hint="cs"/>
          <w:sz w:val="24"/>
          <w:szCs w:val="24"/>
          <w:rtl/>
          <w:lang w:bidi="ar-DZ"/>
        </w:rPr>
        <w:t>الجرائم الدولية وسلطة العقاب عليها</w:t>
      </w:r>
      <w:r>
        <w:rPr>
          <w:rFonts w:hint="cs"/>
          <w:sz w:val="24"/>
          <w:szCs w:val="24"/>
          <w:rtl/>
          <w:lang w:bidi="ar-DZ"/>
        </w:rPr>
        <w:t xml:space="preserve">,دار النهضة العربية,القاهرة,1995, ص296. </w:t>
      </w:r>
    </w:p>
  </w:footnote>
  <w:footnote w:id="21">
    <w:p w:rsidR="00F77DFD" w:rsidRPr="000F04A9" w:rsidRDefault="00F77DFD" w:rsidP="00C32653">
      <w:pPr>
        <w:pStyle w:val="Notedebasdepage"/>
        <w:bidi/>
        <w:rPr>
          <w:sz w:val="24"/>
          <w:szCs w:val="24"/>
          <w:rtl/>
          <w:lang w:bidi="ar-DZ"/>
        </w:rPr>
      </w:pPr>
      <w:r>
        <w:rPr>
          <w:rFonts w:hint="cs"/>
          <w:b/>
          <w:bCs/>
          <w:sz w:val="24"/>
          <w:szCs w:val="24"/>
          <w:rtl/>
        </w:rPr>
        <w:t>4</w:t>
      </w:r>
      <w:r>
        <w:rPr>
          <w:rFonts w:hint="cs"/>
          <w:rtl/>
        </w:rPr>
        <w:t xml:space="preserve">- </w:t>
      </w:r>
      <w:r w:rsidRPr="00C32653">
        <w:rPr>
          <w:rFonts w:eastAsia="Times New Roman" w:hint="cs"/>
          <w:sz w:val="24"/>
          <w:szCs w:val="24"/>
          <w:rtl/>
          <w:lang w:eastAsia="fr-FR"/>
        </w:rPr>
        <w:t>قرار</w:t>
      </w:r>
      <w:r w:rsidRPr="00C32653">
        <w:rPr>
          <w:rFonts w:eastAsia="Times New Roman"/>
          <w:sz w:val="24"/>
          <w:szCs w:val="24"/>
          <w:rtl/>
          <w:lang w:eastAsia="fr-FR"/>
        </w:rPr>
        <w:t xml:space="preserve"> الجمعية العامة للأمم المتحدة، </w:t>
      </w:r>
      <w:r w:rsidRPr="00C32653">
        <w:rPr>
          <w:rFonts w:eastAsia="Times New Roman" w:hint="cs"/>
          <w:sz w:val="24"/>
          <w:szCs w:val="24"/>
          <w:rtl/>
          <w:lang w:eastAsia="fr-FR"/>
        </w:rPr>
        <w:t>رقم</w:t>
      </w:r>
      <w:r w:rsidRPr="00C32653">
        <w:rPr>
          <w:rFonts w:eastAsia="Times New Roman"/>
          <w:sz w:val="24"/>
          <w:szCs w:val="24"/>
          <w:rtl/>
          <w:lang w:eastAsia="fr-FR"/>
        </w:rPr>
        <w:t xml:space="preserve"> 96(د– 1) المؤرخ في 11 كانون الأول/ ديسمبر 1946</w:t>
      </w:r>
      <w:r w:rsidRPr="00C32653">
        <w:rPr>
          <w:rFonts w:eastAsia="Times New Roman" w:hint="cs"/>
          <w:sz w:val="24"/>
          <w:szCs w:val="24"/>
          <w:rtl/>
          <w:lang w:eastAsia="fr-FR"/>
        </w:rPr>
        <w:t>: "إن</w:t>
      </w:r>
      <w:r w:rsidRPr="00C32653">
        <w:rPr>
          <w:rFonts w:eastAsia="Times New Roman"/>
          <w:sz w:val="24"/>
          <w:szCs w:val="24"/>
          <w:rtl/>
          <w:lang w:eastAsia="fr-FR"/>
        </w:rPr>
        <w:t xml:space="preserve"> الأطراف المتعاقدة، قد أعلنت أن </w:t>
      </w:r>
      <w:r w:rsidRPr="00C32653">
        <w:rPr>
          <w:rFonts w:eastAsia="Times New Roman" w:hint="cs"/>
          <w:sz w:val="24"/>
          <w:szCs w:val="24"/>
          <w:rtl/>
          <w:lang w:eastAsia="fr-FR"/>
        </w:rPr>
        <w:t>الإبادة</w:t>
      </w:r>
      <w:r w:rsidRPr="00C32653">
        <w:rPr>
          <w:rFonts w:eastAsia="Times New Roman"/>
          <w:sz w:val="24"/>
          <w:szCs w:val="24"/>
          <w:rtl/>
          <w:lang w:eastAsia="fr-FR"/>
        </w:rPr>
        <w:t xml:space="preserve"> الجماعية جريمة بمقتضى القانون الدولي، تتعارض مع روح الأمم المتحدة وأهدافها ويدينها العالم المتمدن</w:t>
      </w:r>
      <w:r w:rsidRPr="00C32653">
        <w:rPr>
          <w:rFonts w:eastAsia="Times New Roman" w:hint="cs"/>
          <w:sz w:val="24"/>
          <w:szCs w:val="24"/>
          <w:rtl/>
          <w:lang w:eastAsia="fr-FR"/>
        </w:rPr>
        <w:t>...</w:t>
      </w:r>
      <w:r w:rsidRPr="00C32653">
        <w:rPr>
          <w:rFonts w:eastAsia="Times New Roman"/>
          <w:sz w:val="24"/>
          <w:szCs w:val="24"/>
          <w:lang w:eastAsia="fr-FR"/>
        </w:rPr>
        <w:t xml:space="preserve"> </w:t>
      </w:r>
      <w:r w:rsidRPr="00C32653">
        <w:rPr>
          <w:rFonts w:eastAsia="Times New Roman" w:hint="cs"/>
          <w:sz w:val="24"/>
          <w:szCs w:val="24"/>
          <w:rtl/>
          <w:lang w:eastAsia="fr-FR"/>
        </w:rPr>
        <w:t>وإذ</w:t>
      </w:r>
      <w:r w:rsidRPr="00C32653">
        <w:rPr>
          <w:rFonts w:eastAsia="Times New Roman"/>
          <w:sz w:val="24"/>
          <w:szCs w:val="24"/>
          <w:rtl/>
          <w:lang w:eastAsia="fr-FR"/>
        </w:rPr>
        <w:t xml:space="preserve"> تعترف بأن </w:t>
      </w:r>
      <w:r w:rsidRPr="00C32653">
        <w:rPr>
          <w:rFonts w:eastAsia="Times New Roman" w:hint="cs"/>
          <w:sz w:val="24"/>
          <w:szCs w:val="24"/>
          <w:rtl/>
          <w:lang w:eastAsia="fr-FR"/>
        </w:rPr>
        <w:t>الإبادة</w:t>
      </w:r>
      <w:r w:rsidRPr="00C32653">
        <w:rPr>
          <w:rFonts w:eastAsia="Times New Roman"/>
          <w:sz w:val="24"/>
          <w:szCs w:val="24"/>
          <w:rtl/>
          <w:lang w:eastAsia="fr-FR"/>
        </w:rPr>
        <w:t xml:space="preserve"> الجماعية قد ألحقت، في جميع عصور التاريخ، خسائر جسيمة </w:t>
      </w:r>
      <w:r w:rsidRPr="00C32653">
        <w:rPr>
          <w:rFonts w:eastAsia="Times New Roman" w:hint="cs"/>
          <w:sz w:val="24"/>
          <w:szCs w:val="24"/>
          <w:rtl/>
          <w:lang w:eastAsia="fr-FR"/>
        </w:rPr>
        <w:t>بالإنسانية</w:t>
      </w:r>
      <w:r w:rsidRPr="00C32653">
        <w:rPr>
          <w:rFonts w:eastAsia="Times New Roman"/>
          <w:sz w:val="24"/>
          <w:szCs w:val="24"/>
          <w:rtl/>
          <w:lang w:eastAsia="fr-FR"/>
        </w:rPr>
        <w:t xml:space="preserve">، </w:t>
      </w:r>
      <w:r w:rsidRPr="00C32653">
        <w:rPr>
          <w:rFonts w:eastAsia="Times New Roman" w:hint="cs"/>
          <w:sz w:val="24"/>
          <w:szCs w:val="24"/>
          <w:rtl/>
          <w:lang w:eastAsia="fr-FR"/>
        </w:rPr>
        <w:t>وإيمانا</w:t>
      </w:r>
      <w:r w:rsidRPr="00C32653">
        <w:rPr>
          <w:rFonts w:eastAsia="Times New Roman"/>
          <w:sz w:val="24"/>
          <w:szCs w:val="24"/>
          <w:rtl/>
          <w:lang w:eastAsia="fr-FR"/>
        </w:rPr>
        <w:t xml:space="preserve"> منها بأن تحرير البشرية من مثل هذه الآفة البغيضة يتطلب التعاون الدولي</w:t>
      </w:r>
      <w:r w:rsidRPr="00C32653">
        <w:rPr>
          <w:rFonts w:eastAsia="Times New Roman" w:hint="cs"/>
          <w:sz w:val="24"/>
          <w:szCs w:val="24"/>
          <w:rtl/>
          <w:lang w:eastAsia="fr-FR"/>
        </w:rPr>
        <w:t>".</w:t>
      </w:r>
    </w:p>
  </w:footnote>
  <w:footnote w:id="22">
    <w:p w:rsidR="00F77DFD" w:rsidRPr="000F04A9" w:rsidRDefault="00F77DFD" w:rsidP="00C32653">
      <w:pPr>
        <w:pStyle w:val="Notedebasdepage"/>
        <w:bidi/>
        <w:rPr>
          <w:sz w:val="24"/>
          <w:szCs w:val="24"/>
          <w:rtl/>
          <w:lang w:bidi="ar-DZ"/>
        </w:rPr>
      </w:pPr>
      <w:r>
        <w:rPr>
          <w:rFonts w:hint="cs"/>
          <w:b/>
          <w:bCs/>
          <w:sz w:val="24"/>
          <w:szCs w:val="24"/>
          <w:rtl/>
        </w:rPr>
        <w:t>1</w:t>
      </w:r>
      <w:r>
        <w:rPr>
          <w:rFonts w:hint="cs"/>
          <w:sz w:val="24"/>
          <w:szCs w:val="24"/>
          <w:rtl/>
        </w:rPr>
        <w:t xml:space="preserve">- </w:t>
      </w:r>
      <w:r w:rsidRPr="000F04A9">
        <w:rPr>
          <w:rFonts w:hint="cs"/>
          <w:sz w:val="24"/>
          <w:szCs w:val="24"/>
          <w:rtl/>
          <w:lang w:bidi="ar-DZ"/>
        </w:rPr>
        <w:t>طلال ياسين العيسى وعلي جبار الحسيانوي,</w:t>
      </w:r>
      <w:r w:rsidRPr="00E548CE">
        <w:rPr>
          <w:rFonts w:hint="cs"/>
          <w:sz w:val="24"/>
          <w:szCs w:val="24"/>
          <w:rtl/>
          <w:lang w:bidi="ar-DZ"/>
        </w:rPr>
        <w:t xml:space="preserve"> المحكمة الجنائية الدولية</w:t>
      </w:r>
      <w:r w:rsidRPr="000F04A9">
        <w:rPr>
          <w:rFonts w:hint="cs"/>
          <w:sz w:val="24"/>
          <w:szCs w:val="24"/>
          <w:rtl/>
          <w:lang w:bidi="ar-DZ"/>
        </w:rPr>
        <w:t>, نفس المرجع, ص24</w:t>
      </w:r>
      <w:r w:rsidRPr="000F04A9">
        <w:rPr>
          <w:sz w:val="24"/>
          <w:szCs w:val="24"/>
          <w:rtl/>
          <w:lang w:bidi="ar-DZ"/>
        </w:rPr>
        <w:t>2</w:t>
      </w:r>
      <w:r w:rsidRPr="000F04A9">
        <w:rPr>
          <w:rFonts w:hint="cs"/>
          <w:sz w:val="24"/>
          <w:szCs w:val="24"/>
          <w:rtl/>
          <w:lang w:bidi="ar-DZ"/>
        </w:rPr>
        <w:t>.</w:t>
      </w:r>
    </w:p>
  </w:footnote>
  <w:footnote w:id="23">
    <w:p w:rsidR="00F77DFD" w:rsidRPr="000F04A9" w:rsidRDefault="00F77DFD" w:rsidP="00C32653">
      <w:pPr>
        <w:pStyle w:val="Notedebasdepage"/>
        <w:bidi/>
        <w:rPr>
          <w:rtl/>
          <w:lang w:bidi="ar-DZ"/>
        </w:rPr>
      </w:pPr>
      <w:r>
        <w:rPr>
          <w:rFonts w:hint="cs"/>
          <w:b/>
          <w:bCs/>
          <w:sz w:val="24"/>
          <w:szCs w:val="24"/>
          <w:rtl/>
        </w:rPr>
        <w:t>2</w:t>
      </w:r>
      <w:r>
        <w:rPr>
          <w:rFonts w:hint="cs"/>
          <w:sz w:val="24"/>
          <w:szCs w:val="24"/>
          <w:rtl/>
        </w:rPr>
        <w:t xml:space="preserve">- </w:t>
      </w:r>
      <w:r w:rsidRPr="000F04A9">
        <w:rPr>
          <w:rFonts w:hint="cs"/>
          <w:sz w:val="24"/>
          <w:szCs w:val="24"/>
          <w:rtl/>
        </w:rPr>
        <w:t>سكاكيني باية,</w:t>
      </w:r>
      <w:r w:rsidRPr="00E548CE">
        <w:rPr>
          <w:rFonts w:hint="cs"/>
          <w:sz w:val="24"/>
          <w:szCs w:val="24"/>
          <w:rtl/>
        </w:rPr>
        <w:t>العدالة الجنائية الدولية</w:t>
      </w:r>
      <w:r w:rsidRPr="000F04A9">
        <w:rPr>
          <w:rFonts w:hint="cs"/>
          <w:sz w:val="24"/>
          <w:szCs w:val="24"/>
          <w:rtl/>
        </w:rPr>
        <w:t xml:space="preserve"> ,المرجع السابق,ص 34</w:t>
      </w:r>
      <w:r>
        <w:rPr>
          <w:rFonts w:hint="cs"/>
          <w:rtl/>
        </w:rPr>
        <w:t>.</w:t>
      </w:r>
      <w:r>
        <w:t xml:space="preserve"> </w:t>
      </w:r>
    </w:p>
  </w:footnote>
  <w:footnote w:id="24">
    <w:p w:rsidR="00F77DFD" w:rsidRPr="0055317B" w:rsidRDefault="00F77DFD" w:rsidP="00C32653">
      <w:pPr>
        <w:pStyle w:val="Notedebasdepage"/>
        <w:bidi/>
        <w:rPr>
          <w:sz w:val="24"/>
          <w:szCs w:val="24"/>
          <w:rtl/>
          <w:lang w:bidi="ar-DZ"/>
        </w:rPr>
      </w:pPr>
      <w:r>
        <w:rPr>
          <w:rFonts w:hint="cs"/>
          <w:b/>
          <w:bCs/>
          <w:sz w:val="24"/>
          <w:szCs w:val="24"/>
          <w:rtl/>
        </w:rPr>
        <w:t>3</w:t>
      </w:r>
      <w:r>
        <w:rPr>
          <w:rFonts w:hint="cs"/>
          <w:rtl/>
        </w:rPr>
        <w:t xml:space="preserve">- </w:t>
      </w:r>
      <w:r w:rsidRPr="0055317B">
        <w:rPr>
          <w:rFonts w:hint="cs"/>
          <w:sz w:val="24"/>
          <w:szCs w:val="24"/>
          <w:rtl/>
          <w:lang w:bidi="ar-DZ"/>
        </w:rPr>
        <w:t>سكاكيني باية,</w:t>
      </w:r>
      <w:r w:rsidRPr="00E548CE">
        <w:rPr>
          <w:rFonts w:hint="cs"/>
          <w:sz w:val="24"/>
          <w:szCs w:val="24"/>
          <w:rtl/>
          <w:lang w:bidi="ar-DZ"/>
        </w:rPr>
        <w:t>العدالة الجنائية الدولية</w:t>
      </w:r>
      <w:r w:rsidRPr="0055317B">
        <w:rPr>
          <w:rFonts w:hint="cs"/>
          <w:sz w:val="24"/>
          <w:szCs w:val="24"/>
          <w:rtl/>
          <w:lang w:bidi="ar-DZ"/>
        </w:rPr>
        <w:t>,</w:t>
      </w:r>
      <w:r>
        <w:rPr>
          <w:rFonts w:hint="cs"/>
          <w:sz w:val="24"/>
          <w:szCs w:val="24"/>
          <w:rtl/>
          <w:lang w:bidi="ar-DZ"/>
        </w:rPr>
        <w:t xml:space="preserve">نفس </w:t>
      </w:r>
      <w:r w:rsidRPr="0055317B">
        <w:rPr>
          <w:rFonts w:hint="cs"/>
          <w:sz w:val="24"/>
          <w:szCs w:val="24"/>
          <w:rtl/>
          <w:lang w:bidi="ar-DZ"/>
        </w:rPr>
        <w:t>المرجع,ص 35.</w:t>
      </w:r>
    </w:p>
  </w:footnote>
  <w:footnote w:id="25">
    <w:p w:rsidR="00F77DFD" w:rsidRPr="00ED317F" w:rsidRDefault="00F77DFD" w:rsidP="00C32653">
      <w:pPr>
        <w:pStyle w:val="Notedebasdepage"/>
        <w:bidi/>
        <w:rPr>
          <w:sz w:val="24"/>
          <w:szCs w:val="24"/>
          <w:rtl/>
          <w:lang w:bidi="ar-DZ"/>
        </w:rPr>
      </w:pPr>
      <w:r>
        <w:rPr>
          <w:rFonts w:hint="cs"/>
          <w:b/>
          <w:bCs/>
          <w:sz w:val="24"/>
          <w:szCs w:val="24"/>
          <w:rtl/>
          <w:lang w:bidi="ar-DZ"/>
        </w:rPr>
        <w:t>4</w:t>
      </w:r>
      <w:r>
        <w:rPr>
          <w:rFonts w:hint="cs"/>
          <w:sz w:val="24"/>
          <w:szCs w:val="24"/>
          <w:rtl/>
          <w:lang w:bidi="ar-DZ"/>
        </w:rPr>
        <w:t xml:space="preserve">- </w:t>
      </w:r>
      <w:r w:rsidRPr="00ED317F">
        <w:rPr>
          <w:rFonts w:hint="cs"/>
          <w:sz w:val="24"/>
          <w:szCs w:val="24"/>
          <w:rtl/>
          <w:lang w:bidi="ar-DZ"/>
        </w:rPr>
        <w:t>المادة 07 من نظام روما الأساسي.</w:t>
      </w:r>
    </w:p>
  </w:footnote>
  <w:footnote w:id="26">
    <w:p w:rsidR="00F77DFD" w:rsidRPr="00ED317F" w:rsidRDefault="00F77DFD" w:rsidP="00D158CA">
      <w:pPr>
        <w:pStyle w:val="Notedebasdepage"/>
        <w:bidi/>
        <w:rPr>
          <w:rtl/>
          <w:lang w:bidi="ar-DZ"/>
        </w:rPr>
      </w:pPr>
      <w:r>
        <w:rPr>
          <w:rFonts w:hint="cs"/>
          <w:b/>
          <w:bCs/>
          <w:sz w:val="24"/>
          <w:szCs w:val="24"/>
          <w:rtl/>
        </w:rPr>
        <w:t>5</w:t>
      </w:r>
      <w:r>
        <w:rPr>
          <w:rFonts w:hint="cs"/>
          <w:sz w:val="24"/>
          <w:szCs w:val="24"/>
          <w:rtl/>
        </w:rPr>
        <w:t xml:space="preserve">- </w:t>
      </w:r>
      <w:r w:rsidRPr="00ED317F">
        <w:rPr>
          <w:rFonts w:hint="cs"/>
          <w:sz w:val="24"/>
          <w:szCs w:val="24"/>
          <w:rtl/>
          <w:lang w:bidi="ar-DZ"/>
        </w:rPr>
        <w:t>طلال ياسين العيسى وعلي جبار الحسيناوي,المرجع السابق,ص245</w:t>
      </w:r>
      <w:r>
        <w:rPr>
          <w:rFonts w:hint="cs"/>
          <w:rtl/>
          <w:lang w:bidi="ar-DZ"/>
        </w:rPr>
        <w:t>.</w:t>
      </w:r>
    </w:p>
  </w:footnote>
  <w:footnote w:id="27">
    <w:p w:rsidR="00F77DFD" w:rsidRPr="0055317B" w:rsidRDefault="00F77DFD" w:rsidP="00FC2292">
      <w:pPr>
        <w:pStyle w:val="Notedebasdepage"/>
        <w:bidi/>
        <w:rPr>
          <w:sz w:val="24"/>
          <w:szCs w:val="24"/>
          <w:rtl/>
          <w:lang w:bidi="ar-DZ"/>
        </w:rPr>
      </w:pPr>
      <w:r w:rsidRPr="00FC2292">
        <w:rPr>
          <w:rStyle w:val="Appelnotedebasdep"/>
          <w:b/>
          <w:bCs/>
          <w:sz w:val="24"/>
          <w:szCs w:val="24"/>
          <w:vertAlign w:val="baseline"/>
        </w:rPr>
        <w:footnoteRef/>
      </w:r>
      <w:r w:rsidRPr="0055317B">
        <w:rPr>
          <w:rFonts w:hint="cs"/>
          <w:sz w:val="24"/>
          <w:szCs w:val="24"/>
          <w:rtl/>
          <w:lang w:bidi="ar-DZ"/>
        </w:rPr>
        <w:t xml:space="preserve"> - براهيمي صفيان ,المرجع السابق,ص 60.</w:t>
      </w:r>
    </w:p>
    <w:p w:rsidR="00F77DFD" w:rsidRPr="00E94E33" w:rsidRDefault="00F77DFD" w:rsidP="00FC2292">
      <w:pPr>
        <w:pStyle w:val="Notedebasdepage"/>
        <w:bidi/>
        <w:rPr>
          <w:sz w:val="24"/>
          <w:szCs w:val="24"/>
          <w:rtl/>
          <w:lang w:bidi="ar-DZ"/>
        </w:rPr>
      </w:pPr>
      <w:r w:rsidRPr="00E94E33">
        <w:rPr>
          <w:rFonts w:hint="cs"/>
          <w:sz w:val="24"/>
          <w:szCs w:val="24"/>
          <w:rtl/>
          <w:lang w:bidi="ar-DZ"/>
        </w:rPr>
        <w:t>انظر كذلك:</w:t>
      </w:r>
    </w:p>
    <w:p w:rsidR="00F77DFD" w:rsidRPr="00E94E33" w:rsidRDefault="00F77DFD" w:rsidP="00FC2292">
      <w:pPr>
        <w:pStyle w:val="Notedebasdepage"/>
        <w:rPr>
          <w:sz w:val="24"/>
          <w:szCs w:val="24"/>
          <w:lang w:bidi="ar-DZ"/>
        </w:rPr>
      </w:pPr>
      <w:r w:rsidRPr="00E94E33">
        <w:rPr>
          <w:rFonts w:hint="cs"/>
          <w:sz w:val="24"/>
          <w:szCs w:val="24"/>
          <w:rtl/>
          <w:lang w:bidi="ar-DZ"/>
        </w:rPr>
        <w:t>-</w:t>
      </w:r>
      <w:r w:rsidRPr="00E94E33">
        <w:rPr>
          <w:sz w:val="24"/>
          <w:szCs w:val="24"/>
          <w:lang w:bidi="ar-DZ"/>
        </w:rPr>
        <w:t>Martin Pierre marie ;Crime contre humanité :le Crime de génocide :quelques paradoxes ;Dalloz ;n 31/6996 ;2000 ;pp 477-481.</w:t>
      </w:r>
    </w:p>
  </w:footnote>
  <w:footnote w:id="28">
    <w:p w:rsidR="00F77DFD" w:rsidRPr="00E34CB6" w:rsidRDefault="00F77DFD" w:rsidP="00FC2292">
      <w:pPr>
        <w:pStyle w:val="Notedebasdepage"/>
        <w:bidi/>
        <w:rPr>
          <w:rtl/>
          <w:lang w:bidi="ar-DZ"/>
        </w:rPr>
      </w:pPr>
      <w:r>
        <w:rPr>
          <w:rFonts w:hint="cs"/>
          <w:b/>
          <w:bCs/>
          <w:sz w:val="24"/>
          <w:szCs w:val="24"/>
          <w:rtl/>
        </w:rPr>
        <w:t>2</w:t>
      </w:r>
      <w:r>
        <w:rPr>
          <w:rFonts w:hint="cs"/>
          <w:rtl/>
        </w:rPr>
        <w:t xml:space="preserve">- </w:t>
      </w:r>
      <w:r w:rsidRPr="005F51AF">
        <w:rPr>
          <w:rFonts w:hint="cs"/>
          <w:sz w:val="24"/>
          <w:szCs w:val="24"/>
          <w:rtl/>
          <w:lang w:bidi="ar-DZ"/>
        </w:rPr>
        <w:t>براهيمي صفيان ,المرجع السابق,ص 61</w:t>
      </w:r>
      <w:r>
        <w:rPr>
          <w:rFonts w:hint="cs"/>
          <w:rtl/>
          <w:lang w:bidi="ar-DZ"/>
        </w:rPr>
        <w:t>.</w:t>
      </w:r>
    </w:p>
  </w:footnote>
  <w:footnote w:id="29">
    <w:p w:rsidR="00F77DFD" w:rsidRPr="005F51AF" w:rsidRDefault="00F77DFD" w:rsidP="00FC2292">
      <w:pPr>
        <w:pStyle w:val="Notedebasdepage"/>
        <w:bidi/>
        <w:rPr>
          <w:rtl/>
          <w:lang w:bidi="ar-DZ"/>
        </w:rPr>
      </w:pPr>
      <w:r>
        <w:rPr>
          <w:rFonts w:hint="cs"/>
          <w:b/>
          <w:bCs/>
          <w:sz w:val="24"/>
          <w:szCs w:val="24"/>
          <w:rtl/>
          <w:lang w:bidi="ar-DZ"/>
        </w:rPr>
        <w:t>3</w:t>
      </w:r>
      <w:r>
        <w:rPr>
          <w:rFonts w:hint="cs"/>
          <w:rtl/>
          <w:lang w:bidi="ar-DZ"/>
        </w:rPr>
        <w:t xml:space="preserve">- </w:t>
      </w:r>
      <w:r w:rsidRPr="0013695D">
        <w:rPr>
          <w:rFonts w:hint="cs"/>
          <w:sz w:val="24"/>
          <w:szCs w:val="24"/>
          <w:rtl/>
          <w:lang w:bidi="ar-DZ"/>
        </w:rPr>
        <w:t xml:space="preserve">نبيل عبد الرحمن ناصر الدين, </w:t>
      </w:r>
      <w:r w:rsidRPr="00CA78BA">
        <w:rPr>
          <w:rFonts w:hint="cs"/>
          <w:sz w:val="24"/>
          <w:szCs w:val="24"/>
          <w:rtl/>
          <w:lang w:bidi="ar-DZ"/>
        </w:rPr>
        <w:t>ضمانات حقوق الإنسان وحمايته وفقا للقانون الدولي والتشريع الدولي,</w:t>
      </w:r>
      <w:r w:rsidRPr="0013695D">
        <w:rPr>
          <w:rFonts w:hint="cs"/>
          <w:sz w:val="24"/>
          <w:szCs w:val="24"/>
          <w:rtl/>
          <w:lang w:bidi="ar-DZ"/>
        </w:rPr>
        <w:t xml:space="preserve"> الطبعة</w:t>
      </w:r>
      <w:r w:rsidRPr="0013695D">
        <w:rPr>
          <w:sz w:val="24"/>
          <w:szCs w:val="24"/>
          <w:rtl/>
          <w:lang w:bidi="ar-DZ"/>
        </w:rPr>
        <w:t>1</w:t>
      </w:r>
      <w:r w:rsidRPr="0013695D">
        <w:rPr>
          <w:rFonts w:hint="cs"/>
          <w:sz w:val="24"/>
          <w:szCs w:val="24"/>
          <w:rtl/>
          <w:lang w:bidi="ar-DZ"/>
        </w:rPr>
        <w:t>, الإسكندرية, 200</w:t>
      </w:r>
      <w:r w:rsidRPr="0013695D">
        <w:rPr>
          <w:sz w:val="24"/>
          <w:szCs w:val="24"/>
          <w:rtl/>
          <w:lang w:bidi="ar-DZ"/>
        </w:rPr>
        <w:t>6</w:t>
      </w:r>
      <w:r w:rsidRPr="0013695D">
        <w:rPr>
          <w:rFonts w:hint="cs"/>
          <w:sz w:val="24"/>
          <w:szCs w:val="24"/>
          <w:rtl/>
          <w:lang w:bidi="ar-DZ"/>
        </w:rPr>
        <w:t>, ص 147.</w:t>
      </w:r>
      <w:r>
        <w:rPr>
          <w:rFonts w:hint="cs"/>
          <w:rtl/>
          <w:lang w:bidi="ar-DZ"/>
        </w:rPr>
        <w:t xml:space="preserve"> </w:t>
      </w:r>
    </w:p>
  </w:footnote>
  <w:footnote w:id="30">
    <w:p w:rsidR="00F77DFD" w:rsidRPr="00E94E33" w:rsidRDefault="00F77DFD" w:rsidP="00547EAC">
      <w:pPr>
        <w:pStyle w:val="Notedebasdepage"/>
        <w:bidi/>
        <w:rPr>
          <w:sz w:val="24"/>
          <w:szCs w:val="24"/>
          <w:rtl/>
          <w:lang w:bidi="ar-DZ"/>
        </w:rPr>
      </w:pPr>
      <w:r w:rsidRPr="00FC2292">
        <w:rPr>
          <w:rStyle w:val="Appelnotedebasdep"/>
          <w:b/>
          <w:bCs/>
          <w:sz w:val="24"/>
          <w:szCs w:val="24"/>
          <w:vertAlign w:val="baseline"/>
        </w:rPr>
        <w:footnoteRef/>
      </w:r>
      <w:r w:rsidRPr="00E94E33">
        <w:rPr>
          <w:rFonts w:hint="cs"/>
          <w:sz w:val="24"/>
          <w:szCs w:val="24"/>
          <w:rtl/>
          <w:lang w:bidi="ar-DZ"/>
        </w:rPr>
        <w:t xml:space="preserve"> - خالد مصطفى فهمي,المرجع السابق,ص 236.</w:t>
      </w:r>
    </w:p>
  </w:footnote>
  <w:footnote w:id="31">
    <w:p w:rsidR="00F77DFD" w:rsidRPr="00E94E33" w:rsidRDefault="00F77DFD" w:rsidP="00547EAC">
      <w:pPr>
        <w:pStyle w:val="Notedebasdepage"/>
        <w:bidi/>
        <w:rPr>
          <w:sz w:val="24"/>
          <w:szCs w:val="24"/>
          <w:rtl/>
          <w:lang w:bidi="ar-DZ"/>
        </w:rPr>
      </w:pPr>
      <w:r w:rsidRPr="00995A75">
        <w:rPr>
          <w:rStyle w:val="Appelnotedebasdep"/>
          <w:b/>
          <w:bCs/>
          <w:sz w:val="24"/>
          <w:szCs w:val="24"/>
          <w:vertAlign w:val="baseline"/>
        </w:rPr>
        <w:footnoteRef/>
      </w:r>
      <w:r w:rsidRPr="00E94E33">
        <w:rPr>
          <w:rFonts w:hint="cs"/>
          <w:sz w:val="24"/>
          <w:szCs w:val="24"/>
          <w:rtl/>
          <w:lang w:bidi="ar-DZ"/>
        </w:rPr>
        <w:t xml:space="preserve"> - سامي عبد الحميد سعيد, </w:t>
      </w:r>
      <w:r w:rsidRPr="00815D19">
        <w:rPr>
          <w:rFonts w:hint="cs"/>
          <w:b/>
          <w:bCs/>
          <w:sz w:val="24"/>
          <w:szCs w:val="24"/>
          <w:rtl/>
          <w:lang w:bidi="ar-DZ"/>
        </w:rPr>
        <w:t>المحكمة الجنائية الدولية, الاختصاصات والمبادئ العامة</w:t>
      </w:r>
      <w:r w:rsidRPr="00E94E33">
        <w:rPr>
          <w:rFonts w:hint="cs"/>
          <w:sz w:val="24"/>
          <w:szCs w:val="24"/>
          <w:rtl/>
          <w:lang w:bidi="ar-DZ"/>
        </w:rPr>
        <w:t>, دار النهضة العربية, القاهرة, سنة 2008, ص2</w:t>
      </w:r>
      <w:r w:rsidRPr="00E94E33">
        <w:rPr>
          <w:sz w:val="24"/>
          <w:szCs w:val="24"/>
          <w:rtl/>
          <w:lang w:bidi="ar-DZ"/>
        </w:rPr>
        <w:t>0</w:t>
      </w:r>
      <w:r w:rsidRPr="00E94E33">
        <w:rPr>
          <w:rFonts w:hint="cs"/>
          <w:sz w:val="24"/>
          <w:szCs w:val="24"/>
          <w:rtl/>
          <w:lang w:bidi="ar-DZ"/>
        </w:rPr>
        <w:t xml:space="preserve">. </w:t>
      </w:r>
    </w:p>
  </w:footnote>
  <w:footnote w:id="32">
    <w:p w:rsidR="00F77DFD" w:rsidRPr="00105880" w:rsidRDefault="00F77DFD" w:rsidP="00D41E1C">
      <w:pPr>
        <w:autoSpaceDE w:val="0"/>
        <w:autoSpaceDN w:val="0"/>
        <w:adjustRightInd w:val="0"/>
        <w:spacing w:after="0" w:line="240" w:lineRule="auto"/>
        <w:jc w:val="lowKashida"/>
        <w:rPr>
          <w:rFonts w:ascii="Times New Roman" w:hAnsi="Times New Roman" w:cs="Times New Roman"/>
          <w:sz w:val="24"/>
          <w:szCs w:val="24"/>
        </w:rPr>
      </w:pPr>
      <w:r w:rsidRPr="00995A75">
        <w:rPr>
          <w:rStyle w:val="Appelnotedebasdep"/>
          <w:b/>
          <w:bCs/>
          <w:sz w:val="24"/>
          <w:szCs w:val="24"/>
          <w:vertAlign w:val="baseline"/>
        </w:rPr>
        <w:footnoteRef/>
      </w:r>
      <w:r>
        <w:t xml:space="preserve">- </w:t>
      </w:r>
      <w:r w:rsidRPr="00450EA4">
        <w:rPr>
          <w:rFonts w:ascii="Times New Roman" w:hAnsi="Times New Roman" w:cs="Times New Roman"/>
          <w:sz w:val="24"/>
          <w:szCs w:val="24"/>
        </w:rPr>
        <w:t xml:space="preserve">Le </w:t>
      </w:r>
      <w:r w:rsidRPr="00D41E1C">
        <w:rPr>
          <w:rFonts w:ascii="Times New Roman" w:hAnsi="Times New Roman" w:cs="Times New Roman"/>
          <w:sz w:val="24"/>
          <w:szCs w:val="24"/>
        </w:rPr>
        <w:t>viol</w:t>
      </w:r>
      <w:r w:rsidRPr="00450EA4">
        <w:rPr>
          <w:rFonts w:ascii="Times New Roman" w:hAnsi="Times New Roman" w:cs="Times New Roman"/>
          <w:sz w:val="24"/>
          <w:szCs w:val="24"/>
        </w:rPr>
        <w:t xml:space="preserve"> utilisé au cours d’une agression généralisée contre toute un</w:t>
      </w:r>
      <w:r>
        <w:rPr>
          <w:rFonts w:ascii="Times New Roman" w:hAnsi="Times New Roman" w:cs="Times New Roman"/>
          <w:sz w:val="24"/>
          <w:szCs w:val="24"/>
        </w:rPr>
        <w:t xml:space="preserve">e population peut constituer </w:t>
      </w:r>
      <w:r w:rsidRPr="00D41E1C">
        <w:rPr>
          <w:rFonts w:ascii="Times New Roman" w:hAnsi="Times New Roman" w:cs="Times New Roman"/>
          <w:sz w:val="24"/>
          <w:szCs w:val="24"/>
        </w:rPr>
        <w:t>un élément de génocide</w:t>
      </w:r>
      <w:r w:rsidRPr="00450EA4">
        <w:rPr>
          <w:rFonts w:ascii="Times New Roman" w:hAnsi="Times New Roman" w:cs="Times New Roman"/>
          <w:sz w:val="24"/>
          <w:szCs w:val="24"/>
        </w:rPr>
        <w:t xml:space="preserve">. Lorsque des meurtres, des viols et d’autres crimes sont perpétrés dans </w:t>
      </w:r>
      <w:r w:rsidRPr="00D41E1C">
        <w:rPr>
          <w:rFonts w:ascii="Times New Roman" w:hAnsi="Times New Roman" w:cs="Times New Roman"/>
          <w:sz w:val="24"/>
          <w:szCs w:val="24"/>
        </w:rPr>
        <w:t>l’intention</w:t>
      </w:r>
      <w:r>
        <w:rPr>
          <w:rFonts w:ascii="Times New Roman" w:hAnsi="Times New Roman" w:cs="Times New Roman"/>
          <w:sz w:val="24"/>
          <w:szCs w:val="24"/>
        </w:rPr>
        <w:t xml:space="preserve"> </w:t>
      </w:r>
      <w:r w:rsidRPr="00450EA4">
        <w:rPr>
          <w:rFonts w:ascii="Times New Roman" w:hAnsi="Times New Roman" w:cs="Times New Roman"/>
          <w:sz w:val="24"/>
          <w:szCs w:val="24"/>
        </w:rPr>
        <w:t xml:space="preserve">de </w:t>
      </w:r>
      <w:r w:rsidRPr="00D41E1C">
        <w:rPr>
          <w:rFonts w:ascii="Times New Roman" w:hAnsi="Times New Roman" w:cs="Times New Roman"/>
          <w:sz w:val="24"/>
          <w:szCs w:val="24"/>
        </w:rPr>
        <w:t>détruire,</w:t>
      </w:r>
      <w:r w:rsidRPr="00450EA4">
        <w:rPr>
          <w:rFonts w:ascii="Times New Roman" w:hAnsi="Times New Roman" w:cs="Times New Roman"/>
          <w:sz w:val="24"/>
          <w:szCs w:val="24"/>
        </w:rPr>
        <w:t xml:space="preserve"> </w:t>
      </w:r>
      <w:r w:rsidRPr="00D41E1C">
        <w:rPr>
          <w:rFonts w:ascii="Times New Roman" w:hAnsi="Times New Roman" w:cs="Times New Roman"/>
          <w:sz w:val="24"/>
          <w:szCs w:val="24"/>
        </w:rPr>
        <w:t>partiellement ou dans sa totalité, une nation, une ethnie ou un groupe religieux, que ce soit en temps de paix</w:t>
      </w:r>
      <w:r w:rsidRPr="00450EA4">
        <w:rPr>
          <w:rFonts w:ascii="Times New Roman" w:hAnsi="Times New Roman" w:cs="Times New Roman"/>
          <w:sz w:val="24"/>
          <w:szCs w:val="24"/>
        </w:rPr>
        <w:t xml:space="preserve"> ou en temps de guerre, ces actes constituent un géno</w:t>
      </w:r>
      <w:r>
        <w:rPr>
          <w:rFonts w:ascii="Times New Roman" w:hAnsi="Times New Roman" w:cs="Times New Roman"/>
          <w:sz w:val="24"/>
          <w:szCs w:val="24"/>
        </w:rPr>
        <w:t xml:space="preserve">cide. (Voir : Les crimes commis </w:t>
      </w:r>
      <w:r w:rsidRPr="00450EA4">
        <w:rPr>
          <w:rFonts w:ascii="Times New Roman" w:hAnsi="Times New Roman" w:cs="Times New Roman"/>
          <w:sz w:val="24"/>
          <w:szCs w:val="24"/>
        </w:rPr>
        <w:t>contre les femmes lors des conflits armés, document publier par Amnesty International, ÉFAI,Londres, 8 décembre 2004, P 25).</w:t>
      </w:r>
    </w:p>
  </w:footnote>
  <w:footnote w:id="33">
    <w:p w:rsidR="00F77DFD" w:rsidRPr="00020059" w:rsidRDefault="00F77DFD" w:rsidP="00020059">
      <w:pPr>
        <w:pStyle w:val="Notedebasdepage"/>
        <w:jc w:val="right"/>
        <w:rPr>
          <w:rtl/>
          <w:lang w:bidi="ar-DZ"/>
        </w:rPr>
      </w:pPr>
      <w:r>
        <w:rPr>
          <w:rFonts w:hint="cs"/>
          <w:b/>
          <w:bCs/>
          <w:sz w:val="24"/>
          <w:szCs w:val="24"/>
          <w:rtl/>
        </w:rPr>
        <w:t>1</w:t>
      </w:r>
      <w:r>
        <w:rPr>
          <w:rFonts w:hint="cs"/>
          <w:sz w:val="24"/>
          <w:szCs w:val="24"/>
          <w:rtl/>
        </w:rPr>
        <w:t xml:space="preserve">- </w:t>
      </w:r>
      <w:r w:rsidRPr="00020059">
        <w:rPr>
          <w:rFonts w:hint="cs"/>
          <w:sz w:val="24"/>
          <w:szCs w:val="24"/>
          <w:rtl/>
          <w:lang w:bidi="ar-DZ"/>
        </w:rPr>
        <w:t>المادة 06 من النظام الأساسي للمحكمة الجنائية الدولية</w:t>
      </w:r>
      <w:r>
        <w:rPr>
          <w:rFonts w:hint="cs"/>
          <w:rtl/>
          <w:lang w:bidi="ar-DZ"/>
        </w:rPr>
        <w:t>.</w:t>
      </w:r>
    </w:p>
  </w:footnote>
  <w:footnote w:id="34">
    <w:p w:rsidR="00F77DFD" w:rsidRPr="00E94E33" w:rsidRDefault="00F77DFD" w:rsidP="00547EAC">
      <w:pPr>
        <w:pStyle w:val="Notedebasdepage"/>
        <w:bidi/>
        <w:rPr>
          <w:sz w:val="24"/>
          <w:szCs w:val="24"/>
          <w:rtl/>
          <w:lang w:bidi="ar-DZ"/>
        </w:rPr>
      </w:pPr>
      <w:r w:rsidRPr="00995A75">
        <w:rPr>
          <w:rStyle w:val="Appelnotedebasdep"/>
          <w:b/>
          <w:bCs/>
          <w:sz w:val="24"/>
          <w:szCs w:val="24"/>
          <w:vertAlign w:val="baseline"/>
        </w:rPr>
        <w:footnoteRef/>
      </w:r>
      <w:r w:rsidRPr="00E94E33">
        <w:rPr>
          <w:rFonts w:hint="cs"/>
          <w:sz w:val="24"/>
          <w:szCs w:val="24"/>
          <w:rtl/>
          <w:lang w:bidi="ar-DZ"/>
        </w:rPr>
        <w:t xml:space="preserve"> - خالد مصطفى فهمي,</w:t>
      </w:r>
      <w:r>
        <w:rPr>
          <w:rFonts w:hint="cs"/>
          <w:sz w:val="24"/>
          <w:szCs w:val="24"/>
          <w:rtl/>
          <w:lang w:bidi="ar-DZ"/>
        </w:rPr>
        <w:t xml:space="preserve"> </w:t>
      </w:r>
      <w:r w:rsidRPr="009E4EB9">
        <w:rPr>
          <w:rFonts w:hint="cs"/>
          <w:sz w:val="24"/>
          <w:szCs w:val="24"/>
          <w:rtl/>
          <w:lang w:bidi="ar-DZ"/>
        </w:rPr>
        <w:t>المحكمة الجنائية الدولية</w:t>
      </w:r>
      <w:r>
        <w:rPr>
          <w:rFonts w:hint="cs"/>
          <w:sz w:val="24"/>
          <w:szCs w:val="24"/>
          <w:rtl/>
          <w:lang w:bidi="ar-DZ"/>
        </w:rPr>
        <w:t>,</w:t>
      </w:r>
      <w:r w:rsidRPr="00E94E33">
        <w:rPr>
          <w:rFonts w:hint="cs"/>
          <w:sz w:val="24"/>
          <w:szCs w:val="24"/>
          <w:rtl/>
          <w:lang w:bidi="ar-DZ"/>
        </w:rPr>
        <w:t xml:space="preserve"> المرجع السابق, ص 241.</w:t>
      </w:r>
    </w:p>
  </w:footnote>
  <w:footnote w:id="35">
    <w:p w:rsidR="00F77DFD" w:rsidRPr="00E94E33" w:rsidRDefault="00F77DFD" w:rsidP="00B07D11">
      <w:pPr>
        <w:pStyle w:val="Notedebasdepage"/>
        <w:bidi/>
        <w:rPr>
          <w:sz w:val="24"/>
          <w:szCs w:val="24"/>
          <w:rtl/>
          <w:lang w:bidi="ar-DZ"/>
        </w:rPr>
      </w:pPr>
      <w:r w:rsidRPr="00995A75">
        <w:rPr>
          <w:rStyle w:val="Appelnotedebasdep"/>
          <w:b/>
          <w:bCs/>
          <w:sz w:val="24"/>
          <w:szCs w:val="24"/>
          <w:vertAlign w:val="baseline"/>
        </w:rPr>
        <w:footnoteRef/>
      </w:r>
      <w:r w:rsidRPr="00E94E33">
        <w:rPr>
          <w:rFonts w:hint="cs"/>
          <w:sz w:val="24"/>
          <w:szCs w:val="24"/>
          <w:rtl/>
          <w:lang w:bidi="ar-DZ"/>
        </w:rPr>
        <w:t xml:space="preserve"> - هاني سمير,</w:t>
      </w:r>
      <w:r w:rsidRPr="009E4EB9">
        <w:rPr>
          <w:rFonts w:hint="cs"/>
          <w:sz w:val="24"/>
          <w:szCs w:val="24"/>
          <w:rtl/>
          <w:lang w:bidi="ar-DZ"/>
        </w:rPr>
        <w:t>نطاق اختصاص المحكمة الجنائية الدولية</w:t>
      </w:r>
      <w:r w:rsidRPr="00E94E33">
        <w:rPr>
          <w:rFonts w:hint="cs"/>
          <w:sz w:val="24"/>
          <w:szCs w:val="24"/>
          <w:rtl/>
          <w:lang w:bidi="ar-DZ"/>
        </w:rPr>
        <w:t>,بحث منشور بمجلة مركز بحوث</w:t>
      </w:r>
      <w:r>
        <w:rPr>
          <w:rFonts w:hint="cs"/>
          <w:sz w:val="24"/>
          <w:szCs w:val="24"/>
          <w:rtl/>
          <w:lang w:bidi="ar-DZ"/>
        </w:rPr>
        <w:t xml:space="preserve"> الشرطة,القاهرة,</w:t>
      </w:r>
      <w:r w:rsidRPr="00E94E33">
        <w:rPr>
          <w:rFonts w:hint="cs"/>
          <w:sz w:val="24"/>
          <w:szCs w:val="24"/>
          <w:rtl/>
          <w:lang w:bidi="ar-DZ"/>
        </w:rPr>
        <w:t xml:space="preserve"> العدد 38,سنة 2010,ص 297.</w:t>
      </w:r>
    </w:p>
  </w:footnote>
  <w:footnote w:id="36">
    <w:p w:rsidR="00F77DFD" w:rsidRPr="006B1750" w:rsidRDefault="00F77DFD" w:rsidP="00FA0E30">
      <w:pPr>
        <w:pStyle w:val="Notedebasdepage"/>
        <w:bidi/>
        <w:rPr>
          <w:rtl/>
          <w:lang w:bidi="ar-DZ"/>
        </w:rPr>
      </w:pPr>
      <w:r>
        <w:rPr>
          <w:rFonts w:hint="cs"/>
          <w:b/>
          <w:bCs/>
          <w:sz w:val="24"/>
          <w:szCs w:val="24"/>
          <w:rtl/>
        </w:rPr>
        <w:t>4</w:t>
      </w:r>
      <w:r>
        <w:rPr>
          <w:rFonts w:hint="cs"/>
          <w:rtl/>
        </w:rPr>
        <w:t xml:space="preserve">- </w:t>
      </w:r>
      <w:r w:rsidRPr="006B1750">
        <w:rPr>
          <w:rFonts w:hint="cs"/>
          <w:sz w:val="24"/>
          <w:szCs w:val="24"/>
          <w:rtl/>
          <w:lang w:bidi="ar-DZ"/>
        </w:rPr>
        <w:t>براء منذر كمال عبد اللطيف,المرجع السابق,ص 204</w:t>
      </w:r>
      <w:r>
        <w:rPr>
          <w:rFonts w:hint="cs"/>
          <w:rtl/>
          <w:lang w:bidi="ar-DZ"/>
        </w:rPr>
        <w:t>.</w:t>
      </w:r>
    </w:p>
  </w:footnote>
  <w:footnote w:id="37">
    <w:p w:rsidR="00F77DFD" w:rsidRPr="009C06ED" w:rsidRDefault="00F77DFD" w:rsidP="00FA0E30">
      <w:pPr>
        <w:pStyle w:val="Notedebasdepage"/>
        <w:bidi/>
        <w:rPr>
          <w:rtl/>
          <w:lang w:bidi="ar-DZ"/>
        </w:rPr>
      </w:pPr>
      <w:r>
        <w:rPr>
          <w:rFonts w:hint="cs"/>
          <w:b/>
          <w:bCs/>
          <w:sz w:val="24"/>
          <w:szCs w:val="24"/>
          <w:rtl/>
        </w:rPr>
        <w:t>1</w:t>
      </w:r>
      <w:r>
        <w:rPr>
          <w:rFonts w:hint="cs"/>
          <w:rtl/>
        </w:rPr>
        <w:t xml:space="preserve">- </w:t>
      </w:r>
      <w:r w:rsidRPr="003D6DFE">
        <w:rPr>
          <w:rFonts w:hint="cs"/>
          <w:sz w:val="24"/>
          <w:szCs w:val="24"/>
          <w:rtl/>
          <w:lang w:bidi="ar-DZ"/>
        </w:rPr>
        <w:t xml:space="preserve">خالد مصطفى فهمي, </w:t>
      </w:r>
      <w:r w:rsidRPr="009E4EB9">
        <w:rPr>
          <w:rFonts w:hint="cs"/>
          <w:sz w:val="24"/>
          <w:szCs w:val="24"/>
          <w:rtl/>
          <w:lang w:bidi="ar-DZ"/>
        </w:rPr>
        <w:t>المحكمة الجنائية الدولية</w:t>
      </w:r>
      <w:r w:rsidRPr="003D6DFE">
        <w:rPr>
          <w:rFonts w:hint="cs"/>
          <w:sz w:val="24"/>
          <w:szCs w:val="24"/>
          <w:rtl/>
          <w:lang w:bidi="ar-DZ"/>
        </w:rPr>
        <w:t>, المرجع السابق, ص ص244-245.</w:t>
      </w:r>
    </w:p>
  </w:footnote>
  <w:footnote w:id="38">
    <w:p w:rsidR="00F77DFD" w:rsidRPr="00E94E33" w:rsidRDefault="00F77DFD" w:rsidP="00FA0E30">
      <w:pPr>
        <w:pStyle w:val="Notedebasdepage"/>
        <w:bidi/>
        <w:jc w:val="left"/>
        <w:rPr>
          <w:sz w:val="24"/>
          <w:szCs w:val="24"/>
          <w:rtl/>
          <w:lang w:bidi="ar-DZ"/>
        </w:rPr>
      </w:pPr>
      <w:r w:rsidRPr="001D0FCE">
        <w:rPr>
          <w:rStyle w:val="Appelnotedebasdep"/>
          <w:b/>
          <w:bCs/>
          <w:sz w:val="24"/>
          <w:szCs w:val="24"/>
          <w:vertAlign w:val="baseline"/>
        </w:rPr>
        <w:footnoteRef/>
      </w:r>
      <w:r w:rsidRPr="00E94E33">
        <w:rPr>
          <w:rFonts w:hint="cs"/>
          <w:sz w:val="24"/>
          <w:szCs w:val="24"/>
          <w:rtl/>
          <w:lang w:bidi="ar-DZ"/>
        </w:rPr>
        <w:t>-</w:t>
      </w:r>
      <w:r>
        <w:rPr>
          <w:rFonts w:hint="cs"/>
          <w:sz w:val="24"/>
          <w:szCs w:val="24"/>
          <w:rtl/>
          <w:lang w:bidi="ar-DZ"/>
        </w:rPr>
        <w:t xml:space="preserve"> </w:t>
      </w:r>
      <w:r w:rsidRPr="00E94E33">
        <w:rPr>
          <w:rFonts w:hint="cs"/>
          <w:sz w:val="24"/>
          <w:szCs w:val="24"/>
          <w:rtl/>
          <w:lang w:bidi="ar-DZ"/>
        </w:rPr>
        <w:t>محمد عادل سعيد,التطهير العرقي</w:t>
      </w:r>
      <w:r w:rsidRPr="009E4EB9">
        <w:rPr>
          <w:rFonts w:hint="cs"/>
          <w:sz w:val="24"/>
          <w:szCs w:val="24"/>
          <w:rtl/>
          <w:lang w:bidi="ar-DZ"/>
        </w:rPr>
        <w:t>,دراسة</w:t>
      </w:r>
      <w:r w:rsidRPr="001D0FCE">
        <w:rPr>
          <w:rFonts w:hint="cs"/>
          <w:b/>
          <w:bCs/>
          <w:sz w:val="24"/>
          <w:szCs w:val="24"/>
          <w:rtl/>
          <w:lang w:bidi="ar-DZ"/>
        </w:rPr>
        <w:t xml:space="preserve"> </w:t>
      </w:r>
      <w:r w:rsidRPr="009E4EB9">
        <w:rPr>
          <w:rFonts w:hint="cs"/>
          <w:sz w:val="24"/>
          <w:szCs w:val="24"/>
          <w:rtl/>
          <w:lang w:bidi="ar-DZ"/>
        </w:rPr>
        <w:t>في القانون الدولي العام والقانون الجنائي المقارن</w:t>
      </w:r>
      <w:r w:rsidRPr="00E94E33">
        <w:rPr>
          <w:rFonts w:hint="cs"/>
          <w:sz w:val="24"/>
          <w:szCs w:val="24"/>
          <w:rtl/>
          <w:lang w:bidi="ar-DZ"/>
        </w:rPr>
        <w:t>,رسالة دكتوراه,جامعة الإسكندرية,سنة 2008,ص 718.</w:t>
      </w:r>
    </w:p>
  </w:footnote>
  <w:footnote w:id="39">
    <w:p w:rsidR="00F77DFD" w:rsidRPr="00E94E33" w:rsidRDefault="00F77DFD" w:rsidP="00FA0E30">
      <w:pPr>
        <w:pStyle w:val="Notedebasdepage"/>
        <w:bidi/>
        <w:rPr>
          <w:sz w:val="24"/>
          <w:szCs w:val="24"/>
          <w:rtl/>
          <w:lang w:bidi="ar-DZ"/>
        </w:rPr>
      </w:pPr>
      <w:r w:rsidRPr="001D0FCE">
        <w:rPr>
          <w:rStyle w:val="Appelnotedebasdep"/>
          <w:b/>
          <w:bCs/>
          <w:sz w:val="24"/>
          <w:szCs w:val="24"/>
          <w:vertAlign w:val="baseline"/>
        </w:rPr>
        <w:footnoteRef/>
      </w:r>
      <w:r w:rsidRPr="00E94E33">
        <w:rPr>
          <w:rFonts w:hint="cs"/>
          <w:sz w:val="24"/>
          <w:szCs w:val="24"/>
          <w:rtl/>
          <w:lang w:bidi="ar-DZ"/>
        </w:rPr>
        <w:t xml:space="preserve"> - عبد الفتاح بيومي حجازي,المحكمة الجنائية الدولية,دار الفكر الجامعي,الإسكندرية,2005,ص 313.</w:t>
      </w:r>
    </w:p>
  </w:footnote>
  <w:footnote w:id="40">
    <w:p w:rsidR="00F77DFD" w:rsidRPr="00E94E33" w:rsidRDefault="00F77DFD" w:rsidP="001D0FCE">
      <w:pPr>
        <w:pStyle w:val="Notedebasdepage"/>
        <w:bidi/>
        <w:jc w:val="mediumKashida"/>
        <w:rPr>
          <w:sz w:val="24"/>
          <w:szCs w:val="24"/>
          <w:rtl/>
          <w:lang w:bidi="ar-DZ"/>
        </w:rPr>
      </w:pPr>
      <w:r w:rsidRPr="001D0FCE">
        <w:rPr>
          <w:rStyle w:val="Appelnotedebasdep"/>
          <w:b/>
          <w:bCs/>
          <w:sz w:val="24"/>
          <w:szCs w:val="24"/>
          <w:vertAlign w:val="baseline"/>
        </w:rPr>
        <w:footnoteRef/>
      </w:r>
      <w:r w:rsidRPr="00E94E33">
        <w:rPr>
          <w:rFonts w:hint="cs"/>
          <w:sz w:val="24"/>
          <w:szCs w:val="24"/>
          <w:rtl/>
          <w:lang w:bidi="ar-DZ"/>
        </w:rPr>
        <w:t xml:space="preserve"> - اعتمدت هذه الاتفاقية وعرضت للتوقيع والتصديق أو للانضمام بقرار الجمعية العامة للأمم المتحدة رقم 260 ألف المؤرخ في 09-12-1948, ودخلت الاتفاقية حيز النفاذ في 12-01-1951</w:t>
      </w:r>
    </w:p>
  </w:footnote>
  <w:footnote w:id="41">
    <w:p w:rsidR="00F77DFD" w:rsidRPr="00EC521D" w:rsidRDefault="00F77DFD" w:rsidP="00DC3342">
      <w:pPr>
        <w:pStyle w:val="Notedebasdepage"/>
        <w:bidi/>
        <w:jc w:val="lowKashida"/>
        <w:rPr>
          <w:sz w:val="24"/>
          <w:szCs w:val="24"/>
          <w:lang w:bidi="ar-DZ"/>
        </w:rPr>
      </w:pPr>
      <w:r>
        <w:rPr>
          <w:rFonts w:hint="cs"/>
          <w:b/>
          <w:bCs/>
          <w:sz w:val="24"/>
          <w:szCs w:val="24"/>
          <w:rtl/>
        </w:rPr>
        <w:t>1</w:t>
      </w:r>
      <w:r>
        <w:rPr>
          <w:rFonts w:hint="cs"/>
          <w:rtl/>
        </w:rPr>
        <w:t xml:space="preserve">- </w:t>
      </w:r>
      <w:r w:rsidRPr="00EC521D">
        <w:rPr>
          <w:rFonts w:hint="cs"/>
          <w:sz w:val="24"/>
          <w:szCs w:val="24"/>
          <w:rtl/>
          <w:lang w:bidi="ar-DZ"/>
        </w:rPr>
        <w:t xml:space="preserve">الإبادة في البوسنة والهرسك,الموقع الالكتروني: </w:t>
      </w:r>
      <w:r w:rsidRPr="00DC3342">
        <w:rPr>
          <w:sz w:val="24"/>
          <w:szCs w:val="24"/>
        </w:rPr>
        <w:t>ttps://ar.wikipedia.org/wiki</w:t>
      </w:r>
      <w:r w:rsidRPr="00DC3342">
        <w:rPr>
          <w:rFonts w:hint="cs"/>
          <w:sz w:val="24"/>
          <w:szCs w:val="24"/>
          <w:rtl/>
          <w:lang w:bidi="ar-DZ"/>
        </w:rPr>
        <w:t xml:space="preserve"> </w:t>
      </w:r>
      <w:r w:rsidRPr="00EC521D">
        <w:rPr>
          <w:rFonts w:hint="cs"/>
          <w:sz w:val="24"/>
          <w:szCs w:val="24"/>
          <w:rtl/>
          <w:lang w:bidi="ar-DZ"/>
        </w:rPr>
        <w:t xml:space="preserve">تاريخ التصفح:(14-12-2015). </w:t>
      </w:r>
    </w:p>
  </w:footnote>
  <w:footnote w:id="42">
    <w:p w:rsidR="00F77DFD" w:rsidRPr="00DC3342" w:rsidRDefault="00F77DFD" w:rsidP="00DC3342">
      <w:pPr>
        <w:pStyle w:val="Notedebasdepage"/>
        <w:bidi/>
        <w:jc w:val="lowKashida"/>
        <w:rPr>
          <w:sz w:val="24"/>
          <w:szCs w:val="24"/>
          <w:rtl/>
          <w:lang w:bidi="ar-DZ"/>
        </w:rPr>
      </w:pPr>
      <w:r w:rsidRPr="00741642">
        <w:rPr>
          <w:rStyle w:val="Appelnotedebasdep"/>
          <w:b/>
          <w:bCs/>
          <w:sz w:val="24"/>
          <w:szCs w:val="24"/>
          <w:vertAlign w:val="baseline"/>
        </w:rPr>
        <w:footnoteRef/>
      </w:r>
      <w:r w:rsidRPr="00EC521D">
        <w:rPr>
          <w:rFonts w:hint="cs"/>
          <w:sz w:val="24"/>
          <w:szCs w:val="24"/>
          <w:rtl/>
        </w:rPr>
        <w:t xml:space="preserve"> - </w:t>
      </w:r>
      <w:hyperlink r:id="rId1" w:history="1">
        <w:r w:rsidRPr="00EC521D">
          <w:rPr>
            <w:rStyle w:val="Lienhypertexte"/>
            <w:rFonts w:hint="cs"/>
            <w:color w:val="auto"/>
            <w:sz w:val="24"/>
            <w:szCs w:val="24"/>
            <w:u w:val="none"/>
            <w:rtl/>
          </w:rPr>
          <w:t>الإبادة</w:t>
        </w:r>
      </w:hyperlink>
      <w:r w:rsidRPr="00EC521D">
        <w:rPr>
          <w:rFonts w:hint="cs"/>
          <w:sz w:val="24"/>
          <w:szCs w:val="24"/>
          <w:rtl/>
        </w:rPr>
        <w:t xml:space="preserve"> في البوسنة والهرسك,الموقع الالكتروني: </w:t>
      </w:r>
      <w:r w:rsidRPr="00DC3342">
        <w:rPr>
          <w:sz w:val="24"/>
          <w:szCs w:val="24"/>
        </w:rPr>
        <w:t>ttps://ar.wikipedia.org/wiki</w:t>
      </w:r>
      <w:r w:rsidRPr="00DC3342">
        <w:rPr>
          <w:rFonts w:hint="cs"/>
          <w:sz w:val="24"/>
          <w:szCs w:val="24"/>
          <w:rtl/>
        </w:rPr>
        <w:t xml:space="preserve"> تاريخ التصفح:           </w:t>
      </w:r>
      <w:r w:rsidRPr="00DC3342">
        <w:rPr>
          <w:sz w:val="24"/>
          <w:szCs w:val="24"/>
        </w:rPr>
        <w:t>(14-12-2015)</w:t>
      </w:r>
      <w:r w:rsidRPr="00DC3342">
        <w:rPr>
          <w:rFonts w:hint="cs"/>
          <w:sz w:val="24"/>
          <w:szCs w:val="24"/>
          <w:rtl/>
          <w:lang w:bidi="ar-DZ"/>
        </w:rPr>
        <w:t>.</w:t>
      </w:r>
    </w:p>
  </w:footnote>
  <w:footnote w:id="43">
    <w:p w:rsidR="00F77DFD" w:rsidRPr="00A55377" w:rsidRDefault="00F77DFD" w:rsidP="00DC3342">
      <w:pPr>
        <w:pStyle w:val="Notedebasdepage"/>
        <w:bidi/>
        <w:jc w:val="lowKashida"/>
        <w:rPr>
          <w:rtl/>
          <w:lang w:bidi="ar-DZ"/>
        </w:rPr>
      </w:pPr>
      <w:r>
        <w:rPr>
          <w:rFonts w:hint="cs"/>
          <w:b/>
          <w:bCs/>
          <w:sz w:val="24"/>
          <w:szCs w:val="24"/>
          <w:rtl/>
        </w:rPr>
        <w:t>3</w:t>
      </w:r>
      <w:r>
        <w:rPr>
          <w:rFonts w:hint="cs"/>
          <w:rtl/>
        </w:rPr>
        <w:t xml:space="preserve">- </w:t>
      </w:r>
      <w:r w:rsidRPr="00A55377">
        <w:rPr>
          <w:rFonts w:hint="cs"/>
          <w:sz w:val="24"/>
          <w:szCs w:val="24"/>
          <w:rtl/>
          <w:lang w:bidi="ar-DZ"/>
        </w:rPr>
        <w:t>الإبادة في البوسنة والهرسك,</w:t>
      </w:r>
      <w:r>
        <w:rPr>
          <w:rFonts w:hint="cs"/>
          <w:sz w:val="24"/>
          <w:szCs w:val="24"/>
          <w:rtl/>
          <w:lang w:bidi="ar-DZ"/>
        </w:rPr>
        <w:t xml:space="preserve"> نفس </w:t>
      </w:r>
      <w:r w:rsidRPr="00A55377">
        <w:rPr>
          <w:rFonts w:hint="cs"/>
          <w:sz w:val="24"/>
          <w:szCs w:val="24"/>
          <w:rtl/>
          <w:lang w:bidi="ar-DZ"/>
        </w:rPr>
        <w:t>الموقع الالكتروني: تاريخ التصفح:(14-12-2015).</w:t>
      </w:r>
      <w:r w:rsidRPr="00EC6A81">
        <w:rPr>
          <w:sz w:val="24"/>
          <w:szCs w:val="24"/>
        </w:rPr>
        <w:t xml:space="preserve"> </w:t>
      </w:r>
    </w:p>
  </w:footnote>
  <w:footnote w:id="44">
    <w:p w:rsidR="00F77DFD" w:rsidRPr="00DC3342" w:rsidRDefault="00F77DFD" w:rsidP="00DC3342">
      <w:pPr>
        <w:pStyle w:val="Notedebasdepage"/>
        <w:bidi/>
        <w:jc w:val="lowKashida"/>
        <w:rPr>
          <w:sz w:val="24"/>
          <w:szCs w:val="24"/>
          <w:rtl/>
          <w:lang w:bidi="ar-DZ"/>
        </w:rPr>
      </w:pPr>
      <w:r w:rsidRPr="00741642">
        <w:rPr>
          <w:rStyle w:val="Appelnotedebasdep"/>
          <w:b/>
          <w:bCs/>
          <w:sz w:val="24"/>
          <w:szCs w:val="24"/>
          <w:vertAlign w:val="baseline"/>
        </w:rPr>
        <w:footnoteRef/>
      </w:r>
      <w:r w:rsidRPr="00767C25">
        <w:rPr>
          <w:rFonts w:hint="cs"/>
          <w:sz w:val="24"/>
          <w:szCs w:val="24"/>
          <w:rtl/>
        </w:rPr>
        <w:t>-</w:t>
      </w:r>
      <w:hyperlink r:id="rId2" w:history="1">
        <w:r w:rsidRPr="00767C25">
          <w:rPr>
            <w:rStyle w:val="Lienhypertexte"/>
            <w:rFonts w:hint="cs"/>
            <w:color w:val="auto"/>
            <w:sz w:val="24"/>
            <w:szCs w:val="24"/>
            <w:u w:val="none"/>
            <w:rtl/>
          </w:rPr>
          <w:t>الإبادة</w:t>
        </w:r>
      </w:hyperlink>
      <w:r w:rsidRPr="00767C25">
        <w:rPr>
          <w:rFonts w:hint="cs"/>
          <w:sz w:val="24"/>
          <w:szCs w:val="24"/>
          <w:rtl/>
        </w:rPr>
        <w:t xml:space="preserve"> في البوسنة والهرسك</w:t>
      </w:r>
      <w:r>
        <w:rPr>
          <w:rFonts w:hint="cs"/>
          <w:sz w:val="24"/>
          <w:szCs w:val="24"/>
          <w:rtl/>
          <w:lang w:bidi="ar-DZ"/>
        </w:rPr>
        <w:t>,الموقع الالكتروني:</w:t>
      </w:r>
      <w:r w:rsidRPr="006B1750">
        <w:rPr>
          <w:sz w:val="24"/>
          <w:szCs w:val="24"/>
        </w:rPr>
        <w:t xml:space="preserve"> </w:t>
      </w:r>
      <w:r w:rsidRPr="00DC3342">
        <w:rPr>
          <w:sz w:val="24"/>
          <w:szCs w:val="24"/>
        </w:rPr>
        <w:t xml:space="preserve">https://ar.wikipedia.org/wiki </w:t>
      </w:r>
      <w:r w:rsidRPr="00DC3342">
        <w:rPr>
          <w:rFonts w:hint="cs"/>
          <w:sz w:val="24"/>
          <w:szCs w:val="24"/>
          <w:rtl/>
        </w:rPr>
        <w:t xml:space="preserve">تاريخ التصفح:           </w:t>
      </w:r>
      <w:r w:rsidRPr="00DC3342">
        <w:rPr>
          <w:sz w:val="24"/>
          <w:szCs w:val="24"/>
        </w:rPr>
        <w:t>(14-12-2015)</w:t>
      </w:r>
      <w:r w:rsidRPr="00DC3342">
        <w:rPr>
          <w:rFonts w:hint="cs"/>
          <w:sz w:val="24"/>
          <w:szCs w:val="24"/>
          <w:rtl/>
          <w:lang w:bidi="ar-DZ"/>
        </w:rPr>
        <w:t>.</w:t>
      </w:r>
    </w:p>
  </w:footnote>
  <w:footnote w:id="45">
    <w:p w:rsidR="00F77DFD" w:rsidRPr="006B1750" w:rsidRDefault="00F77DFD" w:rsidP="001C14E2">
      <w:pPr>
        <w:pStyle w:val="Notedebasdepage"/>
        <w:bidi/>
        <w:jc w:val="left"/>
        <w:rPr>
          <w:b/>
          <w:bCs/>
          <w:sz w:val="24"/>
          <w:szCs w:val="24"/>
          <w:rtl/>
          <w:lang w:bidi="ar-DZ"/>
        </w:rPr>
      </w:pPr>
      <w:r w:rsidRPr="001C14E2">
        <w:rPr>
          <w:rStyle w:val="Appelnotedebasdep"/>
          <w:b/>
          <w:bCs/>
          <w:sz w:val="24"/>
          <w:szCs w:val="24"/>
          <w:vertAlign w:val="baseline"/>
        </w:rPr>
        <w:footnoteRef/>
      </w:r>
      <w:r w:rsidRPr="001C14E2">
        <w:rPr>
          <w:rFonts w:hint="cs"/>
          <w:b/>
          <w:bCs/>
          <w:sz w:val="24"/>
          <w:szCs w:val="24"/>
          <w:rtl/>
        </w:rPr>
        <w:t xml:space="preserve"> </w:t>
      </w:r>
      <w:r w:rsidRPr="00767C25">
        <w:rPr>
          <w:rFonts w:hint="cs"/>
          <w:sz w:val="24"/>
          <w:szCs w:val="24"/>
          <w:rtl/>
        </w:rPr>
        <w:t xml:space="preserve">- </w:t>
      </w:r>
      <w:hyperlink r:id="rId3" w:history="1">
        <w:r w:rsidRPr="00767C25">
          <w:rPr>
            <w:rStyle w:val="Lienhypertexte"/>
            <w:rFonts w:hint="cs"/>
            <w:color w:val="auto"/>
            <w:sz w:val="24"/>
            <w:szCs w:val="24"/>
            <w:u w:val="none"/>
            <w:rtl/>
          </w:rPr>
          <w:t>الإبادة</w:t>
        </w:r>
      </w:hyperlink>
      <w:r w:rsidRPr="00767C25">
        <w:rPr>
          <w:rFonts w:hint="cs"/>
          <w:sz w:val="24"/>
          <w:szCs w:val="24"/>
          <w:rtl/>
        </w:rPr>
        <w:t xml:space="preserve"> الجماعية في رواندا</w:t>
      </w:r>
      <w:r>
        <w:rPr>
          <w:rFonts w:hint="cs"/>
          <w:sz w:val="24"/>
          <w:szCs w:val="24"/>
          <w:rtl/>
        </w:rPr>
        <w:t>,الموقع الالكتروني</w:t>
      </w:r>
      <w:r w:rsidRPr="001C14E2">
        <w:rPr>
          <w:rFonts w:hint="cs"/>
          <w:b/>
          <w:bCs/>
          <w:sz w:val="24"/>
          <w:szCs w:val="24"/>
          <w:rtl/>
        </w:rPr>
        <w:t>:</w:t>
      </w:r>
      <w:r w:rsidRPr="0073238A">
        <w:rPr>
          <w:sz w:val="24"/>
          <w:szCs w:val="24"/>
        </w:rPr>
        <w:t xml:space="preserve"> </w:t>
      </w:r>
      <w:hyperlink r:id="rId4" w:history="1">
        <w:r w:rsidRPr="0073238A">
          <w:rPr>
            <w:rStyle w:val="Lienhypertexte"/>
            <w:color w:val="auto"/>
            <w:sz w:val="24"/>
            <w:szCs w:val="24"/>
            <w:u w:val="none"/>
          </w:rPr>
          <w:t>https://ar.wikipedia.org/wiki</w:t>
        </w:r>
      </w:hyperlink>
      <w:r>
        <w:rPr>
          <w:rFonts w:hint="cs"/>
          <w:sz w:val="24"/>
          <w:szCs w:val="24"/>
          <w:rtl/>
          <w:lang w:bidi="ar-DZ"/>
        </w:rPr>
        <w:t>:</w:t>
      </w:r>
      <w:r w:rsidRPr="006B1750">
        <w:rPr>
          <w:sz w:val="24"/>
          <w:szCs w:val="24"/>
        </w:rPr>
        <w:t xml:space="preserve"> </w:t>
      </w:r>
      <w:r w:rsidRPr="006B1750">
        <w:rPr>
          <w:rFonts w:hint="cs"/>
          <w:sz w:val="24"/>
          <w:szCs w:val="24"/>
          <w:rtl/>
        </w:rPr>
        <w:t xml:space="preserve">تاريخ التصفح:           </w:t>
      </w:r>
      <w:r>
        <w:rPr>
          <w:rFonts w:hint="cs"/>
          <w:sz w:val="24"/>
          <w:szCs w:val="24"/>
          <w:rtl/>
        </w:rPr>
        <w:t>(16-12-2015)</w:t>
      </w:r>
      <w:r w:rsidRPr="00E94E33">
        <w:rPr>
          <w:rFonts w:hint="cs"/>
          <w:sz w:val="24"/>
          <w:szCs w:val="24"/>
          <w:rtl/>
          <w:lang w:bidi="ar-DZ"/>
        </w:rPr>
        <w:t>.</w:t>
      </w:r>
      <w:r w:rsidRPr="00767C25">
        <w:rPr>
          <w:sz w:val="24"/>
          <w:szCs w:val="24"/>
        </w:rPr>
        <w:t xml:space="preserve">  </w:t>
      </w:r>
      <w:r w:rsidRPr="00767C25">
        <w:rPr>
          <w:rFonts w:hint="cs"/>
          <w:sz w:val="24"/>
          <w:szCs w:val="24"/>
          <w:rtl/>
        </w:rPr>
        <w:t xml:space="preserve">  </w:t>
      </w:r>
    </w:p>
  </w:footnote>
  <w:footnote w:id="46">
    <w:p w:rsidR="00F77DFD" w:rsidRPr="00390CA3" w:rsidRDefault="00F77DFD" w:rsidP="001C14E2">
      <w:pPr>
        <w:pStyle w:val="Notedebasdepage"/>
        <w:rPr>
          <w:rtl/>
          <w:lang w:bidi="ar-DZ"/>
        </w:rPr>
      </w:pPr>
      <w:r w:rsidRPr="001C14E2">
        <w:rPr>
          <w:rStyle w:val="Appelnotedebasdep"/>
          <w:b/>
          <w:bCs/>
          <w:sz w:val="24"/>
          <w:szCs w:val="24"/>
          <w:vertAlign w:val="baseline"/>
        </w:rPr>
        <w:footnoteRef/>
      </w:r>
      <w:r w:rsidRPr="001C14E2">
        <w:rPr>
          <w:b/>
          <w:bCs/>
          <w:sz w:val="24"/>
          <w:szCs w:val="24"/>
        </w:rPr>
        <w:t xml:space="preserve"> </w:t>
      </w:r>
      <w:r>
        <w:rPr>
          <w:rFonts w:ascii="Times New Roman" w:hAnsi="Times New Roman" w:cs="Times New Roman"/>
          <w:sz w:val="22"/>
          <w:szCs w:val="22"/>
        </w:rPr>
        <w:t>S.C.Reso.780.U.N.Scor.49th.Sess.</w:t>
      </w:r>
    </w:p>
  </w:footnote>
  <w:footnote w:id="47">
    <w:p w:rsidR="00F77DFD" w:rsidRPr="00390CA3" w:rsidRDefault="00F77DFD" w:rsidP="00467765">
      <w:pPr>
        <w:pStyle w:val="Notedebasdepage"/>
        <w:bidi/>
        <w:rPr>
          <w:rtl/>
          <w:lang w:bidi="ar-DZ"/>
        </w:rPr>
      </w:pPr>
      <w:r>
        <w:rPr>
          <w:rFonts w:hint="cs"/>
          <w:b/>
          <w:bCs/>
          <w:sz w:val="24"/>
          <w:szCs w:val="24"/>
          <w:rtl/>
        </w:rPr>
        <w:t>3</w:t>
      </w:r>
      <w:r>
        <w:rPr>
          <w:rFonts w:hint="cs"/>
          <w:rtl/>
        </w:rPr>
        <w:t xml:space="preserve">- </w:t>
      </w:r>
      <w:r w:rsidRPr="00A916CE">
        <w:rPr>
          <w:rFonts w:hint="cs"/>
          <w:sz w:val="24"/>
          <w:szCs w:val="24"/>
          <w:rtl/>
        </w:rPr>
        <w:t xml:space="preserve">صدر الحكم في 3 جانفي 2004 وهو يمثل سابقة منذ محاكمات نورنبورغ سنة 1945 </w:t>
      </w:r>
      <w:r>
        <w:rPr>
          <w:rFonts w:hint="cs"/>
          <w:sz w:val="24"/>
          <w:szCs w:val="24"/>
          <w:rtl/>
        </w:rPr>
        <w:t>,</w:t>
      </w:r>
      <w:r w:rsidRPr="00A916CE">
        <w:rPr>
          <w:rFonts w:hint="cs"/>
          <w:sz w:val="24"/>
          <w:szCs w:val="24"/>
          <w:rtl/>
        </w:rPr>
        <w:t xml:space="preserve">الذي يحمل المتهمين مسؤولية </w:t>
      </w:r>
      <w:r w:rsidRPr="0073238A">
        <w:rPr>
          <w:rFonts w:hint="cs"/>
          <w:sz w:val="24"/>
          <w:szCs w:val="24"/>
          <w:rtl/>
        </w:rPr>
        <w:t>الإبادة الجماعية في رواندا</w:t>
      </w:r>
      <w:r w:rsidRPr="00A916CE">
        <w:rPr>
          <w:rFonts w:hint="cs"/>
          <w:sz w:val="24"/>
          <w:szCs w:val="24"/>
          <w:rtl/>
        </w:rPr>
        <w:t xml:space="preserve"> من خلال السيطرة على أجهزة الإعلام,وهو يتجاوز في مضمونه الحكم الذي صدر بحق الناشر النازي "</w:t>
      </w:r>
      <w:r w:rsidRPr="00A916CE">
        <w:rPr>
          <w:rFonts w:hint="cs"/>
          <w:b/>
          <w:bCs/>
          <w:sz w:val="24"/>
          <w:szCs w:val="24"/>
          <w:rtl/>
        </w:rPr>
        <w:t>يوليو سترايخر</w:t>
      </w:r>
      <w:r>
        <w:rPr>
          <w:rFonts w:hint="cs"/>
          <w:sz w:val="24"/>
          <w:szCs w:val="24"/>
          <w:rtl/>
        </w:rPr>
        <w:t>"س</w:t>
      </w:r>
      <w:r w:rsidRPr="00A916CE">
        <w:rPr>
          <w:rFonts w:hint="cs"/>
          <w:sz w:val="24"/>
          <w:szCs w:val="24"/>
          <w:rtl/>
        </w:rPr>
        <w:t>نة 1946 وهو يشكل سابقة في تقرير أن مسئولي المؤسسات الإعلامية يمكن أن يخضعوا للمحاكمة بسبب الجرائم التي وجهت مستمعيها وقرائها لارتكابها.(فريج</w:t>
      </w:r>
      <w:r>
        <w:rPr>
          <w:rFonts w:hint="cs"/>
          <w:sz w:val="24"/>
          <w:szCs w:val="24"/>
          <w:rtl/>
        </w:rPr>
        <w:t>ه</w:t>
      </w:r>
      <w:r w:rsidRPr="00A916CE">
        <w:rPr>
          <w:rFonts w:hint="cs"/>
          <w:sz w:val="24"/>
          <w:szCs w:val="24"/>
          <w:rtl/>
        </w:rPr>
        <w:t xml:space="preserve"> محمد هشام, </w:t>
      </w:r>
      <w:r w:rsidRPr="000F4210">
        <w:rPr>
          <w:rFonts w:hint="cs"/>
          <w:b/>
          <w:bCs/>
          <w:sz w:val="24"/>
          <w:szCs w:val="24"/>
          <w:rtl/>
        </w:rPr>
        <w:t xml:space="preserve">دور </w:t>
      </w:r>
      <w:r w:rsidRPr="0073238A">
        <w:rPr>
          <w:rFonts w:hint="cs"/>
          <w:sz w:val="24"/>
          <w:szCs w:val="24"/>
          <w:rtl/>
        </w:rPr>
        <w:t>القضاء الدولي الجنائي في مكافحة الجريمة الدولية,</w:t>
      </w:r>
      <w:r w:rsidRPr="00A916CE">
        <w:rPr>
          <w:rFonts w:hint="cs"/>
          <w:sz w:val="24"/>
          <w:szCs w:val="24"/>
          <w:rtl/>
        </w:rPr>
        <w:t>رسالة دكتوراه,</w:t>
      </w:r>
      <w:r>
        <w:rPr>
          <w:rFonts w:hint="cs"/>
          <w:sz w:val="24"/>
          <w:szCs w:val="24"/>
          <w:rtl/>
        </w:rPr>
        <w:t>جامعة بسكرة,سنة 2013-2014</w:t>
      </w:r>
      <w:r w:rsidRPr="00A916CE">
        <w:rPr>
          <w:rFonts w:hint="cs"/>
          <w:sz w:val="24"/>
          <w:szCs w:val="24"/>
          <w:rtl/>
        </w:rPr>
        <w:t>,ص109)</w:t>
      </w:r>
      <w:r>
        <w:rPr>
          <w:rFonts w:hint="cs"/>
          <w:sz w:val="24"/>
          <w:szCs w:val="24"/>
          <w:rtl/>
        </w:rPr>
        <w:t>.</w:t>
      </w:r>
    </w:p>
  </w:footnote>
  <w:footnote w:id="48">
    <w:p w:rsidR="00F77DFD" w:rsidRPr="00B95724" w:rsidRDefault="00F77DFD" w:rsidP="00D47BFD">
      <w:pPr>
        <w:pStyle w:val="Notedebasdepage"/>
        <w:bidi/>
        <w:jc w:val="left"/>
        <w:rPr>
          <w:sz w:val="24"/>
          <w:szCs w:val="24"/>
          <w:rtl/>
          <w:lang w:bidi="ar-DZ"/>
        </w:rPr>
      </w:pPr>
      <w:r w:rsidRPr="008675FE">
        <w:rPr>
          <w:rStyle w:val="Appelnotedebasdep"/>
          <w:b/>
          <w:bCs/>
          <w:sz w:val="24"/>
          <w:szCs w:val="24"/>
          <w:vertAlign w:val="baseline"/>
        </w:rPr>
        <w:footnoteRef/>
      </w:r>
      <w:r w:rsidRPr="008675FE">
        <w:rPr>
          <w:rFonts w:hint="cs"/>
          <w:b/>
          <w:bCs/>
          <w:sz w:val="24"/>
          <w:szCs w:val="24"/>
          <w:rtl/>
        </w:rPr>
        <w:t xml:space="preserve"> </w:t>
      </w:r>
      <w:r w:rsidRPr="00767C25">
        <w:rPr>
          <w:rFonts w:hint="cs"/>
          <w:sz w:val="24"/>
          <w:szCs w:val="24"/>
          <w:rtl/>
        </w:rPr>
        <w:t xml:space="preserve">- </w:t>
      </w:r>
      <w:hyperlink r:id="rId5" w:history="1">
        <w:r w:rsidRPr="00767C25">
          <w:rPr>
            <w:rStyle w:val="Lienhypertexte"/>
            <w:rFonts w:hint="cs"/>
            <w:color w:val="auto"/>
            <w:sz w:val="24"/>
            <w:szCs w:val="24"/>
            <w:u w:val="none"/>
            <w:rtl/>
          </w:rPr>
          <w:t>الإبادة</w:t>
        </w:r>
      </w:hyperlink>
      <w:r w:rsidRPr="00767C25">
        <w:rPr>
          <w:rFonts w:hint="cs"/>
          <w:sz w:val="24"/>
          <w:szCs w:val="24"/>
          <w:rtl/>
        </w:rPr>
        <w:t xml:space="preserve"> الجماعية في رواندا </w:t>
      </w:r>
      <w:r>
        <w:rPr>
          <w:rFonts w:hint="cs"/>
          <w:sz w:val="24"/>
          <w:szCs w:val="24"/>
          <w:rtl/>
        </w:rPr>
        <w:t>الموقع الالكتروني</w:t>
      </w:r>
      <w:r w:rsidRPr="00B95724">
        <w:rPr>
          <w:rFonts w:hint="cs"/>
          <w:sz w:val="24"/>
          <w:szCs w:val="24"/>
          <w:rtl/>
        </w:rPr>
        <w:t>:</w:t>
      </w:r>
      <w:r w:rsidRPr="00B95724">
        <w:rPr>
          <w:sz w:val="24"/>
          <w:szCs w:val="24"/>
        </w:rPr>
        <w:t xml:space="preserve"> </w:t>
      </w:r>
      <w:hyperlink r:id="rId6" w:history="1">
        <w:r w:rsidRPr="00B95724">
          <w:rPr>
            <w:rStyle w:val="Lienhypertexte"/>
            <w:color w:val="auto"/>
            <w:sz w:val="24"/>
            <w:szCs w:val="24"/>
            <w:u w:val="none"/>
          </w:rPr>
          <w:t>https://ar.wikipedia.org/wiki</w:t>
        </w:r>
      </w:hyperlink>
      <w:r w:rsidRPr="00B95724">
        <w:rPr>
          <w:rFonts w:hint="cs"/>
          <w:sz w:val="24"/>
          <w:szCs w:val="24"/>
          <w:rtl/>
          <w:lang w:bidi="ar-DZ"/>
        </w:rPr>
        <w:t>:</w:t>
      </w:r>
      <w:r w:rsidRPr="00B95724">
        <w:rPr>
          <w:sz w:val="24"/>
          <w:szCs w:val="24"/>
        </w:rPr>
        <w:t xml:space="preserve"> </w:t>
      </w:r>
      <w:r w:rsidRPr="00B95724">
        <w:rPr>
          <w:rFonts w:hint="cs"/>
          <w:sz w:val="24"/>
          <w:szCs w:val="24"/>
          <w:rtl/>
        </w:rPr>
        <w:t>تاريخ التصفح:           (16-12-2015)</w:t>
      </w:r>
      <w:r w:rsidRPr="00B95724">
        <w:rPr>
          <w:rFonts w:hint="cs"/>
          <w:sz w:val="24"/>
          <w:szCs w:val="24"/>
          <w:rtl/>
          <w:lang w:bidi="ar-DZ"/>
        </w:rPr>
        <w:t>.</w:t>
      </w:r>
      <w:r w:rsidRPr="00B95724">
        <w:rPr>
          <w:rFonts w:hint="cs"/>
          <w:sz w:val="24"/>
          <w:szCs w:val="24"/>
          <w:rtl/>
        </w:rPr>
        <w:t xml:space="preserve">                      </w:t>
      </w:r>
    </w:p>
  </w:footnote>
  <w:footnote w:id="49">
    <w:p w:rsidR="00F77DFD" w:rsidRPr="00767C25" w:rsidRDefault="00F77DFD" w:rsidP="00D47BFD">
      <w:pPr>
        <w:pStyle w:val="Notedebasdepage"/>
        <w:bidi/>
        <w:rPr>
          <w:sz w:val="24"/>
          <w:szCs w:val="24"/>
          <w:rtl/>
          <w:lang w:bidi="ar-DZ"/>
        </w:rPr>
      </w:pPr>
      <w:r w:rsidRPr="008675FE">
        <w:rPr>
          <w:rStyle w:val="Appelnotedebasdep"/>
          <w:b/>
          <w:bCs/>
          <w:sz w:val="24"/>
          <w:szCs w:val="24"/>
          <w:vertAlign w:val="baseline"/>
        </w:rPr>
        <w:footnoteRef/>
      </w:r>
      <w:r w:rsidRPr="00767C25">
        <w:rPr>
          <w:rFonts w:hint="cs"/>
          <w:sz w:val="24"/>
          <w:szCs w:val="24"/>
          <w:rtl/>
          <w:lang w:bidi="ar-DZ"/>
        </w:rPr>
        <w:t xml:space="preserve"> - خالد مصطفى فهمي,المرجع السابق,ص 230.</w:t>
      </w:r>
    </w:p>
  </w:footnote>
  <w:footnote w:id="50">
    <w:p w:rsidR="00F77DFD" w:rsidRPr="002E39A8" w:rsidRDefault="00F77DFD" w:rsidP="00D47BFD">
      <w:pPr>
        <w:pStyle w:val="Notedebasdepage"/>
        <w:jc w:val="right"/>
        <w:rPr>
          <w:lang w:bidi="ar-DZ"/>
        </w:rPr>
      </w:pPr>
      <w:r>
        <w:rPr>
          <w:rFonts w:hint="cs"/>
          <w:b/>
          <w:bCs/>
          <w:sz w:val="24"/>
          <w:szCs w:val="24"/>
          <w:rtl/>
          <w:lang w:bidi="ar-DZ"/>
        </w:rPr>
        <w:t>3</w:t>
      </w:r>
      <w:r>
        <w:rPr>
          <w:rFonts w:hint="cs"/>
          <w:sz w:val="24"/>
          <w:szCs w:val="24"/>
          <w:rtl/>
          <w:lang w:bidi="ar-DZ"/>
        </w:rPr>
        <w:t xml:space="preserve">- </w:t>
      </w:r>
      <w:r w:rsidRPr="00C00BEB">
        <w:rPr>
          <w:rFonts w:hint="cs"/>
          <w:sz w:val="24"/>
          <w:szCs w:val="24"/>
          <w:rtl/>
          <w:lang w:bidi="ar-DZ"/>
        </w:rPr>
        <w:t>قرار الجمعية العامة للامم المتحدة رقم 123/37 المؤرخ في سنة 1982,الوثيقة رقم</w:t>
      </w:r>
      <w:r>
        <w:rPr>
          <w:rFonts w:hint="cs"/>
          <w:sz w:val="24"/>
          <w:szCs w:val="24"/>
          <w:rtl/>
          <w:lang w:bidi="ar-DZ"/>
        </w:rPr>
        <w:t xml:space="preserve"> ا/37/ب.و.108</w:t>
      </w:r>
      <w:r>
        <w:rPr>
          <w:rFonts w:hint="cs"/>
          <w:rtl/>
          <w:lang w:bidi="ar-DZ"/>
        </w:rPr>
        <w:t>.</w:t>
      </w:r>
    </w:p>
  </w:footnote>
  <w:footnote w:id="51">
    <w:p w:rsidR="00F77DFD" w:rsidRPr="00C00BEB" w:rsidRDefault="00F77DFD" w:rsidP="00D47BFD">
      <w:pPr>
        <w:pStyle w:val="Notedebasdepage"/>
        <w:jc w:val="right"/>
        <w:rPr>
          <w:rtl/>
          <w:lang w:bidi="ar-DZ"/>
        </w:rPr>
      </w:pPr>
      <w:r>
        <w:rPr>
          <w:rFonts w:hint="cs"/>
          <w:b/>
          <w:bCs/>
          <w:sz w:val="24"/>
          <w:szCs w:val="24"/>
          <w:rtl/>
        </w:rPr>
        <w:t>4</w:t>
      </w:r>
      <w:r>
        <w:rPr>
          <w:rFonts w:hint="cs"/>
          <w:rtl/>
        </w:rPr>
        <w:t xml:space="preserve">- </w:t>
      </w:r>
      <w:r w:rsidRPr="00C00BEB">
        <w:rPr>
          <w:rFonts w:hint="cs"/>
          <w:sz w:val="24"/>
          <w:szCs w:val="24"/>
          <w:rtl/>
          <w:lang w:bidi="ar-DZ"/>
        </w:rPr>
        <w:t>برار منذر كمال عبد اللطيف,المرجع السابق,ص 204</w:t>
      </w:r>
      <w:r>
        <w:rPr>
          <w:rFonts w:hint="cs"/>
          <w:rtl/>
          <w:lang w:bidi="ar-DZ"/>
        </w:rPr>
        <w:t>.</w:t>
      </w:r>
    </w:p>
  </w:footnote>
  <w:footnote w:id="52">
    <w:p w:rsidR="00F77DFD" w:rsidRPr="00767C25" w:rsidRDefault="00F77DFD" w:rsidP="00D47BFD">
      <w:pPr>
        <w:pStyle w:val="Notedebasdepage"/>
        <w:bidi/>
        <w:rPr>
          <w:sz w:val="24"/>
          <w:szCs w:val="24"/>
          <w:rtl/>
          <w:lang w:bidi="ar-DZ"/>
        </w:rPr>
      </w:pPr>
      <w:r w:rsidRPr="008675FE">
        <w:rPr>
          <w:rStyle w:val="Appelnotedebasdep"/>
          <w:b/>
          <w:bCs/>
          <w:sz w:val="24"/>
          <w:szCs w:val="24"/>
          <w:vertAlign w:val="baseline"/>
        </w:rPr>
        <w:footnoteRef/>
      </w:r>
      <w:r w:rsidRPr="008675FE">
        <w:rPr>
          <w:rFonts w:hint="cs"/>
          <w:b/>
          <w:bCs/>
          <w:sz w:val="24"/>
          <w:szCs w:val="24"/>
          <w:rtl/>
        </w:rPr>
        <w:t xml:space="preserve"> </w:t>
      </w:r>
      <w:r w:rsidRPr="00767C25">
        <w:rPr>
          <w:rFonts w:hint="cs"/>
          <w:sz w:val="24"/>
          <w:szCs w:val="24"/>
          <w:rtl/>
        </w:rPr>
        <w:t>- اتفاقية لاهاي المتعلقة بقوانين وأعراف الحرب البرية المؤرخة في 18/10/ 1907.</w:t>
      </w:r>
    </w:p>
  </w:footnote>
  <w:footnote w:id="53">
    <w:p w:rsidR="00F77DFD" w:rsidRPr="00767C25" w:rsidRDefault="00F77DFD" w:rsidP="00547EAC">
      <w:pPr>
        <w:pStyle w:val="Notedebasdepage"/>
        <w:bidi/>
        <w:rPr>
          <w:sz w:val="24"/>
          <w:szCs w:val="24"/>
          <w:rtl/>
          <w:lang w:bidi="ar-DZ"/>
        </w:rPr>
      </w:pPr>
      <w:r w:rsidRPr="005A707E">
        <w:rPr>
          <w:rStyle w:val="Appelnotedebasdep"/>
          <w:b/>
          <w:bCs/>
          <w:sz w:val="24"/>
          <w:szCs w:val="24"/>
          <w:vertAlign w:val="baseline"/>
        </w:rPr>
        <w:footnoteRef/>
      </w:r>
      <w:r w:rsidRPr="00767C25">
        <w:rPr>
          <w:rFonts w:hint="cs"/>
          <w:sz w:val="24"/>
          <w:szCs w:val="24"/>
          <w:rtl/>
          <w:lang w:bidi="ar-DZ"/>
        </w:rPr>
        <w:t xml:space="preserve"> - خالد مصطفى فهمي, </w:t>
      </w:r>
      <w:r w:rsidRPr="00B95724">
        <w:rPr>
          <w:rFonts w:hint="cs"/>
          <w:sz w:val="24"/>
          <w:szCs w:val="24"/>
          <w:rtl/>
          <w:lang w:bidi="ar-DZ"/>
        </w:rPr>
        <w:t>المحكمة الجنائية الدولية, النظام الأساسي والمحاكمات السابقة</w:t>
      </w:r>
      <w:r w:rsidRPr="00767C25">
        <w:rPr>
          <w:rFonts w:hint="cs"/>
          <w:sz w:val="24"/>
          <w:szCs w:val="24"/>
          <w:rtl/>
          <w:lang w:bidi="ar-DZ"/>
        </w:rPr>
        <w:t>, المرجع السابق, ص 263.</w:t>
      </w:r>
    </w:p>
  </w:footnote>
  <w:footnote w:id="54">
    <w:p w:rsidR="00F77DFD" w:rsidRPr="00767C25" w:rsidRDefault="00F77DFD" w:rsidP="007B4822">
      <w:pPr>
        <w:pStyle w:val="Notedebasdepage"/>
        <w:bidi/>
        <w:rPr>
          <w:sz w:val="24"/>
          <w:szCs w:val="24"/>
          <w:rtl/>
          <w:lang w:bidi="ar-DZ"/>
        </w:rPr>
      </w:pPr>
      <w:r w:rsidRPr="007B4822">
        <w:rPr>
          <w:rStyle w:val="Appelnotedebasdep"/>
          <w:b/>
          <w:bCs/>
          <w:sz w:val="24"/>
          <w:szCs w:val="24"/>
          <w:vertAlign w:val="baseline"/>
        </w:rPr>
        <w:footnoteRef/>
      </w:r>
      <w:r w:rsidRPr="007B4822">
        <w:rPr>
          <w:rFonts w:hint="cs"/>
          <w:b/>
          <w:bCs/>
          <w:sz w:val="24"/>
          <w:szCs w:val="24"/>
          <w:rtl/>
        </w:rPr>
        <w:t xml:space="preserve"> </w:t>
      </w:r>
      <w:r w:rsidRPr="00767C25">
        <w:rPr>
          <w:rFonts w:hint="cs"/>
          <w:sz w:val="24"/>
          <w:szCs w:val="24"/>
          <w:rtl/>
        </w:rPr>
        <w:t xml:space="preserve">- </w:t>
      </w:r>
      <w:r w:rsidRPr="00767C25">
        <w:rPr>
          <w:rFonts w:hint="cs"/>
          <w:sz w:val="24"/>
          <w:szCs w:val="24"/>
          <w:rtl/>
          <w:lang w:bidi="ar-DZ"/>
        </w:rPr>
        <w:t xml:space="preserve">أيمن عبد الخالق راشد, </w:t>
      </w:r>
      <w:r w:rsidRPr="00B95724">
        <w:rPr>
          <w:rFonts w:hint="cs"/>
          <w:sz w:val="24"/>
          <w:szCs w:val="24"/>
          <w:rtl/>
          <w:lang w:bidi="ar-DZ"/>
        </w:rPr>
        <w:t>شرح مصطلحات حقوق الإنسان</w:t>
      </w:r>
      <w:r w:rsidRPr="00767C25">
        <w:rPr>
          <w:rFonts w:hint="cs"/>
          <w:sz w:val="24"/>
          <w:szCs w:val="24"/>
          <w:rtl/>
          <w:lang w:bidi="ar-DZ"/>
        </w:rPr>
        <w:t>, إصدارات البرنامج الإنمائي للأمم المتحدة</w:t>
      </w:r>
      <w:r w:rsidRPr="00767C25">
        <w:rPr>
          <w:rFonts w:hint="cs"/>
          <w:sz w:val="24"/>
          <w:szCs w:val="24"/>
          <w:rtl/>
        </w:rPr>
        <w:t xml:space="preserve"> الطبعة الأولى, 200</w:t>
      </w:r>
      <w:r w:rsidRPr="00767C25">
        <w:rPr>
          <w:sz w:val="24"/>
          <w:szCs w:val="24"/>
          <w:rtl/>
        </w:rPr>
        <w:t>9</w:t>
      </w:r>
      <w:r w:rsidRPr="00767C25">
        <w:rPr>
          <w:rFonts w:hint="cs"/>
          <w:sz w:val="24"/>
          <w:szCs w:val="24"/>
          <w:rtl/>
        </w:rPr>
        <w:t>, ص58.</w:t>
      </w:r>
    </w:p>
  </w:footnote>
  <w:footnote w:id="55">
    <w:p w:rsidR="00F77DFD" w:rsidRPr="00767C25" w:rsidRDefault="00F77DFD" w:rsidP="007B4822">
      <w:pPr>
        <w:pStyle w:val="Notedebasdepage"/>
        <w:bidi/>
        <w:rPr>
          <w:sz w:val="24"/>
          <w:szCs w:val="24"/>
          <w:rtl/>
          <w:lang w:bidi="ar-DZ"/>
        </w:rPr>
      </w:pPr>
      <w:r w:rsidRPr="007B4822">
        <w:rPr>
          <w:rStyle w:val="Appelnotedebasdep"/>
          <w:b/>
          <w:bCs/>
          <w:sz w:val="24"/>
          <w:szCs w:val="24"/>
          <w:vertAlign w:val="baseline"/>
        </w:rPr>
        <w:footnoteRef/>
      </w:r>
      <w:r w:rsidRPr="00767C25">
        <w:rPr>
          <w:rFonts w:hint="cs"/>
          <w:sz w:val="24"/>
          <w:szCs w:val="24"/>
          <w:rtl/>
        </w:rPr>
        <w:t xml:space="preserve"> - علا عزت عبد المحسن, </w:t>
      </w:r>
      <w:r w:rsidRPr="00B95724">
        <w:rPr>
          <w:rFonts w:hint="cs"/>
          <w:sz w:val="24"/>
          <w:szCs w:val="24"/>
          <w:rtl/>
        </w:rPr>
        <w:t>اختصاص المحكمة الجنائية الدولية</w:t>
      </w:r>
      <w:r w:rsidRPr="00767C25">
        <w:rPr>
          <w:rFonts w:hint="cs"/>
          <w:sz w:val="24"/>
          <w:szCs w:val="24"/>
          <w:rtl/>
        </w:rPr>
        <w:t>, دار النهضة العربية, مصر, الطبعة الثانية, 201</w:t>
      </w:r>
      <w:r w:rsidRPr="00767C25">
        <w:rPr>
          <w:sz w:val="24"/>
          <w:szCs w:val="24"/>
          <w:rtl/>
        </w:rPr>
        <w:t>0</w:t>
      </w:r>
      <w:r w:rsidRPr="00767C25">
        <w:rPr>
          <w:rFonts w:hint="cs"/>
          <w:sz w:val="24"/>
          <w:szCs w:val="24"/>
          <w:rtl/>
        </w:rPr>
        <w:t>, ص 67.</w:t>
      </w:r>
    </w:p>
  </w:footnote>
  <w:footnote w:id="56">
    <w:p w:rsidR="00F77DFD" w:rsidRPr="00A577A0" w:rsidRDefault="00F77DFD" w:rsidP="007B4822">
      <w:pPr>
        <w:pStyle w:val="Notedebasdepage"/>
        <w:bidi/>
        <w:rPr>
          <w:rtl/>
          <w:lang w:bidi="ar-DZ"/>
        </w:rPr>
      </w:pPr>
      <w:r>
        <w:rPr>
          <w:rFonts w:hint="cs"/>
          <w:b/>
          <w:bCs/>
          <w:sz w:val="24"/>
          <w:szCs w:val="24"/>
          <w:rtl/>
        </w:rPr>
        <w:t>1</w:t>
      </w:r>
      <w:r>
        <w:rPr>
          <w:rFonts w:hint="cs"/>
          <w:rtl/>
        </w:rPr>
        <w:t xml:space="preserve">- </w:t>
      </w:r>
      <w:r w:rsidRPr="00A577A0">
        <w:rPr>
          <w:rFonts w:hint="cs"/>
          <w:sz w:val="24"/>
          <w:szCs w:val="24"/>
          <w:rtl/>
          <w:lang w:bidi="ar-DZ"/>
        </w:rPr>
        <w:t>هاني سمير</w:t>
      </w:r>
      <w:r w:rsidRPr="00B95724">
        <w:rPr>
          <w:rFonts w:hint="cs"/>
          <w:sz w:val="24"/>
          <w:szCs w:val="24"/>
          <w:rtl/>
          <w:lang w:bidi="ar-DZ"/>
        </w:rPr>
        <w:t>,نطاق اختصاص المحكمة الجنائية الدولية</w:t>
      </w:r>
      <w:r w:rsidRPr="00A577A0">
        <w:rPr>
          <w:rFonts w:hint="cs"/>
          <w:sz w:val="24"/>
          <w:szCs w:val="24"/>
          <w:rtl/>
          <w:lang w:bidi="ar-DZ"/>
        </w:rPr>
        <w:t>,المرجع السابق,ص 300.</w:t>
      </w:r>
    </w:p>
  </w:footnote>
  <w:footnote w:id="57">
    <w:p w:rsidR="00F77DFD" w:rsidRPr="00767C25" w:rsidRDefault="00F77DFD" w:rsidP="000B51B6">
      <w:pPr>
        <w:pStyle w:val="Notedebasdepage"/>
        <w:bidi/>
        <w:rPr>
          <w:sz w:val="24"/>
          <w:szCs w:val="24"/>
          <w:rtl/>
          <w:lang w:bidi="ar-DZ"/>
        </w:rPr>
      </w:pPr>
      <w:r w:rsidRPr="00834D8B">
        <w:rPr>
          <w:rStyle w:val="Appelnotedebasdep"/>
          <w:b/>
          <w:bCs/>
          <w:sz w:val="24"/>
          <w:szCs w:val="24"/>
          <w:vertAlign w:val="baseline"/>
        </w:rPr>
        <w:footnoteRef/>
      </w:r>
      <w:r w:rsidRPr="00834D8B">
        <w:rPr>
          <w:rFonts w:hint="cs"/>
          <w:b/>
          <w:bCs/>
          <w:sz w:val="24"/>
          <w:szCs w:val="24"/>
          <w:rtl/>
          <w:lang w:bidi="ar-DZ"/>
        </w:rPr>
        <w:t xml:space="preserve"> </w:t>
      </w:r>
      <w:r w:rsidRPr="00767C25">
        <w:rPr>
          <w:rFonts w:hint="cs"/>
          <w:sz w:val="24"/>
          <w:szCs w:val="24"/>
          <w:rtl/>
          <w:lang w:bidi="ar-DZ"/>
        </w:rPr>
        <w:t xml:space="preserve">- هاني سمير, نطاق </w:t>
      </w:r>
      <w:r w:rsidRPr="0018634C">
        <w:rPr>
          <w:rFonts w:hint="cs"/>
          <w:sz w:val="24"/>
          <w:szCs w:val="24"/>
          <w:rtl/>
          <w:lang w:bidi="ar-DZ"/>
        </w:rPr>
        <w:t>اختصاص المحكمة الجنائية الدولية</w:t>
      </w:r>
      <w:r w:rsidRPr="00767C25">
        <w:rPr>
          <w:rFonts w:hint="cs"/>
          <w:sz w:val="24"/>
          <w:szCs w:val="24"/>
          <w:rtl/>
          <w:lang w:bidi="ar-DZ"/>
        </w:rPr>
        <w:t>,المرجع السابق,ص 301. ,</w:t>
      </w:r>
    </w:p>
  </w:footnote>
  <w:footnote w:id="58">
    <w:p w:rsidR="00F77DFD" w:rsidRPr="00FA1422" w:rsidRDefault="00F77DFD" w:rsidP="00FA1422">
      <w:pPr>
        <w:pStyle w:val="Notedebasdepage"/>
        <w:jc w:val="right"/>
        <w:rPr>
          <w:sz w:val="24"/>
          <w:szCs w:val="24"/>
          <w:rtl/>
          <w:lang w:bidi="ar-DZ"/>
        </w:rPr>
      </w:pPr>
      <w:r>
        <w:rPr>
          <w:rFonts w:hint="cs"/>
          <w:b/>
          <w:bCs/>
          <w:sz w:val="24"/>
          <w:szCs w:val="24"/>
          <w:rtl/>
        </w:rPr>
        <w:t>3</w:t>
      </w:r>
      <w:r>
        <w:rPr>
          <w:rFonts w:hint="cs"/>
          <w:rtl/>
        </w:rPr>
        <w:t xml:space="preserve">- </w:t>
      </w:r>
      <w:r w:rsidRPr="00FA1422">
        <w:rPr>
          <w:rFonts w:hint="cs"/>
          <w:sz w:val="24"/>
          <w:szCs w:val="24"/>
          <w:rtl/>
          <w:lang w:bidi="ar-DZ"/>
        </w:rPr>
        <w:t>خالد مصطفى فهمي,</w:t>
      </w:r>
      <w:r w:rsidRPr="00B95724">
        <w:rPr>
          <w:rFonts w:hint="cs"/>
          <w:sz w:val="24"/>
          <w:szCs w:val="24"/>
          <w:rtl/>
          <w:lang w:bidi="ar-DZ"/>
        </w:rPr>
        <w:t>المحكمة الجنائية الدولية</w:t>
      </w:r>
      <w:r w:rsidRPr="00FA1422">
        <w:rPr>
          <w:rFonts w:hint="cs"/>
          <w:sz w:val="24"/>
          <w:szCs w:val="24"/>
          <w:rtl/>
          <w:lang w:bidi="ar-DZ"/>
        </w:rPr>
        <w:t>,المرجع السابق,ص265.</w:t>
      </w:r>
    </w:p>
  </w:footnote>
  <w:footnote w:id="59">
    <w:p w:rsidR="00F77DFD" w:rsidRPr="00FA1422" w:rsidRDefault="00F77DFD" w:rsidP="00FA1422">
      <w:pPr>
        <w:pStyle w:val="Notedebasdepage"/>
        <w:bidi/>
        <w:jc w:val="left"/>
        <w:rPr>
          <w:sz w:val="24"/>
          <w:szCs w:val="24"/>
          <w:rtl/>
          <w:lang w:bidi="ar-DZ"/>
        </w:rPr>
      </w:pPr>
      <w:r w:rsidRPr="00834D8B">
        <w:rPr>
          <w:rStyle w:val="Appelnotedebasdep"/>
          <w:b/>
          <w:bCs/>
          <w:sz w:val="24"/>
          <w:szCs w:val="24"/>
          <w:vertAlign w:val="baseline"/>
        </w:rPr>
        <w:footnoteRef/>
      </w:r>
      <w:r w:rsidRPr="00FA1422">
        <w:rPr>
          <w:rFonts w:hint="cs"/>
          <w:sz w:val="24"/>
          <w:szCs w:val="24"/>
          <w:rtl/>
        </w:rPr>
        <w:t xml:space="preserve"> - سامي عبد الحليم سعيد,المرجع السابق,ص 40.</w:t>
      </w:r>
      <w:r w:rsidRPr="00FA1422">
        <w:rPr>
          <w:rFonts w:hint="cs"/>
          <w:sz w:val="24"/>
          <w:szCs w:val="24"/>
          <w:rtl/>
          <w:lang w:bidi="ar-DZ"/>
        </w:rPr>
        <w:t xml:space="preserve"> </w:t>
      </w:r>
    </w:p>
  </w:footnote>
  <w:footnote w:id="60">
    <w:p w:rsidR="00F77DFD" w:rsidRPr="00767C25" w:rsidRDefault="00F77DFD" w:rsidP="00547EAC">
      <w:pPr>
        <w:pStyle w:val="Notedebasdepage"/>
        <w:bidi/>
        <w:rPr>
          <w:sz w:val="24"/>
          <w:szCs w:val="24"/>
          <w:rtl/>
          <w:lang w:bidi="ar-DZ"/>
        </w:rPr>
      </w:pPr>
      <w:r w:rsidRPr="00834D8B">
        <w:rPr>
          <w:rStyle w:val="Appelnotedebasdep"/>
          <w:b/>
          <w:bCs/>
          <w:sz w:val="24"/>
          <w:szCs w:val="24"/>
          <w:vertAlign w:val="baseline"/>
        </w:rPr>
        <w:footnoteRef/>
      </w:r>
      <w:r w:rsidRPr="00767C25">
        <w:rPr>
          <w:rFonts w:hint="cs"/>
          <w:sz w:val="24"/>
          <w:szCs w:val="24"/>
          <w:rtl/>
        </w:rPr>
        <w:t xml:space="preserve"> - تنص المادة 07 من نظام روما الأساسي على انه:".....يشكل أي فعل من الأفعال التالية جريمة ضد الإنسانية... القتل العمد,الإبادة,الاسترقاق,إبعاد السكان أو النقل القسري للسكان,السجن أو الحرمان الشديد من الحرية البدنية,التعذيب,الاغتصاب,الاستعباد الجنسي,الإكراه على البغاء,الحمل القسري,التعقيم القسري,أو أي شكل آخر من أنواع العنف الجنسي,اضطهاد أية جماعة محددة أو مجموع محدد من السكان لأسباب سياسية أو عرقية أو قومية أو أثنية أو ثقافية أو دينية أو متعلقة بنوع الجنس,الاختفاء القسري للأشخاص,جريمة الفصل</w:t>
      </w:r>
      <w:r w:rsidRPr="00AF32DC">
        <w:rPr>
          <w:rFonts w:hint="cs"/>
          <w:b/>
          <w:bCs/>
          <w:sz w:val="24"/>
          <w:szCs w:val="24"/>
          <w:rtl/>
        </w:rPr>
        <w:t xml:space="preserve"> </w:t>
      </w:r>
      <w:r w:rsidRPr="00767C25">
        <w:rPr>
          <w:rFonts w:hint="cs"/>
          <w:sz w:val="24"/>
          <w:szCs w:val="24"/>
          <w:rtl/>
        </w:rPr>
        <w:t>العنصري,الأفعال</w:t>
      </w:r>
      <w:r w:rsidRPr="00AF32DC">
        <w:rPr>
          <w:rFonts w:hint="cs"/>
          <w:b/>
          <w:bCs/>
          <w:sz w:val="24"/>
          <w:szCs w:val="24"/>
          <w:rtl/>
        </w:rPr>
        <w:t xml:space="preserve"> </w:t>
      </w:r>
      <w:r w:rsidRPr="00767C25">
        <w:rPr>
          <w:rFonts w:hint="cs"/>
          <w:sz w:val="24"/>
          <w:szCs w:val="24"/>
          <w:rtl/>
        </w:rPr>
        <w:t>اللاانسانية الأخرى ذات الطابع المماثل التي تتسبب عمدا في معاناة شديدة أو في أذى خطير يلحق بالجسم أو بالصحة العقلية أو البدنية.... ".</w:t>
      </w:r>
    </w:p>
  </w:footnote>
  <w:footnote w:id="61">
    <w:p w:rsidR="00F77DFD" w:rsidRPr="00767C25" w:rsidRDefault="00F77DFD" w:rsidP="00E70B36">
      <w:pPr>
        <w:pStyle w:val="Notedebasdepage"/>
        <w:bidi/>
        <w:jc w:val="left"/>
        <w:rPr>
          <w:sz w:val="24"/>
          <w:szCs w:val="24"/>
          <w:rtl/>
          <w:lang w:bidi="ar-DZ"/>
        </w:rPr>
      </w:pPr>
      <w:r w:rsidRPr="00834D8B">
        <w:rPr>
          <w:rStyle w:val="Appelnotedebasdep"/>
          <w:b/>
          <w:bCs/>
          <w:sz w:val="24"/>
          <w:szCs w:val="24"/>
          <w:vertAlign w:val="baseline"/>
        </w:rPr>
        <w:footnoteRef/>
      </w:r>
      <w:r w:rsidRPr="00767C25">
        <w:rPr>
          <w:rFonts w:hint="cs"/>
          <w:sz w:val="24"/>
          <w:szCs w:val="24"/>
          <w:rtl/>
          <w:lang w:bidi="ar-DZ"/>
        </w:rPr>
        <w:t xml:space="preserve"> - خالد مصطفى فهمي,المرجع السابق,ص ص 273-274.</w:t>
      </w:r>
    </w:p>
  </w:footnote>
  <w:footnote w:id="62">
    <w:p w:rsidR="00F77DFD" w:rsidRPr="00767C25" w:rsidRDefault="00F77DFD" w:rsidP="00E70B36">
      <w:pPr>
        <w:pStyle w:val="Notedebasdepage"/>
        <w:bidi/>
        <w:jc w:val="left"/>
        <w:rPr>
          <w:sz w:val="24"/>
          <w:szCs w:val="24"/>
          <w:rtl/>
          <w:lang w:bidi="ar-DZ"/>
        </w:rPr>
      </w:pPr>
      <w:r w:rsidRPr="00834D8B">
        <w:rPr>
          <w:rStyle w:val="Appelnotedebasdep"/>
          <w:b/>
          <w:bCs/>
          <w:sz w:val="24"/>
          <w:szCs w:val="24"/>
          <w:vertAlign w:val="baseline"/>
        </w:rPr>
        <w:footnoteRef/>
      </w:r>
      <w:r w:rsidRPr="00834D8B">
        <w:rPr>
          <w:rFonts w:hint="cs"/>
          <w:b/>
          <w:bCs/>
          <w:sz w:val="24"/>
          <w:szCs w:val="24"/>
          <w:rtl/>
          <w:lang w:bidi="ar-DZ"/>
        </w:rPr>
        <w:t xml:space="preserve"> </w:t>
      </w:r>
      <w:r w:rsidRPr="00767C25">
        <w:rPr>
          <w:rFonts w:hint="cs"/>
          <w:sz w:val="24"/>
          <w:szCs w:val="24"/>
          <w:rtl/>
          <w:lang w:bidi="ar-DZ"/>
        </w:rPr>
        <w:t>- إبراهيم سلامة,</w:t>
      </w:r>
      <w:r w:rsidRPr="00F24BB9">
        <w:rPr>
          <w:rFonts w:hint="cs"/>
          <w:sz w:val="24"/>
          <w:szCs w:val="24"/>
          <w:rtl/>
          <w:lang w:bidi="ar-DZ"/>
        </w:rPr>
        <w:t>الجرائم ضد الإنسانية</w:t>
      </w:r>
      <w:r w:rsidRPr="00767C25">
        <w:rPr>
          <w:rFonts w:hint="cs"/>
          <w:sz w:val="24"/>
          <w:szCs w:val="24"/>
          <w:rtl/>
          <w:lang w:bidi="ar-DZ"/>
        </w:rPr>
        <w:t>,إصدارات اللجنة الدولية للصليب الأحمر</w:t>
      </w:r>
      <w:r>
        <w:rPr>
          <w:rFonts w:hint="cs"/>
          <w:sz w:val="24"/>
          <w:szCs w:val="24"/>
          <w:rtl/>
          <w:lang w:bidi="ar-DZ"/>
        </w:rPr>
        <w:t xml:space="preserve"> الدولي,القاهرة,2004,ص95</w:t>
      </w:r>
      <w:r w:rsidRPr="00767C25">
        <w:rPr>
          <w:rFonts w:hint="cs"/>
          <w:sz w:val="24"/>
          <w:szCs w:val="24"/>
          <w:rtl/>
          <w:lang w:bidi="ar-DZ"/>
        </w:rPr>
        <w:t xml:space="preserve"> </w:t>
      </w:r>
    </w:p>
  </w:footnote>
  <w:footnote w:id="63">
    <w:p w:rsidR="00F77DFD" w:rsidRPr="00767C25" w:rsidRDefault="00F77DFD" w:rsidP="00E70B36">
      <w:pPr>
        <w:pStyle w:val="Notedebasdepage"/>
        <w:bidi/>
        <w:rPr>
          <w:sz w:val="24"/>
          <w:szCs w:val="24"/>
          <w:rtl/>
          <w:lang w:bidi="ar-DZ"/>
        </w:rPr>
      </w:pPr>
      <w:r w:rsidRPr="00CB181A">
        <w:rPr>
          <w:rStyle w:val="Appelnotedebasdep"/>
          <w:b/>
          <w:bCs/>
          <w:sz w:val="24"/>
          <w:szCs w:val="24"/>
          <w:vertAlign w:val="baseline"/>
        </w:rPr>
        <w:footnoteRef/>
      </w:r>
      <w:r w:rsidRPr="00767C25">
        <w:rPr>
          <w:rFonts w:hint="cs"/>
          <w:sz w:val="24"/>
          <w:szCs w:val="24"/>
          <w:rtl/>
          <w:lang w:bidi="ar-DZ"/>
        </w:rPr>
        <w:t xml:space="preserve"> - قد يشمل مصطلح "</w:t>
      </w:r>
      <w:r w:rsidRPr="00180438">
        <w:rPr>
          <w:rFonts w:hint="cs"/>
          <w:b/>
          <w:bCs/>
          <w:sz w:val="24"/>
          <w:szCs w:val="24"/>
          <w:rtl/>
          <w:lang w:bidi="ar-DZ"/>
        </w:rPr>
        <w:t>القسر"</w:t>
      </w:r>
      <w:r w:rsidRPr="00767C25">
        <w:rPr>
          <w:rFonts w:hint="cs"/>
          <w:sz w:val="24"/>
          <w:szCs w:val="24"/>
          <w:rtl/>
          <w:lang w:bidi="ar-DZ"/>
        </w:rPr>
        <w:t xml:space="preserve"> التهديد باستعمال القوة المادية,أو القسر الناشئ عن الخوف من العنف أو الإكراه والاحتجاز والاضطهاد النفسي وإساءة استخدام السلطة ضد الشخص المعني أو أي شخص آخر"</w:t>
      </w:r>
    </w:p>
  </w:footnote>
  <w:footnote w:id="64">
    <w:p w:rsidR="00F77DFD" w:rsidRPr="00091967" w:rsidRDefault="00F77DFD" w:rsidP="00180438">
      <w:pPr>
        <w:pStyle w:val="Notedebasdepage"/>
        <w:bidi/>
        <w:rPr>
          <w:rtl/>
          <w:lang w:bidi="ar-DZ"/>
        </w:rPr>
      </w:pPr>
      <w:r>
        <w:rPr>
          <w:rFonts w:hint="cs"/>
          <w:b/>
          <w:bCs/>
          <w:sz w:val="24"/>
          <w:szCs w:val="24"/>
          <w:rtl/>
        </w:rPr>
        <w:t>3</w:t>
      </w:r>
      <w:r>
        <w:rPr>
          <w:rFonts w:hint="cs"/>
          <w:rtl/>
        </w:rPr>
        <w:t xml:space="preserve">- </w:t>
      </w:r>
      <w:r w:rsidRPr="00091967">
        <w:rPr>
          <w:rFonts w:hint="cs"/>
          <w:sz w:val="24"/>
          <w:szCs w:val="24"/>
          <w:rtl/>
          <w:lang w:bidi="ar-DZ"/>
        </w:rPr>
        <w:t>المادة 7 فقرة 2 من النظام الأساسي للمحكمة الجنائية الدولية</w:t>
      </w:r>
      <w:r>
        <w:rPr>
          <w:rFonts w:hint="cs"/>
          <w:rtl/>
          <w:lang w:bidi="ar-DZ"/>
        </w:rPr>
        <w:t>.</w:t>
      </w:r>
    </w:p>
  </w:footnote>
  <w:footnote w:id="65">
    <w:p w:rsidR="00F77DFD" w:rsidRPr="00767C25" w:rsidRDefault="00F77DFD" w:rsidP="00547EAC">
      <w:pPr>
        <w:pStyle w:val="Notedebasdepage"/>
        <w:bidi/>
        <w:rPr>
          <w:sz w:val="24"/>
          <w:szCs w:val="24"/>
          <w:rtl/>
          <w:lang w:bidi="ar-DZ"/>
        </w:rPr>
      </w:pPr>
      <w:r w:rsidRPr="00CB181A">
        <w:rPr>
          <w:rStyle w:val="Appelnotedebasdep"/>
          <w:b/>
          <w:bCs/>
          <w:sz w:val="24"/>
          <w:szCs w:val="24"/>
          <w:vertAlign w:val="baseline"/>
        </w:rPr>
        <w:footnoteRef/>
      </w:r>
      <w:r w:rsidRPr="00767C25">
        <w:rPr>
          <w:rFonts w:hint="cs"/>
          <w:sz w:val="24"/>
          <w:szCs w:val="24"/>
          <w:rtl/>
          <w:lang w:bidi="ar-DZ"/>
        </w:rPr>
        <w:t xml:space="preserve"> - خالد مصطفى فهمي,المرجع السابق,ص 277.</w:t>
      </w:r>
    </w:p>
  </w:footnote>
  <w:footnote w:id="66">
    <w:p w:rsidR="00F77DFD" w:rsidRPr="00F334B6" w:rsidRDefault="00F77DFD" w:rsidP="00180438">
      <w:pPr>
        <w:pStyle w:val="Notedebasdepage"/>
        <w:bidi/>
        <w:rPr>
          <w:rtl/>
          <w:lang w:bidi="ar-DZ"/>
        </w:rPr>
      </w:pPr>
      <w:r>
        <w:rPr>
          <w:rFonts w:hint="cs"/>
          <w:b/>
          <w:bCs/>
          <w:sz w:val="24"/>
          <w:szCs w:val="24"/>
          <w:rtl/>
        </w:rPr>
        <w:t>2</w:t>
      </w:r>
      <w:r>
        <w:rPr>
          <w:rFonts w:hint="cs"/>
          <w:rtl/>
        </w:rPr>
        <w:t xml:space="preserve">- </w:t>
      </w:r>
      <w:r w:rsidRPr="00F334B6">
        <w:rPr>
          <w:rFonts w:hint="cs"/>
          <w:sz w:val="24"/>
          <w:szCs w:val="24"/>
          <w:rtl/>
        </w:rPr>
        <w:t>المادة 07 فقرة 5 من النظام الأساسي للمحكمة الجنائية الدولية</w:t>
      </w:r>
      <w:r>
        <w:rPr>
          <w:rFonts w:hint="cs"/>
          <w:rtl/>
        </w:rPr>
        <w:t>.</w:t>
      </w:r>
    </w:p>
  </w:footnote>
  <w:footnote w:id="67">
    <w:p w:rsidR="00F77DFD" w:rsidRPr="00BC7290" w:rsidRDefault="00F77DFD" w:rsidP="00F24BB9">
      <w:pPr>
        <w:pStyle w:val="Notedebasdepage"/>
        <w:bidi/>
        <w:jc w:val="lowKashida"/>
        <w:rPr>
          <w:rtl/>
          <w:lang w:bidi="ar-DZ"/>
        </w:rPr>
      </w:pPr>
      <w:r>
        <w:rPr>
          <w:rFonts w:hint="cs"/>
          <w:b/>
          <w:bCs/>
          <w:sz w:val="24"/>
          <w:szCs w:val="24"/>
          <w:rtl/>
        </w:rPr>
        <w:t>3</w:t>
      </w:r>
      <w:r>
        <w:rPr>
          <w:rFonts w:hint="cs"/>
          <w:rtl/>
        </w:rPr>
        <w:t xml:space="preserve">- </w:t>
      </w:r>
      <w:r w:rsidRPr="007F4402">
        <w:rPr>
          <w:rFonts w:hint="cs"/>
          <w:sz w:val="24"/>
          <w:szCs w:val="24"/>
          <w:rtl/>
          <w:lang w:bidi="ar-DZ"/>
        </w:rPr>
        <w:t>ندير هواري,</w:t>
      </w:r>
      <w:r w:rsidRPr="00F24BB9">
        <w:rPr>
          <w:rFonts w:hint="cs"/>
          <w:sz w:val="24"/>
          <w:szCs w:val="24"/>
          <w:rtl/>
          <w:lang w:bidi="ar-DZ"/>
        </w:rPr>
        <w:t>حقوق المعتقلين في ظل الاحتلال(النموذج العراقي</w:t>
      </w:r>
      <w:r w:rsidRPr="00737B70">
        <w:rPr>
          <w:rFonts w:hint="cs"/>
          <w:b/>
          <w:bCs/>
          <w:sz w:val="24"/>
          <w:szCs w:val="24"/>
          <w:rtl/>
          <w:lang w:bidi="ar-DZ"/>
        </w:rPr>
        <w:t>),</w:t>
      </w:r>
      <w:r w:rsidRPr="007F4402">
        <w:rPr>
          <w:rFonts w:hint="cs"/>
          <w:sz w:val="24"/>
          <w:szCs w:val="24"/>
          <w:rtl/>
          <w:lang w:bidi="ar-DZ"/>
        </w:rPr>
        <w:t>مذكرة ماجستير,جامعة وهران,2009-2010,ص17</w:t>
      </w:r>
      <w:r>
        <w:rPr>
          <w:rFonts w:hint="cs"/>
          <w:rtl/>
          <w:lang w:bidi="ar-DZ"/>
        </w:rPr>
        <w:t>.</w:t>
      </w:r>
    </w:p>
  </w:footnote>
  <w:footnote w:id="68">
    <w:p w:rsidR="00F77DFD" w:rsidRPr="003A3ABC" w:rsidRDefault="00F77DFD" w:rsidP="00221541">
      <w:pPr>
        <w:pStyle w:val="Notedebasdepage"/>
        <w:bidi/>
        <w:jc w:val="lowKashida"/>
        <w:rPr>
          <w:rtl/>
          <w:lang w:bidi="ar-DZ"/>
        </w:rPr>
      </w:pPr>
      <w:r>
        <w:rPr>
          <w:rFonts w:hint="cs"/>
          <w:b/>
          <w:bCs/>
          <w:sz w:val="24"/>
          <w:szCs w:val="24"/>
          <w:rtl/>
        </w:rPr>
        <w:t>1</w:t>
      </w:r>
      <w:r>
        <w:rPr>
          <w:rFonts w:hint="cs"/>
          <w:rtl/>
        </w:rPr>
        <w:t xml:space="preserve">- </w:t>
      </w:r>
      <w:r w:rsidRPr="000F3BA1">
        <w:rPr>
          <w:rFonts w:hint="cs"/>
          <w:sz w:val="24"/>
          <w:szCs w:val="24"/>
          <w:rtl/>
          <w:lang w:bidi="ar-DZ"/>
        </w:rPr>
        <w:t xml:space="preserve">علي عبد القادر القهوجي, </w:t>
      </w:r>
      <w:r w:rsidRPr="00221541">
        <w:rPr>
          <w:rFonts w:hint="cs"/>
          <w:sz w:val="24"/>
          <w:szCs w:val="24"/>
          <w:rtl/>
          <w:lang w:bidi="ar-DZ"/>
        </w:rPr>
        <w:t>القانون الدولي الجنائي, أهم الجرائم الدولية والمحاكم الدولية الجنائية</w:t>
      </w:r>
      <w:r w:rsidRPr="000F3BA1">
        <w:rPr>
          <w:rFonts w:hint="cs"/>
          <w:sz w:val="24"/>
          <w:szCs w:val="24"/>
          <w:rtl/>
          <w:lang w:bidi="ar-DZ"/>
        </w:rPr>
        <w:t>, منشورات الحلبي الحقوقية, الطبعة الأولى, 200</w:t>
      </w:r>
      <w:r w:rsidRPr="000F3BA1">
        <w:rPr>
          <w:sz w:val="24"/>
          <w:szCs w:val="24"/>
          <w:rtl/>
          <w:lang w:bidi="ar-DZ"/>
        </w:rPr>
        <w:t>1</w:t>
      </w:r>
      <w:r w:rsidRPr="000F3BA1">
        <w:rPr>
          <w:rFonts w:hint="cs"/>
          <w:sz w:val="24"/>
          <w:szCs w:val="24"/>
          <w:rtl/>
          <w:lang w:bidi="ar-DZ"/>
        </w:rPr>
        <w:t>, لبنان, ص11</w:t>
      </w:r>
      <w:r w:rsidRPr="000F3BA1">
        <w:rPr>
          <w:sz w:val="24"/>
          <w:szCs w:val="24"/>
          <w:rtl/>
          <w:lang w:bidi="ar-DZ"/>
        </w:rPr>
        <w:t>3</w:t>
      </w:r>
      <w:r w:rsidRPr="000F3BA1">
        <w:rPr>
          <w:rFonts w:hint="cs"/>
          <w:sz w:val="24"/>
          <w:szCs w:val="24"/>
          <w:rtl/>
          <w:lang w:bidi="ar-DZ"/>
        </w:rPr>
        <w:t>.</w:t>
      </w:r>
    </w:p>
  </w:footnote>
  <w:footnote w:id="69">
    <w:p w:rsidR="00F77DFD" w:rsidRPr="000F3BA1" w:rsidRDefault="00F77DFD" w:rsidP="00E60B57">
      <w:pPr>
        <w:pStyle w:val="Notedebasdepage"/>
        <w:bidi/>
        <w:jc w:val="left"/>
        <w:rPr>
          <w:sz w:val="24"/>
          <w:szCs w:val="24"/>
          <w:rtl/>
          <w:lang w:bidi="ar-DZ"/>
        </w:rPr>
      </w:pPr>
      <w:r>
        <w:rPr>
          <w:rFonts w:hint="cs"/>
          <w:b/>
          <w:bCs/>
          <w:sz w:val="24"/>
          <w:szCs w:val="24"/>
          <w:rtl/>
        </w:rPr>
        <w:t>2</w:t>
      </w:r>
      <w:r>
        <w:rPr>
          <w:rFonts w:hint="cs"/>
          <w:rtl/>
        </w:rPr>
        <w:t xml:space="preserve">- </w:t>
      </w:r>
      <w:r w:rsidRPr="000F3BA1">
        <w:rPr>
          <w:rFonts w:hint="cs"/>
          <w:sz w:val="24"/>
          <w:szCs w:val="24"/>
          <w:rtl/>
          <w:lang w:bidi="ar-DZ"/>
        </w:rPr>
        <w:t>علي عبد القادر القهوجي, القانون,</w:t>
      </w:r>
      <w:r>
        <w:rPr>
          <w:rFonts w:hint="cs"/>
          <w:sz w:val="24"/>
          <w:szCs w:val="24"/>
          <w:rtl/>
          <w:lang w:bidi="ar-DZ"/>
        </w:rPr>
        <w:t xml:space="preserve"> نفس</w:t>
      </w:r>
      <w:r w:rsidRPr="000F3BA1">
        <w:rPr>
          <w:rFonts w:hint="cs"/>
          <w:sz w:val="24"/>
          <w:szCs w:val="24"/>
          <w:rtl/>
          <w:lang w:bidi="ar-DZ"/>
        </w:rPr>
        <w:t xml:space="preserve"> </w:t>
      </w:r>
      <w:r>
        <w:rPr>
          <w:rFonts w:hint="cs"/>
          <w:sz w:val="24"/>
          <w:szCs w:val="24"/>
          <w:rtl/>
          <w:lang w:bidi="ar-DZ"/>
        </w:rPr>
        <w:t>المرجع</w:t>
      </w:r>
      <w:r w:rsidRPr="000F3BA1">
        <w:rPr>
          <w:rFonts w:hint="cs"/>
          <w:sz w:val="24"/>
          <w:szCs w:val="24"/>
          <w:rtl/>
          <w:lang w:bidi="ar-DZ"/>
        </w:rPr>
        <w:t>, ص11</w:t>
      </w:r>
      <w:r w:rsidRPr="000F3BA1">
        <w:rPr>
          <w:sz w:val="24"/>
          <w:szCs w:val="24"/>
          <w:rtl/>
          <w:lang w:bidi="ar-DZ"/>
        </w:rPr>
        <w:t>3</w:t>
      </w:r>
      <w:r w:rsidRPr="000F3BA1">
        <w:rPr>
          <w:rFonts w:hint="cs"/>
          <w:sz w:val="24"/>
          <w:szCs w:val="24"/>
          <w:rtl/>
          <w:lang w:bidi="ar-DZ"/>
        </w:rPr>
        <w:t>.</w:t>
      </w:r>
    </w:p>
  </w:footnote>
  <w:footnote w:id="70">
    <w:p w:rsidR="00F77DFD" w:rsidRPr="00D07B53" w:rsidRDefault="00F77DFD" w:rsidP="00FA0016">
      <w:pPr>
        <w:pStyle w:val="Notedebasdepage"/>
        <w:jc w:val="right"/>
        <w:rPr>
          <w:rtl/>
          <w:lang w:bidi="ar-DZ"/>
        </w:rPr>
      </w:pPr>
      <w:r>
        <w:rPr>
          <w:rStyle w:val="Appelnotedebasdep"/>
        </w:rPr>
        <w:footnoteRef/>
      </w:r>
      <w:r w:rsidRPr="00D07B53">
        <w:rPr>
          <w:rFonts w:hint="cs"/>
          <w:sz w:val="24"/>
          <w:szCs w:val="24"/>
          <w:rtl/>
          <w:lang w:bidi="ar-DZ"/>
        </w:rPr>
        <w:t>حقوق المعتقلين في ظل الاحتلال(النموذج العراقي), مذكرة ماجستير, المرجع السابق, ص 15.</w:t>
      </w:r>
      <w:r w:rsidRPr="00D07B53">
        <w:rPr>
          <w:sz w:val="24"/>
          <w:szCs w:val="24"/>
        </w:rPr>
        <w:t xml:space="preserve"> </w:t>
      </w:r>
      <w:r>
        <w:rPr>
          <w:rFonts w:hint="cs"/>
          <w:b/>
          <w:bCs/>
          <w:sz w:val="24"/>
          <w:szCs w:val="24"/>
          <w:rtl/>
        </w:rPr>
        <w:t>3</w:t>
      </w:r>
      <w:r>
        <w:rPr>
          <w:rFonts w:hint="cs"/>
          <w:sz w:val="24"/>
          <w:szCs w:val="24"/>
          <w:rtl/>
        </w:rPr>
        <w:t xml:space="preserve">- </w:t>
      </w:r>
      <w:r w:rsidRPr="00D07B53">
        <w:rPr>
          <w:rFonts w:hint="cs"/>
          <w:sz w:val="24"/>
          <w:szCs w:val="24"/>
          <w:rtl/>
          <w:lang w:bidi="ar-DZ"/>
        </w:rPr>
        <w:t xml:space="preserve">ندير </w:t>
      </w:r>
      <w:r>
        <w:rPr>
          <w:rFonts w:hint="cs"/>
          <w:sz w:val="24"/>
          <w:szCs w:val="24"/>
          <w:rtl/>
          <w:lang w:bidi="ar-DZ"/>
        </w:rPr>
        <w:t>هواري,</w:t>
      </w:r>
    </w:p>
  </w:footnote>
  <w:footnote w:id="71">
    <w:p w:rsidR="00F77DFD" w:rsidRPr="0068457D" w:rsidRDefault="00F77DFD" w:rsidP="0068457D">
      <w:pPr>
        <w:pStyle w:val="Notedebasdepage"/>
        <w:jc w:val="right"/>
        <w:rPr>
          <w:rtl/>
          <w:lang w:bidi="ar-DZ"/>
        </w:rPr>
      </w:pPr>
      <w:r>
        <w:rPr>
          <w:rFonts w:hint="cs"/>
          <w:b/>
          <w:bCs/>
          <w:sz w:val="24"/>
          <w:szCs w:val="24"/>
          <w:rtl/>
        </w:rPr>
        <w:t>4</w:t>
      </w:r>
      <w:r>
        <w:rPr>
          <w:rFonts w:hint="cs"/>
          <w:rtl/>
        </w:rPr>
        <w:t xml:space="preserve">- </w:t>
      </w:r>
      <w:r w:rsidRPr="0068457D">
        <w:rPr>
          <w:rFonts w:hint="cs"/>
          <w:sz w:val="24"/>
          <w:szCs w:val="24"/>
          <w:rtl/>
          <w:lang w:bidi="ar-DZ"/>
        </w:rPr>
        <w:t>إيهاب كمال محمد,أمريكا والمذابح الجماعية,دار الحرية للنشر والتوزيع,القاهرة,2002,ص 155</w:t>
      </w:r>
      <w:r>
        <w:rPr>
          <w:rFonts w:hint="cs"/>
          <w:rtl/>
          <w:lang w:bidi="ar-DZ"/>
        </w:rPr>
        <w:t>.</w:t>
      </w:r>
    </w:p>
  </w:footnote>
  <w:footnote w:id="72">
    <w:p w:rsidR="00F77DFD" w:rsidRPr="00A233BD" w:rsidRDefault="00F77DFD" w:rsidP="007A3BBB">
      <w:pPr>
        <w:pStyle w:val="Notedebasdepage"/>
        <w:jc w:val="right"/>
        <w:rPr>
          <w:rtl/>
          <w:lang w:bidi="ar-DZ"/>
        </w:rPr>
      </w:pPr>
      <w:r>
        <w:rPr>
          <w:rFonts w:hint="cs"/>
          <w:b/>
          <w:bCs/>
          <w:sz w:val="24"/>
          <w:szCs w:val="24"/>
          <w:rtl/>
        </w:rPr>
        <w:t>1</w:t>
      </w:r>
      <w:r>
        <w:rPr>
          <w:rFonts w:hint="cs"/>
          <w:rtl/>
        </w:rPr>
        <w:t xml:space="preserve">- </w:t>
      </w:r>
      <w:r w:rsidRPr="0068457D">
        <w:rPr>
          <w:rFonts w:hint="cs"/>
          <w:sz w:val="24"/>
          <w:szCs w:val="24"/>
          <w:rtl/>
          <w:lang w:bidi="ar-DZ"/>
        </w:rPr>
        <w:t>إيهاب كمال محمد,أمريكا والمذابح الجماعية</w:t>
      </w:r>
      <w:r>
        <w:rPr>
          <w:rFonts w:hint="cs"/>
          <w:sz w:val="24"/>
          <w:szCs w:val="24"/>
          <w:rtl/>
          <w:lang w:bidi="ar-DZ"/>
        </w:rPr>
        <w:t>,نفس المرجع,ص 158.</w:t>
      </w:r>
    </w:p>
  </w:footnote>
  <w:footnote w:id="73">
    <w:p w:rsidR="00F77DFD" w:rsidRPr="005B471A" w:rsidRDefault="00F77DFD" w:rsidP="005B471A">
      <w:pPr>
        <w:pStyle w:val="Notedebasdepage"/>
        <w:jc w:val="right"/>
        <w:rPr>
          <w:rtl/>
          <w:lang w:bidi="ar-DZ"/>
        </w:rPr>
      </w:pPr>
      <w:r>
        <w:rPr>
          <w:rFonts w:hint="cs"/>
          <w:b/>
          <w:bCs/>
          <w:sz w:val="24"/>
          <w:szCs w:val="24"/>
          <w:rtl/>
        </w:rPr>
        <w:t>2</w:t>
      </w:r>
      <w:r>
        <w:rPr>
          <w:rFonts w:hint="cs"/>
          <w:rtl/>
        </w:rPr>
        <w:t xml:space="preserve">- </w:t>
      </w:r>
      <w:r w:rsidRPr="005B471A">
        <w:rPr>
          <w:rFonts w:hint="cs"/>
          <w:sz w:val="24"/>
          <w:szCs w:val="24"/>
          <w:rtl/>
          <w:lang w:bidi="ar-DZ"/>
        </w:rPr>
        <w:t>المادة 07 فقرة(ه) من نظام روما الأساسي</w:t>
      </w:r>
      <w:r>
        <w:rPr>
          <w:rFonts w:hint="cs"/>
          <w:rtl/>
          <w:lang w:bidi="ar-DZ"/>
        </w:rPr>
        <w:t>.</w:t>
      </w:r>
    </w:p>
  </w:footnote>
  <w:footnote w:id="74">
    <w:p w:rsidR="00F77DFD" w:rsidRPr="00966D02" w:rsidRDefault="00F77DFD" w:rsidP="00966D02">
      <w:pPr>
        <w:pStyle w:val="Notedebasdepage"/>
        <w:jc w:val="right"/>
        <w:rPr>
          <w:rtl/>
          <w:lang w:bidi="ar-DZ"/>
        </w:rPr>
      </w:pPr>
      <w:r>
        <w:rPr>
          <w:rFonts w:hint="cs"/>
          <w:b/>
          <w:bCs/>
          <w:sz w:val="24"/>
          <w:szCs w:val="24"/>
          <w:rtl/>
        </w:rPr>
        <w:t>3</w:t>
      </w:r>
      <w:r>
        <w:rPr>
          <w:rFonts w:hint="cs"/>
          <w:rtl/>
        </w:rPr>
        <w:t xml:space="preserve">- </w:t>
      </w:r>
      <w:r w:rsidRPr="00966D02">
        <w:rPr>
          <w:rFonts w:hint="cs"/>
          <w:sz w:val="24"/>
          <w:szCs w:val="24"/>
          <w:rtl/>
          <w:lang w:bidi="ar-DZ"/>
        </w:rPr>
        <w:t>اتفاقية مناهضة التعذيب المنشاة بموجب القرار رقم 39/46 والتي اعتمدتها الجمعية العامة للأمم المتحدة في 10 ديسمبر 1984</w:t>
      </w:r>
      <w:r>
        <w:rPr>
          <w:rFonts w:hint="cs"/>
          <w:rtl/>
          <w:lang w:bidi="ar-DZ"/>
        </w:rPr>
        <w:t>.</w:t>
      </w:r>
    </w:p>
  </w:footnote>
  <w:footnote w:id="75">
    <w:p w:rsidR="00F77DFD" w:rsidRPr="00810CAF" w:rsidRDefault="00F77DFD" w:rsidP="00810CAF">
      <w:pPr>
        <w:pStyle w:val="Notedebasdepage"/>
        <w:jc w:val="right"/>
        <w:rPr>
          <w:rtl/>
          <w:lang w:bidi="ar-DZ"/>
        </w:rPr>
      </w:pPr>
      <w:r>
        <w:rPr>
          <w:rFonts w:hint="cs"/>
          <w:b/>
          <w:bCs/>
          <w:sz w:val="24"/>
          <w:szCs w:val="24"/>
          <w:rtl/>
        </w:rPr>
        <w:t>1</w:t>
      </w:r>
      <w:r w:rsidRPr="008A2AC5">
        <w:rPr>
          <w:rFonts w:hint="cs"/>
          <w:sz w:val="24"/>
          <w:szCs w:val="24"/>
          <w:rtl/>
        </w:rPr>
        <w:t>- ندير هواري,</w:t>
      </w:r>
      <w:r w:rsidRPr="008A2AC5">
        <w:rPr>
          <w:rFonts w:hint="cs"/>
          <w:sz w:val="24"/>
          <w:szCs w:val="24"/>
          <w:rtl/>
          <w:lang w:bidi="ar-DZ"/>
        </w:rPr>
        <w:t>حقوق</w:t>
      </w:r>
      <w:r w:rsidRPr="00D07B53">
        <w:rPr>
          <w:rFonts w:hint="cs"/>
          <w:sz w:val="24"/>
          <w:szCs w:val="24"/>
          <w:rtl/>
          <w:lang w:bidi="ar-DZ"/>
        </w:rPr>
        <w:t xml:space="preserve"> </w:t>
      </w:r>
      <w:r w:rsidRPr="003D0C89">
        <w:rPr>
          <w:rFonts w:hint="cs"/>
          <w:sz w:val="24"/>
          <w:szCs w:val="24"/>
          <w:rtl/>
          <w:lang w:bidi="ar-DZ"/>
        </w:rPr>
        <w:t>المعتقلين في ظل الاحتلال(النموذج العراقي</w:t>
      </w:r>
      <w:r w:rsidRPr="00D07B53">
        <w:rPr>
          <w:rFonts w:hint="cs"/>
          <w:sz w:val="24"/>
          <w:szCs w:val="24"/>
          <w:rtl/>
          <w:lang w:bidi="ar-DZ"/>
        </w:rPr>
        <w:t>), مذكرة ماجستير, المرجع السابق, ص</w:t>
      </w:r>
      <w:r>
        <w:rPr>
          <w:rFonts w:hint="cs"/>
          <w:sz w:val="24"/>
          <w:szCs w:val="24"/>
          <w:rtl/>
          <w:lang w:bidi="ar-DZ"/>
        </w:rPr>
        <w:t>16.</w:t>
      </w:r>
    </w:p>
  </w:footnote>
  <w:footnote w:id="76">
    <w:p w:rsidR="00F77DFD" w:rsidRPr="00371E75" w:rsidRDefault="00F77DFD" w:rsidP="00E60B57">
      <w:pPr>
        <w:pStyle w:val="Notedebasdepage"/>
        <w:jc w:val="right"/>
        <w:rPr>
          <w:rtl/>
          <w:lang w:bidi="ar-DZ"/>
        </w:rPr>
      </w:pPr>
      <w:r>
        <w:rPr>
          <w:rFonts w:hint="cs"/>
          <w:b/>
          <w:bCs/>
          <w:sz w:val="24"/>
          <w:szCs w:val="24"/>
          <w:rtl/>
        </w:rPr>
        <w:t>2</w:t>
      </w:r>
      <w:r>
        <w:rPr>
          <w:rFonts w:hint="cs"/>
          <w:rtl/>
        </w:rPr>
        <w:t>- ندير هواري,</w:t>
      </w:r>
      <w:r w:rsidRPr="00D07B53">
        <w:rPr>
          <w:rFonts w:hint="cs"/>
          <w:sz w:val="24"/>
          <w:szCs w:val="24"/>
          <w:rtl/>
          <w:lang w:bidi="ar-DZ"/>
        </w:rPr>
        <w:t xml:space="preserve">حقوق المعتقلين في ظل الاحتلال(النموذج العراقي), </w:t>
      </w:r>
      <w:r>
        <w:rPr>
          <w:rFonts w:hint="cs"/>
          <w:sz w:val="24"/>
          <w:szCs w:val="24"/>
          <w:rtl/>
          <w:lang w:bidi="ar-DZ"/>
        </w:rPr>
        <w:t xml:space="preserve">نفس </w:t>
      </w:r>
      <w:r w:rsidRPr="00D07B53">
        <w:rPr>
          <w:rFonts w:hint="cs"/>
          <w:sz w:val="24"/>
          <w:szCs w:val="24"/>
          <w:rtl/>
          <w:lang w:bidi="ar-DZ"/>
        </w:rPr>
        <w:t>المرجع, ص</w:t>
      </w:r>
      <w:r>
        <w:rPr>
          <w:rFonts w:hint="cs"/>
          <w:sz w:val="24"/>
          <w:szCs w:val="24"/>
          <w:rtl/>
          <w:lang w:bidi="ar-DZ"/>
        </w:rPr>
        <w:t>16.</w:t>
      </w:r>
    </w:p>
  </w:footnote>
  <w:footnote w:id="77">
    <w:p w:rsidR="00F77DFD" w:rsidRPr="00371E75" w:rsidRDefault="00F77DFD" w:rsidP="00E60B57">
      <w:pPr>
        <w:pStyle w:val="Notedebasdepage"/>
        <w:jc w:val="right"/>
        <w:rPr>
          <w:rtl/>
          <w:lang w:bidi="ar-DZ"/>
        </w:rPr>
      </w:pPr>
      <w:r>
        <w:rPr>
          <w:rFonts w:hint="cs"/>
          <w:b/>
          <w:bCs/>
          <w:sz w:val="24"/>
          <w:szCs w:val="24"/>
          <w:rtl/>
        </w:rPr>
        <w:t>3</w:t>
      </w:r>
      <w:r>
        <w:rPr>
          <w:rFonts w:hint="cs"/>
          <w:rtl/>
        </w:rPr>
        <w:t>- ندير هواري,</w:t>
      </w:r>
      <w:r w:rsidRPr="00D07B53">
        <w:rPr>
          <w:rFonts w:hint="cs"/>
          <w:sz w:val="24"/>
          <w:szCs w:val="24"/>
          <w:rtl/>
          <w:lang w:bidi="ar-DZ"/>
        </w:rPr>
        <w:t xml:space="preserve">حقوق المعتقلين في ظل الاحتلال(النموذج العراقي), </w:t>
      </w:r>
      <w:r>
        <w:rPr>
          <w:rFonts w:hint="cs"/>
          <w:sz w:val="24"/>
          <w:szCs w:val="24"/>
          <w:rtl/>
          <w:lang w:bidi="ar-DZ"/>
        </w:rPr>
        <w:t xml:space="preserve">نفس </w:t>
      </w:r>
      <w:r w:rsidRPr="00D07B53">
        <w:rPr>
          <w:rFonts w:hint="cs"/>
          <w:sz w:val="24"/>
          <w:szCs w:val="24"/>
          <w:rtl/>
          <w:lang w:bidi="ar-DZ"/>
        </w:rPr>
        <w:t>المرجع, ص 1</w:t>
      </w:r>
      <w:r>
        <w:rPr>
          <w:rFonts w:hint="cs"/>
          <w:sz w:val="24"/>
          <w:szCs w:val="24"/>
          <w:rtl/>
          <w:lang w:bidi="ar-DZ"/>
        </w:rPr>
        <w:t>6</w:t>
      </w:r>
    </w:p>
  </w:footnote>
  <w:footnote w:id="78">
    <w:p w:rsidR="00F77DFD" w:rsidRPr="00081817" w:rsidRDefault="00F77DFD" w:rsidP="00FA0016">
      <w:pPr>
        <w:pStyle w:val="Notedebasdepage"/>
        <w:jc w:val="right"/>
        <w:rPr>
          <w:sz w:val="24"/>
          <w:szCs w:val="24"/>
          <w:rtl/>
          <w:lang w:bidi="ar-DZ"/>
        </w:rPr>
      </w:pPr>
      <w:r w:rsidRPr="00081817">
        <w:rPr>
          <w:rFonts w:hint="cs"/>
          <w:sz w:val="24"/>
          <w:szCs w:val="24"/>
          <w:rtl/>
        </w:rPr>
        <w:t>ندير هواري,</w:t>
      </w:r>
      <w:r w:rsidRPr="003D0C89">
        <w:rPr>
          <w:rFonts w:hint="cs"/>
          <w:sz w:val="24"/>
          <w:szCs w:val="24"/>
          <w:rtl/>
          <w:lang w:bidi="ar-DZ"/>
        </w:rPr>
        <w:t>حقوق المعتقلين في ظل الاحتلال(النموذج العراقي)</w:t>
      </w:r>
      <w:r w:rsidRPr="00081817">
        <w:rPr>
          <w:rFonts w:hint="cs"/>
          <w:sz w:val="24"/>
          <w:szCs w:val="24"/>
          <w:rtl/>
          <w:lang w:bidi="ar-DZ"/>
        </w:rPr>
        <w:t>, مذكرة ماجستير, نفس المرجع, ص 17.</w:t>
      </w:r>
      <w:r w:rsidRPr="00081817">
        <w:rPr>
          <w:sz w:val="24"/>
          <w:szCs w:val="24"/>
        </w:rPr>
        <w:t xml:space="preserve"> </w:t>
      </w:r>
      <w:r>
        <w:rPr>
          <w:rFonts w:hint="cs"/>
          <w:b/>
          <w:bCs/>
          <w:sz w:val="24"/>
          <w:szCs w:val="24"/>
          <w:rtl/>
        </w:rPr>
        <w:t>4</w:t>
      </w:r>
      <w:r w:rsidRPr="00081817">
        <w:rPr>
          <w:rFonts w:hint="cs"/>
          <w:sz w:val="24"/>
          <w:szCs w:val="24"/>
          <w:rtl/>
        </w:rPr>
        <w:t>-</w:t>
      </w:r>
    </w:p>
  </w:footnote>
  <w:footnote w:id="79">
    <w:p w:rsidR="00F77DFD" w:rsidRPr="002F1293" w:rsidRDefault="00F77DFD" w:rsidP="00B14E95">
      <w:pPr>
        <w:pStyle w:val="Notedebasdepage"/>
        <w:bidi/>
        <w:rPr>
          <w:rtl/>
          <w:lang w:bidi="ar-DZ"/>
        </w:rPr>
      </w:pPr>
      <w:r>
        <w:rPr>
          <w:rFonts w:hint="cs"/>
          <w:b/>
          <w:bCs/>
          <w:sz w:val="24"/>
          <w:szCs w:val="24"/>
          <w:rtl/>
        </w:rPr>
        <w:t>5</w:t>
      </w:r>
      <w:r w:rsidRPr="00081817">
        <w:rPr>
          <w:rFonts w:hint="cs"/>
          <w:sz w:val="24"/>
          <w:szCs w:val="24"/>
          <w:rtl/>
        </w:rPr>
        <w:t xml:space="preserve">- </w:t>
      </w:r>
      <w:r w:rsidRPr="00081817">
        <w:rPr>
          <w:rFonts w:hint="cs"/>
          <w:sz w:val="24"/>
          <w:szCs w:val="24"/>
          <w:rtl/>
          <w:lang w:bidi="ar-DZ"/>
        </w:rPr>
        <w:t>ومثال ذلك ما</w:t>
      </w:r>
      <w:r>
        <w:rPr>
          <w:rFonts w:hint="cs"/>
          <w:sz w:val="24"/>
          <w:szCs w:val="24"/>
          <w:rtl/>
          <w:lang w:bidi="ar-DZ"/>
        </w:rPr>
        <w:t xml:space="preserve"> </w:t>
      </w:r>
      <w:r w:rsidRPr="00081817">
        <w:rPr>
          <w:rFonts w:hint="cs"/>
          <w:sz w:val="24"/>
          <w:szCs w:val="24"/>
          <w:rtl/>
          <w:lang w:bidi="ar-DZ"/>
        </w:rPr>
        <w:t>تم ارتكابه في العراق,</w:t>
      </w:r>
      <w:r w:rsidRPr="00081817">
        <w:rPr>
          <w:rFonts w:hint="cs"/>
          <w:b/>
          <w:bCs/>
          <w:sz w:val="24"/>
          <w:szCs w:val="24"/>
          <w:rtl/>
          <w:lang w:bidi="ar-DZ"/>
        </w:rPr>
        <w:t>بسجن أبو غريب</w:t>
      </w:r>
      <w:r w:rsidRPr="00081817">
        <w:rPr>
          <w:rFonts w:hint="cs"/>
          <w:sz w:val="24"/>
          <w:szCs w:val="24"/>
          <w:rtl/>
          <w:lang w:bidi="ar-DZ"/>
        </w:rPr>
        <w:t xml:space="preserve"> الذي كان يضم قسما خاصا </w:t>
      </w:r>
      <w:r w:rsidRPr="003D0C89">
        <w:rPr>
          <w:rFonts w:hint="cs"/>
          <w:sz w:val="24"/>
          <w:szCs w:val="24"/>
          <w:rtl/>
          <w:lang w:bidi="ar-DZ"/>
        </w:rPr>
        <w:t>بالنساء العراقيات</w:t>
      </w:r>
      <w:r w:rsidRPr="00081817">
        <w:rPr>
          <w:rFonts w:hint="cs"/>
          <w:b/>
          <w:bCs/>
          <w:sz w:val="24"/>
          <w:szCs w:val="24"/>
          <w:rtl/>
          <w:lang w:bidi="ar-DZ"/>
        </w:rPr>
        <w:t xml:space="preserve"> </w:t>
      </w:r>
      <w:r w:rsidRPr="003D0C89">
        <w:rPr>
          <w:rFonts w:hint="cs"/>
          <w:sz w:val="24"/>
          <w:szCs w:val="24"/>
          <w:rtl/>
          <w:lang w:bidi="ar-DZ"/>
        </w:rPr>
        <w:t>المعتقلات</w:t>
      </w:r>
      <w:r w:rsidRPr="00081817">
        <w:rPr>
          <w:rFonts w:hint="cs"/>
          <w:b/>
          <w:bCs/>
          <w:sz w:val="24"/>
          <w:szCs w:val="24"/>
          <w:rtl/>
          <w:lang w:bidi="ar-DZ"/>
        </w:rPr>
        <w:t xml:space="preserve"> </w:t>
      </w:r>
      <w:r w:rsidRPr="00081817">
        <w:rPr>
          <w:rFonts w:hint="cs"/>
          <w:sz w:val="24"/>
          <w:szCs w:val="24"/>
          <w:rtl/>
          <w:lang w:bidi="ar-DZ"/>
        </w:rPr>
        <w:t xml:space="preserve">من طرف قوات الاحتلال الأمريكية,إذ وصل عددهن إلى </w:t>
      </w:r>
      <w:r w:rsidRPr="00081817">
        <w:rPr>
          <w:rFonts w:hint="cs"/>
          <w:b/>
          <w:bCs/>
          <w:sz w:val="24"/>
          <w:szCs w:val="24"/>
          <w:rtl/>
          <w:lang w:bidi="ar-DZ"/>
        </w:rPr>
        <w:t>ما يقارب 543 امرأة</w:t>
      </w:r>
      <w:r w:rsidRPr="00081817">
        <w:rPr>
          <w:rFonts w:hint="cs"/>
          <w:sz w:val="24"/>
          <w:szCs w:val="24"/>
          <w:rtl/>
          <w:lang w:bidi="ar-DZ"/>
        </w:rPr>
        <w:t xml:space="preserve">,وقد وصل مجموع الاعتداءات عليهن إلى 2000 حالة خلال خمسة أشهر,فقد شهد هذا القسم جرائم تعرضا لها المعتقلات العراقيات تنوعت مابين جرائم التعذيب </w:t>
      </w:r>
      <w:r w:rsidRPr="003D0C89">
        <w:rPr>
          <w:rFonts w:hint="cs"/>
          <w:sz w:val="24"/>
          <w:szCs w:val="24"/>
          <w:rtl/>
          <w:lang w:bidi="ar-DZ"/>
        </w:rPr>
        <w:t>والاغتصاب بطريقة بشعة ومنظمة ومنهجية</w:t>
      </w:r>
      <w:r w:rsidRPr="00081817">
        <w:rPr>
          <w:rFonts w:hint="cs"/>
          <w:b/>
          <w:bCs/>
          <w:sz w:val="24"/>
          <w:szCs w:val="24"/>
          <w:rtl/>
          <w:lang w:bidi="ar-DZ"/>
        </w:rPr>
        <w:t>,</w:t>
      </w:r>
      <w:r w:rsidRPr="00081817">
        <w:rPr>
          <w:rFonts w:hint="cs"/>
          <w:sz w:val="24"/>
          <w:szCs w:val="24"/>
          <w:rtl/>
          <w:lang w:bidi="ar-DZ"/>
        </w:rPr>
        <w:t>تسبب فيه الجنود الأمريكان المكلفون بإدارة المعتقل وحراسته,وقد كان الاعتقال وسيلة للضغط على أهاليهن قصد الإدلاء بالتصريحات التي تخدم سلطة الاحتلال الأمريكي,كما تعدت ظروف ارتكاب الجرائم وأشكال الاهانة إلى إجبار احد المعتقلين الذكور على توزيع الطعام عليهن وهو عاري الجسد,إضافة إلى تصويرهن باستخدام كاميرات الفيديو واغتصابهن وإكراههن على البغاء وتجريدهن من الثياب.(ندير هواري,حقوق المعتقلين في ظل الاحتلال العراقي,المرجع السابق,ص 33)</w:t>
      </w:r>
      <w:r>
        <w:rPr>
          <w:rFonts w:hint="cs"/>
          <w:rtl/>
          <w:lang w:bidi="ar-DZ"/>
        </w:rPr>
        <w:t>.</w:t>
      </w:r>
    </w:p>
  </w:footnote>
  <w:footnote w:id="80">
    <w:p w:rsidR="00F77DFD" w:rsidRPr="00FF72C2" w:rsidRDefault="00F77DFD" w:rsidP="00022CD7">
      <w:pPr>
        <w:autoSpaceDE w:val="0"/>
        <w:autoSpaceDN w:val="0"/>
        <w:adjustRightInd w:val="0"/>
        <w:spacing w:after="0" w:line="240" w:lineRule="auto"/>
        <w:rPr>
          <w:rFonts w:ascii="Times New Roman" w:hAnsi="Times New Roman" w:cs="Times New Roman"/>
          <w:sz w:val="24"/>
          <w:szCs w:val="24"/>
          <w:rtl/>
        </w:rPr>
      </w:pPr>
      <w:r w:rsidRPr="00022CD7">
        <w:rPr>
          <w:rStyle w:val="Appelnotedebasdep"/>
          <w:b/>
          <w:bCs/>
          <w:sz w:val="24"/>
          <w:szCs w:val="24"/>
          <w:vertAlign w:val="baseline"/>
        </w:rPr>
        <w:footnoteRef/>
      </w:r>
      <w:r w:rsidRPr="00022CD7">
        <w:rPr>
          <w:rFonts w:hint="cs"/>
          <w:b/>
          <w:bCs/>
          <w:sz w:val="24"/>
          <w:szCs w:val="24"/>
          <w:rtl/>
        </w:rPr>
        <w:t>-</w:t>
      </w:r>
      <w:r>
        <w:t xml:space="preserve"> </w:t>
      </w:r>
      <w:r w:rsidRPr="00FF72C2">
        <w:rPr>
          <w:rFonts w:ascii="Times New Roman" w:hAnsi="Times New Roman" w:cs="Times New Roman"/>
          <w:sz w:val="24"/>
          <w:szCs w:val="24"/>
        </w:rPr>
        <w:t>Les récentes informations concernant les actes de torture et les mauvais traitements infligés à desdétenus irakiens par des membres des Forces de la coalition en Irak font état, entre autres, de</w:t>
      </w:r>
      <w:r w:rsidRPr="00FF72C2">
        <w:rPr>
          <w:rFonts w:ascii="Times New Roman" w:hAnsi="Times New Roman" w:cs="Times New Roman" w:hint="cs"/>
          <w:sz w:val="24"/>
          <w:szCs w:val="24"/>
          <w:rtl/>
        </w:rPr>
        <w:t xml:space="preserve"> </w:t>
      </w:r>
      <w:r w:rsidRPr="00FF72C2">
        <w:rPr>
          <w:rFonts w:ascii="Times New Roman" w:hAnsi="Times New Roman" w:cs="Times New Roman"/>
          <w:sz w:val="24"/>
          <w:szCs w:val="24"/>
        </w:rPr>
        <w:t>plusieurs</w:t>
      </w:r>
      <w:r w:rsidRPr="00FF72C2">
        <w:rPr>
          <w:rFonts w:ascii="Times New Roman" w:hAnsi="Times New Roman" w:cs="Times New Roman" w:hint="cs"/>
          <w:sz w:val="24"/>
          <w:szCs w:val="24"/>
          <w:rtl/>
          <w:lang w:bidi="ar-DZ"/>
        </w:rPr>
        <w:t xml:space="preserve"> </w:t>
      </w:r>
      <w:r w:rsidRPr="00FF72C2">
        <w:rPr>
          <w:rFonts w:ascii="Times New Roman" w:hAnsi="Times New Roman" w:cs="Times New Roman"/>
          <w:sz w:val="24"/>
          <w:szCs w:val="24"/>
        </w:rPr>
        <w:t>cas de femmes qui auraient été soumises à des traitements cruels, inhumains et dégradants. Des</w:t>
      </w:r>
      <w:r w:rsidRPr="00FF72C2">
        <w:rPr>
          <w:rFonts w:ascii="Times New Roman" w:hAnsi="Times New Roman" w:cs="Times New Roman" w:hint="cs"/>
          <w:sz w:val="24"/>
          <w:szCs w:val="24"/>
          <w:rtl/>
          <w:lang w:bidi="ar-DZ"/>
        </w:rPr>
        <w:t xml:space="preserve"> </w:t>
      </w:r>
      <w:r w:rsidRPr="00FF72C2">
        <w:rPr>
          <w:rFonts w:ascii="Times New Roman" w:hAnsi="Times New Roman" w:cs="Times New Roman"/>
          <w:sz w:val="24"/>
          <w:szCs w:val="24"/>
        </w:rPr>
        <w:t>sévices sexuels, qui iraient peut-être jusqu’au viol, ont été dénoncés. Une enquête militaire, dirigée par</w:t>
      </w:r>
      <w:r w:rsidRPr="00FF72C2">
        <w:rPr>
          <w:rFonts w:ascii="Times New Roman" w:hAnsi="Times New Roman" w:cs="Times New Roman" w:hint="cs"/>
          <w:sz w:val="24"/>
          <w:szCs w:val="24"/>
          <w:rtl/>
          <w:lang w:bidi="ar-DZ"/>
        </w:rPr>
        <w:t xml:space="preserve"> </w:t>
      </w:r>
      <w:r w:rsidRPr="00FF72C2">
        <w:rPr>
          <w:rFonts w:ascii="Times New Roman" w:hAnsi="Times New Roman" w:cs="Times New Roman"/>
          <w:sz w:val="24"/>
          <w:szCs w:val="24"/>
        </w:rPr>
        <w:t>le général étasunien Antonio Taguba, a mis en évidence un certain nombre d’abus et a notamment</w:t>
      </w:r>
      <w:r w:rsidRPr="00FF72C2">
        <w:rPr>
          <w:rFonts w:ascii="Times New Roman" w:hAnsi="Times New Roman" w:cs="Times New Roman" w:hint="cs"/>
          <w:sz w:val="24"/>
          <w:szCs w:val="24"/>
          <w:rtl/>
          <w:lang w:bidi="ar-DZ"/>
        </w:rPr>
        <w:t xml:space="preserve"> </w:t>
      </w:r>
      <w:r w:rsidRPr="00FF72C2">
        <w:rPr>
          <w:rFonts w:ascii="Times New Roman" w:hAnsi="Times New Roman" w:cs="Times New Roman"/>
          <w:sz w:val="24"/>
          <w:szCs w:val="24"/>
        </w:rPr>
        <w:t>permis d’établir qu’un surveillant avait eu des rapports sexuels avec une détenue. Après leur</w:t>
      </w:r>
      <w:r w:rsidRPr="00FF72C2">
        <w:rPr>
          <w:rFonts w:ascii="Times New Roman" w:hAnsi="Times New Roman" w:cs="Times New Roman" w:hint="cs"/>
          <w:sz w:val="24"/>
          <w:szCs w:val="24"/>
          <w:rtl/>
          <w:lang w:bidi="ar-DZ"/>
        </w:rPr>
        <w:t xml:space="preserve"> </w:t>
      </w:r>
      <w:r w:rsidRPr="00FF72C2">
        <w:rPr>
          <w:rFonts w:ascii="Times New Roman" w:hAnsi="Times New Roman" w:cs="Times New Roman"/>
          <w:sz w:val="24"/>
          <w:szCs w:val="24"/>
        </w:rPr>
        <w:t>libération, plusieurs femmes ont accepté de se confier à des délégués d’Amnesty International, à</w:t>
      </w:r>
      <w:r w:rsidRPr="00FF72C2">
        <w:rPr>
          <w:rFonts w:ascii="Times New Roman" w:hAnsi="Times New Roman" w:cs="Times New Roman" w:hint="cs"/>
          <w:sz w:val="24"/>
          <w:szCs w:val="24"/>
          <w:rtl/>
          <w:lang w:bidi="ar-DZ"/>
        </w:rPr>
        <w:t xml:space="preserve"> </w:t>
      </w:r>
      <w:r w:rsidRPr="00FF72C2">
        <w:rPr>
          <w:rFonts w:ascii="Times New Roman" w:hAnsi="Times New Roman" w:cs="Times New Roman"/>
          <w:sz w:val="24"/>
          <w:szCs w:val="24"/>
        </w:rPr>
        <w:t>condition de rester anonymes. Leurs témoignages font état de menaces de viol, de brutalités, de</w:t>
      </w:r>
      <w:r w:rsidRPr="00FF72C2">
        <w:rPr>
          <w:rFonts w:ascii="Times New Roman" w:hAnsi="Times New Roman" w:cs="Times New Roman" w:hint="cs"/>
          <w:sz w:val="24"/>
          <w:szCs w:val="24"/>
          <w:rtl/>
        </w:rPr>
        <w:t xml:space="preserve"> </w:t>
      </w:r>
      <w:r w:rsidRPr="00FF72C2">
        <w:rPr>
          <w:rFonts w:ascii="Times New Roman" w:hAnsi="Times New Roman" w:cs="Times New Roman"/>
          <w:sz w:val="24"/>
          <w:szCs w:val="24"/>
        </w:rPr>
        <w:t>traitements humiliants et de longues périodes d’isolement cellulaire. (Voir : Les crimes commis contre</w:t>
      </w:r>
      <w:r w:rsidRPr="00FF72C2">
        <w:rPr>
          <w:rFonts w:ascii="Times New Roman" w:hAnsi="Times New Roman" w:cs="Times New Roman" w:hint="cs"/>
          <w:sz w:val="24"/>
          <w:szCs w:val="24"/>
          <w:rtl/>
          <w:lang w:bidi="ar-DZ"/>
        </w:rPr>
        <w:t xml:space="preserve"> </w:t>
      </w:r>
      <w:r w:rsidRPr="00FF72C2">
        <w:rPr>
          <w:rFonts w:ascii="Times New Roman" w:hAnsi="Times New Roman" w:cs="Times New Roman"/>
          <w:sz w:val="24"/>
          <w:szCs w:val="24"/>
        </w:rPr>
        <w:t>les femmes lors des conflits armés, document publier par Amnesty International, FAI, Londres, 8</w:t>
      </w:r>
      <w:r w:rsidRPr="00FF72C2">
        <w:rPr>
          <w:rFonts w:ascii="Times New Roman" w:hAnsi="Times New Roman" w:cs="Times New Roman" w:hint="cs"/>
          <w:sz w:val="24"/>
          <w:szCs w:val="24"/>
          <w:rtl/>
          <w:lang w:bidi="ar-DZ"/>
        </w:rPr>
        <w:t xml:space="preserve"> </w:t>
      </w:r>
      <w:r w:rsidRPr="00FF72C2">
        <w:rPr>
          <w:rFonts w:ascii="Times New Roman" w:hAnsi="Times New Roman" w:cs="Times New Roman"/>
          <w:sz w:val="24"/>
          <w:szCs w:val="24"/>
        </w:rPr>
        <w:t>décembre 2004, P 28).</w:t>
      </w:r>
    </w:p>
  </w:footnote>
  <w:footnote w:id="81">
    <w:p w:rsidR="00F77DFD" w:rsidRPr="00D053E9" w:rsidRDefault="00F77DFD" w:rsidP="00D053E9">
      <w:pPr>
        <w:pStyle w:val="Notedebasdepage"/>
        <w:jc w:val="right"/>
        <w:rPr>
          <w:sz w:val="24"/>
          <w:szCs w:val="24"/>
          <w:rtl/>
          <w:lang w:bidi="ar-DZ"/>
        </w:rPr>
      </w:pPr>
      <w:r>
        <w:rPr>
          <w:rFonts w:hint="cs"/>
          <w:b/>
          <w:bCs/>
          <w:sz w:val="24"/>
          <w:szCs w:val="24"/>
          <w:rtl/>
        </w:rPr>
        <w:t>2</w:t>
      </w:r>
      <w:r>
        <w:rPr>
          <w:rFonts w:hint="cs"/>
          <w:rtl/>
        </w:rPr>
        <w:t xml:space="preserve">- </w:t>
      </w:r>
      <w:r w:rsidRPr="00D053E9">
        <w:rPr>
          <w:rFonts w:hint="cs"/>
          <w:sz w:val="24"/>
          <w:szCs w:val="24"/>
          <w:rtl/>
          <w:lang w:bidi="ar-DZ"/>
        </w:rPr>
        <w:t>فريجة محمد هشام,</w:t>
      </w:r>
      <w:r w:rsidRPr="00BA00FB">
        <w:rPr>
          <w:rFonts w:hint="cs"/>
          <w:sz w:val="24"/>
          <w:szCs w:val="24"/>
          <w:rtl/>
          <w:lang w:bidi="ar-DZ"/>
        </w:rPr>
        <w:t>دور القضاء الدولي الجنائي في مكافحة الجريمة الدولية</w:t>
      </w:r>
      <w:r w:rsidRPr="00D053E9">
        <w:rPr>
          <w:rFonts w:hint="cs"/>
          <w:sz w:val="24"/>
          <w:szCs w:val="24"/>
          <w:rtl/>
          <w:lang w:bidi="ar-DZ"/>
        </w:rPr>
        <w:t>,المرجع السابق,ص140.</w:t>
      </w:r>
    </w:p>
  </w:footnote>
  <w:footnote w:id="82">
    <w:p w:rsidR="00F77DFD" w:rsidRPr="00D053E9" w:rsidRDefault="00F77DFD" w:rsidP="00D053E9">
      <w:pPr>
        <w:pStyle w:val="Notedebasdepage"/>
        <w:bidi/>
        <w:jc w:val="left"/>
        <w:rPr>
          <w:sz w:val="24"/>
          <w:szCs w:val="24"/>
          <w:rtl/>
          <w:lang w:bidi="ar-DZ"/>
        </w:rPr>
      </w:pPr>
      <w:r w:rsidRPr="00131DC3">
        <w:rPr>
          <w:rStyle w:val="Appelnotedebasdep"/>
          <w:b/>
          <w:bCs/>
          <w:sz w:val="24"/>
          <w:szCs w:val="24"/>
          <w:vertAlign w:val="baseline"/>
        </w:rPr>
        <w:footnoteRef/>
      </w:r>
      <w:r w:rsidRPr="00D053E9">
        <w:rPr>
          <w:rFonts w:hint="cs"/>
          <w:sz w:val="24"/>
          <w:szCs w:val="24"/>
          <w:rtl/>
          <w:lang w:bidi="ar-DZ"/>
        </w:rPr>
        <w:t xml:space="preserve"> - المادة 07 من النظام الأساسي للمحكمة الجنائية الدولية.</w:t>
      </w:r>
    </w:p>
  </w:footnote>
  <w:footnote w:id="83">
    <w:p w:rsidR="00F77DFD" w:rsidRPr="00767C25" w:rsidRDefault="00F77DFD" w:rsidP="00547EAC">
      <w:pPr>
        <w:pStyle w:val="Notedebasdepage"/>
        <w:bidi/>
        <w:rPr>
          <w:sz w:val="24"/>
          <w:szCs w:val="24"/>
          <w:rtl/>
          <w:lang w:bidi="ar-DZ"/>
        </w:rPr>
      </w:pPr>
      <w:r w:rsidRPr="00131DC3">
        <w:rPr>
          <w:rStyle w:val="Appelnotedebasdep"/>
          <w:b/>
          <w:bCs/>
          <w:sz w:val="24"/>
          <w:szCs w:val="24"/>
          <w:vertAlign w:val="baseline"/>
        </w:rPr>
        <w:footnoteRef/>
      </w:r>
      <w:r w:rsidRPr="00131DC3">
        <w:rPr>
          <w:rFonts w:hint="cs"/>
          <w:b/>
          <w:bCs/>
          <w:sz w:val="24"/>
          <w:szCs w:val="24"/>
          <w:rtl/>
          <w:lang w:bidi="ar-DZ"/>
        </w:rPr>
        <w:t xml:space="preserve"> </w:t>
      </w:r>
      <w:r w:rsidRPr="00767C25">
        <w:rPr>
          <w:rFonts w:hint="cs"/>
          <w:sz w:val="24"/>
          <w:szCs w:val="24"/>
          <w:rtl/>
          <w:lang w:bidi="ar-DZ"/>
        </w:rPr>
        <w:t>- خالد مصطفى فهمي,المرجع السابق,ص 284.</w:t>
      </w:r>
    </w:p>
  </w:footnote>
  <w:footnote w:id="84">
    <w:p w:rsidR="00F77DFD" w:rsidRPr="003B55A2" w:rsidRDefault="00F77DFD" w:rsidP="00FE4936">
      <w:pPr>
        <w:pStyle w:val="Notedebasdepage"/>
        <w:jc w:val="right"/>
        <w:rPr>
          <w:sz w:val="24"/>
          <w:szCs w:val="24"/>
          <w:rtl/>
          <w:lang w:bidi="ar-DZ"/>
        </w:rPr>
      </w:pPr>
      <w:r>
        <w:rPr>
          <w:rFonts w:ascii="Traditional Arabic" w:cs="Traditional Arabic" w:hint="cs"/>
          <w:b/>
          <w:bCs/>
          <w:sz w:val="24"/>
          <w:szCs w:val="24"/>
          <w:rtl/>
        </w:rPr>
        <w:t>2</w:t>
      </w:r>
      <w:r>
        <w:rPr>
          <w:rFonts w:ascii="Traditional Arabic" w:cs="Traditional Arabic" w:hint="cs"/>
          <w:sz w:val="24"/>
          <w:szCs w:val="24"/>
          <w:rtl/>
        </w:rPr>
        <w:t>-</w:t>
      </w:r>
      <w:r w:rsidRPr="003B55A2">
        <w:rPr>
          <w:rFonts w:ascii="Traditional Arabic" w:cs="Traditional Arabic" w:hint="cs"/>
          <w:sz w:val="24"/>
          <w:szCs w:val="24"/>
          <w:rtl/>
        </w:rPr>
        <w:t xml:space="preserve"> </w:t>
      </w:r>
      <w:r w:rsidRPr="003B55A2">
        <w:rPr>
          <w:rFonts w:hint="cs"/>
          <w:sz w:val="24"/>
          <w:szCs w:val="24"/>
          <w:rtl/>
        </w:rPr>
        <w:t>استخدم مصطلح الفصل العنصري</w:t>
      </w:r>
      <w:r>
        <w:rPr>
          <w:rFonts w:hint="cs"/>
          <w:sz w:val="24"/>
          <w:szCs w:val="24"/>
          <w:rtl/>
        </w:rPr>
        <w:t xml:space="preserve"> بما يسمى (</w:t>
      </w:r>
      <w:r w:rsidRPr="00BA00FB">
        <w:rPr>
          <w:rFonts w:hint="cs"/>
          <w:sz w:val="24"/>
          <w:szCs w:val="24"/>
          <w:rtl/>
        </w:rPr>
        <w:t>بنظام الابارتايد</w:t>
      </w:r>
      <w:r>
        <w:rPr>
          <w:rFonts w:hint="cs"/>
          <w:sz w:val="24"/>
          <w:szCs w:val="24"/>
          <w:rtl/>
        </w:rPr>
        <w:t>)</w:t>
      </w:r>
      <w:r w:rsidRPr="003B55A2">
        <w:rPr>
          <w:rFonts w:hint="cs"/>
          <w:sz w:val="24"/>
          <w:szCs w:val="24"/>
          <w:rtl/>
        </w:rPr>
        <w:t xml:space="preserve"> للمرة الأولى سنة 1944,من قبل رئيس وزراء جمهورية جنوب</w:t>
      </w:r>
      <w:r>
        <w:rPr>
          <w:rFonts w:hint="cs"/>
          <w:sz w:val="24"/>
          <w:szCs w:val="24"/>
          <w:rtl/>
        </w:rPr>
        <w:t xml:space="preserve"> إفريقيا</w:t>
      </w:r>
      <w:r w:rsidRPr="00FE4936">
        <w:rPr>
          <w:rFonts w:hint="cs"/>
          <w:b/>
          <w:bCs/>
          <w:sz w:val="24"/>
          <w:szCs w:val="24"/>
          <w:rtl/>
        </w:rPr>
        <w:t>"دانيال مالان"</w:t>
      </w:r>
      <w:r w:rsidRPr="003B55A2">
        <w:rPr>
          <w:rFonts w:hint="cs"/>
          <w:sz w:val="24"/>
          <w:szCs w:val="24"/>
          <w:rtl/>
        </w:rPr>
        <w:t>وذلك للإشارة إلى سياسات جنوب إفريقيا في العزل والتمييز العنصري بين البيض والجماعات العرقية المختلفة غير البيض الموجودين في جنوب إفريقيا.(فريج</w:t>
      </w:r>
      <w:r>
        <w:rPr>
          <w:rFonts w:hint="cs"/>
          <w:sz w:val="24"/>
          <w:szCs w:val="24"/>
          <w:rtl/>
        </w:rPr>
        <w:t>ة محمد هشام,المرجع السابق,ص143).</w:t>
      </w:r>
    </w:p>
  </w:footnote>
  <w:footnote w:id="85">
    <w:p w:rsidR="00F77DFD" w:rsidRPr="00767C25" w:rsidRDefault="00F77DFD" w:rsidP="007322DA">
      <w:pPr>
        <w:bidi/>
        <w:spacing w:after="0" w:line="276" w:lineRule="auto"/>
        <w:jc w:val="left"/>
        <w:rPr>
          <w:rFonts w:ascii="Times New Roman" w:eastAsia="Times New Roman" w:hAnsi="Times New Roman" w:cs="Times New Roman"/>
          <w:color w:val="000000"/>
          <w:sz w:val="24"/>
          <w:szCs w:val="24"/>
          <w:rtl/>
          <w:lang w:eastAsia="fr-FR"/>
        </w:rPr>
      </w:pPr>
      <w:r w:rsidRPr="00131DC3">
        <w:rPr>
          <w:rStyle w:val="Appelnotedebasdep"/>
          <w:b/>
          <w:bCs/>
          <w:sz w:val="24"/>
          <w:szCs w:val="24"/>
          <w:vertAlign w:val="baseline"/>
        </w:rPr>
        <w:footnoteRef/>
      </w:r>
      <w:r w:rsidRPr="00767C25">
        <w:rPr>
          <w:rFonts w:hint="cs"/>
          <w:sz w:val="24"/>
          <w:szCs w:val="24"/>
          <w:rtl/>
          <w:lang w:bidi="ar-DZ"/>
        </w:rPr>
        <w:t xml:space="preserve"> - </w:t>
      </w:r>
      <w:r w:rsidRPr="00BA00FB">
        <w:rPr>
          <w:rFonts w:hint="cs"/>
          <w:sz w:val="24"/>
          <w:szCs w:val="24"/>
          <w:rtl/>
          <w:lang w:bidi="ar-DZ"/>
        </w:rPr>
        <w:t>الاتفاقية الدولية لقمع جريمة الفصل العنصري</w:t>
      </w:r>
      <w:r w:rsidRPr="00767C25">
        <w:rPr>
          <w:rFonts w:hint="cs"/>
          <w:sz w:val="24"/>
          <w:szCs w:val="24"/>
          <w:rtl/>
          <w:lang w:bidi="ar-DZ"/>
        </w:rPr>
        <w:t xml:space="preserve">, </w:t>
      </w:r>
      <w:r w:rsidRPr="00767C25">
        <w:rPr>
          <w:rFonts w:ascii="Times New Roman" w:eastAsia="Times New Roman" w:hAnsi="Times New Roman" w:cs="Times New Roman" w:hint="cs"/>
          <w:color w:val="000000"/>
          <w:sz w:val="24"/>
          <w:szCs w:val="24"/>
          <w:rtl/>
          <w:lang w:eastAsia="fr-FR"/>
        </w:rPr>
        <w:t>اعتمد</w:t>
      </w:r>
      <w:r w:rsidRPr="00767C25">
        <w:rPr>
          <w:rFonts w:ascii="Times New Roman" w:eastAsia="Times New Roman" w:hAnsi="Times New Roman" w:cs="Times New Roman" w:hint="eastAsia"/>
          <w:color w:val="000000"/>
          <w:sz w:val="24"/>
          <w:szCs w:val="24"/>
          <w:rtl/>
          <w:lang w:eastAsia="fr-FR"/>
        </w:rPr>
        <w:t>ت</w:t>
      </w:r>
      <w:r w:rsidRPr="00767C25">
        <w:rPr>
          <w:rFonts w:ascii="Times New Roman" w:eastAsia="Times New Roman" w:hAnsi="Times New Roman" w:cs="Times New Roman"/>
          <w:color w:val="000000"/>
          <w:sz w:val="24"/>
          <w:szCs w:val="24"/>
          <w:rtl/>
          <w:lang w:eastAsia="fr-FR"/>
        </w:rPr>
        <w:t xml:space="preserve"> وعرضت للتوقيع والتصديق والانضمام بموجب قرار الجمعية العامة</w:t>
      </w:r>
      <w:r w:rsidRPr="00767C25">
        <w:rPr>
          <w:rFonts w:ascii="Times New Roman" w:eastAsia="Times New Roman" w:hAnsi="Times New Roman" w:cs="Times New Roman"/>
          <w:color w:val="000000"/>
          <w:sz w:val="24"/>
          <w:szCs w:val="24"/>
          <w:lang w:eastAsia="fr-FR"/>
        </w:rPr>
        <w:t> </w:t>
      </w:r>
      <w:r w:rsidRPr="00767C25">
        <w:rPr>
          <w:rFonts w:ascii="Times New Roman" w:eastAsia="Times New Roman" w:hAnsi="Times New Roman" w:cs="Times New Roman" w:hint="cs"/>
          <w:color w:val="000000"/>
          <w:sz w:val="24"/>
          <w:szCs w:val="24"/>
          <w:rtl/>
          <w:lang w:eastAsia="fr-FR"/>
        </w:rPr>
        <w:t xml:space="preserve"> </w:t>
      </w:r>
      <w:r w:rsidRPr="00767C25">
        <w:rPr>
          <w:rFonts w:ascii="Times New Roman" w:eastAsia="Times New Roman" w:hAnsi="Times New Roman" w:cs="Times New Roman"/>
          <w:color w:val="000000"/>
          <w:sz w:val="24"/>
          <w:szCs w:val="24"/>
          <w:rtl/>
          <w:lang w:eastAsia="fr-FR"/>
        </w:rPr>
        <w:t>للأمم المتحدة</w:t>
      </w:r>
      <w:r w:rsidRPr="00767C25">
        <w:rPr>
          <w:rFonts w:ascii="Times New Roman" w:eastAsia="Times New Roman" w:hAnsi="Times New Roman" w:cs="Times New Roman" w:hint="cs"/>
          <w:color w:val="000000"/>
          <w:sz w:val="24"/>
          <w:szCs w:val="24"/>
          <w:rtl/>
          <w:lang w:eastAsia="fr-FR"/>
        </w:rPr>
        <w:t xml:space="preserve"> رقم</w:t>
      </w:r>
      <w:r w:rsidRPr="00767C25">
        <w:rPr>
          <w:rFonts w:ascii="Times New Roman" w:eastAsia="Times New Roman" w:hAnsi="Times New Roman" w:cs="Times New Roman"/>
          <w:color w:val="000000"/>
          <w:sz w:val="24"/>
          <w:szCs w:val="24"/>
          <w:rtl/>
          <w:lang w:eastAsia="fr-FR"/>
        </w:rPr>
        <w:t xml:space="preserve"> 3068 (د-28) المؤرخ في 30 نوفمبر 1973</w:t>
      </w:r>
      <w:r w:rsidRPr="00767C25">
        <w:rPr>
          <w:rFonts w:ascii="Times New Roman" w:eastAsia="Times New Roman" w:hAnsi="Times New Roman" w:cs="Times New Roman" w:hint="cs"/>
          <w:color w:val="000000"/>
          <w:sz w:val="24"/>
          <w:szCs w:val="24"/>
          <w:rtl/>
          <w:lang w:eastAsia="fr-FR"/>
        </w:rPr>
        <w:t xml:space="preserve"> </w:t>
      </w:r>
      <w:r w:rsidRPr="00767C25">
        <w:rPr>
          <w:rFonts w:ascii="Times New Roman" w:eastAsia="Times New Roman" w:hAnsi="Times New Roman" w:cs="Times New Roman"/>
          <w:color w:val="000000"/>
          <w:sz w:val="24"/>
          <w:szCs w:val="24"/>
          <w:rtl/>
          <w:lang w:eastAsia="fr-FR"/>
        </w:rPr>
        <w:t xml:space="preserve">تاريخ بدء النفاذ: 18 </w:t>
      </w:r>
      <w:r w:rsidRPr="00767C25">
        <w:rPr>
          <w:rFonts w:ascii="Times New Roman" w:eastAsia="Times New Roman" w:hAnsi="Times New Roman" w:cs="Times New Roman" w:hint="cs"/>
          <w:color w:val="000000"/>
          <w:sz w:val="24"/>
          <w:szCs w:val="24"/>
          <w:rtl/>
          <w:lang w:eastAsia="fr-FR"/>
        </w:rPr>
        <w:t>جويلية1976,تتضمن هذه الاتفاقية 19 مادة.</w:t>
      </w:r>
    </w:p>
  </w:footnote>
  <w:footnote w:id="86">
    <w:p w:rsidR="00F77DFD" w:rsidRPr="00767C25" w:rsidRDefault="00F77DFD" w:rsidP="00E9270A">
      <w:pPr>
        <w:pStyle w:val="Notedebasdepage"/>
        <w:bidi/>
        <w:spacing w:line="276" w:lineRule="auto"/>
        <w:rPr>
          <w:sz w:val="24"/>
          <w:szCs w:val="24"/>
          <w:rtl/>
          <w:lang w:bidi="ar-DZ"/>
        </w:rPr>
      </w:pPr>
      <w:r w:rsidRPr="00131DC3">
        <w:rPr>
          <w:rStyle w:val="Appelnotedebasdep"/>
          <w:b/>
          <w:bCs/>
          <w:sz w:val="24"/>
          <w:szCs w:val="24"/>
          <w:vertAlign w:val="baseline"/>
        </w:rPr>
        <w:footnoteRef/>
      </w:r>
      <w:r w:rsidRPr="00767C25">
        <w:rPr>
          <w:rFonts w:hint="cs"/>
          <w:sz w:val="24"/>
          <w:szCs w:val="24"/>
          <w:rtl/>
          <w:lang w:bidi="ar-DZ"/>
        </w:rPr>
        <w:t xml:space="preserve"> - المادة الثانية من الاتفاقية الدولية لقمع </w:t>
      </w:r>
      <w:r w:rsidRPr="00BA00FB">
        <w:rPr>
          <w:rFonts w:hint="cs"/>
          <w:sz w:val="24"/>
          <w:szCs w:val="24"/>
          <w:rtl/>
          <w:lang w:bidi="ar-DZ"/>
        </w:rPr>
        <w:t>جريمة الفصل العنصري</w:t>
      </w:r>
      <w:r w:rsidRPr="00767C25">
        <w:rPr>
          <w:rFonts w:hint="cs"/>
          <w:sz w:val="24"/>
          <w:szCs w:val="24"/>
          <w:rtl/>
          <w:lang w:bidi="ar-DZ"/>
        </w:rPr>
        <w:t xml:space="preserve"> الصادرة سنة 1973. </w:t>
      </w:r>
    </w:p>
  </w:footnote>
  <w:footnote w:id="87">
    <w:p w:rsidR="00F77DFD" w:rsidRPr="00767C25" w:rsidRDefault="00F77DFD" w:rsidP="00547EAC">
      <w:pPr>
        <w:pStyle w:val="Notedebasdepage"/>
        <w:bidi/>
        <w:rPr>
          <w:sz w:val="24"/>
          <w:szCs w:val="24"/>
          <w:rtl/>
          <w:lang w:bidi="ar-DZ"/>
        </w:rPr>
      </w:pPr>
      <w:r w:rsidRPr="00131DC3">
        <w:rPr>
          <w:rStyle w:val="Appelnotedebasdep"/>
          <w:b/>
          <w:bCs/>
          <w:sz w:val="24"/>
          <w:szCs w:val="24"/>
          <w:vertAlign w:val="baseline"/>
        </w:rPr>
        <w:footnoteRef/>
      </w:r>
      <w:r w:rsidRPr="00767C25">
        <w:rPr>
          <w:rFonts w:hint="cs"/>
          <w:sz w:val="24"/>
          <w:szCs w:val="24"/>
          <w:rtl/>
          <w:lang w:bidi="ar-DZ"/>
        </w:rPr>
        <w:t xml:space="preserve"> - علا عزت عبد المحسن, المرجع السابق, ص 74.</w:t>
      </w:r>
    </w:p>
  </w:footnote>
  <w:footnote w:id="88">
    <w:p w:rsidR="00F77DFD" w:rsidRPr="007B6EEA" w:rsidRDefault="00F77DFD" w:rsidP="007B6EEA">
      <w:pPr>
        <w:pStyle w:val="Notedebasdepage"/>
        <w:jc w:val="right"/>
        <w:rPr>
          <w:rtl/>
          <w:lang w:bidi="ar-DZ"/>
        </w:rPr>
      </w:pPr>
      <w:r>
        <w:rPr>
          <w:rFonts w:hint="cs"/>
          <w:b/>
          <w:bCs/>
          <w:sz w:val="24"/>
          <w:szCs w:val="24"/>
          <w:rtl/>
        </w:rPr>
        <w:t>1</w:t>
      </w:r>
      <w:r>
        <w:rPr>
          <w:rFonts w:hint="cs"/>
          <w:rtl/>
        </w:rPr>
        <w:t xml:space="preserve">- </w:t>
      </w:r>
      <w:r w:rsidRPr="007B6EEA">
        <w:rPr>
          <w:rFonts w:hint="cs"/>
          <w:sz w:val="24"/>
          <w:szCs w:val="24"/>
          <w:rtl/>
          <w:lang w:bidi="ar-DZ"/>
        </w:rPr>
        <w:t>المادة 07 من النظام الأساسي للمحكمة الجنائية الدولية</w:t>
      </w:r>
      <w:r>
        <w:rPr>
          <w:rFonts w:hint="cs"/>
          <w:rtl/>
          <w:lang w:bidi="ar-DZ"/>
        </w:rPr>
        <w:t>.</w:t>
      </w:r>
    </w:p>
  </w:footnote>
  <w:footnote w:id="89">
    <w:p w:rsidR="00F77DFD" w:rsidRPr="00EC491F" w:rsidRDefault="00F77DFD" w:rsidP="00EC491F">
      <w:pPr>
        <w:pStyle w:val="Notedebasdepage"/>
        <w:bidi/>
        <w:rPr>
          <w:sz w:val="24"/>
          <w:szCs w:val="24"/>
          <w:rtl/>
          <w:lang w:bidi="ar-DZ"/>
        </w:rPr>
      </w:pPr>
      <w:r>
        <w:rPr>
          <w:rStyle w:val="Appelnotedebasdep"/>
          <w:rFonts w:hint="cs"/>
          <w:b/>
          <w:bCs/>
          <w:sz w:val="24"/>
          <w:szCs w:val="24"/>
          <w:vertAlign w:val="baseline"/>
          <w:rtl/>
        </w:rPr>
        <w:t>2</w:t>
      </w:r>
      <w:r w:rsidRPr="000D3F57">
        <w:rPr>
          <w:rFonts w:hint="cs"/>
          <w:sz w:val="24"/>
          <w:szCs w:val="24"/>
          <w:rtl/>
        </w:rPr>
        <w:t>-</w:t>
      </w:r>
      <w:r>
        <w:rPr>
          <w:rFonts w:hint="cs"/>
          <w:rtl/>
        </w:rPr>
        <w:t xml:space="preserve"> </w:t>
      </w:r>
      <w:r w:rsidRPr="00767C25">
        <w:rPr>
          <w:rFonts w:hint="cs"/>
          <w:sz w:val="24"/>
          <w:szCs w:val="24"/>
          <w:rtl/>
        </w:rPr>
        <w:t>سمعان بطرس فرج الله,</w:t>
      </w:r>
      <w:r w:rsidRPr="00EC491F">
        <w:rPr>
          <w:rFonts w:hint="cs"/>
          <w:sz w:val="24"/>
          <w:szCs w:val="24"/>
          <w:rtl/>
        </w:rPr>
        <w:t>الجرائم ضد الإنسانية وإبادة الجنس وجرائم الحرب وتطور مفاهيمها</w:t>
      </w:r>
      <w:r w:rsidRPr="00767C25">
        <w:rPr>
          <w:rFonts w:hint="cs"/>
          <w:sz w:val="24"/>
          <w:szCs w:val="24"/>
          <w:rtl/>
        </w:rPr>
        <w:t>,إصدارات اللجنة الدولية للصليب الأحمر,2000,ص 430.</w:t>
      </w:r>
    </w:p>
  </w:footnote>
  <w:footnote w:id="90">
    <w:p w:rsidR="00F77DFD" w:rsidRPr="00767C25" w:rsidRDefault="00F77DFD" w:rsidP="00D1082E">
      <w:pPr>
        <w:pStyle w:val="Notedebasdepage"/>
        <w:bidi/>
        <w:jc w:val="left"/>
        <w:rPr>
          <w:sz w:val="24"/>
          <w:szCs w:val="24"/>
          <w:rtl/>
          <w:lang w:bidi="ar-DZ"/>
        </w:rPr>
      </w:pPr>
      <w:r w:rsidRPr="00131DC3">
        <w:rPr>
          <w:rStyle w:val="Appelnotedebasdep"/>
          <w:b/>
          <w:bCs/>
          <w:sz w:val="24"/>
          <w:szCs w:val="24"/>
          <w:vertAlign w:val="baseline"/>
        </w:rPr>
        <w:footnoteRef/>
      </w:r>
      <w:r w:rsidRPr="00131DC3">
        <w:rPr>
          <w:rFonts w:hint="cs"/>
          <w:b/>
          <w:bCs/>
          <w:sz w:val="24"/>
          <w:szCs w:val="24"/>
          <w:rtl/>
        </w:rPr>
        <w:t xml:space="preserve"> </w:t>
      </w:r>
      <w:r w:rsidRPr="00767C25">
        <w:rPr>
          <w:rFonts w:hint="cs"/>
          <w:sz w:val="24"/>
          <w:szCs w:val="24"/>
          <w:rtl/>
        </w:rPr>
        <w:t>- سمعان بطرس فرج الله,الجرائم ضد الإنسانية وإبادة الجنس وجرائم الحرب وتطور مفاهيمها,</w:t>
      </w:r>
      <w:r>
        <w:rPr>
          <w:rFonts w:hint="cs"/>
          <w:sz w:val="24"/>
          <w:szCs w:val="24"/>
          <w:rtl/>
        </w:rPr>
        <w:t>المرجع, السابق</w:t>
      </w:r>
      <w:r w:rsidRPr="00767C25">
        <w:rPr>
          <w:rFonts w:hint="cs"/>
          <w:sz w:val="24"/>
          <w:szCs w:val="24"/>
          <w:rtl/>
        </w:rPr>
        <w:t>,ص 430.</w:t>
      </w:r>
    </w:p>
  </w:footnote>
  <w:footnote w:id="91">
    <w:p w:rsidR="00F77DFD" w:rsidRPr="00767C25" w:rsidRDefault="00F77DFD" w:rsidP="00547EAC">
      <w:pPr>
        <w:pStyle w:val="Notedebasdepage"/>
        <w:bidi/>
        <w:rPr>
          <w:sz w:val="24"/>
          <w:szCs w:val="24"/>
          <w:rtl/>
          <w:lang w:bidi="ar-DZ"/>
        </w:rPr>
      </w:pPr>
      <w:r w:rsidRPr="00131DC3">
        <w:rPr>
          <w:rStyle w:val="Appelnotedebasdep"/>
          <w:b/>
          <w:bCs/>
          <w:sz w:val="24"/>
          <w:szCs w:val="24"/>
          <w:vertAlign w:val="baseline"/>
        </w:rPr>
        <w:footnoteRef/>
      </w:r>
      <w:r w:rsidRPr="00131DC3">
        <w:rPr>
          <w:rFonts w:hint="cs"/>
          <w:b/>
          <w:bCs/>
          <w:sz w:val="24"/>
          <w:szCs w:val="24"/>
          <w:rtl/>
        </w:rPr>
        <w:t xml:space="preserve"> </w:t>
      </w:r>
      <w:r w:rsidRPr="00767C25">
        <w:rPr>
          <w:rFonts w:hint="cs"/>
          <w:sz w:val="24"/>
          <w:szCs w:val="24"/>
          <w:rtl/>
        </w:rPr>
        <w:t>- خالد مصطفى فهمي,المرجع السابق,ص 270.</w:t>
      </w:r>
    </w:p>
  </w:footnote>
  <w:footnote w:id="92">
    <w:p w:rsidR="00F77DFD" w:rsidRPr="00547F9A" w:rsidRDefault="00F77DFD" w:rsidP="00793C46">
      <w:pPr>
        <w:pStyle w:val="Notedebasdepage"/>
        <w:jc w:val="right"/>
        <w:rPr>
          <w:sz w:val="24"/>
          <w:szCs w:val="24"/>
          <w:rtl/>
          <w:lang w:bidi="ar-DZ"/>
        </w:rPr>
      </w:pPr>
      <w:r>
        <w:rPr>
          <w:rFonts w:hint="cs"/>
          <w:b/>
          <w:bCs/>
          <w:sz w:val="24"/>
          <w:szCs w:val="24"/>
          <w:rtl/>
        </w:rPr>
        <w:t>5</w:t>
      </w:r>
      <w:r>
        <w:rPr>
          <w:rFonts w:hint="cs"/>
          <w:rtl/>
        </w:rPr>
        <w:t xml:space="preserve">- </w:t>
      </w:r>
      <w:r w:rsidRPr="00547F9A">
        <w:rPr>
          <w:rFonts w:hint="cs"/>
          <w:sz w:val="24"/>
          <w:szCs w:val="24"/>
          <w:rtl/>
        </w:rPr>
        <w:t>فريجة محمد هشام,المرجع السابق,ص148.</w:t>
      </w:r>
    </w:p>
  </w:footnote>
  <w:footnote w:id="93">
    <w:p w:rsidR="00F77DFD" w:rsidRPr="00547F9A" w:rsidRDefault="00F77DFD" w:rsidP="00131DC3">
      <w:pPr>
        <w:pStyle w:val="Notedebasdepage"/>
        <w:bidi/>
        <w:rPr>
          <w:sz w:val="24"/>
          <w:szCs w:val="24"/>
          <w:rtl/>
          <w:lang w:bidi="ar-DZ"/>
        </w:rPr>
      </w:pPr>
      <w:r>
        <w:rPr>
          <w:rFonts w:hint="cs"/>
          <w:b/>
          <w:bCs/>
          <w:sz w:val="24"/>
          <w:szCs w:val="24"/>
          <w:rtl/>
        </w:rPr>
        <w:t>1</w:t>
      </w:r>
      <w:r>
        <w:rPr>
          <w:rFonts w:hint="cs"/>
          <w:sz w:val="24"/>
          <w:szCs w:val="24"/>
          <w:rtl/>
        </w:rPr>
        <w:t>-</w:t>
      </w:r>
      <w:r w:rsidRPr="00547F9A">
        <w:rPr>
          <w:rFonts w:hint="cs"/>
          <w:sz w:val="24"/>
          <w:szCs w:val="24"/>
          <w:rtl/>
          <w:lang w:bidi="ar-DZ"/>
        </w:rPr>
        <w:t>عمر محمود المخزومي,</w:t>
      </w:r>
      <w:r w:rsidRPr="006514A0">
        <w:rPr>
          <w:rFonts w:hint="cs"/>
          <w:sz w:val="24"/>
          <w:szCs w:val="24"/>
          <w:rtl/>
          <w:lang w:bidi="ar-DZ"/>
        </w:rPr>
        <w:t>القانون الدولي الإنساني في ضوء المحكمة الجنائية الدولية</w:t>
      </w:r>
      <w:r w:rsidRPr="00547F9A">
        <w:rPr>
          <w:rFonts w:hint="cs"/>
          <w:sz w:val="24"/>
          <w:szCs w:val="24"/>
          <w:rtl/>
          <w:lang w:bidi="ar-DZ"/>
        </w:rPr>
        <w:t>,دار الثقافة للنشر والتوزيع,الطبعة الأولى,عمان,2008,ص168.</w:t>
      </w:r>
    </w:p>
  </w:footnote>
  <w:footnote w:id="94">
    <w:p w:rsidR="00F77DFD" w:rsidRPr="00547F9A" w:rsidRDefault="00F77DFD" w:rsidP="00B32E2D">
      <w:pPr>
        <w:pStyle w:val="Notedebasdepage"/>
        <w:jc w:val="right"/>
        <w:rPr>
          <w:rtl/>
          <w:lang w:bidi="ar-DZ"/>
        </w:rPr>
      </w:pPr>
      <w:r>
        <w:rPr>
          <w:rFonts w:hint="cs"/>
          <w:b/>
          <w:bCs/>
          <w:sz w:val="24"/>
          <w:szCs w:val="24"/>
          <w:rtl/>
        </w:rPr>
        <w:t>2</w:t>
      </w:r>
      <w:r>
        <w:rPr>
          <w:rFonts w:hint="cs"/>
          <w:sz w:val="24"/>
          <w:szCs w:val="24"/>
          <w:rtl/>
        </w:rPr>
        <w:t xml:space="preserve">- </w:t>
      </w:r>
      <w:r w:rsidRPr="00B32E2D">
        <w:rPr>
          <w:rFonts w:hint="cs"/>
          <w:sz w:val="24"/>
          <w:szCs w:val="24"/>
          <w:rtl/>
          <w:lang w:bidi="ar-DZ"/>
        </w:rPr>
        <w:t>عبد الفتاح بيومي حجازي,المرجع السابق,ص477</w:t>
      </w:r>
      <w:r>
        <w:rPr>
          <w:rFonts w:hint="cs"/>
          <w:rtl/>
          <w:lang w:bidi="ar-DZ"/>
        </w:rPr>
        <w:t>.</w:t>
      </w:r>
    </w:p>
  </w:footnote>
  <w:footnote w:id="95">
    <w:p w:rsidR="00F77DFD" w:rsidRPr="00290334" w:rsidRDefault="00F77DFD" w:rsidP="00DF52E4">
      <w:pPr>
        <w:pStyle w:val="Notedebasdepage"/>
        <w:jc w:val="right"/>
        <w:rPr>
          <w:sz w:val="24"/>
          <w:szCs w:val="24"/>
          <w:rtl/>
        </w:rPr>
      </w:pPr>
      <w:r>
        <w:rPr>
          <w:rStyle w:val="Appelnotedebasdep"/>
        </w:rPr>
        <w:footnoteRef/>
      </w:r>
      <w:r>
        <w:rPr>
          <w:rFonts w:hint="cs"/>
          <w:b/>
          <w:bCs/>
          <w:sz w:val="24"/>
          <w:szCs w:val="24"/>
          <w:rtl/>
        </w:rPr>
        <w:t>3</w:t>
      </w:r>
      <w:r w:rsidRPr="00290334">
        <w:rPr>
          <w:rFonts w:hint="cs"/>
          <w:sz w:val="24"/>
          <w:szCs w:val="24"/>
          <w:rtl/>
        </w:rPr>
        <w:t>- تنص المادة 33 من نظام روما الأساسي على انه:</w:t>
      </w:r>
      <w:r>
        <w:rPr>
          <w:rFonts w:hint="cs"/>
          <w:sz w:val="24"/>
          <w:szCs w:val="24"/>
          <w:rtl/>
        </w:rPr>
        <w:t xml:space="preserve">"(1)- </w:t>
      </w:r>
      <w:r w:rsidRPr="00290334">
        <w:rPr>
          <w:rFonts w:hint="cs"/>
          <w:sz w:val="24"/>
          <w:szCs w:val="24"/>
          <w:rtl/>
        </w:rPr>
        <w:t>في حالة ارتكاب أي شخص لجريمة من الجرائم التي تدخل في اختصاص المحكمة,</w:t>
      </w:r>
      <w:r w:rsidRPr="006514A0">
        <w:rPr>
          <w:rFonts w:hint="cs"/>
          <w:sz w:val="24"/>
          <w:szCs w:val="24"/>
          <w:rtl/>
        </w:rPr>
        <w:t>لا يعفى الشخص من المسؤولية الجنائية إذا كان ارتكابه لتلك الجريمة قد تم امتثالا لأمر حكومة أو رئيس,عسكريا كان أو مدنيا</w:t>
      </w:r>
      <w:r w:rsidRPr="00290334">
        <w:rPr>
          <w:rFonts w:hint="cs"/>
          <w:sz w:val="24"/>
          <w:szCs w:val="24"/>
          <w:rtl/>
        </w:rPr>
        <w:t>,عدا في الحالات الآتية:</w:t>
      </w:r>
    </w:p>
    <w:p w:rsidR="00F77DFD" w:rsidRPr="00290334" w:rsidRDefault="00F77DFD" w:rsidP="00290334">
      <w:pPr>
        <w:pStyle w:val="Notedebasdepage"/>
        <w:jc w:val="right"/>
        <w:rPr>
          <w:sz w:val="24"/>
          <w:szCs w:val="24"/>
          <w:rtl/>
        </w:rPr>
      </w:pPr>
      <w:r w:rsidRPr="00AC67FD">
        <w:rPr>
          <w:rFonts w:hint="cs"/>
          <w:b/>
          <w:bCs/>
          <w:sz w:val="24"/>
          <w:szCs w:val="24"/>
          <w:rtl/>
        </w:rPr>
        <w:t>(ا)-</w:t>
      </w:r>
      <w:r w:rsidRPr="00290334">
        <w:rPr>
          <w:rFonts w:hint="cs"/>
          <w:sz w:val="24"/>
          <w:szCs w:val="24"/>
          <w:rtl/>
        </w:rPr>
        <w:t xml:space="preserve"> إذا كان على الشخص التزام قانوني بطاعة أوامر الحكومة أو الرئيس المعني.</w:t>
      </w:r>
    </w:p>
    <w:p w:rsidR="00F77DFD" w:rsidRPr="00290334" w:rsidRDefault="00F77DFD" w:rsidP="00290334">
      <w:pPr>
        <w:pStyle w:val="Notedebasdepage"/>
        <w:jc w:val="right"/>
        <w:rPr>
          <w:sz w:val="24"/>
          <w:szCs w:val="24"/>
          <w:rtl/>
        </w:rPr>
      </w:pPr>
      <w:r w:rsidRPr="00AC67FD">
        <w:rPr>
          <w:rFonts w:hint="cs"/>
          <w:b/>
          <w:bCs/>
          <w:sz w:val="24"/>
          <w:szCs w:val="24"/>
          <w:rtl/>
        </w:rPr>
        <w:t>(ب)-</w:t>
      </w:r>
      <w:r w:rsidRPr="00290334">
        <w:rPr>
          <w:rFonts w:hint="cs"/>
          <w:sz w:val="24"/>
          <w:szCs w:val="24"/>
          <w:rtl/>
        </w:rPr>
        <w:t>إذا لم يكن الشخص على علم بان الأمر غير مشروع.</w:t>
      </w:r>
    </w:p>
    <w:p w:rsidR="00F77DFD" w:rsidRPr="00290334" w:rsidRDefault="00F77DFD" w:rsidP="00290334">
      <w:pPr>
        <w:pStyle w:val="Notedebasdepage"/>
        <w:jc w:val="right"/>
        <w:rPr>
          <w:sz w:val="24"/>
          <w:szCs w:val="24"/>
          <w:rtl/>
        </w:rPr>
      </w:pPr>
      <w:r w:rsidRPr="00290334">
        <w:rPr>
          <w:rFonts w:hint="cs"/>
          <w:sz w:val="24"/>
          <w:szCs w:val="24"/>
          <w:rtl/>
        </w:rPr>
        <w:t>(</w:t>
      </w:r>
      <w:r w:rsidRPr="00AC67FD">
        <w:rPr>
          <w:rFonts w:hint="cs"/>
          <w:b/>
          <w:bCs/>
          <w:sz w:val="24"/>
          <w:szCs w:val="24"/>
          <w:rtl/>
        </w:rPr>
        <w:t>ج</w:t>
      </w:r>
      <w:r w:rsidRPr="00290334">
        <w:rPr>
          <w:rFonts w:hint="cs"/>
          <w:sz w:val="24"/>
          <w:szCs w:val="24"/>
          <w:rtl/>
        </w:rPr>
        <w:t>)- إذا ل</w:t>
      </w:r>
      <w:r>
        <w:rPr>
          <w:rFonts w:hint="cs"/>
          <w:sz w:val="24"/>
          <w:szCs w:val="24"/>
          <w:rtl/>
        </w:rPr>
        <w:t>م</w:t>
      </w:r>
      <w:r w:rsidRPr="00290334">
        <w:rPr>
          <w:rFonts w:hint="cs"/>
          <w:sz w:val="24"/>
          <w:szCs w:val="24"/>
          <w:rtl/>
        </w:rPr>
        <w:t xml:space="preserve"> تكن عدم مشروعية الأمر ظاهرة.</w:t>
      </w:r>
    </w:p>
    <w:p w:rsidR="00F77DFD" w:rsidRPr="00A515BF" w:rsidRDefault="00F77DFD" w:rsidP="00290334">
      <w:pPr>
        <w:pStyle w:val="Notedebasdepage"/>
        <w:jc w:val="right"/>
        <w:rPr>
          <w:rtl/>
          <w:lang w:bidi="ar-DZ"/>
        </w:rPr>
      </w:pPr>
      <w:r>
        <w:rPr>
          <w:rFonts w:hint="cs"/>
          <w:sz w:val="24"/>
          <w:szCs w:val="24"/>
          <w:rtl/>
        </w:rPr>
        <w:t>(2)</w:t>
      </w:r>
      <w:r w:rsidRPr="00290334">
        <w:rPr>
          <w:rFonts w:hint="cs"/>
          <w:sz w:val="24"/>
          <w:szCs w:val="24"/>
          <w:rtl/>
        </w:rPr>
        <w:t>-لأغراض هذه المادة,تكون عدم المشروعية ظاهرة في حالة أوامر ارتكاب جريمة الإبادة الجماعية أو الجرائم ضد الإنسانية</w:t>
      </w:r>
      <w:r>
        <w:rPr>
          <w:rFonts w:hint="cs"/>
          <w:sz w:val="24"/>
          <w:szCs w:val="24"/>
          <w:rtl/>
        </w:rPr>
        <w:t xml:space="preserve"> ".</w:t>
      </w:r>
    </w:p>
  </w:footnote>
  <w:footnote w:id="96">
    <w:p w:rsidR="00F77DFD" w:rsidRPr="00767C25" w:rsidRDefault="00F77DFD" w:rsidP="00610FD1">
      <w:pPr>
        <w:pStyle w:val="Notedebasdepage"/>
        <w:bidi/>
        <w:rPr>
          <w:sz w:val="24"/>
          <w:szCs w:val="24"/>
          <w:rtl/>
          <w:lang w:bidi="ar-DZ"/>
        </w:rPr>
      </w:pPr>
      <w:r w:rsidRPr="00AC67FD">
        <w:rPr>
          <w:rStyle w:val="Appelnotedebasdep"/>
          <w:b/>
          <w:bCs/>
          <w:sz w:val="24"/>
          <w:szCs w:val="24"/>
          <w:vertAlign w:val="baseline"/>
        </w:rPr>
        <w:footnoteRef/>
      </w:r>
      <w:r w:rsidRPr="00AC67FD">
        <w:rPr>
          <w:rFonts w:hint="cs"/>
          <w:b/>
          <w:bCs/>
          <w:sz w:val="24"/>
          <w:szCs w:val="24"/>
          <w:rtl/>
          <w:lang w:bidi="ar-DZ"/>
        </w:rPr>
        <w:t xml:space="preserve"> </w:t>
      </w:r>
      <w:r w:rsidRPr="00767C25">
        <w:rPr>
          <w:rFonts w:hint="cs"/>
          <w:sz w:val="24"/>
          <w:szCs w:val="24"/>
          <w:rtl/>
          <w:lang w:bidi="ar-DZ"/>
        </w:rPr>
        <w:t>- براهيمي صفيان, المرجع السابق,ص 91.</w:t>
      </w:r>
    </w:p>
  </w:footnote>
  <w:footnote w:id="97">
    <w:p w:rsidR="00F77DFD" w:rsidRPr="00767C25" w:rsidRDefault="00F77DFD" w:rsidP="00547EAC">
      <w:pPr>
        <w:pStyle w:val="Notedebasdepage"/>
        <w:bidi/>
        <w:rPr>
          <w:sz w:val="24"/>
          <w:szCs w:val="24"/>
          <w:rtl/>
          <w:lang w:bidi="ar-DZ"/>
        </w:rPr>
      </w:pPr>
      <w:r w:rsidRPr="00AC67FD">
        <w:rPr>
          <w:rStyle w:val="Appelnotedebasdep"/>
          <w:b/>
          <w:bCs/>
          <w:sz w:val="24"/>
          <w:szCs w:val="24"/>
          <w:vertAlign w:val="baseline"/>
        </w:rPr>
        <w:footnoteRef/>
      </w:r>
      <w:r w:rsidRPr="00290334">
        <w:rPr>
          <w:rFonts w:hint="cs"/>
          <w:sz w:val="32"/>
          <w:szCs w:val="32"/>
          <w:rtl/>
          <w:lang w:bidi="ar-DZ"/>
        </w:rPr>
        <w:t xml:space="preserve"> </w:t>
      </w:r>
      <w:r w:rsidRPr="00767C25">
        <w:rPr>
          <w:rFonts w:hint="cs"/>
          <w:sz w:val="24"/>
          <w:szCs w:val="24"/>
          <w:rtl/>
          <w:lang w:bidi="ar-DZ"/>
        </w:rPr>
        <w:t xml:space="preserve">- </w:t>
      </w:r>
      <w:r w:rsidRPr="00610FD1">
        <w:rPr>
          <w:rFonts w:hint="cs"/>
          <w:b/>
          <w:bCs/>
          <w:sz w:val="24"/>
          <w:szCs w:val="24"/>
          <w:rtl/>
          <w:lang w:bidi="ar-DZ"/>
        </w:rPr>
        <w:t>اتفاقيات جنيف الأربعة</w:t>
      </w:r>
      <w:r w:rsidRPr="00767C25">
        <w:rPr>
          <w:rFonts w:hint="cs"/>
          <w:sz w:val="24"/>
          <w:szCs w:val="24"/>
          <w:rtl/>
          <w:lang w:bidi="ar-DZ"/>
        </w:rPr>
        <w:t xml:space="preserve"> المؤرخة في 12-08-1949 هي: 1-اتفاقية جنيف لتحسين حالة جرحى ومرضى القوات المسلحة في الميدان,2- اتفاقية جنيف لتحسين حالة الجرحى والمرضى والغرقى من القوات المسلحة في البحار,3- اتفاقية جنيف بشان معاملة أسرى الحرب,4- اتفاقية جنيف بشان حماية السكان المدنيين في وقت الحرب.</w:t>
      </w:r>
    </w:p>
  </w:footnote>
  <w:footnote w:id="98">
    <w:p w:rsidR="00F77DFD" w:rsidRPr="00051EBE" w:rsidRDefault="00F77DFD" w:rsidP="00051EBE">
      <w:pPr>
        <w:pStyle w:val="Notedebasdepage"/>
        <w:jc w:val="right"/>
        <w:rPr>
          <w:rtl/>
          <w:lang w:bidi="ar-DZ"/>
        </w:rPr>
      </w:pPr>
      <w:r>
        <w:rPr>
          <w:rFonts w:hint="cs"/>
          <w:b/>
          <w:bCs/>
          <w:sz w:val="24"/>
          <w:szCs w:val="24"/>
          <w:rtl/>
        </w:rPr>
        <w:t>2</w:t>
      </w:r>
      <w:r>
        <w:rPr>
          <w:rFonts w:hint="cs"/>
          <w:rtl/>
        </w:rPr>
        <w:t xml:space="preserve">- </w:t>
      </w:r>
      <w:r w:rsidRPr="00051EBE">
        <w:rPr>
          <w:rFonts w:hint="cs"/>
          <w:sz w:val="24"/>
          <w:szCs w:val="24"/>
          <w:rtl/>
          <w:lang w:bidi="ar-DZ"/>
        </w:rPr>
        <w:t>المادة 08 من النظام الأساسي للمحكمة الجنائية الدولية</w:t>
      </w:r>
      <w:r>
        <w:rPr>
          <w:rFonts w:hint="cs"/>
          <w:rtl/>
          <w:lang w:bidi="ar-DZ"/>
        </w:rPr>
        <w:t>.</w:t>
      </w:r>
    </w:p>
  </w:footnote>
  <w:footnote w:id="99">
    <w:p w:rsidR="00F77DFD" w:rsidRPr="00767C25" w:rsidRDefault="00F77DFD" w:rsidP="00547EAC">
      <w:pPr>
        <w:pStyle w:val="Notedebasdepage"/>
        <w:bidi/>
        <w:rPr>
          <w:sz w:val="24"/>
          <w:szCs w:val="24"/>
          <w:rtl/>
          <w:lang w:bidi="ar-DZ"/>
        </w:rPr>
      </w:pPr>
      <w:r w:rsidRPr="00296C15">
        <w:rPr>
          <w:rStyle w:val="Appelnotedebasdep"/>
          <w:b/>
          <w:bCs/>
          <w:sz w:val="24"/>
          <w:szCs w:val="24"/>
          <w:vertAlign w:val="baseline"/>
        </w:rPr>
        <w:footnoteRef/>
      </w:r>
      <w:r w:rsidRPr="00296C15">
        <w:rPr>
          <w:rFonts w:hint="cs"/>
          <w:b/>
          <w:bCs/>
          <w:sz w:val="24"/>
          <w:szCs w:val="24"/>
          <w:rtl/>
          <w:lang w:bidi="ar-DZ"/>
        </w:rPr>
        <w:t xml:space="preserve"> </w:t>
      </w:r>
      <w:r w:rsidRPr="00767C25">
        <w:rPr>
          <w:rFonts w:hint="cs"/>
          <w:sz w:val="24"/>
          <w:szCs w:val="24"/>
          <w:rtl/>
          <w:lang w:bidi="ar-DZ"/>
        </w:rPr>
        <w:t>- خالد مصطفى فهمي,المرجع السابق,ص ص 294-295.</w:t>
      </w:r>
    </w:p>
  </w:footnote>
  <w:footnote w:id="100">
    <w:p w:rsidR="00F77DFD" w:rsidRPr="003A339A" w:rsidRDefault="00F77DFD" w:rsidP="003A339A">
      <w:pPr>
        <w:pStyle w:val="Notedebasdepage"/>
        <w:jc w:val="right"/>
        <w:rPr>
          <w:sz w:val="24"/>
          <w:szCs w:val="24"/>
          <w:rtl/>
          <w:lang w:bidi="ar-DZ"/>
        </w:rPr>
      </w:pPr>
      <w:r>
        <w:rPr>
          <w:rFonts w:hint="cs"/>
          <w:b/>
          <w:bCs/>
          <w:sz w:val="24"/>
          <w:szCs w:val="24"/>
          <w:rtl/>
        </w:rPr>
        <w:t>1</w:t>
      </w:r>
      <w:r>
        <w:rPr>
          <w:rFonts w:hint="cs"/>
          <w:rtl/>
        </w:rPr>
        <w:t xml:space="preserve">- </w:t>
      </w:r>
      <w:r w:rsidRPr="003A339A">
        <w:rPr>
          <w:rFonts w:hint="cs"/>
          <w:sz w:val="24"/>
          <w:szCs w:val="24"/>
          <w:rtl/>
          <w:lang w:bidi="ar-DZ"/>
        </w:rPr>
        <w:t>براهيمي صفيان,المرجع السابق,ص91.</w:t>
      </w:r>
    </w:p>
  </w:footnote>
  <w:footnote w:id="101">
    <w:p w:rsidR="00F77DFD" w:rsidRPr="00735682" w:rsidRDefault="00F77DFD" w:rsidP="003A339A">
      <w:pPr>
        <w:pStyle w:val="Notedebasdepage"/>
        <w:jc w:val="right"/>
        <w:rPr>
          <w:sz w:val="24"/>
          <w:szCs w:val="24"/>
          <w:rtl/>
          <w:lang w:bidi="ar-DZ"/>
        </w:rPr>
      </w:pPr>
      <w:r>
        <w:rPr>
          <w:rFonts w:hint="cs"/>
          <w:b/>
          <w:bCs/>
          <w:sz w:val="24"/>
          <w:szCs w:val="24"/>
          <w:rtl/>
          <w:lang w:bidi="ar-DZ"/>
        </w:rPr>
        <w:t>2</w:t>
      </w:r>
      <w:r w:rsidRPr="003A339A">
        <w:rPr>
          <w:rFonts w:hint="cs"/>
          <w:sz w:val="24"/>
          <w:szCs w:val="24"/>
          <w:rtl/>
          <w:lang w:bidi="ar-DZ"/>
        </w:rPr>
        <w:t>- عبد الفتاح بيومي حجازي,المحكمة الجنائية الدولية,المرجع السابق,ص 222.</w:t>
      </w:r>
    </w:p>
  </w:footnote>
  <w:footnote w:id="102">
    <w:p w:rsidR="00F77DFD" w:rsidRPr="00782BAB" w:rsidRDefault="00F77DFD" w:rsidP="00782BAB">
      <w:pPr>
        <w:pStyle w:val="Notedebasdepage"/>
        <w:jc w:val="right"/>
        <w:rPr>
          <w:rtl/>
          <w:lang w:bidi="ar-DZ"/>
        </w:rPr>
      </w:pPr>
      <w:r>
        <w:rPr>
          <w:rFonts w:hint="cs"/>
          <w:b/>
          <w:bCs/>
          <w:sz w:val="24"/>
          <w:szCs w:val="24"/>
          <w:rtl/>
        </w:rPr>
        <w:t>3</w:t>
      </w:r>
      <w:r>
        <w:rPr>
          <w:rFonts w:hint="cs"/>
          <w:rtl/>
        </w:rPr>
        <w:t xml:space="preserve">- </w:t>
      </w:r>
      <w:r w:rsidRPr="00782BAB">
        <w:rPr>
          <w:rFonts w:hint="cs"/>
          <w:sz w:val="24"/>
          <w:szCs w:val="24"/>
          <w:rtl/>
          <w:lang w:bidi="ar-DZ"/>
        </w:rPr>
        <w:t>طلال ياسين العيسى وعلي جبار الحسيناوي,المرجع السابق,ص 253</w:t>
      </w:r>
      <w:r>
        <w:rPr>
          <w:rFonts w:hint="cs"/>
          <w:rtl/>
          <w:lang w:bidi="ar-DZ"/>
        </w:rPr>
        <w:t>.</w:t>
      </w:r>
    </w:p>
  </w:footnote>
  <w:footnote w:id="103">
    <w:p w:rsidR="00F77DFD" w:rsidRPr="00987B43" w:rsidRDefault="00F77DFD" w:rsidP="00735682">
      <w:pPr>
        <w:pStyle w:val="Notedebasdepage"/>
        <w:bidi/>
        <w:jc w:val="left"/>
        <w:rPr>
          <w:sz w:val="24"/>
          <w:szCs w:val="24"/>
          <w:rtl/>
          <w:lang w:bidi="ar-DZ"/>
        </w:rPr>
      </w:pPr>
      <w:r w:rsidRPr="00905311">
        <w:rPr>
          <w:rStyle w:val="Appelnotedebasdep"/>
          <w:b/>
          <w:bCs/>
          <w:sz w:val="24"/>
          <w:szCs w:val="24"/>
          <w:vertAlign w:val="baseline"/>
        </w:rPr>
        <w:footnoteRef/>
      </w:r>
      <w:r w:rsidRPr="00735682">
        <w:rPr>
          <w:rFonts w:hint="cs"/>
          <w:sz w:val="24"/>
          <w:szCs w:val="24"/>
          <w:rtl/>
          <w:lang w:bidi="ar-DZ"/>
        </w:rPr>
        <w:t xml:space="preserve"> - براهيمي صفيان,المرجع السابق,ص 91.</w:t>
      </w:r>
    </w:p>
  </w:footnote>
  <w:footnote w:id="104">
    <w:p w:rsidR="00F77DFD" w:rsidRPr="00987B43" w:rsidRDefault="00F77DFD" w:rsidP="00547EAC">
      <w:pPr>
        <w:pStyle w:val="Notedebasdepage"/>
        <w:bidi/>
        <w:rPr>
          <w:sz w:val="24"/>
          <w:szCs w:val="24"/>
          <w:rtl/>
          <w:lang w:bidi="ar-DZ"/>
        </w:rPr>
      </w:pPr>
      <w:r w:rsidRPr="00905311">
        <w:rPr>
          <w:rStyle w:val="Appelnotedebasdep"/>
          <w:b/>
          <w:bCs/>
          <w:sz w:val="24"/>
          <w:szCs w:val="24"/>
          <w:vertAlign w:val="baseline"/>
        </w:rPr>
        <w:footnoteRef/>
      </w:r>
      <w:r w:rsidRPr="00987B43">
        <w:rPr>
          <w:rFonts w:hint="cs"/>
          <w:sz w:val="24"/>
          <w:szCs w:val="24"/>
          <w:rtl/>
          <w:lang w:bidi="ar-DZ"/>
        </w:rPr>
        <w:t xml:space="preserve"> - اتفاقيات جنيف الأربع</w:t>
      </w:r>
      <w:r>
        <w:rPr>
          <w:rFonts w:hint="cs"/>
          <w:sz w:val="24"/>
          <w:szCs w:val="24"/>
          <w:rtl/>
          <w:lang w:bidi="ar-DZ"/>
        </w:rPr>
        <w:t>ة</w:t>
      </w:r>
      <w:r w:rsidRPr="00987B43">
        <w:rPr>
          <w:rFonts w:hint="cs"/>
          <w:sz w:val="24"/>
          <w:szCs w:val="24"/>
          <w:rtl/>
          <w:lang w:bidi="ar-DZ"/>
        </w:rPr>
        <w:t xml:space="preserve"> السالف الإشارة إليها.</w:t>
      </w:r>
    </w:p>
  </w:footnote>
  <w:footnote w:id="105">
    <w:p w:rsidR="00F77DFD" w:rsidRPr="00987B43" w:rsidRDefault="00F77DFD" w:rsidP="00547EAC">
      <w:pPr>
        <w:pStyle w:val="Notedebasdepage"/>
        <w:bidi/>
        <w:rPr>
          <w:sz w:val="24"/>
          <w:szCs w:val="24"/>
          <w:rtl/>
          <w:lang w:bidi="ar-DZ"/>
        </w:rPr>
      </w:pPr>
      <w:r w:rsidRPr="00905311">
        <w:rPr>
          <w:rStyle w:val="Appelnotedebasdep"/>
          <w:b/>
          <w:bCs/>
          <w:sz w:val="24"/>
          <w:szCs w:val="24"/>
          <w:vertAlign w:val="baseline"/>
        </w:rPr>
        <w:footnoteRef/>
      </w:r>
      <w:r w:rsidRPr="00905311">
        <w:rPr>
          <w:rFonts w:hint="cs"/>
          <w:b/>
          <w:bCs/>
          <w:sz w:val="24"/>
          <w:szCs w:val="24"/>
          <w:rtl/>
          <w:lang w:bidi="ar-DZ"/>
        </w:rPr>
        <w:t xml:space="preserve"> </w:t>
      </w:r>
      <w:r w:rsidRPr="00987B43">
        <w:rPr>
          <w:rFonts w:hint="cs"/>
          <w:sz w:val="24"/>
          <w:szCs w:val="24"/>
          <w:rtl/>
          <w:lang w:bidi="ar-DZ"/>
        </w:rPr>
        <w:t>- عبد الفتاح بيومي حجازي,المرجع السابق,ص 670.</w:t>
      </w:r>
    </w:p>
  </w:footnote>
  <w:footnote w:id="106">
    <w:p w:rsidR="00F77DFD" w:rsidRPr="00987B43" w:rsidRDefault="00F77DFD" w:rsidP="00905311">
      <w:pPr>
        <w:pStyle w:val="Notedebasdepage"/>
        <w:bidi/>
        <w:jc w:val="left"/>
        <w:rPr>
          <w:sz w:val="24"/>
          <w:szCs w:val="24"/>
          <w:rtl/>
          <w:lang w:bidi="ar-DZ"/>
        </w:rPr>
      </w:pPr>
      <w:r w:rsidRPr="00905311">
        <w:rPr>
          <w:rStyle w:val="Appelnotedebasdep"/>
          <w:b/>
          <w:bCs/>
          <w:sz w:val="24"/>
          <w:szCs w:val="24"/>
          <w:vertAlign w:val="baseline"/>
        </w:rPr>
        <w:footnoteRef/>
      </w:r>
      <w:r w:rsidRPr="00905311">
        <w:rPr>
          <w:rFonts w:hint="cs"/>
          <w:b/>
          <w:bCs/>
          <w:sz w:val="24"/>
          <w:szCs w:val="24"/>
          <w:rtl/>
          <w:lang w:bidi="ar-DZ"/>
        </w:rPr>
        <w:t xml:space="preserve"> </w:t>
      </w:r>
      <w:r w:rsidRPr="00987B43">
        <w:rPr>
          <w:rFonts w:hint="cs"/>
          <w:sz w:val="24"/>
          <w:szCs w:val="24"/>
          <w:rtl/>
          <w:lang w:bidi="ar-DZ"/>
        </w:rPr>
        <w:t>- عبد الفتاح بيومي حجازي, نفس المرجع,ص673</w:t>
      </w:r>
    </w:p>
  </w:footnote>
  <w:footnote w:id="107">
    <w:p w:rsidR="00F77DFD" w:rsidRPr="00987B43" w:rsidRDefault="00F77DFD" w:rsidP="00905311">
      <w:pPr>
        <w:pStyle w:val="Notedebasdepage"/>
        <w:bidi/>
        <w:jc w:val="left"/>
        <w:rPr>
          <w:sz w:val="24"/>
          <w:szCs w:val="24"/>
          <w:rtl/>
          <w:lang w:bidi="ar-DZ"/>
        </w:rPr>
      </w:pPr>
      <w:r w:rsidRPr="00905311">
        <w:rPr>
          <w:rStyle w:val="Appelnotedebasdep"/>
          <w:b/>
          <w:bCs/>
          <w:sz w:val="24"/>
          <w:szCs w:val="24"/>
          <w:vertAlign w:val="baseline"/>
        </w:rPr>
        <w:footnoteRef/>
      </w:r>
      <w:r w:rsidRPr="00905311">
        <w:rPr>
          <w:rFonts w:hint="cs"/>
          <w:b/>
          <w:bCs/>
          <w:sz w:val="24"/>
          <w:szCs w:val="24"/>
          <w:rtl/>
        </w:rPr>
        <w:t xml:space="preserve"> </w:t>
      </w:r>
      <w:r w:rsidRPr="00987B43">
        <w:rPr>
          <w:rFonts w:hint="cs"/>
          <w:sz w:val="24"/>
          <w:szCs w:val="24"/>
          <w:rtl/>
        </w:rPr>
        <w:t>- محمد حنفي محمود,</w:t>
      </w:r>
      <w:r w:rsidRPr="00FB4D4B">
        <w:rPr>
          <w:rFonts w:hint="cs"/>
          <w:sz w:val="24"/>
          <w:szCs w:val="24"/>
          <w:rtl/>
        </w:rPr>
        <w:t>جرائم الحرب أمام القضاء الدولي</w:t>
      </w:r>
      <w:r w:rsidRPr="00987B43">
        <w:rPr>
          <w:rFonts w:hint="cs"/>
          <w:sz w:val="24"/>
          <w:szCs w:val="24"/>
          <w:rtl/>
        </w:rPr>
        <w:t>,دار النهضة العربية,القاهرة,2006,ص158.</w:t>
      </w:r>
    </w:p>
  </w:footnote>
  <w:footnote w:id="108">
    <w:p w:rsidR="00F77DFD" w:rsidRPr="00987B43" w:rsidRDefault="00F77DFD" w:rsidP="00905311">
      <w:pPr>
        <w:pStyle w:val="Notedebasdepage"/>
        <w:bidi/>
        <w:jc w:val="left"/>
        <w:rPr>
          <w:sz w:val="24"/>
          <w:szCs w:val="24"/>
          <w:rtl/>
          <w:lang w:bidi="ar-DZ"/>
        </w:rPr>
      </w:pPr>
      <w:r w:rsidRPr="00905311">
        <w:rPr>
          <w:rStyle w:val="Appelnotedebasdep"/>
          <w:b/>
          <w:bCs/>
          <w:sz w:val="24"/>
          <w:szCs w:val="24"/>
          <w:vertAlign w:val="baseline"/>
        </w:rPr>
        <w:footnoteRef/>
      </w:r>
      <w:r w:rsidRPr="00905311">
        <w:rPr>
          <w:rFonts w:hint="cs"/>
          <w:b/>
          <w:bCs/>
          <w:sz w:val="24"/>
          <w:szCs w:val="24"/>
          <w:rtl/>
          <w:lang w:bidi="ar-DZ"/>
        </w:rPr>
        <w:t xml:space="preserve"> </w:t>
      </w:r>
      <w:r w:rsidRPr="00987B43">
        <w:rPr>
          <w:rFonts w:hint="cs"/>
          <w:sz w:val="24"/>
          <w:szCs w:val="24"/>
          <w:rtl/>
          <w:lang w:bidi="ar-DZ"/>
        </w:rPr>
        <w:t>- حازم محمد عتلم,</w:t>
      </w:r>
      <w:r w:rsidRPr="00FB4D4B">
        <w:rPr>
          <w:rFonts w:hint="cs"/>
          <w:sz w:val="24"/>
          <w:szCs w:val="24"/>
          <w:rtl/>
          <w:lang w:bidi="ar-DZ"/>
        </w:rPr>
        <w:t>قانون النزاعات المسلحة الدولية</w:t>
      </w:r>
      <w:r w:rsidRPr="00987B43">
        <w:rPr>
          <w:rFonts w:hint="cs"/>
          <w:sz w:val="24"/>
          <w:szCs w:val="24"/>
          <w:rtl/>
          <w:lang w:bidi="ar-DZ"/>
        </w:rPr>
        <w:t>,دار النهضة العربية,القاهرة,2008,ص 18.</w:t>
      </w:r>
    </w:p>
  </w:footnote>
  <w:footnote w:id="109">
    <w:p w:rsidR="00F77DFD" w:rsidRPr="00987B43" w:rsidRDefault="00F77DFD" w:rsidP="00905311">
      <w:pPr>
        <w:pStyle w:val="Notedebasdepage"/>
        <w:bidi/>
        <w:jc w:val="left"/>
        <w:rPr>
          <w:sz w:val="24"/>
          <w:szCs w:val="24"/>
          <w:rtl/>
          <w:lang w:bidi="ar-DZ"/>
        </w:rPr>
      </w:pPr>
      <w:r w:rsidRPr="00905311">
        <w:rPr>
          <w:rStyle w:val="Appelnotedebasdep"/>
          <w:b/>
          <w:bCs/>
          <w:sz w:val="24"/>
          <w:szCs w:val="24"/>
          <w:vertAlign w:val="baseline"/>
        </w:rPr>
        <w:footnoteRef/>
      </w:r>
      <w:r w:rsidRPr="006D6844">
        <w:rPr>
          <w:rFonts w:hint="cs"/>
          <w:sz w:val="28"/>
          <w:szCs w:val="28"/>
          <w:rtl/>
          <w:lang w:bidi="ar-DZ"/>
        </w:rPr>
        <w:t xml:space="preserve"> </w:t>
      </w:r>
      <w:r w:rsidRPr="00987B43">
        <w:rPr>
          <w:rFonts w:hint="cs"/>
          <w:sz w:val="24"/>
          <w:szCs w:val="24"/>
          <w:rtl/>
          <w:lang w:bidi="ar-DZ"/>
        </w:rPr>
        <w:t>- احمد فؤاد رسلان,</w:t>
      </w:r>
      <w:r w:rsidRPr="00905311">
        <w:rPr>
          <w:rFonts w:hint="cs"/>
          <w:b/>
          <w:bCs/>
          <w:sz w:val="24"/>
          <w:szCs w:val="24"/>
          <w:rtl/>
          <w:lang w:bidi="ar-DZ"/>
        </w:rPr>
        <w:t>نظرية الصراع الدولي- دراسة في تطور الأسرة الدولية المعاصرة</w:t>
      </w:r>
      <w:r w:rsidRPr="00987B43">
        <w:rPr>
          <w:rFonts w:hint="cs"/>
          <w:sz w:val="24"/>
          <w:szCs w:val="24"/>
          <w:rtl/>
          <w:lang w:bidi="ar-DZ"/>
        </w:rPr>
        <w:t>,الهيئة العامة</w:t>
      </w:r>
      <w:r>
        <w:rPr>
          <w:rFonts w:hint="cs"/>
          <w:sz w:val="24"/>
          <w:szCs w:val="24"/>
          <w:rtl/>
          <w:lang w:bidi="ar-DZ"/>
        </w:rPr>
        <w:t xml:space="preserve"> للكتاب,</w:t>
      </w:r>
      <w:r w:rsidRPr="00987B43">
        <w:rPr>
          <w:rFonts w:hint="cs"/>
          <w:sz w:val="24"/>
          <w:szCs w:val="24"/>
          <w:rtl/>
          <w:lang w:bidi="ar-DZ"/>
        </w:rPr>
        <w:t xml:space="preserve"> القاهرة,1986,ص 7.</w:t>
      </w:r>
    </w:p>
  </w:footnote>
  <w:footnote w:id="110">
    <w:p w:rsidR="00F77DFD" w:rsidRPr="00AD2A0A" w:rsidRDefault="00F77DFD" w:rsidP="00905311">
      <w:pPr>
        <w:pStyle w:val="Notedebasdepage"/>
        <w:bidi/>
        <w:jc w:val="left"/>
        <w:rPr>
          <w:rtl/>
          <w:lang w:bidi="ar-DZ"/>
        </w:rPr>
      </w:pPr>
      <w:r>
        <w:rPr>
          <w:rFonts w:hint="cs"/>
          <w:b/>
          <w:bCs/>
          <w:sz w:val="24"/>
          <w:szCs w:val="24"/>
          <w:rtl/>
        </w:rPr>
        <w:t>2</w:t>
      </w:r>
      <w:r>
        <w:rPr>
          <w:rFonts w:hint="cs"/>
          <w:rtl/>
        </w:rPr>
        <w:t xml:space="preserve">- </w:t>
      </w:r>
      <w:r w:rsidRPr="00AD2A0A">
        <w:rPr>
          <w:rFonts w:hint="cs"/>
          <w:sz w:val="24"/>
          <w:szCs w:val="24"/>
          <w:rtl/>
          <w:lang w:bidi="ar-DZ"/>
        </w:rPr>
        <w:t>عبد الواحد مح</w:t>
      </w:r>
      <w:r>
        <w:rPr>
          <w:rFonts w:hint="cs"/>
          <w:sz w:val="24"/>
          <w:szCs w:val="24"/>
          <w:rtl/>
          <w:lang w:bidi="ar-DZ"/>
        </w:rPr>
        <w:t>م</w:t>
      </w:r>
      <w:r w:rsidRPr="00AD2A0A">
        <w:rPr>
          <w:rFonts w:hint="cs"/>
          <w:sz w:val="24"/>
          <w:szCs w:val="24"/>
          <w:rtl/>
          <w:lang w:bidi="ar-DZ"/>
        </w:rPr>
        <w:t>د الفار,المرجع السابق,ص196</w:t>
      </w:r>
      <w:r>
        <w:rPr>
          <w:rFonts w:hint="cs"/>
          <w:rtl/>
          <w:lang w:bidi="ar-DZ"/>
        </w:rPr>
        <w:t>.</w:t>
      </w:r>
    </w:p>
  </w:footnote>
  <w:footnote w:id="111">
    <w:p w:rsidR="00F77DFD" w:rsidRPr="009248A9" w:rsidRDefault="00F77DFD" w:rsidP="00425084">
      <w:pPr>
        <w:pStyle w:val="Notedebasdepage"/>
        <w:bidi/>
        <w:rPr>
          <w:rtl/>
          <w:lang w:bidi="ar-DZ"/>
        </w:rPr>
      </w:pPr>
      <w:r w:rsidRPr="00425084">
        <w:rPr>
          <w:rStyle w:val="Appelnotedebasdep"/>
          <w:b/>
          <w:bCs/>
          <w:sz w:val="24"/>
          <w:szCs w:val="24"/>
          <w:vertAlign w:val="baseline"/>
        </w:rPr>
        <w:footnoteRef/>
      </w:r>
      <w:r>
        <w:rPr>
          <w:rFonts w:hint="cs"/>
          <w:sz w:val="24"/>
          <w:szCs w:val="24"/>
          <w:rtl/>
        </w:rPr>
        <w:t xml:space="preserve">- </w:t>
      </w:r>
      <w:r w:rsidRPr="00425084">
        <w:rPr>
          <w:rFonts w:hint="cs"/>
          <w:b/>
          <w:bCs/>
          <w:sz w:val="24"/>
          <w:szCs w:val="24"/>
          <w:rtl/>
        </w:rPr>
        <w:t>القران الكريم</w:t>
      </w:r>
      <w:r>
        <w:rPr>
          <w:rFonts w:hint="cs"/>
          <w:sz w:val="24"/>
          <w:szCs w:val="24"/>
          <w:rtl/>
        </w:rPr>
        <w:t>,</w:t>
      </w:r>
      <w:r w:rsidRPr="00425084">
        <w:rPr>
          <w:rFonts w:hint="cs"/>
          <w:sz w:val="24"/>
          <w:szCs w:val="24"/>
          <w:rtl/>
        </w:rPr>
        <w:t>سورة البقرة,الآية 190.</w:t>
      </w:r>
      <w:r w:rsidRPr="00425084">
        <w:rPr>
          <w:sz w:val="24"/>
          <w:szCs w:val="24"/>
        </w:rPr>
        <w:t xml:space="preserve"> </w:t>
      </w:r>
    </w:p>
  </w:footnote>
  <w:footnote w:id="112">
    <w:p w:rsidR="00F77DFD" w:rsidRPr="00987B43" w:rsidRDefault="00F77DFD" w:rsidP="00425084">
      <w:pPr>
        <w:pStyle w:val="Notedebasdepage"/>
        <w:jc w:val="mediumKashida"/>
        <w:rPr>
          <w:sz w:val="24"/>
          <w:szCs w:val="24"/>
          <w:lang w:bidi="ar-DZ"/>
        </w:rPr>
      </w:pPr>
      <w:r w:rsidRPr="00425084">
        <w:rPr>
          <w:rStyle w:val="Appelnotedebasdep"/>
          <w:b/>
          <w:bCs/>
          <w:sz w:val="24"/>
          <w:szCs w:val="24"/>
          <w:vertAlign w:val="baseline"/>
        </w:rPr>
        <w:footnoteRef/>
      </w:r>
      <w:r w:rsidRPr="00425084">
        <w:rPr>
          <w:rFonts w:hint="cs"/>
          <w:b/>
          <w:bCs/>
          <w:sz w:val="24"/>
          <w:szCs w:val="24"/>
          <w:rtl/>
          <w:lang w:bidi="ar-DZ"/>
        </w:rPr>
        <w:t xml:space="preserve"> -</w:t>
      </w:r>
      <w:r w:rsidRPr="00987B43">
        <w:rPr>
          <w:rFonts w:hint="cs"/>
          <w:sz w:val="24"/>
          <w:szCs w:val="24"/>
          <w:rtl/>
          <w:lang w:bidi="ar-DZ"/>
        </w:rPr>
        <w:t xml:space="preserve"> </w:t>
      </w:r>
      <w:r w:rsidRPr="00987B43">
        <w:rPr>
          <w:sz w:val="24"/>
          <w:szCs w:val="24"/>
          <w:lang w:bidi="ar-DZ"/>
        </w:rPr>
        <w:t>Lombois (Claude) ; Droit Pénal internationale ; 2e., Dalloz,1979,p</w:t>
      </w:r>
      <w:r>
        <w:rPr>
          <w:rFonts w:hint="cs"/>
          <w:sz w:val="24"/>
          <w:szCs w:val="24"/>
          <w:rtl/>
          <w:lang w:bidi="ar-DZ"/>
        </w:rPr>
        <w:t>.39</w:t>
      </w:r>
    </w:p>
  </w:footnote>
  <w:footnote w:id="113">
    <w:p w:rsidR="00F77DFD" w:rsidRPr="0012009A" w:rsidRDefault="00F77DFD" w:rsidP="00C7786C">
      <w:pPr>
        <w:pStyle w:val="Notedebasdepage"/>
        <w:bidi/>
        <w:rPr>
          <w:sz w:val="24"/>
          <w:szCs w:val="24"/>
          <w:rtl/>
          <w:lang w:bidi="ar-DZ"/>
        </w:rPr>
      </w:pPr>
      <w:r w:rsidRPr="00425084">
        <w:rPr>
          <w:rStyle w:val="Appelnotedebasdep"/>
          <w:b/>
          <w:bCs/>
          <w:sz w:val="24"/>
          <w:szCs w:val="24"/>
          <w:vertAlign w:val="baseline"/>
        </w:rPr>
        <w:footnoteRef/>
      </w:r>
      <w:r w:rsidRPr="0012009A">
        <w:rPr>
          <w:rFonts w:hint="cs"/>
          <w:sz w:val="24"/>
          <w:szCs w:val="24"/>
          <w:rtl/>
          <w:lang w:bidi="ar-DZ"/>
        </w:rPr>
        <w:t xml:space="preserve"> -عبد القادر القهوجي,القانون الدولي الجنائي,أهم الجرائم الدولية والمحاكم الجنائية,منشورات حلب</w:t>
      </w:r>
      <w:r>
        <w:rPr>
          <w:rFonts w:hint="cs"/>
          <w:sz w:val="24"/>
          <w:szCs w:val="24"/>
          <w:rtl/>
          <w:lang w:bidi="ar-DZ"/>
        </w:rPr>
        <w:t xml:space="preserve"> الحقوقية,</w:t>
      </w:r>
      <w:r w:rsidRPr="0012009A">
        <w:rPr>
          <w:rFonts w:hint="cs"/>
          <w:sz w:val="24"/>
          <w:szCs w:val="24"/>
          <w:rtl/>
          <w:lang w:bidi="ar-DZ"/>
        </w:rPr>
        <w:t xml:space="preserve"> لبنان,</w:t>
      </w:r>
      <w:r w:rsidRPr="0012009A">
        <w:rPr>
          <w:rFonts w:hint="cs"/>
          <w:sz w:val="24"/>
          <w:szCs w:val="24"/>
          <w:rtl/>
        </w:rPr>
        <w:t xml:space="preserve"> 2002,ص 75.</w:t>
      </w:r>
    </w:p>
  </w:footnote>
  <w:footnote w:id="114">
    <w:p w:rsidR="00F77DFD" w:rsidRPr="0012009A" w:rsidRDefault="00F77DFD" w:rsidP="00C7786C">
      <w:pPr>
        <w:pStyle w:val="Notedebasdepage"/>
        <w:bidi/>
        <w:rPr>
          <w:sz w:val="24"/>
          <w:szCs w:val="24"/>
          <w:rtl/>
          <w:lang w:bidi="ar-DZ"/>
        </w:rPr>
      </w:pPr>
      <w:r w:rsidRPr="00425084">
        <w:rPr>
          <w:rStyle w:val="Appelnotedebasdep"/>
          <w:b/>
          <w:bCs/>
          <w:sz w:val="24"/>
          <w:szCs w:val="24"/>
          <w:vertAlign w:val="baseline"/>
        </w:rPr>
        <w:footnoteRef/>
      </w:r>
      <w:r w:rsidRPr="00425084">
        <w:rPr>
          <w:rFonts w:hint="cs"/>
          <w:b/>
          <w:bCs/>
          <w:sz w:val="24"/>
          <w:szCs w:val="24"/>
          <w:rtl/>
          <w:lang w:bidi="ar-DZ"/>
        </w:rPr>
        <w:t xml:space="preserve"> </w:t>
      </w:r>
      <w:r w:rsidRPr="0012009A">
        <w:rPr>
          <w:rFonts w:hint="cs"/>
          <w:sz w:val="24"/>
          <w:szCs w:val="24"/>
          <w:rtl/>
          <w:lang w:bidi="ar-DZ"/>
        </w:rPr>
        <w:t>- عبد الواحد الفار,</w:t>
      </w:r>
      <w:r w:rsidRPr="00FB4D4B">
        <w:rPr>
          <w:rFonts w:hint="cs"/>
          <w:sz w:val="24"/>
          <w:szCs w:val="24"/>
          <w:rtl/>
          <w:lang w:bidi="ar-DZ"/>
        </w:rPr>
        <w:t>الجرائم الدولية وسلطة العقاب عليها</w:t>
      </w:r>
      <w:r w:rsidRPr="0012009A">
        <w:rPr>
          <w:rFonts w:hint="cs"/>
          <w:sz w:val="24"/>
          <w:szCs w:val="24"/>
          <w:rtl/>
          <w:lang w:bidi="ar-DZ"/>
        </w:rPr>
        <w:t>,دار النهضة العربية,القاهرة,1996,ص203.</w:t>
      </w:r>
    </w:p>
  </w:footnote>
  <w:footnote w:id="115">
    <w:p w:rsidR="00F77DFD" w:rsidRPr="0012009A" w:rsidRDefault="00F77DFD" w:rsidP="001F6B83">
      <w:pPr>
        <w:pStyle w:val="Notedebasdepage"/>
        <w:bidi/>
        <w:jc w:val="left"/>
        <w:rPr>
          <w:sz w:val="24"/>
          <w:szCs w:val="24"/>
          <w:rtl/>
          <w:lang w:bidi="ar-DZ"/>
        </w:rPr>
      </w:pPr>
      <w:r w:rsidRPr="00425084">
        <w:rPr>
          <w:rStyle w:val="Appelnotedebasdep"/>
          <w:b/>
          <w:bCs/>
          <w:sz w:val="24"/>
          <w:szCs w:val="24"/>
          <w:vertAlign w:val="baseline"/>
        </w:rPr>
        <w:footnoteRef/>
      </w:r>
      <w:r w:rsidRPr="0012009A">
        <w:rPr>
          <w:rFonts w:hint="cs"/>
          <w:sz w:val="24"/>
          <w:szCs w:val="24"/>
          <w:rtl/>
          <w:lang w:bidi="ar-DZ"/>
        </w:rPr>
        <w:t xml:space="preserve"> - عبد الرحمن حسين علام,</w:t>
      </w:r>
      <w:r w:rsidRPr="00FB4D4B">
        <w:rPr>
          <w:rFonts w:hint="cs"/>
          <w:sz w:val="24"/>
          <w:szCs w:val="24"/>
          <w:rtl/>
          <w:lang w:bidi="ar-DZ"/>
        </w:rPr>
        <w:t>المسؤولية الجنائية في نطاق القانون الدولي</w:t>
      </w:r>
      <w:r w:rsidRPr="001F6B83">
        <w:rPr>
          <w:rFonts w:hint="cs"/>
          <w:b/>
          <w:bCs/>
          <w:sz w:val="24"/>
          <w:szCs w:val="24"/>
          <w:rtl/>
          <w:lang w:bidi="ar-DZ"/>
        </w:rPr>
        <w:t xml:space="preserve"> </w:t>
      </w:r>
      <w:r w:rsidRPr="00FB4D4B">
        <w:rPr>
          <w:rFonts w:hint="cs"/>
          <w:sz w:val="24"/>
          <w:szCs w:val="24"/>
          <w:rtl/>
          <w:lang w:bidi="ar-DZ"/>
        </w:rPr>
        <w:t>العام,</w:t>
      </w:r>
      <w:r w:rsidRPr="0012009A">
        <w:rPr>
          <w:rFonts w:hint="cs"/>
          <w:sz w:val="24"/>
          <w:szCs w:val="24"/>
          <w:rtl/>
          <w:lang w:bidi="ar-DZ"/>
        </w:rPr>
        <w:t>دار نهضة</w:t>
      </w:r>
      <w:r>
        <w:rPr>
          <w:rFonts w:hint="cs"/>
          <w:sz w:val="24"/>
          <w:szCs w:val="24"/>
          <w:rtl/>
          <w:lang w:bidi="ar-DZ"/>
        </w:rPr>
        <w:t xml:space="preserve"> الشرق,القاهرة, 1988</w:t>
      </w:r>
      <w:r w:rsidRPr="0012009A">
        <w:rPr>
          <w:rFonts w:hint="cs"/>
          <w:sz w:val="24"/>
          <w:szCs w:val="24"/>
          <w:rtl/>
          <w:lang w:bidi="ar-DZ"/>
        </w:rPr>
        <w:t xml:space="preserve"> ص 170.</w:t>
      </w:r>
    </w:p>
  </w:footnote>
  <w:footnote w:id="116">
    <w:p w:rsidR="00F77DFD" w:rsidRPr="0012009A" w:rsidRDefault="00F77DFD" w:rsidP="00C7786C">
      <w:pPr>
        <w:pStyle w:val="Notedebasdepage"/>
        <w:bidi/>
        <w:rPr>
          <w:sz w:val="24"/>
          <w:szCs w:val="24"/>
          <w:rtl/>
          <w:lang w:bidi="ar-DZ"/>
        </w:rPr>
      </w:pPr>
      <w:r w:rsidRPr="00425084">
        <w:rPr>
          <w:rStyle w:val="Appelnotedebasdep"/>
          <w:b/>
          <w:bCs/>
          <w:sz w:val="24"/>
          <w:szCs w:val="24"/>
          <w:vertAlign w:val="baseline"/>
        </w:rPr>
        <w:footnoteRef/>
      </w:r>
      <w:r w:rsidRPr="0012009A">
        <w:rPr>
          <w:rFonts w:hint="cs"/>
          <w:sz w:val="24"/>
          <w:szCs w:val="24"/>
          <w:rtl/>
          <w:lang w:bidi="ar-DZ"/>
        </w:rPr>
        <w:t xml:space="preserve"> - عصام عبد الفتاح مطر,المرجع السابق,ص 342.</w:t>
      </w:r>
    </w:p>
    <w:p w:rsidR="00F77DFD" w:rsidRPr="0012009A" w:rsidRDefault="00F77DFD" w:rsidP="00C7786C">
      <w:pPr>
        <w:pStyle w:val="Notedebasdepage"/>
        <w:bidi/>
        <w:rPr>
          <w:sz w:val="24"/>
          <w:szCs w:val="24"/>
          <w:rtl/>
          <w:lang w:bidi="ar-DZ"/>
        </w:rPr>
      </w:pPr>
      <w:r w:rsidRPr="0012009A">
        <w:rPr>
          <w:rFonts w:hint="cs"/>
          <w:sz w:val="24"/>
          <w:szCs w:val="24"/>
          <w:rtl/>
          <w:lang w:bidi="ar-DZ"/>
        </w:rPr>
        <w:t>- انظر كذلك</w:t>
      </w:r>
      <w:r>
        <w:rPr>
          <w:rFonts w:hint="cs"/>
          <w:sz w:val="24"/>
          <w:szCs w:val="24"/>
          <w:rtl/>
          <w:lang w:bidi="ar-DZ"/>
        </w:rPr>
        <w:t>:</w:t>
      </w:r>
      <w:r w:rsidRPr="0012009A">
        <w:rPr>
          <w:rFonts w:hint="cs"/>
          <w:sz w:val="24"/>
          <w:szCs w:val="24"/>
          <w:rtl/>
          <w:lang w:bidi="ar-DZ"/>
        </w:rPr>
        <w:t xml:space="preserve"> ميثاق محكمة نورنبورغ الصادر,المعتمد بموجب اتفاقية لندن المؤرخة في 08/08/1945.</w:t>
      </w:r>
    </w:p>
  </w:footnote>
  <w:footnote w:id="117">
    <w:p w:rsidR="00F77DFD" w:rsidRPr="0012009A" w:rsidRDefault="00F77DFD" w:rsidP="00B670E7">
      <w:pPr>
        <w:pStyle w:val="Notedebasdepage"/>
        <w:bidi/>
        <w:rPr>
          <w:sz w:val="24"/>
          <w:szCs w:val="24"/>
          <w:rtl/>
          <w:lang w:bidi="ar-DZ"/>
        </w:rPr>
      </w:pPr>
      <w:r w:rsidRPr="00C7786C">
        <w:rPr>
          <w:rStyle w:val="Appelnotedebasdep"/>
          <w:b/>
          <w:bCs/>
          <w:sz w:val="24"/>
          <w:szCs w:val="24"/>
          <w:vertAlign w:val="baseline"/>
        </w:rPr>
        <w:footnoteRef/>
      </w:r>
      <w:r w:rsidRPr="0012009A">
        <w:rPr>
          <w:rFonts w:hint="cs"/>
          <w:sz w:val="24"/>
          <w:szCs w:val="24"/>
          <w:rtl/>
          <w:lang w:bidi="ar-DZ"/>
        </w:rPr>
        <w:t xml:space="preserve"> - عبد الفتاح بيومي حجازي,</w:t>
      </w:r>
      <w:r w:rsidRPr="00FB4D4B">
        <w:rPr>
          <w:rFonts w:hint="cs"/>
          <w:sz w:val="24"/>
          <w:szCs w:val="24"/>
          <w:rtl/>
          <w:lang w:bidi="ar-DZ"/>
        </w:rPr>
        <w:t>المحكمة الجنائية الدولية</w:t>
      </w:r>
      <w:r w:rsidRPr="0012009A">
        <w:rPr>
          <w:rFonts w:hint="cs"/>
          <w:sz w:val="24"/>
          <w:szCs w:val="24"/>
          <w:rtl/>
        </w:rPr>
        <w:t>,المرجع السابق,ص 655.</w:t>
      </w:r>
    </w:p>
  </w:footnote>
  <w:footnote w:id="118">
    <w:p w:rsidR="00F77DFD" w:rsidRPr="0012009A" w:rsidRDefault="00F77DFD" w:rsidP="00547EAC">
      <w:pPr>
        <w:pStyle w:val="Notedebasdepage"/>
        <w:bidi/>
        <w:rPr>
          <w:sz w:val="24"/>
          <w:szCs w:val="24"/>
          <w:rtl/>
          <w:lang w:bidi="ar-DZ"/>
        </w:rPr>
      </w:pPr>
      <w:r w:rsidRPr="00C7786C">
        <w:rPr>
          <w:rStyle w:val="Appelnotedebasdep"/>
          <w:b/>
          <w:bCs/>
          <w:sz w:val="24"/>
          <w:szCs w:val="24"/>
          <w:vertAlign w:val="baseline"/>
        </w:rPr>
        <w:footnoteRef/>
      </w:r>
      <w:r w:rsidRPr="00C7786C">
        <w:rPr>
          <w:rFonts w:hint="cs"/>
          <w:b/>
          <w:bCs/>
          <w:sz w:val="24"/>
          <w:szCs w:val="24"/>
          <w:rtl/>
        </w:rPr>
        <w:t xml:space="preserve"> </w:t>
      </w:r>
      <w:r w:rsidRPr="0012009A">
        <w:rPr>
          <w:rFonts w:hint="cs"/>
          <w:sz w:val="24"/>
          <w:szCs w:val="24"/>
          <w:rtl/>
        </w:rPr>
        <w:t>- محي الدين علي عشماوي,</w:t>
      </w:r>
      <w:r w:rsidRPr="00FB4D4B">
        <w:rPr>
          <w:rFonts w:hint="cs"/>
          <w:sz w:val="24"/>
          <w:szCs w:val="24"/>
          <w:rtl/>
        </w:rPr>
        <w:t>حقوق</w:t>
      </w:r>
      <w:r w:rsidRPr="00C7786C">
        <w:rPr>
          <w:rFonts w:hint="cs"/>
          <w:b/>
          <w:bCs/>
          <w:sz w:val="24"/>
          <w:szCs w:val="24"/>
          <w:rtl/>
        </w:rPr>
        <w:t xml:space="preserve"> </w:t>
      </w:r>
      <w:r w:rsidRPr="00FB4D4B">
        <w:rPr>
          <w:rFonts w:hint="cs"/>
          <w:sz w:val="24"/>
          <w:szCs w:val="24"/>
          <w:rtl/>
        </w:rPr>
        <w:t>المدنيين تحت الاحتلال الحربي</w:t>
      </w:r>
      <w:r w:rsidRPr="0012009A">
        <w:rPr>
          <w:rFonts w:hint="cs"/>
          <w:sz w:val="24"/>
          <w:szCs w:val="24"/>
          <w:rtl/>
        </w:rPr>
        <w:t xml:space="preserve">,دراسة خاصة </w:t>
      </w:r>
      <w:r w:rsidRPr="00FB4D4B">
        <w:rPr>
          <w:rFonts w:hint="cs"/>
          <w:sz w:val="24"/>
          <w:szCs w:val="24"/>
          <w:rtl/>
        </w:rPr>
        <w:t>بانتهاكات</w:t>
      </w:r>
      <w:r w:rsidRPr="00C7786C">
        <w:rPr>
          <w:rFonts w:hint="cs"/>
          <w:b/>
          <w:bCs/>
          <w:sz w:val="24"/>
          <w:szCs w:val="24"/>
          <w:rtl/>
        </w:rPr>
        <w:t xml:space="preserve"> </w:t>
      </w:r>
      <w:r w:rsidRPr="00FB4D4B">
        <w:rPr>
          <w:rFonts w:hint="cs"/>
          <w:sz w:val="24"/>
          <w:szCs w:val="24"/>
          <w:rtl/>
        </w:rPr>
        <w:t>إسرائيل لحقوق الإنسان في الأراضي العربية المحتلة</w:t>
      </w:r>
      <w:r w:rsidRPr="0012009A">
        <w:rPr>
          <w:rFonts w:hint="cs"/>
          <w:sz w:val="24"/>
          <w:szCs w:val="24"/>
          <w:rtl/>
        </w:rPr>
        <w:t>,عالم الكتب,القاهرة,1982,ص12.</w:t>
      </w:r>
    </w:p>
  </w:footnote>
  <w:footnote w:id="119">
    <w:p w:rsidR="00F77DFD" w:rsidRPr="0012009A" w:rsidRDefault="00F77DFD" w:rsidP="00547EAC">
      <w:pPr>
        <w:pStyle w:val="Notedebasdepage"/>
        <w:bidi/>
        <w:rPr>
          <w:sz w:val="24"/>
          <w:szCs w:val="24"/>
          <w:rtl/>
          <w:lang w:bidi="ar-DZ"/>
        </w:rPr>
      </w:pPr>
      <w:r w:rsidRPr="00C7786C">
        <w:rPr>
          <w:rStyle w:val="Appelnotedebasdep"/>
          <w:b/>
          <w:bCs/>
          <w:sz w:val="24"/>
          <w:szCs w:val="24"/>
          <w:vertAlign w:val="baseline"/>
        </w:rPr>
        <w:footnoteRef/>
      </w:r>
      <w:r w:rsidRPr="00C7786C">
        <w:rPr>
          <w:rFonts w:hint="cs"/>
          <w:b/>
          <w:bCs/>
          <w:sz w:val="24"/>
          <w:szCs w:val="24"/>
          <w:rtl/>
          <w:lang w:bidi="ar-DZ"/>
        </w:rPr>
        <w:t xml:space="preserve"> </w:t>
      </w:r>
      <w:r w:rsidRPr="0012009A">
        <w:rPr>
          <w:rFonts w:hint="cs"/>
          <w:sz w:val="24"/>
          <w:szCs w:val="24"/>
          <w:rtl/>
          <w:lang w:bidi="ar-DZ"/>
        </w:rPr>
        <w:t>- عبد الفتاح بيومي حجازي,المرجع السابق,ص 660.</w:t>
      </w:r>
    </w:p>
  </w:footnote>
  <w:footnote w:id="120">
    <w:p w:rsidR="00F77DFD" w:rsidRPr="0012009A" w:rsidRDefault="00F77DFD" w:rsidP="00555EEB">
      <w:pPr>
        <w:pStyle w:val="Notedebasdepage"/>
        <w:bidi/>
        <w:jc w:val="lowKashida"/>
        <w:rPr>
          <w:sz w:val="24"/>
          <w:szCs w:val="24"/>
          <w:rtl/>
          <w:lang w:bidi="ar-DZ"/>
        </w:rPr>
      </w:pPr>
      <w:r w:rsidRPr="00C7786C">
        <w:rPr>
          <w:rStyle w:val="Appelnotedebasdep"/>
          <w:b/>
          <w:bCs/>
          <w:sz w:val="24"/>
          <w:szCs w:val="24"/>
          <w:vertAlign w:val="baseline"/>
        </w:rPr>
        <w:footnoteRef/>
      </w:r>
      <w:r w:rsidRPr="00C7786C">
        <w:rPr>
          <w:rFonts w:hint="cs"/>
          <w:b/>
          <w:bCs/>
          <w:sz w:val="24"/>
          <w:szCs w:val="24"/>
          <w:rtl/>
          <w:lang w:bidi="ar-DZ"/>
        </w:rPr>
        <w:t xml:space="preserve"> </w:t>
      </w:r>
      <w:r w:rsidRPr="0012009A">
        <w:rPr>
          <w:rFonts w:hint="cs"/>
          <w:sz w:val="24"/>
          <w:szCs w:val="24"/>
          <w:rtl/>
          <w:lang w:bidi="ar-DZ"/>
        </w:rPr>
        <w:t>- رشاد عارف يوسف السيد,</w:t>
      </w:r>
      <w:r w:rsidRPr="00555EEB">
        <w:rPr>
          <w:rFonts w:hint="cs"/>
          <w:sz w:val="24"/>
          <w:szCs w:val="24"/>
          <w:rtl/>
          <w:lang w:bidi="ar-DZ"/>
        </w:rPr>
        <w:t>المسؤولية الدولية عن أضرار الحرب العربية الإسرائيلية</w:t>
      </w:r>
      <w:r w:rsidRPr="0012009A">
        <w:rPr>
          <w:rFonts w:hint="cs"/>
          <w:sz w:val="24"/>
          <w:szCs w:val="24"/>
          <w:rtl/>
          <w:lang w:bidi="ar-DZ"/>
        </w:rPr>
        <w:t>,دار الفرقان</w:t>
      </w:r>
      <w:r>
        <w:rPr>
          <w:rFonts w:hint="cs"/>
          <w:sz w:val="24"/>
          <w:szCs w:val="24"/>
          <w:rtl/>
          <w:lang w:bidi="ar-DZ"/>
        </w:rPr>
        <w:t>,الأردن,</w:t>
      </w:r>
      <w:r w:rsidRPr="0012009A">
        <w:rPr>
          <w:rFonts w:hint="cs"/>
          <w:sz w:val="24"/>
          <w:szCs w:val="24"/>
          <w:rtl/>
          <w:lang w:bidi="ar-DZ"/>
        </w:rPr>
        <w:t xml:space="preserve"> ,1984,ص224</w:t>
      </w:r>
    </w:p>
  </w:footnote>
  <w:footnote w:id="121">
    <w:p w:rsidR="00F77DFD" w:rsidRPr="008D6B70" w:rsidRDefault="00F77DFD" w:rsidP="008D6B70">
      <w:pPr>
        <w:pStyle w:val="Notedebasdepage"/>
        <w:jc w:val="right"/>
        <w:rPr>
          <w:sz w:val="24"/>
          <w:szCs w:val="24"/>
          <w:rtl/>
          <w:lang w:bidi="ar-DZ"/>
        </w:rPr>
      </w:pPr>
      <w:r>
        <w:rPr>
          <w:rFonts w:hint="cs"/>
          <w:b/>
          <w:bCs/>
          <w:sz w:val="24"/>
          <w:szCs w:val="24"/>
          <w:rtl/>
          <w:lang w:bidi="ar-DZ"/>
        </w:rPr>
        <w:t>2</w:t>
      </w:r>
      <w:r>
        <w:rPr>
          <w:rFonts w:hint="cs"/>
          <w:sz w:val="24"/>
          <w:szCs w:val="24"/>
          <w:rtl/>
          <w:lang w:bidi="ar-DZ"/>
        </w:rPr>
        <w:t xml:space="preserve">- </w:t>
      </w:r>
      <w:r w:rsidRPr="008D6B70">
        <w:rPr>
          <w:rFonts w:hint="cs"/>
          <w:sz w:val="24"/>
          <w:szCs w:val="24"/>
          <w:rtl/>
          <w:lang w:bidi="ar-DZ"/>
        </w:rPr>
        <w:t>مثل ما</w:t>
      </w:r>
      <w:r>
        <w:rPr>
          <w:rFonts w:hint="cs"/>
          <w:sz w:val="24"/>
          <w:szCs w:val="24"/>
          <w:rtl/>
          <w:lang w:bidi="ar-DZ"/>
        </w:rPr>
        <w:t xml:space="preserve"> </w:t>
      </w:r>
      <w:r w:rsidRPr="008D6B70">
        <w:rPr>
          <w:rFonts w:hint="cs"/>
          <w:sz w:val="24"/>
          <w:szCs w:val="24"/>
          <w:rtl/>
          <w:lang w:bidi="ar-DZ"/>
        </w:rPr>
        <w:t xml:space="preserve">حدث في دولة جنوب إفريقيا بين السكان البيض والسكان الأصليين الأفارقة,بما كان يسمى بنظام </w:t>
      </w:r>
      <w:r w:rsidRPr="008D6B70">
        <w:rPr>
          <w:rFonts w:hint="cs"/>
          <w:b/>
          <w:bCs/>
          <w:sz w:val="24"/>
          <w:szCs w:val="24"/>
          <w:rtl/>
          <w:lang w:bidi="ar-DZ"/>
        </w:rPr>
        <w:t>"الابارتايد"</w:t>
      </w:r>
      <w:r w:rsidRPr="008D6B70">
        <w:rPr>
          <w:rFonts w:hint="cs"/>
          <w:sz w:val="24"/>
          <w:szCs w:val="24"/>
          <w:rtl/>
          <w:lang w:bidi="ar-DZ"/>
        </w:rPr>
        <w:t>,في عهد المناضل "</w:t>
      </w:r>
      <w:r w:rsidRPr="008D6B70">
        <w:rPr>
          <w:rFonts w:hint="cs"/>
          <w:b/>
          <w:bCs/>
          <w:sz w:val="24"/>
          <w:szCs w:val="24"/>
          <w:rtl/>
          <w:lang w:bidi="ar-DZ"/>
        </w:rPr>
        <w:t>نيلسون منديلا"</w:t>
      </w:r>
      <w:r w:rsidRPr="008D6B70">
        <w:rPr>
          <w:rFonts w:hint="cs"/>
          <w:sz w:val="24"/>
          <w:szCs w:val="24"/>
          <w:rtl/>
          <w:lang w:bidi="ar-DZ"/>
        </w:rPr>
        <w:t xml:space="preserve"> الذي كان يحارب هذه الظاهرة,إلا </w:t>
      </w:r>
      <w:r>
        <w:rPr>
          <w:rFonts w:hint="cs"/>
          <w:sz w:val="24"/>
          <w:szCs w:val="24"/>
          <w:rtl/>
          <w:lang w:bidi="ar-DZ"/>
        </w:rPr>
        <w:t>ا</w:t>
      </w:r>
      <w:r w:rsidRPr="008D6B70">
        <w:rPr>
          <w:rFonts w:hint="cs"/>
          <w:sz w:val="24"/>
          <w:szCs w:val="24"/>
          <w:rtl/>
          <w:lang w:bidi="ar-DZ"/>
        </w:rPr>
        <w:t>نه تم سجنه.</w:t>
      </w:r>
    </w:p>
  </w:footnote>
  <w:footnote w:id="122">
    <w:p w:rsidR="00F77DFD" w:rsidRPr="0012009A" w:rsidRDefault="00F77DFD" w:rsidP="00547EAC">
      <w:pPr>
        <w:pStyle w:val="Notedebasdepage"/>
        <w:bidi/>
        <w:rPr>
          <w:sz w:val="24"/>
          <w:szCs w:val="24"/>
          <w:rtl/>
          <w:lang w:bidi="ar-DZ"/>
        </w:rPr>
      </w:pPr>
      <w:r w:rsidRPr="001F6B83">
        <w:rPr>
          <w:rStyle w:val="Appelnotedebasdep"/>
          <w:b/>
          <w:bCs/>
          <w:sz w:val="24"/>
          <w:szCs w:val="24"/>
          <w:vertAlign w:val="baseline"/>
        </w:rPr>
        <w:footnoteRef/>
      </w:r>
      <w:r w:rsidRPr="001F6B83">
        <w:rPr>
          <w:rFonts w:hint="cs"/>
          <w:b/>
          <w:bCs/>
          <w:sz w:val="24"/>
          <w:szCs w:val="24"/>
          <w:rtl/>
          <w:lang w:bidi="ar-DZ"/>
        </w:rPr>
        <w:t xml:space="preserve"> </w:t>
      </w:r>
      <w:r w:rsidRPr="0012009A">
        <w:rPr>
          <w:rFonts w:hint="cs"/>
          <w:sz w:val="24"/>
          <w:szCs w:val="24"/>
          <w:rtl/>
          <w:lang w:bidi="ar-DZ"/>
        </w:rPr>
        <w:t>- عصام عبد الفتاح مطر,المرجع السابق,ص 346.</w:t>
      </w:r>
    </w:p>
  </w:footnote>
  <w:footnote w:id="123">
    <w:p w:rsidR="00F77DFD" w:rsidRPr="0012009A" w:rsidRDefault="00F77DFD" w:rsidP="00547EAC">
      <w:pPr>
        <w:pStyle w:val="Notedebasdepage"/>
        <w:bidi/>
        <w:rPr>
          <w:sz w:val="24"/>
          <w:szCs w:val="24"/>
          <w:rtl/>
          <w:lang w:bidi="ar-DZ"/>
        </w:rPr>
      </w:pPr>
      <w:r w:rsidRPr="001F6B83">
        <w:rPr>
          <w:rStyle w:val="Appelnotedebasdep"/>
          <w:b/>
          <w:bCs/>
          <w:sz w:val="24"/>
          <w:szCs w:val="24"/>
          <w:vertAlign w:val="baseline"/>
        </w:rPr>
        <w:footnoteRef/>
      </w:r>
      <w:r w:rsidRPr="0012009A">
        <w:rPr>
          <w:rFonts w:hint="cs"/>
          <w:sz w:val="24"/>
          <w:szCs w:val="24"/>
          <w:rtl/>
        </w:rPr>
        <w:t xml:space="preserve"> - محي الدين علي عشماوي,المرجع السابق,ص 563.</w:t>
      </w:r>
    </w:p>
  </w:footnote>
  <w:footnote w:id="124">
    <w:p w:rsidR="00F77DFD" w:rsidRPr="0012009A" w:rsidRDefault="00F77DFD" w:rsidP="00555EEB">
      <w:pPr>
        <w:pStyle w:val="Notedebasdepage"/>
        <w:bidi/>
        <w:jc w:val="lowKashida"/>
        <w:rPr>
          <w:sz w:val="24"/>
          <w:szCs w:val="24"/>
          <w:rtl/>
          <w:lang w:bidi="ar-DZ"/>
        </w:rPr>
      </w:pPr>
      <w:r w:rsidRPr="001F6B83">
        <w:rPr>
          <w:rStyle w:val="Appelnotedebasdep"/>
          <w:b/>
          <w:bCs/>
          <w:sz w:val="24"/>
          <w:szCs w:val="24"/>
          <w:vertAlign w:val="baseline"/>
        </w:rPr>
        <w:footnoteRef/>
      </w:r>
      <w:r w:rsidRPr="0012009A">
        <w:rPr>
          <w:rFonts w:hint="cs"/>
          <w:sz w:val="24"/>
          <w:szCs w:val="24"/>
          <w:rtl/>
        </w:rPr>
        <w:t xml:space="preserve">- </w:t>
      </w:r>
      <w:r w:rsidRPr="0012009A">
        <w:rPr>
          <w:rFonts w:hint="cs"/>
          <w:sz w:val="24"/>
          <w:szCs w:val="24"/>
          <w:rtl/>
          <w:lang w:bidi="ar-DZ"/>
        </w:rPr>
        <w:t xml:space="preserve">عبد المجيد محمود الصلاحين,أحكام </w:t>
      </w:r>
      <w:r w:rsidRPr="00555EEB">
        <w:rPr>
          <w:rFonts w:hint="cs"/>
          <w:sz w:val="24"/>
          <w:szCs w:val="24"/>
          <w:rtl/>
          <w:lang w:bidi="ar-DZ"/>
        </w:rPr>
        <w:t>جرائم الحرب وفق التشريع الإسلامي والقانون الدولي</w:t>
      </w:r>
      <w:r w:rsidRPr="0012009A">
        <w:rPr>
          <w:rFonts w:hint="cs"/>
          <w:sz w:val="24"/>
          <w:szCs w:val="24"/>
          <w:rtl/>
          <w:lang w:bidi="ar-DZ"/>
        </w:rPr>
        <w:t xml:space="preserve">,مجلة الشريعة والقانون,الإمارات,العدد 28, 2006,ص 223. </w:t>
      </w:r>
    </w:p>
  </w:footnote>
  <w:footnote w:id="125">
    <w:p w:rsidR="00F77DFD" w:rsidRPr="0012009A" w:rsidRDefault="00F77DFD" w:rsidP="00112F8A">
      <w:pPr>
        <w:pStyle w:val="Notedebasdepage"/>
        <w:bidi/>
        <w:jc w:val="left"/>
        <w:rPr>
          <w:sz w:val="24"/>
          <w:szCs w:val="24"/>
          <w:rtl/>
          <w:lang w:bidi="ar-DZ"/>
        </w:rPr>
      </w:pPr>
      <w:r w:rsidRPr="00112F8A">
        <w:rPr>
          <w:rStyle w:val="Appelnotedebasdep"/>
          <w:b/>
          <w:bCs/>
          <w:sz w:val="24"/>
          <w:szCs w:val="24"/>
          <w:vertAlign w:val="baseline"/>
        </w:rPr>
        <w:footnoteRef/>
      </w:r>
      <w:r w:rsidRPr="0012009A">
        <w:rPr>
          <w:rFonts w:hint="cs"/>
          <w:sz w:val="24"/>
          <w:szCs w:val="24"/>
          <w:rtl/>
          <w:lang w:bidi="ar-DZ"/>
        </w:rPr>
        <w:t xml:space="preserve"> - عصام عبد الفتاح مطر, </w:t>
      </w:r>
      <w:r w:rsidRPr="00555EEB">
        <w:rPr>
          <w:rFonts w:hint="cs"/>
          <w:sz w:val="24"/>
          <w:szCs w:val="24"/>
          <w:rtl/>
          <w:lang w:bidi="ar-DZ"/>
        </w:rPr>
        <w:t>القضاء الجنائي الدولي, مبادئه وقواعده الموضوعية والإجرائية</w:t>
      </w:r>
      <w:r>
        <w:rPr>
          <w:rFonts w:hint="cs"/>
          <w:sz w:val="24"/>
          <w:szCs w:val="24"/>
          <w:rtl/>
          <w:lang w:bidi="ar-DZ"/>
        </w:rPr>
        <w:t xml:space="preserve">, دار الجامعة </w:t>
      </w:r>
      <w:r w:rsidRPr="0012009A">
        <w:rPr>
          <w:rFonts w:hint="cs"/>
          <w:sz w:val="24"/>
          <w:szCs w:val="24"/>
          <w:rtl/>
          <w:lang w:bidi="ar-DZ"/>
        </w:rPr>
        <w:t>الجديدة, مصر, 200</w:t>
      </w:r>
      <w:r w:rsidRPr="0012009A">
        <w:rPr>
          <w:sz w:val="24"/>
          <w:szCs w:val="24"/>
          <w:rtl/>
          <w:lang w:bidi="ar-DZ"/>
        </w:rPr>
        <w:t>8</w:t>
      </w:r>
      <w:r w:rsidRPr="0012009A">
        <w:rPr>
          <w:rFonts w:hint="cs"/>
          <w:sz w:val="24"/>
          <w:szCs w:val="24"/>
          <w:rtl/>
          <w:lang w:bidi="ar-DZ"/>
        </w:rPr>
        <w:t xml:space="preserve">, ص 192. </w:t>
      </w:r>
    </w:p>
  </w:footnote>
  <w:footnote w:id="126">
    <w:p w:rsidR="00F77DFD" w:rsidRPr="0012009A" w:rsidRDefault="00F77DFD" w:rsidP="00112F8A">
      <w:pPr>
        <w:pStyle w:val="Notedebasdepage"/>
        <w:bidi/>
        <w:jc w:val="left"/>
        <w:rPr>
          <w:sz w:val="24"/>
          <w:szCs w:val="24"/>
          <w:rtl/>
          <w:lang w:bidi="ar-DZ"/>
        </w:rPr>
      </w:pPr>
      <w:r w:rsidRPr="00112F8A">
        <w:rPr>
          <w:rStyle w:val="Appelnotedebasdep"/>
          <w:b/>
          <w:bCs/>
          <w:sz w:val="24"/>
          <w:szCs w:val="24"/>
          <w:vertAlign w:val="baseline"/>
        </w:rPr>
        <w:footnoteRef/>
      </w:r>
      <w:r w:rsidRPr="00112F8A">
        <w:rPr>
          <w:rFonts w:hint="cs"/>
          <w:b/>
          <w:bCs/>
          <w:sz w:val="24"/>
          <w:szCs w:val="24"/>
          <w:rtl/>
          <w:lang w:bidi="ar-DZ"/>
        </w:rPr>
        <w:t xml:space="preserve"> </w:t>
      </w:r>
      <w:r w:rsidRPr="0012009A">
        <w:rPr>
          <w:rFonts w:hint="cs"/>
          <w:sz w:val="24"/>
          <w:szCs w:val="24"/>
          <w:rtl/>
          <w:lang w:bidi="ar-DZ"/>
        </w:rPr>
        <w:t xml:space="preserve">- </w:t>
      </w:r>
      <w:r>
        <w:rPr>
          <w:rFonts w:hint="cs"/>
          <w:sz w:val="24"/>
          <w:szCs w:val="24"/>
          <w:rtl/>
          <w:lang w:bidi="ar-DZ"/>
        </w:rPr>
        <w:t xml:space="preserve">علي </w:t>
      </w:r>
      <w:r w:rsidRPr="0012009A">
        <w:rPr>
          <w:rFonts w:hint="cs"/>
          <w:sz w:val="24"/>
          <w:szCs w:val="24"/>
          <w:rtl/>
          <w:lang w:bidi="ar-DZ"/>
        </w:rPr>
        <w:t>عبد القادر القهوجي,المرجع السابق,ص 83.,</w:t>
      </w:r>
    </w:p>
  </w:footnote>
  <w:footnote w:id="127">
    <w:p w:rsidR="00F77DFD" w:rsidRPr="0012009A" w:rsidRDefault="00F77DFD" w:rsidP="00547EAC">
      <w:pPr>
        <w:pStyle w:val="Notedebasdepage"/>
        <w:bidi/>
        <w:rPr>
          <w:sz w:val="24"/>
          <w:szCs w:val="24"/>
          <w:rtl/>
          <w:lang w:bidi="ar-DZ"/>
        </w:rPr>
      </w:pPr>
      <w:r w:rsidRPr="00A7775B">
        <w:rPr>
          <w:rStyle w:val="Appelnotedebasdep"/>
          <w:b/>
          <w:bCs/>
          <w:sz w:val="24"/>
          <w:szCs w:val="24"/>
          <w:vertAlign w:val="baseline"/>
        </w:rPr>
        <w:footnoteRef/>
      </w:r>
      <w:r w:rsidRPr="00A7775B">
        <w:rPr>
          <w:rFonts w:hint="cs"/>
          <w:b/>
          <w:bCs/>
          <w:sz w:val="24"/>
          <w:szCs w:val="24"/>
          <w:rtl/>
          <w:lang w:bidi="ar-DZ"/>
        </w:rPr>
        <w:t xml:space="preserve"> </w:t>
      </w:r>
      <w:r w:rsidRPr="0012009A">
        <w:rPr>
          <w:rFonts w:hint="cs"/>
          <w:sz w:val="24"/>
          <w:szCs w:val="24"/>
          <w:rtl/>
          <w:lang w:bidi="ar-DZ"/>
        </w:rPr>
        <w:t>- عصام عبد الفتاح مطر,</w:t>
      </w:r>
      <w:r w:rsidRPr="00555EEB">
        <w:rPr>
          <w:rFonts w:hint="cs"/>
          <w:sz w:val="24"/>
          <w:szCs w:val="24"/>
          <w:rtl/>
          <w:lang w:bidi="ar-DZ"/>
        </w:rPr>
        <w:t>المحكمة الجنائية الدولية,مقدمات إنشائها</w:t>
      </w:r>
      <w:r w:rsidRPr="0012009A">
        <w:rPr>
          <w:rFonts w:hint="cs"/>
          <w:sz w:val="24"/>
          <w:szCs w:val="24"/>
          <w:rtl/>
          <w:lang w:bidi="ar-DZ"/>
        </w:rPr>
        <w:t>,المرجع السابق,ص 351.</w:t>
      </w:r>
    </w:p>
  </w:footnote>
  <w:footnote w:id="128">
    <w:p w:rsidR="00F77DFD" w:rsidRPr="00384521" w:rsidRDefault="00F77DFD" w:rsidP="00384521">
      <w:pPr>
        <w:pStyle w:val="Notedebasdepage"/>
        <w:jc w:val="right"/>
        <w:rPr>
          <w:sz w:val="24"/>
          <w:szCs w:val="24"/>
          <w:rtl/>
          <w:lang w:bidi="ar-DZ"/>
        </w:rPr>
      </w:pPr>
      <w:r>
        <w:rPr>
          <w:rFonts w:hint="cs"/>
          <w:b/>
          <w:bCs/>
          <w:sz w:val="24"/>
          <w:szCs w:val="24"/>
          <w:rtl/>
        </w:rPr>
        <w:t>2</w:t>
      </w:r>
      <w:r>
        <w:rPr>
          <w:rFonts w:hint="cs"/>
          <w:sz w:val="24"/>
          <w:szCs w:val="24"/>
          <w:rtl/>
        </w:rPr>
        <w:t xml:space="preserve">- </w:t>
      </w:r>
      <w:r w:rsidRPr="00384521">
        <w:rPr>
          <w:rFonts w:hint="cs"/>
          <w:sz w:val="24"/>
          <w:szCs w:val="24"/>
          <w:rtl/>
          <w:lang w:bidi="ar-DZ"/>
        </w:rPr>
        <w:t>ندير هواري,المرجع السابق,ص15.</w:t>
      </w:r>
    </w:p>
  </w:footnote>
  <w:footnote w:id="129">
    <w:p w:rsidR="00F77DFD" w:rsidRPr="00664474" w:rsidRDefault="00F77DFD" w:rsidP="004D1340">
      <w:pPr>
        <w:pStyle w:val="Notedebasdepage"/>
        <w:jc w:val="right"/>
        <w:rPr>
          <w:rtl/>
          <w:lang w:bidi="ar-DZ"/>
        </w:rPr>
      </w:pPr>
      <w:r>
        <w:rPr>
          <w:rFonts w:hint="cs"/>
          <w:b/>
          <w:bCs/>
          <w:sz w:val="24"/>
          <w:szCs w:val="24"/>
          <w:rtl/>
        </w:rPr>
        <w:t>1</w:t>
      </w:r>
      <w:r>
        <w:rPr>
          <w:rFonts w:hint="cs"/>
          <w:rtl/>
        </w:rPr>
        <w:t xml:space="preserve">- </w:t>
      </w:r>
      <w:r w:rsidRPr="004D1340">
        <w:rPr>
          <w:rFonts w:hint="cs"/>
          <w:sz w:val="24"/>
          <w:szCs w:val="24"/>
          <w:rtl/>
          <w:lang w:bidi="ar-DZ"/>
        </w:rPr>
        <w:t>سهيل حسين الفتلاوي,الإرهاب الدولي وشرعية المقاومة,دار الثقافة للنشر والتوزيع,الأردن,2011,ص 229.</w:t>
      </w:r>
    </w:p>
  </w:footnote>
  <w:footnote w:id="130">
    <w:p w:rsidR="00F77DFD" w:rsidRPr="00422019" w:rsidRDefault="00F77DFD" w:rsidP="00555EEB">
      <w:pPr>
        <w:pStyle w:val="Notedebasdepage"/>
        <w:jc w:val="right"/>
        <w:rPr>
          <w:sz w:val="24"/>
          <w:szCs w:val="24"/>
          <w:rtl/>
          <w:lang w:bidi="ar-DZ"/>
        </w:rPr>
      </w:pPr>
      <w:r>
        <w:rPr>
          <w:rStyle w:val="Appelnotedebasdep"/>
        </w:rPr>
        <w:footnoteRef/>
      </w:r>
      <w:r>
        <w:rPr>
          <w:rFonts w:hint="cs"/>
          <w:b/>
          <w:bCs/>
          <w:sz w:val="24"/>
          <w:szCs w:val="24"/>
          <w:rtl/>
        </w:rPr>
        <w:t>2</w:t>
      </w:r>
      <w:r>
        <w:rPr>
          <w:rFonts w:hint="cs"/>
          <w:rtl/>
        </w:rPr>
        <w:t xml:space="preserve">-  </w:t>
      </w:r>
      <w:r w:rsidRPr="00422019">
        <w:rPr>
          <w:rFonts w:hint="cs"/>
          <w:sz w:val="24"/>
          <w:szCs w:val="24"/>
          <w:rtl/>
        </w:rPr>
        <w:t>تنص المادة 16 من</w:t>
      </w:r>
      <w:r w:rsidRPr="00555EEB">
        <w:rPr>
          <w:rFonts w:hint="cs"/>
          <w:sz w:val="24"/>
          <w:szCs w:val="24"/>
          <w:rtl/>
        </w:rPr>
        <w:t xml:space="preserve"> الاتفاقية الدولية لحماية حقوق الطفل </w:t>
      </w:r>
      <w:r w:rsidRPr="00422019">
        <w:rPr>
          <w:rFonts w:hint="cs"/>
          <w:sz w:val="24"/>
          <w:szCs w:val="24"/>
          <w:rtl/>
        </w:rPr>
        <w:t xml:space="preserve">لعام 1990 على انه:" لا يجوز أن يجري أي </w:t>
      </w:r>
      <w:r>
        <w:rPr>
          <w:rFonts w:hint="cs"/>
          <w:sz w:val="24"/>
          <w:szCs w:val="24"/>
          <w:rtl/>
        </w:rPr>
        <w:t xml:space="preserve">تعرض </w:t>
      </w:r>
      <w:r w:rsidRPr="00422019">
        <w:rPr>
          <w:rFonts w:hint="cs"/>
          <w:sz w:val="24"/>
          <w:szCs w:val="24"/>
          <w:rtl/>
        </w:rPr>
        <w:t>تعسفي أو غير قانوني للطفل في حياته الخاصة أو أسرته أو منزله أو مراسلاته ولا أي مساس غير قانوني بشرفه أو سمعته.للطفل الحق في أن يحميه القانون من مثل هذا التعرض أو المساس".</w:t>
      </w:r>
    </w:p>
  </w:footnote>
  <w:footnote w:id="131">
    <w:p w:rsidR="00F77DFD" w:rsidRPr="00335473" w:rsidRDefault="00F77DFD" w:rsidP="00555EEB">
      <w:pPr>
        <w:pStyle w:val="Notedebasdepage"/>
        <w:jc w:val="right"/>
        <w:rPr>
          <w:rtl/>
          <w:lang w:bidi="ar-DZ"/>
        </w:rPr>
      </w:pPr>
      <w:r>
        <w:rPr>
          <w:rFonts w:hint="cs"/>
          <w:rtl/>
        </w:rPr>
        <w:t>, المرجع السابق, ص 229.</w:t>
      </w:r>
      <w:r>
        <w:t xml:space="preserve"> </w:t>
      </w:r>
      <w:r>
        <w:rPr>
          <w:rFonts w:hint="cs"/>
          <w:b/>
          <w:bCs/>
          <w:sz w:val="24"/>
          <w:szCs w:val="24"/>
          <w:rtl/>
        </w:rPr>
        <w:t>3</w:t>
      </w:r>
      <w:r>
        <w:rPr>
          <w:rFonts w:hint="cs"/>
          <w:rtl/>
        </w:rPr>
        <w:t xml:space="preserve">- </w:t>
      </w:r>
      <w:r w:rsidRPr="00335473">
        <w:rPr>
          <w:rFonts w:hint="cs"/>
          <w:sz w:val="24"/>
          <w:szCs w:val="24"/>
          <w:rtl/>
          <w:lang w:bidi="ar-DZ"/>
        </w:rPr>
        <w:t>سهيل حسين الفتلاوي,الإرهاب الدولي وشرعية المقاومة</w:t>
      </w:r>
    </w:p>
  </w:footnote>
  <w:footnote w:id="132">
    <w:p w:rsidR="00F77DFD" w:rsidRPr="001E6F7D" w:rsidRDefault="00F77DFD" w:rsidP="001E6F7D">
      <w:pPr>
        <w:pStyle w:val="Notedebasdepage"/>
        <w:jc w:val="right"/>
        <w:rPr>
          <w:rtl/>
          <w:lang w:bidi="ar-DZ"/>
        </w:rPr>
      </w:pPr>
      <w:r>
        <w:rPr>
          <w:rFonts w:hint="cs"/>
          <w:b/>
          <w:bCs/>
          <w:sz w:val="24"/>
          <w:szCs w:val="24"/>
          <w:rtl/>
        </w:rPr>
        <w:t>4</w:t>
      </w:r>
      <w:r>
        <w:rPr>
          <w:rFonts w:hint="cs"/>
          <w:rtl/>
        </w:rPr>
        <w:t xml:space="preserve">- </w:t>
      </w:r>
      <w:r w:rsidRPr="001E6F7D">
        <w:rPr>
          <w:rFonts w:hint="cs"/>
          <w:sz w:val="24"/>
          <w:szCs w:val="24"/>
          <w:rtl/>
          <w:lang w:bidi="ar-DZ"/>
        </w:rPr>
        <w:t>سهيل حسين الفتلاوي,نفس المرجع,ص 229.</w:t>
      </w:r>
    </w:p>
  </w:footnote>
  <w:footnote w:id="133">
    <w:p w:rsidR="00F77DFD" w:rsidRPr="00EB684B" w:rsidRDefault="00F77DFD" w:rsidP="00EB684B">
      <w:pPr>
        <w:pStyle w:val="Notedebasdepage"/>
        <w:jc w:val="right"/>
        <w:rPr>
          <w:rtl/>
          <w:lang w:bidi="ar-DZ"/>
        </w:rPr>
      </w:pPr>
      <w:r>
        <w:rPr>
          <w:rFonts w:hint="cs"/>
          <w:b/>
          <w:bCs/>
          <w:sz w:val="24"/>
          <w:szCs w:val="24"/>
          <w:rtl/>
        </w:rPr>
        <w:t>1</w:t>
      </w:r>
      <w:r>
        <w:rPr>
          <w:rFonts w:hint="cs"/>
          <w:rtl/>
        </w:rPr>
        <w:t xml:space="preserve">- </w:t>
      </w:r>
      <w:r w:rsidRPr="00EB684B">
        <w:rPr>
          <w:rFonts w:hint="cs"/>
          <w:sz w:val="24"/>
          <w:szCs w:val="24"/>
          <w:rtl/>
          <w:lang w:bidi="ar-DZ"/>
        </w:rPr>
        <w:t>انظر المادة 08 من النظام الأساسي للمحكمة الجنائية الدولية</w:t>
      </w:r>
      <w:r>
        <w:rPr>
          <w:rFonts w:hint="cs"/>
          <w:rtl/>
          <w:lang w:bidi="ar-DZ"/>
        </w:rPr>
        <w:t>.</w:t>
      </w:r>
    </w:p>
  </w:footnote>
  <w:footnote w:id="134">
    <w:p w:rsidR="00F77DFD" w:rsidRDefault="00F77DFD" w:rsidP="006316C1">
      <w:pPr>
        <w:pStyle w:val="Notedebasdepage"/>
        <w:bidi/>
        <w:rPr>
          <w:sz w:val="24"/>
          <w:szCs w:val="24"/>
          <w:rtl/>
        </w:rPr>
      </w:pPr>
      <w:r>
        <w:rPr>
          <w:rFonts w:hint="cs"/>
          <w:b/>
          <w:bCs/>
          <w:sz w:val="24"/>
          <w:szCs w:val="24"/>
          <w:rtl/>
        </w:rPr>
        <w:t>2</w:t>
      </w:r>
      <w:r>
        <w:rPr>
          <w:rFonts w:hint="cs"/>
          <w:sz w:val="24"/>
          <w:szCs w:val="24"/>
          <w:rtl/>
        </w:rPr>
        <w:t>-</w:t>
      </w:r>
      <w:r w:rsidRPr="006A34AC">
        <w:rPr>
          <w:rFonts w:hint="cs"/>
          <w:sz w:val="24"/>
          <w:szCs w:val="24"/>
          <w:rtl/>
        </w:rPr>
        <w:t xml:space="preserve"> </w:t>
      </w:r>
      <w:r w:rsidRPr="006A34AC">
        <w:rPr>
          <w:rFonts w:hint="cs"/>
          <w:sz w:val="24"/>
          <w:szCs w:val="24"/>
          <w:rtl/>
          <w:lang w:bidi="ar-DZ"/>
        </w:rPr>
        <w:t xml:space="preserve">اتضح من الوثائق الأمريكية أن </w:t>
      </w:r>
      <w:r w:rsidRPr="006F0903">
        <w:rPr>
          <w:rFonts w:hint="cs"/>
          <w:b/>
          <w:bCs/>
          <w:sz w:val="24"/>
          <w:szCs w:val="24"/>
          <w:rtl/>
          <w:lang w:bidi="ar-DZ"/>
        </w:rPr>
        <w:t>الجيش الأمريكي يقر التعذيب بوسائل معينة</w:t>
      </w:r>
      <w:r w:rsidRPr="006A34AC">
        <w:rPr>
          <w:rFonts w:hint="cs"/>
          <w:sz w:val="24"/>
          <w:szCs w:val="24"/>
          <w:rtl/>
        </w:rPr>
        <w:t xml:space="preserve"> للحصول على معلومات اثبت التحقيق أنها صدرت منذ عام 1989,أي قبل ضرب العراق بسنتين وتعد هذه الوسائل مباحة لإدارة السجون باستخدامها ضد المعتقلين وهذه الوسائل جميعها مخالفة لقواعد اتفاقيات جنيف لعام 1949 وخاصة الاتفاقية الثالثة الخاصة بحماية أسرى الحرب,كما أنها مخالفة للقانون الداخلي الأمريكي,ومن بين هذه الوسائل الوحشية:</w:t>
      </w:r>
    </w:p>
    <w:p w:rsidR="00F77DFD" w:rsidRPr="006A34AC" w:rsidRDefault="00F77DFD" w:rsidP="006316C1">
      <w:pPr>
        <w:pStyle w:val="Notedebasdepage"/>
        <w:bidi/>
        <w:rPr>
          <w:sz w:val="24"/>
          <w:szCs w:val="24"/>
          <w:rtl/>
        </w:rPr>
      </w:pPr>
      <w:r>
        <w:rPr>
          <w:rFonts w:hint="cs"/>
          <w:sz w:val="24"/>
          <w:szCs w:val="24"/>
          <w:rtl/>
        </w:rPr>
        <w:t xml:space="preserve">- </w:t>
      </w:r>
      <w:r w:rsidRPr="006A34AC">
        <w:rPr>
          <w:rFonts w:hint="cs"/>
          <w:sz w:val="24"/>
          <w:szCs w:val="24"/>
          <w:rtl/>
        </w:rPr>
        <w:t>كسر الأضواء الفسفورية وصب السائل الفسفوري على جسد السجين-صب الماء البارد على أجسام السجناء العراة- تهديد السجناء باستخدام مسدس محشو من عيار 9 ملم-تهديد السجناء الذكور الأحداث بالقيام باغتصابهم</w:t>
      </w:r>
      <w:r>
        <w:rPr>
          <w:rFonts w:hint="cs"/>
          <w:sz w:val="24"/>
          <w:szCs w:val="24"/>
          <w:rtl/>
        </w:rPr>
        <w:t>-السماح لحراس الشرطة العسكرية بثقب الجراح التي يعاني منها السجناء نتيجة ضربهم بحائط الزنزانة دون تخدير- استخدام الكلاب البوليسية في إرهاب وتهديد السجناء-التصوير التلفزيوني والفوتوغرافي للسجناء الذكور والإناث وهم عراة-ترتيب السجناء قسريا في وضعيات جنسية واضحة لغايات التصوير الفوتوغرافي-إجبار السجناء على نزع ملابسهم وإبقائهم في وضعيات جنسية مخلة وهم عراة لعدة أيام,وقد تم تطبيق هذه الوسائل في جميع معتقلات وسجون العراق من طرف المحتل الأمريكي,وقد أطلق على الجنود اللذين تدربوا على التعذيب ووسائله ب(الفرق القذرة),وهي تتكون من الشواذ جنسيا والمثليين,تم جمعهم من قواعد عسكرية أمريكية متعددة في العالم ويوصفون بالمنحرفين والمثليين.-سهيل حسين الفتلاوي,الإرهاب الدولي وشرعية المقاومة,المرجع السابق,ص ص231-232.</w:t>
      </w:r>
      <w:r w:rsidRPr="006A34AC">
        <w:rPr>
          <w:rFonts w:hint="cs"/>
          <w:sz w:val="24"/>
          <w:szCs w:val="24"/>
          <w:rtl/>
        </w:rPr>
        <w:t xml:space="preserve"> </w:t>
      </w:r>
    </w:p>
  </w:footnote>
  <w:footnote w:id="135">
    <w:p w:rsidR="00F77DFD" w:rsidRPr="000D058F" w:rsidRDefault="00F77DFD" w:rsidP="000D058F">
      <w:pPr>
        <w:pStyle w:val="Notedebasdepage"/>
        <w:jc w:val="right"/>
        <w:rPr>
          <w:rtl/>
          <w:lang w:bidi="ar-DZ"/>
        </w:rPr>
      </w:pPr>
      <w:r>
        <w:rPr>
          <w:rFonts w:hint="cs"/>
          <w:b/>
          <w:bCs/>
          <w:sz w:val="24"/>
          <w:szCs w:val="24"/>
          <w:rtl/>
        </w:rPr>
        <w:t>3</w:t>
      </w:r>
      <w:r>
        <w:rPr>
          <w:rFonts w:hint="cs"/>
          <w:rtl/>
        </w:rPr>
        <w:t xml:space="preserve">- </w:t>
      </w:r>
      <w:r w:rsidRPr="000D058F">
        <w:rPr>
          <w:rFonts w:hint="cs"/>
          <w:sz w:val="24"/>
          <w:szCs w:val="24"/>
          <w:rtl/>
          <w:lang w:bidi="ar-DZ"/>
        </w:rPr>
        <w:t xml:space="preserve">المادة 08 فقرة 2(ا)-1,2,3,4,5,6,7,8 </w:t>
      </w:r>
      <w:r w:rsidRPr="00555EEB">
        <w:rPr>
          <w:rFonts w:hint="cs"/>
          <w:sz w:val="24"/>
          <w:szCs w:val="24"/>
          <w:rtl/>
          <w:lang w:bidi="ar-DZ"/>
        </w:rPr>
        <w:t>من نظام روما الأساسي</w:t>
      </w:r>
      <w:r w:rsidRPr="00A7775B">
        <w:rPr>
          <w:rFonts w:hint="cs"/>
          <w:b/>
          <w:bCs/>
          <w:rtl/>
          <w:lang w:bidi="ar-DZ"/>
        </w:rPr>
        <w:t>.</w:t>
      </w:r>
    </w:p>
  </w:footnote>
  <w:footnote w:id="136">
    <w:p w:rsidR="00F77DFD" w:rsidRPr="001532FA" w:rsidRDefault="00F77DFD" w:rsidP="001532FA">
      <w:pPr>
        <w:pStyle w:val="Notedebasdepage"/>
        <w:jc w:val="right"/>
        <w:rPr>
          <w:sz w:val="24"/>
          <w:szCs w:val="24"/>
          <w:rtl/>
          <w:lang w:bidi="ar-DZ"/>
        </w:rPr>
      </w:pPr>
      <w:r>
        <w:rPr>
          <w:rFonts w:hint="cs"/>
          <w:b/>
          <w:bCs/>
          <w:sz w:val="24"/>
          <w:szCs w:val="24"/>
          <w:rtl/>
        </w:rPr>
        <w:t>1</w:t>
      </w:r>
      <w:r>
        <w:rPr>
          <w:rFonts w:hint="cs"/>
          <w:rtl/>
        </w:rPr>
        <w:t xml:space="preserve">- </w:t>
      </w:r>
      <w:r w:rsidRPr="001532FA">
        <w:rPr>
          <w:rFonts w:hint="cs"/>
          <w:sz w:val="24"/>
          <w:szCs w:val="24"/>
          <w:rtl/>
          <w:lang w:bidi="ar-DZ"/>
        </w:rPr>
        <w:t>المادة 08 فقرة 2(ب)-1,2,3,4 من نظام روما الأساسي.</w:t>
      </w:r>
    </w:p>
  </w:footnote>
  <w:footnote w:id="137">
    <w:p w:rsidR="00F77DFD" w:rsidRPr="001532FA" w:rsidRDefault="00F77DFD" w:rsidP="001532FA">
      <w:pPr>
        <w:pStyle w:val="Notedebasdepage"/>
        <w:jc w:val="right"/>
        <w:rPr>
          <w:rtl/>
          <w:lang w:bidi="ar-DZ"/>
        </w:rPr>
      </w:pPr>
      <w:r>
        <w:rPr>
          <w:rFonts w:hint="cs"/>
          <w:b/>
          <w:bCs/>
          <w:sz w:val="24"/>
          <w:szCs w:val="24"/>
          <w:rtl/>
        </w:rPr>
        <w:t>2</w:t>
      </w:r>
      <w:r>
        <w:rPr>
          <w:rFonts w:hint="cs"/>
          <w:sz w:val="24"/>
          <w:szCs w:val="24"/>
          <w:rtl/>
        </w:rPr>
        <w:t xml:space="preserve">- </w:t>
      </w:r>
      <w:r w:rsidRPr="001532FA">
        <w:rPr>
          <w:rFonts w:hint="cs"/>
          <w:sz w:val="24"/>
          <w:szCs w:val="24"/>
          <w:rtl/>
        </w:rPr>
        <w:t>المادة 08 فقرة 2(ب)-5,6,7,8,9 من نظام روما الأساسي</w:t>
      </w:r>
      <w:r>
        <w:rPr>
          <w:rFonts w:hint="cs"/>
          <w:rtl/>
        </w:rPr>
        <w:t>.</w:t>
      </w:r>
    </w:p>
  </w:footnote>
  <w:footnote w:id="138">
    <w:p w:rsidR="00F77DFD" w:rsidRPr="00FE0612" w:rsidRDefault="00F77DFD" w:rsidP="00FE0612">
      <w:pPr>
        <w:pStyle w:val="Notedebasdepage"/>
        <w:jc w:val="right"/>
        <w:rPr>
          <w:rtl/>
          <w:lang w:bidi="ar-DZ"/>
        </w:rPr>
      </w:pPr>
      <w:r>
        <w:rPr>
          <w:rFonts w:hint="cs"/>
          <w:b/>
          <w:bCs/>
          <w:sz w:val="24"/>
          <w:szCs w:val="24"/>
          <w:rtl/>
        </w:rPr>
        <w:t>3</w:t>
      </w:r>
      <w:r>
        <w:rPr>
          <w:rFonts w:hint="cs"/>
          <w:rtl/>
        </w:rPr>
        <w:t xml:space="preserve">- </w:t>
      </w:r>
      <w:r w:rsidRPr="00FE0612">
        <w:rPr>
          <w:rFonts w:hint="cs"/>
          <w:sz w:val="24"/>
          <w:szCs w:val="24"/>
          <w:rtl/>
          <w:lang w:bidi="ar-DZ"/>
        </w:rPr>
        <w:t>المادة 08 فقرة 2(ب)-10 من نظام روما الأساسي</w:t>
      </w:r>
      <w:r>
        <w:rPr>
          <w:rFonts w:hint="cs"/>
          <w:rtl/>
          <w:lang w:bidi="ar-DZ"/>
        </w:rPr>
        <w:t>.</w:t>
      </w:r>
    </w:p>
  </w:footnote>
  <w:footnote w:id="139">
    <w:p w:rsidR="00F77DFD" w:rsidRPr="0012009A" w:rsidRDefault="00F77DFD" w:rsidP="00547EAC">
      <w:pPr>
        <w:pStyle w:val="Notedebasdepage"/>
        <w:bidi/>
        <w:rPr>
          <w:sz w:val="24"/>
          <w:szCs w:val="24"/>
          <w:rtl/>
          <w:lang w:bidi="ar-DZ"/>
        </w:rPr>
      </w:pPr>
      <w:r>
        <w:rPr>
          <w:rStyle w:val="Appelnotedebasdep"/>
          <w:rFonts w:hint="cs"/>
          <w:b/>
          <w:bCs/>
          <w:sz w:val="24"/>
          <w:szCs w:val="24"/>
          <w:vertAlign w:val="baseline"/>
          <w:rtl/>
        </w:rPr>
        <w:t>1</w:t>
      </w:r>
      <w:r w:rsidRPr="0012009A">
        <w:rPr>
          <w:rFonts w:hint="cs"/>
          <w:sz w:val="24"/>
          <w:szCs w:val="24"/>
          <w:rtl/>
          <w:lang w:bidi="ar-DZ"/>
        </w:rPr>
        <w:t>- المادة 08/2-ب</w:t>
      </w:r>
      <w:r>
        <w:rPr>
          <w:rFonts w:hint="cs"/>
          <w:sz w:val="24"/>
          <w:szCs w:val="24"/>
          <w:rtl/>
          <w:lang w:bidi="ar-DZ"/>
        </w:rPr>
        <w:t>,10 إلى 26</w:t>
      </w:r>
      <w:r w:rsidRPr="0012009A">
        <w:rPr>
          <w:rFonts w:hint="cs"/>
          <w:sz w:val="24"/>
          <w:szCs w:val="24"/>
          <w:rtl/>
          <w:lang w:bidi="ar-DZ"/>
        </w:rPr>
        <w:t xml:space="preserve"> من النظام الأساسي لمحكمة الجنائية الدولية</w:t>
      </w:r>
    </w:p>
  </w:footnote>
  <w:footnote w:id="140">
    <w:p w:rsidR="00F77DFD" w:rsidRPr="00A455DA" w:rsidRDefault="00F77DFD" w:rsidP="00A455DA">
      <w:pPr>
        <w:pStyle w:val="Notedebasdepage"/>
        <w:jc w:val="right"/>
        <w:rPr>
          <w:rtl/>
          <w:lang w:bidi="ar-DZ"/>
        </w:rPr>
      </w:pPr>
      <w:r>
        <w:rPr>
          <w:rFonts w:hint="cs"/>
          <w:b/>
          <w:bCs/>
          <w:sz w:val="24"/>
          <w:szCs w:val="24"/>
          <w:rtl/>
        </w:rPr>
        <w:t>2</w:t>
      </w:r>
      <w:r>
        <w:rPr>
          <w:rFonts w:hint="cs"/>
          <w:rtl/>
        </w:rPr>
        <w:t xml:space="preserve">- </w:t>
      </w:r>
      <w:r w:rsidRPr="00A455DA">
        <w:rPr>
          <w:rFonts w:hint="cs"/>
          <w:sz w:val="24"/>
          <w:szCs w:val="24"/>
          <w:rtl/>
          <w:lang w:bidi="ar-DZ"/>
        </w:rPr>
        <w:t>المادة 08 فقرة 2-(ج) من النظام الأساسي للمحكمة الجنائية الدولية</w:t>
      </w:r>
      <w:r>
        <w:rPr>
          <w:rFonts w:hint="cs"/>
          <w:rtl/>
          <w:lang w:bidi="ar-DZ"/>
        </w:rPr>
        <w:t>.</w:t>
      </w:r>
    </w:p>
  </w:footnote>
  <w:footnote w:id="141">
    <w:p w:rsidR="00F77DFD" w:rsidRPr="0012009A" w:rsidRDefault="00F77DFD" w:rsidP="00547EAC">
      <w:pPr>
        <w:pStyle w:val="Notedebasdepage"/>
        <w:bidi/>
        <w:rPr>
          <w:sz w:val="24"/>
          <w:szCs w:val="24"/>
        </w:rPr>
      </w:pPr>
      <w:r>
        <w:rPr>
          <w:rStyle w:val="Appelnotedebasdep"/>
          <w:rFonts w:hint="cs"/>
          <w:b/>
          <w:bCs/>
          <w:sz w:val="24"/>
          <w:szCs w:val="24"/>
          <w:vertAlign w:val="baseline"/>
          <w:rtl/>
        </w:rPr>
        <w:t>3</w:t>
      </w:r>
      <w:r w:rsidRPr="0012009A">
        <w:rPr>
          <w:rFonts w:hint="cs"/>
          <w:sz w:val="24"/>
          <w:szCs w:val="24"/>
          <w:rtl/>
          <w:lang w:bidi="ar-DZ"/>
        </w:rPr>
        <w:t>- المادة 08/2-</w:t>
      </w:r>
      <w:r>
        <w:rPr>
          <w:rFonts w:hint="cs"/>
          <w:sz w:val="24"/>
          <w:szCs w:val="24"/>
          <w:rtl/>
          <w:lang w:bidi="ar-DZ"/>
        </w:rPr>
        <w:t>(</w:t>
      </w:r>
      <w:r w:rsidRPr="0012009A">
        <w:rPr>
          <w:rFonts w:hint="cs"/>
          <w:sz w:val="24"/>
          <w:szCs w:val="24"/>
          <w:rtl/>
          <w:lang w:bidi="ar-DZ"/>
        </w:rPr>
        <w:t>ج</w:t>
      </w:r>
      <w:r>
        <w:rPr>
          <w:rFonts w:hint="cs"/>
          <w:sz w:val="24"/>
          <w:szCs w:val="24"/>
          <w:rtl/>
          <w:lang w:bidi="ar-DZ"/>
        </w:rPr>
        <w:t>)-1.2,3,4</w:t>
      </w:r>
      <w:r w:rsidRPr="0012009A">
        <w:rPr>
          <w:rFonts w:hint="cs"/>
          <w:sz w:val="24"/>
          <w:szCs w:val="24"/>
          <w:rtl/>
          <w:lang w:bidi="ar-DZ"/>
        </w:rPr>
        <w:t xml:space="preserve"> من النظام الأساسي لمحكمة الجنائية الدولية</w:t>
      </w:r>
    </w:p>
  </w:footnote>
  <w:footnote w:id="142">
    <w:p w:rsidR="00F77DFD" w:rsidRPr="008E32B7" w:rsidRDefault="00F77DFD" w:rsidP="00615AF9">
      <w:pPr>
        <w:pStyle w:val="Notedebasdepage"/>
        <w:jc w:val="right"/>
        <w:rPr>
          <w:rtl/>
          <w:lang w:bidi="ar-DZ"/>
        </w:rPr>
      </w:pPr>
      <w:r>
        <w:rPr>
          <w:rFonts w:hint="cs"/>
          <w:b/>
          <w:bCs/>
          <w:sz w:val="24"/>
          <w:szCs w:val="24"/>
          <w:rtl/>
        </w:rPr>
        <w:t>4</w:t>
      </w:r>
      <w:r>
        <w:rPr>
          <w:rFonts w:hint="cs"/>
          <w:rtl/>
        </w:rPr>
        <w:t xml:space="preserve">- </w:t>
      </w:r>
      <w:r w:rsidRPr="00615AF9">
        <w:rPr>
          <w:rFonts w:hint="cs"/>
          <w:sz w:val="24"/>
          <w:szCs w:val="24"/>
          <w:rtl/>
          <w:lang w:bidi="ar-DZ"/>
        </w:rPr>
        <w:t>المادة 08 فقرة 2-(ه) من نظام روما الأساسي</w:t>
      </w:r>
      <w:r>
        <w:rPr>
          <w:rFonts w:hint="cs"/>
          <w:rtl/>
          <w:lang w:bidi="ar-DZ"/>
        </w:rPr>
        <w:t>.</w:t>
      </w:r>
    </w:p>
  </w:footnote>
  <w:footnote w:id="143">
    <w:p w:rsidR="00F77DFD" w:rsidRPr="003A5791" w:rsidRDefault="00F77DFD" w:rsidP="003A5791">
      <w:pPr>
        <w:pStyle w:val="Notedebasdepage"/>
        <w:jc w:val="right"/>
        <w:rPr>
          <w:rtl/>
          <w:lang w:bidi="ar-DZ"/>
        </w:rPr>
      </w:pPr>
      <w:r>
        <w:rPr>
          <w:rFonts w:hint="cs"/>
          <w:b/>
          <w:bCs/>
          <w:sz w:val="24"/>
          <w:szCs w:val="24"/>
          <w:rtl/>
        </w:rPr>
        <w:t>1</w:t>
      </w:r>
      <w:r>
        <w:rPr>
          <w:rFonts w:hint="cs"/>
          <w:rtl/>
        </w:rPr>
        <w:t xml:space="preserve">- </w:t>
      </w:r>
      <w:r w:rsidRPr="003A5791">
        <w:rPr>
          <w:rFonts w:hint="cs"/>
          <w:sz w:val="24"/>
          <w:szCs w:val="24"/>
          <w:rtl/>
          <w:lang w:bidi="ar-DZ"/>
        </w:rPr>
        <w:t>المادة 08 فقرة 2(ه)-1,2,3 من نظام روما الأساسي.</w:t>
      </w:r>
    </w:p>
  </w:footnote>
  <w:footnote w:id="144">
    <w:p w:rsidR="00F77DFD" w:rsidRPr="003A5791" w:rsidRDefault="00F77DFD" w:rsidP="009A5508">
      <w:pPr>
        <w:pStyle w:val="Notedebasdepage"/>
        <w:jc w:val="right"/>
        <w:rPr>
          <w:rtl/>
          <w:lang w:bidi="ar-DZ"/>
        </w:rPr>
      </w:pPr>
      <w:r>
        <w:rPr>
          <w:rFonts w:hint="cs"/>
          <w:b/>
          <w:bCs/>
          <w:sz w:val="24"/>
          <w:szCs w:val="24"/>
          <w:rtl/>
        </w:rPr>
        <w:t>2</w:t>
      </w:r>
      <w:r>
        <w:rPr>
          <w:rFonts w:hint="cs"/>
          <w:rtl/>
        </w:rPr>
        <w:t xml:space="preserve">- </w:t>
      </w:r>
      <w:r w:rsidRPr="003A5791">
        <w:rPr>
          <w:rFonts w:hint="cs"/>
          <w:sz w:val="24"/>
          <w:szCs w:val="24"/>
          <w:rtl/>
          <w:lang w:bidi="ar-DZ"/>
        </w:rPr>
        <w:t>المادة 08 فقرة 2(ه)-</w:t>
      </w:r>
      <w:r>
        <w:rPr>
          <w:rFonts w:hint="cs"/>
          <w:sz w:val="24"/>
          <w:szCs w:val="24"/>
          <w:rtl/>
          <w:lang w:bidi="ar-DZ"/>
        </w:rPr>
        <w:t>4,5,6</w:t>
      </w:r>
      <w:r w:rsidRPr="003A5791">
        <w:rPr>
          <w:rFonts w:hint="cs"/>
          <w:sz w:val="24"/>
          <w:szCs w:val="24"/>
          <w:rtl/>
          <w:lang w:bidi="ar-DZ"/>
        </w:rPr>
        <w:t xml:space="preserve"> من نظام روما الأساسي.</w:t>
      </w:r>
    </w:p>
  </w:footnote>
  <w:footnote w:id="145">
    <w:p w:rsidR="00F77DFD" w:rsidRPr="00C97A01" w:rsidRDefault="00F77DFD" w:rsidP="00DA46A7">
      <w:pPr>
        <w:pStyle w:val="NormalWeb"/>
        <w:bidi/>
        <w:jc w:val="lowKashida"/>
        <w:rPr>
          <w:rFonts w:cs="Simplified Arabic"/>
          <w:rtl/>
        </w:rPr>
      </w:pPr>
      <w:r w:rsidRPr="00B433B6">
        <w:rPr>
          <w:rFonts w:hint="cs"/>
          <w:b/>
          <w:bCs/>
          <w:rtl/>
        </w:rPr>
        <w:t>3</w:t>
      </w:r>
      <w:r>
        <w:rPr>
          <w:rFonts w:hint="cs"/>
          <w:rtl/>
        </w:rPr>
        <w:t xml:space="preserve">- </w:t>
      </w:r>
      <w:r w:rsidRPr="00C97A01">
        <w:rPr>
          <w:rFonts w:cs="Simplified Arabic" w:hint="cs"/>
          <w:rtl/>
        </w:rPr>
        <w:t xml:space="preserve">تشير تقارير إلى تورط كل من </w:t>
      </w:r>
      <w:r w:rsidRPr="00555EEB">
        <w:rPr>
          <w:rFonts w:cs="Simplified Arabic" w:hint="cs"/>
          <w:rtl/>
        </w:rPr>
        <w:t>النظام السوري وتنظيم الدولة الإسلامية (داعش) وتنظيم ج</w:t>
      </w:r>
      <w:r w:rsidRPr="00555EEB">
        <w:rPr>
          <w:rFonts w:cs="Simplified Arabic"/>
          <w:rtl/>
        </w:rPr>
        <w:t>بهة النصرة وفصائل</w:t>
      </w:r>
      <w:r w:rsidRPr="00C97A01">
        <w:rPr>
          <w:rFonts w:cs="Simplified Arabic"/>
          <w:b/>
          <w:bCs/>
          <w:rtl/>
        </w:rPr>
        <w:t xml:space="preserve"> </w:t>
      </w:r>
      <w:r w:rsidRPr="00555EEB">
        <w:rPr>
          <w:rFonts w:cs="Simplified Arabic"/>
          <w:rtl/>
        </w:rPr>
        <w:t>من الجيش الحر</w:t>
      </w:r>
      <w:r w:rsidRPr="00C97A01">
        <w:rPr>
          <w:rFonts w:cs="Simplified Arabic"/>
          <w:rtl/>
        </w:rPr>
        <w:t xml:space="preserve"> وجهات مختلفة غيرهم، في عمليات تجنيد الأطفال في سوريا</w:t>
      </w:r>
      <w:r w:rsidRPr="00C97A01">
        <w:rPr>
          <w:rFonts w:cs="Simplified Arabic" w:hint="cs"/>
          <w:rtl/>
        </w:rPr>
        <w:t>,</w:t>
      </w:r>
      <w:r w:rsidRPr="00C97A01">
        <w:rPr>
          <w:rFonts w:cs="Simplified Arabic"/>
          <w:rtl/>
        </w:rPr>
        <w:t xml:space="preserve"> ووفقاً لتقرير صادر عن الأمم المتحدة فإنها قامت بالتأكد من تجنيد 271 طفلاً وسبع فتيات للقتال في صفوف مجموعات تابعة للجيش الحر، و142 طفلاً في وحدات حماية الشعب ووحدات حماية المرأة، و24 طفلاُ في تنظيم داعش، و69 طفلاً في جبهة النصرة، و25 طفلاً من بين مجموعات أخرى”. ويُعتقد أن الأرقام الفعلية تتجاوز ذلك. كما ذكر التقرير أن “بعض المجموعات المسلحة التي تقاتل مع الحكومة السورية، مثل حزب الله واللجنة الشعبية، قامت أيضاً بتجنيد أعداد قليلة من الأطفال</w:t>
      </w:r>
      <w:r w:rsidRPr="00C97A01">
        <w:rPr>
          <w:rFonts w:cs="Simplified Arabic" w:hint="cs"/>
          <w:rtl/>
        </w:rPr>
        <w:t xml:space="preserve">....وتشير </w:t>
      </w:r>
      <w:r w:rsidRPr="00C97A01">
        <w:rPr>
          <w:rFonts w:cs="Simplified Arabic"/>
          <w:rtl/>
        </w:rPr>
        <w:t>تقارير</w:t>
      </w:r>
      <w:r w:rsidRPr="00C97A01">
        <w:rPr>
          <w:rFonts w:cs="Simplified Arabic" w:hint="cs"/>
          <w:rtl/>
        </w:rPr>
        <w:t xml:space="preserve"> انه</w:t>
      </w:r>
      <w:r w:rsidRPr="00C97A01">
        <w:rPr>
          <w:rFonts w:cs="Simplified Arabic"/>
          <w:rtl/>
        </w:rPr>
        <w:t>: “تم تجنيد 271 طفلاً وسبع فتيات للقتال في صفوف مجموعات تابعة للجيش الحر، و142 طفلاً في وحدات حماية الشعب ووحدات حماية المرأة، و24 طفلاُ في تنظيم داعش، و69 طفلاً في جبهة النصرة، و25 طفلاً من بين مجموعات أخرى</w:t>
      </w:r>
      <w:r w:rsidRPr="00C97A01">
        <w:rPr>
          <w:rFonts w:cs="Simplified Arabic" w:hint="cs"/>
          <w:rtl/>
        </w:rPr>
        <w:t xml:space="preserve"> ,</w:t>
      </w:r>
      <w:r w:rsidRPr="00C97A01">
        <w:rPr>
          <w:rFonts w:cs="Simplified Arabic"/>
          <w:rtl/>
        </w:rPr>
        <w:t>أما في المناطق ذات الغالبية الكردية، فتقوم وحدات حماية الشعب ووحدات حماية المرأة بتجنيد الأطفال الذكور والإناث طوعاً وكراهية في صفوفها، حيث يُسحب الأطفال من منازلهم ومدارسهم لينضموا إلى معسكرات تدريبية تؤهلهم لخوض المعارك وأداء مهام أخرى عسكرية</w:t>
      </w:r>
      <w:r w:rsidRPr="00C97A01">
        <w:rPr>
          <w:rFonts w:cs="Simplified Arabic"/>
        </w:rPr>
        <w:t xml:space="preserve">. </w:t>
      </w:r>
      <w:r w:rsidRPr="00C97A01">
        <w:rPr>
          <w:rFonts w:cs="Simplified Arabic"/>
          <w:rtl/>
        </w:rPr>
        <w:t xml:space="preserve">ووفقاً لتقارير، فإن 59 طفلاً دون سن 15 سنة التحقوا بوحدات حماية الشعب خلال عام واحد. مما دعا منظمة </w:t>
      </w:r>
      <w:r w:rsidRPr="00C97A01">
        <w:rPr>
          <w:rFonts w:cs="Simplified Arabic"/>
          <w:b/>
          <w:bCs/>
          <w:rtl/>
        </w:rPr>
        <w:t>هيومن رايتس ووتش</w:t>
      </w:r>
      <w:r w:rsidRPr="00C97A01">
        <w:rPr>
          <w:rFonts w:cs="Simplified Arabic"/>
          <w:rtl/>
        </w:rPr>
        <w:t>، وهي منظمة حقوقية، لأن توجه رسالة تنديد لوحدات حماية الشعب ووحدات حماية المرأة للكف عن تجنيد أطفال ممن تتراوح أعمارهم بين 16 و17 سنة، عملاً بالقانون الإنساني الدولي العرفي، ونظام روما الأساسي المنشئ للمحكمة الجنائية الدولية، والذي ينص بأن تجنيد الأطفال في مناطق الصراع دون الـ 15 عاماً يعتبر جريمة من جرائم الحرب توجب المساءلة والعقاب</w:t>
      </w:r>
      <w:r w:rsidRPr="00C97A01">
        <w:rPr>
          <w:rFonts w:cs="Simplified Arabic" w:hint="cs"/>
          <w:rtl/>
        </w:rPr>
        <w:t>.موقع الانترنت:</w:t>
      </w:r>
      <w:r w:rsidRPr="00C97A01">
        <w:rPr>
          <w:rFonts w:cs="Simplified Arabic"/>
          <w:b/>
          <w:bCs/>
        </w:rPr>
        <w:t xml:space="preserve"> </w:t>
      </w:r>
      <w:r w:rsidRPr="00DA46A7">
        <w:rPr>
          <w:rFonts w:cs="Simplified Arabic"/>
        </w:rPr>
        <w:t>http://sadaalshaam.net/2016/03/15</w:t>
      </w:r>
      <w:r w:rsidRPr="00C97A01">
        <w:rPr>
          <w:rFonts w:cs="Simplified Arabic" w:hint="cs"/>
          <w:rtl/>
        </w:rPr>
        <w:t xml:space="preserve"> تاريخ التصفح 22-04-2016. </w:t>
      </w:r>
      <w:r w:rsidRPr="00C97A01">
        <w:rPr>
          <w:rFonts w:cs="Simplified Arabic"/>
        </w:rPr>
        <w:t xml:space="preserve"> </w:t>
      </w:r>
      <w:r w:rsidRPr="00C97A01">
        <w:rPr>
          <w:rFonts w:cs="Simplified Arabic" w:hint="cs"/>
          <w:rtl/>
        </w:rPr>
        <w:t xml:space="preserve"> </w:t>
      </w:r>
    </w:p>
  </w:footnote>
  <w:footnote w:id="146">
    <w:p w:rsidR="00F77DFD" w:rsidRPr="005A3D37" w:rsidRDefault="00F77DFD" w:rsidP="005A3D37">
      <w:pPr>
        <w:pStyle w:val="Notedebasdepage"/>
        <w:jc w:val="right"/>
        <w:rPr>
          <w:rtl/>
          <w:lang w:bidi="ar-DZ"/>
        </w:rPr>
      </w:pPr>
      <w:r>
        <w:rPr>
          <w:rFonts w:hint="cs"/>
          <w:b/>
          <w:bCs/>
          <w:sz w:val="24"/>
          <w:szCs w:val="24"/>
          <w:rtl/>
        </w:rPr>
        <w:t>1</w:t>
      </w:r>
      <w:r>
        <w:rPr>
          <w:rFonts w:hint="cs"/>
          <w:rtl/>
        </w:rPr>
        <w:t xml:space="preserve">- </w:t>
      </w:r>
      <w:r w:rsidRPr="003A5791">
        <w:rPr>
          <w:rFonts w:hint="cs"/>
          <w:sz w:val="24"/>
          <w:szCs w:val="24"/>
          <w:rtl/>
          <w:lang w:bidi="ar-DZ"/>
        </w:rPr>
        <w:t>المادة 08 فقرة 2(ه)-</w:t>
      </w:r>
      <w:r>
        <w:rPr>
          <w:rFonts w:hint="cs"/>
          <w:sz w:val="24"/>
          <w:szCs w:val="24"/>
          <w:rtl/>
          <w:lang w:bidi="ar-DZ"/>
        </w:rPr>
        <w:t>7,8,9,10 من نظام روما الأساسي.</w:t>
      </w:r>
    </w:p>
  </w:footnote>
  <w:footnote w:id="147">
    <w:p w:rsidR="00F77DFD" w:rsidRPr="0012009A" w:rsidRDefault="00F77DFD" w:rsidP="00547EAC">
      <w:pPr>
        <w:pStyle w:val="Notedebasdepage"/>
        <w:bidi/>
        <w:rPr>
          <w:sz w:val="24"/>
          <w:szCs w:val="24"/>
          <w:rtl/>
          <w:lang w:bidi="ar-DZ"/>
        </w:rPr>
      </w:pPr>
      <w:r w:rsidRPr="00B433B6">
        <w:rPr>
          <w:rStyle w:val="Appelnotedebasdep"/>
          <w:b/>
          <w:bCs/>
          <w:sz w:val="24"/>
          <w:szCs w:val="24"/>
          <w:vertAlign w:val="baseline"/>
        </w:rPr>
        <w:footnoteRef/>
      </w:r>
      <w:r w:rsidRPr="002208B8">
        <w:rPr>
          <w:rFonts w:hint="cs"/>
          <w:sz w:val="24"/>
          <w:szCs w:val="24"/>
          <w:rtl/>
          <w:lang w:bidi="ar-DZ"/>
        </w:rPr>
        <w:t xml:space="preserve"> -</w:t>
      </w:r>
      <w:r w:rsidRPr="0012009A">
        <w:rPr>
          <w:rFonts w:hint="cs"/>
          <w:sz w:val="24"/>
          <w:szCs w:val="24"/>
          <w:rtl/>
          <w:lang w:bidi="ar-DZ"/>
        </w:rPr>
        <w:t xml:space="preserve"> المادة 08/2-</w:t>
      </w:r>
      <w:r>
        <w:rPr>
          <w:rFonts w:hint="cs"/>
          <w:sz w:val="24"/>
          <w:szCs w:val="24"/>
          <w:rtl/>
          <w:lang w:bidi="ar-DZ"/>
        </w:rPr>
        <w:t>(</w:t>
      </w:r>
      <w:r w:rsidRPr="0012009A">
        <w:rPr>
          <w:rFonts w:hint="cs"/>
          <w:sz w:val="24"/>
          <w:szCs w:val="24"/>
          <w:rtl/>
          <w:lang w:bidi="ar-DZ"/>
        </w:rPr>
        <w:t>ه</w:t>
      </w:r>
      <w:r>
        <w:rPr>
          <w:rFonts w:hint="cs"/>
          <w:sz w:val="24"/>
          <w:szCs w:val="24"/>
          <w:rtl/>
          <w:lang w:bidi="ar-DZ"/>
        </w:rPr>
        <w:t>)</w:t>
      </w:r>
      <w:r w:rsidRPr="0012009A">
        <w:rPr>
          <w:rFonts w:hint="cs"/>
          <w:sz w:val="24"/>
          <w:szCs w:val="24"/>
          <w:rtl/>
          <w:lang w:bidi="ar-DZ"/>
        </w:rPr>
        <w:t xml:space="preserve"> من النظام الأساسي للمحكمة الجنائية الدولية.</w:t>
      </w:r>
    </w:p>
  </w:footnote>
  <w:footnote w:id="148">
    <w:p w:rsidR="00F77DFD" w:rsidRPr="0012009A" w:rsidRDefault="00F77DFD" w:rsidP="00547EAC">
      <w:pPr>
        <w:pStyle w:val="Notedebasdepage"/>
        <w:bidi/>
        <w:rPr>
          <w:sz w:val="24"/>
          <w:szCs w:val="24"/>
          <w:rtl/>
          <w:lang w:bidi="ar-DZ"/>
        </w:rPr>
      </w:pPr>
      <w:r w:rsidRPr="00B433B6">
        <w:rPr>
          <w:rStyle w:val="Appelnotedebasdep"/>
          <w:b/>
          <w:bCs/>
          <w:sz w:val="24"/>
          <w:szCs w:val="24"/>
          <w:vertAlign w:val="baseline"/>
        </w:rPr>
        <w:footnoteRef/>
      </w:r>
      <w:r w:rsidRPr="00065B32">
        <w:rPr>
          <w:rFonts w:hint="cs"/>
          <w:sz w:val="28"/>
          <w:szCs w:val="28"/>
          <w:rtl/>
          <w:lang w:bidi="ar-DZ"/>
        </w:rPr>
        <w:t xml:space="preserve"> </w:t>
      </w:r>
      <w:r w:rsidRPr="0012009A">
        <w:rPr>
          <w:rFonts w:hint="cs"/>
          <w:sz w:val="24"/>
          <w:szCs w:val="24"/>
          <w:rtl/>
          <w:lang w:bidi="ar-DZ"/>
        </w:rPr>
        <w:t xml:space="preserve">- المادة 08/2- </w:t>
      </w:r>
      <w:r>
        <w:rPr>
          <w:rFonts w:hint="cs"/>
          <w:sz w:val="24"/>
          <w:szCs w:val="24"/>
          <w:rtl/>
          <w:lang w:bidi="ar-DZ"/>
        </w:rPr>
        <w:t>(</w:t>
      </w:r>
      <w:r w:rsidRPr="0012009A">
        <w:rPr>
          <w:rFonts w:hint="cs"/>
          <w:sz w:val="24"/>
          <w:szCs w:val="24"/>
          <w:rtl/>
          <w:lang w:bidi="ar-DZ"/>
        </w:rPr>
        <w:t>و</w:t>
      </w:r>
      <w:r>
        <w:rPr>
          <w:rFonts w:hint="cs"/>
          <w:sz w:val="24"/>
          <w:szCs w:val="24"/>
          <w:rtl/>
          <w:lang w:bidi="ar-DZ"/>
        </w:rPr>
        <w:t>)</w:t>
      </w:r>
      <w:r w:rsidRPr="0012009A">
        <w:rPr>
          <w:rFonts w:hint="cs"/>
          <w:sz w:val="24"/>
          <w:szCs w:val="24"/>
          <w:rtl/>
          <w:lang w:bidi="ar-DZ"/>
        </w:rPr>
        <w:t xml:space="preserve"> من النظام الأساسي للمحكمة الجنائية الدولية</w:t>
      </w:r>
    </w:p>
  </w:footnote>
  <w:footnote w:id="149">
    <w:p w:rsidR="00F77DFD" w:rsidRPr="009C3BAB" w:rsidRDefault="00F77DFD" w:rsidP="009C3BAB">
      <w:pPr>
        <w:pStyle w:val="Notedebasdepage"/>
        <w:jc w:val="right"/>
        <w:rPr>
          <w:rtl/>
          <w:lang w:bidi="ar-DZ"/>
        </w:rPr>
      </w:pPr>
      <w:r w:rsidRPr="000C2376">
        <w:rPr>
          <w:rFonts w:hint="cs"/>
          <w:b/>
          <w:bCs/>
          <w:sz w:val="24"/>
          <w:szCs w:val="24"/>
          <w:rtl/>
          <w:lang w:bidi="ar-DZ"/>
        </w:rPr>
        <w:t>1</w:t>
      </w:r>
      <w:r>
        <w:rPr>
          <w:rFonts w:hint="cs"/>
          <w:sz w:val="24"/>
          <w:szCs w:val="24"/>
          <w:rtl/>
          <w:lang w:bidi="ar-DZ"/>
        </w:rPr>
        <w:t xml:space="preserve">- </w:t>
      </w:r>
      <w:r w:rsidRPr="009C3BAB">
        <w:rPr>
          <w:rFonts w:hint="cs"/>
          <w:sz w:val="24"/>
          <w:szCs w:val="24"/>
          <w:rtl/>
          <w:lang w:bidi="ar-DZ"/>
        </w:rPr>
        <w:t>المادة 30 من النظام الأساسي للمحكمة الجنائية الدولية.</w:t>
      </w:r>
    </w:p>
  </w:footnote>
  <w:footnote w:id="150">
    <w:p w:rsidR="00F77DFD" w:rsidRPr="0012009A" w:rsidRDefault="00F77DFD" w:rsidP="00547EAC">
      <w:pPr>
        <w:pStyle w:val="Notedebasdepage"/>
        <w:bidi/>
        <w:rPr>
          <w:sz w:val="24"/>
          <w:szCs w:val="24"/>
          <w:rtl/>
          <w:lang w:bidi="ar-DZ"/>
        </w:rPr>
      </w:pPr>
      <w:r w:rsidRPr="000C2376">
        <w:rPr>
          <w:rStyle w:val="Appelnotedebasdep"/>
          <w:b/>
          <w:bCs/>
          <w:sz w:val="24"/>
          <w:szCs w:val="24"/>
          <w:vertAlign w:val="baseline"/>
        </w:rPr>
        <w:footnoteRef/>
      </w:r>
      <w:r w:rsidRPr="000C2376">
        <w:rPr>
          <w:rFonts w:hint="cs"/>
          <w:b/>
          <w:bCs/>
          <w:sz w:val="24"/>
          <w:szCs w:val="24"/>
          <w:rtl/>
        </w:rPr>
        <w:t xml:space="preserve"> </w:t>
      </w:r>
      <w:r w:rsidRPr="0012009A">
        <w:rPr>
          <w:rFonts w:hint="cs"/>
          <w:sz w:val="24"/>
          <w:szCs w:val="24"/>
          <w:rtl/>
        </w:rPr>
        <w:t xml:space="preserve">- عادل عبد الله المسدي, </w:t>
      </w:r>
      <w:r w:rsidRPr="00DA46A7">
        <w:rPr>
          <w:rFonts w:hint="cs"/>
          <w:sz w:val="24"/>
          <w:szCs w:val="24"/>
          <w:rtl/>
        </w:rPr>
        <w:t>المحكمة الجنائية الدولية, الاختصاص وقواعد الإحالة</w:t>
      </w:r>
      <w:r w:rsidRPr="0012009A">
        <w:rPr>
          <w:rFonts w:hint="cs"/>
          <w:sz w:val="24"/>
          <w:szCs w:val="24"/>
          <w:rtl/>
        </w:rPr>
        <w:t>, دار النهضة العربية, مصر, 200</w:t>
      </w:r>
      <w:r w:rsidRPr="0012009A">
        <w:rPr>
          <w:sz w:val="24"/>
          <w:szCs w:val="24"/>
          <w:rtl/>
        </w:rPr>
        <w:t>2</w:t>
      </w:r>
      <w:r w:rsidRPr="0012009A">
        <w:rPr>
          <w:rFonts w:hint="cs"/>
          <w:sz w:val="24"/>
          <w:szCs w:val="24"/>
          <w:rtl/>
        </w:rPr>
        <w:t>, ص 106.</w:t>
      </w:r>
    </w:p>
  </w:footnote>
  <w:footnote w:id="151">
    <w:p w:rsidR="00F77DFD" w:rsidRPr="00065B32" w:rsidRDefault="00F77DFD" w:rsidP="00065B32">
      <w:pPr>
        <w:pStyle w:val="Notedebasdepage"/>
        <w:jc w:val="right"/>
        <w:rPr>
          <w:rtl/>
          <w:lang w:bidi="ar-DZ"/>
        </w:rPr>
      </w:pPr>
      <w:r>
        <w:rPr>
          <w:rFonts w:hint="cs"/>
          <w:b/>
          <w:bCs/>
          <w:sz w:val="24"/>
          <w:szCs w:val="24"/>
          <w:rtl/>
          <w:lang w:bidi="ar-DZ"/>
        </w:rPr>
        <w:t>3</w:t>
      </w:r>
      <w:r>
        <w:rPr>
          <w:rFonts w:hint="cs"/>
          <w:sz w:val="24"/>
          <w:szCs w:val="24"/>
          <w:rtl/>
          <w:lang w:bidi="ar-DZ"/>
        </w:rPr>
        <w:t xml:space="preserve">- </w:t>
      </w:r>
      <w:r w:rsidRPr="00065B32">
        <w:rPr>
          <w:rFonts w:hint="cs"/>
          <w:sz w:val="24"/>
          <w:szCs w:val="24"/>
          <w:rtl/>
          <w:lang w:bidi="ar-DZ"/>
        </w:rPr>
        <w:t>عصام عبد الفتاح مطر,المرجع السابق,ص351</w:t>
      </w:r>
      <w:r>
        <w:rPr>
          <w:rFonts w:hint="cs"/>
          <w:rtl/>
          <w:lang w:bidi="ar-DZ"/>
        </w:rPr>
        <w:t>.</w:t>
      </w:r>
    </w:p>
  </w:footnote>
  <w:footnote w:id="152">
    <w:p w:rsidR="00F77DFD" w:rsidRPr="0012009A" w:rsidRDefault="00F77DFD" w:rsidP="00547EAC">
      <w:pPr>
        <w:pStyle w:val="Notedebasdepage"/>
        <w:bidi/>
        <w:rPr>
          <w:sz w:val="24"/>
          <w:szCs w:val="24"/>
          <w:rtl/>
          <w:lang w:bidi="ar-DZ"/>
        </w:rPr>
      </w:pPr>
      <w:r w:rsidRPr="000C2376">
        <w:rPr>
          <w:rStyle w:val="Appelnotedebasdep"/>
          <w:b/>
          <w:bCs/>
          <w:sz w:val="24"/>
          <w:szCs w:val="24"/>
          <w:vertAlign w:val="baseline"/>
        </w:rPr>
        <w:footnoteRef/>
      </w:r>
      <w:r w:rsidRPr="000C2376">
        <w:rPr>
          <w:rFonts w:hint="cs"/>
          <w:b/>
          <w:bCs/>
          <w:sz w:val="24"/>
          <w:szCs w:val="24"/>
          <w:rtl/>
          <w:lang w:bidi="ar-DZ"/>
        </w:rPr>
        <w:t xml:space="preserve"> </w:t>
      </w:r>
      <w:r w:rsidRPr="0012009A">
        <w:rPr>
          <w:rFonts w:hint="cs"/>
          <w:sz w:val="24"/>
          <w:szCs w:val="24"/>
          <w:rtl/>
          <w:lang w:bidi="ar-DZ"/>
        </w:rPr>
        <w:t>- عصام عبد الفتاح مطر,المرجع السابق,ص 352.</w:t>
      </w:r>
    </w:p>
  </w:footnote>
  <w:footnote w:id="153">
    <w:p w:rsidR="00F77DFD" w:rsidRPr="0012009A" w:rsidRDefault="00F77DFD" w:rsidP="00547EAC">
      <w:pPr>
        <w:pStyle w:val="Notedebasdepage"/>
        <w:bidi/>
        <w:rPr>
          <w:sz w:val="24"/>
          <w:szCs w:val="24"/>
          <w:rtl/>
          <w:lang w:bidi="ar-DZ"/>
        </w:rPr>
      </w:pPr>
      <w:r w:rsidRPr="000C2376">
        <w:rPr>
          <w:rStyle w:val="Appelnotedebasdep"/>
          <w:b/>
          <w:bCs/>
          <w:sz w:val="24"/>
          <w:szCs w:val="24"/>
          <w:vertAlign w:val="baseline"/>
        </w:rPr>
        <w:footnoteRef/>
      </w:r>
      <w:r w:rsidRPr="0012009A">
        <w:rPr>
          <w:rFonts w:hint="cs"/>
          <w:sz w:val="24"/>
          <w:szCs w:val="24"/>
          <w:rtl/>
          <w:lang w:bidi="ar-DZ"/>
        </w:rPr>
        <w:t xml:space="preserve"> - عبد الله سليمان سليمان, </w:t>
      </w:r>
      <w:r w:rsidRPr="00DA46A7">
        <w:rPr>
          <w:rFonts w:hint="cs"/>
          <w:sz w:val="24"/>
          <w:szCs w:val="24"/>
          <w:rtl/>
          <w:lang w:bidi="ar-DZ"/>
        </w:rPr>
        <w:t>المقدمات الأساسية في القانون الدولي الجنائي</w:t>
      </w:r>
      <w:r w:rsidRPr="0012009A">
        <w:rPr>
          <w:rFonts w:hint="cs"/>
          <w:sz w:val="24"/>
          <w:szCs w:val="24"/>
          <w:rtl/>
          <w:lang w:bidi="ar-DZ"/>
        </w:rPr>
        <w:t>, ديوان المطبوعات الجامعية, الجزائر, 199</w:t>
      </w:r>
      <w:r w:rsidRPr="0012009A">
        <w:rPr>
          <w:sz w:val="24"/>
          <w:szCs w:val="24"/>
          <w:rtl/>
          <w:lang w:bidi="ar-DZ"/>
        </w:rPr>
        <w:t>2</w:t>
      </w:r>
      <w:r w:rsidRPr="0012009A">
        <w:rPr>
          <w:rFonts w:hint="cs"/>
          <w:sz w:val="24"/>
          <w:szCs w:val="24"/>
          <w:rtl/>
          <w:lang w:bidi="ar-DZ"/>
        </w:rPr>
        <w:t>, ص 270.</w:t>
      </w:r>
    </w:p>
  </w:footnote>
  <w:footnote w:id="154">
    <w:p w:rsidR="00F77DFD" w:rsidRPr="0012009A" w:rsidRDefault="00F77DFD" w:rsidP="00547EAC">
      <w:pPr>
        <w:pStyle w:val="Notedebasdepage"/>
        <w:bidi/>
        <w:rPr>
          <w:sz w:val="24"/>
          <w:szCs w:val="24"/>
          <w:rtl/>
          <w:lang w:bidi="ar-DZ"/>
        </w:rPr>
      </w:pPr>
      <w:r>
        <w:rPr>
          <w:rStyle w:val="Appelnotedebasdep"/>
          <w:rFonts w:hint="cs"/>
          <w:b/>
          <w:bCs/>
          <w:sz w:val="22"/>
          <w:szCs w:val="22"/>
          <w:vertAlign w:val="baseline"/>
          <w:rtl/>
        </w:rPr>
        <w:t>1</w:t>
      </w:r>
      <w:r>
        <w:rPr>
          <w:sz w:val="24"/>
          <w:szCs w:val="24"/>
          <w:rtl/>
          <w:lang w:bidi="ar-DZ"/>
        </w:rPr>
        <w:t>–</w:t>
      </w:r>
      <w:r w:rsidRPr="0012009A">
        <w:rPr>
          <w:rFonts w:hint="cs"/>
          <w:sz w:val="24"/>
          <w:szCs w:val="24"/>
          <w:rtl/>
          <w:lang w:bidi="ar-DZ"/>
        </w:rPr>
        <w:t xml:space="preserve"> حسنين</w:t>
      </w:r>
      <w:r>
        <w:rPr>
          <w:rFonts w:hint="cs"/>
          <w:sz w:val="24"/>
          <w:szCs w:val="24"/>
          <w:rtl/>
          <w:lang w:bidi="ar-DZ"/>
        </w:rPr>
        <w:t xml:space="preserve"> إبراهيم صالح</w:t>
      </w:r>
      <w:r w:rsidRPr="0012009A">
        <w:rPr>
          <w:rFonts w:hint="cs"/>
          <w:sz w:val="24"/>
          <w:szCs w:val="24"/>
          <w:rtl/>
          <w:lang w:bidi="ar-DZ"/>
        </w:rPr>
        <w:t xml:space="preserve"> عبيد,</w:t>
      </w:r>
      <w:r w:rsidRPr="00DA46A7">
        <w:rPr>
          <w:rFonts w:hint="cs"/>
          <w:sz w:val="24"/>
          <w:szCs w:val="24"/>
          <w:rtl/>
          <w:lang w:bidi="ar-DZ"/>
        </w:rPr>
        <w:t>الجريمة الدولية,دراسة تحليلية تطبيقية,</w:t>
      </w:r>
      <w:r w:rsidRPr="0012009A">
        <w:rPr>
          <w:rFonts w:hint="cs"/>
          <w:sz w:val="24"/>
          <w:szCs w:val="24"/>
          <w:rtl/>
          <w:lang w:bidi="ar-DZ"/>
        </w:rPr>
        <w:t>دار النهضة العربية,مصر,1999,ص 233.</w:t>
      </w:r>
    </w:p>
  </w:footnote>
  <w:footnote w:id="155">
    <w:p w:rsidR="00F77DFD" w:rsidRPr="00162634" w:rsidRDefault="00F77DFD" w:rsidP="00162634">
      <w:pPr>
        <w:pStyle w:val="Notedebasdepage"/>
        <w:jc w:val="right"/>
        <w:rPr>
          <w:sz w:val="24"/>
          <w:szCs w:val="24"/>
          <w:rtl/>
          <w:lang w:bidi="ar-DZ"/>
        </w:rPr>
      </w:pPr>
      <w:r>
        <w:rPr>
          <w:rFonts w:hint="cs"/>
          <w:b/>
          <w:bCs/>
          <w:sz w:val="24"/>
          <w:szCs w:val="24"/>
          <w:rtl/>
        </w:rPr>
        <w:t>2</w:t>
      </w:r>
      <w:r>
        <w:rPr>
          <w:rFonts w:hint="cs"/>
          <w:rtl/>
        </w:rPr>
        <w:t xml:space="preserve">- </w:t>
      </w:r>
      <w:r w:rsidRPr="00162634">
        <w:rPr>
          <w:rFonts w:hint="cs"/>
          <w:sz w:val="24"/>
          <w:szCs w:val="24"/>
          <w:rtl/>
          <w:lang w:bidi="ar-DZ"/>
        </w:rPr>
        <w:t xml:space="preserve">مثال ذلك بخصوص الدعاوى المحالة من طرف </w:t>
      </w:r>
      <w:r w:rsidRPr="00DA46A7">
        <w:rPr>
          <w:rFonts w:hint="cs"/>
          <w:sz w:val="24"/>
          <w:szCs w:val="24"/>
          <w:rtl/>
          <w:lang w:bidi="ar-DZ"/>
        </w:rPr>
        <w:t xml:space="preserve">جمهورية الكونغو الديمقراطية بشان </w:t>
      </w:r>
      <w:r w:rsidRPr="00162634">
        <w:rPr>
          <w:rFonts w:hint="cs"/>
          <w:sz w:val="24"/>
          <w:szCs w:val="24"/>
          <w:rtl/>
          <w:lang w:bidi="ar-DZ"/>
        </w:rPr>
        <w:t xml:space="preserve">الجرائم المرتكبة في إقليم </w:t>
      </w:r>
      <w:r w:rsidRPr="00162634">
        <w:rPr>
          <w:rFonts w:hint="cs"/>
          <w:b/>
          <w:bCs/>
          <w:sz w:val="24"/>
          <w:szCs w:val="24"/>
          <w:rtl/>
          <w:lang w:bidi="ar-DZ"/>
        </w:rPr>
        <w:t>(ايتوري</w:t>
      </w:r>
      <w:r w:rsidRPr="00162634">
        <w:rPr>
          <w:rFonts w:hint="cs"/>
          <w:sz w:val="24"/>
          <w:szCs w:val="24"/>
          <w:rtl/>
          <w:lang w:bidi="ar-DZ"/>
        </w:rPr>
        <w:t>),يبدأ اعتبارا من الفاتح سبتمبر 2004,بالرغم من أن النزاع في ذلك الإقليم يمتد إلى تسعينيات القرن الماضي,ذلك لان جمهورية الكونغو الديمقراطية صادقت على النظام الأساسي للمحكمة الجنائية الدولية في 03 مارس سنة 2004.</w:t>
      </w:r>
      <w:r>
        <w:rPr>
          <w:rFonts w:hint="cs"/>
          <w:sz w:val="24"/>
          <w:szCs w:val="24"/>
          <w:rtl/>
          <w:lang w:bidi="ar-DZ"/>
        </w:rPr>
        <w:t>( براء منذر كمال عبد اللطيف,النظام القضائي للمحكمة الجنائية الدولية,المرجع السابق,ص212).</w:t>
      </w:r>
    </w:p>
  </w:footnote>
  <w:footnote w:id="156">
    <w:p w:rsidR="00F77DFD" w:rsidRPr="00EE738B" w:rsidRDefault="00F77DFD" w:rsidP="00EE738B">
      <w:pPr>
        <w:pStyle w:val="Notedebasdepage"/>
        <w:jc w:val="right"/>
        <w:rPr>
          <w:sz w:val="24"/>
          <w:szCs w:val="24"/>
          <w:rtl/>
          <w:lang w:bidi="ar-DZ"/>
        </w:rPr>
      </w:pPr>
      <w:r>
        <w:rPr>
          <w:rFonts w:hint="cs"/>
          <w:b/>
          <w:bCs/>
          <w:sz w:val="24"/>
          <w:szCs w:val="24"/>
          <w:rtl/>
        </w:rPr>
        <w:t>3</w:t>
      </w:r>
      <w:r w:rsidRPr="00EE738B">
        <w:rPr>
          <w:rFonts w:hint="cs"/>
          <w:sz w:val="24"/>
          <w:szCs w:val="24"/>
          <w:rtl/>
        </w:rPr>
        <w:t xml:space="preserve">- </w:t>
      </w:r>
      <w:r w:rsidRPr="00EE738B">
        <w:rPr>
          <w:rFonts w:hint="cs"/>
          <w:sz w:val="24"/>
          <w:szCs w:val="24"/>
          <w:rtl/>
          <w:lang w:bidi="ar-DZ"/>
        </w:rPr>
        <w:t>براء منذر كمال عبد اللطيف,</w:t>
      </w:r>
      <w:r w:rsidRPr="00DA46A7">
        <w:rPr>
          <w:rFonts w:hint="cs"/>
          <w:sz w:val="24"/>
          <w:szCs w:val="24"/>
          <w:rtl/>
          <w:lang w:bidi="ar-DZ"/>
        </w:rPr>
        <w:t>النظام القضائي للمحكمة الجنائية الدولية</w:t>
      </w:r>
      <w:r w:rsidRPr="00EE738B">
        <w:rPr>
          <w:rFonts w:hint="cs"/>
          <w:sz w:val="24"/>
          <w:szCs w:val="24"/>
          <w:rtl/>
          <w:lang w:bidi="ar-DZ"/>
        </w:rPr>
        <w:t>,المرجع السابق,ص211.</w:t>
      </w:r>
    </w:p>
  </w:footnote>
  <w:footnote w:id="157">
    <w:p w:rsidR="00F77DFD" w:rsidRPr="00BE5DAF" w:rsidRDefault="00F77DFD" w:rsidP="00105CEF">
      <w:pPr>
        <w:pStyle w:val="Notedebasdepage"/>
        <w:bidi/>
        <w:rPr>
          <w:rtl/>
          <w:lang w:bidi="ar-DZ"/>
        </w:rPr>
      </w:pPr>
      <w:r>
        <w:rPr>
          <w:rFonts w:hint="cs"/>
          <w:b/>
          <w:bCs/>
          <w:sz w:val="24"/>
          <w:szCs w:val="24"/>
          <w:rtl/>
        </w:rPr>
        <w:t>1</w:t>
      </w:r>
      <w:r>
        <w:rPr>
          <w:rFonts w:hint="cs"/>
          <w:sz w:val="24"/>
          <w:szCs w:val="24"/>
          <w:rtl/>
        </w:rPr>
        <w:t xml:space="preserve">- </w:t>
      </w:r>
      <w:r w:rsidRPr="00EE738B">
        <w:rPr>
          <w:rFonts w:hint="cs"/>
          <w:sz w:val="24"/>
          <w:szCs w:val="24"/>
          <w:rtl/>
          <w:lang w:bidi="ar-DZ"/>
        </w:rPr>
        <w:t xml:space="preserve">وقد حدث ذلك في أول دعوى أحيلت إلى المحكمة الجنائية الدولية الدائمة من طرف دولة </w:t>
      </w:r>
      <w:r w:rsidRPr="001D2B28">
        <w:rPr>
          <w:rFonts w:hint="cs"/>
          <w:b/>
          <w:bCs/>
          <w:sz w:val="24"/>
          <w:szCs w:val="24"/>
          <w:rtl/>
          <w:lang w:bidi="ar-DZ"/>
        </w:rPr>
        <w:t>أوغندا</w:t>
      </w:r>
      <w:r w:rsidRPr="00EE738B">
        <w:rPr>
          <w:rFonts w:hint="cs"/>
          <w:sz w:val="24"/>
          <w:szCs w:val="24"/>
          <w:rtl/>
          <w:lang w:bidi="ar-DZ"/>
        </w:rPr>
        <w:t xml:space="preserve">,التي أصبحت طرفا في النظام الأساسي للمحكمة في 14 سبتمبر 2002,أي بعد إيداع صك التصديق الستين(60) أو القبول أو الموافقة أو الانضمام إلى النظام الأساسي,وهذا يعني أن النظام الأساسي بدا نفاذه بالنسبة إليها اعتبارا من 01 جويلية 2002,ولكنها عندما أحالت الحالة في شمال البلاد,أصدرت إعلانا تقبل فيه بممارسة المحكمة لاختصاصها بصدد جميع الجرائم التي تدخل في اختصاص المحكمة,منذ دخول النظام الأساسي حيز التنفيذ. </w:t>
      </w:r>
      <w:r>
        <w:rPr>
          <w:rFonts w:hint="cs"/>
          <w:sz w:val="24"/>
          <w:szCs w:val="24"/>
          <w:rtl/>
          <w:lang w:bidi="ar-DZ"/>
        </w:rPr>
        <w:t>(</w:t>
      </w:r>
      <w:r w:rsidRPr="00EE738B">
        <w:rPr>
          <w:rFonts w:hint="cs"/>
          <w:sz w:val="24"/>
          <w:szCs w:val="24"/>
          <w:rtl/>
          <w:lang w:bidi="ar-DZ"/>
        </w:rPr>
        <w:t>براء منذر كمال عبد اللطيف,النظام القضائي للمحكمة الجنائية الدولية,المرجع السابق,ص212).</w:t>
      </w:r>
    </w:p>
  </w:footnote>
  <w:footnote w:id="158">
    <w:p w:rsidR="00F77DFD" w:rsidRPr="0012009A" w:rsidRDefault="00F77DFD" w:rsidP="00F36622">
      <w:pPr>
        <w:pStyle w:val="Notedebasdepage"/>
        <w:bidi/>
        <w:rPr>
          <w:sz w:val="24"/>
          <w:szCs w:val="24"/>
          <w:rtl/>
          <w:lang w:bidi="ar-DZ"/>
        </w:rPr>
      </w:pPr>
      <w:r w:rsidRPr="006B1ABC">
        <w:rPr>
          <w:rStyle w:val="Appelnotedebasdep"/>
          <w:b/>
          <w:bCs/>
          <w:sz w:val="24"/>
          <w:szCs w:val="24"/>
          <w:vertAlign w:val="baseline"/>
        </w:rPr>
        <w:footnoteRef/>
      </w:r>
      <w:r w:rsidRPr="0012009A">
        <w:rPr>
          <w:rFonts w:hint="cs"/>
          <w:sz w:val="24"/>
          <w:szCs w:val="24"/>
          <w:rtl/>
          <w:lang w:bidi="ar-DZ"/>
        </w:rPr>
        <w:t xml:space="preserve"> - عبد الواحد الفار,المرجع السابق,ص 145.</w:t>
      </w:r>
    </w:p>
  </w:footnote>
  <w:footnote w:id="159">
    <w:p w:rsidR="00F77DFD" w:rsidRPr="0012009A" w:rsidRDefault="00F77DFD" w:rsidP="00F36622">
      <w:pPr>
        <w:pStyle w:val="Notedebasdepage"/>
        <w:bidi/>
        <w:rPr>
          <w:sz w:val="24"/>
          <w:szCs w:val="24"/>
          <w:rtl/>
          <w:lang w:bidi="ar-DZ"/>
        </w:rPr>
      </w:pPr>
      <w:r w:rsidRPr="006B1ABC">
        <w:rPr>
          <w:rStyle w:val="Appelnotedebasdep"/>
          <w:b/>
          <w:bCs/>
          <w:sz w:val="24"/>
          <w:szCs w:val="24"/>
          <w:vertAlign w:val="baseline"/>
        </w:rPr>
        <w:footnoteRef/>
      </w:r>
      <w:r w:rsidRPr="00CC7828">
        <w:rPr>
          <w:rFonts w:hint="cs"/>
          <w:sz w:val="28"/>
          <w:szCs w:val="28"/>
          <w:rtl/>
          <w:lang w:bidi="ar-DZ"/>
        </w:rPr>
        <w:t xml:space="preserve"> </w:t>
      </w:r>
      <w:r w:rsidRPr="0012009A">
        <w:rPr>
          <w:rFonts w:hint="cs"/>
          <w:sz w:val="24"/>
          <w:szCs w:val="24"/>
          <w:rtl/>
          <w:lang w:bidi="ar-DZ"/>
        </w:rPr>
        <w:t>- قرار الجمعية العامة الأمم المتحدة الصادر بتاريخ 14-12-1974 تحت رقم 3314/29 (د-29).</w:t>
      </w:r>
    </w:p>
  </w:footnote>
  <w:footnote w:id="160">
    <w:p w:rsidR="00F77DFD" w:rsidRPr="00036930" w:rsidRDefault="00F77DFD" w:rsidP="00036930">
      <w:pPr>
        <w:pStyle w:val="Notedebasdepage"/>
        <w:jc w:val="right"/>
        <w:rPr>
          <w:rtl/>
          <w:lang w:bidi="ar-DZ"/>
        </w:rPr>
      </w:pPr>
      <w:r>
        <w:rPr>
          <w:rFonts w:hint="cs"/>
          <w:b/>
          <w:bCs/>
          <w:sz w:val="24"/>
          <w:szCs w:val="24"/>
          <w:rtl/>
        </w:rPr>
        <w:t>1</w:t>
      </w:r>
      <w:r>
        <w:rPr>
          <w:rFonts w:hint="cs"/>
          <w:rtl/>
        </w:rPr>
        <w:t xml:space="preserve">-  </w:t>
      </w:r>
      <w:r w:rsidRPr="00036930">
        <w:rPr>
          <w:rFonts w:hint="cs"/>
          <w:sz w:val="24"/>
          <w:szCs w:val="24"/>
          <w:rtl/>
          <w:lang w:bidi="ar-DZ"/>
        </w:rPr>
        <w:t>قرار الجمعية العامة للأمم المتحدة رقم 378 (د-5) المؤرخ في 17-11-1950.</w:t>
      </w:r>
    </w:p>
  </w:footnote>
  <w:footnote w:id="161">
    <w:p w:rsidR="00F77DFD" w:rsidRPr="00036930" w:rsidRDefault="00F77DFD" w:rsidP="00105CEF">
      <w:pPr>
        <w:pStyle w:val="Notedebasdepage"/>
        <w:bidi/>
        <w:rPr>
          <w:rtl/>
          <w:lang w:bidi="ar-DZ"/>
        </w:rPr>
      </w:pPr>
      <w:r>
        <w:rPr>
          <w:rFonts w:hint="cs"/>
          <w:b/>
          <w:bCs/>
          <w:sz w:val="24"/>
          <w:szCs w:val="24"/>
          <w:rtl/>
        </w:rPr>
        <w:t>2</w:t>
      </w:r>
      <w:r>
        <w:rPr>
          <w:rFonts w:hint="cs"/>
          <w:rtl/>
        </w:rPr>
        <w:t xml:space="preserve">- </w:t>
      </w:r>
      <w:r w:rsidRPr="00036930">
        <w:rPr>
          <w:rFonts w:hint="cs"/>
          <w:sz w:val="24"/>
          <w:szCs w:val="24"/>
          <w:rtl/>
          <w:lang w:bidi="ar-DZ"/>
        </w:rPr>
        <w:t>قرار الجمعية العامة رقم 3314/29 المؤرخ في 14-12-1974</w:t>
      </w:r>
      <w:r>
        <w:rPr>
          <w:rFonts w:hint="cs"/>
          <w:rtl/>
          <w:lang w:bidi="ar-DZ"/>
        </w:rPr>
        <w:t>.</w:t>
      </w:r>
    </w:p>
  </w:footnote>
  <w:footnote w:id="162">
    <w:p w:rsidR="00F77DFD" w:rsidRPr="0012009A" w:rsidRDefault="00F77DFD" w:rsidP="00105CEF">
      <w:pPr>
        <w:pStyle w:val="Notedebasdepage"/>
        <w:bidi/>
        <w:rPr>
          <w:sz w:val="24"/>
          <w:szCs w:val="24"/>
          <w:rtl/>
          <w:lang w:bidi="ar-DZ"/>
        </w:rPr>
      </w:pPr>
      <w:r w:rsidRPr="00105CEF">
        <w:rPr>
          <w:rStyle w:val="Appelnotedebasdep"/>
          <w:b/>
          <w:bCs/>
          <w:sz w:val="24"/>
          <w:szCs w:val="24"/>
          <w:vertAlign w:val="baseline"/>
        </w:rPr>
        <w:footnoteRef/>
      </w:r>
      <w:r w:rsidRPr="0012009A">
        <w:rPr>
          <w:rFonts w:hint="cs"/>
          <w:sz w:val="24"/>
          <w:szCs w:val="24"/>
          <w:rtl/>
          <w:lang w:bidi="ar-DZ"/>
        </w:rPr>
        <w:t xml:space="preserve"> - علي صادق أبو هيف,القانون الدولي العام,منشاة المعارف,الإسكندرية,طبعة 1975,11,ص 202.</w:t>
      </w:r>
    </w:p>
  </w:footnote>
  <w:footnote w:id="163">
    <w:p w:rsidR="00F77DFD" w:rsidRPr="0012009A" w:rsidRDefault="00F77DFD" w:rsidP="00105CEF">
      <w:pPr>
        <w:pStyle w:val="Notedebasdepage"/>
        <w:bidi/>
        <w:rPr>
          <w:sz w:val="24"/>
          <w:szCs w:val="24"/>
          <w:rtl/>
          <w:lang w:bidi="ar-DZ"/>
        </w:rPr>
      </w:pPr>
      <w:r w:rsidRPr="00105CEF">
        <w:rPr>
          <w:rStyle w:val="Appelnotedebasdep"/>
          <w:b/>
          <w:bCs/>
          <w:sz w:val="24"/>
          <w:szCs w:val="24"/>
          <w:vertAlign w:val="baseline"/>
        </w:rPr>
        <w:footnoteRef/>
      </w:r>
      <w:r w:rsidRPr="0012009A">
        <w:rPr>
          <w:rFonts w:hint="cs"/>
          <w:sz w:val="24"/>
          <w:szCs w:val="24"/>
          <w:rtl/>
          <w:lang w:bidi="ar-DZ"/>
        </w:rPr>
        <w:t xml:space="preserve"> - عصام عبد الفتاح مطر,المرجع السابق,ص ص 438- 439.</w:t>
      </w:r>
    </w:p>
  </w:footnote>
  <w:footnote w:id="164">
    <w:p w:rsidR="00F77DFD" w:rsidRPr="0012009A" w:rsidRDefault="00F77DFD" w:rsidP="00FE16E0">
      <w:pPr>
        <w:pStyle w:val="Titre1"/>
        <w:shd w:val="clear" w:color="auto" w:fill="FBFAF6"/>
        <w:bidi/>
        <w:spacing w:before="0" w:after="75" w:line="240" w:lineRule="auto"/>
        <w:ind w:right="225"/>
        <w:jc w:val="mediumKashida"/>
        <w:rPr>
          <w:rFonts w:asciiTheme="minorBidi" w:hAnsiTheme="minorBidi" w:cs="Simplified Arabic"/>
          <w:b w:val="0"/>
          <w:bCs w:val="0"/>
          <w:color w:val="auto"/>
          <w:spacing w:val="-15"/>
          <w:sz w:val="24"/>
          <w:szCs w:val="24"/>
          <w:rtl/>
        </w:rPr>
      </w:pPr>
      <w:r w:rsidRPr="00105CEF">
        <w:rPr>
          <w:rStyle w:val="Appelnotedebasdep"/>
          <w:rFonts w:cs="Simplified Arabic"/>
          <w:color w:val="auto"/>
          <w:sz w:val="24"/>
          <w:szCs w:val="24"/>
          <w:vertAlign w:val="baseline"/>
        </w:rPr>
        <w:footnoteRef/>
      </w:r>
      <w:r w:rsidRPr="0012009A">
        <w:rPr>
          <w:rFonts w:asciiTheme="minorBidi" w:hAnsiTheme="minorBidi" w:cs="Simplified Arabic" w:hint="cs"/>
          <w:b w:val="0"/>
          <w:bCs w:val="0"/>
          <w:color w:val="auto"/>
          <w:spacing w:val="-15"/>
          <w:sz w:val="24"/>
          <w:szCs w:val="24"/>
          <w:rtl/>
        </w:rPr>
        <w:t xml:space="preserve"> - </w:t>
      </w:r>
      <w:r w:rsidRPr="0012009A">
        <w:rPr>
          <w:rFonts w:asciiTheme="minorBidi" w:hAnsiTheme="minorBidi" w:cs="Simplified Arabic"/>
          <w:b w:val="0"/>
          <w:bCs w:val="0"/>
          <w:color w:val="auto"/>
          <w:spacing w:val="-15"/>
          <w:sz w:val="24"/>
          <w:szCs w:val="24"/>
          <w:rtl/>
        </w:rPr>
        <w:t>الاتفاقية الخاصة باحترام قوانين وأعراف الحرب البرية,المنعقدة بلهاي,هولندا,بتاريخ 18 أكتوبر 1907,المتضمنة 56 مادة.</w:t>
      </w:r>
    </w:p>
  </w:footnote>
  <w:footnote w:id="165">
    <w:p w:rsidR="00F77DFD" w:rsidRPr="00646A2C" w:rsidRDefault="00F77DFD" w:rsidP="00B702AC">
      <w:pPr>
        <w:pStyle w:val="Notedebasdepage"/>
        <w:bidi/>
        <w:jc w:val="left"/>
        <w:rPr>
          <w:sz w:val="24"/>
          <w:szCs w:val="24"/>
          <w:rtl/>
          <w:lang w:bidi="ar-DZ"/>
        </w:rPr>
      </w:pPr>
      <w:r w:rsidRPr="005F5A08">
        <w:rPr>
          <w:rStyle w:val="Appelnotedebasdep"/>
          <w:b/>
          <w:bCs/>
          <w:sz w:val="24"/>
          <w:szCs w:val="24"/>
          <w:vertAlign w:val="baseline"/>
        </w:rPr>
        <w:footnoteRef/>
      </w:r>
      <w:r w:rsidRPr="0012009A">
        <w:rPr>
          <w:rFonts w:hint="cs"/>
          <w:sz w:val="24"/>
          <w:szCs w:val="24"/>
          <w:rtl/>
          <w:lang w:bidi="ar-DZ"/>
        </w:rPr>
        <w:t xml:space="preserve"> - أبو الخير احمد عطية, </w:t>
      </w:r>
      <w:r w:rsidRPr="00646A2C">
        <w:rPr>
          <w:rFonts w:hint="cs"/>
          <w:sz w:val="24"/>
          <w:szCs w:val="24"/>
          <w:rtl/>
          <w:lang w:bidi="ar-DZ"/>
        </w:rPr>
        <w:t>المحكمة الجنائية الدولية الدائمة, دراسة للنظام الأساسي للمحكمة وللجرائم التي</w:t>
      </w:r>
      <w:r w:rsidRPr="00C46678">
        <w:rPr>
          <w:rFonts w:hint="cs"/>
          <w:b/>
          <w:bCs/>
          <w:sz w:val="24"/>
          <w:szCs w:val="24"/>
          <w:rtl/>
          <w:lang w:bidi="ar-DZ"/>
        </w:rPr>
        <w:t xml:space="preserve"> </w:t>
      </w:r>
      <w:r w:rsidRPr="00646A2C">
        <w:rPr>
          <w:rFonts w:hint="cs"/>
          <w:sz w:val="24"/>
          <w:szCs w:val="24"/>
          <w:rtl/>
          <w:lang w:bidi="ar-DZ"/>
        </w:rPr>
        <w:t>تختص بنظرها, دار النهضة العربية, مصر, 199</w:t>
      </w:r>
      <w:r w:rsidRPr="00646A2C">
        <w:rPr>
          <w:sz w:val="24"/>
          <w:szCs w:val="24"/>
          <w:rtl/>
          <w:lang w:bidi="ar-DZ"/>
        </w:rPr>
        <w:t>9</w:t>
      </w:r>
      <w:r w:rsidRPr="00646A2C">
        <w:rPr>
          <w:rFonts w:hint="cs"/>
          <w:sz w:val="24"/>
          <w:szCs w:val="24"/>
          <w:rtl/>
          <w:lang w:bidi="ar-DZ"/>
        </w:rPr>
        <w:t>, ص 442.</w:t>
      </w:r>
    </w:p>
  </w:footnote>
  <w:footnote w:id="166">
    <w:p w:rsidR="00F77DFD" w:rsidRPr="00844ED3" w:rsidRDefault="00F77DFD" w:rsidP="00547EAC">
      <w:pPr>
        <w:pStyle w:val="Notedebasdepage"/>
        <w:bidi/>
        <w:rPr>
          <w:sz w:val="24"/>
          <w:szCs w:val="24"/>
          <w:rtl/>
          <w:lang w:bidi="ar-DZ"/>
        </w:rPr>
      </w:pPr>
      <w:r w:rsidRPr="005F5A08">
        <w:rPr>
          <w:rStyle w:val="Appelnotedebasdep"/>
          <w:b/>
          <w:bCs/>
          <w:sz w:val="24"/>
          <w:szCs w:val="24"/>
          <w:vertAlign w:val="baseline"/>
        </w:rPr>
        <w:footnoteRef/>
      </w:r>
      <w:r w:rsidRPr="0012009A">
        <w:rPr>
          <w:rFonts w:hint="cs"/>
          <w:sz w:val="24"/>
          <w:szCs w:val="24"/>
          <w:rtl/>
          <w:lang w:bidi="ar-DZ"/>
        </w:rPr>
        <w:t xml:space="preserve"> -</w:t>
      </w:r>
      <w:r w:rsidRPr="00844ED3">
        <w:rPr>
          <w:rFonts w:hint="cs"/>
          <w:sz w:val="24"/>
          <w:szCs w:val="24"/>
          <w:rtl/>
          <w:lang w:bidi="ar-DZ"/>
        </w:rPr>
        <w:t xml:space="preserve"> ليندة معمر يشوي,</w:t>
      </w:r>
      <w:r w:rsidRPr="00646A2C">
        <w:rPr>
          <w:rFonts w:hint="cs"/>
          <w:sz w:val="24"/>
          <w:szCs w:val="24"/>
          <w:rtl/>
          <w:lang w:bidi="ar-DZ"/>
        </w:rPr>
        <w:t>المحكمة الجنائية الدولية واختصاصاتها</w:t>
      </w:r>
      <w:r w:rsidRPr="00844ED3">
        <w:rPr>
          <w:rFonts w:hint="cs"/>
          <w:sz w:val="24"/>
          <w:szCs w:val="24"/>
          <w:rtl/>
          <w:lang w:bidi="ar-DZ"/>
        </w:rPr>
        <w:t>,دار الثقافة للنشر والتوزيع,الأردن,2008,ص 217.</w:t>
      </w:r>
    </w:p>
  </w:footnote>
  <w:footnote w:id="167">
    <w:p w:rsidR="00F77DFD" w:rsidRPr="00492A5B" w:rsidRDefault="00F77DFD" w:rsidP="00492A5B">
      <w:pPr>
        <w:pStyle w:val="Notedebasdepage"/>
        <w:jc w:val="right"/>
        <w:rPr>
          <w:sz w:val="24"/>
          <w:szCs w:val="24"/>
          <w:rtl/>
          <w:lang w:bidi="ar-DZ"/>
        </w:rPr>
      </w:pPr>
      <w:r>
        <w:rPr>
          <w:rFonts w:hint="cs"/>
          <w:b/>
          <w:bCs/>
          <w:sz w:val="24"/>
          <w:szCs w:val="24"/>
          <w:rtl/>
        </w:rPr>
        <w:t>3</w:t>
      </w:r>
      <w:r>
        <w:rPr>
          <w:rFonts w:hint="cs"/>
          <w:rtl/>
        </w:rPr>
        <w:t xml:space="preserve">- </w:t>
      </w:r>
      <w:r w:rsidRPr="00492A5B">
        <w:rPr>
          <w:rFonts w:hint="cs"/>
          <w:sz w:val="24"/>
          <w:szCs w:val="24"/>
          <w:rtl/>
          <w:lang w:bidi="ar-DZ"/>
        </w:rPr>
        <w:t>المادة 05 فقرة 2 من النظام الأساسي للمحكمة الجنائية الدولية.</w:t>
      </w:r>
    </w:p>
  </w:footnote>
  <w:footnote w:id="168">
    <w:p w:rsidR="00F77DFD" w:rsidRPr="00492A5B" w:rsidRDefault="00F77DFD" w:rsidP="00646A2C">
      <w:pPr>
        <w:pStyle w:val="Notedebasdepage"/>
        <w:bidi/>
        <w:jc w:val="lowKashida"/>
        <w:rPr>
          <w:sz w:val="24"/>
          <w:szCs w:val="24"/>
          <w:rtl/>
          <w:lang w:bidi="ar-DZ"/>
        </w:rPr>
      </w:pPr>
      <w:r w:rsidRPr="005F5A08">
        <w:rPr>
          <w:rStyle w:val="Appelnotedebasdep"/>
          <w:b/>
          <w:bCs/>
          <w:sz w:val="24"/>
          <w:szCs w:val="24"/>
          <w:vertAlign w:val="baseline"/>
        </w:rPr>
        <w:footnoteRef/>
      </w:r>
      <w:r w:rsidRPr="005F5A08">
        <w:rPr>
          <w:rFonts w:hint="cs"/>
          <w:b/>
          <w:bCs/>
          <w:sz w:val="24"/>
          <w:szCs w:val="24"/>
          <w:rtl/>
          <w:lang w:bidi="ar-DZ"/>
        </w:rPr>
        <w:t xml:space="preserve"> </w:t>
      </w:r>
      <w:r w:rsidRPr="00492A5B">
        <w:rPr>
          <w:rFonts w:hint="cs"/>
          <w:sz w:val="24"/>
          <w:szCs w:val="24"/>
          <w:rtl/>
          <w:lang w:bidi="ar-DZ"/>
        </w:rPr>
        <w:t>- براهيمي صفيان,مذكرة ماجستير,المرجع السابق,ص</w:t>
      </w:r>
      <w:r w:rsidRPr="00492A5B">
        <w:rPr>
          <w:rFonts w:hint="cs"/>
          <w:sz w:val="24"/>
          <w:szCs w:val="24"/>
          <w:rtl/>
        </w:rPr>
        <w:t>109.</w:t>
      </w:r>
    </w:p>
  </w:footnote>
  <w:footnote w:id="169">
    <w:p w:rsidR="00F77DFD" w:rsidRPr="00844ED3" w:rsidRDefault="00F77DFD" w:rsidP="00646A2C">
      <w:pPr>
        <w:pStyle w:val="Notedebasdepage"/>
        <w:bidi/>
        <w:jc w:val="lowKashida"/>
        <w:rPr>
          <w:sz w:val="24"/>
          <w:szCs w:val="24"/>
          <w:rtl/>
          <w:lang w:bidi="ar-DZ"/>
        </w:rPr>
      </w:pPr>
      <w:r w:rsidRPr="00632FFC">
        <w:rPr>
          <w:rStyle w:val="Appelnotedebasdep"/>
          <w:b/>
          <w:bCs/>
          <w:sz w:val="24"/>
          <w:szCs w:val="24"/>
          <w:vertAlign w:val="baseline"/>
        </w:rPr>
        <w:footnoteRef/>
      </w:r>
      <w:r w:rsidRPr="00844ED3">
        <w:rPr>
          <w:rFonts w:hint="cs"/>
          <w:sz w:val="24"/>
          <w:szCs w:val="24"/>
          <w:rtl/>
          <w:lang w:bidi="ar-DZ"/>
        </w:rPr>
        <w:t xml:space="preserve"> - براهيمي صفيان,</w:t>
      </w:r>
      <w:r w:rsidRPr="00646A2C">
        <w:rPr>
          <w:rFonts w:hint="cs"/>
          <w:sz w:val="24"/>
          <w:szCs w:val="24"/>
          <w:rtl/>
          <w:lang w:bidi="ar-DZ"/>
        </w:rPr>
        <w:t>دور</w:t>
      </w:r>
      <w:r w:rsidRPr="00BF42CF">
        <w:rPr>
          <w:rFonts w:hint="cs"/>
          <w:b/>
          <w:bCs/>
          <w:sz w:val="24"/>
          <w:szCs w:val="24"/>
          <w:rtl/>
          <w:lang w:bidi="ar-DZ"/>
        </w:rPr>
        <w:t xml:space="preserve"> </w:t>
      </w:r>
      <w:r w:rsidRPr="00646A2C">
        <w:rPr>
          <w:rFonts w:hint="cs"/>
          <w:sz w:val="24"/>
          <w:szCs w:val="24"/>
          <w:rtl/>
          <w:lang w:bidi="ar-DZ"/>
        </w:rPr>
        <w:t>المحكمة الجنائية الدولية في مكافحة الجريمة الدولية</w:t>
      </w:r>
      <w:r>
        <w:rPr>
          <w:rFonts w:hint="cs"/>
          <w:sz w:val="24"/>
          <w:szCs w:val="24"/>
          <w:rtl/>
          <w:lang w:bidi="ar-DZ"/>
        </w:rPr>
        <w:t>,</w:t>
      </w:r>
      <w:r w:rsidRPr="00844ED3">
        <w:rPr>
          <w:rFonts w:hint="cs"/>
          <w:sz w:val="24"/>
          <w:szCs w:val="24"/>
          <w:rtl/>
          <w:lang w:bidi="ar-DZ"/>
        </w:rPr>
        <w:t>المرجع</w:t>
      </w:r>
      <w:r>
        <w:rPr>
          <w:rFonts w:hint="cs"/>
          <w:sz w:val="24"/>
          <w:szCs w:val="24"/>
          <w:rtl/>
          <w:lang w:bidi="ar-DZ"/>
        </w:rPr>
        <w:t xml:space="preserve"> السابق</w:t>
      </w:r>
      <w:r w:rsidRPr="00844ED3">
        <w:rPr>
          <w:rFonts w:hint="cs"/>
          <w:sz w:val="24"/>
          <w:szCs w:val="24"/>
          <w:rtl/>
          <w:lang w:bidi="ar-DZ"/>
        </w:rPr>
        <w:t>,ص</w:t>
      </w:r>
      <w:r w:rsidRPr="00844ED3">
        <w:rPr>
          <w:rFonts w:hint="cs"/>
          <w:sz w:val="24"/>
          <w:szCs w:val="24"/>
          <w:rtl/>
        </w:rPr>
        <w:t>110.</w:t>
      </w:r>
    </w:p>
  </w:footnote>
  <w:footnote w:id="170">
    <w:p w:rsidR="00F77DFD" w:rsidRPr="00891B23" w:rsidRDefault="00F77DFD" w:rsidP="00646A2C">
      <w:pPr>
        <w:pStyle w:val="Notedebasdepage"/>
        <w:bidi/>
        <w:jc w:val="lowKashida"/>
        <w:rPr>
          <w:sz w:val="24"/>
          <w:szCs w:val="24"/>
          <w:rtl/>
          <w:lang w:bidi="ar-DZ"/>
        </w:rPr>
      </w:pPr>
      <w:r w:rsidRPr="00632FFC">
        <w:rPr>
          <w:rStyle w:val="Appelnotedebasdep"/>
          <w:b/>
          <w:bCs/>
          <w:sz w:val="24"/>
          <w:szCs w:val="24"/>
          <w:vertAlign w:val="baseline"/>
        </w:rPr>
        <w:footnoteRef/>
      </w:r>
      <w:r w:rsidRPr="00632FFC">
        <w:rPr>
          <w:rFonts w:hint="cs"/>
          <w:b/>
          <w:bCs/>
          <w:sz w:val="24"/>
          <w:szCs w:val="24"/>
          <w:rtl/>
          <w:lang w:bidi="ar-DZ"/>
        </w:rPr>
        <w:t xml:space="preserve"> </w:t>
      </w:r>
      <w:r w:rsidRPr="00891B23">
        <w:rPr>
          <w:rFonts w:hint="cs"/>
          <w:sz w:val="24"/>
          <w:szCs w:val="24"/>
          <w:rtl/>
          <w:lang w:bidi="ar-DZ"/>
        </w:rPr>
        <w:t>- زياد عيتاني</w:t>
      </w:r>
      <w:r w:rsidRPr="00646A2C">
        <w:rPr>
          <w:rFonts w:hint="cs"/>
          <w:sz w:val="24"/>
          <w:szCs w:val="24"/>
          <w:rtl/>
          <w:lang w:bidi="ar-DZ"/>
        </w:rPr>
        <w:t>,المحكمة الجنائية الدولية وتطور القانون الدولي الجنائي,</w:t>
      </w:r>
      <w:r w:rsidRPr="00891B23">
        <w:rPr>
          <w:rFonts w:hint="cs"/>
          <w:sz w:val="24"/>
          <w:szCs w:val="24"/>
          <w:rtl/>
          <w:lang w:bidi="ar-DZ"/>
        </w:rPr>
        <w:t>منشورات الحلبي</w:t>
      </w:r>
      <w:r>
        <w:rPr>
          <w:rFonts w:hint="cs"/>
          <w:sz w:val="24"/>
          <w:szCs w:val="24"/>
          <w:rtl/>
          <w:lang w:bidi="ar-DZ"/>
        </w:rPr>
        <w:t>,الحقوقية,لبنان,</w:t>
      </w:r>
      <w:r w:rsidRPr="00891B23">
        <w:rPr>
          <w:rFonts w:hint="cs"/>
          <w:sz w:val="24"/>
          <w:szCs w:val="24"/>
          <w:rtl/>
          <w:lang w:bidi="ar-DZ"/>
        </w:rPr>
        <w:t xml:space="preserve"> 2009,ص 496.</w:t>
      </w:r>
    </w:p>
  </w:footnote>
  <w:footnote w:id="171">
    <w:p w:rsidR="00F77DFD" w:rsidRPr="009829E8" w:rsidRDefault="00F77DFD" w:rsidP="00933163">
      <w:pPr>
        <w:pStyle w:val="Notedebasdepage"/>
        <w:bidi/>
        <w:rPr>
          <w:sz w:val="24"/>
          <w:szCs w:val="24"/>
          <w:rtl/>
          <w:lang w:bidi="ar-DZ"/>
        </w:rPr>
      </w:pPr>
      <w:r>
        <w:rPr>
          <w:rFonts w:hint="cs"/>
          <w:b/>
          <w:bCs/>
          <w:sz w:val="24"/>
          <w:szCs w:val="24"/>
          <w:rtl/>
        </w:rPr>
        <w:t>1</w:t>
      </w:r>
      <w:r>
        <w:rPr>
          <w:rFonts w:hint="cs"/>
          <w:rtl/>
        </w:rPr>
        <w:t xml:space="preserve">- </w:t>
      </w:r>
      <w:r w:rsidRPr="009829E8">
        <w:rPr>
          <w:rFonts w:hint="cs"/>
          <w:sz w:val="24"/>
          <w:szCs w:val="24"/>
          <w:rtl/>
          <w:lang w:bidi="ar-DZ"/>
        </w:rPr>
        <w:t>فريجة محمد هشام,</w:t>
      </w:r>
      <w:r w:rsidRPr="00646A2C">
        <w:rPr>
          <w:rFonts w:hint="cs"/>
          <w:sz w:val="24"/>
          <w:szCs w:val="24"/>
          <w:rtl/>
          <w:lang w:bidi="ar-DZ"/>
        </w:rPr>
        <w:t>دور القضاء الدولي الجنائي في مكافحة الجريمة الدولية</w:t>
      </w:r>
      <w:r w:rsidRPr="009829E8">
        <w:rPr>
          <w:rFonts w:hint="cs"/>
          <w:sz w:val="24"/>
          <w:szCs w:val="24"/>
          <w:rtl/>
          <w:lang w:bidi="ar-DZ"/>
        </w:rPr>
        <w:t>,رسالة دكتوراه,جامعة بسكرة,2013-2014,ص170.</w:t>
      </w:r>
    </w:p>
  </w:footnote>
  <w:footnote w:id="172">
    <w:p w:rsidR="00F77DFD" w:rsidRDefault="00F77DFD" w:rsidP="004F6BE8">
      <w:pPr>
        <w:pStyle w:val="Notedebasdepage"/>
        <w:jc w:val="right"/>
        <w:rPr>
          <w:rtl/>
          <w:lang w:bidi="ar-DZ"/>
        </w:rPr>
      </w:pPr>
      <w:r w:rsidRPr="00295493">
        <w:rPr>
          <w:rFonts w:hint="cs"/>
          <w:sz w:val="24"/>
          <w:szCs w:val="24"/>
          <w:rtl/>
        </w:rPr>
        <w:t>,</w:t>
      </w:r>
      <w:r>
        <w:rPr>
          <w:rFonts w:hint="cs"/>
          <w:sz w:val="24"/>
          <w:szCs w:val="24"/>
          <w:rtl/>
        </w:rPr>
        <w:t xml:space="preserve"> المرجع</w:t>
      </w:r>
      <w:r w:rsidRPr="00295493">
        <w:rPr>
          <w:rFonts w:hint="cs"/>
          <w:sz w:val="24"/>
          <w:szCs w:val="24"/>
          <w:rtl/>
        </w:rPr>
        <w:t xml:space="preserve"> ال</w:t>
      </w:r>
      <w:r>
        <w:rPr>
          <w:rFonts w:hint="cs"/>
          <w:sz w:val="24"/>
          <w:szCs w:val="24"/>
          <w:rtl/>
        </w:rPr>
        <w:t>سابق</w:t>
      </w:r>
      <w:r w:rsidRPr="00295493">
        <w:rPr>
          <w:rFonts w:hint="cs"/>
          <w:sz w:val="24"/>
          <w:szCs w:val="24"/>
          <w:rtl/>
        </w:rPr>
        <w:t>,</w:t>
      </w:r>
      <w:r>
        <w:rPr>
          <w:rFonts w:hint="cs"/>
          <w:sz w:val="24"/>
          <w:szCs w:val="24"/>
          <w:rtl/>
        </w:rPr>
        <w:t xml:space="preserve"> </w:t>
      </w:r>
      <w:r w:rsidRPr="00295493">
        <w:rPr>
          <w:rFonts w:hint="cs"/>
          <w:sz w:val="24"/>
          <w:szCs w:val="24"/>
          <w:rtl/>
        </w:rPr>
        <w:t>ص 170.</w:t>
      </w:r>
      <w:r>
        <w:t xml:space="preserve"> </w:t>
      </w:r>
      <w:r>
        <w:rPr>
          <w:rFonts w:hint="cs"/>
          <w:b/>
          <w:bCs/>
          <w:sz w:val="24"/>
          <w:szCs w:val="24"/>
          <w:rtl/>
        </w:rPr>
        <w:t>2</w:t>
      </w:r>
      <w:r>
        <w:rPr>
          <w:rFonts w:hint="cs"/>
          <w:rtl/>
        </w:rPr>
        <w:t xml:space="preserve">- </w:t>
      </w:r>
      <w:r w:rsidRPr="009829E8">
        <w:rPr>
          <w:rFonts w:hint="cs"/>
          <w:sz w:val="24"/>
          <w:szCs w:val="24"/>
          <w:rtl/>
          <w:lang w:bidi="ar-DZ"/>
        </w:rPr>
        <w:t>فريج</w:t>
      </w:r>
      <w:r>
        <w:rPr>
          <w:rFonts w:hint="cs"/>
          <w:sz w:val="24"/>
          <w:szCs w:val="24"/>
          <w:rtl/>
          <w:lang w:bidi="ar-DZ"/>
        </w:rPr>
        <w:t>ه</w:t>
      </w:r>
      <w:r w:rsidRPr="009829E8">
        <w:rPr>
          <w:rFonts w:hint="cs"/>
          <w:sz w:val="24"/>
          <w:szCs w:val="24"/>
          <w:rtl/>
          <w:lang w:bidi="ar-DZ"/>
        </w:rPr>
        <w:t xml:space="preserve"> محمد هشام,</w:t>
      </w:r>
      <w:r>
        <w:rPr>
          <w:rFonts w:hint="cs"/>
          <w:sz w:val="24"/>
          <w:szCs w:val="24"/>
          <w:rtl/>
          <w:lang w:bidi="ar-DZ"/>
        </w:rPr>
        <w:t xml:space="preserve"> </w:t>
      </w:r>
      <w:r w:rsidRPr="00646A2C">
        <w:rPr>
          <w:rFonts w:hint="cs"/>
          <w:sz w:val="24"/>
          <w:szCs w:val="24"/>
          <w:rtl/>
          <w:lang w:bidi="ar-DZ"/>
        </w:rPr>
        <w:t>دور القضاء الدولي الجنائي في مكافحة الجريمة الدولية</w:t>
      </w:r>
    </w:p>
  </w:footnote>
  <w:footnote w:id="173">
    <w:p w:rsidR="00F77DFD" w:rsidRPr="005B101E" w:rsidRDefault="00F77DFD" w:rsidP="004F6BE8">
      <w:pPr>
        <w:pStyle w:val="Notedebasdepage"/>
        <w:jc w:val="right"/>
        <w:rPr>
          <w:rtl/>
          <w:lang w:bidi="ar-DZ"/>
        </w:rPr>
      </w:pPr>
      <w:r>
        <w:rPr>
          <w:rFonts w:hint="cs"/>
          <w:rtl/>
        </w:rPr>
        <w:t xml:space="preserve">, </w:t>
      </w:r>
      <w:r w:rsidRPr="00295493">
        <w:rPr>
          <w:rFonts w:hint="cs"/>
          <w:sz w:val="24"/>
          <w:szCs w:val="24"/>
          <w:rtl/>
          <w:lang w:bidi="ar-DZ"/>
        </w:rPr>
        <w:t>نفس</w:t>
      </w:r>
      <w:r>
        <w:rPr>
          <w:rFonts w:hint="cs"/>
          <w:rtl/>
        </w:rPr>
        <w:t xml:space="preserve"> </w:t>
      </w:r>
      <w:r w:rsidRPr="007A3BBB">
        <w:rPr>
          <w:rFonts w:hint="cs"/>
          <w:sz w:val="24"/>
          <w:szCs w:val="24"/>
          <w:rtl/>
        </w:rPr>
        <w:t>المرجع, ص 170.</w:t>
      </w:r>
      <w:r>
        <w:t xml:space="preserve"> </w:t>
      </w:r>
      <w:r>
        <w:rPr>
          <w:rFonts w:hint="cs"/>
          <w:b/>
          <w:bCs/>
          <w:sz w:val="24"/>
          <w:szCs w:val="24"/>
          <w:rtl/>
        </w:rPr>
        <w:t>3</w:t>
      </w:r>
      <w:r>
        <w:rPr>
          <w:rFonts w:hint="cs"/>
          <w:rtl/>
        </w:rPr>
        <w:t xml:space="preserve">- </w:t>
      </w:r>
      <w:r w:rsidRPr="005B101E">
        <w:rPr>
          <w:rFonts w:hint="cs"/>
          <w:sz w:val="24"/>
          <w:szCs w:val="24"/>
          <w:rtl/>
          <w:lang w:bidi="ar-DZ"/>
        </w:rPr>
        <w:t>فريج</w:t>
      </w:r>
      <w:r>
        <w:rPr>
          <w:rFonts w:hint="cs"/>
          <w:sz w:val="24"/>
          <w:szCs w:val="24"/>
          <w:rtl/>
          <w:lang w:bidi="ar-DZ"/>
        </w:rPr>
        <w:t>ه</w:t>
      </w:r>
      <w:r w:rsidRPr="005B101E">
        <w:rPr>
          <w:rFonts w:hint="cs"/>
          <w:sz w:val="24"/>
          <w:szCs w:val="24"/>
          <w:rtl/>
          <w:lang w:bidi="ar-DZ"/>
        </w:rPr>
        <w:t xml:space="preserve"> محمد هشام,</w:t>
      </w:r>
      <w:r>
        <w:rPr>
          <w:rFonts w:hint="cs"/>
          <w:sz w:val="24"/>
          <w:szCs w:val="24"/>
          <w:rtl/>
          <w:lang w:bidi="ar-DZ"/>
        </w:rPr>
        <w:t xml:space="preserve"> </w:t>
      </w:r>
      <w:r w:rsidRPr="005B101E">
        <w:rPr>
          <w:rFonts w:hint="cs"/>
          <w:sz w:val="24"/>
          <w:szCs w:val="24"/>
          <w:rtl/>
          <w:lang w:bidi="ar-DZ"/>
        </w:rPr>
        <w:t>دور القضاء الدولي الجنائي في مكافحة الجريمة الدولية</w:t>
      </w:r>
    </w:p>
  </w:footnote>
  <w:footnote w:id="174">
    <w:p w:rsidR="00F77DFD" w:rsidRPr="00A33D41" w:rsidRDefault="00F77DFD" w:rsidP="00A33D41">
      <w:pPr>
        <w:pStyle w:val="Notedebasdepage"/>
        <w:jc w:val="right"/>
        <w:rPr>
          <w:rtl/>
          <w:lang w:bidi="ar-DZ"/>
        </w:rPr>
      </w:pPr>
      <w:r>
        <w:rPr>
          <w:rFonts w:hint="cs"/>
          <w:b/>
          <w:bCs/>
          <w:sz w:val="24"/>
          <w:szCs w:val="24"/>
          <w:rtl/>
        </w:rPr>
        <w:t>4</w:t>
      </w:r>
      <w:r>
        <w:rPr>
          <w:rFonts w:hint="cs"/>
          <w:rtl/>
        </w:rPr>
        <w:t xml:space="preserve">- </w:t>
      </w:r>
      <w:r w:rsidRPr="00A33D41">
        <w:rPr>
          <w:rFonts w:hint="cs"/>
          <w:sz w:val="24"/>
          <w:szCs w:val="24"/>
          <w:rtl/>
          <w:lang w:bidi="ar-DZ"/>
        </w:rPr>
        <w:t>منتصر سعيد حمودة,</w:t>
      </w:r>
      <w:r w:rsidRPr="00646A2C">
        <w:rPr>
          <w:rFonts w:hint="cs"/>
          <w:sz w:val="24"/>
          <w:szCs w:val="24"/>
          <w:rtl/>
          <w:lang w:bidi="ar-DZ"/>
        </w:rPr>
        <w:t>المحكمة الجنائية الدولية</w:t>
      </w:r>
      <w:r w:rsidRPr="00A33D41">
        <w:rPr>
          <w:rFonts w:hint="cs"/>
          <w:sz w:val="24"/>
          <w:szCs w:val="24"/>
          <w:rtl/>
          <w:lang w:bidi="ar-DZ"/>
        </w:rPr>
        <w:t>,المرجع السابق,ص 158.</w:t>
      </w:r>
    </w:p>
  </w:footnote>
  <w:footnote w:id="175">
    <w:p w:rsidR="00F77DFD" w:rsidRPr="007E2715" w:rsidRDefault="00F77DFD" w:rsidP="00D121E7">
      <w:pPr>
        <w:pStyle w:val="Notedebasdepage"/>
        <w:jc w:val="right"/>
        <w:rPr>
          <w:rtl/>
          <w:lang w:bidi="ar-DZ"/>
        </w:rPr>
      </w:pPr>
      <w:r>
        <w:rPr>
          <w:rFonts w:hint="cs"/>
          <w:b/>
          <w:bCs/>
          <w:sz w:val="24"/>
          <w:szCs w:val="24"/>
          <w:rtl/>
        </w:rPr>
        <w:t>1</w:t>
      </w:r>
      <w:r>
        <w:rPr>
          <w:rFonts w:hint="cs"/>
          <w:rtl/>
        </w:rPr>
        <w:t xml:space="preserve">- </w:t>
      </w:r>
      <w:r w:rsidRPr="007E2715">
        <w:rPr>
          <w:rFonts w:hint="cs"/>
          <w:sz w:val="24"/>
          <w:szCs w:val="24"/>
          <w:rtl/>
          <w:lang w:bidi="ar-DZ"/>
        </w:rPr>
        <w:t>فريج</w:t>
      </w:r>
      <w:r>
        <w:rPr>
          <w:rFonts w:hint="cs"/>
          <w:sz w:val="24"/>
          <w:szCs w:val="24"/>
          <w:rtl/>
          <w:lang w:bidi="ar-DZ"/>
        </w:rPr>
        <w:t>ه</w:t>
      </w:r>
      <w:r w:rsidRPr="007E2715">
        <w:rPr>
          <w:rFonts w:hint="cs"/>
          <w:sz w:val="24"/>
          <w:szCs w:val="24"/>
          <w:rtl/>
          <w:lang w:bidi="ar-DZ"/>
        </w:rPr>
        <w:t xml:space="preserve"> محمد هشام,</w:t>
      </w:r>
      <w:r w:rsidRPr="009053BE">
        <w:rPr>
          <w:rFonts w:hint="cs"/>
          <w:sz w:val="24"/>
          <w:szCs w:val="24"/>
          <w:rtl/>
          <w:lang w:bidi="ar-DZ"/>
        </w:rPr>
        <w:t>دور القضاء الدولي الجنائي في مكافحة الجريمة الدولية</w:t>
      </w:r>
      <w:r w:rsidRPr="007E2715">
        <w:rPr>
          <w:rFonts w:hint="cs"/>
          <w:sz w:val="24"/>
          <w:szCs w:val="24"/>
          <w:rtl/>
          <w:lang w:bidi="ar-DZ"/>
        </w:rPr>
        <w:t>,المرجع السابق,ص171.</w:t>
      </w:r>
    </w:p>
  </w:footnote>
  <w:footnote w:id="176">
    <w:p w:rsidR="00F77DFD" w:rsidRPr="008A3910" w:rsidRDefault="00F77DFD" w:rsidP="009F4760">
      <w:pPr>
        <w:pStyle w:val="Notedebasdepage"/>
        <w:jc w:val="right"/>
        <w:rPr>
          <w:sz w:val="24"/>
          <w:szCs w:val="24"/>
          <w:rtl/>
          <w:lang w:bidi="ar-DZ"/>
        </w:rPr>
      </w:pPr>
      <w:r>
        <w:rPr>
          <w:rFonts w:hint="cs"/>
          <w:b/>
          <w:bCs/>
          <w:sz w:val="24"/>
          <w:szCs w:val="24"/>
          <w:rtl/>
        </w:rPr>
        <w:t>2</w:t>
      </w:r>
      <w:r>
        <w:rPr>
          <w:rFonts w:hint="cs"/>
          <w:sz w:val="24"/>
          <w:szCs w:val="24"/>
          <w:rtl/>
        </w:rPr>
        <w:t xml:space="preserve">- </w:t>
      </w:r>
      <w:r w:rsidRPr="008A3910">
        <w:rPr>
          <w:rFonts w:hint="cs"/>
          <w:sz w:val="24"/>
          <w:szCs w:val="24"/>
          <w:rtl/>
          <w:lang w:bidi="ar-DZ"/>
        </w:rPr>
        <w:t>محمد عبد المنعم عبد الغني</w:t>
      </w:r>
      <w:r>
        <w:rPr>
          <w:rFonts w:hint="cs"/>
          <w:sz w:val="24"/>
          <w:szCs w:val="24"/>
          <w:rtl/>
          <w:lang w:bidi="ar-DZ"/>
        </w:rPr>
        <w:t xml:space="preserve">, </w:t>
      </w:r>
      <w:r w:rsidRPr="009053BE">
        <w:rPr>
          <w:rFonts w:hint="cs"/>
          <w:sz w:val="24"/>
          <w:szCs w:val="24"/>
          <w:rtl/>
          <w:lang w:bidi="ar-DZ"/>
        </w:rPr>
        <w:t>القانون الدولي الجنائي</w:t>
      </w:r>
      <w:r>
        <w:rPr>
          <w:rFonts w:hint="cs"/>
          <w:sz w:val="24"/>
          <w:szCs w:val="24"/>
          <w:rtl/>
          <w:lang w:bidi="ar-DZ"/>
        </w:rPr>
        <w:t>, دار الجامعة الجديدة, مصر, 200</w:t>
      </w:r>
      <w:r>
        <w:rPr>
          <w:sz w:val="24"/>
          <w:szCs w:val="24"/>
          <w:rtl/>
          <w:lang w:bidi="ar-DZ"/>
        </w:rPr>
        <w:t>8</w:t>
      </w:r>
      <w:r>
        <w:rPr>
          <w:rFonts w:hint="cs"/>
          <w:sz w:val="24"/>
          <w:szCs w:val="24"/>
          <w:rtl/>
          <w:lang w:bidi="ar-DZ"/>
        </w:rPr>
        <w:t>, ص 70.</w:t>
      </w:r>
    </w:p>
  </w:footnote>
  <w:footnote w:id="177">
    <w:p w:rsidR="00F77DFD" w:rsidRPr="00C659C3" w:rsidRDefault="00F77DFD" w:rsidP="007E2715">
      <w:pPr>
        <w:pStyle w:val="Notedebasdepage"/>
        <w:jc w:val="right"/>
        <w:rPr>
          <w:rtl/>
          <w:lang w:bidi="ar-DZ"/>
        </w:rPr>
      </w:pPr>
      <w:r>
        <w:rPr>
          <w:rFonts w:hint="cs"/>
          <w:b/>
          <w:bCs/>
          <w:sz w:val="24"/>
          <w:szCs w:val="24"/>
          <w:rtl/>
        </w:rPr>
        <w:t>3</w:t>
      </w:r>
      <w:r>
        <w:rPr>
          <w:rFonts w:hint="cs"/>
          <w:rtl/>
        </w:rPr>
        <w:t xml:space="preserve">- </w:t>
      </w:r>
      <w:r w:rsidRPr="007E2715">
        <w:rPr>
          <w:rFonts w:hint="cs"/>
          <w:sz w:val="24"/>
          <w:szCs w:val="24"/>
          <w:rtl/>
        </w:rPr>
        <w:t>حسنين إبراهيم صالح عبيد,</w:t>
      </w:r>
      <w:r w:rsidRPr="009053BE">
        <w:rPr>
          <w:rFonts w:hint="cs"/>
          <w:sz w:val="24"/>
          <w:szCs w:val="24"/>
          <w:rtl/>
        </w:rPr>
        <w:t>الجريمة الدولية</w:t>
      </w:r>
      <w:r w:rsidRPr="007E2715">
        <w:rPr>
          <w:rFonts w:hint="cs"/>
          <w:sz w:val="24"/>
          <w:szCs w:val="24"/>
          <w:rtl/>
        </w:rPr>
        <w:t>,المرجع السابق,ص 158</w:t>
      </w:r>
      <w:r>
        <w:rPr>
          <w:rFonts w:hint="cs"/>
          <w:rtl/>
        </w:rPr>
        <w:t>.</w:t>
      </w:r>
    </w:p>
  </w:footnote>
  <w:footnote w:id="178">
    <w:p w:rsidR="00F77DFD" w:rsidRPr="00A746EE" w:rsidRDefault="00F77DFD" w:rsidP="00A746EE">
      <w:pPr>
        <w:pStyle w:val="Notedebasdepage"/>
        <w:jc w:val="right"/>
        <w:rPr>
          <w:rtl/>
          <w:lang w:bidi="ar-DZ"/>
        </w:rPr>
      </w:pPr>
      <w:r>
        <w:rPr>
          <w:rFonts w:hint="cs"/>
          <w:b/>
          <w:bCs/>
          <w:sz w:val="24"/>
          <w:szCs w:val="24"/>
          <w:rtl/>
        </w:rPr>
        <w:t>4</w:t>
      </w:r>
      <w:r>
        <w:rPr>
          <w:rFonts w:hint="cs"/>
          <w:sz w:val="24"/>
          <w:szCs w:val="24"/>
          <w:rtl/>
        </w:rPr>
        <w:t>- المادة الأولى والثانية من ميثاق الأمم المتحدة الموقع في سان فرانسيسكو الأمريكية بتاريخ 26-06-1945 وأصبح نافذا في 24 أكتوبر 1945.</w:t>
      </w:r>
    </w:p>
  </w:footnote>
  <w:footnote w:id="179">
    <w:p w:rsidR="00F77DFD" w:rsidRPr="00FE367E" w:rsidRDefault="00F77DFD" w:rsidP="00F23A15">
      <w:pPr>
        <w:pStyle w:val="Notedebasdepage"/>
        <w:jc w:val="right"/>
        <w:rPr>
          <w:rtl/>
          <w:lang w:bidi="ar-DZ"/>
        </w:rPr>
      </w:pPr>
      <w:r>
        <w:rPr>
          <w:rFonts w:hint="cs"/>
          <w:b/>
          <w:bCs/>
          <w:sz w:val="24"/>
          <w:szCs w:val="24"/>
          <w:rtl/>
        </w:rPr>
        <w:t>1</w:t>
      </w:r>
      <w:r>
        <w:rPr>
          <w:rFonts w:hint="cs"/>
          <w:rtl/>
        </w:rPr>
        <w:t xml:space="preserve">- </w:t>
      </w:r>
      <w:r w:rsidRPr="00F23A15">
        <w:rPr>
          <w:rFonts w:hint="cs"/>
          <w:sz w:val="24"/>
          <w:szCs w:val="24"/>
          <w:rtl/>
        </w:rPr>
        <w:t>فريجه محمد هشام,المرجع السابق,ص 182</w:t>
      </w:r>
      <w:r>
        <w:rPr>
          <w:rFonts w:hint="cs"/>
          <w:rtl/>
        </w:rPr>
        <w:t>.</w:t>
      </w:r>
    </w:p>
  </w:footnote>
  <w:footnote w:id="180">
    <w:p w:rsidR="00F77DFD" w:rsidRPr="00FE09D4" w:rsidRDefault="00F77DFD" w:rsidP="00D3679A">
      <w:pPr>
        <w:pStyle w:val="Notedebasdepage"/>
        <w:bidi/>
        <w:rPr>
          <w:rtl/>
          <w:lang w:bidi="ar-DZ"/>
        </w:rPr>
      </w:pPr>
      <w:r>
        <w:rPr>
          <w:rFonts w:hint="cs"/>
          <w:b/>
          <w:bCs/>
          <w:sz w:val="24"/>
          <w:szCs w:val="24"/>
          <w:rtl/>
        </w:rPr>
        <w:t>2</w:t>
      </w:r>
      <w:r>
        <w:rPr>
          <w:rFonts w:hint="cs"/>
          <w:rtl/>
        </w:rPr>
        <w:t xml:space="preserve">- </w:t>
      </w:r>
      <w:r w:rsidRPr="00FE09D4">
        <w:rPr>
          <w:rFonts w:hint="cs"/>
          <w:sz w:val="24"/>
          <w:szCs w:val="24"/>
          <w:rtl/>
          <w:lang w:bidi="ar-DZ"/>
        </w:rPr>
        <w:t>علي أبو هاني وعبد العزيز العشاوي,</w:t>
      </w:r>
      <w:r w:rsidRPr="009053BE">
        <w:rPr>
          <w:rFonts w:hint="cs"/>
          <w:sz w:val="24"/>
          <w:szCs w:val="24"/>
          <w:rtl/>
          <w:lang w:bidi="ar-DZ"/>
        </w:rPr>
        <w:t>القانون الدولي الإنساني,المرجع</w:t>
      </w:r>
      <w:r w:rsidRPr="00FE09D4">
        <w:rPr>
          <w:rFonts w:hint="cs"/>
          <w:sz w:val="24"/>
          <w:szCs w:val="24"/>
          <w:rtl/>
          <w:lang w:bidi="ar-DZ"/>
        </w:rPr>
        <w:t xml:space="preserve"> السابق,ص 312</w:t>
      </w:r>
      <w:r>
        <w:rPr>
          <w:rFonts w:hint="cs"/>
          <w:rtl/>
          <w:lang w:bidi="ar-DZ"/>
        </w:rPr>
        <w:t>.</w:t>
      </w:r>
    </w:p>
  </w:footnote>
  <w:footnote w:id="181">
    <w:p w:rsidR="00F77DFD" w:rsidRPr="009829E8" w:rsidRDefault="00F77DFD" w:rsidP="00D3679A">
      <w:pPr>
        <w:pStyle w:val="Notedebasdepage"/>
        <w:bidi/>
        <w:rPr>
          <w:sz w:val="24"/>
          <w:szCs w:val="24"/>
          <w:rtl/>
          <w:lang w:bidi="ar-DZ"/>
        </w:rPr>
      </w:pPr>
      <w:r w:rsidRPr="00D3679A">
        <w:rPr>
          <w:rStyle w:val="Appelnotedebasdep"/>
          <w:b/>
          <w:bCs/>
          <w:sz w:val="24"/>
          <w:szCs w:val="24"/>
          <w:vertAlign w:val="baseline"/>
        </w:rPr>
        <w:footnoteRef/>
      </w:r>
      <w:r w:rsidRPr="009829E8">
        <w:rPr>
          <w:rFonts w:hint="cs"/>
          <w:sz w:val="24"/>
          <w:szCs w:val="24"/>
          <w:rtl/>
          <w:lang w:bidi="ar-DZ"/>
        </w:rPr>
        <w:t xml:space="preserve"> - عصام عبد الفتاح مطر,المرجع السابق ص 496.</w:t>
      </w:r>
    </w:p>
  </w:footnote>
  <w:footnote w:id="182">
    <w:p w:rsidR="00F77DFD" w:rsidRPr="00891B23" w:rsidRDefault="00F77DFD" w:rsidP="009053BE">
      <w:pPr>
        <w:pStyle w:val="Notedebasdepage"/>
        <w:bidi/>
        <w:jc w:val="lowKashida"/>
        <w:rPr>
          <w:sz w:val="24"/>
          <w:szCs w:val="24"/>
          <w:rtl/>
          <w:lang w:bidi="ar-DZ"/>
        </w:rPr>
      </w:pPr>
      <w:r w:rsidRPr="00D3679A">
        <w:rPr>
          <w:rStyle w:val="Appelnotedebasdep"/>
          <w:b/>
          <w:bCs/>
          <w:sz w:val="24"/>
          <w:szCs w:val="24"/>
          <w:vertAlign w:val="baseline"/>
        </w:rPr>
        <w:footnoteRef/>
      </w:r>
      <w:r w:rsidRPr="00D3679A">
        <w:rPr>
          <w:rFonts w:hint="cs"/>
          <w:b/>
          <w:bCs/>
          <w:sz w:val="24"/>
          <w:szCs w:val="24"/>
          <w:rtl/>
          <w:lang w:bidi="ar-DZ"/>
        </w:rPr>
        <w:t xml:space="preserve"> </w:t>
      </w:r>
      <w:r w:rsidRPr="00891B23">
        <w:rPr>
          <w:rFonts w:hint="cs"/>
          <w:sz w:val="24"/>
          <w:szCs w:val="24"/>
          <w:rtl/>
          <w:lang w:bidi="ar-DZ"/>
        </w:rPr>
        <w:t>- عبد الله عبو سلطان,</w:t>
      </w:r>
      <w:r w:rsidRPr="009053BE">
        <w:rPr>
          <w:rFonts w:hint="cs"/>
          <w:sz w:val="24"/>
          <w:szCs w:val="24"/>
          <w:rtl/>
          <w:lang w:bidi="ar-DZ"/>
        </w:rPr>
        <w:t>دور القانون الدولي الجنائي في حماية حقوق الإنسان</w:t>
      </w:r>
      <w:r w:rsidRPr="00891B23">
        <w:rPr>
          <w:rFonts w:hint="cs"/>
          <w:sz w:val="24"/>
          <w:szCs w:val="24"/>
          <w:rtl/>
          <w:lang w:bidi="ar-DZ"/>
        </w:rPr>
        <w:t>,رسالة دكتوراه,جامعة الموصل,العراق,2004,ص 142.</w:t>
      </w:r>
    </w:p>
  </w:footnote>
  <w:footnote w:id="183">
    <w:p w:rsidR="00F77DFD" w:rsidRPr="00C10FEC" w:rsidRDefault="00F77DFD" w:rsidP="005A1741">
      <w:pPr>
        <w:pStyle w:val="Notedebasdepage"/>
        <w:bidi/>
        <w:rPr>
          <w:sz w:val="24"/>
          <w:szCs w:val="24"/>
          <w:rtl/>
          <w:lang w:bidi="ar-DZ"/>
        </w:rPr>
      </w:pPr>
      <w:r w:rsidRPr="00535E99">
        <w:rPr>
          <w:rStyle w:val="Appelnotedebasdep"/>
          <w:b/>
          <w:bCs/>
          <w:sz w:val="24"/>
          <w:szCs w:val="24"/>
          <w:vertAlign w:val="baseline"/>
        </w:rPr>
        <w:footnoteRef/>
      </w:r>
      <w:r w:rsidRPr="00535E99">
        <w:rPr>
          <w:rFonts w:hint="cs"/>
          <w:b/>
          <w:bCs/>
          <w:sz w:val="24"/>
          <w:szCs w:val="24"/>
          <w:rtl/>
          <w:lang w:bidi="ar-DZ"/>
        </w:rPr>
        <w:t xml:space="preserve"> </w:t>
      </w:r>
      <w:r w:rsidRPr="00C10FEC">
        <w:rPr>
          <w:rFonts w:hint="cs"/>
          <w:sz w:val="24"/>
          <w:szCs w:val="24"/>
          <w:rtl/>
          <w:lang w:bidi="ar-DZ"/>
        </w:rPr>
        <w:t>- عبد العزيز سرحان,</w:t>
      </w:r>
      <w:r w:rsidRPr="009053BE">
        <w:rPr>
          <w:rFonts w:hint="cs"/>
          <w:sz w:val="24"/>
          <w:szCs w:val="24"/>
          <w:rtl/>
          <w:lang w:bidi="ar-DZ"/>
        </w:rPr>
        <w:t>أسس العلاقات الدولية</w:t>
      </w:r>
      <w:r w:rsidRPr="00C10FEC">
        <w:rPr>
          <w:rFonts w:hint="cs"/>
          <w:sz w:val="24"/>
          <w:szCs w:val="24"/>
          <w:rtl/>
          <w:lang w:bidi="ar-DZ"/>
        </w:rPr>
        <w:t>,دار النهضة العربية,مصر,1972,ص 183.</w:t>
      </w:r>
    </w:p>
  </w:footnote>
  <w:footnote w:id="184">
    <w:p w:rsidR="00F77DFD" w:rsidRPr="00C10FEC" w:rsidRDefault="00F77DFD" w:rsidP="005A1741">
      <w:pPr>
        <w:pStyle w:val="Notedebasdepage"/>
        <w:bidi/>
        <w:rPr>
          <w:sz w:val="24"/>
          <w:szCs w:val="24"/>
          <w:rtl/>
          <w:lang w:bidi="ar-DZ"/>
        </w:rPr>
      </w:pPr>
      <w:r w:rsidRPr="00535E99">
        <w:rPr>
          <w:rStyle w:val="Appelnotedebasdep"/>
          <w:b/>
          <w:bCs/>
          <w:sz w:val="24"/>
          <w:szCs w:val="24"/>
          <w:vertAlign w:val="baseline"/>
        </w:rPr>
        <w:footnoteRef/>
      </w:r>
      <w:r w:rsidRPr="00C10FEC">
        <w:rPr>
          <w:rFonts w:hint="cs"/>
          <w:sz w:val="24"/>
          <w:szCs w:val="24"/>
          <w:rtl/>
        </w:rPr>
        <w:t xml:space="preserve"> - عبد الوهاب حومد,</w:t>
      </w:r>
      <w:r w:rsidRPr="009053BE">
        <w:rPr>
          <w:rFonts w:hint="cs"/>
          <w:sz w:val="24"/>
          <w:szCs w:val="24"/>
          <w:rtl/>
        </w:rPr>
        <w:t>الإجرام الدولي</w:t>
      </w:r>
      <w:r w:rsidRPr="00C10FEC">
        <w:rPr>
          <w:rFonts w:hint="cs"/>
          <w:sz w:val="24"/>
          <w:szCs w:val="24"/>
          <w:rtl/>
        </w:rPr>
        <w:t>,مطبوعات جامعة الكويت,1976,ص 168.</w:t>
      </w:r>
    </w:p>
  </w:footnote>
  <w:footnote w:id="185">
    <w:p w:rsidR="00F77DFD" w:rsidRPr="00C10FEC" w:rsidRDefault="00F77DFD" w:rsidP="005A1741">
      <w:pPr>
        <w:pStyle w:val="Notedebasdepage"/>
        <w:bidi/>
        <w:rPr>
          <w:sz w:val="24"/>
          <w:szCs w:val="24"/>
          <w:rtl/>
          <w:lang w:bidi="ar-DZ"/>
        </w:rPr>
      </w:pPr>
      <w:r w:rsidRPr="00535E99">
        <w:rPr>
          <w:rStyle w:val="Appelnotedebasdep"/>
          <w:b/>
          <w:bCs/>
          <w:sz w:val="24"/>
          <w:szCs w:val="24"/>
          <w:vertAlign w:val="baseline"/>
        </w:rPr>
        <w:footnoteRef/>
      </w:r>
      <w:r w:rsidRPr="00535E99">
        <w:rPr>
          <w:rFonts w:hint="cs"/>
          <w:b/>
          <w:bCs/>
          <w:sz w:val="24"/>
          <w:szCs w:val="24"/>
          <w:rtl/>
          <w:lang w:bidi="ar-DZ"/>
        </w:rPr>
        <w:t xml:space="preserve"> </w:t>
      </w:r>
      <w:r w:rsidRPr="00C10FEC">
        <w:rPr>
          <w:rFonts w:hint="cs"/>
          <w:sz w:val="24"/>
          <w:szCs w:val="24"/>
          <w:rtl/>
          <w:lang w:bidi="ar-DZ"/>
        </w:rPr>
        <w:t>- حسين عيسى مال الله,</w:t>
      </w:r>
      <w:r w:rsidRPr="009053BE">
        <w:rPr>
          <w:rFonts w:hint="cs"/>
          <w:sz w:val="24"/>
          <w:szCs w:val="24"/>
          <w:rtl/>
          <w:lang w:bidi="ar-DZ"/>
        </w:rPr>
        <w:t>مسؤولية القادة والرؤساء والدفع بطاعة الأوامر العليا</w:t>
      </w:r>
      <w:r w:rsidRPr="00C10FEC">
        <w:rPr>
          <w:rFonts w:hint="cs"/>
          <w:sz w:val="24"/>
          <w:szCs w:val="24"/>
          <w:rtl/>
          <w:lang w:bidi="ar-DZ"/>
        </w:rPr>
        <w:t>,بحث منشور في كتاب القانون الدولي الإنساني,منشورات اللجنة الدولية للصليب الأحمر الدولي,مصر,2006,ص 382.</w:t>
      </w:r>
    </w:p>
  </w:footnote>
  <w:footnote w:id="186">
    <w:p w:rsidR="00F77DFD" w:rsidRPr="0018325F" w:rsidRDefault="00F77DFD" w:rsidP="00211FD8">
      <w:pPr>
        <w:pStyle w:val="Notedebasdepage"/>
        <w:jc w:val="right"/>
        <w:rPr>
          <w:rtl/>
          <w:lang w:bidi="ar-DZ"/>
        </w:rPr>
      </w:pPr>
      <w:r>
        <w:t xml:space="preserve"> </w:t>
      </w:r>
      <w:r w:rsidRPr="005A1741">
        <w:rPr>
          <w:rFonts w:hint="cs"/>
          <w:b/>
          <w:bCs/>
          <w:sz w:val="24"/>
          <w:szCs w:val="24"/>
          <w:rtl/>
        </w:rPr>
        <w:t>1</w:t>
      </w:r>
      <w:r>
        <w:rPr>
          <w:rFonts w:hint="cs"/>
          <w:rtl/>
        </w:rPr>
        <w:t xml:space="preserve">-  </w:t>
      </w:r>
      <w:r w:rsidRPr="00B52ED0">
        <w:rPr>
          <w:rFonts w:hint="cs"/>
          <w:sz w:val="24"/>
          <w:szCs w:val="24"/>
          <w:rtl/>
          <w:lang w:bidi="ar-DZ"/>
        </w:rPr>
        <w:t>أنش</w:t>
      </w:r>
      <w:r>
        <w:rPr>
          <w:rFonts w:hint="cs"/>
          <w:sz w:val="24"/>
          <w:szCs w:val="24"/>
          <w:rtl/>
          <w:lang w:bidi="ar-DZ"/>
        </w:rPr>
        <w:t>ئ</w:t>
      </w:r>
      <w:r w:rsidRPr="00B52ED0">
        <w:rPr>
          <w:rFonts w:hint="cs"/>
          <w:sz w:val="24"/>
          <w:szCs w:val="24"/>
          <w:rtl/>
          <w:lang w:bidi="ar-DZ"/>
        </w:rPr>
        <w:t xml:space="preserve">ت </w:t>
      </w:r>
      <w:r w:rsidRPr="00211FD8">
        <w:rPr>
          <w:rFonts w:hint="cs"/>
          <w:b/>
          <w:bCs/>
          <w:sz w:val="24"/>
          <w:szCs w:val="24"/>
          <w:rtl/>
          <w:lang w:bidi="ar-DZ"/>
        </w:rPr>
        <w:t>محكمة نورنبورغ</w:t>
      </w:r>
      <w:r w:rsidRPr="00B52ED0">
        <w:rPr>
          <w:rFonts w:hint="cs"/>
          <w:sz w:val="24"/>
          <w:szCs w:val="24"/>
          <w:rtl/>
          <w:lang w:bidi="ar-DZ"/>
        </w:rPr>
        <w:t xml:space="preserve"> على اثر اتفاق لندن بتاريخ 08 أوت 1945 بين الدول المنتصرة في الحرب العالمية الثانية,وأنش</w:t>
      </w:r>
      <w:r>
        <w:rPr>
          <w:rFonts w:hint="cs"/>
          <w:sz w:val="24"/>
          <w:szCs w:val="24"/>
          <w:rtl/>
          <w:lang w:bidi="ar-DZ"/>
        </w:rPr>
        <w:t>ئ</w:t>
      </w:r>
      <w:r w:rsidRPr="00B52ED0">
        <w:rPr>
          <w:rFonts w:hint="cs"/>
          <w:sz w:val="24"/>
          <w:szCs w:val="24"/>
          <w:rtl/>
          <w:lang w:bidi="ar-DZ"/>
        </w:rPr>
        <w:t xml:space="preserve">ت </w:t>
      </w:r>
      <w:r w:rsidRPr="00211FD8">
        <w:rPr>
          <w:rFonts w:hint="cs"/>
          <w:b/>
          <w:bCs/>
          <w:sz w:val="24"/>
          <w:szCs w:val="24"/>
          <w:rtl/>
          <w:lang w:bidi="ar-DZ"/>
        </w:rPr>
        <w:t>محكمة طوكيو</w:t>
      </w:r>
      <w:r w:rsidRPr="00B52ED0">
        <w:rPr>
          <w:rFonts w:hint="cs"/>
          <w:sz w:val="24"/>
          <w:szCs w:val="24"/>
          <w:rtl/>
          <w:lang w:bidi="ar-DZ"/>
        </w:rPr>
        <w:t xml:space="preserve"> اثر تصريح من الجنرال </w:t>
      </w:r>
      <w:r w:rsidRPr="00211FD8">
        <w:rPr>
          <w:rFonts w:hint="cs"/>
          <w:b/>
          <w:bCs/>
          <w:sz w:val="24"/>
          <w:szCs w:val="24"/>
          <w:rtl/>
          <w:lang w:bidi="ar-DZ"/>
        </w:rPr>
        <w:t>"دوكلاس مارك آرثر</w:t>
      </w:r>
      <w:r w:rsidRPr="00B52ED0">
        <w:rPr>
          <w:rFonts w:hint="cs"/>
          <w:sz w:val="24"/>
          <w:szCs w:val="24"/>
          <w:rtl/>
          <w:lang w:bidi="ar-DZ"/>
        </w:rPr>
        <w:t>" باعتباره القائد الأعلى لقوات الحلفاء باليابان وهذا بتاريخ 19-07-1946.(براء منذر كمال عبد اللطيف,المرجع السابق,هامش رقم 3 و4,ص 27).</w:t>
      </w:r>
    </w:p>
  </w:footnote>
  <w:footnote w:id="187">
    <w:p w:rsidR="00F77DFD" w:rsidRPr="00211FD8" w:rsidRDefault="00F77DFD" w:rsidP="005A1741">
      <w:pPr>
        <w:pStyle w:val="Notedebasdepage"/>
        <w:jc w:val="right"/>
        <w:rPr>
          <w:rtl/>
          <w:lang w:bidi="ar-DZ"/>
        </w:rPr>
      </w:pPr>
      <w:r>
        <w:rPr>
          <w:rStyle w:val="Appelnotedebasdep"/>
        </w:rPr>
        <w:footnoteRef/>
      </w:r>
      <w:r>
        <w:rPr>
          <w:rFonts w:hint="cs"/>
          <w:rtl/>
        </w:rPr>
        <w:t xml:space="preserve"> </w:t>
      </w:r>
      <w:r w:rsidRPr="00CF495E">
        <w:rPr>
          <w:rFonts w:hint="cs"/>
          <w:sz w:val="24"/>
          <w:szCs w:val="24"/>
          <w:rtl/>
        </w:rPr>
        <w:t>المؤرخ في 17-07-1998 ودخل حيز النفاذ بتاريخ 01 جويلية 2002.</w:t>
      </w:r>
      <w:r w:rsidRPr="00CF495E">
        <w:rPr>
          <w:rFonts w:ascii="TimesNewRoman" w:hAnsi="TimesNewRoman" w:cs="TimesNewRoman"/>
          <w:sz w:val="24"/>
          <w:szCs w:val="24"/>
        </w:rPr>
        <w:t>A/CONF.183/9</w:t>
      </w:r>
      <w:r w:rsidRPr="005A1741">
        <w:rPr>
          <w:rFonts w:ascii="TimesNewRoman" w:hAnsi="TimesNewRoman" w:cs="TimesNewRoman" w:hint="cs"/>
          <w:b/>
          <w:bCs/>
          <w:sz w:val="24"/>
          <w:szCs w:val="24"/>
          <w:rtl/>
        </w:rPr>
        <w:t>2</w:t>
      </w:r>
      <w:r>
        <w:rPr>
          <w:rFonts w:ascii="TimesNewRoman" w:hAnsi="TimesNewRoman" w:cs="TimesNewRoman" w:hint="cs"/>
          <w:sz w:val="24"/>
          <w:szCs w:val="24"/>
          <w:rtl/>
        </w:rPr>
        <w:t xml:space="preserve">- </w:t>
      </w:r>
      <w:r w:rsidRPr="00CF495E">
        <w:rPr>
          <w:rFonts w:ascii="TimesNewRoman" w:hAnsi="TimesNewRoman" w:cs="TimesNewRoman" w:hint="cs"/>
          <w:sz w:val="24"/>
          <w:szCs w:val="24"/>
          <w:rtl/>
        </w:rPr>
        <w:t xml:space="preserve"> </w:t>
      </w:r>
      <w:r w:rsidRPr="00CF495E">
        <w:rPr>
          <w:rFonts w:hint="cs"/>
          <w:sz w:val="24"/>
          <w:szCs w:val="24"/>
          <w:rtl/>
          <w:lang w:bidi="ar-DZ"/>
        </w:rPr>
        <w:t>نظام روما</w:t>
      </w:r>
      <w:r>
        <w:rPr>
          <w:rFonts w:hint="cs"/>
          <w:sz w:val="24"/>
          <w:szCs w:val="24"/>
          <w:rtl/>
          <w:lang w:bidi="ar-DZ"/>
        </w:rPr>
        <w:t xml:space="preserve"> </w:t>
      </w:r>
    </w:p>
  </w:footnote>
  <w:footnote w:id="188">
    <w:p w:rsidR="00F77DFD" w:rsidRPr="00602A93" w:rsidRDefault="00F77DFD" w:rsidP="00602A93">
      <w:pPr>
        <w:pStyle w:val="Notedebasdepage"/>
        <w:bidi/>
        <w:rPr>
          <w:rtl/>
          <w:lang w:bidi="ar-DZ"/>
        </w:rPr>
      </w:pPr>
      <w:r w:rsidRPr="00602A93">
        <w:rPr>
          <w:rStyle w:val="Appelnotedebasdep"/>
          <w:rFonts w:hint="cs"/>
          <w:b/>
          <w:bCs/>
          <w:sz w:val="24"/>
          <w:szCs w:val="24"/>
          <w:vertAlign w:val="baseline"/>
          <w:rtl/>
        </w:rPr>
        <w:t>3</w:t>
      </w:r>
      <w:r>
        <w:rPr>
          <w:rFonts w:hint="cs"/>
          <w:b/>
          <w:bCs/>
          <w:sz w:val="24"/>
          <w:szCs w:val="24"/>
          <w:rtl/>
        </w:rPr>
        <w:t>-</w:t>
      </w:r>
      <w:r>
        <w:t xml:space="preserve"> </w:t>
      </w:r>
      <w:r>
        <w:rPr>
          <w:rFonts w:hint="cs"/>
          <w:sz w:val="24"/>
          <w:szCs w:val="24"/>
          <w:rtl/>
        </w:rPr>
        <w:t>خالد محمد خالد,</w:t>
      </w:r>
      <w:r w:rsidRPr="009053BE">
        <w:rPr>
          <w:rFonts w:hint="cs"/>
          <w:sz w:val="24"/>
          <w:szCs w:val="24"/>
          <w:rtl/>
        </w:rPr>
        <w:t>مسؤولية الرؤساء والقادة أمام المحكمة الجنائية الدولية</w:t>
      </w:r>
      <w:r>
        <w:rPr>
          <w:rFonts w:hint="cs"/>
          <w:sz w:val="24"/>
          <w:szCs w:val="24"/>
          <w:rtl/>
        </w:rPr>
        <w:t>,مذكرة ماجستير,</w:t>
      </w:r>
      <w:r w:rsidRPr="00BE6E15">
        <w:rPr>
          <w:sz w:val="36"/>
          <w:szCs w:val="36"/>
          <w:rtl/>
        </w:rPr>
        <w:t xml:space="preserve"> </w:t>
      </w:r>
      <w:r w:rsidRPr="00BE6E15">
        <w:rPr>
          <w:sz w:val="24"/>
          <w:szCs w:val="24"/>
          <w:rtl/>
        </w:rPr>
        <w:t xml:space="preserve">كلية القانون في </w:t>
      </w:r>
      <w:r w:rsidRPr="00BE6E15">
        <w:rPr>
          <w:rFonts w:hint="cs"/>
          <w:sz w:val="24"/>
          <w:szCs w:val="24"/>
          <w:rtl/>
        </w:rPr>
        <w:t>الأكاديمية العربية المفتوحة في الدانمرك</w:t>
      </w:r>
      <w:r>
        <w:rPr>
          <w:rFonts w:hint="cs"/>
          <w:sz w:val="24"/>
          <w:szCs w:val="24"/>
          <w:rtl/>
        </w:rPr>
        <w:t>,2008,ص 56.</w:t>
      </w:r>
    </w:p>
  </w:footnote>
  <w:footnote w:id="189">
    <w:p w:rsidR="00F77DFD" w:rsidRPr="0043318E" w:rsidRDefault="00F77DFD" w:rsidP="0043318E">
      <w:pPr>
        <w:pStyle w:val="Notedebasdepage"/>
        <w:jc w:val="right"/>
        <w:rPr>
          <w:sz w:val="24"/>
          <w:szCs w:val="24"/>
          <w:rtl/>
          <w:lang w:bidi="ar-DZ"/>
        </w:rPr>
      </w:pPr>
      <w:r w:rsidRPr="00613B30">
        <w:rPr>
          <w:rFonts w:hint="cs"/>
          <w:b/>
          <w:bCs/>
          <w:sz w:val="24"/>
          <w:szCs w:val="24"/>
          <w:rtl/>
        </w:rPr>
        <w:t>1</w:t>
      </w:r>
      <w:r>
        <w:rPr>
          <w:rFonts w:hint="cs"/>
          <w:rtl/>
        </w:rPr>
        <w:t xml:space="preserve">- </w:t>
      </w:r>
      <w:r w:rsidRPr="0043318E">
        <w:rPr>
          <w:rFonts w:hint="cs"/>
          <w:sz w:val="24"/>
          <w:szCs w:val="24"/>
          <w:rtl/>
          <w:lang w:bidi="ar-DZ"/>
        </w:rPr>
        <w:t>تم تشكيل لجنة (</w:t>
      </w:r>
      <w:r w:rsidRPr="0043318E">
        <w:rPr>
          <w:rFonts w:hint="cs"/>
          <w:b/>
          <w:bCs/>
          <w:sz w:val="24"/>
          <w:szCs w:val="24"/>
          <w:rtl/>
          <w:lang w:bidi="ar-DZ"/>
        </w:rPr>
        <w:t>سميت)</w:t>
      </w:r>
      <w:r>
        <w:rPr>
          <w:rFonts w:hint="cs"/>
          <w:b/>
          <w:bCs/>
          <w:sz w:val="24"/>
          <w:szCs w:val="24"/>
          <w:rtl/>
          <w:lang w:bidi="ar-DZ"/>
        </w:rPr>
        <w:t xml:space="preserve"> </w:t>
      </w:r>
      <w:r w:rsidRPr="0043318E">
        <w:rPr>
          <w:rFonts w:hint="cs"/>
          <w:sz w:val="24"/>
          <w:szCs w:val="24"/>
          <w:rtl/>
          <w:lang w:bidi="ar-DZ"/>
        </w:rPr>
        <w:t xml:space="preserve">الخاصة بمرتكبي جرائم الحرب العالمية الأولى والجزاءات عنها,وأوصت اللجنة بمحاكمة الإمبراطور الألماني </w:t>
      </w:r>
      <w:r w:rsidRPr="0043318E">
        <w:rPr>
          <w:rFonts w:hint="cs"/>
          <w:b/>
          <w:bCs/>
          <w:sz w:val="24"/>
          <w:szCs w:val="24"/>
          <w:rtl/>
          <w:lang w:bidi="ar-DZ"/>
        </w:rPr>
        <w:t>"غيليوم الثاني"</w:t>
      </w:r>
      <w:r w:rsidRPr="0043318E">
        <w:rPr>
          <w:rFonts w:hint="cs"/>
          <w:sz w:val="24"/>
          <w:szCs w:val="24"/>
          <w:rtl/>
          <w:lang w:bidi="ar-DZ"/>
        </w:rPr>
        <w:t xml:space="preserve"> عن الجرائم العظمى التي ارتكبها في حق البشرية,وطالبت اللجنة بإنشاء محكمة جنائية دولية خاصة لمحاكمته,وكانت هذه أول مرة في التاريخ يطلب فيها محاكمة رئيس دولة أمام</w:t>
      </w:r>
      <w:r>
        <w:rPr>
          <w:rFonts w:hint="cs"/>
          <w:sz w:val="24"/>
          <w:szCs w:val="24"/>
          <w:rtl/>
          <w:lang w:bidi="ar-DZ"/>
        </w:rPr>
        <w:t xml:space="preserve"> </w:t>
      </w:r>
      <w:r w:rsidRPr="0043318E">
        <w:rPr>
          <w:rFonts w:hint="cs"/>
          <w:sz w:val="24"/>
          <w:szCs w:val="24"/>
          <w:rtl/>
          <w:lang w:bidi="ar-DZ"/>
        </w:rPr>
        <w:t xml:space="preserve">محكمة جنائية دولية بتهمة ارتكاب جرائم حرب.(خالد مصطفى فهمي, المحكمة الجنائية الدولية, المرجع السابق, ص 16). </w:t>
      </w:r>
    </w:p>
  </w:footnote>
  <w:footnote w:id="190">
    <w:p w:rsidR="00F77DFD" w:rsidRPr="00EE5809" w:rsidRDefault="00F77DFD" w:rsidP="00F664AD">
      <w:pPr>
        <w:pStyle w:val="Notedebasdepage"/>
        <w:jc w:val="right"/>
        <w:rPr>
          <w:rtl/>
          <w:lang w:bidi="ar-DZ"/>
        </w:rPr>
      </w:pPr>
      <w:r w:rsidRPr="00613B30">
        <w:rPr>
          <w:rFonts w:hint="cs"/>
          <w:b/>
          <w:bCs/>
          <w:sz w:val="24"/>
          <w:szCs w:val="24"/>
          <w:rtl/>
        </w:rPr>
        <w:t>2</w:t>
      </w:r>
      <w:r>
        <w:rPr>
          <w:rFonts w:hint="cs"/>
          <w:rtl/>
        </w:rPr>
        <w:t xml:space="preserve">- </w:t>
      </w:r>
      <w:r w:rsidRPr="00F664AD">
        <w:rPr>
          <w:rFonts w:hint="cs"/>
          <w:sz w:val="24"/>
          <w:szCs w:val="24"/>
          <w:rtl/>
          <w:lang w:bidi="ar-DZ"/>
        </w:rPr>
        <w:t xml:space="preserve">علا عزت عبد المحسن, </w:t>
      </w:r>
      <w:r w:rsidRPr="009053BE">
        <w:rPr>
          <w:rFonts w:hint="cs"/>
          <w:sz w:val="24"/>
          <w:szCs w:val="24"/>
          <w:rtl/>
          <w:lang w:bidi="ar-DZ"/>
        </w:rPr>
        <w:t>اختصاص المحكمة الجنائية الدولية</w:t>
      </w:r>
      <w:r w:rsidRPr="00F664AD">
        <w:rPr>
          <w:rFonts w:hint="cs"/>
          <w:sz w:val="24"/>
          <w:szCs w:val="24"/>
          <w:rtl/>
          <w:lang w:bidi="ar-DZ"/>
        </w:rPr>
        <w:t>, الطبعة 2, دار النهضة العربية, القاهرة, 201</w:t>
      </w:r>
      <w:r w:rsidRPr="00F664AD">
        <w:rPr>
          <w:sz w:val="24"/>
          <w:szCs w:val="24"/>
          <w:rtl/>
          <w:lang w:bidi="ar-DZ"/>
        </w:rPr>
        <w:t>0</w:t>
      </w:r>
      <w:r w:rsidRPr="00F664AD">
        <w:rPr>
          <w:rFonts w:hint="cs"/>
          <w:sz w:val="24"/>
          <w:szCs w:val="24"/>
          <w:rtl/>
          <w:lang w:bidi="ar-DZ"/>
        </w:rPr>
        <w:t>, ص1</w:t>
      </w:r>
      <w:r w:rsidRPr="00F664AD">
        <w:rPr>
          <w:sz w:val="24"/>
          <w:szCs w:val="24"/>
          <w:rtl/>
          <w:lang w:bidi="ar-DZ"/>
        </w:rPr>
        <w:t>5</w:t>
      </w:r>
      <w:r w:rsidRPr="00F664AD">
        <w:rPr>
          <w:rFonts w:hint="cs"/>
          <w:sz w:val="24"/>
          <w:szCs w:val="24"/>
          <w:rtl/>
          <w:lang w:bidi="ar-DZ"/>
        </w:rPr>
        <w:t>.</w:t>
      </w:r>
    </w:p>
  </w:footnote>
  <w:footnote w:id="191">
    <w:p w:rsidR="00F77DFD" w:rsidRPr="00E734ED" w:rsidRDefault="00F77DFD" w:rsidP="00AD7DC6">
      <w:pPr>
        <w:pStyle w:val="Notedebasdepage"/>
        <w:jc w:val="right"/>
        <w:rPr>
          <w:rtl/>
          <w:lang w:bidi="ar-DZ"/>
        </w:rPr>
      </w:pPr>
      <w:r w:rsidRPr="00613B30">
        <w:rPr>
          <w:rFonts w:hint="cs"/>
          <w:b/>
          <w:bCs/>
          <w:sz w:val="24"/>
          <w:szCs w:val="24"/>
          <w:rtl/>
        </w:rPr>
        <w:t>3</w:t>
      </w:r>
      <w:r>
        <w:rPr>
          <w:rFonts w:hint="cs"/>
          <w:rtl/>
        </w:rPr>
        <w:t xml:space="preserve">- </w:t>
      </w:r>
      <w:r>
        <w:rPr>
          <w:rFonts w:hint="cs"/>
          <w:sz w:val="24"/>
          <w:szCs w:val="24"/>
          <w:rtl/>
        </w:rPr>
        <w:t>خالد محمد خالد,</w:t>
      </w:r>
      <w:r w:rsidRPr="009053BE">
        <w:rPr>
          <w:rFonts w:hint="cs"/>
          <w:sz w:val="24"/>
          <w:szCs w:val="24"/>
          <w:rtl/>
        </w:rPr>
        <w:t>مسؤولية الرؤساء والقادة أمام المحكمة الجنائية الدولية</w:t>
      </w:r>
      <w:r>
        <w:rPr>
          <w:rFonts w:hint="cs"/>
          <w:sz w:val="24"/>
          <w:szCs w:val="24"/>
          <w:rtl/>
        </w:rPr>
        <w:t>,المرجع السابق,ص 56.</w:t>
      </w:r>
    </w:p>
  </w:footnote>
  <w:footnote w:id="192">
    <w:p w:rsidR="00F77DFD" w:rsidRPr="00E734ED" w:rsidRDefault="00F77DFD" w:rsidP="00AD7DC6">
      <w:pPr>
        <w:pStyle w:val="Notedebasdepage"/>
        <w:jc w:val="right"/>
        <w:rPr>
          <w:rtl/>
          <w:lang w:bidi="ar-DZ"/>
        </w:rPr>
      </w:pPr>
      <w:r w:rsidRPr="00613B30">
        <w:rPr>
          <w:rFonts w:hint="cs"/>
          <w:b/>
          <w:bCs/>
          <w:sz w:val="24"/>
          <w:szCs w:val="24"/>
          <w:rtl/>
        </w:rPr>
        <w:t>4</w:t>
      </w:r>
      <w:r>
        <w:rPr>
          <w:rFonts w:hint="cs"/>
          <w:rtl/>
        </w:rPr>
        <w:t xml:space="preserve">- </w:t>
      </w:r>
      <w:r>
        <w:rPr>
          <w:rFonts w:hint="cs"/>
          <w:sz w:val="24"/>
          <w:szCs w:val="24"/>
          <w:rtl/>
        </w:rPr>
        <w:t>خالد محمد خالد, ,نفس المرجع,ص56.</w:t>
      </w:r>
    </w:p>
  </w:footnote>
  <w:footnote w:id="193">
    <w:p w:rsidR="00F77DFD" w:rsidRPr="0074580C" w:rsidRDefault="00F77DFD" w:rsidP="000B28C7">
      <w:pPr>
        <w:pStyle w:val="Notedebasdepage"/>
        <w:jc w:val="right"/>
        <w:rPr>
          <w:rtl/>
          <w:lang w:bidi="ar-DZ"/>
        </w:rPr>
      </w:pPr>
      <w:r w:rsidRPr="00613B30">
        <w:rPr>
          <w:rFonts w:hint="cs"/>
          <w:b/>
          <w:bCs/>
          <w:sz w:val="24"/>
          <w:szCs w:val="24"/>
          <w:rtl/>
          <w:lang w:bidi="ar-DZ"/>
        </w:rPr>
        <w:t>1</w:t>
      </w:r>
      <w:r w:rsidRPr="000B28C7">
        <w:rPr>
          <w:rFonts w:hint="cs"/>
          <w:sz w:val="24"/>
          <w:szCs w:val="24"/>
          <w:rtl/>
          <w:lang w:bidi="ar-DZ"/>
        </w:rPr>
        <w:t>-عصام عبد الفتاح مطر,المحكمة الجنائية الدولية,مقدمات إنشائها,المرجع السابق,ص 497.</w:t>
      </w:r>
    </w:p>
  </w:footnote>
  <w:footnote w:id="194">
    <w:p w:rsidR="00F77DFD" w:rsidRPr="00E97CC3" w:rsidRDefault="00F77DFD" w:rsidP="009C6B61">
      <w:pPr>
        <w:pStyle w:val="Notedebasdepage"/>
        <w:jc w:val="right"/>
        <w:rPr>
          <w:rtl/>
          <w:lang w:bidi="ar-DZ"/>
        </w:rPr>
      </w:pPr>
      <w:r w:rsidRPr="00613B30">
        <w:rPr>
          <w:rFonts w:hint="cs"/>
          <w:b/>
          <w:bCs/>
          <w:sz w:val="24"/>
          <w:szCs w:val="24"/>
          <w:rtl/>
        </w:rPr>
        <w:t>2</w:t>
      </w:r>
      <w:r>
        <w:rPr>
          <w:rFonts w:hint="cs"/>
          <w:rtl/>
        </w:rPr>
        <w:t xml:space="preserve">- </w:t>
      </w:r>
      <w:r w:rsidRPr="00C10FEC">
        <w:rPr>
          <w:rFonts w:hint="cs"/>
          <w:sz w:val="24"/>
          <w:szCs w:val="24"/>
          <w:rtl/>
          <w:lang w:bidi="ar-DZ"/>
        </w:rPr>
        <w:t>عصام عبد الفتاح مطر, المحكمة الجنائية الدولية, مقدمات إنشائها,</w:t>
      </w:r>
      <w:r>
        <w:rPr>
          <w:rFonts w:hint="cs"/>
          <w:sz w:val="24"/>
          <w:szCs w:val="24"/>
          <w:rtl/>
          <w:lang w:bidi="ar-DZ"/>
        </w:rPr>
        <w:t xml:space="preserve"> نفس </w:t>
      </w:r>
      <w:r w:rsidRPr="00C10FEC">
        <w:rPr>
          <w:rFonts w:hint="cs"/>
          <w:sz w:val="24"/>
          <w:szCs w:val="24"/>
          <w:rtl/>
          <w:lang w:bidi="ar-DZ"/>
        </w:rPr>
        <w:t>المرجع, ص</w:t>
      </w:r>
      <w:r>
        <w:rPr>
          <w:rFonts w:hint="cs"/>
          <w:sz w:val="24"/>
          <w:szCs w:val="24"/>
          <w:rtl/>
          <w:lang w:bidi="ar-DZ"/>
        </w:rPr>
        <w:t xml:space="preserve"> ص497-</w:t>
      </w:r>
      <w:r w:rsidRPr="00C10FEC">
        <w:rPr>
          <w:rFonts w:hint="cs"/>
          <w:sz w:val="24"/>
          <w:szCs w:val="24"/>
          <w:rtl/>
          <w:lang w:bidi="ar-DZ"/>
        </w:rPr>
        <w:t xml:space="preserve"> 498.</w:t>
      </w:r>
    </w:p>
  </w:footnote>
  <w:footnote w:id="195">
    <w:p w:rsidR="00F77DFD" w:rsidRPr="00C10FEC" w:rsidRDefault="00F77DFD" w:rsidP="009C6B61">
      <w:pPr>
        <w:pStyle w:val="Notedebasdepage"/>
        <w:bidi/>
        <w:rPr>
          <w:sz w:val="24"/>
          <w:szCs w:val="24"/>
          <w:rtl/>
          <w:lang w:bidi="ar-DZ"/>
        </w:rPr>
      </w:pPr>
      <w:r w:rsidRPr="00613B30">
        <w:rPr>
          <w:rStyle w:val="Appelnotedebasdep"/>
          <w:b/>
          <w:bCs/>
          <w:sz w:val="24"/>
          <w:szCs w:val="24"/>
          <w:vertAlign w:val="baseline"/>
        </w:rPr>
        <w:footnoteRef/>
      </w:r>
      <w:r w:rsidRPr="00C10FEC">
        <w:rPr>
          <w:rFonts w:hint="cs"/>
          <w:sz w:val="24"/>
          <w:szCs w:val="24"/>
          <w:rtl/>
          <w:lang w:bidi="ar-DZ"/>
        </w:rPr>
        <w:t xml:space="preserve"> - عصام عبد الفتاح مطر, المحكمة الجنائية الدولية, مقدمات إنشائها,</w:t>
      </w:r>
      <w:r>
        <w:rPr>
          <w:rFonts w:hint="cs"/>
          <w:sz w:val="24"/>
          <w:szCs w:val="24"/>
          <w:rtl/>
          <w:lang w:bidi="ar-DZ"/>
        </w:rPr>
        <w:t xml:space="preserve"> نفس </w:t>
      </w:r>
      <w:r w:rsidRPr="00C10FEC">
        <w:rPr>
          <w:rFonts w:hint="cs"/>
          <w:sz w:val="24"/>
          <w:szCs w:val="24"/>
          <w:rtl/>
          <w:lang w:bidi="ar-DZ"/>
        </w:rPr>
        <w:t>المرجع, ص 498.</w:t>
      </w:r>
    </w:p>
  </w:footnote>
  <w:footnote w:id="196">
    <w:p w:rsidR="00F77DFD" w:rsidRPr="00C10FEC" w:rsidRDefault="00F77DFD" w:rsidP="007E325D">
      <w:pPr>
        <w:pStyle w:val="Notedebasdepage"/>
        <w:bidi/>
        <w:rPr>
          <w:sz w:val="24"/>
          <w:szCs w:val="24"/>
          <w:rtl/>
          <w:lang w:bidi="ar-DZ"/>
        </w:rPr>
      </w:pPr>
      <w:r w:rsidRPr="007E325D">
        <w:rPr>
          <w:rStyle w:val="Appelnotedebasdep"/>
          <w:b/>
          <w:bCs/>
          <w:sz w:val="24"/>
          <w:szCs w:val="24"/>
          <w:vertAlign w:val="baseline"/>
        </w:rPr>
        <w:footnoteRef/>
      </w:r>
      <w:r w:rsidRPr="00C10FEC">
        <w:rPr>
          <w:rFonts w:hint="cs"/>
          <w:sz w:val="24"/>
          <w:szCs w:val="24"/>
          <w:rtl/>
          <w:lang w:bidi="ar-DZ"/>
        </w:rPr>
        <w:t xml:space="preserve"> - عبد الفتاح محمد سراج,</w:t>
      </w:r>
      <w:r w:rsidRPr="009053BE">
        <w:rPr>
          <w:rFonts w:hint="cs"/>
          <w:sz w:val="24"/>
          <w:szCs w:val="24"/>
          <w:rtl/>
          <w:lang w:bidi="ar-DZ"/>
        </w:rPr>
        <w:t>مبدأ التكامل في القضاء الجنائي الدولي</w:t>
      </w:r>
      <w:r w:rsidRPr="00C10FEC">
        <w:rPr>
          <w:rFonts w:hint="cs"/>
          <w:sz w:val="24"/>
          <w:szCs w:val="24"/>
          <w:rtl/>
          <w:lang w:bidi="ar-DZ"/>
        </w:rPr>
        <w:t>,المرجع السابق,ص 90.</w:t>
      </w:r>
    </w:p>
  </w:footnote>
  <w:footnote w:id="197">
    <w:p w:rsidR="00F77DFD" w:rsidRPr="001E07E6" w:rsidRDefault="00F77DFD" w:rsidP="007E325D">
      <w:pPr>
        <w:pStyle w:val="Notedebasdepage"/>
        <w:bidi/>
        <w:rPr>
          <w:sz w:val="24"/>
          <w:szCs w:val="24"/>
          <w:rtl/>
          <w:lang w:bidi="ar-DZ"/>
        </w:rPr>
      </w:pPr>
      <w:r w:rsidRPr="007E325D">
        <w:rPr>
          <w:rStyle w:val="Appelnotedebasdep"/>
          <w:b/>
          <w:bCs/>
          <w:sz w:val="24"/>
          <w:szCs w:val="24"/>
          <w:vertAlign w:val="baseline"/>
        </w:rPr>
        <w:footnoteRef/>
      </w:r>
      <w:r w:rsidRPr="001E07E6">
        <w:rPr>
          <w:rFonts w:hint="cs"/>
          <w:sz w:val="24"/>
          <w:szCs w:val="24"/>
          <w:rtl/>
        </w:rPr>
        <w:t xml:space="preserve"> - </w:t>
      </w:r>
      <w:r w:rsidRPr="001E07E6">
        <w:rPr>
          <w:rFonts w:hint="cs"/>
          <w:sz w:val="24"/>
          <w:szCs w:val="24"/>
          <w:rtl/>
          <w:lang w:bidi="ar-DZ"/>
        </w:rPr>
        <w:t>عبد الفتاح محمد سراج, نفس المرجع, ص 94</w:t>
      </w:r>
    </w:p>
  </w:footnote>
  <w:footnote w:id="198">
    <w:p w:rsidR="00F77DFD" w:rsidRPr="00017B23" w:rsidRDefault="00F77DFD" w:rsidP="007E325D">
      <w:pPr>
        <w:pStyle w:val="Notedebasdepage"/>
        <w:bidi/>
        <w:rPr>
          <w:sz w:val="24"/>
          <w:szCs w:val="24"/>
          <w:rtl/>
          <w:lang w:bidi="ar-DZ"/>
        </w:rPr>
      </w:pPr>
      <w:r w:rsidRPr="007E325D">
        <w:rPr>
          <w:rFonts w:hint="cs"/>
          <w:b/>
          <w:bCs/>
          <w:sz w:val="24"/>
          <w:szCs w:val="24"/>
          <w:rtl/>
        </w:rPr>
        <w:t>3</w:t>
      </w:r>
      <w:r>
        <w:rPr>
          <w:rFonts w:hint="cs"/>
          <w:rtl/>
        </w:rPr>
        <w:t xml:space="preserve">- </w:t>
      </w:r>
      <w:r w:rsidRPr="00017B23">
        <w:rPr>
          <w:rFonts w:hint="cs"/>
          <w:sz w:val="24"/>
          <w:szCs w:val="24"/>
          <w:rtl/>
        </w:rPr>
        <w:t>ذهب اتجاه</w:t>
      </w:r>
      <w:r>
        <w:rPr>
          <w:rFonts w:hint="cs"/>
          <w:sz w:val="24"/>
          <w:szCs w:val="24"/>
          <w:rtl/>
        </w:rPr>
        <w:t xml:space="preserve"> من الفقه</w:t>
      </w:r>
      <w:r w:rsidRPr="00017B23">
        <w:rPr>
          <w:rFonts w:hint="cs"/>
          <w:sz w:val="24"/>
          <w:szCs w:val="24"/>
          <w:rtl/>
        </w:rPr>
        <w:t xml:space="preserve"> إلى القول بان الجرائم الدولية لا يمكن أن ترتكب </w:t>
      </w:r>
      <w:r w:rsidRPr="009053BE">
        <w:rPr>
          <w:rFonts w:hint="cs"/>
          <w:sz w:val="24"/>
          <w:szCs w:val="24"/>
          <w:rtl/>
        </w:rPr>
        <w:t>إلا من  قبل شخص طبيعي</w:t>
      </w:r>
      <w:r w:rsidRPr="00017B23">
        <w:rPr>
          <w:rFonts w:hint="cs"/>
          <w:sz w:val="24"/>
          <w:szCs w:val="24"/>
          <w:rtl/>
        </w:rPr>
        <w:t xml:space="preserve"> وبالتالي هو المحل الوحيد للمسؤولية الجنائية. وقد كرست المعاهدات الدولية مبدأ مسؤولية الفرد أمام القانون الدولي الجنائي. ومن ذلك ما نصت عليه المادة (227) من معاهدة فرساي 1919 م التي جعلت إمبراطور ألمانيا </w:t>
      </w:r>
      <w:r w:rsidRPr="009C05D9">
        <w:rPr>
          <w:rFonts w:hint="cs"/>
          <w:b/>
          <w:bCs/>
          <w:sz w:val="24"/>
          <w:szCs w:val="24"/>
          <w:rtl/>
        </w:rPr>
        <w:t>غليوم الثاني</w:t>
      </w:r>
      <w:r w:rsidRPr="00017B23">
        <w:rPr>
          <w:rFonts w:hint="cs"/>
          <w:sz w:val="24"/>
          <w:szCs w:val="24"/>
          <w:rtl/>
        </w:rPr>
        <w:t xml:space="preserve"> بصفته الشخصية مسئولا عن الجرائم التي ارتكبتها ألمانيا ولحسابها في الحرب العالمية الأولى</w:t>
      </w:r>
      <w:r>
        <w:rPr>
          <w:rFonts w:hint="cs"/>
          <w:sz w:val="24"/>
          <w:szCs w:val="24"/>
          <w:rtl/>
        </w:rPr>
        <w:t>.(خالد محمد خالد,مسؤولية الرؤساء والقادة أمام المحكمة الجنائية الدولية,مذكرة ماجستير,</w:t>
      </w:r>
      <w:r w:rsidRPr="00BE6E15">
        <w:rPr>
          <w:sz w:val="36"/>
          <w:szCs w:val="36"/>
          <w:rtl/>
        </w:rPr>
        <w:t xml:space="preserve"> </w:t>
      </w:r>
      <w:r w:rsidRPr="00BE6E15">
        <w:rPr>
          <w:sz w:val="24"/>
          <w:szCs w:val="24"/>
          <w:rtl/>
        </w:rPr>
        <w:t xml:space="preserve">كلية القانون في </w:t>
      </w:r>
      <w:r w:rsidRPr="00BE6E15">
        <w:rPr>
          <w:rFonts w:hint="cs"/>
          <w:sz w:val="24"/>
          <w:szCs w:val="24"/>
          <w:rtl/>
        </w:rPr>
        <w:t>الأكاديمية العربية المفتوحة في الدانمرك</w:t>
      </w:r>
      <w:r>
        <w:rPr>
          <w:rFonts w:hint="cs"/>
          <w:sz w:val="24"/>
          <w:szCs w:val="24"/>
          <w:rtl/>
        </w:rPr>
        <w:t>,2008,ص 44).</w:t>
      </w:r>
    </w:p>
  </w:footnote>
  <w:footnote w:id="199">
    <w:p w:rsidR="00F77DFD" w:rsidRPr="00494B01" w:rsidRDefault="00F77DFD" w:rsidP="00CE2C3E">
      <w:pPr>
        <w:bidi/>
        <w:spacing w:line="240" w:lineRule="auto"/>
        <w:rPr>
          <w:sz w:val="24"/>
          <w:szCs w:val="24"/>
          <w:rtl/>
        </w:rPr>
      </w:pPr>
      <w:r>
        <w:rPr>
          <w:rFonts w:hint="cs"/>
          <w:b/>
          <w:bCs/>
          <w:sz w:val="24"/>
          <w:szCs w:val="24"/>
          <w:rtl/>
          <w:lang w:bidi="ar-DZ"/>
        </w:rPr>
        <w:t xml:space="preserve">1 </w:t>
      </w:r>
      <w:r w:rsidRPr="00494B01">
        <w:rPr>
          <w:rFonts w:hint="cs"/>
          <w:sz w:val="24"/>
          <w:szCs w:val="24"/>
          <w:rtl/>
        </w:rPr>
        <w:t>-</w:t>
      </w:r>
      <w:r>
        <w:rPr>
          <w:rFonts w:hint="cs"/>
          <w:rtl/>
        </w:rPr>
        <w:t xml:space="preserve"> </w:t>
      </w:r>
      <w:r w:rsidRPr="00494B01">
        <w:rPr>
          <w:rFonts w:ascii="Calibri" w:eastAsia="Calibri" w:hAnsi="Calibri" w:hint="cs"/>
          <w:sz w:val="24"/>
          <w:szCs w:val="24"/>
          <w:rtl/>
        </w:rPr>
        <w:t xml:space="preserve">عقب هزيمة ألمانيا ودول المحور في الحرب العالمية الثانية وانتحار المستشار " هتلر " تولي الأدميرال  </w:t>
      </w:r>
      <w:r>
        <w:rPr>
          <w:rFonts w:hint="cs"/>
          <w:sz w:val="24"/>
          <w:szCs w:val="24"/>
          <w:rtl/>
        </w:rPr>
        <w:t>"</w:t>
      </w:r>
      <w:r w:rsidRPr="001F34EB">
        <w:rPr>
          <w:rFonts w:ascii="Calibri" w:eastAsia="Calibri" w:hAnsi="Calibri" w:hint="cs"/>
          <w:b/>
          <w:bCs/>
          <w:sz w:val="24"/>
          <w:szCs w:val="24"/>
          <w:rtl/>
        </w:rPr>
        <w:t>دونتز</w:t>
      </w:r>
      <w:r w:rsidRPr="00494B01">
        <w:rPr>
          <w:rFonts w:ascii="Calibri" w:eastAsia="Calibri" w:hAnsi="Calibri" w:hint="cs"/>
          <w:sz w:val="24"/>
          <w:szCs w:val="24"/>
          <w:rtl/>
        </w:rPr>
        <w:t xml:space="preserve"> " رئاسة الدول الألمانية في هذه الظروف ، وقد تم القبض عليه مع مجموعة من القادة الألمان لمحاكمتهم</w:t>
      </w:r>
      <w:r>
        <w:rPr>
          <w:rFonts w:hint="cs"/>
          <w:sz w:val="24"/>
          <w:szCs w:val="24"/>
          <w:rtl/>
        </w:rPr>
        <w:t>,</w:t>
      </w:r>
      <w:r w:rsidRPr="00494B01">
        <w:rPr>
          <w:rFonts w:ascii="Calibri" w:eastAsia="Calibri" w:hAnsi="Calibri" w:hint="cs"/>
          <w:sz w:val="24"/>
          <w:szCs w:val="24"/>
          <w:rtl/>
        </w:rPr>
        <w:t xml:space="preserve"> وفي 8 أغسطس عام 1945 عُقدت في لندن اتفاقية محاكمة كبار مُجرمي الحرب في أوروبا . وقد قررت هذه الاتفاقية إقامة محكمة عسكرية دولية لمحاكمة كبار مجرمي الحرب الذين ليس لجرائمهم محل جغرافي معين سواء لاتهامهم فيما بصفتهم الشخصية أو بصفتهم أعضاء في منظمات أو هيئات أو بالصفتين معا . وعلى إثر ذلك شكلت محكمتان لمحاكمة كبار مجرمي الحرب إحداهما في مدينة نورمبرج الألمانية والأخرى في مدينة طوكيو اليابانية</w:t>
      </w:r>
      <w:r>
        <w:rPr>
          <w:rFonts w:hint="cs"/>
          <w:sz w:val="24"/>
          <w:szCs w:val="24"/>
          <w:rtl/>
        </w:rPr>
        <w:t>.(خالد محمد خالد,مسؤولية الرؤساء والقادة امام المحكمة الجنائية الدولية,مذكرة ماجستير,المرجع السابق,ص62).</w:t>
      </w:r>
    </w:p>
  </w:footnote>
  <w:footnote w:id="200">
    <w:p w:rsidR="00F77DFD" w:rsidRPr="00F14AE1" w:rsidRDefault="00F77DFD" w:rsidP="00494B01">
      <w:pPr>
        <w:pStyle w:val="Notedebasdepage"/>
        <w:jc w:val="right"/>
        <w:rPr>
          <w:rtl/>
          <w:lang w:bidi="ar-DZ"/>
        </w:rPr>
      </w:pPr>
      <w:r w:rsidRPr="00CE2C3E">
        <w:rPr>
          <w:rFonts w:hint="cs"/>
          <w:b/>
          <w:bCs/>
          <w:sz w:val="24"/>
          <w:szCs w:val="24"/>
          <w:rtl/>
        </w:rPr>
        <w:t>2</w:t>
      </w:r>
      <w:r w:rsidRPr="00F14AE1">
        <w:rPr>
          <w:rFonts w:hint="cs"/>
          <w:rtl/>
        </w:rPr>
        <w:t>- نظام</w:t>
      </w:r>
      <w:r w:rsidRPr="00F14AE1">
        <w:rPr>
          <w:rFonts w:eastAsia="Times New Roman" w:hint="cs"/>
          <w:color w:val="000000"/>
          <w:sz w:val="24"/>
          <w:szCs w:val="24"/>
          <w:rtl/>
          <w:lang w:eastAsia="fr-FR"/>
        </w:rPr>
        <w:t xml:space="preserve"> المحكمة الجنائية الدولية ليوغسلافيا سابقا المعتمد بموجب قرار مجلس الأمن الدولي رقم 827 بتاريخ 25 ماي</w:t>
      </w:r>
      <w:r w:rsidRPr="00F14AE1">
        <w:rPr>
          <w:rFonts w:eastAsia="Times New Roman" w:hint="eastAsia"/>
          <w:color w:val="000000"/>
          <w:sz w:val="24"/>
          <w:szCs w:val="24"/>
          <w:rtl/>
          <w:lang w:eastAsia="fr-FR"/>
        </w:rPr>
        <w:t>و</w:t>
      </w:r>
      <w:r w:rsidRPr="00F14AE1">
        <w:rPr>
          <w:rFonts w:eastAsia="Times New Roman" w:hint="cs"/>
          <w:color w:val="000000"/>
          <w:sz w:val="24"/>
          <w:szCs w:val="24"/>
          <w:rtl/>
          <w:lang w:eastAsia="fr-FR"/>
        </w:rPr>
        <w:t xml:space="preserve"> 1993. </w:t>
      </w:r>
    </w:p>
  </w:footnote>
  <w:footnote w:id="201">
    <w:p w:rsidR="00F77DFD" w:rsidRPr="00F40E0D" w:rsidRDefault="00F77DFD" w:rsidP="00F40E0D">
      <w:pPr>
        <w:pStyle w:val="Notedebasdepage"/>
        <w:jc w:val="right"/>
        <w:rPr>
          <w:rtl/>
          <w:lang w:bidi="ar-DZ"/>
        </w:rPr>
      </w:pPr>
      <w:r w:rsidRPr="005F751F">
        <w:rPr>
          <w:rFonts w:hint="cs"/>
          <w:b/>
          <w:bCs/>
          <w:sz w:val="24"/>
          <w:szCs w:val="24"/>
          <w:rtl/>
        </w:rPr>
        <w:t>1</w:t>
      </w:r>
      <w:r>
        <w:rPr>
          <w:rFonts w:hint="cs"/>
          <w:rtl/>
        </w:rPr>
        <w:t xml:space="preserve">- </w:t>
      </w:r>
      <w:r w:rsidRPr="00F40E0D">
        <w:rPr>
          <w:rFonts w:hint="cs"/>
          <w:sz w:val="24"/>
          <w:szCs w:val="24"/>
          <w:rtl/>
          <w:lang w:bidi="ar-DZ"/>
        </w:rPr>
        <w:t>علي أبو هاني وعبد العزيز العشاوي,</w:t>
      </w:r>
      <w:r w:rsidRPr="005F751F">
        <w:rPr>
          <w:rFonts w:hint="cs"/>
          <w:b/>
          <w:bCs/>
          <w:sz w:val="24"/>
          <w:szCs w:val="24"/>
          <w:rtl/>
          <w:lang w:bidi="ar-DZ"/>
        </w:rPr>
        <w:t>ا</w:t>
      </w:r>
      <w:r w:rsidRPr="009053BE">
        <w:rPr>
          <w:rFonts w:hint="cs"/>
          <w:sz w:val="24"/>
          <w:szCs w:val="24"/>
          <w:rtl/>
          <w:lang w:bidi="ar-DZ"/>
        </w:rPr>
        <w:t>لقانون الدولي الإنساني</w:t>
      </w:r>
      <w:r w:rsidRPr="00F40E0D">
        <w:rPr>
          <w:rFonts w:hint="cs"/>
          <w:sz w:val="24"/>
          <w:szCs w:val="24"/>
          <w:rtl/>
          <w:lang w:bidi="ar-DZ"/>
        </w:rPr>
        <w:t>,المرجع السابق,ص 342</w:t>
      </w:r>
      <w:r>
        <w:rPr>
          <w:rFonts w:hint="cs"/>
          <w:rtl/>
          <w:lang w:bidi="ar-DZ"/>
        </w:rPr>
        <w:t>.</w:t>
      </w:r>
    </w:p>
  </w:footnote>
  <w:footnote w:id="202">
    <w:p w:rsidR="00F77DFD" w:rsidRPr="007B1673" w:rsidRDefault="00F77DFD" w:rsidP="007B1673">
      <w:pPr>
        <w:pStyle w:val="Notedebasdepage"/>
        <w:jc w:val="right"/>
        <w:rPr>
          <w:sz w:val="24"/>
          <w:szCs w:val="24"/>
          <w:rtl/>
          <w:lang w:bidi="ar-DZ"/>
        </w:rPr>
      </w:pPr>
      <w:r w:rsidRPr="005F751F">
        <w:rPr>
          <w:rFonts w:hint="cs"/>
          <w:b/>
          <w:bCs/>
          <w:sz w:val="24"/>
          <w:szCs w:val="24"/>
          <w:rtl/>
        </w:rPr>
        <w:t>2</w:t>
      </w:r>
      <w:r>
        <w:rPr>
          <w:rFonts w:hint="cs"/>
          <w:rtl/>
        </w:rPr>
        <w:t xml:space="preserve">- </w:t>
      </w:r>
      <w:r w:rsidRPr="007B1673">
        <w:rPr>
          <w:rFonts w:hint="cs"/>
          <w:sz w:val="24"/>
          <w:szCs w:val="24"/>
          <w:rtl/>
          <w:lang w:bidi="ar-DZ"/>
        </w:rPr>
        <w:t>علي ابو هاني وعبد العزيز العشاوي,المرجع السابق,ص342.</w:t>
      </w:r>
    </w:p>
  </w:footnote>
  <w:footnote w:id="203">
    <w:p w:rsidR="00F77DFD" w:rsidRPr="007B1673" w:rsidRDefault="00F77DFD" w:rsidP="007B1673">
      <w:pPr>
        <w:pStyle w:val="Notedebasdepage"/>
        <w:bidi/>
        <w:jc w:val="left"/>
        <w:rPr>
          <w:sz w:val="24"/>
          <w:szCs w:val="24"/>
          <w:rtl/>
          <w:lang w:bidi="ar-DZ"/>
        </w:rPr>
      </w:pPr>
      <w:r w:rsidRPr="005F751F">
        <w:rPr>
          <w:rStyle w:val="Appelnotedebasdep"/>
          <w:b/>
          <w:bCs/>
          <w:sz w:val="24"/>
          <w:szCs w:val="24"/>
          <w:vertAlign w:val="baseline"/>
        </w:rPr>
        <w:footnoteRef/>
      </w:r>
      <w:r w:rsidRPr="007B1673">
        <w:rPr>
          <w:rFonts w:hint="cs"/>
          <w:sz w:val="24"/>
          <w:szCs w:val="24"/>
          <w:rtl/>
          <w:lang w:bidi="ar-DZ"/>
        </w:rPr>
        <w:t xml:space="preserve"> - عبد الفتاح بيومي حجازي,</w:t>
      </w:r>
      <w:r w:rsidRPr="009053BE">
        <w:rPr>
          <w:rFonts w:hint="cs"/>
          <w:sz w:val="24"/>
          <w:szCs w:val="24"/>
          <w:rtl/>
          <w:lang w:bidi="ar-DZ"/>
        </w:rPr>
        <w:t>المحكمة الجنائية الدولية</w:t>
      </w:r>
      <w:r w:rsidRPr="007B1673">
        <w:rPr>
          <w:rFonts w:hint="cs"/>
          <w:sz w:val="24"/>
          <w:szCs w:val="24"/>
          <w:rtl/>
          <w:lang w:bidi="ar-DZ"/>
        </w:rPr>
        <w:t>,المرجع السابق,ص 371.</w:t>
      </w:r>
    </w:p>
  </w:footnote>
  <w:footnote w:id="204">
    <w:p w:rsidR="00F77DFD" w:rsidRPr="00C74C97" w:rsidRDefault="00F77DFD" w:rsidP="00C74C97">
      <w:pPr>
        <w:pStyle w:val="Notedebasdepage"/>
        <w:jc w:val="right"/>
        <w:rPr>
          <w:sz w:val="24"/>
          <w:szCs w:val="24"/>
          <w:rtl/>
          <w:lang w:bidi="ar-DZ"/>
        </w:rPr>
      </w:pPr>
      <w:r w:rsidRPr="005F751F">
        <w:rPr>
          <w:rFonts w:hint="cs"/>
          <w:b/>
          <w:bCs/>
          <w:sz w:val="24"/>
          <w:szCs w:val="24"/>
          <w:rtl/>
        </w:rPr>
        <w:t>4</w:t>
      </w:r>
      <w:r>
        <w:rPr>
          <w:rFonts w:hint="cs"/>
          <w:sz w:val="24"/>
          <w:szCs w:val="24"/>
          <w:rtl/>
        </w:rPr>
        <w:t xml:space="preserve">- </w:t>
      </w:r>
      <w:r w:rsidRPr="00C74C97">
        <w:rPr>
          <w:rFonts w:hint="cs"/>
          <w:sz w:val="24"/>
          <w:szCs w:val="24"/>
          <w:rtl/>
          <w:lang w:bidi="ar-DZ"/>
        </w:rPr>
        <w:t>المادة 07 من نظام المحكمة الجنائية الدولية المؤقتة ليوغسلافيا.</w:t>
      </w:r>
    </w:p>
  </w:footnote>
  <w:footnote w:id="205">
    <w:p w:rsidR="00F77DFD" w:rsidRPr="00C74C97" w:rsidRDefault="00F77DFD" w:rsidP="00C74C97">
      <w:pPr>
        <w:pStyle w:val="Notedebasdepage"/>
        <w:bidi/>
        <w:rPr>
          <w:sz w:val="24"/>
          <w:szCs w:val="24"/>
          <w:rtl/>
          <w:lang w:bidi="ar-DZ"/>
        </w:rPr>
      </w:pPr>
      <w:r w:rsidRPr="00314408">
        <w:rPr>
          <w:rStyle w:val="Appelnotedebasdep"/>
          <w:b/>
          <w:bCs/>
          <w:sz w:val="24"/>
          <w:szCs w:val="24"/>
          <w:vertAlign w:val="baseline"/>
        </w:rPr>
        <w:footnoteRef/>
      </w:r>
      <w:r w:rsidRPr="00C74C97">
        <w:rPr>
          <w:rFonts w:hint="cs"/>
          <w:sz w:val="24"/>
          <w:szCs w:val="24"/>
          <w:rtl/>
          <w:lang w:bidi="ar-DZ"/>
        </w:rPr>
        <w:t xml:space="preserve"> - عصام عبد الفتاح مطر,المرجع السابق,ص ص 500-501.</w:t>
      </w:r>
    </w:p>
  </w:footnote>
  <w:footnote w:id="206">
    <w:p w:rsidR="00F77DFD" w:rsidRPr="000923A4" w:rsidRDefault="00F77DFD" w:rsidP="00926824">
      <w:pPr>
        <w:pStyle w:val="Notedebasdepage"/>
        <w:jc w:val="right"/>
        <w:rPr>
          <w:sz w:val="24"/>
          <w:szCs w:val="24"/>
          <w:rtl/>
          <w:lang w:bidi="ar-DZ"/>
        </w:rPr>
      </w:pPr>
      <w:r>
        <w:rPr>
          <w:rFonts w:hint="cs"/>
          <w:b/>
          <w:bCs/>
          <w:sz w:val="24"/>
          <w:szCs w:val="24"/>
          <w:rtl/>
          <w:lang w:bidi="ar-DZ"/>
        </w:rPr>
        <w:t>2</w:t>
      </w:r>
      <w:r>
        <w:rPr>
          <w:rFonts w:hint="cs"/>
          <w:sz w:val="24"/>
          <w:szCs w:val="24"/>
          <w:rtl/>
          <w:lang w:bidi="ar-DZ"/>
        </w:rPr>
        <w:t xml:space="preserve">- </w:t>
      </w:r>
      <w:r w:rsidRPr="000923A4">
        <w:rPr>
          <w:rFonts w:hint="cs"/>
          <w:sz w:val="24"/>
          <w:szCs w:val="24"/>
          <w:rtl/>
          <w:lang w:bidi="ar-DZ"/>
        </w:rPr>
        <w:t xml:space="preserve">ولد </w:t>
      </w:r>
      <w:r w:rsidRPr="000923A4">
        <w:rPr>
          <w:rFonts w:hint="cs"/>
          <w:b/>
          <w:bCs/>
          <w:sz w:val="24"/>
          <w:szCs w:val="24"/>
          <w:rtl/>
          <w:lang w:bidi="ar-DZ"/>
        </w:rPr>
        <w:t>سلوبودان ميلوزوفيتش</w:t>
      </w:r>
      <w:r w:rsidRPr="000923A4">
        <w:rPr>
          <w:rFonts w:hint="cs"/>
          <w:sz w:val="24"/>
          <w:szCs w:val="24"/>
          <w:rtl/>
          <w:lang w:bidi="ar-DZ"/>
        </w:rPr>
        <w:t xml:space="preserve"> في 20 أوت 1941,كان رئيسا لصربيا ويوغسلافيا في الفترة الممتدة من 1989 إلى غاية سنة 2000,تخرج من جامعة بلغراد في صربيا,وقاد الحزب الاشتراكي الصربي منذ تأسيسه عام 1990,خلال هجوم </w:t>
      </w:r>
      <w:r w:rsidRPr="000923A4">
        <w:rPr>
          <w:rFonts w:hint="cs"/>
          <w:b/>
          <w:bCs/>
          <w:sz w:val="24"/>
          <w:szCs w:val="24"/>
          <w:rtl/>
          <w:lang w:bidi="ar-DZ"/>
        </w:rPr>
        <w:t>حلف الناتو</w:t>
      </w:r>
      <w:r w:rsidRPr="000923A4">
        <w:rPr>
          <w:rFonts w:hint="cs"/>
          <w:sz w:val="24"/>
          <w:szCs w:val="24"/>
          <w:rtl/>
          <w:lang w:bidi="ar-DZ"/>
        </w:rPr>
        <w:t xml:space="preserve"> على يوغسلافيا </w:t>
      </w:r>
      <w:r>
        <w:rPr>
          <w:rFonts w:hint="cs"/>
          <w:sz w:val="24"/>
          <w:szCs w:val="24"/>
          <w:rtl/>
          <w:lang w:bidi="ar-DZ"/>
        </w:rPr>
        <w:t>ا</w:t>
      </w:r>
      <w:r w:rsidRPr="000923A4">
        <w:rPr>
          <w:rFonts w:hint="cs"/>
          <w:sz w:val="24"/>
          <w:szCs w:val="24"/>
          <w:rtl/>
          <w:lang w:bidi="ar-DZ"/>
        </w:rPr>
        <w:t xml:space="preserve">تهم </w:t>
      </w:r>
      <w:r w:rsidRPr="00926824">
        <w:rPr>
          <w:rFonts w:hint="cs"/>
          <w:sz w:val="24"/>
          <w:szCs w:val="24"/>
          <w:rtl/>
          <w:lang w:bidi="ar-DZ"/>
        </w:rPr>
        <w:t>ميلوزوفيتش</w:t>
      </w:r>
      <w:r w:rsidRPr="000923A4">
        <w:rPr>
          <w:rFonts w:hint="cs"/>
          <w:sz w:val="24"/>
          <w:szCs w:val="24"/>
          <w:rtl/>
          <w:lang w:bidi="ar-DZ"/>
        </w:rPr>
        <w:t xml:space="preserve"> بجرائم ضد الإنسانية من طرف المحكمة الجنائية الدولية المؤقتة ليوغسلافيا سابقا,وقد لعبت حركة</w:t>
      </w:r>
      <w:r>
        <w:rPr>
          <w:rFonts w:hint="cs"/>
          <w:sz w:val="24"/>
          <w:szCs w:val="24"/>
          <w:rtl/>
          <w:lang w:bidi="ar-DZ"/>
        </w:rPr>
        <w:t xml:space="preserve"> "</w:t>
      </w:r>
      <w:r w:rsidRPr="000923A4">
        <w:rPr>
          <w:rFonts w:hint="cs"/>
          <w:b/>
          <w:bCs/>
          <w:sz w:val="24"/>
          <w:szCs w:val="24"/>
          <w:rtl/>
          <w:lang w:bidi="ar-DZ"/>
        </w:rPr>
        <w:t>اتبور</w:t>
      </w:r>
      <w:r>
        <w:rPr>
          <w:rFonts w:hint="cs"/>
          <w:b/>
          <w:bCs/>
          <w:sz w:val="24"/>
          <w:szCs w:val="24"/>
          <w:rtl/>
          <w:lang w:bidi="ar-DZ"/>
        </w:rPr>
        <w:t>"</w:t>
      </w:r>
      <w:r>
        <w:rPr>
          <w:rFonts w:hint="cs"/>
          <w:sz w:val="24"/>
          <w:szCs w:val="24"/>
          <w:rtl/>
          <w:lang w:bidi="ar-DZ"/>
        </w:rPr>
        <w:t xml:space="preserve"> دورا مهما في إسقاطه ومثل منذ عام 2001 أمام المحكمة الجنائية الدولية بلاهاي,وقد مكث (</w:t>
      </w:r>
      <w:r w:rsidRPr="00926824">
        <w:rPr>
          <w:rFonts w:hint="cs"/>
          <w:sz w:val="24"/>
          <w:szCs w:val="24"/>
          <w:rtl/>
          <w:lang w:bidi="ar-DZ"/>
        </w:rPr>
        <w:t>ميلوزوفيتش</w:t>
      </w:r>
      <w:r>
        <w:rPr>
          <w:rFonts w:hint="cs"/>
          <w:sz w:val="24"/>
          <w:szCs w:val="24"/>
          <w:rtl/>
          <w:lang w:bidi="ar-DZ"/>
        </w:rPr>
        <w:t>) سنوات متنقلا بين السجن والمحكمة والمستشفى,وكان في كل جلسة من جلسات المحاكمة يسخر من قضاته ولا يعترف بشرعية المحكمة ويرفض توكيل محام عنه,لغاية</w:t>
      </w:r>
      <w:r w:rsidRPr="003005A3">
        <w:rPr>
          <w:rFonts w:hint="cs"/>
          <w:sz w:val="24"/>
          <w:szCs w:val="24"/>
          <w:rtl/>
          <w:lang w:bidi="ar-DZ"/>
        </w:rPr>
        <w:t xml:space="preserve"> وفاته في 11 مارس سنة 2006</w:t>
      </w:r>
      <w:r>
        <w:rPr>
          <w:rFonts w:hint="cs"/>
          <w:sz w:val="24"/>
          <w:szCs w:val="24"/>
          <w:rtl/>
          <w:lang w:bidi="ar-DZ"/>
        </w:rPr>
        <w:t xml:space="preserve">,أين عثر عليه ميتا بمركز الاعتقال الذي كان محتجزا به في لاهاي.الموقع الالكتروني:  </w:t>
      </w:r>
    </w:p>
    <w:p w:rsidR="00F77DFD" w:rsidRPr="000923A4" w:rsidRDefault="00F77DFD" w:rsidP="00314408">
      <w:pPr>
        <w:pStyle w:val="Notedebasdepage"/>
        <w:jc w:val="right"/>
        <w:rPr>
          <w:sz w:val="24"/>
          <w:szCs w:val="24"/>
          <w:rtl/>
          <w:lang w:bidi="ar-DZ"/>
        </w:rPr>
      </w:pPr>
      <w:r>
        <w:rPr>
          <w:rFonts w:hint="cs"/>
          <w:sz w:val="24"/>
          <w:szCs w:val="24"/>
          <w:rtl/>
          <w:lang w:bidi="ar-DZ"/>
        </w:rPr>
        <w:t>تاريخ التصفح:30-04-2016.</w:t>
      </w:r>
      <w:r w:rsidRPr="000923A4">
        <w:t xml:space="preserve"> </w:t>
      </w:r>
      <w:r w:rsidRPr="000923A4">
        <w:rPr>
          <w:sz w:val="24"/>
          <w:szCs w:val="24"/>
          <w:lang w:bidi="ar-DZ"/>
        </w:rPr>
        <w:t>https://ar.wikipedia.org/wiki</w:t>
      </w:r>
      <w:r w:rsidRPr="00314408">
        <w:rPr>
          <w:sz w:val="24"/>
          <w:szCs w:val="24"/>
          <w:lang w:bidi="ar-DZ"/>
        </w:rPr>
        <w:t xml:space="preserve"> </w:t>
      </w:r>
    </w:p>
  </w:footnote>
  <w:footnote w:id="207">
    <w:p w:rsidR="00F77DFD" w:rsidRPr="00AC5E34" w:rsidRDefault="00F77DFD" w:rsidP="00AC5E34">
      <w:pPr>
        <w:pStyle w:val="Notedebasdepage"/>
        <w:jc w:val="right"/>
        <w:rPr>
          <w:sz w:val="24"/>
          <w:szCs w:val="24"/>
          <w:rtl/>
          <w:lang w:bidi="ar-DZ"/>
        </w:rPr>
      </w:pPr>
      <w:r>
        <w:rPr>
          <w:rFonts w:hint="cs"/>
          <w:b/>
          <w:bCs/>
          <w:sz w:val="24"/>
          <w:szCs w:val="24"/>
          <w:rtl/>
        </w:rPr>
        <w:t>3</w:t>
      </w:r>
      <w:r>
        <w:rPr>
          <w:rFonts w:hint="cs"/>
          <w:rtl/>
        </w:rPr>
        <w:t xml:space="preserve">- </w:t>
      </w:r>
      <w:r w:rsidRPr="00AC5E34">
        <w:rPr>
          <w:rFonts w:hint="cs"/>
          <w:sz w:val="24"/>
          <w:szCs w:val="24"/>
          <w:rtl/>
          <w:lang w:bidi="ar-DZ"/>
        </w:rPr>
        <w:t>براء منذر كمال عبد اللطيف,</w:t>
      </w:r>
      <w:r w:rsidRPr="00926824">
        <w:rPr>
          <w:rFonts w:hint="cs"/>
          <w:sz w:val="24"/>
          <w:szCs w:val="24"/>
          <w:rtl/>
          <w:lang w:bidi="ar-DZ"/>
        </w:rPr>
        <w:t>النظام القضائي للمحكمة الجنائية الدولية</w:t>
      </w:r>
      <w:r w:rsidRPr="00AC5E34">
        <w:rPr>
          <w:rFonts w:hint="cs"/>
          <w:sz w:val="24"/>
          <w:szCs w:val="24"/>
          <w:rtl/>
          <w:lang w:bidi="ar-DZ"/>
        </w:rPr>
        <w:t>,المرجع السابق,ص222.</w:t>
      </w:r>
    </w:p>
  </w:footnote>
  <w:footnote w:id="208">
    <w:p w:rsidR="00F77DFD" w:rsidRPr="00AC5E34" w:rsidRDefault="00F77DFD" w:rsidP="00AC5E34">
      <w:pPr>
        <w:pStyle w:val="Notedebasdepage"/>
        <w:bidi/>
        <w:jc w:val="left"/>
        <w:rPr>
          <w:sz w:val="24"/>
          <w:szCs w:val="24"/>
          <w:rtl/>
          <w:lang w:bidi="ar-DZ"/>
        </w:rPr>
      </w:pPr>
      <w:r w:rsidRPr="00314408">
        <w:rPr>
          <w:rStyle w:val="Appelnotedebasdep"/>
          <w:b/>
          <w:bCs/>
          <w:sz w:val="24"/>
          <w:szCs w:val="24"/>
          <w:vertAlign w:val="baseline"/>
        </w:rPr>
        <w:footnoteRef/>
      </w:r>
      <w:r w:rsidRPr="00314408">
        <w:rPr>
          <w:rFonts w:hint="cs"/>
          <w:b/>
          <w:bCs/>
          <w:sz w:val="24"/>
          <w:szCs w:val="24"/>
          <w:rtl/>
          <w:lang w:bidi="ar-DZ"/>
        </w:rPr>
        <w:t xml:space="preserve"> </w:t>
      </w:r>
      <w:r w:rsidRPr="00AC5E34">
        <w:rPr>
          <w:rFonts w:hint="cs"/>
          <w:sz w:val="24"/>
          <w:szCs w:val="24"/>
          <w:rtl/>
          <w:lang w:bidi="ar-DZ"/>
        </w:rPr>
        <w:t>- عصام عبد الفتاح مطر,المرجع نفسه,ص 501.</w:t>
      </w:r>
    </w:p>
  </w:footnote>
  <w:footnote w:id="209">
    <w:p w:rsidR="00F77DFD" w:rsidRPr="00A33837" w:rsidRDefault="00F77DFD" w:rsidP="00A33837">
      <w:pPr>
        <w:pStyle w:val="Notedebasdepage"/>
        <w:jc w:val="right"/>
        <w:rPr>
          <w:rtl/>
          <w:lang w:bidi="ar-DZ"/>
        </w:rPr>
      </w:pPr>
      <w:r>
        <w:rPr>
          <w:rFonts w:hint="cs"/>
          <w:b/>
          <w:bCs/>
          <w:sz w:val="24"/>
          <w:szCs w:val="24"/>
          <w:rtl/>
        </w:rPr>
        <w:t>1</w:t>
      </w:r>
      <w:r>
        <w:rPr>
          <w:rFonts w:hint="cs"/>
          <w:sz w:val="24"/>
          <w:szCs w:val="24"/>
          <w:rtl/>
        </w:rPr>
        <w:t xml:space="preserve">- عبد الفتاح بيومي حجازي,المرجع </w:t>
      </w:r>
      <w:r w:rsidRPr="007B0C5F">
        <w:rPr>
          <w:rFonts w:hint="cs"/>
          <w:sz w:val="24"/>
          <w:szCs w:val="24"/>
          <w:rtl/>
          <w:lang w:bidi="ar-DZ"/>
        </w:rPr>
        <w:t>السابق,ص 358.</w:t>
      </w:r>
    </w:p>
  </w:footnote>
  <w:footnote w:id="210">
    <w:p w:rsidR="00F77DFD" w:rsidRPr="007B0C5F" w:rsidRDefault="00F77DFD" w:rsidP="00A33837">
      <w:pPr>
        <w:pStyle w:val="Notedebasdepage"/>
        <w:bidi/>
        <w:jc w:val="left"/>
        <w:rPr>
          <w:sz w:val="24"/>
          <w:szCs w:val="24"/>
          <w:rtl/>
          <w:lang w:bidi="ar-DZ"/>
        </w:rPr>
      </w:pPr>
      <w:r w:rsidRPr="00314408">
        <w:rPr>
          <w:rStyle w:val="Appelnotedebasdep"/>
          <w:b/>
          <w:bCs/>
          <w:sz w:val="24"/>
          <w:szCs w:val="24"/>
          <w:vertAlign w:val="baseline"/>
        </w:rPr>
        <w:footnoteRef/>
      </w:r>
      <w:r w:rsidRPr="007B0C5F">
        <w:rPr>
          <w:rFonts w:hint="cs"/>
          <w:sz w:val="24"/>
          <w:szCs w:val="24"/>
          <w:rtl/>
        </w:rPr>
        <w:t xml:space="preserve"> - </w:t>
      </w:r>
      <w:r w:rsidRPr="007B0C5F">
        <w:rPr>
          <w:rFonts w:hint="cs"/>
          <w:sz w:val="24"/>
          <w:szCs w:val="24"/>
          <w:rtl/>
          <w:lang w:bidi="ar-DZ"/>
        </w:rPr>
        <w:t>عبد الفتاح بيومي حجازي,</w:t>
      </w:r>
      <w:r>
        <w:rPr>
          <w:rFonts w:hint="cs"/>
          <w:sz w:val="24"/>
          <w:szCs w:val="24"/>
          <w:rtl/>
          <w:lang w:bidi="ar-DZ"/>
        </w:rPr>
        <w:t xml:space="preserve">نفس </w:t>
      </w:r>
      <w:r w:rsidRPr="007B0C5F">
        <w:rPr>
          <w:rFonts w:hint="cs"/>
          <w:sz w:val="24"/>
          <w:szCs w:val="24"/>
          <w:rtl/>
          <w:lang w:bidi="ar-DZ"/>
        </w:rPr>
        <w:t>المرجع,ص 358.</w:t>
      </w:r>
    </w:p>
  </w:footnote>
  <w:footnote w:id="211">
    <w:p w:rsidR="00F77DFD" w:rsidRPr="007B0C5F" w:rsidRDefault="00F77DFD" w:rsidP="00547EAC">
      <w:pPr>
        <w:pStyle w:val="Notedebasdepage"/>
        <w:bidi/>
        <w:rPr>
          <w:sz w:val="24"/>
          <w:szCs w:val="24"/>
          <w:rtl/>
          <w:lang w:bidi="ar-DZ"/>
        </w:rPr>
      </w:pPr>
      <w:r w:rsidRPr="00314408">
        <w:rPr>
          <w:rStyle w:val="Appelnotedebasdep"/>
          <w:b/>
          <w:bCs/>
          <w:sz w:val="24"/>
          <w:szCs w:val="24"/>
          <w:vertAlign w:val="baseline"/>
        </w:rPr>
        <w:footnoteRef/>
      </w:r>
      <w:r w:rsidRPr="00314408">
        <w:rPr>
          <w:rFonts w:hint="cs"/>
          <w:b/>
          <w:bCs/>
          <w:sz w:val="24"/>
          <w:szCs w:val="24"/>
          <w:rtl/>
        </w:rPr>
        <w:t xml:space="preserve"> </w:t>
      </w:r>
      <w:r w:rsidRPr="007B0C5F">
        <w:rPr>
          <w:rFonts w:hint="cs"/>
          <w:sz w:val="24"/>
          <w:szCs w:val="24"/>
          <w:rtl/>
        </w:rPr>
        <w:t xml:space="preserve">- </w:t>
      </w:r>
      <w:r w:rsidRPr="007B0C5F">
        <w:rPr>
          <w:rFonts w:hint="cs"/>
          <w:sz w:val="24"/>
          <w:szCs w:val="24"/>
          <w:rtl/>
          <w:lang w:bidi="ar-DZ"/>
        </w:rPr>
        <w:t>جريدة الأهرام المصرية,العدد رقم 41128 في 15/7/1999.</w:t>
      </w:r>
    </w:p>
  </w:footnote>
  <w:footnote w:id="212">
    <w:p w:rsidR="00F77DFD" w:rsidRPr="007B0C5F" w:rsidRDefault="00F77DFD" w:rsidP="00547EAC">
      <w:pPr>
        <w:pStyle w:val="Notedebasdepage"/>
        <w:bidi/>
        <w:rPr>
          <w:sz w:val="24"/>
          <w:szCs w:val="24"/>
          <w:rtl/>
          <w:lang w:bidi="ar-DZ"/>
        </w:rPr>
      </w:pPr>
      <w:r w:rsidRPr="00314408">
        <w:rPr>
          <w:rStyle w:val="Appelnotedebasdep"/>
          <w:b/>
          <w:bCs/>
          <w:sz w:val="24"/>
          <w:szCs w:val="24"/>
          <w:vertAlign w:val="baseline"/>
        </w:rPr>
        <w:footnoteRef/>
      </w:r>
      <w:r w:rsidRPr="00314408">
        <w:rPr>
          <w:rFonts w:hint="cs"/>
          <w:b/>
          <w:bCs/>
          <w:sz w:val="24"/>
          <w:szCs w:val="24"/>
          <w:rtl/>
        </w:rPr>
        <w:t xml:space="preserve"> </w:t>
      </w:r>
      <w:r w:rsidRPr="007B0C5F">
        <w:rPr>
          <w:rFonts w:hint="cs"/>
          <w:sz w:val="24"/>
          <w:szCs w:val="24"/>
          <w:rtl/>
        </w:rPr>
        <w:t xml:space="preserve">- </w:t>
      </w:r>
      <w:r w:rsidRPr="007B0C5F">
        <w:rPr>
          <w:rFonts w:hint="cs"/>
          <w:sz w:val="24"/>
          <w:szCs w:val="24"/>
          <w:rtl/>
          <w:lang w:bidi="ar-DZ"/>
        </w:rPr>
        <w:t>جريدة الأهرام المصرية,العدد رقم 41147 في 03/8/1999</w:t>
      </w:r>
    </w:p>
  </w:footnote>
  <w:footnote w:id="213">
    <w:p w:rsidR="00F77DFD" w:rsidRPr="00F550D1" w:rsidRDefault="00F77DFD" w:rsidP="00A81194">
      <w:pPr>
        <w:pStyle w:val="Notedebasdepage"/>
        <w:bidi/>
        <w:rPr>
          <w:sz w:val="24"/>
          <w:szCs w:val="24"/>
          <w:rtl/>
          <w:lang w:bidi="ar-DZ"/>
        </w:rPr>
      </w:pPr>
      <w:r>
        <w:rPr>
          <w:rFonts w:hint="cs"/>
          <w:b/>
          <w:bCs/>
          <w:sz w:val="24"/>
          <w:szCs w:val="24"/>
          <w:rtl/>
        </w:rPr>
        <w:t>5</w:t>
      </w:r>
      <w:r>
        <w:rPr>
          <w:rFonts w:hint="cs"/>
          <w:rtl/>
        </w:rPr>
        <w:t xml:space="preserve">- </w:t>
      </w:r>
      <w:r w:rsidRPr="00F550D1">
        <w:rPr>
          <w:sz w:val="24"/>
          <w:szCs w:val="24"/>
          <w:rtl/>
        </w:rPr>
        <w:t>قضت المحكمة الجنائية الدولية ليوغوسلافيا السابقة في لاهاي</w:t>
      </w:r>
      <w:r>
        <w:rPr>
          <w:rFonts w:hint="cs"/>
          <w:sz w:val="24"/>
          <w:szCs w:val="24"/>
          <w:rtl/>
        </w:rPr>
        <w:t xml:space="preserve"> بتاريخ 24-03-2016</w:t>
      </w:r>
      <w:r w:rsidRPr="00F550D1">
        <w:rPr>
          <w:sz w:val="24"/>
          <w:szCs w:val="24"/>
          <w:rtl/>
        </w:rPr>
        <w:t xml:space="preserve">، التي أسستها منظمة الأمم المتحدة، بسجن الزعيم السابق لصرب البوسنة، </w:t>
      </w:r>
      <w:r w:rsidRPr="00F550D1">
        <w:rPr>
          <w:b/>
          <w:bCs/>
          <w:sz w:val="24"/>
          <w:szCs w:val="24"/>
          <w:rtl/>
        </w:rPr>
        <w:t>رادوفان كاراديتش</w:t>
      </w:r>
      <w:r w:rsidRPr="00F550D1">
        <w:rPr>
          <w:sz w:val="24"/>
          <w:szCs w:val="24"/>
          <w:rtl/>
        </w:rPr>
        <w:t>، مدة 40 عاماً</w:t>
      </w:r>
      <w:r w:rsidRPr="00F550D1">
        <w:rPr>
          <w:rtl/>
        </w:rPr>
        <w:t xml:space="preserve"> </w:t>
      </w:r>
      <w:r w:rsidRPr="00F550D1">
        <w:rPr>
          <w:sz w:val="24"/>
          <w:szCs w:val="24"/>
          <w:rtl/>
        </w:rPr>
        <w:t xml:space="preserve">وأدين </w:t>
      </w:r>
      <w:r w:rsidRPr="00F570B6">
        <w:rPr>
          <w:b/>
          <w:bCs/>
          <w:sz w:val="24"/>
          <w:szCs w:val="24"/>
          <w:rtl/>
        </w:rPr>
        <w:t>كاراديتش</w:t>
      </w:r>
      <w:r w:rsidRPr="00F550D1">
        <w:rPr>
          <w:sz w:val="24"/>
          <w:szCs w:val="24"/>
          <w:rtl/>
        </w:rPr>
        <w:t>، الملقب بـ"</w:t>
      </w:r>
      <w:r w:rsidRPr="00467D0F">
        <w:rPr>
          <w:b/>
          <w:bCs/>
          <w:sz w:val="24"/>
          <w:szCs w:val="24"/>
          <w:rtl/>
        </w:rPr>
        <w:t>سفاح البوسنة</w:t>
      </w:r>
      <w:r w:rsidRPr="00F550D1">
        <w:rPr>
          <w:sz w:val="24"/>
          <w:szCs w:val="24"/>
          <w:rtl/>
        </w:rPr>
        <w:t xml:space="preserve">"، بجرائم عدة بينها، "ارتكاب إبادة جماعية" و"ارتكاب جرائم ضد الإنسانية" و"انتهاك قوانين الحرب"، من أصل 11 </w:t>
      </w:r>
      <w:r w:rsidRPr="00F570B6">
        <w:rPr>
          <w:sz w:val="24"/>
          <w:szCs w:val="24"/>
          <w:rtl/>
        </w:rPr>
        <w:t xml:space="preserve">تهمة موجه إليه، وفق ما نقلت وكالة الأناضول وأدانت المحكمة </w:t>
      </w:r>
      <w:r w:rsidRPr="00F570B6">
        <w:rPr>
          <w:b/>
          <w:bCs/>
          <w:sz w:val="24"/>
          <w:szCs w:val="24"/>
          <w:rtl/>
        </w:rPr>
        <w:t>كاراديتش</w:t>
      </w:r>
      <w:r w:rsidRPr="00F570B6">
        <w:rPr>
          <w:sz w:val="24"/>
          <w:szCs w:val="24"/>
          <w:rtl/>
        </w:rPr>
        <w:t xml:space="preserve"> بارتكاب إبادة جماعية، في </w:t>
      </w:r>
      <w:r w:rsidRPr="008C4EFF">
        <w:rPr>
          <w:b/>
          <w:bCs/>
          <w:sz w:val="24"/>
          <w:szCs w:val="24"/>
          <w:rtl/>
        </w:rPr>
        <w:t xml:space="preserve">سربرنيتسا </w:t>
      </w:r>
      <w:r w:rsidRPr="00F570B6">
        <w:rPr>
          <w:sz w:val="24"/>
          <w:szCs w:val="24"/>
          <w:rtl/>
        </w:rPr>
        <w:t>في</w:t>
      </w:r>
      <w:r>
        <w:rPr>
          <w:rFonts w:hint="cs"/>
          <w:sz w:val="24"/>
          <w:szCs w:val="24"/>
          <w:rtl/>
        </w:rPr>
        <w:t xml:space="preserve"> جويلية 1995</w:t>
      </w:r>
      <w:r w:rsidRPr="00F570B6">
        <w:rPr>
          <w:sz w:val="24"/>
          <w:szCs w:val="24"/>
          <w:rtl/>
        </w:rPr>
        <w:t xml:space="preserve"> ، مشيرة إلى أن قوات صرب البوسنة مارست التطهير العرقي بحق المسلمين في المنطقة المذكورة، كما حملته مسؤولية أسر جنود الأمم المتحدة</w:t>
      </w:r>
      <w:r>
        <w:rPr>
          <w:rFonts w:hint="cs"/>
          <w:sz w:val="24"/>
          <w:szCs w:val="24"/>
          <w:rtl/>
        </w:rPr>
        <w:t xml:space="preserve">.(الجنائية الدولية تقضي بسجن </w:t>
      </w:r>
      <w:r w:rsidRPr="009A281B">
        <w:rPr>
          <w:rFonts w:hint="cs"/>
          <w:b/>
          <w:bCs/>
          <w:sz w:val="24"/>
          <w:szCs w:val="24"/>
          <w:rtl/>
        </w:rPr>
        <w:t>رادوفان كراديتش</w:t>
      </w:r>
      <w:r>
        <w:rPr>
          <w:rFonts w:hint="cs"/>
          <w:sz w:val="24"/>
          <w:szCs w:val="24"/>
          <w:rtl/>
        </w:rPr>
        <w:t xml:space="preserve"> </w:t>
      </w:r>
      <w:r w:rsidRPr="009A281B">
        <w:rPr>
          <w:rFonts w:hint="cs"/>
          <w:b/>
          <w:bCs/>
          <w:sz w:val="24"/>
          <w:szCs w:val="24"/>
          <w:rtl/>
        </w:rPr>
        <w:t>40 عاما</w:t>
      </w:r>
      <w:r>
        <w:rPr>
          <w:rFonts w:hint="cs"/>
          <w:sz w:val="24"/>
          <w:szCs w:val="24"/>
          <w:rtl/>
        </w:rPr>
        <w:t>,الموقع الالكتروني</w:t>
      </w:r>
      <w:r>
        <w:rPr>
          <w:rFonts w:hint="cs"/>
          <w:sz w:val="24"/>
          <w:szCs w:val="24"/>
          <w:rtl/>
          <w:lang w:bidi="ar-DZ"/>
        </w:rPr>
        <w:t>.</w:t>
      </w:r>
      <w:r>
        <w:t>.</w:t>
      </w:r>
      <w:r w:rsidRPr="003A660B">
        <w:rPr>
          <w:sz w:val="24"/>
          <w:szCs w:val="24"/>
          <w:lang w:bidi="ar-DZ"/>
        </w:rPr>
        <w:t xml:space="preserve"> </w:t>
      </w:r>
      <w:r w:rsidRPr="009A41DC">
        <w:rPr>
          <w:sz w:val="24"/>
          <w:szCs w:val="24"/>
          <w:lang w:bidi="ar-DZ"/>
        </w:rPr>
        <w:t>http://alkhaleejonline.net/articles</w:t>
      </w:r>
      <w:r>
        <w:rPr>
          <w:rFonts w:hint="cs"/>
          <w:sz w:val="24"/>
          <w:szCs w:val="24"/>
          <w:rtl/>
        </w:rPr>
        <w:t>:تاريخ التصفح (27-04-2016).</w:t>
      </w:r>
    </w:p>
  </w:footnote>
  <w:footnote w:id="214">
    <w:p w:rsidR="00F77DFD" w:rsidRPr="007B0C5F" w:rsidRDefault="005923DB" w:rsidP="00A85A38">
      <w:pPr>
        <w:pStyle w:val="Notedebasdepage"/>
        <w:bidi/>
        <w:rPr>
          <w:sz w:val="24"/>
          <w:szCs w:val="24"/>
          <w:lang w:bidi="ar-DZ"/>
        </w:rPr>
      </w:pPr>
      <w:hyperlink r:id="rId7" w:history="1">
        <w:r w:rsidR="00F77DFD" w:rsidRPr="00A85A38">
          <w:rPr>
            <w:rStyle w:val="Lienhypertexte"/>
            <w:rFonts w:hint="cs"/>
            <w:color w:val="auto"/>
            <w:sz w:val="24"/>
            <w:szCs w:val="24"/>
            <w:u w:val="none"/>
            <w:rtl/>
          </w:rPr>
          <w:t xml:space="preserve">1- </w:t>
        </w:r>
        <w:r w:rsidR="00F77DFD" w:rsidRPr="00A85A38">
          <w:rPr>
            <w:rStyle w:val="Lienhypertexte"/>
            <w:rFonts w:hint="cs"/>
            <w:color w:val="auto"/>
            <w:sz w:val="24"/>
            <w:szCs w:val="24"/>
            <w:u w:val="none"/>
            <w:rtl/>
            <w:lang w:bidi="ar-DZ"/>
          </w:rPr>
          <w:t>الإبادة</w:t>
        </w:r>
      </w:hyperlink>
      <w:r w:rsidR="00F77DFD">
        <w:rPr>
          <w:rFonts w:hint="cs"/>
          <w:sz w:val="24"/>
          <w:szCs w:val="24"/>
          <w:rtl/>
          <w:lang w:bidi="ar-DZ"/>
        </w:rPr>
        <w:t xml:space="preserve"> في البوسنة والهرسك,الموقع الالكتروني</w:t>
      </w:r>
      <w:r w:rsidR="00F77DFD" w:rsidRPr="003005A3">
        <w:rPr>
          <w:b/>
          <w:bCs/>
        </w:rPr>
        <w:t xml:space="preserve"> </w:t>
      </w:r>
      <w:r w:rsidR="00F77DFD" w:rsidRPr="003005A3">
        <w:rPr>
          <w:b/>
          <w:bCs/>
          <w:sz w:val="24"/>
          <w:szCs w:val="24"/>
          <w:lang w:bidi="ar-DZ"/>
        </w:rPr>
        <w:t xml:space="preserve">https://ar.wikipedia.org </w:t>
      </w:r>
      <w:r w:rsidR="00F77DFD">
        <w:rPr>
          <w:rFonts w:hint="cs"/>
          <w:sz w:val="24"/>
          <w:szCs w:val="24"/>
          <w:rtl/>
          <w:lang w:bidi="ar-DZ"/>
        </w:rPr>
        <w:t>تاريخ التصفح:30-12-2015.</w:t>
      </w:r>
    </w:p>
  </w:footnote>
  <w:footnote w:id="215">
    <w:p w:rsidR="00F77DFD" w:rsidRPr="00021D9D" w:rsidRDefault="00F77DFD" w:rsidP="00021D9D">
      <w:pPr>
        <w:pStyle w:val="Notedebasdepage"/>
        <w:tabs>
          <w:tab w:val="center" w:pos="4251"/>
          <w:tab w:val="right" w:pos="8503"/>
        </w:tabs>
        <w:bidi/>
        <w:jc w:val="left"/>
        <w:rPr>
          <w:sz w:val="24"/>
          <w:szCs w:val="24"/>
          <w:rtl/>
          <w:lang w:bidi="ar-DZ"/>
        </w:rPr>
      </w:pPr>
      <w:r>
        <w:rPr>
          <w:rFonts w:hint="cs"/>
          <w:sz w:val="24"/>
          <w:szCs w:val="24"/>
          <w:rtl/>
        </w:rPr>
        <w:t>- الإبادة في البوسنة والهرسك:</w:t>
      </w:r>
      <w:r>
        <w:rPr>
          <w:sz w:val="24"/>
          <w:szCs w:val="24"/>
        </w:rPr>
        <w:tab/>
      </w:r>
      <w:r>
        <w:rPr>
          <w:sz w:val="24"/>
          <w:szCs w:val="24"/>
        </w:rPr>
        <w:tab/>
      </w:r>
      <w:r w:rsidRPr="006A6797">
        <w:rPr>
          <w:rStyle w:val="Appelnotedebasdep"/>
          <w:b/>
          <w:bCs/>
          <w:sz w:val="24"/>
          <w:szCs w:val="24"/>
          <w:vertAlign w:val="baseline"/>
        </w:rPr>
        <w:footnoteRef/>
      </w:r>
      <w:r w:rsidRPr="007B0C5F">
        <w:rPr>
          <w:sz w:val="24"/>
          <w:szCs w:val="24"/>
        </w:rPr>
        <w:t xml:space="preserve"> </w:t>
      </w:r>
      <w:hyperlink r:id="rId8" w:history="1">
        <w:r w:rsidRPr="007B0C5F">
          <w:rPr>
            <w:rStyle w:val="Lienhypertexte"/>
            <w:color w:val="auto"/>
            <w:sz w:val="24"/>
            <w:szCs w:val="24"/>
            <w:u w:val="none"/>
          </w:rPr>
          <w:t>https://ar.wikipedia.org</w:t>
        </w:r>
      </w:hyperlink>
      <w:r w:rsidRPr="007B0C5F">
        <w:rPr>
          <w:sz w:val="24"/>
          <w:szCs w:val="24"/>
          <w:lang w:bidi="ar-DZ"/>
        </w:rPr>
        <w:t>.</w:t>
      </w:r>
      <w:r>
        <w:rPr>
          <w:sz w:val="24"/>
          <w:szCs w:val="24"/>
          <w:lang w:bidi="ar-DZ"/>
        </w:rPr>
        <w:t>Du</w:t>
      </w:r>
      <w:r w:rsidRPr="007B0C5F">
        <w:rPr>
          <w:sz w:val="24"/>
          <w:szCs w:val="24"/>
          <w:lang w:bidi="ar-DZ"/>
        </w:rPr>
        <w:t xml:space="preserve"> (06-01-2016).</w:t>
      </w:r>
      <w:r>
        <w:rPr>
          <w:rFonts w:hint="cs"/>
          <w:sz w:val="24"/>
          <w:szCs w:val="24"/>
          <w:rtl/>
          <w:lang w:bidi="ar-DZ"/>
        </w:rPr>
        <w:t xml:space="preserve">   </w:t>
      </w:r>
    </w:p>
  </w:footnote>
  <w:footnote w:id="216">
    <w:p w:rsidR="00F77DFD" w:rsidRPr="007B0C5F" w:rsidRDefault="00F77DFD" w:rsidP="00573832">
      <w:pPr>
        <w:pStyle w:val="Notedebasdepage"/>
        <w:rPr>
          <w:sz w:val="24"/>
          <w:szCs w:val="24"/>
          <w:rtl/>
          <w:lang w:bidi="ar-DZ"/>
        </w:rPr>
      </w:pPr>
      <w:r w:rsidRPr="006A6797">
        <w:rPr>
          <w:rStyle w:val="Appelnotedebasdep"/>
          <w:b/>
          <w:bCs/>
          <w:sz w:val="24"/>
          <w:szCs w:val="24"/>
          <w:vertAlign w:val="baseline"/>
        </w:rPr>
        <w:footnoteRef/>
      </w:r>
      <w:r w:rsidRPr="006A6797">
        <w:rPr>
          <w:b/>
          <w:bCs/>
          <w:sz w:val="24"/>
          <w:szCs w:val="24"/>
        </w:rPr>
        <w:t xml:space="preserve"> </w:t>
      </w:r>
      <w:r w:rsidRPr="007B0C5F">
        <w:rPr>
          <w:sz w:val="24"/>
          <w:szCs w:val="24"/>
        </w:rPr>
        <w:t>http://www.addustour.com</w:t>
      </w:r>
      <w:r w:rsidRPr="007B0C5F">
        <w:rPr>
          <w:sz w:val="24"/>
          <w:szCs w:val="24"/>
          <w:lang w:bidi="ar-DZ"/>
        </w:rPr>
        <w:t>.</w:t>
      </w:r>
      <w:r>
        <w:rPr>
          <w:sz w:val="24"/>
          <w:szCs w:val="24"/>
          <w:lang w:bidi="ar-DZ"/>
        </w:rPr>
        <w:t>Du</w:t>
      </w:r>
      <w:r w:rsidRPr="007B0C5F">
        <w:rPr>
          <w:sz w:val="24"/>
          <w:szCs w:val="24"/>
          <w:lang w:bidi="ar-DZ"/>
        </w:rPr>
        <w:t xml:space="preserve"> (06-01-2016).</w:t>
      </w:r>
      <w:r>
        <w:rPr>
          <w:rFonts w:hint="cs"/>
          <w:sz w:val="24"/>
          <w:szCs w:val="24"/>
          <w:rtl/>
          <w:lang w:bidi="ar-DZ"/>
        </w:rPr>
        <w:t xml:space="preserve">-جرائم البوسنة والهرسك:                        </w:t>
      </w:r>
    </w:p>
  </w:footnote>
  <w:footnote w:id="217">
    <w:p w:rsidR="00F77DFD" w:rsidRPr="00735064" w:rsidRDefault="00F77DFD" w:rsidP="00021D9D">
      <w:pPr>
        <w:pStyle w:val="Notedebasdepage"/>
        <w:jc w:val="right"/>
        <w:rPr>
          <w:rtl/>
          <w:lang w:bidi="ar-DZ"/>
        </w:rPr>
      </w:pPr>
      <w:r>
        <w:rPr>
          <w:rFonts w:hint="cs"/>
          <w:b/>
          <w:bCs/>
          <w:sz w:val="24"/>
          <w:szCs w:val="24"/>
          <w:rtl/>
        </w:rPr>
        <w:t>1</w:t>
      </w:r>
      <w:r>
        <w:rPr>
          <w:rFonts w:hint="cs"/>
          <w:rtl/>
        </w:rPr>
        <w:t xml:space="preserve">- </w:t>
      </w:r>
      <w:r w:rsidRPr="00735064">
        <w:rPr>
          <w:rFonts w:hint="cs"/>
          <w:sz w:val="24"/>
          <w:szCs w:val="24"/>
          <w:rtl/>
          <w:lang w:bidi="ar-DZ"/>
        </w:rPr>
        <w:t>عبد الفتاح بيومي حجازي,</w:t>
      </w:r>
      <w:r w:rsidRPr="0077740C">
        <w:rPr>
          <w:rFonts w:hint="cs"/>
          <w:sz w:val="24"/>
          <w:szCs w:val="24"/>
          <w:rtl/>
          <w:lang w:bidi="ar-DZ"/>
        </w:rPr>
        <w:t>المحكمة الجنائية الدولية</w:t>
      </w:r>
      <w:r w:rsidRPr="00735064">
        <w:rPr>
          <w:rFonts w:hint="cs"/>
          <w:sz w:val="24"/>
          <w:szCs w:val="24"/>
          <w:rtl/>
          <w:lang w:bidi="ar-DZ"/>
        </w:rPr>
        <w:t>,المرجع السابق,ص 360</w:t>
      </w:r>
      <w:r>
        <w:rPr>
          <w:rFonts w:hint="cs"/>
          <w:rtl/>
          <w:lang w:bidi="ar-DZ"/>
        </w:rPr>
        <w:t>.</w:t>
      </w:r>
    </w:p>
  </w:footnote>
  <w:footnote w:id="218">
    <w:p w:rsidR="00F77DFD" w:rsidRPr="00C27F7C" w:rsidRDefault="00F77DFD" w:rsidP="00C27F7C">
      <w:pPr>
        <w:pStyle w:val="Notedebasdepage"/>
        <w:jc w:val="right"/>
        <w:rPr>
          <w:rtl/>
          <w:lang w:bidi="ar-DZ"/>
        </w:rPr>
      </w:pPr>
      <w:r>
        <w:rPr>
          <w:rFonts w:hint="cs"/>
          <w:b/>
          <w:bCs/>
          <w:sz w:val="24"/>
          <w:szCs w:val="24"/>
          <w:rtl/>
        </w:rPr>
        <w:t>2</w:t>
      </w:r>
      <w:r>
        <w:rPr>
          <w:rFonts w:hint="cs"/>
          <w:rtl/>
        </w:rPr>
        <w:t xml:space="preserve">- </w:t>
      </w:r>
      <w:r w:rsidRPr="00C27F7C">
        <w:rPr>
          <w:rFonts w:hint="cs"/>
          <w:sz w:val="24"/>
          <w:szCs w:val="24"/>
          <w:rtl/>
          <w:lang w:bidi="ar-DZ"/>
        </w:rPr>
        <w:t>عبد الفتاح بيومي حجازي,نفس المرجع,ص 359</w:t>
      </w:r>
      <w:r>
        <w:rPr>
          <w:rFonts w:hint="cs"/>
          <w:rtl/>
          <w:lang w:bidi="ar-DZ"/>
        </w:rPr>
        <w:t>.</w:t>
      </w:r>
    </w:p>
  </w:footnote>
  <w:footnote w:id="219">
    <w:p w:rsidR="00F77DFD" w:rsidRPr="00C27F7C" w:rsidRDefault="00F77DFD" w:rsidP="002B302E">
      <w:pPr>
        <w:pStyle w:val="Notedebasdepage"/>
        <w:rPr>
          <w:rtl/>
          <w:lang w:bidi="ar-DZ"/>
        </w:rPr>
      </w:pPr>
      <w:r w:rsidRPr="006A6797">
        <w:rPr>
          <w:rStyle w:val="Appelnotedebasdep"/>
          <w:b/>
          <w:bCs/>
          <w:sz w:val="24"/>
          <w:szCs w:val="24"/>
          <w:vertAlign w:val="baseline"/>
        </w:rPr>
        <w:footnoteRef/>
      </w:r>
      <w:r>
        <w:t xml:space="preserve"> </w:t>
      </w:r>
      <w:hyperlink r:id="rId9" w:history="1">
        <w:r w:rsidRPr="007B0C5F">
          <w:rPr>
            <w:rStyle w:val="Lienhypertexte"/>
            <w:color w:val="auto"/>
            <w:sz w:val="24"/>
            <w:szCs w:val="24"/>
            <w:u w:val="none"/>
          </w:rPr>
          <w:t>http://www.addustour.com</w:t>
        </w:r>
        <w:r w:rsidRPr="007B0C5F">
          <w:rPr>
            <w:rStyle w:val="Lienhypertexte"/>
            <w:rFonts w:hint="cs"/>
            <w:color w:val="auto"/>
            <w:sz w:val="24"/>
            <w:szCs w:val="24"/>
            <w:u w:val="none"/>
            <w:rtl/>
          </w:rPr>
          <w:t>.</w:t>
        </w:r>
        <w:r w:rsidRPr="007B0C5F">
          <w:rPr>
            <w:rStyle w:val="Lienhypertexte"/>
            <w:color w:val="auto"/>
            <w:sz w:val="24"/>
            <w:szCs w:val="24"/>
            <w:u w:val="none"/>
          </w:rPr>
          <w:t>DU</w:t>
        </w:r>
      </w:hyperlink>
      <w:r>
        <w:rPr>
          <w:sz w:val="24"/>
          <w:szCs w:val="24"/>
        </w:rPr>
        <w:t xml:space="preserve"> 13-01-201</w:t>
      </w:r>
      <w:r>
        <w:rPr>
          <w:rFonts w:hint="cs"/>
          <w:sz w:val="24"/>
          <w:szCs w:val="24"/>
          <w:rtl/>
        </w:rPr>
        <w:t xml:space="preserve">- جرائم البوسنة والهرسك:                             </w:t>
      </w:r>
    </w:p>
  </w:footnote>
  <w:footnote w:id="220">
    <w:p w:rsidR="00F77DFD" w:rsidRPr="007B0C5F" w:rsidRDefault="00F77DFD" w:rsidP="007E53C5">
      <w:pPr>
        <w:pStyle w:val="Notedebasdepage"/>
        <w:rPr>
          <w:sz w:val="24"/>
          <w:szCs w:val="24"/>
          <w:rtl/>
          <w:lang w:bidi="ar-DZ"/>
        </w:rPr>
      </w:pPr>
      <w:r w:rsidRPr="00A87469">
        <w:rPr>
          <w:rStyle w:val="Appelnotedebasdep"/>
          <w:b/>
          <w:bCs/>
          <w:sz w:val="24"/>
          <w:szCs w:val="24"/>
          <w:vertAlign w:val="baseline"/>
        </w:rPr>
        <w:footnoteRef/>
      </w:r>
      <w:r w:rsidRPr="007B0C5F">
        <w:rPr>
          <w:sz w:val="24"/>
          <w:szCs w:val="24"/>
        </w:rPr>
        <w:t xml:space="preserve"> </w:t>
      </w:r>
      <w:hyperlink r:id="rId10" w:history="1">
        <w:r w:rsidRPr="007B0C5F">
          <w:rPr>
            <w:rStyle w:val="Lienhypertexte"/>
            <w:color w:val="auto"/>
            <w:sz w:val="24"/>
            <w:szCs w:val="24"/>
            <w:u w:val="none"/>
          </w:rPr>
          <w:t>http://www.addustour.com</w:t>
        </w:r>
        <w:r w:rsidRPr="007B0C5F">
          <w:rPr>
            <w:rStyle w:val="Lienhypertexte"/>
            <w:rFonts w:hint="cs"/>
            <w:color w:val="auto"/>
            <w:sz w:val="24"/>
            <w:szCs w:val="24"/>
            <w:u w:val="none"/>
            <w:rtl/>
          </w:rPr>
          <w:t>.</w:t>
        </w:r>
        <w:r w:rsidRPr="007B0C5F">
          <w:rPr>
            <w:rStyle w:val="Lienhypertexte"/>
            <w:color w:val="auto"/>
            <w:sz w:val="24"/>
            <w:szCs w:val="24"/>
            <w:u w:val="none"/>
          </w:rPr>
          <w:t>DU</w:t>
        </w:r>
      </w:hyperlink>
      <w:r w:rsidRPr="007B0C5F">
        <w:rPr>
          <w:sz w:val="24"/>
          <w:szCs w:val="24"/>
        </w:rPr>
        <w:t xml:space="preserve"> 13-01-2016.</w:t>
      </w:r>
      <w:r w:rsidRPr="009B2A8B">
        <w:rPr>
          <w:rFonts w:hint="cs"/>
          <w:b/>
          <w:bCs/>
          <w:sz w:val="24"/>
          <w:szCs w:val="24"/>
          <w:rtl/>
        </w:rPr>
        <w:t>-</w:t>
      </w:r>
      <w:r>
        <w:rPr>
          <w:rFonts w:hint="cs"/>
          <w:sz w:val="24"/>
          <w:szCs w:val="24"/>
          <w:rtl/>
        </w:rPr>
        <w:t xml:space="preserve">جرائم البوسنة والهرسك:                         </w:t>
      </w:r>
    </w:p>
  </w:footnote>
  <w:footnote w:id="221">
    <w:p w:rsidR="00F77DFD" w:rsidRPr="007B0C5F" w:rsidRDefault="00F77DFD" w:rsidP="004E2B9F">
      <w:pPr>
        <w:pStyle w:val="Notedebasdepage"/>
        <w:bidi/>
        <w:rPr>
          <w:rtl/>
          <w:lang w:bidi="ar-DZ"/>
        </w:rPr>
      </w:pPr>
      <w:r>
        <w:rPr>
          <w:rFonts w:hint="cs"/>
          <w:b/>
          <w:bCs/>
          <w:sz w:val="24"/>
          <w:szCs w:val="24"/>
          <w:rtl/>
        </w:rPr>
        <w:t>5</w:t>
      </w:r>
      <w:r w:rsidRPr="007B0C5F">
        <w:rPr>
          <w:rFonts w:hint="cs"/>
          <w:rtl/>
        </w:rPr>
        <w:t xml:space="preserve">- </w:t>
      </w:r>
      <w:r w:rsidRPr="007B0C5F">
        <w:rPr>
          <w:rFonts w:eastAsia="Times New Roman" w:hint="cs"/>
          <w:color w:val="000000"/>
          <w:sz w:val="24"/>
          <w:szCs w:val="24"/>
          <w:rtl/>
          <w:lang w:eastAsia="fr-FR"/>
        </w:rPr>
        <w:t>نظام المحكمة الجنائية الدولية لرواندا المعتمد بموجب قرار مجلس الأمن الدولي رقم 955 بتاريخ 08 نوفمبر 1994</w:t>
      </w:r>
    </w:p>
  </w:footnote>
  <w:footnote w:id="222">
    <w:p w:rsidR="00F77DFD" w:rsidRPr="00350F0E" w:rsidRDefault="00F77DFD" w:rsidP="004E2B9F">
      <w:pPr>
        <w:pStyle w:val="Notedebasdepage"/>
        <w:bidi/>
        <w:rPr>
          <w:sz w:val="24"/>
          <w:szCs w:val="24"/>
          <w:rtl/>
          <w:lang w:bidi="ar-DZ"/>
        </w:rPr>
      </w:pPr>
      <w:r w:rsidRPr="004E2B9F">
        <w:rPr>
          <w:rStyle w:val="Appelnotedebasdep"/>
          <w:b/>
          <w:bCs/>
          <w:sz w:val="24"/>
          <w:szCs w:val="24"/>
          <w:vertAlign w:val="baseline"/>
        </w:rPr>
        <w:footnoteRef/>
      </w:r>
      <w:r w:rsidRPr="007B0C5F">
        <w:rPr>
          <w:rFonts w:hint="cs"/>
          <w:sz w:val="24"/>
          <w:szCs w:val="24"/>
          <w:rtl/>
        </w:rPr>
        <w:t xml:space="preserve"> - خليل حسين,العدالة الدولية ومحاكمها في القانون الدولي الجنائي,مقال منشور,بتاريخ19-02-2008 ,موقع خاص</w:t>
      </w:r>
      <w:r w:rsidRPr="007B0C5F">
        <w:rPr>
          <w:sz w:val="24"/>
          <w:szCs w:val="24"/>
        </w:rPr>
        <w:t xml:space="preserve"> </w:t>
      </w:r>
      <w:r w:rsidRPr="007B0C5F">
        <w:rPr>
          <w:rFonts w:hint="cs"/>
          <w:sz w:val="24"/>
          <w:szCs w:val="24"/>
          <w:rtl/>
        </w:rPr>
        <w:t xml:space="preserve">للدراسات والأبحاث الإستراتيجية. </w:t>
      </w:r>
      <w:hyperlink r:id="rId11" w:history="1">
        <w:r w:rsidRPr="00350F0E">
          <w:rPr>
            <w:rStyle w:val="Lienhypertexte"/>
            <w:color w:val="auto"/>
            <w:sz w:val="24"/>
            <w:szCs w:val="24"/>
            <w:u w:val="none"/>
          </w:rPr>
          <w:t>http://drkhalilhussein.blogspot.com</w:t>
        </w:r>
      </w:hyperlink>
      <w:r w:rsidRPr="00350F0E">
        <w:rPr>
          <w:rFonts w:hint="cs"/>
          <w:sz w:val="24"/>
          <w:szCs w:val="24"/>
          <w:rtl/>
        </w:rPr>
        <w:t xml:space="preserve"> تاريخ التصفح:(14-01-2016).</w:t>
      </w:r>
    </w:p>
  </w:footnote>
  <w:footnote w:id="223">
    <w:p w:rsidR="00F77DFD" w:rsidRPr="007B0C5F" w:rsidRDefault="00F77DFD" w:rsidP="00547EAC">
      <w:pPr>
        <w:pStyle w:val="Notedebasdepage"/>
        <w:bidi/>
        <w:rPr>
          <w:sz w:val="24"/>
          <w:szCs w:val="24"/>
          <w:rtl/>
          <w:lang w:bidi="ar-DZ"/>
        </w:rPr>
      </w:pPr>
      <w:r w:rsidRPr="00ED5ECA">
        <w:rPr>
          <w:rStyle w:val="Appelnotedebasdep"/>
          <w:b/>
          <w:bCs/>
          <w:sz w:val="24"/>
          <w:szCs w:val="24"/>
          <w:vertAlign w:val="baseline"/>
        </w:rPr>
        <w:footnoteRef/>
      </w:r>
      <w:r w:rsidRPr="007B0C5F">
        <w:rPr>
          <w:rFonts w:hint="cs"/>
          <w:sz w:val="24"/>
          <w:szCs w:val="24"/>
          <w:rtl/>
        </w:rPr>
        <w:t xml:space="preserve"> - </w:t>
      </w:r>
      <w:r w:rsidRPr="007B0C5F">
        <w:rPr>
          <w:rFonts w:hint="cs"/>
          <w:sz w:val="24"/>
          <w:szCs w:val="24"/>
          <w:rtl/>
          <w:lang w:bidi="ar-DZ"/>
        </w:rPr>
        <w:t>عصام عبد الفتاح مطر,المرجع السابق,ص 51.</w:t>
      </w:r>
    </w:p>
  </w:footnote>
  <w:footnote w:id="224">
    <w:p w:rsidR="00F77DFD" w:rsidRPr="007B0C5F" w:rsidRDefault="00F77DFD" w:rsidP="004C3862">
      <w:pPr>
        <w:pStyle w:val="Notedebasdepage"/>
        <w:bidi/>
        <w:rPr>
          <w:sz w:val="24"/>
          <w:szCs w:val="24"/>
          <w:rtl/>
          <w:lang w:bidi="ar-DZ"/>
        </w:rPr>
      </w:pPr>
      <w:r w:rsidRPr="00ED5ECA">
        <w:rPr>
          <w:rStyle w:val="Appelnotedebasdep"/>
          <w:b/>
          <w:bCs/>
          <w:sz w:val="24"/>
          <w:szCs w:val="24"/>
          <w:vertAlign w:val="baseline"/>
        </w:rPr>
        <w:footnoteRef/>
      </w:r>
      <w:r w:rsidRPr="007B0C5F">
        <w:rPr>
          <w:rFonts w:hint="cs"/>
          <w:sz w:val="24"/>
          <w:szCs w:val="24"/>
          <w:rtl/>
        </w:rPr>
        <w:t xml:space="preserve"> - </w:t>
      </w:r>
      <w:r w:rsidRPr="007B0C5F">
        <w:rPr>
          <w:rFonts w:hint="cs"/>
          <w:sz w:val="24"/>
          <w:szCs w:val="24"/>
          <w:rtl/>
          <w:lang w:bidi="ar-DZ"/>
        </w:rPr>
        <w:t>عصام عبد الفتاح مطر, نفس المرجع,ص 52.</w:t>
      </w:r>
    </w:p>
  </w:footnote>
  <w:footnote w:id="225">
    <w:p w:rsidR="00F77DFD" w:rsidRPr="00AA10A6" w:rsidRDefault="00F77DFD" w:rsidP="00224C34">
      <w:pPr>
        <w:pStyle w:val="Notedebasdepage"/>
        <w:bidi/>
        <w:rPr>
          <w:sz w:val="24"/>
          <w:szCs w:val="24"/>
          <w:rtl/>
          <w:lang w:bidi="ar-DZ"/>
        </w:rPr>
      </w:pPr>
      <w:r>
        <w:rPr>
          <w:rFonts w:hint="cs"/>
          <w:b/>
          <w:bCs/>
          <w:sz w:val="24"/>
          <w:szCs w:val="24"/>
          <w:rtl/>
        </w:rPr>
        <w:t>2</w:t>
      </w:r>
      <w:r>
        <w:rPr>
          <w:rFonts w:hint="cs"/>
          <w:rtl/>
        </w:rPr>
        <w:t xml:space="preserve">- </w:t>
      </w:r>
      <w:r w:rsidRPr="00AA10A6">
        <w:rPr>
          <w:rFonts w:hint="cs"/>
          <w:sz w:val="24"/>
          <w:szCs w:val="24"/>
          <w:rtl/>
        </w:rPr>
        <w:t>ولد</w:t>
      </w:r>
      <w:r w:rsidRPr="00AA10A6">
        <w:rPr>
          <w:sz w:val="24"/>
          <w:szCs w:val="24"/>
          <w:rtl/>
        </w:rPr>
        <w:t xml:space="preserve"> " </w:t>
      </w:r>
      <w:r w:rsidRPr="00AA10A6">
        <w:rPr>
          <w:rFonts w:hint="cs"/>
          <w:b/>
          <w:bCs/>
          <w:sz w:val="24"/>
          <w:szCs w:val="24"/>
          <w:rtl/>
        </w:rPr>
        <w:t>أكايسو</w:t>
      </w:r>
      <w:r w:rsidRPr="00AA10A6">
        <w:rPr>
          <w:sz w:val="24"/>
          <w:szCs w:val="24"/>
          <w:rtl/>
        </w:rPr>
        <w:t xml:space="preserve"> " </w:t>
      </w:r>
      <w:r w:rsidRPr="00AA10A6">
        <w:rPr>
          <w:rFonts w:hint="cs"/>
          <w:sz w:val="24"/>
          <w:szCs w:val="24"/>
          <w:rtl/>
        </w:rPr>
        <w:t>في</w:t>
      </w:r>
      <w:r w:rsidRPr="00AA10A6">
        <w:rPr>
          <w:sz w:val="24"/>
          <w:szCs w:val="24"/>
          <w:rtl/>
        </w:rPr>
        <w:t xml:space="preserve"> </w:t>
      </w:r>
      <w:r w:rsidRPr="00AA10A6">
        <w:rPr>
          <w:rFonts w:hint="cs"/>
          <w:sz w:val="24"/>
          <w:szCs w:val="24"/>
          <w:rtl/>
        </w:rPr>
        <w:t>عام</w:t>
      </w:r>
      <w:r w:rsidRPr="00AA10A6">
        <w:rPr>
          <w:sz w:val="24"/>
          <w:szCs w:val="24"/>
          <w:rtl/>
        </w:rPr>
        <w:t xml:space="preserve"> 1953 </w:t>
      </w:r>
      <w:r w:rsidRPr="00AA10A6">
        <w:rPr>
          <w:rFonts w:hint="cs"/>
          <w:sz w:val="24"/>
          <w:szCs w:val="24"/>
          <w:rtl/>
        </w:rPr>
        <w:t>في</w:t>
      </w:r>
      <w:r w:rsidRPr="00AA10A6">
        <w:rPr>
          <w:sz w:val="24"/>
          <w:szCs w:val="24"/>
          <w:rtl/>
        </w:rPr>
        <w:t xml:space="preserve"> </w:t>
      </w:r>
      <w:r w:rsidRPr="00AA10A6">
        <w:rPr>
          <w:rFonts w:hint="cs"/>
          <w:sz w:val="24"/>
          <w:szCs w:val="24"/>
          <w:rtl/>
        </w:rPr>
        <w:t>تابا،</w:t>
      </w:r>
      <w:r w:rsidRPr="00AA10A6">
        <w:rPr>
          <w:sz w:val="24"/>
          <w:szCs w:val="24"/>
          <w:rtl/>
        </w:rPr>
        <w:t xml:space="preserve"> </w:t>
      </w:r>
      <w:r w:rsidRPr="00AA10A6">
        <w:rPr>
          <w:rFonts w:hint="cs"/>
          <w:sz w:val="24"/>
          <w:szCs w:val="24"/>
          <w:rtl/>
        </w:rPr>
        <w:t>وهو</w:t>
      </w:r>
      <w:r w:rsidRPr="00AA10A6">
        <w:rPr>
          <w:sz w:val="24"/>
          <w:szCs w:val="24"/>
          <w:rtl/>
        </w:rPr>
        <w:t xml:space="preserve"> </w:t>
      </w:r>
      <w:r w:rsidRPr="00AA10A6">
        <w:rPr>
          <w:rFonts w:hint="cs"/>
          <w:sz w:val="24"/>
          <w:szCs w:val="24"/>
          <w:rtl/>
        </w:rPr>
        <w:t>أب</w:t>
      </w:r>
      <w:r w:rsidRPr="00AA10A6">
        <w:rPr>
          <w:sz w:val="24"/>
          <w:szCs w:val="24"/>
          <w:rtl/>
        </w:rPr>
        <w:t xml:space="preserve"> </w:t>
      </w:r>
      <w:r w:rsidRPr="00AA10A6">
        <w:rPr>
          <w:rFonts w:hint="cs"/>
          <w:sz w:val="24"/>
          <w:szCs w:val="24"/>
          <w:rtl/>
        </w:rPr>
        <w:t>لخمسة</w:t>
      </w:r>
      <w:r w:rsidRPr="00AA10A6">
        <w:rPr>
          <w:sz w:val="24"/>
          <w:szCs w:val="24"/>
          <w:rtl/>
        </w:rPr>
        <w:t xml:space="preserve"> </w:t>
      </w:r>
      <w:r w:rsidRPr="00AA10A6">
        <w:rPr>
          <w:rFonts w:hint="cs"/>
          <w:sz w:val="24"/>
          <w:szCs w:val="24"/>
          <w:rtl/>
        </w:rPr>
        <w:t>أبناء،</w:t>
      </w:r>
      <w:r w:rsidRPr="00AA10A6">
        <w:rPr>
          <w:sz w:val="24"/>
          <w:szCs w:val="24"/>
          <w:rtl/>
        </w:rPr>
        <w:t xml:space="preserve"> </w:t>
      </w:r>
      <w:r w:rsidRPr="00AA10A6">
        <w:rPr>
          <w:rFonts w:hint="cs"/>
          <w:sz w:val="24"/>
          <w:szCs w:val="24"/>
          <w:rtl/>
        </w:rPr>
        <w:t>وكان</w:t>
      </w:r>
      <w:r w:rsidRPr="00AA10A6">
        <w:rPr>
          <w:sz w:val="24"/>
          <w:szCs w:val="24"/>
          <w:rtl/>
        </w:rPr>
        <w:t xml:space="preserve"> </w:t>
      </w:r>
      <w:r w:rsidRPr="00AA10A6">
        <w:rPr>
          <w:rFonts w:hint="cs"/>
          <w:sz w:val="24"/>
          <w:szCs w:val="24"/>
          <w:rtl/>
        </w:rPr>
        <w:t>يعمل</w:t>
      </w:r>
      <w:r w:rsidRPr="00AA10A6">
        <w:rPr>
          <w:sz w:val="24"/>
          <w:szCs w:val="24"/>
          <w:rtl/>
        </w:rPr>
        <w:t xml:space="preserve"> </w:t>
      </w:r>
      <w:r w:rsidRPr="00AA10A6">
        <w:rPr>
          <w:rFonts w:hint="cs"/>
          <w:sz w:val="24"/>
          <w:szCs w:val="24"/>
          <w:rtl/>
        </w:rPr>
        <w:t>معلما،</w:t>
      </w:r>
      <w:r w:rsidRPr="00AA10A6">
        <w:rPr>
          <w:sz w:val="24"/>
          <w:szCs w:val="24"/>
          <w:rtl/>
        </w:rPr>
        <w:t xml:space="preserve"> </w:t>
      </w:r>
      <w:r w:rsidRPr="00AA10A6">
        <w:rPr>
          <w:rFonts w:hint="cs"/>
          <w:sz w:val="24"/>
          <w:szCs w:val="24"/>
          <w:rtl/>
        </w:rPr>
        <w:t>وكان</w:t>
      </w:r>
      <w:r w:rsidRPr="00AA10A6">
        <w:rPr>
          <w:sz w:val="24"/>
          <w:szCs w:val="24"/>
          <w:rtl/>
        </w:rPr>
        <w:t xml:space="preserve"> "</w:t>
      </w:r>
      <w:r w:rsidRPr="00AA10A6">
        <w:rPr>
          <w:rFonts w:hint="cs"/>
          <w:sz w:val="24"/>
          <w:szCs w:val="24"/>
          <w:rtl/>
        </w:rPr>
        <w:t>أكايسو</w:t>
      </w:r>
      <w:r w:rsidRPr="00AA10A6">
        <w:rPr>
          <w:sz w:val="24"/>
          <w:szCs w:val="24"/>
          <w:rtl/>
        </w:rPr>
        <w:t xml:space="preserve">" </w:t>
      </w:r>
      <w:r w:rsidRPr="00AA10A6">
        <w:rPr>
          <w:rFonts w:hint="cs"/>
          <w:sz w:val="24"/>
          <w:szCs w:val="24"/>
          <w:rtl/>
        </w:rPr>
        <w:t>رجلا</w:t>
      </w:r>
      <w:r w:rsidRPr="00AA10A6">
        <w:rPr>
          <w:sz w:val="24"/>
          <w:szCs w:val="24"/>
          <w:rtl/>
        </w:rPr>
        <w:t xml:space="preserve"> </w:t>
      </w:r>
      <w:r w:rsidRPr="00AA10A6">
        <w:rPr>
          <w:rFonts w:hint="cs"/>
          <w:sz w:val="24"/>
          <w:szCs w:val="24"/>
          <w:rtl/>
        </w:rPr>
        <w:t>يتسم</w:t>
      </w:r>
      <w:r w:rsidRPr="00AA10A6">
        <w:rPr>
          <w:sz w:val="24"/>
          <w:szCs w:val="24"/>
          <w:rtl/>
        </w:rPr>
        <w:t xml:space="preserve"> </w:t>
      </w:r>
      <w:r w:rsidRPr="00AA10A6">
        <w:rPr>
          <w:rFonts w:hint="cs"/>
          <w:sz w:val="24"/>
          <w:szCs w:val="24"/>
          <w:rtl/>
        </w:rPr>
        <w:t>بالأخلاق</w:t>
      </w:r>
      <w:r w:rsidRPr="00AA10A6">
        <w:rPr>
          <w:sz w:val="24"/>
          <w:szCs w:val="24"/>
          <w:rtl/>
        </w:rPr>
        <w:t xml:space="preserve"> </w:t>
      </w:r>
      <w:r>
        <w:rPr>
          <w:rFonts w:hint="cs"/>
          <w:sz w:val="24"/>
          <w:szCs w:val="24"/>
          <w:rtl/>
        </w:rPr>
        <w:t xml:space="preserve">الرفيعة </w:t>
      </w:r>
      <w:r w:rsidRPr="00AA10A6">
        <w:rPr>
          <w:rFonts w:hint="cs"/>
          <w:sz w:val="24"/>
          <w:szCs w:val="24"/>
          <w:rtl/>
        </w:rPr>
        <w:t>والذكاء</w:t>
      </w:r>
      <w:r w:rsidRPr="00AA10A6">
        <w:rPr>
          <w:sz w:val="24"/>
          <w:szCs w:val="24"/>
          <w:rtl/>
        </w:rPr>
        <w:t xml:space="preserve"> </w:t>
      </w:r>
      <w:r w:rsidRPr="00AA10A6">
        <w:rPr>
          <w:rFonts w:hint="cs"/>
          <w:sz w:val="24"/>
          <w:szCs w:val="24"/>
          <w:rtl/>
        </w:rPr>
        <w:t>والإستقامة</w:t>
      </w:r>
      <w:r w:rsidRPr="00AA10A6">
        <w:rPr>
          <w:sz w:val="24"/>
          <w:szCs w:val="24"/>
          <w:rtl/>
        </w:rPr>
        <w:t xml:space="preserve"> </w:t>
      </w:r>
      <w:r w:rsidRPr="00AA10A6">
        <w:rPr>
          <w:rFonts w:hint="cs"/>
          <w:sz w:val="24"/>
          <w:szCs w:val="24"/>
          <w:rtl/>
        </w:rPr>
        <w:t>وفي</w:t>
      </w:r>
      <w:r w:rsidRPr="00AA10A6">
        <w:rPr>
          <w:sz w:val="24"/>
          <w:szCs w:val="24"/>
          <w:rtl/>
        </w:rPr>
        <w:t xml:space="preserve"> </w:t>
      </w:r>
      <w:r w:rsidRPr="00AA10A6">
        <w:rPr>
          <w:rFonts w:hint="cs"/>
          <w:sz w:val="24"/>
          <w:szCs w:val="24"/>
          <w:rtl/>
        </w:rPr>
        <w:t>عام</w:t>
      </w:r>
      <w:r w:rsidRPr="00AA10A6">
        <w:rPr>
          <w:sz w:val="24"/>
          <w:szCs w:val="24"/>
          <w:rtl/>
        </w:rPr>
        <w:t xml:space="preserve"> 1991 </w:t>
      </w:r>
      <w:r w:rsidRPr="00AA10A6">
        <w:rPr>
          <w:rFonts w:hint="cs"/>
          <w:sz w:val="24"/>
          <w:szCs w:val="24"/>
          <w:rtl/>
        </w:rPr>
        <w:t>أصبح</w:t>
      </w:r>
      <w:r w:rsidRPr="00AA10A6">
        <w:rPr>
          <w:sz w:val="24"/>
          <w:szCs w:val="24"/>
          <w:rtl/>
        </w:rPr>
        <w:t xml:space="preserve"> "</w:t>
      </w:r>
      <w:r w:rsidRPr="00AA10A6">
        <w:rPr>
          <w:rFonts w:hint="cs"/>
          <w:sz w:val="24"/>
          <w:szCs w:val="24"/>
          <w:rtl/>
        </w:rPr>
        <w:t>أكايسو</w:t>
      </w:r>
      <w:r w:rsidRPr="00AA10A6">
        <w:rPr>
          <w:sz w:val="24"/>
          <w:szCs w:val="24"/>
          <w:rtl/>
        </w:rPr>
        <w:t xml:space="preserve">" </w:t>
      </w:r>
      <w:r w:rsidRPr="00AA10A6">
        <w:rPr>
          <w:rFonts w:hint="cs"/>
          <w:sz w:val="24"/>
          <w:szCs w:val="24"/>
          <w:rtl/>
        </w:rPr>
        <w:t>رئيسا</w:t>
      </w:r>
      <w:r w:rsidRPr="00AA10A6">
        <w:rPr>
          <w:sz w:val="24"/>
          <w:szCs w:val="24"/>
          <w:rtl/>
        </w:rPr>
        <w:t xml:space="preserve"> </w:t>
      </w:r>
      <w:r w:rsidRPr="00AA10A6">
        <w:rPr>
          <w:rFonts w:hint="cs"/>
          <w:sz w:val="24"/>
          <w:szCs w:val="24"/>
          <w:rtl/>
        </w:rPr>
        <w:t>محليا</w:t>
      </w:r>
      <w:r w:rsidRPr="00AA10A6">
        <w:rPr>
          <w:sz w:val="24"/>
          <w:szCs w:val="24"/>
          <w:rtl/>
        </w:rPr>
        <w:t xml:space="preserve"> </w:t>
      </w:r>
      <w:r w:rsidRPr="00AA10A6">
        <w:rPr>
          <w:rFonts w:hint="cs"/>
          <w:sz w:val="24"/>
          <w:szCs w:val="24"/>
          <w:rtl/>
        </w:rPr>
        <w:t>للحركة</w:t>
      </w:r>
      <w:r w:rsidRPr="00AA10A6">
        <w:rPr>
          <w:sz w:val="24"/>
          <w:szCs w:val="24"/>
          <w:rtl/>
        </w:rPr>
        <w:t xml:space="preserve"> </w:t>
      </w:r>
      <w:r w:rsidRPr="00AA10A6">
        <w:rPr>
          <w:rFonts w:hint="cs"/>
          <w:sz w:val="24"/>
          <w:szCs w:val="24"/>
          <w:rtl/>
        </w:rPr>
        <w:t>الجمهورية</w:t>
      </w:r>
      <w:r w:rsidRPr="00AA10A6">
        <w:rPr>
          <w:sz w:val="24"/>
          <w:szCs w:val="24"/>
          <w:rtl/>
        </w:rPr>
        <w:t xml:space="preserve"> </w:t>
      </w:r>
      <w:r w:rsidRPr="00AA10A6">
        <w:rPr>
          <w:rFonts w:hint="cs"/>
          <w:sz w:val="24"/>
          <w:szCs w:val="24"/>
          <w:rtl/>
        </w:rPr>
        <w:t>الديمقراطية</w:t>
      </w:r>
      <w:r w:rsidRPr="00AA10A6">
        <w:rPr>
          <w:sz w:val="24"/>
          <w:szCs w:val="24"/>
          <w:rtl/>
        </w:rPr>
        <w:t xml:space="preserve"> </w:t>
      </w:r>
      <w:r w:rsidRPr="00AA10A6">
        <w:rPr>
          <w:rFonts w:hint="cs"/>
          <w:sz w:val="24"/>
          <w:szCs w:val="24"/>
          <w:rtl/>
        </w:rPr>
        <w:t>وهي</w:t>
      </w:r>
      <w:r w:rsidRPr="00AA10A6">
        <w:rPr>
          <w:sz w:val="24"/>
          <w:szCs w:val="24"/>
          <w:rtl/>
        </w:rPr>
        <w:t xml:space="preserve"> </w:t>
      </w:r>
      <w:r w:rsidRPr="00AA10A6">
        <w:rPr>
          <w:rFonts w:hint="cs"/>
          <w:sz w:val="24"/>
          <w:szCs w:val="24"/>
          <w:rtl/>
        </w:rPr>
        <w:t>حركة</w:t>
      </w:r>
      <w:r w:rsidRPr="00AA10A6">
        <w:rPr>
          <w:sz w:val="24"/>
          <w:szCs w:val="24"/>
          <w:rtl/>
        </w:rPr>
        <w:t xml:space="preserve"> </w:t>
      </w:r>
      <w:r w:rsidRPr="00AA10A6">
        <w:rPr>
          <w:rFonts w:hint="cs"/>
          <w:sz w:val="24"/>
          <w:szCs w:val="24"/>
          <w:rtl/>
        </w:rPr>
        <w:t>تمثل</w:t>
      </w:r>
      <w:r w:rsidRPr="00AA10A6">
        <w:rPr>
          <w:sz w:val="24"/>
          <w:szCs w:val="24"/>
          <w:rtl/>
        </w:rPr>
        <w:t xml:space="preserve"> </w:t>
      </w:r>
      <w:r w:rsidRPr="00AA10A6">
        <w:rPr>
          <w:rFonts w:hint="cs"/>
          <w:sz w:val="24"/>
          <w:szCs w:val="24"/>
          <w:rtl/>
        </w:rPr>
        <w:t>حزبا</w:t>
      </w:r>
      <w:r w:rsidRPr="00AA10A6">
        <w:rPr>
          <w:sz w:val="24"/>
          <w:szCs w:val="24"/>
          <w:rtl/>
        </w:rPr>
        <w:t xml:space="preserve"> </w:t>
      </w:r>
      <w:r>
        <w:rPr>
          <w:rFonts w:hint="cs"/>
          <w:sz w:val="24"/>
          <w:szCs w:val="24"/>
          <w:rtl/>
        </w:rPr>
        <w:t xml:space="preserve">سياسيا </w:t>
      </w:r>
      <w:r w:rsidRPr="00AA10A6">
        <w:rPr>
          <w:rFonts w:hint="cs"/>
          <w:sz w:val="24"/>
          <w:szCs w:val="24"/>
          <w:rtl/>
        </w:rPr>
        <w:t>معارضا،</w:t>
      </w:r>
      <w:r w:rsidRPr="00AA10A6">
        <w:rPr>
          <w:sz w:val="24"/>
          <w:szCs w:val="24"/>
          <w:rtl/>
        </w:rPr>
        <w:t xml:space="preserve"> </w:t>
      </w:r>
      <w:r w:rsidRPr="00AA10A6">
        <w:rPr>
          <w:rFonts w:hint="cs"/>
          <w:sz w:val="24"/>
          <w:szCs w:val="24"/>
          <w:rtl/>
        </w:rPr>
        <w:t>وانتخب</w:t>
      </w:r>
      <w:r w:rsidRPr="00AA10A6">
        <w:rPr>
          <w:sz w:val="24"/>
          <w:szCs w:val="24"/>
          <w:rtl/>
        </w:rPr>
        <w:t xml:space="preserve"> </w:t>
      </w:r>
      <w:r w:rsidRPr="00AA10A6">
        <w:rPr>
          <w:rFonts w:hint="cs"/>
          <w:sz w:val="24"/>
          <w:szCs w:val="24"/>
          <w:rtl/>
        </w:rPr>
        <w:t>عمدة</w:t>
      </w:r>
      <w:r w:rsidRPr="00AA10A6">
        <w:rPr>
          <w:sz w:val="24"/>
          <w:szCs w:val="24"/>
          <w:rtl/>
        </w:rPr>
        <w:t xml:space="preserve"> </w:t>
      </w:r>
      <w:r w:rsidRPr="00AA10A6">
        <w:rPr>
          <w:rFonts w:hint="cs"/>
          <w:sz w:val="24"/>
          <w:szCs w:val="24"/>
          <w:rtl/>
        </w:rPr>
        <w:t>لبلدة</w:t>
      </w:r>
      <w:r w:rsidRPr="00AA10A6">
        <w:rPr>
          <w:sz w:val="24"/>
          <w:szCs w:val="24"/>
          <w:rtl/>
        </w:rPr>
        <w:t xml:space="preserve"> </w:t>
      </w:r>
      <w:r w:rsidRPr="00AA10A6">
        <w:rPr>
          <w:rFonts w:hint="cs"/>
          <w:sz w:val="24"/>
          <w:szCs w:val="24"/>
          <w:rtl/>
        </w:rPr>
        <w:t>تابا،</w:t>
      </w:r>
      <w:r w:rsidRPr="00AA10A6">
        <w:rPr>
          <w:sz w:val="24"/>
          <w:szCs w:val="24"/>
          <w:rtl/>
        </w:rPr>
        <w:t xml:space="preserve"> </w:t>
      </w:r>
      <w:r w:rsidRPr="00AA10A6">
        <w:rPr>
          <w:rFonts w:hint="cs"/>
          <w:sz w:val="24"/>
          <w:szCs w:val="24"/>
          <w:rtl/>
        </w:rPr>
        <w:t>حيث</w:t>
      </w:r>
      <w:r w:rsidRPr="00AA10A6">
        <w:rPr>
          <w:sz w:val="24"/>
          <w:szCs w:val="24"/>
          <w:rtl/>
        </w:rPr>
        <w:t xml:space="preserve"> </w:t>
      </w:r>
      <w:r w:rsidRPr="00AA10A6">
        <w:rPr>
          <w:rFonts w:hint="cs"/>
          <w:sz w:val="24"/>
          <w:szCs w:val="24"/>
          <w:rtl/>
        </w:rPr>
        <w:t>ظل</w:t>
      </w:r>
      <w:r w:rsidRPr="00AA10A6">
        <w:rPr>
          <w:sz w:val="24"/>
          <w:szCs w:val="24"/>
          <w:rtl/>
        </w:rPr>
        <w:t xml:space="preserve"> </w:t>
      </w:r>
      <w:r w:rsidRPr="00AA10A6">
        <w:rPr>
          <w:rFonts w:hint="cs"/>
          <w:sz w:val="24"/>
          <w:szCs w:val="24"/>
          <w:rtl/>
        </w:rPr>
        <w:t>يشغل</w:t>
      </w:r>
      <w:r w:rsidRPr="00AA10A6">
        <w:rPr>
          <w:sz w:val="24"/>
          <w:szCs w:val="24"/>
          <w:rtl/>
        </w:rPr>
        <w:t xml:space="preserve"> </w:t>
      </w:r>
      <w:r w:rsidRPr="00AA10A6">
        <w:rPr>
          <w:rFonts w:hint="cs"/>
          <w:sz w:val="24"/>
          <w:szCs w:val="24"/>
          <w:rtl/>
        </w:rPr>
        <w:t>هذا</w:t>
      </w:r>
      <w:r w:rsidRPr="00AA10A6">
        <w:rPr>
          <w:sz w:val="24"/>
          <w:szCs w:val="24"/>
          <w:rtl/>
        </w:rPr>
        <w:t xml:space="preserve"> </w:t>
      </w:r>
      <w:r w:rsidRPr="00AA10A6">
        <w:rPr>
          <w:rFonts w:hint="cs"/>
          <w:sz w:val="24"/>
          <w:szCs w:val="24"/>
          <w:rtl/>
        </w:rPr>
        <w:t>المنصب</w:t>
      </w:r>
      <w:r w:rsidRPr="00AA10A6">
        <w:rPr>
          <w:sz w:val="24"/>
          <w:szCs w:val="24"/>
          <w:rtl/>
        </w:rPr>
        <w:t xml:space="preserve"> </w:t>
      </w:r>
      <w:r w:rsidRPr="00AA10A6">
        <w:rPr>
          <w:rFonts w:hint="cs"/>
          <w:sz w:val="24"/>
          <w:szCs w:val="24"/>
          <w:rtl/>
        </w:rPr>
        <w:t>منذ</w:t>
      </w:r>
      <w:r w:rsidRPr="00AA10A6">
        <w:rPr>
          <w:sz w:val="24"/>
          <w:szCs w:val="24"/>
          <w:rtl/>
        </w:rPr>
        <w:t xml:space="preserve"> </w:t>
      </w:r>
      <w:r w:rsidRPr="00AA10A6">
        <w:rPr>
          <w:rFonts w:hint="cs"/>
          <w:sz w:val="24"/>
          <w:szCs w:val="24"/>
          <w:rtl/>
        </w:rPr>
        <w:t>أفريل</w:t>
      </w:r>
      <w:r w:rsidRPr="00AA10A6">
        <w:rPr>
          <w:sz w:val="24"/>
          <w:szCs w:val="24"/>
          <w:rtl/>
        </w:rPr>
        <w:t xml:space="preserve"> 1993 </w:t>
      </w:r>
      <w:r w:rsidRPr="00AA10A6">
        <w:rPr>
          <w:rFonts w:hint="cs"/>
          <w:sz w:val="24"/>
          <w:szCs w:val="24"/>
          <w:rtl/>
        </w:rPr>
        <w:t>حتى</w:t>
      </w:r>
      <w:r w:rsidRPr="00AA10A6">
        <w:rPr>
          <w:sz w:val="24"/>
          <w:szCs w:val="24"/>
          <w:rtl/>
        </w:rPr>
        <w:t xml:space="preserve"> </w:t>
      </w:r>
      <w:r w:rsidRPr="00AA10A6">
        <w:rPr>
          <w:rFonts w:hint="cs"/>
          <w:sz w:val="24"/>
          <w:szCs w:val="24"/>
          <w:rtl/>
        </w:rPr>
        <w:t>جوان</w:t>
      </w:r>
      <w:r w:rsidRPr="00AA10A6">
        <w:rPr>
          <w:sz w:val="24"/>
          <w:szCs w:val="24"/>
          <w:rtl/>
        </w:rPr>
        <w:t xml:space="preserve"> 1994 </w:t>
      </w:r>
      <w:r w:rsidRPr="00AA10A6">
        <w:rPr>
          <w:rFonts w:hint="cs"/>
          <w:sz w:val="24"/>
          <w:szCs w:val="24"/>
          <w:rtl/>
        </w:rPr>
        <w:t>وبصفته</w:t>
      </w:r>
      <w:r w:rsidRPr="00AA10A6">
        <w:rPr>
          <w:sz w:val="24"/>
          <w:szCs w:val="24"/>
          <w:rtl/>
        </w:rPr>
        <w:t xml:space="preserve"> </w:t>
      </w:r>
      <w:r w:rsidRPr="00AA10A6">
        <w:rPr>
          <w:rFonts w:hint="cs"/>
          <w:sz w:val="24"/>
          <w:szCs w:val="24"/>
          <w:rtl/>
        </w:rPr>
        <w:t>عمدة</w:t>
      </w:r>
      <w:r w:rsidRPr="00AA10A6">
        <w:rPr>
          <w:sz w:val="24"/>
          <w:szCs w:val="24"/>
          <w:rtl/>
        </w:rPr>
        <w:t xml:space="preserve"> </w:t>
      </w:r>
      <w:r w:rsidRPr="00AA10A6">
        <w:rPr>
          <w:rFonts w:hint="cs"/>
          <w:sz w:val="24"/>
          <w:szCs w:val="24"/>
          <w:rtl/>
        </w:rPr>
        <w:t>البلدة،</w:t>
      </w:r>
      <w:r w:rsidRPr="00AA10A6">
        <w:rPr>
          <w:sz w:val="24"/>
          <w:szCs w:val="24"/>
          <w:rtl/>
        </w:rPr>
        <w:t xml:space="preserve"> </w:t>
      </w:r>
      <w:r w:rsidRPr="00AA10A6">
        <w:rPr>
          <w:rFonts w:hint="cs"/>
          <w:sz w:val="24"/>
          <w:szCs w:val="24"/>
          <w:rtl/>
        </w:rPr>
        <w:t>كان</w:t>
      </w:r>
      <w:r>
        <w:rPr>
          <w:rFonts w:hint="cs"/>
          <w:sz w:val="24"/>
          <w:szCs w:val="24"/>
          <w:rtl/>
        </w:rPr>
        <w:t xml:space="preserve"> </w:t>
      </w:r>
      <w:r w:rsidRPr="00AA10A6">
        <w:rPr>
          <w:rFonts w:hint="cs"/>
          <w:sz w:val="24"/>
          <w:szCs w:val="24"/>
          <w:rtl/>
        </w:rPr>
        <w:t>أكايسو</w:t>
      </w:r>
      <w:r w:rsidRPr="00AA10A6">
        <w:rPr>
          <w:sz w:val="24"/>
          <w:szCs w:val="24"/>
          <w:rtl/>
        </w:rPr>
        <w:t xml:space="preserve">" </w:t>
      </w:r>
      <w:r w:rsidRPr="00AA10A6">
        <w:rPr>
          <w:rFonts w:hint="cs"/>
          <w:sz w:val="24"/>
          <w:szCs w:val="24"/>
          <w:rtl/>
        </w:rPr>
        <w:t>زعيم</w:t>
      </w:r>
      <w:r w:rsidRPr="00AA10A6">
        <w:rPr>
          <w:sz w:val="24"/>
          <w:szCs w:val="24"/>
          <w:rtl/>
        </w:rPr>
        <w:t xml:space="preserve"> </w:t>
      </w:r>
      <w:r w:rsidRPr="00AA10A6">
        <w:rPr>
          <w:rFonts w:hint="cs"/>
          <w:sz w:val="24"/>
          <w:szCs w:val="24"/>
          <w:rtl/>
        </w:rPr>
        <w:t>القرية</w:t>
      </w:r>
      <w:r w:rsidRPr="00AA10A6">
        <w:rPr>
          <w:sz w:val="24"/>
          <w:szCs w:val="24"/>
          <w:rtl/>
        </w:rPr>
        <w:t xml:space="preserve"> </w:t>
      </w:r>
      <w:r w:rsidRPr="00AA10A6">
        <w:rPr>
          <w:rFonts w:hint="cs"/>
          <w:sz w:val="24"/>
          <w:szCs w:val="24"/>
          <w:rtl/>
        </w:rPr>
        <w:t>حيث</w:t>
      </w:r>
      <w:r w:rsidRPr="00AA10A6">
        <w:rPr>
          <w:sz w:val="24"/>
          <w:szCs w:val="24"/>
          <w:rtl/>
        </w:rPr>
        <w:t xml:space="preserve"> </w:t>
      </w:r>
      <w:r w:rsidRPr="00AA10A6">
        <w:rPr>
          <w:rFonts w:hint="cs"/>
          <w:sz w:val="24"/>
          <w:szCs w:val="24"/>
          <w:rtl/>
        </w:rPr>
        <w:t>كان</w:t>
      </w:r>
      <w:r w:rsidRPr="00AA10A6">
        <w:rPr>
          <w:sz w:val="24"/>
          <w:szCs w:val="24"/>
          <w:rtl/>
        </w:rPr>
        <w:t xml:space="preserve"> </w:t>
      </w:r>
      <w:r w:rsidRPr="00AA10A6">
        <w:rPr>
          <w:rFonts w:hint="cs"/>
          <w:sz w:val="24"/>
          <w:szCs w:val="24"/>
          <w:rtl/>
        </w:rPr>
        <w:t>السكان</w:t>
      </w:r>
      <w:r w:rsidRPr="00AA10A6">
        <w:rPr>
          <w:sz w:val="24"/>
          <w:szCs w:val="24"/>
          <w:rtl/>
        </w:rPr>
        <w:t xml:space="preserve"> </w:t>
      </w:r>
      <w:r w:rsidRPr="00AA10A6">
        <w:rPr>
          <w:rFonts w:hint="cs"/>
          <w:sz w:val="24"/>
          <w:szCs w:val="24"/>
          <w:rtl/>
        </w:rPr>
        <w:t>يعاملونه</w:t>
      </w:r>
      <w:r w:rsidRPr="00AA10A6">
        <w:rPr>
          <w:sz w:val="24"/>
          <w:szCs w:val="24"/>
          <w:rtl/>
        </w:rPr>
        <w:t xml:space="preserve"> </w:t>
      </w:r>
      <w:r w:rsidRPr="00AA10A6">
        <w:rPr>
          <w:rFonts w:hint="cs"/>
          <w:sz w:val="24"/>
          <w:szCs w:val="24"/>
          <w:rtl/>
        </w:rPr>
        <w:t>باحترام</w:t>
      </w:r>
      <w:r w:rsidRPr="00AA10A6">
        <w:rPr>
          <w:sz w:val="24"/>
          <w:szCs w:val="24"/>
          <w:rtl/>
        </w:rPr>
        <w:t xml:space="preserve"> </w:t>
      </w:r>
      <w:r w:rsidRPr="00AA10A6">
        <w:rPr>
          <w:rFonts w:hint="cs"/>
          <w:sz w:val="24"/>
          <w:szCs w:val="24"/>
          <w:rtl/>
        </w:rPr>
        <w:t>وإذعان</w:t>
      </w:r>
      <w:r w:rsidRPr="00AA10A6">
        <w:rPr>
          <w:sz w:val="24"/>
          <w:szCs w:val="24"/>
          <w:rtl/>
        </w:rPr>
        <w:t xml:space="preserve"> </w:t>
      </w:r>
      <w:r w:rsidRPr="00AA10A6">
        <w:rPr>
          <w:rFonts w:hint="cs"/>
          <w:sz w:val="24"/>
          <w:szCs w:val="24"/>
          <w:rtl/>
        </w:rPr>
        <w:t>وكان</w:t>
      </w:r>
      <w:r w:rsidRPr="00AA10A6">
        <w:rPr>
          <w:sz w:val="24"/>
          <w:szCs w:val="24"/>
          <w:rtl/>
        </w:rPr>
        <w:t xml:space="preserve"> </w:t>
      </w:r>
      <w:r w:rsidRPr="00AA10A6">
        <w:rPr>
          <w:rFonts w:hint="cs"/>
          <w:sz w:val="24"/>
          <w:szCs w:val="24"/>
          <w:rtl/>
        </w:rPr>
        <w:t>يقوم</w:t>
      </w:r>
      <w:r w:rsidRPr="00AA10A6">
        <w:rPr>
          <w:sz w:val="24"/>
          <w:szCs w:val="24"/>
          <w:rtl/>
        </w:rPr>
        <w:t xml:space="preserve"> </w:t>
      </w:r>
      <w:r w:rsidRPr="00AA10A6">
        <w:rPr>
          <w:rFonts w:hint="cs"/>
          <w:sz w:val="24"/>
          <w:szCs w:val="24"/>
          <w:rtl/>
        </w:rPr>
        <w:t>بالإشراف</w:t>
      </w:r>
      <w:r w:rsidRPr="00AA10A6">
        <w:rPr>
          <w:sz w:val="24"/>
          <w:szCs w:val="24"/>
          <w:rtl/>
        </w:rPr>
        <w:t xml:space="preserve"> </w:t>
      </w:r>
      <w:r w:rsidRPr="00AA10A6">
        <w:rPr>
          <w:rFonts w:hint="cs"/>
          <w:sz w:val="24"/>
          <w:szCs w:val="24"/>
          <w:rtl/>
        </w:rPr>
        <w:t>على</w:t>
      </w:r>
      <w:r w:rsidRPr="00AA10A6">
        <w:rPr>
          <w:sz w:val="24"/>
          <w:szCs w:val="24"/>
          <w:rtl/>
        </w:rPr>
        <w:t xml:space="preserve"> </w:t>
      </w:r>
      <w:r w:rsidRPr="00AA10A6">
        <w:rPr>
          <w:rFonts w:hint="cs"/>
          <w:sz w:val="24"/>
          <w:szCs w:val="24"/>
          <w:rtl/>
        </w:rPr>
        <w:t>الاقتصاد</w:t>
      </w:r>
      <w:r w:rsidRPr="00AA10A6">
        <w:rPr>
          <w:sz w:val="24"/>
          <w:szCs w:val="24"/>
          <w:rtl/>
        </w:rPr>
        <w:t xml:space="preserve"> </w:t>
      </w:r>
      <w:r w:rsidRPr="00AA10A6">
        <w:rPr>
          <w:rFonts w:hint="cs"/>
          <w:sz w:val="24"/>
          <w:szCs w:val="24"/>
          <w:rtl/>
        </w:rPr>
        <w:t>المحلي</w:t>
      </w:r>
      <w:r w:rsidRPr="00AA10A6">
        <w:rPr>
          <w:sz w:val="24"/>
          <w:szCs w:val="24"/>
          <w:rtl/>
        </w:rPr>
        <w:t xml:space="preserve"> </w:t>
      </w:r>
      <w:r w:rsidRPr="00AA10A6">
        <w:rPr>
          <w:rFonts w:hint="cs"/>
          <w:sz w:val="24"/>
          <w:szCs w:val="24"/>
          <w:rtl/>
        </w:rPr>
        <w:t>والسيطرة</w:t>
      </w:r>
      <w:r w:rsidRPr="00AA10A6">
        <w:rPr>
          <w:sz w:val="24"/>
          <w:szCs w:val="24"/>
          <w:rtl/>
        </w:rPr>
        <w:t xml:space="preserve"> </w:t>
      </w:r>
      <w:r w:rsidRPr="00AA10A6">
        <w:rPr>
          <w:rFonts w:hint="cs"/>
          <w:sz w:val="24"/>
          <w:szCs w:val="24"/>
          <w:rtl/>
        </w:rPr>
        <w:t>على الشرطة</w:t>
      </w:r>
      <w:r w:rsidRPr="00AA10A6">
        <w:rPr>
          <w:sz w:val="24"/>
          <w:szCs w:val="24"/>
          <w:rtl/>
        </w:rPr>
        <w:t xml:space="preserve"> </w:t>
      </w:r>
      <w:r w:rsidRPr="00AA10A6">
        <w:rPr>
          <w:rFonts w:hint="cs"/>
          <w:sz w:val="24"/>
          <w:szCs w:val="24"/>
          <w:rtl/>
        </w:rPr>
        <w:t>وإدارة</w:t>
      </w:r>
      <w:r w:rsidRPr="00AA10A6">
        <w:rPr>
          <w:sz w:val="24"/>
          <w:szCs w:val="24"/>
          <w:rtl/>
        </w:rPr>
        <w:t xml:space="preserve"> </w:t>
      </w:r>
      <w:r w:rsidRPr="00AA10A6">
        <w:rPr>
          <w:rFonts w:hint="cs"/>
          <w:sz w:val="24"/>
          <w:szCs w:val="24"/>
          <w:rtl/>
        </w:rPr>
        <w:t>المسائل</w:t>
      </w:r>
      <w:r w:rsidRPr="00AA10A6">
        <w:rPr>
          <w:sz w:val="24"/>
          <w:szCs w:val="24"/>
          <w:rtl/>
        </w:rPr>
        <w:t xml:space="preserve"> </w:t>
      </w:r>
      <w:r w:rsidRPr="00AA10A6">
        <w:rPr>
          <w:rFonts w:hint="cs"/>
          <w:sz w:val="24"/>
          <w:szCs w:val="24"/>
          <w:rtl/>
        </w:rPr>
        <w:t>القانونية</w:t>
      </w:r>
      <w:r w:rsidRPr="00AA10A6">
        <w:rPr>
          <w:sz w:val="24"/>
          <w:szCs w:val="24"/>
          <w:rtl/>
        </w:rPr>
        <w:t xml:space="preserve"> </w:t>
      </w:r>
      <w:r w:rsidRPr="00AA10A6">
        <w:rPr>
          <w:rFonts w:hint="cs"/>
          <w:sz w:val="24"/>
          <w:szCs w:val="24"/>
          <w:rtl/>
        </w:rPr>
        <w:t>وبشكل</w:t>
      </w:r>
      <w:r w:rsidRPr="00AA10A6">
        <w:rPr>
          <w:sz w:val="24"/>
          <w:szCs w:val="24"/>
          <w:rtl/>
        </w:rPr>
        <w:t xml:space="preserve"> </w:t>
      </w:r>
      <w:r w:rsidRPr="00AA10A6">
        <w:rPr>
          <w:rFonts w:hint="cs"/>
          <w:sz w:val="24"/>
          <w:szCs w:val="24"/>
          <w:rtl/>
        </w:rPr>
        <w:t>عام</w:t>
      </w:r>
      <w:r w:rsidRPr="00AA10A6">
        <w:rPr>
          <w:sz w:val="24"/>
          <w:szCs w:val="24"/>
          <w:rtl/>
        </w:rPr>
        <w:t xml:space="preserve"> </w:t>
      </w:r>
      <w:r w:rsidRPr="00AA10A6">
        <w:rPr>
          <w:rFonts w:hint="cs"/>
          <w:sz w:val="24"/>
          <w:szCs w:val="24"/>
          <w:rtl/>
        </w:rPr>
        <w:t>كان</w:t>
      </w:r>
      <w:r w:rsidRPr="00AA10A6">
        <w:rPr>
          <w:sz w:val="24"/>
          <w:szCs w:val="24"/>
          <w:rtl/>
        </w:rPr>
        <w:t xml:space="preserve"> </w:t>
      </w:r>
      <w:r w:rsidRPr="00AA10A6">
        <w:rPr>
          <w:rFonts w:hint="cs"/>
          <w:sz w:val="24"/>
          <w:szCs w:val="24"/>
          <w:rtl/>
        </w:rPr>
        <w:t>يقود</w:t>
      </w:r>
      <w:r w:rsidRPr="00AA10A6">
        <w:rPr>
          <w:sz w:val="24"/>
          <w:szCs w:val="24"/>
          <w:rtl/>
        </w:rPr>
        <w:t xml:space="preserve"> </w:t>
      </w:r>
      <w:r w:rsidRPr="00AA10A6">
        <w:rPr>
          <w:rFonts w:hint="cs"/>
          <w:sz w:val="24"/>
          <w:szCs w:val="24"/>
          <w:rtl/>
        </w:rPr>
        <w:t>الحياة</w:t>
      </w:r>
      <w:r w:rsidRPr="00AA10A6">
        <w:rPr>
          <w:sz w:val="24"/>
          <w:szCs w:val="24"/>
          <w:rtl/>
        </w:rPr>
        <w:t xml:space="preserve"> </w:t>
      </w:r>
      <w:r w:rsidRPr="00AA10A6">
        <w:rPr>
          <w:rFonts w:hint="cs"/>
          <w:sz w:val="24"/>
          <w:szCs w:val="24"/>
          <w:rtl/>
        </w:rPr>
        <w:t>الاجتماعية</w:t>
      </w:r>
      <w:r w:rsidRPr="00AA10A6">
        <w:rPr>
          <w:sz w:val="24"/>
          <w:szCs w:val="24"/>
          <w:rtl/>
        </w:rPr>
        <w:t xml:space="preserve"> </w:t>
      </w:r>
      <w:r w:rsidRPr="00AA10A6">
        <w:rPr>
          <w:rFonts w:hint="cs"/>
          <w:sz w:val="24"/>
          <w:szCs w:val="24"/>
          <w:rtl/>
        </w:rPr>
        <w:t>في</w:t>
      </w:r>
      <w:r w:rsidRPr="00AA10A6">
        <w:rPr>
          <w:sz w:val="24"/>
          <w:szCs w:val="24"/>
          <w:rtl/>
        </w:rPr>
        <w:t xml:space="preserve"> </w:t>
      </w:r>
      <w:r>
        <w:rPr>
          <w:rFonts w:hint="cs"/>
          <w:sz w:val="24"/>
          <w:szCs w:val="24"/>
          <w:rtl/>
        </w:rPr>
        <w:t xml:space="preserve">القرية </w:t>
      </w:r>
      <w:r w:rsidRPr="00AA10A6">
        <w:rPr>
          <w:rFonts w:hint="cs"/>
          <w:sz w:val="24"/>
          <w:szCs w:val="24"/>
          <w:rtl/>
        </w:rPr>
        <w:t>وعقب</w:t>
      </w:r>
      <w:r w:rsidRPr="00AA10A6">
        <w:rPr>
          <w:sz w:val="24"/>
          <w:szCs w:val="24"/>
          <w:rtl/>
        </w:rPr>
        <w:t xml:space="preserve"> </w:t>
      </w:r>
      <w:r w:rsidRPr="00AA10A6">
        <w:rPr>
          <w:rFonts w:hint="cs"/>
          <w:sz w:val="24"/>
          <w:szCs w:val="24"/>
          <w:rtl/>
        </w:rPr>
        <w:t>بدء</w:t>
      </w:r>
      <w:r w:rsidRPr="00AA10A6">
        <w:rPr>
          <w:sz w:val="24"/>
          <w:szCs w:val="24"/>
          <w:rtl/>
        </w:rPr>
        <w:t xml:space="preserve"> </w:t>
      </w:r>
      <w:r w:rsidRPr="00AA10A6">
        <w:rPr>
          <w:rFonts w:hint="cs"/>
          <w:sz w:val="24"/>
          <w:szCs w:val="24"/>
          <w:rtl/>
        </w:rPr>
        <w:t>الإبادة</w:t>
      </w:r>
      <w:r w:rsidRPr="00AA10A6">
        <w:rPr>
          <w:sz w:val="24"/>
          <w:szCs w:val="24"/>
          <w:rtl/>
        </w:rPr>
        <w:t xml:space="preserve"> </w:t>
      </w:r>
      <w:r w:rsidRPr="00AA10A6">
        <w:rPr>
          <w:rFonts w:hint="cs"/>
          <w:sz w:val="24"/>
          <w:szCs w:val="24"/>
          <w:rtl/>
        </w:rPr>
        <w:t>الجماعية</w:t>
      </w:r>
      <w:r w:rsidRPr="00AA10A6">
        <w:rPr>
          <w:sz w:val="24"/>
          <w:szCs w:val="24"/>
          <w:rtl/>
        </w:rPr>
        <w:t xml:space="preserve"> </w:t>
      </w:r>
      <w:r w:rsidRPr="00AA10A6">
        <w:rPr>
          <w:rFonts w:hint="cs"/>
          <w:sz w:val="24"/>
          <w:szCs w:val="24"/>
          <w:rtl/>
        </w:rPr>
        <w:t>برواندا</w:t>
      </w:r>
      <w:r w:rsidRPr="00AA10A6">
        <w:rPr>
          <w:sz w:val="24"/>
          <w:szCs w:val="24"/>
          <w:rtl/>
        </w:rPr>
        <w:t xml:space="preserve"> </w:t>
      </w:r>
      <w:r w:rsidRPr="00AA10A6">
        <w:rPr>
          <w:rFonts w:hint="cs"/>
          <w:sz w:val="24"/>
          <w:szCs w:val="24"/>
          <w:rtl/>
        </w:rPr>
        <w:t>في</w:t>
      </w:r>
      <w:r w:rsidRPr="00AA10A6">
        <w:rPr>
          <w:sz w:val="24"/>
          <w:szCs w:val="24"/>
          <w:rtl/>
        </w:rPr>
        <w:t xml:space="preserve"> 7 </w:t>
      </w:r>
      <w:r w:rsidRPr="00AA10A6">
        <w:rPr>
          <w:rFonts w:hint="cs"/>
          <w:sz w:val="24"/>
          <w:szCs w:val="24"/>
          <w:rtl/>
        </w:rPr>
        <w:t>أفريل</w:t>
      </w:r>
      <w:r w:rsidRPr="00AA10A6">
        <w:rPr>
          <w:sz w:val="24"/>
          <w:szCs w:val="24"/>
          <w:rtl/>
        </w:rPr>
        <w:t xml:space="preserve"> 1994 </w:t>
      </w:r>
      <w:r w:rsidRPr="00AA10A6">
        <w:rPr>
          <w:rFonts w:hint="cs"/>
          <w:sz w:val="24"/>
          <w:szCs w:val="24"/>
          <w:rtl/>
        </w:rPr>
        <w:t>،</w:t>
      </w:r>
      <w:r w:rsidRPr="00AA10A6">
        <w:rPr>
          <w:sz w:val="24"/>
          <w:szCs w:val="24"/>
          <w:rtl/>
        </w:rPr>
        <w:t xml:space="preserve"> </w:t>
      </w:r>
      <w:r w:rsidRPr="00AA10A6">
        <w:rPr>
          <w:rFonts w:hint="cs"/>
          <w:sz w:val="24"/>
          <w:szCs w:val="24"/>
          <w:rtl/>
        </w:rPr>
        <w:t>قام</w:t>
      </w:r>
      <w:r w:rsidRPr="00AA10A6">
        <w:rPr>
          <w:sz w:val="24"/>
          <w:szCs w:val="24"/>
          <w:rtl/>
        </w:rPr>
        <w:t xml:space="preserve"> "</w:t>
      </w:r>
      <w:r w:rsidRPr="00AA10A6">
        <w:rPr>
          <w:rFonts w:hint="cs"/>
          <w:sz w:val="24"/>
          <w:szCs w:val="24"/>
          <w:rtl/>
        </w:rPr>
        <w:t>أكايسو</w:t>
      </w:r>
      <w:r w:rsidRPr="00AA10A6">
        <w:rPr>
          <w:sz w:val="24"/>
          <w:szCs w:val="24"/>
          <w:rtl/>
        </w:rPr>
        <w:t xml:space="preserve">" </w:t>
      </w:r>
      <w:r w:rsidRPr="00AA10A6">
        <w:rPr>
          <w:rFonts w:hint="cs"/>
          <w:sz w:val="24"/>
          <w:szCs w:val="24"/>
          <w:rtl/>
        </w:rPr>
        <w:t>في</w:t>
      </w:r>
      <w:r w:rsidRPr="00AA10A6">
        <w:rPr>
          <w:sz w:val="24"/>
          <w:szCs w:val="24"/>
          <w:rtl/>
        </w:rPr>
        <w:t xml:space="preserve"> </w:t>
      </w:r>
      <w:r w:rsidRPr="00AA10A6">
        <w:rPr>
          <w:rFonts w:hint="cs"/>
          <w:sz w:val="24"/>
          <w:szCs w:val="24"/>
          <w:rtl/>
        </w:rPr>
        <w:t>البداية</w:t>
      </w:r>
      <w:r w:rsidRPr="00AA10A6">
        <w:rPr>
          <w:sz w:val="24"/>
          <w:szCs w:val="24"/>
          <w:rtl/>
        </w:rPr>
        <w:t xml:space="preserve"> </w:t>
      </w:r>
      <w:r w:rsidRPr="00AA10A6">
        <w:rPr>
          <w:rFonts w:hint="cs"/>
          <w:sz w:val="24"/>
          <w:szCs w:val="24"/>
          <w:rtl/>
        </w:rPr>
        <w:t>بالحفاظ</w:t>
      </w:r>
      <w:r w:rsidRPr="00AA10A6">
        <w:rPr>
          <w:sz w:val="24"/>
          <w:szCs w:val="24"/>
          <w:rtl/>
        </w:rPr>
        <w:t xml:space="preserve"> </w:t>
      </w:r>
      <w:r w:rsidRPr="00AA10A6">
        <w:rPr>
          <w:rFonts w:hint="cs"/>
          <w:sz w:val="24"/>
          <w:szCs w:val="24"/>
          <w:rtl/>
        </w:rPr>
        <w:t>على</w:t>
      </w:r>
      <w:r w:rsidRPr="00AA10A6">
        <w:rPr>
          <w:sz w:val="24"/>
          <w:szCs w:val="24"/>
          <w:rtl/>
        </w:rPr>
        <w:t xml:space="preserve"> </w:t>
      </w:r>
      <w:r w:rsidRPr="00AA10A6">
        <w:rPr>
          <w:rFonts w:hint="cs"/>
          <w:sz w:val="24"/>
          <w:szCs w:val="24"/>
          <w:rtl/>
        </w:rPr>
        <w:t>مدينته</w:t>
      </w:r>
      <w:r w:rsidRPr="00AA10A6">
        <w:rPr>
          <w:sz w:val="24"/>
          <w:szCs w:val="24"/>
          <w:rtl/>
        </w:rPr>
        <w:t xml:space="preserve"> </w:t>
      </w:r>
      <w:r w:rsidRPr="00AA10A6">
        <w:rPr>
          <w:rFonts w:hint="cs"/>
          <w:sz w:val="24"/>
          <w:szCs w:val="24"/>
          <w:rtl/>
        </w:rPr>
        <w:t>خارج</w:t>
      </w:r>
      <w:r w:rsidRPr="00AA10A6">
        <w:rPr>
          <w:sz w:val="24"/>
          <w:szCs w:val="24"/>
          <w:rtl/>
        </w:rPr>
        <w:t xml:space="preserve"> </w:t>
      </w:r>
      <w:r w:rsidRPr="00AA10A6">
        <w:rPr>
          <w:rFonts w:hint="cs"/>
          <w:sz w:val="24"/>
          <w:szCs w:val="24"/>
          <w:rtl/>
        </w:rPr>
        <w:t>دائرة</w:t>
      </w:r>
      <w:r w:rsidRPr="00AA10A6">
        <w:rPr>
          <w:sz w:val="24"/>
          <w:szCs w:val="24"/>
          <w:rtl/>
        </w:rPr>
        <w:t xml:space="preserve"> </w:t>
      </w:r>
      <w:r w:rsidRPr="00AA10A6">
        <w:rPr>
          <w:rFonts w:hint="cs"/>
          <w:sz w:val="24"/>
          <w:szCs w:val="24"/>
          <w:rtl/>
        </w:rPr>
        <w:t>القتل</w:t>
      </w:r>
      <w:r>
        <w:rPr>
          <w:rFonts w:hint="cs"/>
          <w:sz w:val="24"/>
          <w:szCs w:val="24"/>
          <w:rtl/>
          <w:lang w:bidi="ar-DZ"/>
        </w:rPr>
        <w:t xml:space="preserve"> </w:t>
      </w:r>
      <w:r w:rsidRPr="00AA10A6">
        <w:rPr>
          <w:rFonts w:hint="cs"/>
          <w:sz w:val="24"/>
          <w:szCs w:val="24"/>
          <w:rtl/>
        </w:rPr>
        <w:t>الجماعي،</w:t>
      </w:r>
      <w:r w:rsidRPr="00AA10A6">
        <w:rPr>
          <w:sz w:val="24"/>
          <w:szCs w:val="24"/>
          <w:rtl/>
        </w:rPr>
        <w:t xml:space="preserve"> </w:t>
      </w:r>
      <w:r w:rsidRPr="00AA10A6">
        <w:rPr>
          <w:rFonts w:hint="cs"/>
          <w:sz w:val="24"/>
          <w:szCs w:val="24"/>
          <w:rtl/>
        </w:rPr>
        <w:t>رافضا</w:t>
      </w:r>
      <w:r w:rsidRPr="00AA10A6">
        <w:rPr>
          <w:sz w:val="24"/>
          <w:szCs w:val="24"/>
          <w:rtl/>
        </w:rPr>
        <w:t xml:space="preserve"> </w:t>
      </w:r>
      <w:r w:rsidRPr="00AA10A6">
        <w:rPr>
          <w:rFonts w:hint="cs"/>
          <w:sz w:val="24"/>
          <w:szCs w:val="24"/>
          <w:rtl/>
        </w:rPr>
        <w:t>أن</w:t>
      </w:r>
      <w:r w:rsidRPr="00AA10A6">
        <w:rPr>
          <w:sz w:val="24"/>
          <w:szCs w:val="24"/>
          <w:rtl/>
        </w:rPr>
        <w:t xml:space="preserve"> </w:t>
      </w:r>
      <w:r w:rsidRPr="00AA10A6">
        <w:rPr>
          <w:rFonts w:hint="cs"/>
          <w:sz w:val="24"/>
          <w:szCs w:val="24"/>
          <w:rtl/>
        </w:rPr>
        <w:t>يترك</w:t>
      </w:r>
      <w:r w:rsidRPr="00AA10A6">
        <w:rPr>
          <w:sz w:val="24"/>
          <w:szCs w:val="24"/>
          <w:rtl/>
        </w:rPr>
        <w:t xml:space="preserve"> </w:t>
      </w:r>
      <w:r w:rsidRPr="00AA10A6">
        <w:rPr>
          <w:rFonts w:hint="cs"/>
          <w:sz w:val="24"/>
          <w:szCs w:val="24"/>
          <w:rtl/>
        </w:rPr>
        <w:t>الميلشيات</w:t>
      </w:r>
      <w:r w:rsidRPr="00AA10A6">
        <w:rPr>
          <w:sz w:val="24"/>
          <w:szCs w:val="24"/>
          <w:rtl/>
        </w:rPr>
        <w:t xml:space="preserve"> </w:t>
      </w:r>
      <w:r w:rsidRPr="00AA10A6">
        <w:rPr>
          <w:rFonts w:hint="cs"/>
          <w:sz w:val="24"/>
          <w:szCs w:val="24"/>
          <w:rtl/>
        </w:rPr>
        <w:t>تمارس</w:t>
      </w:r>
      <w:r w:rsidRPr="00AA10A6">
        <w:rPr>
          <w:sz w:val="24"/>
          <w:szCs w:val="24"/>
          <w:rtl/>
        </w:rPr>
        <w:t xml:space="preserve"> </w:t>
      </w:r>
      <w:r w:rsidRPr="00AA10A6">
        <w:rPr>
          <w:rFonts w:hint="cs"/>
          <w:sz w:val="24"/>
          <w:szCs w:val="24"/>
          <w:rtl/>
        </w:rPr>
        <w:t>هذه</w:t>
      </w:r>
      <w:r w:rsidRPr="00AA10A6">
        <w:rPr>
          <w:sz w:val="24"/>
          <w:szCs w:val="24"/>
          <w:rtl/>
        </w:rPr>
        <w:t xml:space="preserve"> </w:t>
      </w:r>
      <w:r w:rsidRPr="00AA10A6">
        <w:rPr>
          <w:rFonts w:hint="cs"/>
          <w:sz w:val="24"/>
          <w:szCs w:val="24"/>
          <w:rtl/>
        </w:rPr>
        <w:t>الأعمال</w:t>
      </w:r>
      <w:r w:rsidRPr="00AA10A6">
        <w:rPr>
          <w:sz w:val="24"/>
          <w:szCs w:val="24"/>
          <w:rtl/>
        </w:rPr>
        <w:t xml:space="preserve"> </w:t>
      </w:r>
      <w:r w:rsidRPr="00AA10A6">
        <w:rPr>
          <w:rFonts w:hint="cs"/>
          <w:sz w:val="24"/>
          <w:szCs w:val="24"/>
          <w:rtl/>
        </w:rPr>
        <w:t>وحاميا</w:t>
      </w:r>
      <w:r w:rsidRPr="00AA10A6">
        <w:rPr>
          <w:sz w:val="24"/>
          <w:szCs w:val="24"/>
          <w:rtl/>
        </w:rPr>
        <w:t xml:space="preserve"> </w:t>
      </w:r>
      <w:r w:rsidRPr="00AA10A6">
        <w:rPr>
          <w:rFonts w:hint="cs"/>
          <w:sz w:val="24"/>
          <w:szCs w:val="24"/>
          <w:rtl/>
        </w:rPr>
        <w:t>للسكان</w:t>
      </w:r>
      <w:r w:rsidRPr="00AA10A6">
        <w:rPr>
          <w:sz w:val="24"/>
          <w:szCs w:val="24"/>
          <w:rtl/>
        </w:rPr>
        <w:t xml:space="preserve"> </w:t>
      </w:r>
      <w:r w:rsidRPr="00AA10A6">
        <w:rPr>
          <w:rFonts w:hint="cs"/>
          <w:sz w:val="24"/>
          <w:szCs w:val="24"/>
          <w:rtl/>
        </w:rPr>
        <w:t>التوتسي</w:t>
      </w:r>
      <w:r w:rsidRPr="00AA10A6">
        <w:rPr>
          <w:sz w:val="24"/>
          <w:szCs w:val="24"/>
          <w:rtl/>
        </w:rPr>
        <w:t xml:space="preserve"> </w:t>
      </w:r>
      <w:r w:rsidRPr="00AA10A6">
        <w:rPr>
          <w:rFonts w:hint="cs"/>
          <w:sz w:val="24"/>
          <w:szCs w:val="24"/>
          <w:rtl/>
        </w:rPr>
        <w:t>المحليين</w:t>
      </w:r>
      <w:r w:rsidRPr="00AA10A6">
        <w:rPr>
          <w:sz w:val="24"/>
          <w:szCs w:val="24"/>
          <w:rtl/>
        </w:rPr>
        <w:t xml:space="preserve">. </w:t>
      </w:r>
      <w:r w:rsidRPr="00AA10A6">
        <w:rPr>
          <w:rFonts w:hint="cs"/>
          <w:sz w:val="24"/>
          <w:szCs w:val="24"/>
          <w:rtl/>
        </w:rPr>
        <w:t>ولكن</w:t>
      </w:r>
      <w:r w:rsidRPr="00AA10A6">
        <w:rPr>
          <w:sz w:val="24"/>
          <w:szCs w:val="24"/>
          <w:rtl/>
        </w:rPr>
        <w:t xml:space="preserve"> </w:t>
      </w:r>
      <w:r w:rsidRPr="00AA10A6">
        <w:rPr>
          <w:rFonts w:hint="cs"/>
          <w:sz w:val="24"/>
          <w:szCs w:val="24"/>
          <w:rtl/>
        </w:rPr>
        <w:t>عقب</w:t>
      </w:r>
      <w:r w:rsidRPr="00AA10A6">
        <w:rPr>
          <w:sz w:val="24"/>
          <w:szCs w:val="24"/>
          <w:rtl/>
        </w:rPr>
        <w:t xml:space="preserve"> </w:t>
      </w:r>
      <w:r w:rsidRPr="00AA10A6">
        <w:rPr>
          <w:rFonts w:hint="cs"/>
          <w:sz w:val="24"/>
          <w:szCs w:val="24"/>
          <w:rtl/>
        </w:rPr>
        <w:t>اجتماع</w:t>
      </w:r>
      <w:r w:rsidRPr="00AA10A6">
        <w:rPr>
          <w:sz w:val="24"/>
          <w:szCs w:val="24"/>
          <w:rtl/>
        </w:rPr>
        <w:t xml:space="preserve"> </w:t>
      </w:r>
      <w:r w:rsidRPr="00AA10A6">
        <w:rPr>
          <w:rFonts w:hint="cs"/>
          <w:sz w:val="24"/>
          <w:szCs w:val="24"/>
          <w:rtl/>
        </w:rPr>
        <w:t>رؤساء</w:t>
      </w:r>
      <w:r w:rsidRPr="00AA10A6">
        <w:rPr>
          <w:sz w:val="24"/>
          <w:szCs w:val="24"/>
          <w:rtl/>
        </w:rPr>
        <w:t xml:space="preserve"> </w:t>
      </w:r>
      <w:r w:rsidRPr="00AA10A6">
        <w:rPr>
          <w:rFonts w:hint="cs"/>
          <w:sz w:val="24"/>
          <w:szCs w:val="24"/>
          <w:rtl/>
        </w:rPr>
        <w:t>البلديات</w:t>
      </w:r>
      <w:r>
        <w:rPr>
          <w:rFonts w:hint="cs"/>
          <w:sz w:val="24"/>
          <w:szCs w:val="24"/>
          <w:rtl/>
          <w:lang w:bidi="ar-DZ"/>
        </w:rPr>
        <w:t xml:space="preserve"> </w:t>
      </w:r>
      <w:r w:rsidRPr="00AA10A6">
        <w:rPr>
          <w:rFonts w:hint="cs"/>
          <w:sz w:val="24"/>
          <w:szCs w:val="24"/>
          <w:rtl/>
        </w:rPr>
        <w:t>في</w:t>
      </w:r>
      <w:r w:rsidRPr="00AA10A6">
        <w:rPr>
          <w:sz w:val="24"/>
          <w:szCs w:val="24"/>
          <w:rtl/>
        </w:rPr>
        <w:t xml:space="preserve"> 18 </w:t>
      </w:r>
      <w:r w:rsidRPr="00AA10A6">
        <w:rPr>
          <w:rFonts w:hint="cs"/>
          <w:sz w:val="24"/>
          <w:szCs w:val="24"/>
          <w:rtl/>
        </w:rPr>
        <w:t>أبريل</w:t>
      </w:r>
      <w:r w:rsidRPr="00AA10A6">
        <w:rPr>
          <w:sz w:val="24"/>
          <w:szCs w:val="24"/>
          <w:rtl/>
        </w:rPr>
        <w:t xml:space="preserve"> 1994 </w:t>
      </w:r>
      <w:r w:rsidRPr="00AA10A6">
        <w:rPr>
          <w:rFonts w:hint="cs"/>
          <w:sz w:val="24"/>
          <w:szCs w:val="24"/>
          <w:rtl/>
        </w:rPr>
        <w:t>مع</w:t>
      </w:r>
      <w:r w:rsidRPr="00AA10A6">
        <w:rPr>
          <w:sz w:val="24"/>
          <w:szCs w:val="24"/>
          <w:rtl/>
        </w:rPr>
        <w:t xml:space="preserve"> </w:t>
      </w:r>
      <w:r w:rsidRPr="00AA10A6">
        <w:rPr>
          <w:rFonts w:hint="cs"/>
          <w:sz w:val="24"/>
          <w:szCs w:val="24"/>
          <w:rtl/>
        </w:rPr>
        <w:t>قادة</w:t>
      </w:r>
      <w:r w:rsidRPr="00AA10A6">
        <w:rPr>
          <w:sz w:val="24"/>
          <w:szCs w:val="24"/>
          <w:rtl/>
        </w:rPr>
        <w:t xml:space="preserve"> </w:t>
      </w:r>
      <w:r w:rsidRPr="00AA10A6">
        <w:rPr>
          <w:rFonts w:hint="cs"/>
          <w:sz w:val="24"/>
          <w:szCs w:val="24"/>
          <w:rtl/>
        </w:rPr>
        <w:t>الحكومة</w:t>
      </w:r>
      <w:r w:rsidRPr="00AA10A6">
        <w:rPr>
          <w:sz w:val="24"/>
          <w:szCs w:val="24"/>
          <w:rtl/>
        </w:rPr>
        <w:t xml:space="preserve"> </w:t>
      </w:r>
      <w:r w:rsidRPr="00AA10A6">
        <w:rPr>
          <w:rFonts w:hint="cs"/>
          <w:sz w:val="24"/>
          <w:szCs w:val="24"/>
          <w:rtl/>
        </w:rPr>
        <w:t>المؤقتة،</w:t>
      </w:r>
      <w:r w:rsidRPr="00AA10A6">
        <w:rPr>
          <w:sz w:val="24"/>
          <w:szCs w:val="24"/>
          <w:rtl/>
        </w:rPr>
        <w:t xml:space="preserve"> </w:t>
      </w:r>
      <w:r w:rsidRPr="00AA10A6">
        <w:rPr>
          <w:rFonts w:hint="cs"/>
          <w:sz w:val="24"/>
          <w:szCs w:val="24"/>
          <w:rtl/>
        </w:rPr>
        <w:t>وقع</w:t>
      </w:r>
      <w:r w:rsidRPr="00AA10A6">
        <w:rPr>
          <w:sz w:val="24"/>
          <w:szCs w:val="24"/>
          <w:rtl/>
        </w:rPr>
        <w:t xml:space="preserve"> </w:t>
      </w:r>
      <w:r w:rsidRPr="00AA10A6">
        <w:rPr>
          <w:rFonts w:hint="cs"/>
          <w:sz w:val="24"/>
          <w:szCs w:val="24"/>
          <w:rtl/>
        </w:rPr>
        <w:t>تغيير</w:t>
      </w:r>
      <w:r w:rsidRPr="00AA10A6">
        <w:rPr>
          <w:sz w:val="24"/>
          <w:szCs w:val="24"/>
          <w:rtl/>
        </w:rPr>
        <w:t xml:space="preserve"> </w:t>
      </w:r>
      <w:r w:rsidRPr="00AA10A6">
        <w:rPr>
          <w:rFonts w:hint="cs"/>
          <w:sz w:val="24"/>
          <w:szCs w:val="24"/>
          <w:rtl/>
        </w:rPr>
        <w:t>أساسي</w:t>
      </w:r>
      <w:r w:rsidRPr="00AA10A6">
        <w:rPr>
          <w:sz w:val="24"/>
          <w:szCs w:val="24"/>
          <w:rtl/>
        </w:rPr>
        <w:t xml:space="preserve"> </w:t>
      </w:r>
      <w:r w:rsidRPr="00AA10A6">
        <w:rPr>
          <w:rFonts w:hint="cs"/>
          <w:sz w:val="24"/>
          <w:szCs w:val="24"/>
          <w:rtl/>
        </w:rPr>
        <w:t>داخل</w:t>
      </w:r>
      <w:r w:rsidRPr="00AA10A6">
        <w:rPr>
          <w:sz w:val="24"/>
          <w:szCs w:val="24"/>
          <w:rtl/>
        </w:rPr>
        <w:t xml:space="preserve"> </w:t>
      </w:r>
      <w:r w:rsidRPr="00AA10A6">
        <w:rPr>
          <w:rFonts w:hint="cs"/>
          <w:sz w:val="24"/>
          <w:szCs w:val="24"/>
          <w:rtl/>
        </w:rPr>
        <w:t>المدينة</w:t>
      </w:r>
      <w:r w:rsidRPr="00AA10A6">
        <w:rPr>
          <w:sz w:val="24"/>
          <w:szCs w:val="24"/>
          <w:rtl/>
        </w:rPr>
        <w:t xml:space="preserve"> </w:t>
      </w:r>
      <w:r w:rsidRPr="00AA10A6">
        <w:rPr>
          <w:rFonts w:hint="cs"/>
          <w:sz w:val="24"/>
          <w:szCs w:val="24"/>
          <w:rtl/>
        </w:rPr>
        <w:t>وبشكل</w:t>
      </w:r>
      <w:r w:rsidRPr="00AA10A6">
        <w:rPr>
          <w:sz w:val="24"/>
          <w:szCs w:val="24"/>
          <w:rtl/>
        </w:rPr>
        <w:t xml:space="preserve"> </w:t>
      </w:r>
      <w:r w:rsidRPr="00AA10A6">
        <w:rPr>
          <w:rFonts w:hint="cs"/>
          <w:sz w:val="24"/>
          <w:szCs w:val="24"/>
          <w:rtl/>
        </w:rPr>
        <w:t>أكثر</w:t>
      </w:r>
      <w:r w:rsidRPr="00AA10A6">
        <w:rPr>
          <w:sz w:val="24"/>
          <w:szCs w:val="24"/>
          <w:rtl/>
        </w:rPr>
        <w:t xml:space="preserve"> </w:t>
      </w:r>
      <w:r w:rsidRPr="00AA10A6">
        <w:rPr>
          <w:rFonts w:hint="cs"/>
          <w:sz w:val="24"/>
          <w:szCs w:val="24"/>
          <w:rtl/>
        </w:rPr>
        <w:t>وضوحا</w:t>
      </w:r>
      <w:r w:rsidRPr="00AA10A6">
        <w:rPr>
          <w:sz w:val="24"/>
          <w:szCs w:val="24"/>
          <w:rtl/>
        </w:rPr>
        <w:t xml:space="preserve"> </w:t>
      </w:r>
      <w:r w:rsidRPr="00AA10A6">
        <w:rPr>
          <w:rFonts w:hint="cs"/>
          <w:sz w:val="24"/>
          <w:szCs w:val="24"/>
          <w:rtl/>
        </w:rPr>
        <w:t>عند</w:t>
      </w:r>
      <w:r w:rsidRPr="00AA10A6">
        <w:rPr>
          <w:sz w:val="24"/>
          <w:szCs w:val="24"/>
          <w:rtl/>
        </w:rPr>
        <w:t xml:space="preserve"> "</w:t>
      </w:r>
      <w:r w:rsidRPr="00AA10A6">
        <w:rPr>
          <w:rFonts w:hint="cs"/>
          <w:sz w:val="24"/>
          <w:szCs w:val="24"/>
          <w:rtl/>
        </w:rPr>
        <w:t>أكايسو</w:t>
      </w:r>
      <w:r w:rsidRPr="00AA10A6">
        <w:rPr>
          <w:sz w:val="24"/>
          <w:szCs w:val="24"/>
          <w:rtl/>
        </w:rPr>
        <w:t xml:space="preserve">" </w:t>
      </w:r>
      <w:r w:rsidRPr="00AA10A6">
        <w:rPr>
          <w:rFonts w:hint="cs"/>
          <w:sz w:val="24"/>
          <w:szCs w:val="24"/>
          <w:rtl/>
        </w:rPr>
        <w:t>ويبدو</w:t>
      </w:r>
      <w:r w:rsidRPr="00AA10A6">
        <w:rPr>
          <w:sz w:val="24"/>
          <w:szCs w:val="24"/>
          <w:rtl/>
        </w:rPr>
        <w:t xml:space="preserve"> </w:t>
      </w:r>
      <w:r w:rsidRPr="00AA10A6">
        <w:rPr>
          <w:rFonts w:hint="cs"/>
          <w:sz w:val="24"/>
          <w:szCs w:val="24"/>
          <w:rtl/>
        </w:rPr>
        <w:t>أنه</w:t>
      </w:r>
      <w:r w:rsidRPr="00AA10A6">
        <w:rPr>
          <w:sz w:val="24"/>
          <w:szCs w:val="24"/>
          <w:rtl/>
        </w:rPr>
        <w:t xml:space="preserve"> </w:t>
      </w:r>
      <w:r w:rsidRPr="00AA10A6">
        <w:rPr>
          <w:rFonts w:hint="cs"/>
          <w:sz w:val="24"/>
          <w:szCs w:val="24"/>
          <w:rtl/>
        </w:rPr>
        <w:t>ظن</w:t>
      </w:r>
      <w:r>
        <w:rPr>
          <w:rFonts w:hint="cs"/>
          <w:sz w:val="24"/>
          <w:szCs w:val="24"/>
          <w:rtl/>
          <w:lang w:bidi="ar-DZ"/>
        </w:rPr>
        <w:t xml:space="preserve"> </w:t>
      </w:r>
      <w:r w:rsidRPr="00AA10A6">
        <w:rPr>
          <w:rFonts w:hint="cs"/>
          <w:sz w:val="24"/>
          <w:szCs w:val="24"/>
          <w:rtl/>
        </w:rPr>
        <w:t>أن</w:t>
      </w:r>
      <w:r w:rsidRPr="00AA10A6">
        <w:rPr>
          <w:sz w:val="24"/>
          <w:szCs w:val="24"/>
          <w:rtl/>
        </w:rPr>
        <w:t xml:space="preserve"> </w:t>
      </w:r>
      <w:r w:rsidRPr="00AA10A6">
        <w:rPr>
          <w:rFonts w:hint="cs"/>
          <w:sz w:val="24"/>
          <w:szCs w:val="24"/>
          <w:rtl/>
        </w:rPr>
        <w:t>مستقبله</w:t>
      </w:r>
      <w:r w:rsidRPr="00AA10A6">
        <w:rPr>
          <w:sz w:val="24"/>
          <w:szCs w:val="24"/>
          <w:rtl/>
        </w:rPr>
        <w:t xml:space="preserve"> </w:t>
      </w:r>
      <w:r w:rsidRPr="00AA10A6">
        <w:rPr>
          <w:rFonts w:hint="cs"/>
          <w:sz w:val="24"/>
          <w:szCs w:val="24"/>
          <w:rtl/>
        </w:rPr>
        <w:t>السياسي</w:t>
      </w:r>
      <w:r w:rsidRPr="00AA10A6">
        <w:rPr>
          <w:sz w:val="24"/>
          <w:szCs w:val="24"/>
          <w:rtl/>
        </w:rPr>
        <w:t xml:space="preserve"> </w:t>
      </w:r>
      <w:r w:rsidRPr="00AA10A6">
        <w:rPr>
          <w:rFonts w:hint="cs"/>
          <w:sz w:val="24"/>
          <w:szCs w:val="24"/>
          <w:rtl/>
        </w:rPr>
        <w:t>والاجتماعي</w:t>
      </w:r>
      <w:r w:rsidRPr="00AA10A6">
        <w:rPr>
          <w:sz w:val="24"/>
          <w:szCs w:val="24"/>
          <w:rtl/>
        </w:rPr>
        <w:t xml:space="preserve"> </w:t>
      </w:r>
      <w:r w:rsidRPr="00AA10A6">
        <w:rPr>
          <w:rFonts w:hint="cs"/>
          <w:sz w:val="24"/>
          <w:szCs w:val="24"/>
          <w:rtl/>
        </w:rPr>
        <w:t>كان</w:t>
      </w:r>
      <w:r w:rsidRPr="00AA10A6">
        <w:rPr>
          <w:sz w:val="24"/>
          <w:szCs w:val="24"/>
          <w:rtl/>
        </w:rPr>
        <w:t xml:space="preserve"> </w:t>
      </w:r>
      <w:r w:rsidRPr="00AA10A6">
        <w:rPr>
          <w:rFonts w:hint="cs"/>
          <w:sz w:val="24"/>
          <w:szCs w:val="24"/>
          <w:rtl/>
        </w:rPr>
        <w:t>يعتمد</w:t>
      </w:r>
      <w:r w:rsidRPr="00AA10A6">
        <w:rPr>
          <w:sz w:val="24"/>
          <w:szCs w:val="24"/>
          <w:rtl/>
        </w:rPr>
        <w:t xml:space="preserve"> </w:t>
      </w:r>
      <w:r w:rsidRPr="00AA10A6">
        <w:rPr>
          <w:rFonts w:hint="cs"/>
          <w:sz w:val="24"/>
          <w:szCs w:val="24"/>
          <w:rtl/>
        </w:rPr>
        <w:t>على</w:t>
      </w:r>
      <w:r w:rsidRPr="00AA10A6">
        <w:rPr>
          <w:sz w:val="24"/>
          <w:szCs w:val="24"/>
          <w:rtl/>
        </w:rPr>
        <w:t xml:space="preserve"> </w:t>
      </w:r>
      <w:r w:rsidRPr="00AA10A6">
        <w:rPr>
          <w:rFonts w:hint="cs"/>
          <w:sz w:val="24"/>
          <w:szCs w:val="24"/>
          <w:rtl/>
        </w:rPr>
        <w:t>الالتحاق</w:t>
      </w:r>
      <w:r w:rsidRPr="00AA10A6">
        <w:rPr>
          <w:sz w:val="24"/>
          <w:szCs w:val="24"/>
          <w:rtl/>
        </w:rPr>
        <w:t xml:space="preserve"> </w:t>
      </w:r>
      <w:r w:rsidRPr="00AA10A6">
        <w:rPr>
          <w:rFonts w:hint="cs"/>
          <w:sz w:val="24"/>
          <w:szCs w:val="24"/>
          <w:rtl/>
        </w:rPr>
        <w:t>بالقوات</w:t>
      </w:r>
      <w:r w:rsidRPr="00AA10A6">
        <w:rPr>
          <w:sz w:val="24"/>
          <w:szCs w:val="24"/>
          <w:rtl/>
        </w:rPr>
        <w:t xml:space="preserve"> </w:t>
      </w:r>
      <w:r w:rsidRPr="00AA10A6">
        <w:rPr>
          <w:rFonts w:hint="cs"/>
          <w:sz w:val="24"/>
          <w:szCs w:val="24"/>
          <w:rtl/>
        </w:rPr>
        <w:t>التي</w:t>
      </w:r>
      <w:r w:rsidRPr="00AA10A6">
        <w:rPr>
          <w:sz w:val="24"/>
          <w:szCs w:val="24"/>
          <w:rtl/>
        </w:rPr>
        <w:t xml:space="preserve"> </w:t>
      </w:r>
      <w:r w:rsidRPr="00AA10A6">
        <w:rPr>
          <w:rFonts w:hint="cs"/>
          <w:sz w:val="24"/>
          <w:szCs w:val="24"/>
          <w:rtl/>
        </w:rPr>
        <w:t>كانت</w:t>
      </w:r>
      <w:r w:rsidRPr="00AA10A6">
        <w:rPr>
          <w:sz w:val="24"/>
          <w:szCs w:val="24"/>
          <w:rtl/>
        </w:rPr>
        <w:t xml:space="preserve"> </w:t>
      </w:r>
      <w:r w:rsidRPr="00AA10A6">
        <w:rPr>
          <w:rFonts w:hint="cs"/>
          <w:sz w:val="24"/>
          <w:szCs w:val="24"/>
          <w:rtl/>
        </w:rPr>
        <w:t>تجري</w:t>
      </w:r>
      <w:r w:rsidRPr="00AA10A6">
        <w:rPr>
          <w:sz w:val="24"/>
          <w:szCs w:val="24"/>
          <w:rtl/>
        </w:rPr>
        <w:t xml:space="preserve"> </w:t>
      </w:r>
      <w:r w:rsidRPr="00AA10A6">
        <w:rPr>
          <w:rFonts w:hint="cs"/>
          <w:sz w:val="24"/>
          <w:szCs w:val="24"/>
          <w:rtl/>
        </w:rPr>
        <w:t>عمليات</w:t>
      </w:r>
      <w:r w:rsidRPr="00AA10A6">
        <w:rPr>
          <w:sz w:val="24"/>
          <w:szCs w:val="24"/>
          <w:rtl/>
        </w:rPr>
        <w:t xml:space="preserve"> </w:t>
      </w:r>
      <w:r w:rsidRPr="00AA10A6">
        <w:rPr>
          <w:rFonts w:hint="cs"/>
          <w:sz w:val="24"/>
          <w:szCs w:val="24"/>
          <w:rtl/>
        </w:rPr>
        <w:t>الإبادة</w:t>
      </w:r>
      <w:r w:rsidRPr="00AA10A6">
        <w:rPr>
          <w:sz w:val="24"/>
          <w:szCs w:val="24"/>
          <w:rtl/>
        </w:rPr>
        <w:t xml:space="preserve"> </w:t>
      </w:r>
      <w:r w:rsidRPr="00AA10A6">
        <w:rPr>
          <w:rFonts w:hint="cs"/>
          <w:sz w:val="24"/>
          <w:szCs w:val="24"/>
          <w:rtl/>
        </w:rPr>
        <w:t>الجماعية،</w:t>
      </w:r>
      <w:r w:rsidRPr="00AA10A6">
        <w:rPr>
          <w:sz w:val="24"/>
          <w:szCs w:val="24"/>
          <w:rtl/>
        </w:rPr>
        <w:t xml:space="preserve"> </w:t>
      </w:r>
      <w:r w:rsidRPr="00AA10A6">
        <w:rPr>
          <w:rFonts w:hint="cs"/>
          <w:sz w:val="24"/>
          <w:szCs w:val="24"/>
          <w:rtl/>
        </w:rPr>
        <w:t>فقام</w:t>
      </w:r>
      <w:r w:rsidRPr="00AA10A6">
        <w:rPr>
          <w:sz w:val="24"/>
          <w:szCs w:val="24"/>
          <w:rtl/>
        </w:rPr>
        <w:t xml:space="preserve"> "</w:t>
      </w:r>
      <w:r w:rsidRPr="00AA10A6">
        <w:rPr>
          <w:rFonts w:hint="cs"/>
          <w:sz w:val="24"/>
          <w:szCs w:val="24"/>
          <w:rtl/>
        </w:rPr>
        <w:t>أكايسو</w:t>
      </w:r>
      <w:r w:rsidRPr="00AA10A6">
        <w:rPr>
          <w:sz w:val="24"/>
          <w:szCs w:val="24"/>
        </w:rPr>
        <w:t>"</w:t>
      </w:r>
      <w:r w:rsidRPr="00AA10A6">
        <w:rPr>
          <w:rFonts w:hint="cs"/>
          <w:sz w:val="24"/>
          <w:szCs w:val="24"/>
          <w:rtl/>
        </w:rPr>
        <w:t>باستبدال</w:t>
      </w:r>
      <w:r w:rsidRPr="00AA10A6">
        <w:rPr>
          <w:sz w:val="24"/>
          <w:szCs w:val="24"/>
          <w:rtl/>
        </w:rPr>
        <w:t xml:space="preserve"> </w:t>
      </w:r>
      <w:r w:rsidRPr="00AA10A6">
        <w:rPr>
          <w:rFonts w:hint="cs"/>
          <w:sz w:val="24"/>
          <w:szCs w:val="24"/>
          <w:rtl/>
        </w:rPr>
        <w:t>بذلة</w:t>
      </w:r>
      <w:r w:rsidRPr="00AA10A6">
        <w:rPr>
          <w:sz w:val="24"/>
          <w:szCs w:val="24"/>
          <w:rtl/>
        </w:rPr>
        <w:t xml:space="preserve"> </w:t>
      </w:r>
      <w:r w:rsidRPr="00AA10A6">
        <w:rPr>
          <w:rFonts w:hint="cs"/>
          <w:sz w:val="24"/>
          <w:szCs w:val="24"/>
          <w:rtl/>
        </w:rPr>
        <w:t>العمل</w:t>
      </w:r>
      <w:r w:rsidRPr="00AA10A6">
        <w:rPr>
          <w:sz w:val="24"/>
          <w:szCs w:val="24"/>
          <w:rtl/>
        </w:rPr>
        <w:t xml:space="preserve"> </w:t>
      </w:r>
      <w:r w:rsidRPr="00AA10A6">
        <w:rPr>
          <w:rFonts w:hint="cs"/>
          <w:sz w:val="24"/>
          <w:szCs w:val="24"/>
          <w:rtl/>
        </w:rPr>
        <w:t>بسترة</w:t>
      </w:r>
      <w:r w:rsidRPr="00AA10A6">
        <w:rPr>
          <w:sz w:val="24"/>
          <w:szCs w:val="24"/>
          <w:rtl/>
        </w:rPr>
        <w:t xml:space="preserve"> </w:t>
      </w:r>
      <w:r w:rsidRPr="00AA10A6">
        <w:rPr>
          <w:rFonts w:hint="cs"/>
          <w:sz w:val="24"/>
          <w:szCs w:val="24"/>
          <w:rtl/>
        </w:rPr>
        <w:t>عسكرية،</w:t>
      </w:r>
      <w:r w:rsidRPr="00AA10A6">
        <w:rPr>
          <w:sz w:val="24"/>
          <w:szCs w:val="24"/>
          <w:rtl/>
        </w:rPr>
        <w:t xml:space="preserve"> </w:t>
      </w:r>
      <w:r w:rsidRPr="00AA10A6">
        <w:rPr>
          <w:rFonts w:hint="cs"/>
          <w:sz w:val="24"/>
          <w:szCs w:val="24"/>
          <w:rtl/>
        </w:rPr>
        <w:t>أي</w:t>
      </w:r>
      <w:r w:rsidRPr="00AA10A6">
        <w:rPr>
          <w:sz w:val="24"/>
          <w:szCs w:val="24"/>
          <w:rtl/>
        </w:rPr>
        <w:t xml:space="preserve"> </w:t>
      </w:r>
      <w:r w:rsidRPr="00AA10A6">
        <w:rPr>
          <w:rFonts w:hint="cs"/>
          <w:sz w:val="24"/>
          <w:szCs w:val="24"/>
          <w:rtl/>
        </w:rPr>
        <w:t>أنه</w:t>
      </w:r>
      <w:r w:rsidRPr="00AA10A6">
        <w:rPr>
          <w:sz w:val="24"/>
          <w:szCs w:val="24"/>
          <w:rtl/>
        </w:rPr>
        <w:t xml:space="preserve"> </w:t>
      </w:r>
      <w:r w:rsidRPr="00AA10A6">
        <w:rPr>
          <w:rFonts w:hint="cs"/>
          <w:sz w:val="24"/>
          <w:szCs w:val="24"/>
          <w:rtl/>
        </w:rPr>
        <w:t>ببساطة</w:t>
      </w:r>
      <w:r w:rsidRPr="00AA10A6">
        <w:rPr>
          <w:sz w:val="24"/>
          <w:szCs w:val="24"/>
          <w:rtl/>
        </w:rPr>
        <w:t xml:space="preserve"> </w:t>
      </w:r>
      <w:r w:rsidRPr="00AA10A6">
        <w:rPr>
          <w:rFonts w:hint="cs"/>
          <w:sz w:val="24"/>
          <w:szCs w:val="24"/>
          <w:rtl/>
        </w:rPr>
        <w:t>اتخذ</w:t>
      </w:r>
      <w:r w:rsidRPr="00AA10A6">
        <w:rPr>
          <w:sz w:val="24"/>
          <w:szCs w:val="24"/>
          <w:rtl/>
        </w:rPr>
        <w:t xml:space="preserve"> </w:t>
      </w:r>
      <w:r w:rsidRPr="00AA10A6">
        <w:rPr>
          <w:rFonts w:hint="cs"/>
          <w:sz w:val="24"/>
          <w:szCs w:val="24"/>
          <w:rtl/>
        </w:rPr>
        <w:t>العنف</w:t>
      </w:r>
      <w:r w:rsidRPr="00AA10A6">
        <w:rPr>
          <w:sz w:val="24"/>
          <w:szCs w:val="24"/>
          <w:rtl/>
        </w:rPr>
        <w:t xml:space="preserve"> </w:t>
      </w:r>
      <w:r w:rsidRPr="00AA10A6">
        <w:rPr>
          <w:rFonts w:hint="cs"/>
          <w:sz w:val="24"/>
          <w:szCs w:val="24"/>
          <w:rtl/>
        </w:rPr>
        <w:t>كطريقة</w:t>
      </w:r>
      <w:r w:rsidRPr="00AA10A6">
        <w:rPr>
          <w:sz w:val="24"/>
          <w:szCs w:val="24"/>
          <w:rtl/>
        </w:rPr>
        <w:t xml:space="preserve"> </w:t>
      </w:r>
      <w:r w:rsidRPr="00AA10A6">
        <w:rPr>
          <w:rFonts w:hint="cs"/>
          <w:sz w:val="24"/>
          <w:szCs w:val="24"/>
          <w:rtl/>
        </w:rPr>
        <w:t>عمل،</w:t>
      </w:r>
      <w:r w:rsidRPr="00AA10A6">
        <w:rPr>
          <w:sz w:val="24"/>
          <w:szCs w:val="24"/>
          <w:rtl/>
        </w:rPr>
        <w:t xml:space="preserve"> </w:t>
      </w:r>
      <w:r w:rsidRPr="00AA10A6">
        <w:rPr>
          <w:rFonts w:hint="cs"/>
          <w:sz w:val="24"/>
          <w:szCs w:val="24"/>
          <w:rtl/>
        </w:rPr>
        <w:t>وقد</w:t>
      </w:r>
      <w:r w:rsidRPr="00AA10A6">
        <w:rPr>
          <w:sz w:val="24"/>
          <w:szCs w:val="24"/>
          <w:rtl/>
        </w:rPr>
        <w:t xml:space="preserve"> </w:t>
      </w:r>
      <w:r w:rsidRPr="00AA10A6">
        <w:rPr>
          <w:rFonts w:hint="cs"/>
          <w:sz w:val="24"/>
          <w:szCs w:val="24"/>
          <w:rtl/>
        </w:rPr>
        <w:t>رآه</w:t>
      </w:r>
      <w:r w:rsidRPr="00AA10A6">
        <w:rPr>
          <w:sz w:val="24"/>
          <w:szCs w:val="24"/>
          <w:rtl/>
        </w:rPr>
        <w:t xml:space="preserve"> </w:t>
      </w:r>
      <w:r w:rsidRPr="00AA10A6">
        <w:rPr>
          <w:rFonts w:hint="cs"/>
          <w:sz w:val="24"/>
          <w:szCs w:val="24"/>
          <w:rtl/>
        </w:rPr>
        <w:t>شهود</w:t>
      </w:r>
      <w:r w:rsidRPr="00AA10A6">
        <w:rPr>
          <w:sz w:val="24"/>
          <w:szCs w:val="24"/>
          <w:rtl/>
        </w:rPr>
        <w:t xml:space="preserve"> </w:t>
      </w:r>
      <w:r w:rsidRPr="00AA10A6">
        <w:rPr>
          <w:rFonts w:hint="cs"/>
          <w:sz w:val="24"/>
          <w:szCs w:val="24"/>
          <w:rtl/>
        </w:rPr>
        <w:t>عيان</w:t>
      </w:r>
      <w:r w:rsidRPr="00AA10A6">
        <w:rPr>
          <w:sz w:val="24"/>
          <w:szCs w:val="24"/>
          <w:rtl/>
        </w:rPr>
        <w:t xml:space="preserve"> </w:t>
      </w:r>
      <w:r w:rsidRPr="00AA10A6">
        <w:rPr>
          <w:rFonts w:hint="cs"/>
          <w:sz w:val="24"/>
          <w:szCs w:val="24"/>
          <w:rtl/>
        </w:rPr>
        <w:t>وهو</w:t>
      </w:r>
      <w:r w:rsidRPr="00AA10A6">
        <w:rPr>
          <w:sz w:val="24"/>
          <w:szCs w:val="24"/>
          <w:rtl/>
        </w:rPr>
        <w:t xml:space="preserve"> </w:t>
      </w:r>
      <w:r w:rsidRPr="00AA10A6">
        <w:rPr>
          <w:rFonts w:hint="cs"/>
          <w:sz w:val="24"/>
          <w:szCs w:val="24"/>
          <w:rtl/>
        </w:rPr>
        <w:t>يحث</w:t>
      </w:r>
      <w:r w:rsidRPr="00AA10A6">
        <w:rPr>
          <w:sz w:val="24"/>
          <w:szCs w:val="24"/>
          <w:rtl/>
        </w:rPr>
        <w:t xml:space="preserve"> </w:t>
      </w:r>
      <w:r w:rsidRPr="00AA10A6">
        <w:rPr>
          <w:rFonts w:hint="cs"/>
          <w:sz w:val="24"/>
          <w:szCs w:val="24"/>
          <w:rtl/>
        </w:rPr>
        <w:t>سكان</w:t>
      </w:r>
      <w:r w:rsidRPr="00AA10A6">
        <w:rPr>
          <w:sz w:val="24"/>
          <w:szCs w:val="24"/>
          <w:rtl/>
        </w:rPr>
        <w:t xml:space="preserve"> </w:t>
      </w:r>
      <w:r w:rsidRPr="00AA10A6">
        <w:rPr>
          <w:rFonts w:hint="cs"/>
          <w:sz w:val="24"/>
          <w:szCs w:val="24"/>
          <w:rtl/>
        </w:rPr>
        <w:t>المدينة</w:t>
      </w:r>
      <w:r w:rsidRPr="00AA10A6">
        <w:rPr>
          <w:sz w:val="24"/>
          <w:szCs w:val="24"/>
          <w:rtl/>
        </w:rPr>
        <w:t xml:space="preserve"> </w:t>
      </w:r>
      <w:r w:rsidRPr="00AA10A6">
        <w:rPr>
          <w:rFonts w:hint="cs"/>
          <w:sz w:val="24"/>
          <w:szCs w:val="24"/>
          <w:rtl/>
        </w:rPr>
        <w:t>على</w:t>
      </w:r>
      <w:r>
        <w:rPr>
          <w:rFonts w:hint="cs"/>
          <w:sz w:val="24"/>
          <w:szCs w:val="24"/>
          <w:rtl/>
          <w:lang w:bidi="ar-DZ"/>
        </w:rPr>
        <w:t xml:space="preserve"> </w:t>
      </w:r>
      <w:r w:rsidRPr="00AA10A6">
        <w:rPr>
          <w:rFonts w:hint="cs"/>
          <w:sz w:val="24"/>
          <w:szCs w:val="24"/>
          <w:rtl/>
        </w:rPr>
        <w:t>الاشتراك</w:t>
      </w:r>
      <w:r w:rsidRPr="00AA10A6">
        <w:rPr>
          <w:sz w:val="24"/>
          <w:szCs w:val="24"/>
          <w:rtl/>
        </w:rPr>
        <w:t xml:space="preserve"> </w:t>
      </w:r>
      <w:r w:rsidRPr="00AA10A6">
        <w:rPr>
          <w:rFonts w:hint="cs"/>
          <w:sz w:val="24"/>
          <w:szCs w:val="24"/>
          <w:rtl/>
        </w:rPr>
        <w:t>في</w:t>
      </w:r>
      <w:r w:rsidRPr="00AA10A6">
        <w:rPr>
          <w:sz w:val="24"/>
          <w:szCs w:val="24"/>
          <w:rtl/>
        </w:rPr>
        <w:t xml:space="preserve"> </w:t>
      </w:r>
      <w:r w:rsidRPr="00AA10A6">
        <w:rPr>
          <w:rFonts w:hint="cs"/>
          <w:sz w:val="24"/>
          <w:szCs w:val="24"/>
          <w:rtl/>
        </w:rPr>
        <w:t>القتل</w:t>
      </w:r>
      <w:r w:rsidRPr="00AA10A6">
        <w:rPr>
          <w:sz w:val="24"/>
          <w:szCs w:val="24"/>
          <w:rtl/>
        </w:rPr>
        <w:t xml:space="preserve"> </w:t>
      </w:r>
      <w:r w:rsidRPr="00AA10A6">
        <w:rPr>
          <w:rFonts w:hint="cs"/>
          <w:sz w:val="24"/>
          <w:szCs w:val="24"/>
          <w:rtl/>
        </w:rPr>
        <w:t>وتحويل</w:t>
      </w:r>
      <w:r w:rsidRPr="00AA10A6">
        <w:rPr>
          <w:sz w:val="24"/>
          <w:szCs w:val="24"/>
          <w:rtl/>
        </w:rPr>
        <w:t xml:space="preserve"> </w:t>
      </w:r>
      <w:r w:rsidRPr="00AA10A6">
        <w:rPr>
          <w:rFonts w:hint="cs"/>
          <w:sz w:val="24"/>
          <w:szCs w:val="24"/>
          <w:rtl/>
        </w:rPr>
        <w:t>المناطق</w:t>
      </w:r>
      <w:r w:rsidRPr="00AA10A6">
        <w:rPr>
          <w:sz w:val="24"/>
          <w:szCs w:val="24"/>
          <w:rtl/>
        </w:rPr>
        <w:t xml:space="preserve"> </w:t>
      </w:r>
      <w:r w:rsidRPr="00AA10A6">
        <w:rPr>
          <w:rFonts w:hint="cs"/>
          <w:sz w:val="24"/>
          <w:szCs w:val="24"/>
          <w:rtl/>
        </w:rPr>
        <w:t>الآمنة</w:t>
      </w:r>
      <w:r w:rsidRPr="00AA10A6">
        <w:rPr>
          <w:sz w:val="24"/>
          <w:szCs w:val="24"/>
          <w:rtl/>
        </w:rPr>
        <w:t xml:space="preserve"> </w:t>
      </w:r>
      <w:r w:rsidRPr="00AA10A6">
        <w:rPr>
          <w:rFonts w:hint="cs"/>
          <w:sz w:val="24"/>
          <w:szCs w:val="24"/>
          <w:rtl/>
        </w:rPr>
        <w:t>إلى</w:t>
      </w:r>
      <w:r w:rsidRPr="00AA10A6">
        <w:rPr>
          <w:sz w:val="24"/>
          <w:szCs w:val="24"/>
          <w:rtl/>
        </w:rPr>
        <w:t xml:space="preserve"> </w:t>
      </w:r>
      <w:r w:rsidRPr="00AA10A6">
        <w:rPr>
          <w:rFonts w:hint="cs"/>
          <w:sz w:val="24"/>
          <w:szCs w:val="24"/>
          <w:rtl/>
        </w:rPr>
        <w:t>مناطق</w:t>
      </w:r>
      <w:r w:rsidRPr="00AA10A6">
        <w:rPr>
          <w:sz w:val="24"/>
          <w:szCs w:val="24"/>
          <w:rtl/>
        </w:rPr>
        <w:t xml:space="preserve"> </w:t>
      </w:r>
      <w:r w:rsidRPr="00AA10A6">
        <w:rPr>
          <w:rFonts w:hint="cs"/>
          <w:sz w:val="24"/>
          <w:szCs w:val="24"/>
          <w:rtl/>
        </w:rPr>
        <w:t>تعذيب</w:t>
      </w:r>
      <w:r w:rsidRPr="00AA10A6">
        <w:rPr>
          <w:sz w:val="24"/>
          <w:szCs w:val="24"/>
          <w:rtl/>
        </w:rPr>
        <w:t xml:space="preserve"> </w:t>
      </w:r>
      <w:r w:rsidRPr="00AA10A6">
        <w:rPr>
          <w:rFonts w:hint="cs"/>
          <w:sz w:val="24"/>
          <w:szCs w:val="24"/>
          <w:rtl/>
        </w:rPr>
        <w:t>وعنف</w:t>
      </w:r>
      <w:r w:rsidRPr="00AA10A6">
        <w:rPr>
          <w:sz w:val="24"/>
          <w:szCs w:val="24"/>
          <w:rtl/>
        </w:rPr>
        <w:t xml:space="preserve"> </w:t>
      </w:r>
      <w:r w:rsidRPr="00AA10A6">
        <w:rPr>
          <w:rFonts w:hint="cs"/>
          <w:sz w:val="24"/>
          <w:szCs w:val="24"/>
          <w:rtl/>
        </w:rPr>
        <w:t>وقتل،</w:t>
      </w:r>
      <w:r w:rsidRPr="00AA10A6">
        <w:rPr>
          <w:sz w:val="24"/>
          <w:szCs w:val="24"/>
          <w:rtl/>
        </w:rPr>
        <w:t xml:space="preserve"> </w:t>
      </w:r>
      <w:r w:rsidRPr="00AA10A6">
        <w:rPr>
          <w:rFonts w:hint="cs"/>
          <w:sz w:val="24"/>
          <w:szCs w:val="24"/>
          <w:rtl/>
        </w:rPr>
        <w:t>وبمجرد</w:t>
      </w:r>
      <w:r w:rsidRPr="00AA10A6">
        <w:rPr>
          <w:sz w:val="24"/>
          <w:szCs w:val="24"/>
          <w:rtl/>
        </w:rPr>
        <w:t xml:space="preserve"> </w:t>
      </w:r>
      <w:r w:rsidRPr="00AA10A6">
        <w:rPr>
          <w:rFonts w:hint="cs"/>
          <w:sz w:val="24"/>
          <w:szCs w:val="24"/>
          <w:rtl/>
        </w:rPr>
        <w:t>انتهاء</w:t>
      </w:r>
      <w:r w:rsidRPr="00AA10A6">
        <w:rPr>
          <w:sz w:val="24"/>
          <w:szCs w:val="24"/>
          <w:rtl/>
        </w:rPr>
        <w:t xml:space="preserve"> </w:t>
      </w:r>
      <w:r w:rsidRPr="00AA10A6">
        <w:rPr>
          <w:rFonts w:hint="cs"/>
          <w:sz w:val="24"/>
          <w:szCs w:val="24"/>
          <w:rtl/>
        </w:rPr>
        <w:t>الحرب</w:t>
      </w:r>
      <w:r w:rsidRPr="00AA10A6">
        <w:rPr>
          <w:sz w:val="24"/>
          <w:szCs w:val="24"/>
          <w:rtl/>
        </w:rPr>
        <w:t xml:space="preserve"> </w:t>
      </w:r>
      <w:r w:rsidRPr="00AA10A6">
        <w:rPr>
          <w:rFonts w:hint="cs"/>
          <w:sz w:val="24"/>
          <w:szCs w:val="24"/>
          <w:rtl/>
        </w:rPr>
        <w:t>هرب</w:t>
      </w:r>
      <w:r w:rsidRPr="00AA10A6">
        <w:rPr>
          <w:sz w:val="24"/>
          <w:szCs w:val="24"/>
          <w:rtl/>
        </w:rPr>
        <w:t xml:space="preserve"> "</w:t>
      </w:r>
      <w:r w:rsidRPr="00AA10A6">
        <w:rPr>
          <w:rFonts w:hint="cs"/>
          <w:sz w:val="24"/>
          <w:szCs w:val="24"/>
          <w:rtl/>
        </w:rPr>
        <w:t>أكايسو</w:t>
      </w:r>
      <w:r w:rsidRPr="00AA10A6">
        <w:rPr>
          <w:sz w:val="24"/>
          <w:szCs w:val="24"/>
          <w:rtl/>
        </w:rPr>
        <w:t xml:space="preserve">" </w:t>
      </w:r>
      <w:r w:rsidRPr="00AA10A6">
        <w:rPr>
          <w:rFonts w:hint="cs"/>
          <w:sz w:val="24"/>
          <w:szCs w:val="24"/>
          <w:rtl/>
        </w:rPr>
        <w:t>إلى</w:t>
      </w:r>
      <w:r w:rsidRPr="00AA10A6">
        <w:rPr>
          <w:sz w:val="24"/>
          <w:szCs w:val="24"/>
          <w:rtl/>
        </w:rPr>
        <w:t xml:space="preserve"> </w:t>
      </w:r>
      <w:r w:rsidRPr="00AA10A6">
        <w:rPr>
          <w:rFonts w:hint="cs"/>
          <w:sz w:val="24"/>
          <w:szCs w:val="24"/>
          <w:rtl/>
        </w:rPr>
        <w:t>جمهورية</w:t>
      </w:r>
      <w:r>
        <w:rPr>
          <w:rFonts w:hint="cs"/>
          <w:sz w:val="24"/>
          <w:szCs w:val="24"/>
          <w:rtl/>
          <w:lang w:bidi="ar-DZ"/>
        </w:rPr>
        <w:t xml:space="preserve"> </w:t>
      </w:r>
      <w:r w:rsidRPr="00AA10A6">
        <w:rPr>
          <w:rFonts w:hint="cs"/>
          <w:sz w:val="24"/>
          <w:szCs w:val="24"/>
          <w:rtl/>
        </w:rPr>
        <w:t>الكونغو</w:t>
      </w:r>
      <w:r w:rsidRPr="00AA10A6">
        <w:rPr>
          <w:sz w:val="24"/>
          <w:szCs w:val="24"/>
          <w:rtl/>
        </w:rPr>
        <w:t xml:space="preserve"> </w:t>
      </w:r>
      <w:r w:rsidRPr="00AA10A6">
        <w:rPr>
          <w:rFonts w:hint="cs"/>
          <w:sz w:val="24"/>
          <w:szCs w:val="24"/>
          <w:rtl/>
        </w:rPr>
        <w:t>الديمقراطية،</w:t>
      </w:r>
      <w:r w:rsidRPr="00AA10A6">
        <w:rPr>
          <w:sz w:val="24"/>
          <w:szCs w:val="24"/>
          <w:rtl/>
        </w:rPr>
        <w:t xml:space="preserve"> </w:t>
      </w:r>
      <w:r w:rsidRPr="00AA10A6">
        <w:rPr>
          <w:rFonts w:hint="cs"/>
          <w:sz w:val="24"/>
          <w:szCs w:val="24"/>
          <w:rtl/>
        </w:rPr>
        <w:t>ثم</w:t>
      </w:r>
      <w:r w:rsidRPr="00AA10A6">
        <w:rPr>
          <w:sz w:val="24"/>
          <w:szCs w:val="24"/>
          <w:rtl/>
        </w:rPr>
        <w:t xml:space="preserve"> </w:t>
      </w:r>
      <w:r w:rsidRPr="00AA10A6">
        <w:rPr>
          <w:rFonts w:hint="cs"/>
          <w:sz w:val="24"/>
          <w:szCs w:val="24"/>
          <w:rtl/>
        </w:rPr>
        <w:t>إلى</w:t>
      </w:r>
      <w:r w:rsidRPr="00AA10A6">
        <w:rPr>
          <w:sz w:val="24"/>
          <w:szCs w:val="24"/>
          <w:rtl/>
        </w:rPr>
        <w:t xml:space="preserve"> </w:t>
      </w:r>
      <w:r w:rsidRPr="00AA10A6">
        <w:rPr>
          <w:rFonts w:hint="cs"/>
          <w:sz w:val="24"/>
          <w:szCs w:val="24"/>
          <w:rtl/>
        </w:rPr>
        <w:t>زمبيا</w:t>
      </w:r>
      <w:r w:rsidRPr="00AA10A6">
        <w:rPr>
          <w:sz w:val="24"/>
          <w:szCs w:val="24"/>
          <w:rtl/>
        </w:rPr>
        <w:t xml:space="preserve"> </w:t>
      </w:r>
      <w:r w:rsidRPr="00AA10A6">
        <w:rPr>
          <w:rFonts w:hint="cs"/>
          <w:sz w:val="24"/>
          <w:szCs w:val="24"/>
          <w:rtl/>
        </w:rPr>
        <w:t>حيث</w:t>
      </w:r>
      <w:r w:rsidRPr="00AA10A6">
        <w:rPr>
          <w:sz w:val="24"/>
          <w:szCs w:val="24"/>
          <w:rtl/>
        </w:rPr>
        <w:t xml:space="preserve"> </w:t>
      </w:r>
      <w:r w:rsidRPr="00AA10A6">
        <w:rPr>
          <w:rFonts w:hint="cs"/>
          <w:sz w:val="24"/>
          <w:szCs w:val="24"/>
          <w:rtl/>
        </w:rPr>
        <w:t>تم</w:t>
      </w:r>
      <w:r w:rsidRPr="00AA10A6">
        <w:rPr>
          <w:sz w:val="24"/>
          <w:szCs w:val="24"/>
          <w:rtl/>
        </w:rPr>
        <w:t xml:space="preserve"> </w:t>
      </w:r>
      <w:r w:rsidRPr="00AA10A6">
        <w:rPr>
          <w:rFonts w:hint="cs"/>
          <w:sz w:val="24"/>
          <w:szCs w:val="24"/>
          <w:rtl/>
        </w:rPr>
        <w:t>اعتقاله</w:t>
      </w:r>
      <w:r w:rsidRPr="00AA10A6">
        <w:rPr>
          <w:sz w:val="24"/>
          <w:szCs w:val="24"/>
          <w:rtl/>
        </w:rPr>
        <w:t xml:space="preserve"> </w:t>
      </w:r>
      <w:r w:rsidRPr="00AA10A6">
        <w:rPr>
          <w:rFonts w:hint="cs"/>
          <w:sz w:val="24"/>
          <w:szCs w:val="24"/>
          <w:rtl/>
        </w:rPr>
        <w:t>في</w:t>
      </w:r>
      <w:r w:rsidRPr="00AA10A6">
        <w:rPr>
          <w:sz w:val="24"/>
          <w:szCs w:val="24"/>
          <w:rtl/>
        </w:rPr>
        <w:t xml:space="preserve"> </w:t>
      </w:r>
      <w:r w:rsidRPr="00AA10A6">
        <w:rPr>
          <w:rFonts w:hint="cs"/>
          <w:sz w:val="24"/>
          <w:szCs w:val="24"/>
          <w:rtl/>
        </w:rPr>
        <w:t>أكتوبر</w:t>
      </w:r>
      <w:r w:rsidRPr="00AA10A6">
        <w:rPr>
          <w:sz w:val="24"/>
          <w:szCs w:val="24"/>
          <w:rtl/>
        </w:rPr>
        <w:t xml:space="preserve"> 1995 . </w:t>
      </w:r>
      <w:r w:rsidRPr="00AA10A6">
        <w:rPr>
          <w:rFonts w:hint="cs"/>
          <w:sz w:val="24"/>
          <w:szCs w:val="24"/>
          <w:rtl/>
        </w:rPr>
        <w:t>وفي</w:t>
      </w:r>
      <w:r w:rsidRPr="00AA10A6">
        <w:rPr>
          <w:sz w:val="24"/>
          <w:szCs w:val="24"/>
          <w:rtl/>
        </w:rPr>
        <w:t xml:space="preserve"> </w:t>
      </w:r>
      <w:r w:rsidRPr="00AA10A6">
        <w:rPr>
          <w:rFonts w:hint="cs"/>
          <w:sz w:val="24"/>
          <w:szCs w:val="24"/>
          <w:rtl/>
        </w:rPr>
        <w:t>محاكمة</w:t>
      </w:r>
      <w:r w:rsidRPr="00AA10A6">
        <w:rPr>
          <w:sz w:val="24"/>
          <w:szCs w:val="24"/>
          <w:rtl/>
        </w:rPr>
        <w:t xml:space="preserve"> </w:t>
      </w:r>
      <w:r w:rsidRPr="00AA10A6">
        <w:rPr>
          <w:rFonts w:hint="cs"/>
          <w:sz w:val="24"/>
          <w:szCs w:val="24"/>
          <w:rtl/>
        </w:rPr>
        <w:t>انعقدت</w:t>
      </w:r>
      <w:r w:rsidRPr="00AA10A6">
        <w:rPr>
          <w:sz w:val="24"/>
          <w:szCs w:val="24"/>
          <w:rtl/>
        </w:rPr>
        <w:t xml:space="preserve"> </w:t>
      </w:r>
      <w:r w:rsidRPr="00AA10A6">
        <w:rPr>
          <w:rFonts w:hint="cs"/>
          <w:sz w:val="24"/>
          <w:szCs w:val="24"/>
          <w:rtl/>
        </w:rPr>
        <w:t>أمام</w:t>
      </w:r>
      <w:r w:rsidRPr="00AA10A6">
        <w:rPr>
          <w:sz w:val="24"/>
          <w:szCs w:val="24"/>
          <w:rtl/>
        </w:rPr>
        <w:t xml:space="preserve"> </w:t>
      </w:r>
      <w:r w:rsidRPr="00AA10A6">
        <w:rPr>
          <w:rFonts w:hint="cs"/>
          <w:sz w:val="24"/>
          <w:szCs w:val="24"/>
          <w:rtl/>
        </w:rPr>
        <w:t>المحكمة</w:t>
      </w:r>
      <w:r w:rsidRPr="00AA10A6">
        <w:rPr>
          <w:sz w:val="24"/>
          <w:szCs w:val="24"/>
          <w:rtl/>
        </w:rPr>
        <w:t xml:space="preserve"> </w:t>
      </w:r>
      <w:r w:rsidRPr="00AA10A6">
        <w:rPr>
          <w:rFonts w:hint="cs"/>
          <w:sz w:val="24"/>
          <w:szCs w:val="24"/>
          <w:rtl/>
        </w:rPr>
        <w:t>الجنائية</w:t>
      </w:r>
      <w:r w:rsidRPr="00AA10A6">
        <w:rPr>
          <w:sz w:val="24"/>
          <w:szCs w:val="24"/>
          <w:rtl/>
        </w:rPr>
        <w:t xml:space="preserve"> </w:t>
      </w:r>
      <w:r w:rsidRPr="00AA10A6">
        <w:rPr>
          <w:rFonts w:hint="cs"/>
          <w:sz w:val="24"/>
          <w:szCs w:val="24"/>
          <w:rtl/>
        </w:rPr>
        <w:t>لرواندا</w:t>
      </w:r>
      <w:r w:rsidRPr="00AA10A6">
        <w:rPr>
          <w:sz w:val="24"/>
          <w:szCs w:val="24"/>
          <w:rtl/>
        </w:rPr>
        <w:t xml:space="preserve"> </w:t>
      </w:r>
      <w:r w:rsidRPr="00AA10A6">
        <w:rPr>
          <w:rFonts w:hint="cs"/>
          <w:sz w:val="24"/>
          <w:szCs w:val="24"/>
          <w:rtl/>
        </w:rPr>
        <w:t>تمت إدانته</w:t>
      </w:r>
      <w:r w:rsidRPr="00AA10A6">
        <w:rPr>
          <w:sz w:val="24"/>
          <w:szCs w:val="24"/>
          <w:rtl/>
        </w:rPr>
        <w:t xml:space="preserve"> </w:t>
      </w:r>
      <w:r w:rsidRPr="00AA10A6">
        <w:rPr>
          <w:rFonts w:hint="cs"/>
          <w:sz w:val="24"/>
          <w:szCs w:val="24"/>
          <w:rtl/>
        </w:rPr>
        <w:t>بجريمة</w:t>
      </w:r>
      <w:r w:rsidRPr="00AA10A6">
        <w:rPr>
          <w:sz w:val="24"/>
          <w:szCs w:val="24"/>
          <w:rtl/>
        </w:rPr>
        <w:t xml:space="preserve"> </w:t>
      </w:r>
      <w:r w:rsidRPr="00AA10A6">
        <w:rPr>
          <w:rFonts w:hint="cs"/>
          <w:sz w:val="24"/>
          <w:szCs w:val="24"/>
          <w:rtl/>
        </w:rPr>
        <w:t>الإبادة</w:t>
      </w:r>
      <w:r w:rsidRPr="00AA10A6">
        <w:rPr>
          <w:sz w:val="24"/>
          <w:szCs w:val="24"/>
          <w:rtl/>
        </w:rPr>
        <w:t xml:space="preserve"> </w:t>
      </w:r>
      <w:r w:rsidRPr="00AA10A6">
        <w:rPr>
          <w:rFonts w:hint="cs"/>
          <w:sz w:val="24"/>
          <w:szCs w:val="24"/>
          <w:rtl/>
        </w:rPr>
        <w:t>الجماعية،</w:t>
      </w:r>
      <w:r w:rsidRPr="00AA10A6">
        <w:rPr>
          <w:sz w:val="24"/>
          <w:szCs w:val="24"/>
          <w:rtl/>
        </w:rPr>
        <w:t xml:space="preserve"> </w:t>
      </w:r>
      <w:r w:rsidRPr="00AA10A6">
        <w:rPr>
          <w:rFonts w:hint="cs"/>
          <w:sz w:val="24"/>
          <w:szCs w:val="24"/>
          <w:rtl/>
        </w:rPr>
        <w:t>وهو</w:t>
      </w:r>
      <w:r w:rsidRPr="00AA10A6">
        <w:rPr>
          <w:sz w:val="24"/>
          <w:szCs w:val="24"/>
          <w:rtl/>
        </w:rPr>
        <w:t xml:space="preserve"> </w:t>
      </w:r>
      <w:r w:rsidRPr="00AA10A6">
        <w:rPr>
          <w:rFonts w:hint="cs"/>
          <w:sz w:val="24"/>
          <w:szCs w:val="24"/>
          <w:rtl/>
        </w:rPr>
        <w:t>يقضي</w:t>
      </w:r>
      <w:r w:rsidRPr="00AA10A6">
        <w:rPr>
          <w:sz w:val="24"/>
          <w:szCs w:val="24"/>
          <w:rtl/>
        </w:rPr>
        <w:t xml:space="preserve"> </w:t>
      </w:r>
      <w:r w:rsidRPr="00AA10A6">
        <w:rPr>
          <w:rFonts w:hint="cs"/>
          <w:sz w:val="24"/>
          <w:szCs w:val="24"/>
          <w:rtl/>
        </w:rPr>
        <w:t>الآن</w:t>
      </w:r>
      <w:r w:rsidRPr="00AA10A6">
        <w:rPr>
          <w:sz w:val="24"/>
          <w:szCs w:val="24"/>
          <w:rtl/>
        </w:rPr>
        <w:t xml:space="preserve"> </w:t>
      </w:r>
      <w:r w:rsidRPr="00AA10A6">
        <w:rPr>
          <w:rFonts w:hint="cs"/>
          <w:sz w:val="24"/>
          <w:szCs w:val="24"/>
          <w:rtl/>
        </w:rPr>
        <w:t>حكما</w:t>
      </w:r>
      <w:r w:rsidRPr="00AA10A6">
        <w:rPr>
          <w:sz w:val="24"/>
          <w:szCs w:val="24"/>
          <w:rtl/>
        </w:rPr>
        <w:t xml:space="preserve"> </w:t>
      </w:r>
      <w:r w:rsidRPr="00AA10A6">
        <w:rPr>
          <w:rFonts w:hint="cs"/>
          <w:sz w:val="24"/>
          <w:szCs w:val="24"/>
          <w:rtl/>
        </w:rPr>
        <w:t>بالسجن</w:t>
      </w:r>
      <w:r w:rsidRPr="00AA10A6">
        <w:rPr>
          <w:sz w:val="24"/>
          <w:szCs w:val="24"/>
          <w:rtl/>
        </w:rPr>
        <w:t xml:space="preserve"> </w:t>
      </w:r>
      <w:r w:rsidRPr="00AA10A6">
        <w:rPr>
          <w:rFonts w:hint="cs"/>
          <w:sz w:val="24"/>
          <w:szCs w:val="24"/>
          <w:rtl/>
        </w:rPr>
        <w:t>مدى</w:t>
      </w:r>
      <w:r w:rsidRPr="00AA10A6">
        <w:rPr>
          <w:sz w:val="24"/>
          <w:szCs w:val="24"/>
          <w:rtl/>
        </w:rPr>
        <w:t xml:space="preserve"> </w:t>
      </w:r>
      <w:r w:rsidRPr="00AA10A6">
        <w:rPr>
          <w:rFonts w:hint="cs"/>
          <w:sz w:val="24"/>
          <w:szCs w:val="24"/>
          <w:rtl/>
        </w:rPr>
        <w:t>الحياة</w:t>
      </w:r>
      <w:r w:rsidRPr="00AA10A6">
        <w:rPr>
          <w:sz w:val="24"/>
          <w:szCs w:val="24"/>
          <w:rtl/>
        </w:rPr>
        <w:t xml:space="preserve"> </w:t>
      </w:r>
      <w:r w:rsidRPr="00AA10A6">
        <w:rPr>
          <w:rFonts w:hint="cs"/>
          <w:sz w:val="24"/>
          <w:szCs w:val="24"/>
          <w:rtl/>
        </w:rPr>
        <w:t>في</w:t>
      </w:r>
      <w:r w:rsidRPr="00AA10A6">
        <w:rPr>
          <w:sz w:val="24"/>
          <w:szCs w:val="24"/>
          <w:rtl/>
        </w:rPr>
        <w:t xml:space="preserve"> </w:t>
      </w:r>
      <w:r w:rsidRPr="00AA10A6">
        <w:rPr>
          <w:rFonts w:hint="cs"/>
          <w:sz w:val="24"/>
          <w:szCs w:val="24"/>
          <w:rtl/>
        </w:rPr>
        <w:t>أحد</w:t>
      </w:r>
      <w:r w:rsidRPr="00AA10A6">
        <w:rPr>
          <w:sz w:val="24"/>
          <w:szCs w:val="24"/>
          <w:rtl/>
        </w:rPr>
        <w:t xml:space="preserve"> </w:t>
      </w:r>
      <w:r w:rsidRPr="00AA10A6">
        <w:rPr>
          <w:rFonts w:hint="cs"/>
          <w:sz w:val="24"/>
          <w:szCs w:val="24"/>
          <w:rtl/>
        </w:rPr>
        <w:t>سجون</w:t>
      </w:r>
      <w:r w:rsidRPr="00AA10A6">
        <w:rPr>
          <w:sz w:val="24"/>
          <w:szCs w:val="24"/>
          <w:rtl/>
        </w:rPr>
        <w:t xml:space="preserve"> </w:t>
      </w:r>
      <w:r>
        <w:rPr>
          <w:rFonts w:hint="cs"/>
          <w:sz w:val="24"/>
          <w:szCs w:val="24"/>
          <w:rtl/>
        </w:rPr>
        <w:t>مالي.(</w:t>
      </w:r>
      <w:r w:rsidRPr="00CC0E76">
        <w:rPr>
          <w:rFonts w:hint="cs"/>
          <w:sz w:val="24"/>
          <w:szCs w:val="24"/>
          <w:rtl/>
        </w:rPr>
        <w:t xml:space="preserve"> </w:t>
      </w:r>
      <w:r w:rsidRPr="00A916CE">
        <w:rPr>
          <w:rFonts w:hint="cs"/>
          <w:sz w:val="24"/>
          <w:szCs w:val="24"/>
          <w:rtl/>
        </w:rPr>
        <w:t>فريجة محمد هشام, دور القضاء الدولي الجنائي في مكافحة الجريمة الدولية,رسالة دكتوراه,المرجع السابق,ص1</w:t>
      </w:r>
      <w:r>
        <w:rPr>
          <w:rFonts w:hint="cs"/>
          <w:sz w:val="24"/>
          <w:szCs w:val="24"/>
          <w:rtl/>
        </w:rPr>
        <w:t>13).</w:t>
      </w:r>
    </w:p>
  </w:footnote>
  <w:footnote w:id="226">
    <w:p w:rsidR="00F77DFD" w:rsidRPr="00620D05" w:rsidRDefault="00F77DFD" w:rsidP="00620D05">
      <w:pPr>
        <w:pStyle w:val="Notedebasdepage"/>
        <w:jc w:val="right"/>
        <w:rPr>
          <w:rtl/>
          <w:lang w:bidi="ar-DZ"/>
        </w:rPr>
      </w:pPr>
      <w:r>
        <w:rPr>
          <w:rFonts w:hint="cs"/>
          <w:b/>
          <w:bCs/>
          <w:sz w:val="24"/>
          <w:szCs w:val="24"/>
          <w:rtl/>
        </w:rPr>
        <w:t>3</w:t>
      </w:r>
      <w:r>
        <w:rPr>
          <w:rFonts w:hint="cs"/>
          <w:sz w:val="24"/>
          <w:szCs w:val="24"/>
          <w:rtl/>
        </w:rPr>
        <w:t xml:space="preserve">- </w:t>
      </w:r>
      <w:r w:rsidRPr="00620D05">
        <w:rPr>
          <w:rFonts w:hint="cs"/>
          <w:sz w:val="24"/>
          <w:szCs w:val="24"/>
          <w:rtl/>
          <w:lang w:bidi="ar-DZ"/>
        </w:rPr>
        <w:t>براء منذر كمال عبد اللطيف,المرجع السابق,ص 211</w:t>
      </w:r>
      <w:r>
        <w:rPr>
          <w:rFonts w:hint="cs"/>
          <w:rtl/>
          <w:lang w:bidi="ar-DZ"/>
        </w:rPr>
        <w:t>.</w:t>
      </w:r>
    </w:p>
  </w:footnote>
  <w:footnote w:id="227">
    <w:p w:rsidR="00F77DFD" w:rsidRPr="00C57377" w:rsidRDefault="00F77DFD" w:rsidP="00F64151">
      <w:pPr>
        <w:pStyle w:val="Notedebasdepage"/>
        <w:jc w:val="right"/>
        <w:rPr>
          <w:rtl/>
          <w:lang w:bidi="ar-DZ"/>
        </w:rPr>
      </w:pPr>
      <w:r>
        <w:rPr>
          <w:rFonts w:hint="cs"/>
          <w:b/>
          <w:bCs/>
          <w:sz w:val="24"/>
          <w:szCs w:val="24"/>
          <w:rtl/>
        </w:rPr>
        <w:t>1</w:t>
      </w:r>
      <w:r>
        <w:rPr>
          <w:rFonts w:hint="cs"/>
          <w:rtl/>
        </w:rPr>
        <w:t xml:space="preserve">- </w:t>
      </w:r>
      <w:r w:rsidRPr="00AA10A6">
        <w:rPr>
          <w:rFonts w:hint="cs"/>
          <w:sz w:val="24"/>
          <w:szCs w:val="24"/>
          <w:rtl/>
        </w:rPr>
        <w:t>خليل حسين</w:t>
      </w:r>
      <w:r w:rsidRPr="0031072A">
        <w:rPr>
          <w:rFonts w:hint="cs"/>
          <w:b/>
          <w:bCs/>
          <w:sz w:val="24"/>
          <w:szCs w:val="24"/>
          <w:rtl/>
        </w:rPr>
        <w:t>,العدالة الدولية ومحاكمها في القانون الدولي الجنائي</w:t>
      </w:r>
      <w:r w:rsidRPr="00AA10A6">
        <w:rPr>
          <w:rFonts w:hint="cs"/>
          <w:sz w:val="24"/>
          <w:szCs w:val="24"/>
          <w:rtl/>
        </w:rPr>
        <w:t>,المرجع السابق,ص 01.</w:t>
      </w:r>
    </w:p>
  </w:footnote>
  <w:footnote w:id="228">
    <w:p w:rsidR="00F77DFD" w:rsidRPr="00AA10A6" w:rsidRDefault="00F77DFD" w:rsidP="00C84609">
      <w:pPr>
        <w:pStyle w:val="Notedebasdepage"/>
        <w:bidi/>
        <w:jc w:val="left"/>
        <w:rPr>
          <w:sz w:val="24"/>
          <w:szCs w:val="24"/>
          <w:rtl/>
          <w:lang w:bidi="ar-DZ"/>
        </w:rPr>
      </w:pPr>
      <w:r w:rsidRPr="00620D05">
        <w:rPr>
          <w:rStyle w:val="Appelnotedebasdep"/>
          <w:b/>
          <w:bCs/>
          <w:sz w:val="24"/>
          <w:szCs w:val="24"/>
          <w:vertAlign w:val="baseline"/>
        </w:rPr>
        <w:footnoteRef/>
      </w:r>
      <w:r w:rsidRPr="00AA10A6">
        <w:rPr>
          <w:rFonts w:hint="cs"/>
          <w:sz w:val="24"/>
          <w:szCs w:val="24"/>
          <w:rtl/>
        </w:rPr>
        <w:t xml:space="preserve"> - خليل حسين,العدالة الدولية ومحاكمها في القانون الدولي الجنائي,المرجع السابق,ص 01.</w:t>
      </w:r>
    </w:p>
  </w:footnote>
  <w:footnote w:id="229">
    <w:p w:rsidR="00F77DFD" w:rsidRPr="007B0C5F" w:rsidRDefault="00F77DFD" w:rsidP="00930359">
      <w:pPr>
        <w:pStyle w:val="Notedebasdepage"/>
        <w:jc w:val="left"/>
        <w:rPr>
          <w:sz w:val="24"/>
          <w:szCs w:val="24"/>
          <w:rtl/>
          <w:lang w:bidi="ar-DZ"/>
        </w:rPr>
      </w:pPr>
      <w:r w:rsidRPr="00A30717">
        <w:rPr>
          <w:rStyle w:val="Appelnotedebasdep"/>
          <w:b/>
          <w:bCs/>
          <w:sz w:val="24"/>
          <w:szCs w:val="24"/>
          <w:vertAlign w:val="baseline"/>
        </w:rPr>
        <w:footnoteRef/>
      </w:r>
      <w:r w:rsidRPr="00A30717">
        <w:rPr>
          <w:rFonts w:hint="cs"/>
          <w:b/>
          <w:bCs/>
          <w:sz w:val="24"/>
          <w:szCs w:val="24"/>
          <w:rtl/>
        </w:rPr>
        <w:t>-</w:t>
      </w:r>
      <w:r>
        <w:rPr>
          <w:rFonts w:hint="cs"/>
          <w:b/>
          <w:bCs/>
          <w:sz w:val="24"/>
          <w:szCs w:val="24"/>
          <w:rtl/>
        </w:rPr>
        <w:t xml:space="preserve"> </w:t>
      </w:r>
      <w:r w:rsidRPr="00AF32DC">
        <w:rPr>
          <w:b/>
          <w:bCs/>
          <w:sz w:val="24"/>
          <w:szCs w:val="24"/>
        </w:rPr>
        <w:t xml:space="preserve"> </w:t>
      </w:r>
      <w:r w:rsidRPr="007B0C5F">
        <w:rPr>
          <w:sz w:val="24"/>
          <w:szCs w:val="24"/>
          <w:lang w:bidi="ar-DZ"/>
        </w:rPr>
        <w:t>WWW</w:t>
      </w:r>
      <w:r w:rsidRPr="007B0C5F">
        <w:rPr>
          <w:rFonts w:hint="cs"/>
          <w:sz w:val="24"/>
          <w:szCs w:val="24"/>
          <w:rtl/>
          <w:lang w:bidi="ar-DZ"/>
        </w:rPr>
        <w:t>.</w:t>
      </w:r>
      <w:r w:rsidRPr="007B0C5F">
        <w:rPr>
          <w:sz w:val="24"/>
          <w:szCs w:val="24"/>
          <w:lang w:bidi="ar-DZ"/>
        </w:rPr>
        <w:t xml:space="preserve"> Amnisty-arabic.org/ftm/text DU </w:t>
      </w:r>
      <w:r w:rsidRPr="007B0C5F">
        <w:rPr>
          <w:rFonts w:hint="cs"/>
          <w:sz w:val="24"/>
          <w:szCs w:val="24"/>
          <w:rtl/>
          <w:lang w:bidi="ar-DZ"/>
        </w:rPr>
        <w:t>20/01/2016.</w:t>
      </w:r>
    </w:p>
  </w:footnote>
  <w:footnote w:id="230">
    <w:p w:rsidR="00F77DFD" w:rsidRPr="007B0C5F" w:rsidRDefault="00F77DFD" w:rsidP="00C84609">
      <w:pPr>
        <w:pStyle w:val="Notedebasdepage"/>
        <w:bidi/>
        <w:rPr>
          <w:sz w:val="24"/>
          <w:szCs w:val="24"/>
          <w:rtl/>
          <w:lang w:bidi="ar-DZ"/>
        </w:rPr>
      </w:pPr>
      <w:r w:rsidRPr="00A30717">
        <w:rPr>
          <w:rStyle w:val="Appelnotedebasdep"/>
          <w:b/>
          <w:bCs/>
          <w:sz w:val="24"/>
          <w:szCs w:val="24"/>
          <w:vertAlign w:val="baseline"/>
        </w:rPr>
        <w:footnoteRef/>
      </w:r>
      <w:r w:rsidRPr="007B0C5F">
        <w:rPr>
          <w:rFonts w:hint="cs"/>
          <w:sz w:val="24"/>
          <w:szCs w:val="24"/>
          <w:rtl/>
        </w:rPr>
        <w:t xml:space="preserve"> - </w:t>
      </w:r>
      <w:r w:rsidRPr="007B0C5F">
        <w:rPr>
          <w:rFonts w:hint="cs"/>
          <w:sz w:val="24"/>
          <w:szCs w:val="24"/>
          <w:rtl/>
          <w:lang w:bidi="ar-DZ"/>
        </w:rPr>
        <w:t>عصام عبد الفتاح مطر,المرجع السابق,ص ص 57-58.</w:t>
      </w:r>
    </w:p>
  </w:footnote>
  <w:footnote w:id="231">
    <w:p w:rsidR="00F77DFD" w:rsidRPr="00C84609" w:rsidRDefault="00F77DFD" w:rsidP="00C84609">
      <w:pPr>
        <w:pStyle w:val="Notedebasdepage"/>
        <w:jc w:val="right"/>
        <w:rPr>
          <w:rtl/>
          <w:lang w:bidi="ar-DZ"/>
        </w:rPr>
      </w:pPr>
      <w:r>
        <w:rPr>
          <w:rFonts w:hint="cs"/>
          <w:b/>
          <w:bCs/>
          <w:sz w:val="24"/>
          <w:szCs w:val="24"/>
          <w:rtl/>
        </w:rPr>
        <w:t>1</w:t>
      </w:r>
      <w:r>
        <w:rPr>
          <w:rFonts w:hint="cs"/>
          <w:sz w:val="24"/>
          <w:szCs w:val="24"/>
          <w:rtl/>
        </w:rPr>
        <w:t xml:space="preserve">- </w:t>
      </w:r>
      <w:r w:rsidRPr="00C84609">
        <w:rPr>
          <w:rFonts w:hint="cs"/>
          <w:sz w:val="24"/>
          <w:szCs w:val="24"/>
          <w:rtl/>
          <w:lang w:bidi="ar-DZ"/>
        </w:rPr>
        <w:t>عصام عبد الفتاح مطر,نفس المرجع,ص 58</w:t>
      </w:r>
      <w:r>
        <w:rPr>
          <w:rFonts w:hint="cs"/>
          <w:rtl/>
          <w:lang w:bidi="ar-DZ"/>
        </w:rPr>
        <w:t>.</w:t>
      </w:r>
    </w:p>
  </w:footnote>
  <w:footnote w:id="232">
    <w:p w:rsidR="00F77DFD" w:rsidRPr="007B0C5F" w:rsidRDefault="00F77DFD" w:rsidP="001044E8">
      <w:pPr>
        <w:pStyle w:val="Notedebasdepage"/>
        <w:jc w:val="lowKashida"/>
        <w:rPr>
          <w:sz w:val="24"/>
          <w:szCs w:val="24"/>
          <w:rtl/>
          <w:lang w:bidi="ar-DZ"/>
        </w:rPr>
      </w:pPr>
      <w:r w:rsidRPr="00A30717">
        <w:rPr>
          <w:rStyle w:val="Appelnotedebasdep"/>
          <w:b/>
          <w:bCs/>
          <w:sz w:val="24"/>
          <w:szCs w:val="24"/>
          <w:vertAlign w:val="baseline"/>
        </w:rPr>
        <w:footnoteRef/>
      </w:r>
      <w:r w:rsidRPr="00A30717">
        <w:rPr>
          <w:rFonts w:hint="cs"/>
          <w:b/>
          <w:bCs/>
          <w:sz w:val="24"/>
          <w:szCs w:val="24"/>
          <w:rtl/>
        </w:rPr>
        <w:t xml:space="preserve"> </w:t>
      </w:r>
      <w:r w:rsidRPr="00C638B6">
        <w:rPr>
          <w:rFonts w:hint="cs"/>
          <w:b/>
          <w:bCs/>
          <w:sz w:val="24"/>
          <w:szCs w:val="24"/>
          <w:rtl/>
        </w:rPr>
        <w:t>-</w:t>
      </w:r>
      <w:r w:rsidRPr="00C638B6">
        <w:rPr>
          <w:rFonts w:hint="cs"/>
          <w:sz w:val="24"/>
          <w:szCs w:val="24"/>
          <w:rtl/>
        </w:rPr>
        <w:t xml:space="preserve"> </w:t>
      </w:r>
      <w:r w:rsidRPr="00C638B6">
        <w:rPr>
          <w:sz w:val="24"/>
          <w:szCs w:val="24"/>
          <w:lang w:val="en-US"/>
        </w:rPr>
        <w:t xml:space="preserve"> </w:t>
      </w:r>
      <w:hyperlink r:id="rId12" w:history="1">
        <w:r w:rsidRPr="00C638B6">
          <w:rPr>
            <w:rStyle w:val="Lienhypertexte"/>
            <w:color w:val="auto"/>
            <w:sz w:val="24"/>
            <w:szCs w:val="24"/>
            <w:u w:val="none"/>
            <w:lang w:val="en-US" w:bidi="ar-DZ"/>
          </w:rPr>
          <w:t>WWW</w:t>
        </w:r>
        <w:r w:rsidRPr="00C638B6">
          <w:rPr>
            <w:rStyle w:val="Lienhypertexte"/>
            <w:rFonts w:hint="cs"/>
            <w:color w:val="auto"/>
            <w:sz w:val="24"/>
            <w:szCs w:val="24"/>
            <w:u w:val="none"/>
            <w:rtl/>
            <w:lang w:bidi="ar-DZ"/>
          </w:rPr>
          <w:t>.</w:t>
        </w:r>
        <w:r w:rsidRPr="00C638B6">
          <w:rPr>
            <w:rStyle w:val="Lienhypertexte"/>
            <w:color w:val="auto"/>
            <w:sz w:val="24"/>
            <w:szCs w:val="24"/>
            <w:u w:val="none"/>
            <w:lang w:val="en-US" w:bidi="ar-DZ"/>
          </w:rPr>
          <w:t>amnisty-arabic.org/ftm/text/section-akhapter15.htm.</w:t>
        </w:r>
        <w:r w:rsidRPr="00C638B6">
          <w:rPr>
            <w:rStyle w:val="Lienhypertexte"/>
            <w:color w:val="auto"/>
            <w:sz w:val="24"/>
            <w:szCs w:val="24"/>
            <w:u w:val="none"/>
            <w:lang w:bidi="ar-DZ"/>
          </w:rPr>
          <w:t>D</w:t>
        </w:r>
        <w:r w:rsidRPr="00C638B6">
          <w:rPr>
            <w:rStyle w:val="Lienhypertexte"/>
            <w:color w:val="auto"/>
            <w:sz w:val="24"/>
            <w:szCs w:val="24"/>
            <w:u w:val="none"/>
            <w:lang w:val="en-US" w:bidi="ar-DZ"/>
          </w:rPr>
          <w:t>u</w:t>
        </w:r>
      </w:hyperlink>
      <w:r w:rsidRPr="007B0C5F">
        <w:rPr>
          <w:sz w:val="24"/>
          <w:szCs w:val="24"/>
          <w:lang w:val="en-US" w:bidi="ar-DZ"/>
        </w:rPr>
        <w:t xml:space="preserve"> 20-01-2016.</w:t>
      </w:r>
    </w:p>
  </w:footnote>
  <w:footnote w:id="233">
    <w:p w:rsidR="00F77DFD" w:rsidRPr="007B0C5F" w:rsidRDefault="00F77DFD" w:rsidP="007738F6">
      <w:pPr>
        <w:pStyle w:val="Notedebasdepage"/>
        <w:jc w:val="lowKashida"/>
        <w:rPr>
          <w:sz w:val="24"/>
          <w:szCs w:val="24"/>
          <w:rtl/>
          <w:lang w:bidi="ar-DZ"/>
        </w:rPr>
      </w:pPr>
      <w:r w:rsidRPr="007738F6">
        <w:rPr>
          <w:rStyle w:val="Appelnotedebasdep"/>
          <w:b/>
          <w:bCs/>
          <w:sz w:val="24"/>
          <w:szCs w:val="24"/>
          <w:vertAlign w:val="baseline"/>
        </w:rPr>
        <w:footnoteRef/>
      </w:r>
      <w:r w:rsidRPr="007738F6">
        <w:rPr>
          <w:rFonts w:hint="cs"/>
          <w:sz w:val="24"/>
          <w:szCs w:val="24"/>
          <w:rtl/>
        </w:rPr>
        <w:t xml:space="preserve"> - </w:t>
      </w:r>
      <w:hyperlink r:id="rId13" w:history="1">
        <w:r w:rsidRPr="007738F6">
          <w:rPr>
            <w:rStyle w:val="Lienhypertexte"/>
            <w:color w:val="auto"/>
            <w:sz w:val="24"/>
            <w:szCs w:val="24"/>
            <w:u w:val="none"/>
          </w:rPr>
          <w:t>http://www.sasapost.com/international-criminal-court-and-months-trials</w:t>
        </w:r>
        <w:r w:rsidRPr="007738F6">
          <w:rPr>
            <w:rStyle w:val="Lienhypertexte"/>
            <w:rFonts w:hint="cs"/>
            <w:color w:val="auto"/>
            <w:sz w:val="24"/>
            <w:szCs w:val="24"/>
            <w:u w:val="none"/>
            <w:rtl/>
          </w:rPr>
          <w:t>.</w:t>
        </w:r>
        <w:r w:rsidRPr="007738F6">
          <w:rPr>
            <w:rStyle w:val="Lienhypertexte"/>
            <w:color w:val="auto"/>
            <w:sz w:val="24"/>
            <w:szCs w:val="24"/>
            <w:u w:val="none"/>
          </w:rPr>
          <w:t>DU</w:t>
        </w:r>
      </w:hyperlink>
      <w:r>
        <w:rPr>
          <w:rFonts w:hint="cs"/>
          <w:sz w:val="24"/>
          <w:szCs w:val="24"/>
          <w:rtl/>
        </w:rPr>
        <w:t xml:space="preserve"> </w:t>
      </w:r>
      <w:r w:rsidRPr="007B0C5F">
        <w:rPr>
          <w:sz w:val="24"/>
          <w:szCs w:val="24"/>
        </w:rPr>
        <w:t>21-01-2016.</w:t>
      </w:r>
    </w:p>
  </w:footnote>
  <w:footnote w:id="234">
    <w:p w:rsidR="00F77DFD" w:rsidRPr="00827700" w:rsidRDefault="00F77DFD" w:rsidP="00C55104">
      <w:pPr>
        <w:pStyle w:val="Notedebasdepage"/>
        <w:bidi/>
        <w:rPr>
          <w:rtl/>
          <w:lang w:bidi="ar-DZ"/>
        </w:rPr>
      </w:pPr>
      <w:r>
        <w:rPr>
          <w:rFonts w:hint="cs"/>
          <w:b/>
          <w:bCs/>
          <w:sz w:val="24"/>
          <w:szCs w:val="24"/>
          <w:rtl/>
        </w:rPr>
        <w:t>4</w:t>
      </w:r>
      <w:r>
        <w:rPr>
          <w:rFonts w:hint="cs"/>
          <w:rtl/>
        </w:rPr>
        <w:t xml:space="preserve">- </w:t>
      </w:r>
      <w:r w:rsidRPr="00BB5252">
        <w:rPr>
          <w:rFonts w:hint="cs"/>
          <w:sz w:val="24"/>
          <w:szCs w:val="24"/>
          <w:rtl/>
          <w:lang w:bidi="ar-DZ"/>
        </w:rPr>
        <w:t>عبد الفتاح بيومي حجازي,</w:t>
      </w:r>
      <w:r w:rsidRPr="001044E8">
        <w:rPr>
          <w:rFonts w:hint="cs"/>
          <w:sz w:val="24"/>
          <w:szCs w:val="24"/>
          <w:rtl/>
          <w:lang w:bidi="ar-DZ"/>
        </w:rPr>
        <w:t>المحكمة الجنائية الدولية</w:t>
      </w:r>
      <w:r w:rsidRPr="00BB5252">
        <w:rPr>
          <w:rFonts w:hint="cs"/>
          <w:sz w:val="24"/>
          <w:szCs w:val="24"/>
          <w:rtl/>
          <w:lang w:bidi="ar-DZ"/>
        </w:rPr>
        <w:t>,المرجع السابق,ص ص 356-357.</w:t>
      </w:r>
    </w:p>
  </w:footnote>
  <w:footnote w:id="235">
    <w:p w:rsidR="00F77DFD" w:rsidRPr="007B0C5F" w:rsidRDefault="00F77DFD" w:rsidP="00644EAB">
      <w:pPr>
        <w:pStyle w:val="Notedebasdepage"/>
        <w:jc w:val="left"/>
        <w:rPr>
          <w:sz w:val="24"/>
          <w:szCs w:val="24"/>
          <w:rtl/>
          <w:lang w:bidi="ar-DZ"/>
        </w:rPr>
      </w:pPr>
      <w:r w:rsidRPr="00C55104">
        <w:rPr>
          <w:rStyle w:val="Appelnotedebasdep"/>
          <w:b/>
          <w:bCs/>
          <w:sz w:val="24"/>
          <w:szCs w:val="24"/>
          <w:vertAlign w:val="baseline"/>
        </w:rPr>
        <w:footnoteRef/>
      </w:r>
      <w:r w:rsidRPr="00C55104">
        <w:rPr>
          <w:b/>
          <w:bCs/>
          <w:sz w:val="24"/>
          <w:szCs w:val="24"/>
        </w:rPr>
        <w:t xml:space="preserve"> </w:t>
      </w:r>
      <w:r w:rsidRPr="007B0C5F">
        <w:rPr>
          <w:sz w:val="24"/>
          <w:szCs w:val="24"/>
        </w:rPr>
        <w:t xml:space="preserve">- </w:t>
      </w:r>
      <w:hyperlink r:id="rId14" w:history="1">
        <w:r w:rsidRPr="007B0C5F">
          <w:rPr>
            <w:rStyle w:val="Lienhypertexte"/>
            <w:color w:val="auto"/>
            <w:sz w:val="24"/>
            <w:szCs w:val="24"/>
            <w:u w:val="none"/>
          </w:rPr>
          <w:t>http://www.sasapost.com</w:t>
        </w:r>
        <w:r w:rsidRPr="007B0C5F">
          <w:rPr>
            <w:rStyle w:val="Lienhypertexte"/>
            <w:rFonts w:hint="cs"/>
            <w:color w:val="auto"/>
            <w:sz w:val="24"/>
            <w:szCs w:val="24"/>
            <w:u w:val="none"/>
            <w:rtl/>
          </w:rPr>
          <w:t>.</w:t>
        </w:r>
        <w:r w:rsidRPr="007B0C5F">
          <w:rPr>
            <w:rStyle w:val="Lienhypertexte"/>
            <w:color w:val="auto"/>
            <w:sz w:val="24"/>
            <w:szCs w:val="24"/>
            <w:u w:val="none"/>
          </w:rPr>
          <w:t>DU</w:t>
        </w:r>
      </w:hyperlink>
      <w:r w:rsidRPr="007B0C5F">
        <w:rPr>
          <w:sz w:val="24"/>
          <w:szCs w:val="24"/>
        </w:rPr>
        <w:t xml:space="preserve"> 21-01-2016.</w:t>
      </w:r>
    </w:p>
  </w:footnote>
  <w:footnote w:id="236">
    <w:p w:rsidR="00F77DFD" w:rsidRPr="00463E6F" w:rsidRDefault="00F77DFD" w:rsidP="00C32B67">
      <w:pPr>
        <w:pStyle w:val="Notedebasdepage"/>
        <w:bidi/>
        <w:rPr>
          <w:sz w:val="24"/>
          <w:szCs w:val="24"/>
          <w:rtl/>
          <w:lang w:bidi="ar-DZ"/>
        </w:rPr>
      </w:pPr>
      <w:r w:rsidRPr="006941F9">
        <w:rPr>
          <w:rStyle w:val="Appelnotedebasdep"/>
          <w:b/>
          <w:bCs/>
          <w:sz w:val="24"/>
          <w:szCs w:val="24"/>
          <w:vertAlign w:val="baseline"/>
        </w:rPr>
        <w:footnoteRef/>
      </w:r>
      <w:r w:rsidRPr="007B0C5F">
        <w:rPr>
          <w:rFonts w:hint="cs"/>
          <w:sz w:val="24"/>
          <w:szCs w:val="24"/>
          <w:rtl/>
          <w:lang w:bidi="ar-DZ"/>
        </w:rPr>
        <w:t xml:space="preserve"> - براهيمي صفيان,</w:t>
      </w:r>
      <w:r w:rsidRPr="00463E6F">
        <w:rPr>
          <w:rFonts w:hint="cs"/>
          <w:sz w:val="24"/>
          <w:szCs w:val="24"/>
          <w:rtl/>
          <w:lang w:bidi="ar-DZ"/>
        </w:rPr>
        <w:t>دور المحكمة الجنائية الدولية في مكافحة الجرائم الدولية,مذكرة ماجستير,المرجع السابق,ص 48.</w:t>
      </w:r>
    </w:p>
  </w:footnote>
  <w:footnote w:id="237">
    <w:p w:rsidR="00F77DFD" w:rsidRPr="007B0C5F" w:rsidRDefault="00F77DFD" w:rsidP="000A344F">
      <w:pPr>
        <w:pStyle w:val="Notedebasdepage"/>
        <w:bidi/>
        <w:rPr>
          <w:sz w:val="24"/>
          <w:szCs w:val="24"/>
          <w:rtl/>
          <w:lang w:bidi="ar-DZ"/>
        </w:rPr>
      </w:pPr>
      <w:r w:rsidRPr="006941F9">
        <w:rPr>
          <w:rStyle w:val="Appelnotedebasdep"/>
          <w:b/>
          <w:bCs/>
          <w:sz w:val="24"/>
          <w:szCs w:val="24"/>
          <w:vertAlign w:val="baseline"/>
        </w:rPr>
        <w:footnoteRef/>
      </w:r>
      <w:r w:rsidRPr="007B0C5F">
        <w:rPr>
          <w:rFonts w:hint="cs"/>
          <w:sz w:val="24"/>
          <w:szCs w:val="24"/>
          <w:rtl/>
          <w:lang w:bidi="ar-DZ"/>
        </w:rPr>
        <w:t xml:space="preserve"> - مستاك يحي محمد لمين,</w:t>
      </w:r>
      <w:r w:rsidRPr="00463E6F">
        <w:rPr>
          <w:rFonts w:hint="cs"/>
          <w:sz w:val="24"/>
          <w:szCs w:val="24"/>
          <w:rtl/>
          <w:lang w:bidi="ar-DZ"/>
        </w:rPr>
        <w:t>قضية دارفور وأبعادها الإقليمية والدولية</w:t>
      </w:r>
      <w:r w:rsidRPr="007B0C5F">
        <w:rPr>
          <w:rFonts w:hint="cs"/>
          <w:sz w:val="24"/>
          <w:szCs w:val="24"/>
          <w:rtl/>
          <w:lang w:bidi="ar-DZ"/>
        </w:rPr>
        <w:t>,دراسة من 2003 إلى 2015,مذكرة ماجستير في العلوم السياسية,جامعة تيزي وزو,2013,ص 12.</w:t>
      </w:r>
    </w:p>
  </w:footnote>
  <w:footnote w:id="238">
    <w:p w:rsidR="00F77DFD" w:rsidRPr="007B0C5F" w:rsidRDefault="00F77DFD" w:rsidP="00736850">
      <w:pPr>
        <w:pStyle w:val="Notedebasdepage"/>
        <w:bidi/>
        <w:jc w:val="left"/>
        <w:rPr>
          <w:sz w:val="24"/>
          <w:szCs w:val="24"/>
          <w:rtl/>
          <w:lang w:bidi="ar-DZ"/>
        </w:rPr>
      </w:pPr>
      <w:r w:rsidRPr="006941F9">
        <w:rPr>
          <w:rStyle w:val="Appelnotedebasdep"/>
          <w:b/>
          <w:bCs/>
          <w:sz w:val="24"/>
          <w:szCs w:val="24"/>
          <w:vertAlign w:val="baseline"/>
        </w:rPr>
        <w:footnoteRef/>
      </w:r>
      <w:r w:rsidRPr="007B0C5F">
        <w:rPr>
          <w:rFonts w:hint="cs"/>
          <w:sz w:val="24"/>
          <w:szCs w:val="24"/>
          <w:rtl/>
          <w:lang w:bidi="ar-DZ"/>
        </w:rPr>
        <w:t>- زياد عيتاني,</w:t>
      </w:r>
      <w:r w:rsidRPr="00463E6F">
        <w:rPr>
          <w:rFonts w:hint="cs"/>
          <w:sz w:val="24"/>
          <w:szCs w:val="24"/>
          <w:rtl/>
          <w:lang w:bidi="ar-DZ"/>
        </w:rPr>
        <w:t>المحكمة الجنائية الدولية وتطور القانون الدولي الجنائي</w:t>
      </w:r>
      <w:r w:rsidRPr="007B0C5F">
        <w:rPr>
          <w:rFonts w:hint="cs"/>
          <w:sz w:val="24"/>
          <w:szCs w:val="24"/>
          <w:rtl/>
          <w:lang w:bidi="ar-DZ"/>
        </w:rPr>
        <w:t>,المرجع السابق,ص 496.</w:t>
      </w:r>
    </w:p>
  </w:footnote>
  <w:footnote w:id="239">
    <w:p w:rsidR="00F77DFD" w:rsidRPr="00A661D1" w:rsidRDefault="00F77DFD" w:rsidP="008F1893">
      <w:pPr>
        <w:pStyle w:val="Notedebasdepage"/>
        <w:jc w:val="right"/>
        <w:rPr>
          <w:sz w:val="24"/>
          <w:szCs w:val="24"/>
          <w:rtl/>
          <w:lang w:bidi="ar-DZ"/>
        </w:rPr>
      </w:pPr>
      <w:r>
        <w:rPr>
          <w:rFonts w:hint="cs"/>
          <w:b/>
          <w:bCs/>
          <w:sz w:val="24"/>
          <w:szCs w:val="24"/>
          <w:rtl/>
        </w:rPr>
        <w:t>2</w:t>
      </w:r>
      <w:r>
        <w:rPr>
          <w:rFonts w:hint="cs"/>
          <w:sz w:val="24"/>
          <w:szCs w:val="24"/>
          <w:rtl/>
        </w:rPr>
        <w:t xml:space="preserve">- </w:t>
      </w:r>
      <w:r w:rsidRPr="00A661D1">
        <w:rPr>
          <w:rFonts w:hint="cs"/>
          <w:sz w:val="24"/>
          <w:szCs w:val="24"/>
          <w:rtl/>
          <w:lang w:bidi="ar-DZ"/>
        </w:rPr>
        <w:t>القرار رقم 1593</w:t>
      </w:r>
      <w:r>
        <w:rPr>
          <w:rFonts w:hint="cs"/>
          <w:sz w:val="24"/>
          <w:szCs w:val="24"/>
          <w:rtl/>
          <w:lang w:bidi="ar-DZ"/>
        </w:rPr>
        <w:t>,</w:t>
      </w:r>
      <w:r w:rsidRPr="00A661D1">
        <w:rPr>
          <w:rFonts w:hint="cs"/>
          <w:sz w:val="24"/>
          <w:szCs w:val="24"/>
          <w:rtl/>
          <w:lang w:bidi="ar-DZ"/>
        </w:rPr>
        <w:t xml:space="preserve"> الذي اتخذه مجلس الأمن الدولي بجلسته رقم 5158</w:t>
      </w:r>
      <w:r>
        <w:rPr>
          <w:rFonts w:hint="cs"/>
          <w:sz w:val="24"/>
          <w:szCs w:val="24"/>
          <w:rtl/>
          <w:lang w:bidi="ar-DZ"/>
        </w:rPr>
        <w:t>, المنعقدة في 31 مارس</w:t>
      </w:r>
      <w:r w:rsidRPr="00A661D1">
        <w:rPr>
          <w:rFonts w:hint="cs"/>
          <w:sz w:val="24"/>
          <w:szCs w:val="24"/>
          <w:rtl/>
          <w:lang w:bidi="ar-DZ"/>
        </w:rPr>
        <w:t xml:space="preserve"> 2005, مجلس الأمن, الأمم المتحدة,</w:t>
      </w:r>
      <w:r>
        <w:rPr>
          <w:rFonts w:hint="cs"/>
          <w:sz w:val="24"/>
          <w:szCs w:val="24"/>
          <w:rtl/>
          <w:lang w:bidi="ar-DZ"/>
        </w:rPr>
        <w:t xml:space="preserve"> وثيقة رقم:الصادر في 31-03-2005. </w:t>
      </w:r>
      <w:r>
        <w:rPr>
          <w:rFonts w:ascii="Times New Roman" w:hAnsi="Times New Roman" w:cs="Times New Roman"/>
          <w:sz w:val="22"/>
          <w:szCs w:val="22"/>
        </w:rPr>
        <w:t>S/RES/1593</w:t>
      </w:r>
    </w:p>
  </w:footnote>
  <w:footnote w:id="240">
    <w:p w:rsidR="00F77DFD" w:rsidRPr="00D74B34" w:rsidRDefault="00F77DFD" w:rsidP="00D74B34">
      <w:pPr>
        <w:pStyle w:val="Notedebasdepage"/>
        <w:jc w:val="right"/>
        <w:rPr>
          <w:sz w:val="24"/>
          <w:szCs w:val="24"/>
          <w:rtl/>
          <w:lang w:bidi="ar-DZ"/>
        </w:rPr>
      </w:pPr>
      <w:r>
        <w:rPr>
          <w:rFonts w:hint="cs"/>
          <w:b/>
          <w:bCs/>
          <w:sz w:val="24"/>
          <w:szCs w:val="24"/>
          <w:rtl/>
        </w:rPr>
        <w:t>3</w:t>
      </w:r>
      <w:r w:rsidRPr="00290CB2">
        <w:rPr>
          <w:rFonts w:hint="cs"/>
          <w:sz w:val="24"/>
          <w:szCs w:val="24"/>
          <w:rtl/>
        </w:rPr>
        <w:t xml:space="preserve"> </w:t>
      </w:r>
      <w:r>
        <w:rPr>
          <w:rFonts w:hint="cs"/>
          <w:rtl/>
        </w:rPr>
        <w:t xml:space="preserve">-  </w:t>
      </w:r>
      <w:r w:rsidRPr="00D74B34">
        <w:rPr>
          <w:rFonts w:hint="cs"/>
          <w:sz w:val="24"/>
          <w:szCs w:val="24"/>
          <w:rtl/>
          <w:lang w:bidi="ar-DZ"/>
        </w:rPr>
        <w:t>براهيمي صفيان,</w:t>
      </w:r>
      <w:r>
        <w:rPr>
          <w:rFonts w:hint="cs"/>
          <w:sz w:val="24"/>
          <w:szCs w:val="24"/>
          <w:rtl/>
          <w:lang w:bidi="ar-DZ"/>
        </w:rPr>
        <w:t xml:space="preserve"> </w:t>
      </w:r>
      <w:r w:rsidRPr="00D74B34">
        <w:rPr>
          <w:rFonts w:hint="cs"/>
          <w:sz w:val="24"/>
          <w:szCs w:val="24"/>
          <w:rtl/>
          <w:lang w:bidi="ar-DZ"/>
        </w:rPr>
        <w:t>المرجع السابق,ص 48.</w:t>
      </w:r>
    </w:p>
  </w:footnote>
  <w:footnote w:id="241">
    <w:p w:rsidR="00F77DFD" w:rsidRPr="00D74B34" w:rsidRDefault="00F77DFD" w:rsidP="00D74B34">
      <w:pPr>
        <w:pStyle w:val="Notedebasdepage"/>
        <w:bidi/>
        <w:jc w:val="left"/>
        <w:rPr>
          <w:sz w:val="24"/>
          <w:szCs w:val="24"/>
          <w:rtl/>
          <w:lang w:bidi="ar-DZ"/>
        </w:rPr>
      </w:pPr>
      <w:r w:rsidRPr="004670C7">
        <w:rPr>
          <w:rStyle w:val="Appelnotedebasdep"/>
          <w:b/>
          <w:bCs/>
          <w:sz w:val="24"/>
          <w:szCs w:val="24"/>
          <w:vertAlign w:val="baseline"/>
        </w:rPr>
        <w:footnoteRef/>
      </w:r>
      <w:r w:rsidRPr="004670C7">
        <w:rPr>
          <w:rFonts w:hint="cs"/>
          <w:b/>
          <w:bCs/>
          <w:sz w:val="24"/>
          <w:szCs w:val="24"/>
          <w:rtl/>
          <w:lang w:bidi="ar-DZ"/>
        </w:rPr>
        <w:t xml:space="preserve"> </w:t>
      </w:r>
      <w:r w:rsidRPr="00D74B34">
        <w:rPr>
          <w:rFonts w:hint="cs"/>
          <w:sz w:val="24"/>
          <w:szCs w:val="24"/>
          <w:rtl/>
          <w:lang w:bidi="ar-DZ"/>
        </w:rPr>
        <w:t>- براهيمي صفيان,</w:t>
      </w:r>
      <w:r>
        <w:rPr>
          <w:rFonts w:hint="cs"/>
          <w:sz w:val="24"/>
          <w:szCs w:val="24"/>
          <w:rtl/>
          <w:lang w:bidi="ar-DZ"/>
        </w:rPr>
        <w:t xml:space="preserve"> نفس </w:t>
      </w:r>
      <w:r w:rsidRPr="00D74B34">
        <w:rPr>
          <w:rFonts w:hint="cs"/>
          <w:sz w:val="24"/>
          <w:szCs w:val="24"/>
          <w:rtl/>
          <w:lang w:bidi="ar-DZ"/>
        </w:rPr>
        <w:t>المرجع,ص 49.</w:t>
      </w:r>
    </w:p>
  </w:footnote>
  <w:footnote w:id="242">
    <w:p w:rsidR="00F77DFD" w:rsidRPr="007B0C5F" w:rsidRDefault="00F77DFD" w:rsidP="000D0829">
      <w:pPr>
        <w:pStyle w:val="Notedebasdepage"/>
        <w:bidi/>
        <w:rPr>
          <w:sz w:val="24"/>
          <w:szCs w:val="24"/>
          <w:rtl/>
          <w:lang w:bidi="ar-DZ"/>
        </w:rPr>
      </w:pPr>
      <w:r w:rsidRPr="004670C7">
        <w:rPr>
          <w:rStyle w:val="Appelnotedebasdep"/>
          <w:b/>
          <w:bCs/>
          <w:sz w:val="24"/>
          <w:szCs w:val="24"/>
          <w:vertAlign w:val="baseline"/>
        </w:rPr>
        <w:footnoteRef/>
      </w:r>
      <w:r w:rsidRPr="004670C7">
        <w:rPr>
          <w:rFonts w:hint="cs"/>
          <w:b/>
          <w:bCs/>
          <w:sz w:val="24"/>
          <w:szCs w:val="24"/>
          <w:rtl/>
          <w:lang w:bidi="ar-DZ"/>
        </w:rPr>
        <w:t xml:space="preserve"> </w:t>
      </w:r>
      <w:r w:rsidRPr="007B0C5F">
        <w:rPr>
          <w:rFonts w:hint="cs"/>
          <w:sz w:val="24"/>
          <w:szCs w:val="24"/>
          <w:rtl/>
          <w:lang w:bidi="ar-DZ"/>
        </w:rPr>
        <w:t>- دريدي وفاء,</w:t>
      </w:r>
      <w:r w:rsidRPr="00463E6F">
        <w:rPr>
          <w:rFonts w:hint="cs"/>
          <w:sz w:val="24"/>
          <w:szCs w:val="24"/>
          <w:rtl/>
          <w:lang w:bidi="ar-DZ"/>
        </w:rPr>
        <w:t>المحكمة الجنائية الدولية ودورها في تنفيذ قواعد القانون الدولي الإنساني</w:t>
      </w:r>
      <w:r w:rsidRPr="007B0C5F">
        <w:rPr>
          <w:rFonts w:hint="cs"/>
          <w:sz w:val="24"/>
          <w:szCs w:val="24"/>
          <w:rtl/>
          <w:lang w:bidi="ar-DZ"/>
        </w:rPr>
        <w:t>,مذكرة ماجستير تخصص قانون دولي إنساني,جامعة الحاج لخضر,باتنة,2009-2010,ص 192.</w:t>
      </w:r>
    </w:p>
  </w:footnote>
  <w:footnote w:id="243">
    <w:p w:rsidR="00F77DFD" w:rsidRPr="008347FF" w:rsidRDefault="00F77DFD" w:rsidP="00B45F0B">
      <w:pPr>
        <w:autoSpaceDE w:val="0"/>
        <w:autoSpaceDN w:val="0"/>
        <w:adjustRightInd w:val="0"/>
        <w:spacing w:after="0" w:line="240" w:lineRule="auto"/>
        <w:rPr>
          <w:rFonts w:ascii="Times New Roman" w:hAnsi="Times New Roman" w:cs="Times New Roman"/>
          <w:sz w:val="24"/>
          <w:szCs w:val="24"/>
          <w:rtl/>
        </w:rPr>
      </w:pPr>
      <w:r>
        <w:rPr>
          <w:rStyle w:val="Appelnotedebasdep"/>
          <w:rFonts w:hint="cs"/>
          <w:b/>
          <w:bCs/>
          <w:sz w:val="24"/>
          <w:szCs w:val="24"/>
          <w:vertAlign w:val="baseline"/>
          <w:rtl/>
        </w:rPr>
        <w:t>2</w:t>
      </w:r>
      <w:r w:rsidRPr="008347FF">
        <w:rPr>
          <w:rFonts w:ascii="Times New Roman" w:hAnsi="Times New Roman" w:cs="Times New Roman"/>
          <w:sz w:val="24"/>
          <w:szCs w:val="24"/>
        </w:rPr>
        <w:t xml:space="preserve"> Ahmad Muhammad HARUN, né</w:t>
      </w:r>
      <w:r>
        <w:rPr>
          <w:rFonts w:ascii="Times New Roman" w:hAnsi="Times New Roman" w:cs="Times New Roman" w:hint="cs"/>
          <w:sz w:val="24"/>
          <w:szCs w:val="24"/>
          <w:rtl/>
        </w:rPr>
        <w:t xml:space="preserve"> </w:t>
      </w:r>
      <w:r w:rsidRPr="008347FF">
        <w:rPr>
          <w:rFonts w:ascii="Times New Roman" w:hAnsi="Times New Roman" w:cs="Times New Roman"/>
          <w:sz w:val="24"/>
          <w:szCs w:val="24"/>
        </w:rPr>
        <w:t>en</w:t>
      </w:r>
      <w:r>
        <w:rPr>
          <w:rFonts w:ascii="Times New Roman" w:hAnsi="Times New Roman" w:cs="Times New Roman" w:hint="cs"/>
          <w:sz w:val="24"/>
          <w:szCs w:val="24"/>
          <w:rtl/>
        </w:rPr>
        <w:t xml:space="preserve"> </w:t>
      </w:r>
      <w:r w:rsidRPr="008347FF">
        <w:rPr>
          <w:rFonts w:ascii="Times New Roman" w:hAnsi="Times New Roman" w:cs="Times New Roman"/>
          <w:sz w:val="24"/>
          <w:szCs w:val="24"/>
        </w:rPr>
        <w:t>1964 approximativement</w:t>
      </w:r>
      <w:r>
        <w:rPr>
          <w:rFonts w:ascii="Times New Roman" w:hAnsi="Times New Roman" w:cs="Times New Roman"/>
          <w:sz w:val="24"/>
          <w:szCs w:val="24"/>
        </w:rPr>
        <w:t>, présumé être un ressortissant</w:t>
      </w:r>
      <w:r>
        <w:rPr>
          <w:rFonts w:ascii="Times New Roman" w:hAnsi="Times New Roman" w:cs="Times New Roman" w:hint="cs"/>
          <w:sz w:val="24"/>
          <w:szCs w:val="24"/>
          <w:rtl/>
        </w:rPr>
        <w:t xml:space="preserve"> </w:t>
      </w:r>
      <w:r w:rsidRPr="008347FF">
        <w:rPr>
          <w:rFonts w:ascii="Times New Roman" w:hAnsi="Times New Roman" w:cs="Times New Roman"/>
          <w:sz w:val="24"/>
          <w:szCs w:val="24"/>
        </w:rPr>
        <w:t>soudanais originaire de l’État du Kordofan</w:t>
      </w:r>
      <w:r w:rsidRPr="008347FF">
        <w:rPr>
          <w:rFonts w:ascii="CambriaMath" w:eastAsia="CambriaMath" w:hAnsi="Times New Roman" w:cs="CambriaMath" w:hint="eastAsia"/>
          <w:sz w:val="24"/>
          <w:szCs w:val="24"/>
        </w:rPr>
        <w:t>‐</w:t>
      </w:r>
      <w:r w:rsidRPr="008347FF">
        <w:rPr>
          <w:rFonts w:ascii="Times New Roman" w:hAnsi="Times New Roman" w:cs="Times New Roman"/>
          <w:sz w:val="24"/>
          <w:szCs w:val="24"/>
        </w:rPr>
        <w:t xml:space="preserve">Nord et membre de la </w:t>
      </w:r>
      <w:r>
        <w:rPr>
          <w:rFonts w:ascii="Times New Roman" w:hAnsi="Times New Roman" w:cs="Times New Roman"/>
          <w:sz w:val="24"/>
          <w:szCs w:val="24"/>
        </w:rPr>
        <w:t>tribu Bargou, présumé avoir été</w:t>
      </w:r>
      <w:r>
        <w:rPr>
          <w:rFonts w:ascii="Times New Roman" w:hAnsi="Times New Roman" w:cs="Times New Roman" w:hint="cs"/>
          <w:sz w:val="24"/>
          <w:szCs w:val="24"/>
          <w:rtl/>
        </w:rPr>
        <w:t xml:space="preserve"> </w:t>
      </w:r>
      <w:r w:rsidRPr="008347FF">
        <w:rPr>
          <w:rFonts w:ascii="Times New Roman" w:hAnsi="Times New Roman" w:cs="Times New Roman"/>
          <w:sz w:val="24"/>
          <w:szCs w:val="24"/>
        </w:rPr>
        <w:t>Ministre d’État chargé de l’intérieur au sein du Gouvernement soudanais d’</w:t>
      </w:r>
      <w:r>
        <w:rPr>
          <w:rFonts w:ascii="Times New Roman" w:hAnsi="Times New Roman" w:cs="Times New Roman"/>
          <w:sz w:val="24"/>
          <w:szCs w:val="24"/>
        </w:rPr>
        <w:t>avril 2003 environ à</w:t>
      </w:r>
      <w:r>
        <w:rPr>
          <w:rFonts w:ascii="Times New Roman" w:hAnsi="Times New Roman" w:cs="Times New Roman" w:hint="cs"/>
          <w:sz w:val="24"/>
          <w:szCs w:val="24"/>
          <w:rtl/>
        </w:rPr>
        <w:t xml:space="preserve"> </w:t>
      </w:r>
      <w:r w:rsidRPr="008347FF">
        <w:rPr>
          <w:rFonts w:ascii="Times New Roman" w:hAnsi="Times New Roman" w:cs="Times New Roman"/>
          <w:sz w:val="24"/>
          <w:szCs w:val="24"/>
        </w:rPr>
        <w:t>septembre 2005 environ et être, depuis 2006, ministre d’état chargé de</w:t>
      </w:r>
      <w:r>
        <w:rPr>
          <w:rFonts w:ascii="Times New Roman" w:hAnsi="Times New Roman" w:cs="Times New Roman"/>
          <w:sz w:val="24"/>
          <w:szCs w:val="24"/>
        </w:rPr>
        <w:t>s affaires humanitaires au sein</w:t>
      </w:r>
      <w:r>
        <w:rPr>
          <w:rFonts w:ascii="Times New Roman" w:hAnsi="Times New Roman" w:cs="Times New Roman" w:hint="cs"/>
          <w:sz w:val="24"/>
          <w:szCs w:val="24"/>
          <w:rtl/>
        </w:rPr>
        <w:t xml:space="preserve"> </w:t>
      </w:r>
      <w:r w:rsidRPr="008347FF">
        <w:rPr>
          <w:rFonts w:ascii="Times New Roman" w:hAnsi="Times New Roman" w:cs="Times New Roman"/>
          <w:sz w:val="24"/>
          <w:szCs w:val="24"/>
        </w:rPr>
        <w:t>de l’actuel gouvernement soudanais. (Mandat D’arrêt à L’encontre D’</w:t>
      </w:r>
      <w:r>
        <w:rPr>
          <w:rFonts w:ascii="Times New Roman" w:hAnsi="Times New Roman" w:cs="Times New Roman"/>
          <w:sz w:val="24"/>
          <w:szCs w:val="24"/>
        </w:rPr>
        <w:t>ahmad Harun, Situation Au</w:t>
      </w:r>
      <w:r>
        <w:rPr>
          <w:rFonts w:ascii="Times New Roman" w:hAnsi="Times New Roman" w:cs="Times New Roman" w:hint="cs"/>
          <w:sz w:val="24"/>
          <w:szCs w:val="24"/>
          <w:rtl/>
        </w:rPr>
        <w:t xml:space="preserve"> </w:t>
      </w:r>
      <w:r w:rsidRPr="008347FF">
        <w:rPr>
          <w:rFonts w:ascii="Times New Roman" w:hAnsi="Times New Roman" w:cs="Times New Roman"/>
          <w:sz w:val="24"/>
          <w:szCs w:val="24"/>
        </w:rPr>
        <w:t>Darfour (Soudan), La Chambre Préliminaire I, icc-02/05-01/07-2-tfr, 27 Avril 2007</w:t>
      </w:r>
      <w:r>
        <w:rPr>
          <w:rFonts w:ascii="Times New Roman" w:hAnsi="Times New Roman" w:cs="Times New Roman"/>
          <w:sz w:val="22"/>
          <w:szCs w:val="22"/>
        </w:rPr>
        <w:t>).</w:t>
      </w:r>
    </w:p>
  </w:footnote>
  <w:footnote w:id="244">
    <w:p w:rsidR="00F77DFD" w:rsidRPr="00205150" w:rsidRDefault="00F77DFD" w:rsidP="00205150">
      <w:pPr>
        <w:autoSpaceDE w:val="0"/>
        <w:autoSpaceDN w:val="0"/>
        <w:adjustRightInd w:val="0"/>
        <w:spacing w:after="0" w:line="240" w:lineRule="auto"/>
        <w:rPr>
          <w:rFonts w:ascii="Times New Roman" w:hAnsi="Times New Roman" w:cs="Times New Roman"/>
          <w:sz w:val="24"/>
          <w:szCs w:val="24"/>
          <w:rtl/>
        </w:rPr>
      </w:pPr>
      <w:r w:rsidRPr="009A69F5">
        <w:rPr>
          <w:rStyle w:val="Appelnotedebasdep"/>
          <w:b/>
          <w:bCs/>
          <w:sz w:val="24"/>
          <w:szCs w:val="24"/>
          <w:vertAlign w:val="baseline"/>
        </w:rPr>
        <w:footnoteRef/>
      </w:r>
      <w:r>
        <w:rPr>
          <w:rFonts w:hint="cs"/>
          <w:rtl/>
        </w:rPr>
        <w:t>-</w:t>
      </w:r>
      <w:r>
        <w:t xml:space="preserve"> </w:t>
      </w:r>
      <w:r w:rsidRPr="00205150">
        <w:rPr>
          <w:rFonts w:ascii="Times New Roman" w:hAnsi="Times New Roman" w:cs="Times New Roman"/>
          <w:sz w:val="24"/>
          <w:szCs w:val="24"/>
        </w:rPr>
        <w:t>Ali Muhammad Ali ABD-AL-RAHMAN, alias ALI KUSHAYB, ressortissant soudanais d’</w:t>
      </w:r>
      <w:r>
        <w:rPr>
          <w:rFonts w:ascii="Times New Roman" w:hAnsi="Times New Roman" w:cs="Times New Roman"/>
          <w:sz w:val="24"/>
          <w:szCs w:val="24"/>
        </w:rPr>
        <w:t>une</w:t>
      </w:r>
      <w:r>
        <w:rPr>
          <w:rFonts w:ascii="Times New Roman" w:hAnsi="Times New Roman" w:cs="Times New Roman" w:hint="cs"/>
          <w:sz w:val="24"/>
          <w:szCs w:val="24"/>
          <w:rtl/>
          <w:lang w:bidi="ar-DZ"/>
        </w:rPr>
        <w:t xml:space="preserve"> </w:t>
      </w:r>
      <w:r w:rsidRPr="00205150">
        <w:rPr>
          <w:rFonts w:ascii="Times New Roman" w:hAnsi="Times New Roman" w:cs="Times New Roman"/>
          <w:sz w:val="24"/>
          <w:szCs w:val="24"/>
        </w:rPr>
        <w:t>cinquantaine d’années et dont le père est originaire de la tribu tais</w:t>
      </w:r>
      <w:r>
        <w:rPr>
          <w:rFonts w:ascii="Times New Roman" w:hAnsi="Times New Roman" w:cs="Times New Roman"/>
          <w:sz w:val="24"/>
          <w:szCs w:val="24"/>
        </w:rPr>
        <w:t>ha et la mère issue de la tribu</w:t>
      </w:r>
      <w:r>
        <w:rPr>
          <w:rFonts w:ascii="Times New Roman" w:hAnsi="Times New Roman" w:cs="Times New Roman" w:hint="cs"/>
          <w:sz w:val="24"/>
          <w:szCs w:val="24"/>
          <w:rtl/>
          <w:lang w:bidi="ar-DZ"/>
        </w:rPr>
        <w:t xml:space="preserve"> </w:t>
      </w:r>
      <w:r w:rsidRPr="00205150">
        <w:rPr>
          <w:rFonts w:ascii="Times New Roman" w:hAnsi="Times New Roman" w:cs="Times New Roman"/>
          <w:sz w:val="24"/>
          <w:szCs w:val="24"/>
        </w:rPr>
        <w:t>Dangaoui du sud du Soudan, présumé dirigeant tribal et membre des FDP, qui était « aqid al oqada »(colonel des colonels) pour l’ensemble du secteur de Wadi Salih au Darfour, présumé avoir été l’undes commandants de haut rang des miliciens/Janjaouid. (Mandat D’arrêt à L’encontre D’</w:t>
      </w:r>
      <w:r>
        <w:rPr>
          <w:rFonts w:ascii="Times New Roman" w:hAnsi="Times New Roman" w:cs="Times New Roman"/>
          <w:sz w:val="24"/>
          <w:szCs w:val="24"/>
        </w:rPr>
        <w:t xml:space="preserve"> ALI</w:t>
      </w:r>
      <w:r>
        <w:rPr>
          <w:rFonts w:ascii="Times New Roman" w:hAnsi="Times New Roman" w:cs="Times New Roman" w:hint="cs"/>
          <w:sz w:val="24"/>
          <w:szCs w:val="24"/>
          <w:rtl/>
          <w:lang w:bidi="ar-DZ"/>
        </w:rPr>
        <w:t xml:space="preserve"> </w:t>
      </w:r>
      <w:r w:rsidRPr="00205150">
        <w:rPr>
          <w:rFonts w:ascii="Times New Roman" w:hAnsi="Times New Roman" w:cs="Times New Roman"/>
          <w:sz w:val="24"/>
          <w:szCs w:val="24"/>
        </w:rPr>
        <w:t>KUSHAYB</w:t>
      </w:r>
      <w:r w:rsidRPr="00205150">
        <w:rPr>
          <w:rFonts w:ascii="Times New Roman" w:hAnsi="Times New Roman" w:cs="Times New Roman"/>
          <w:b/>
          <w:bCs/>
          <w:sz w:val="24"/>
          <w:szCs w:val="24"/>
        </w:rPr>
        <w:t xml:space="preserve">, </w:t>
      </w:r>
      <w:r w:rsidRPr="00205150">
        <w:rPr>
          <w:rFonts w:ascii="Times New Roman" w:hAnsi="Times New Roman" w:cs="Times New Roman"/>
          <w:sz w:val="24"/>
          <w:szCs w:val="24"/>
        </w:rPr>
        <w:t>Situation Au Darfour (Soudan), La Chambre Préliminaire I, ICC-02/05-01/07-3-tFR, 27Avril 2007).</w:t>
      </w:r>
    </w:p>
  </w:footnote>
  <w:footnote w:id="245">
    <w:p w:rsidR="00F77DFD" w:rsidRPr="001F1935" w:rsidRDefault="00F77DFD" w:rsidP="001F0F9D">
      <w:pPr>
        <w:pStyle w:val="Notedebasdepage"/>
        <w:bidi/>
        <w:rPr>
          <w:rtl/>
          <w:lang w:bidi="ar-DZ"/>
        </w:rPr>
      </w:pPr>
      <w:r>
        <w:rPr>
          <w:rFonts w:hint="cs"/>
          <w:b/>
          <w:bCs/>
          <w:sz w:val="24"/>
          <w:szCs w:val="24"/>
          <w:rtl/>
        </w:rPr>
        <w:t>4</w:t>
      </w:r>
      <w:r>
        <w:rPr>
          <w:rFonts w:hint="cs"/>
          <w:rtl/>
        </w:rPr>
        <w:t xml:space="preserve">- </w:t>
      </w:r>
      <w:r w:rsidRPr="000B2A3B">
        <w:rPr>
          <w:rFonts w:hint="cs"/>
          <w:sz w:val="24"/>
          <w:szCs w:val="24"/>
          <w:rtl/>
          <w:lang w:bidi="ar-DZ"/>
        </w:rPr>
        <w:t>فريجه محمد هشام,</w:t>
      </w:r>
      <w:r>
        <w:rPr>
          <w:rFonts w:hint="cs"/>
          <w:sz w:val="24"/>
          <w:szCs w:val="24"/>
          <w:rtl/>
          <w:lang w:bidi="ar-DZ"/>
        </w:rPr>
        <w:t xml:space="preserve"> </w:t>
      </w:r>
      <w:r w:rsidRPr="00463E6F">
        <w:rPr>
          <w:rFonts w:hint="cs"/>
          <w:sz w:val="24"/>
          <w:szCs w:val="24"/>
          <w:rtl/>
          <w:lang w:bidi="ar-DZ"/>
        </w:rPr>
        <w:t>دور القضاء الدولي الجنائي في مكافحة الجريمة الدولية</w:t>
      </w:r>
      <w:r w:rsidRPr="000B2A3B">
        <w:rPr>
          <w:rFonts w:hint="cs"/>
          <w:sz w:val="24"/>
          <w:szCs w:val="24"/>
          <w:rtl/>
          <w:lang w:bidi="ar-DZ"/>
        </w:rPr>
        <w:t>,المرجع السابق,ص 388.</w:t>
      </w:r>
    </w:p>
  </w:footnote>
  <w:footnote w:id="246">
    <w:p w:rsidR="00F77DFD" w:rsidRPr="00E353F2" w:rsidRDefault="00F77DFD" w:rsidP="00E353F2">
      <w:pPr>
        <w:pStyle w:val="Notedebasdepage"/>
        <w:jc w:val="right"/>
        <w:rPr>
          <w:rtl/>
          <w:lang w:bidi="ar-DZ"/>
        </w:rPr>
      </w:pPr>
      <w:r>
        <w:rPr>
          <w:rFonts w:hint="cs"/>
          <w:b/>
          <w:bCs/>
          <w:sz w:val="24"/>
          <w:szCs w:val="24"/>
          <w:rtl/>
        </w:rPr>
        <w:t>1</w:t>
      </w:r>
      <w:r>
        <w:rPr>
          <w:rFonts w:hint="cs"/>
          <w:sz w:val="24"/>
          <w:szCs w:val="24"/>
          <w:rtl/>
        </w:rPr>
        <w:t xml:space="preserve">- </w:t>
      </w:r>
      <w:r w:rsidRPr="00E353F2">
        <w:rPr>
          <w:rFonts w:hint="cs"/>
          <w:sz w:val="24"/>
          <w:szCs w:val="24"/>
          <w:rtl/>
        </w:rPr>
        <w:t>فريج</w:t>
      </w:r>
      <w:r>
        <w:rPr>
          <w:rFonts w:hint="cs"/>
          <w:sz w:val="24"/>
          <w:szCs w:val="24"/>
          <w:rtl/>
        </w:rPr>
        <w:t>ه</w:t>
      </w:r>
      <w:r w:rsidRPr="00E353F2">
        <w:rPr>
          <w:rFonts w:hint="cs"/>
          <w:sz w:val="24"/>
          <w:szCs w:val="24"/>
          <w:rtl/>
        </w:rPr>
        <w:t xml:space="preserve"> محمد هشام</w:t>
      </w:r>
      <w:r>
        <w:rPr>
          <w:rFonts w:hint="cs"/>
          <w:sz w:val="24"/>
          <w:szCs w:val="24"/>
          <w:rtl/>
        </w:rPr>
        <w:t>,</w:t>
      </w:r>
      <w:r w:rsidRPr="00E353F2">
        <w:rPr>
          <w:rFonts w:hint="cs"/>
          <w:sz w:val="24"/>
          <w:szCs w:val="24"/>
          <w:rtl/>
        </w:rPr>
        <w:t>المرجع السابق,ص 428</w:t>
      </w:r>
      <w:r>
        <w:rPr>
          <w:rFonts w:hint="cs"/>
          <w:rtl/>
        </w:rPr>
        <w:t>.</w:t>
      </w:r>
    </w:p>
  </w:footnote>
  <w:footnote w:id="247">
    <w:p w:rsidR="00F77DFD" w:rsidRPr="000571F1" w:rsidRDefault="00F77DFD" w:rsidP="000571F1">
      <w:pPr>
        <w:autoSpaceDE w:val="0"/>
        <w:autoSpaceDN w:val="0"/>
        <w:adjustRightInd w:val="0"/>
        <w:spacing w:after="0" w:line="240" w:lineRule="auto"/>
        <w:rPr>
          <w:rFonts w:ascii="Times New Roman" w:hAnsi="Times New Roman" w:cs="Times New Roman"/>
          <w:sz w:val="24"/>
          <w:szCs w:val="24"/>
          <w:rtl/>
        </w:rPr>
      </w:pPr>
      <w:r w:rsidRPr="00EC42BD">
        <w:rPr>
          <w:rStyle w:val="Appelnotedebasdep"/>
          <w:b/>
          <w:bCs/>
          <w:sz w:val="24"/>
          <w:szCs w:val="24"/>
          <w:vertAlign w:val="baseline"/>
        </w:rPr>
        <w:footnoteRef/>
      </w:r>
      <w:r w:rsidRPr="00EC42BD">
        <w:rPr>
          <w:rFonts w:hint="cs"/>
          <w:b/>
          <w:bCs/>
          <w:sz w:val="24"/>
          <w:szCs w:val="24"/>
          <w:rtl/>
        </w:rPr>
        <w:t xml:space="preserve">- </w:t>
      </w:r>
      <w:r>
        <w:t xml:space="preserve"> </w:t>
      </w:r>
      <w:r w:rsidRPr="000571F1">
        <w:rPr>
          <w:rFonts w:ascii="Times New Roman" w:hAnsi="Times New Roman" w:cs="Times New Roman"/>
          <w:sz w:val="22"/>
          <w:szCs w:val="22"/>
        </w:rPr>
        <w:t>SITUATION EN RÉPUBLIQUE DE COTE D'IVOIRE, SOUS SCELLES</w:t>
      </w:r>
      <w:r w:rsidRPr="000571F1">
        <w:rPr>
          <w:rFonts w:ascii="Times New Roman" w:hAnsi="Times New Roman" w:cs="Times New Roman"/>
          <w:sz w:val="24"/>
          <w:szCs w:val="24"/>
        </w:rPr>
        <w:t>, Mandat d'arrêt à</w:t>
      </w:r>
      <w:r w:rsidRPr="000571F1">
        <w:rPr>
          <w:rFonts w:ascii="Times New Roman" w:hAnsi="Times New Roman" w:cs="Times New Roman" w:hint="cs"/>
          <w:sz w:val="24"/>
          <w:szCs w:val="24"/>
          <w:rtl/>
          <w:lang w:bidi="ar-DZ"/>
        </w:rPr>
        <w:t xml:space="preserve"> </w:t>
      </w:r>
      <w:r w:rsidRPr="000571F1">
        <w:rPr>
          <w:rFonts w:ascii="Times New Roman" w:hAnsi="Times New Roman" w:cs="Times New Roman"/>
          <w:sz w:val="24"/>
          <w:szCs w:val="24"/>
        </w:rPr>
        <w:t>l'encontre de Laurent Koudou Gbagbo,</w:t>
      </w:r>
      <w:r w:rsidRPr="000571F1">
        <w:rPr>
          <w:rFonts w:ascii="Times New Roman" w:hAnsi="Times New Roman" w:cs="Times New Roman"/>
          <w:sz w:val="22"/>
          <w:szCs w:val="22"/>
        </w:rPr>
        <w:t xml:space="preserve"> LA CHAMBRE PRELIMINAIRE III</w:t>
      </w:r>
      <w:r w:rsidRPr="000571F1">
        <w:rPr>
          <w:rFonts w:ascii="Times New Roman" w:hAnsi="Times New Roman" w:cs="Times New Roman"/>
          <w:sz w:val="24"/>
          <w:szCs w:val="24"/>
        </w:rPr>
        <w:t>, N° : ICC-02/11, La</w:t>
      </w:r>
      <w:r w:rsidRPr="000571F1">
        <w:rPr>
          <w:rFonts w:ascii="Times New Roman" w:hAnsi="Times New Roman" w:cs="Times New Roman" w:hint="cs"/>
          <w:sz w:val="24"/>
          <w:szCs w:val="24"/>
          <w:rtl/>
          <w:lang w:bidi="ar-DZ"/>
        </w:rPr>
        <w:t xml:space="preserve"> </w:t>
      </w:r>
      <w:r w:rsidRPr="000571F1">
        <w:rPr>
          <w:rFonts w:ascii="Times New Roman" w:hAnsi="Times New Roman" w:cs="Times New Roman"/>
          <w:sz w:val="24"/>
          <w:szCs w:val="24"/>
        </w:rPr>
        <w:t>Cour pénale internationale, Date : 23 novembre 2011.</w:t>
      </w:r>
    </w:p>
  </w:footnote>
  <w:footnote w:id="248">
    <w:p w:rsidR="00F77DFD" w:rsidRPr="000571F1" w:rsidRDefault="00F77DFD" w:rsidP="002A5F8E">
      <w:pPr>
        <w:pStyle w:val="Notedebasdepage"/>
        <w:jc w:val="left"/>
        <w:rPr>
          <w:sz w:val="24"/>
          <w:szCs w:val="24"/>
          <w:rtl/>
          <w:lang w:bidi="ar-DZ"/>
        </w:rPr>
      </w:pPr>
      <w:r w:rsidRPr="00EC42BD">
        <w:rPr>
          <w:rStyle w:val="Appelnotedebasdep"/>
          <w:b/>
          <w:bCs/>
          <w:sz w:val="24"/>
          <w:szCs w:val="24"/>
          <w:vertAlign w:val="baseline"/>
        </w:rPr>
        <w:footnoteRef/>
      </w:r>
      <w:r w:rsidRPr="00EC42BD">
        <w:rPr>
          <w:rFonts w:hint="cs"/>
          <w:b/>
          <w:bCs/>
          <w:sz w:val="24"/>
          <w:szCs w:val="24"/>
          <w:rtl/>
        </w:rPr>
        <w:t xml:space="preserve"> -</w:t>
      </w:r>
      <w:r w:rsidRPr="000571F1">
        <w:rPr>
          <w:rFonts w:hint="cs"/>
          <w:sz w:val="24"/>
          <w:szCs w:val="24"/>
          <w:rtl/>
        </w:rPr>
        <w:t xml:space="preserve"> </w:t>
      </w:r>
      <w:r w:rsidRPr="000571F1">
        <w:rPr>
          <w:sz w:val="24"/>
          <w:szCs w:val="24"/>
          <w:lang w:val="en-US"/>
        </w:rPr>
        <w:t>www</w:t>
      </w:r>
      <w:r w:rsidRPr="000571F1">
        <w:rPr>
          <w:rFonts w:hint="cs"/>
          <w:sz w:val="24"/>
          <w:szCs w:val="24"/>
          <w:rtl/>
          <w:lang w:bidi="ar-DZ"/>
        </w:rPr>
        <w:t>.</w:t>
      </w:r>
      <w:r w:rsidRPr="000571F1">
        <w:rPr>
          <w:sz w:val="24"/>
          <w:szCs w:val="24"/>
          <w:lang w:val="en-US" w:bidi="ar-DZ"/>
        </w:rPr>
        <w:t>Star times</w:t>
      </w:r>
      <w:r w:rsidRPr="000571F1">
        <w:rPr>
          <w:rFonts w:hint="cs"/>
          <w:sz w:val="24"/>
          <w:szCs w:val="24"/>
          <w:rtl/>
          <w:lang w:bidi="ar-DZ"/>
        </w:rPr>
        <w:t>.</w:t>
      </w:r>
      <w:r w:rsidRPr="000571F1">
        <w:rPr>
          <w:sz w:val="24"/>
          <w:szCs w:val="24"/>
          <w:lang w:val="en-US" w:bidi="ar-DZ"/>
        </w:rPr>
        <w:t>com.</w:t>
      </w:r>
      <w:r w:rsidRPr="000571F1">
        <w:rPr>
          <w:rFonts w:hint="cs"/>
          <w:sz w:val="24"/>
          <w:szCs w:val="24"/>
          <w:rtl/>
          <w:lang w:bidi="ar-DZ"/>
        </w:rPr>
        <w:t>/</w:t>
      </w:r>
      <w:r w:rsidRPr="000571F1">
        <w:rPr>
          <w:sz w:val="24"/>
          <w:szCs w:val="24"/>
          <w:lang w:val="en-US" w:bidi="ar-DZ"/>
        </w:rPr>
        <w:t>f</w:t>
      </w:r>
      <w:r w:rsidRPr="000571F1">
        <w:rPr>
          <w:rFonts w:hint="cs"/>
          <w:sz w:val="24"/>
          <w:szCs w:val="24"/>
          <w:rtl/>
          <w:lang w:bidi="ar-DZ"/>
        </w:rPr>
        <w:t>.</w:t>
      </w:r>
      <w:r w:rsidRPr="000571F1">
        <w:rPr>
          <w:sz w:val="24"/>
          <w:szCs w:val="24"/>
          <w:lang w:val="en-US" w:bidi="ar-DZ"/>
        </w:rPr>
        <w:t>asp.</w:t>
      </w:r>
      <w:r>
        <w:rPr>
          <w:rFonts w:hint="cs"/>
          <w:sz w:val="24"/>
          <w:szCs w:val="24"/>
          <w:rtl/>
          <w:lang w:val="en-US" w:bidi="ar-DZ"/>
        </w:rPr>
        <w:t xml:space="preserve"> </w:t>
      </w:r>
      <w:r w:rsidRPr="000571F1">
        <w:rPr>
          <w:sz w:val="24"/>
          <w:szCs w:val="24"/>
          <w:lang w:val="en-US" w:bidi="ar-DZ"/>
        </w:rPr>
        <w:t>DU 21-01-2016.</w:t>
      </w:r>
    </w:p>
  </w:footnote>
  <w:footnote w:id="249">
    <w:p w:rsidR="00F77DFD" w:rsidRPr="000F47D5" w:rsidRDefault="00F77DFD" w:rsidP="000F47D5">
      <w:pPr>
        <w:autoSpaceDE w:val="0"/>
        <w:autoSpaceDN w:val="0"/>
        <w:adjustRightInd w:val="0"/>
        <w:spacing w:after="0" w:line="240" w:lineRule="auto"/>
        <w:rPr>
          <w:rFonts w:ascii="Times New Roman" w:hAnsi="Times New Roman" w:cs="Times New Roman"/>
          <w:sz w:val="22"/>
          <w:szCs w:val="22"/>
          <w:rtl/>
        </w:rPr>
      </w:pPr>
      <w:r w:rsidRPr="00EC42BD">
        <w:rPr>
          <w:rStyle w:val="Appelnotedebasdep"/>
          <w:b/>
          <w:bCs/>
          <w:sz w:val="24"/>
          <w:szCs w:val="24"/>
          <w:vertAlign w:val="baseline"/>
        </w:rPr>
        <w:footnoteRef/>
      </w:r>
      <w:r>
        <w:t xml:space="preserve"> </w:t>
      </w:r>
      <w:r w:rsidRPr="000F47D5">
        <w:rPr>
          <w:rFonts w:ascii="Times New Roman" w:hAnsi="Times New Roman" w:cs="Times New Roman"/>
          <w:sz w:val="22"/>
          <w:szCs w:val="22"/>
        </w:rPr>
        <w:t>SITUATION EN REPUBLIQUE DE COTE D'IVOIRE, AFFAIRE LE PROCUREUR c. SIMONE</w:t>
      </w:r>
      <w:r w:rsidRPr="000F47D5">
        <w:rPr>
          <w:rFonts w:ascii="Times New Roman" w:hAnsi="Times New Roman" w:cs="Times New Roman" w:hint="cs"/>
          <w:sz w:val="22"/>
          <w:szCs w:val="22"/>
          <w:rtl/>
          <w:lang w:bidi="ar-DZ"/>
        </w:rPr>
        <w:t xml:space="preserve"> </w:t>
      </w:r>
      <w:r w:rsidRPr="000F47D5">
        <w:rPr>
          <w:rFonts w:ascii="Times New Roman" w:hAnsi="Times New Roman" w:cs="Times New Roman"/>
          <w:sz w:val="22"/>
          <w:szCs w:val="22"/>
        </w:rPr>
        <w:t>GBAGBO, Mandat d'arrêt à l'encontre de Simone Gbagbo, LA CHAMBRE PRELIMINAIRE III, N° :ICC-02/11-01/12, la cour pénale internationale, Date : 29 février 2012</w:t>
      </w:r>
    </w:p>
  </w:footnote>
  <w:footnote w:id="250">
    <w:p w:rsidR="00F77DFD" w:rsidRPr="000F47D5" w:rsidRDefault="00F77DFD" w:rsidP="00CA5806">
      <w:pPr>
        <w:pStyle w:val="Notedebasdepage"/>
        <w:jc w:val="right"/>
        <w:rPr>
          <w:sz w:val="24"/>
          <w:szCs w:val="24"/>
          <w:rtl/>
          <w:lang w:bidi="ar-DZ"/>
        </w:rPr>
      </w:pPr>
      <w:r>
        <w:rPr>
          <w:rFonts w:hint="cs"/>
          <w:b/>
          <w:bCs/>
          <w:sz w:val="24"/>
          <w:szCs w:val="24"/>
          <w:rtl/>
        </w:rPr>
        <w:t>1</w:t>
      </w:r>
      <w:r>
        <w:rPr>
          <w:rFonts w:hint="cs"/>
          <w:sz w:val="24"/>
          <w:szCs w:val="24"/>
          <w:rtl/>
        </w:rPr>
        <w:t xml:space="preserve">- </w:t>
      </w:r>
      <w:r w:rsidRPr="000F47D5">
        <w:rPr>
          <w:rFonts w:hint="cs"/>
          <w:sz w:val="24"/>
          <w:szCs w:val="24"/>
          <w:rtl/>
          <w:lang w:bidi="ar-DZ"/>
        </w:rPr>
        <w:t>فريجه محمد هشام</w:t>
      </w:r>
      <w:r>
        <w:rPr>
          <w:rFonts w:hint="cs"/>
          <w:sz w:val="24"/>
          <w:szCs w:val="24"/>
          <w:rtl/>
          <w:lang w:bidi="ar-DZ"/>
        </w:rPr>
        <w:t>,</w:t>
      </w:r>
      <w:r w:rsidRPr="000F47D5">
        <w:rPr>
          <w:rFonts w:hint="cs"/>
          <w:sz w:val="24"/>
          <w:szCs w:val="24"/>
          <w:rtl/>
          <w:lang w:bidi="ar-DZ"/>
        </w:rPr>
        <w:t>المرجع السابق,ص 431.</w:t>
      </w:r>
    </w:p>
  </w:footnote>
  <w:footnote w:id="251">
    <w:p w:rsidR="00F77DFD" w:rsidRPr="000571F1" w:rsidRDefault="00F77DFD" w:rsidP="000571F1">
      <w:pPr>
        <w:pStyle w:val="Notedebasdepage"/>
        <w:rPr>
          <w:sz w:val="24"/>
          <w:szCs w:val="24"/>
          <w:u w:val="single"/>
          <w:rtl/>
          <w:lang w:bidi="ar-DZ"/>
        </w:rPr>
      </w:pPr>
      <w:r w:rsidRPr="00EC42BD">
        <w:rPr>
          <w:rStyle w:val="Appelnotedebasdep"/>
          <w:b/>
          <w:bCs/>
          <w:sz w:val="24"/>
          <w:szCs w:val="24"/>
          <w:vertAlign w:val="baseline"/>
        </w:rPr>
        <w:footnoteRef/>
      </w:r>
      <w:r w:rsidRPr="00EC42BD">
        <w:rPr>
          <w:rFonts w:hint="cs"/>
          <w:b/>
          <w:bCs/>
          <w:sz w:val="24"/>
          <w:szCs w:val="24"/>
          <w:rtl/>
          <w:lang w:bidi="ar-DZ"/>
        </w:rPr>
        <w:t xml:space="preserve"> - </w:t>
      </w:r>
      <w:hyperlink r:id="rId15" w:history="1">
        <w:r w:rsidRPr="000571F1">
          <w:rPr>
            <w:rStyle w:val="Lienhypertexte"/>
            <w:color w:val="auto"/>
            <w:sz w:val="24"/>
            <w:szCs w:val="24"/>
            <w:u w:val="none"/>
            <w:lang w:bidi="ar-DZ"/>
          </w:rPr>
          <w:t>www</w:t>
        </w:r>
        <w:r w:rsidRPr="000571F1">
          <w:rPr>
            <w:rStyle w:val="Lienhypertexte"/>
            <w:rFonts w:hint="cs"/>
            <w:color w:val="auto"/>
            <w:sz w:val="24"/>
            <w:szCs w:val="24"/>
            <w:u w:val="none"/>
            <w:rtl/>
            <w:lang w:bidi="ar-DZ"/>
          </w:rPr>
          <w:t>.</w:t>
        </w:r>
        <w:r w:rsidRPr="000571F1">
          <w:rPr>
            <w:rStyle w:val="Lienhypertexte"/>
            <w:color w:val="auto"/>
            <w:sz w:val="24"/>
            <w:szCs w:val="24"/>
            <w:u w:val="none"/>
            <w:lang w:bidi="ar-DZ"/>
          </w:rPr>
          <w:t>moheet</w:t>
        </w:r>
        <w:r w:rsidRPr="000571F1">
          <w:rPr>
            <w:rStyle w:val="Lienhypertexte"/>
            <w:rFonts w:hint="cs"/>
            <w:color w:val="auto"/>
            <w:sz w:val="24"/>
            <w:szCs w:val="24"/>
            <w:u w:val="none"/>
            <w:rtl/>
            <w:lang w:bidi="ar-DZ"/>
          </w:rPr>
          <w:t>.</w:t>
        </w:r>
        <w:r w:rsidRPr="000571F1">
          <w:rPr>
            <w:rStyle w:val="Lienhypertexte"/>
            <w:color w:val="auto"/>
            <w:sz w:val="24"/>
            <w:szCs w:val="24"/>
            <w:u w:val="none"/>
            <w:lang w:bidi="ar-DZ"/>
          </w:rPr>
          <w:t>com</w:t>
        </w:r>
      </w:hyperlink>
      <w:r w:rsidRPr="000571F1">
        <w:rPr>
          <w:sz w:val="24"/>
          <w:szCs w:val="24"/>
          <w:lang w:bidi="ar-DZ"/>
        </w:rPr>
        <w:t>.</w:t>
      </w:r>
      <w:r>
        <w:rPr>
          <w:rFonts w:hint="cs"/>
          <w:sz w:val="24"/>
          <w:szCs w:val="24"/>
          <w:rtl/>
          <w:lang w:bidi="ar-DZ"/>
        </w:rPr>
        <w:t xml:space="preserve"> </w:t>
      </w:r>
      <w:r>
        <w:rPr>
          <w:sz w:val="24"/>
          <w:szCs w:val="24"/>
          <w:lang w:bidi="ar-DZ"/>
        </w:rPr>
        <w:t>Du</w:t>
      </w:r>
      <w:r>
        <w:rPr>
          <w:rFonts w:hint="cs"/>
          <w:sz w:val="24"/>
          <w:szCs w:val="24"/>
          <w:rtl/>
          <w:lang w:bidi="ar-DZ"/>
        </w:rPr>
        <w:t>:</w:t>
      </w:r>
      <w:r w:rsidRPr="000571F1">
        <w:rPr>
          <w:sz w:val="24"/>
          <w:szCs w:val="24"/>
          <w:lang w:bidi="ar-DZ"/>
        </w:rPr>
        <w:t>28-10-2015</w:t>
      </w:r>
      <w:r w:rsidRPr="000571F1">
        <w:rPr>
          <w:rFonts w:hint="cs"/>
          <w:sz w:val="24"/>
          <w:szCs w:val="24"/>
          <w:rtl/>
          <w:lang w:bidi="ar-DZ"/>
        </w:rPr>
        <w:t>.</w:t>
      </w:r>
    </w:p>
  </w:footnote>
  <w:footnote w:id="252">
    <w:p w:rsidR="00F77DFD" w:rsidRPr="005955E9" w:rsidRDefault="00F77DFD" w:rsidP="005955E9">
      <w:pPr>
        <w:pStyle w:val="Notedebasdepage"/>
        <w:jc w:val="right"/>
        <w:rPr>
          <w:rtl/>
          <w:lang w:bidi="ar-DZ"/>
        </w:rPr>
      </w:pPr>
      <w:r>
        <w:rPr>
          <w:rFonts w:hint="cs"/>
          <w:b/>
          <w:bCs/>
          <w:sz w:val="24"/>
          <w:szCs w:val="24"/>
          <w:rtl/>
        </w:rPr>
        <w:t>1</w:t>
      </w:r>
      <w:r>
        <w:rPr>
          <w:rFonts w:hint="cs"/>
          <w:rtl/>
        </w:rPr>
        <w:t xml:space="preserve">-  </w:t>
      </w:r>
      <w:r w:rsidRPr="005955E9">
        <w:rPr>
          <w:rFonts w:hint="cs"/>
          <w:sz w:val="24"/>
          <w:szCs w:val="24"/>
          <w:rtl/>
          <w:lang w:bidi="ar-DZ"/>
        </w:rPr>
        <w:t>المادة 25 من النظام الأساسي للمحكمة الجنائية الدولية</w:t>
      </w:r>
      <w:r>
        <w:rPr>
          <w:rFonts w:hint="cs"/>
          <w:rtl/>
          <w:lang w:bidi="ar-DZ"/>
        </w:rPr>
        <w:t>.</w:t>
      </w:r>
    </w:p>
  </w:footnote>
  <w:footnote w:id="253">
    <w:p w:rsidR="00F77DFD" w:rsidRPr="007B0C5F" w:rsidRDefault="00F77DFD" w:rsidP="00547EAC">
      <w:pPr>
        <w:pStyle w:val="Notedebasdepage"/>
        <w:bidi/>
        <w:rPr>
          <w:sz w:val="24"/>
          <w:szCs w:val="24"/>
          <w:rtl/>
          <w:lang w:bidi="ar-DZ"/>
        </w:rPr>
      </w:pPr>
      <w:r w:rsidRPr="0026631E">
        <w:rPr>
          <w:rStyle w:val="Appelnotedebasdep"/>
          <w:b/>
          <w:bCs/>
          <w:sz w:val="24"/>
          <w:szCs w:val="24"/>
          <w:vertAlign w:val="baseline"/>
        </w:rPr>
        <w:footnoteRef/>
      </w:r>
      <w:r w:rsidRPr="007B0C5F">
        <w:rPr>
          <w:rFonts w:hint="cs"/>
          <w:sz w:val="24"/>
          <w:szCs w:val="24"/>
          <w:rtl/>
          <w:lang w:bidi="ar-DZ"/>
        </w:rPr>
        <w:t xml:space="preserve"> - المادة 28 من النظام الأساسي للمحكمة الجنائية الدولية الدائمة.</w:t>
      </w:r>
    </w:p>
  </w:footnote>
  <w:footnote w:id="254">
    <w:p w:rsidR="00F77DFD" w:rsidRPr="00AB3E36" w:rsidRDefault="00F77DFD" w:rsidP="00AB3E36">
      <w:pPr>
        <w:pStyle w:val="Notedebasdepage"/>
        <w:jc w:val="right"/>
        <w:rPr>
          <w:rtl/>
          <w:lang w:bidi="ar-DZ"/>
        </w:rPr>
      </w:pPr>
      <w:r>
        <w:rPr>
          <w:rFonts w:hint="cs"/>
          <w:b/>
          <w:bCs/>
          <w:sz w:val="24"/>
          <w:szCs w:val="24"/>
          <w:rtl/>
        </w:rPr>
        <w:t>3</w:t>
      </w:r>
      <w:r>
        <w:rPr>
          <w:rFonts w:hint="cs"/>
          <w:rtl/>
        </w:rPr>
        <w:t xml:space="preserve">- </w:t>
      </w:r>
      <w:r w:rsidRPr="00AB3E36">
        <w:rPr>
          <w:rFonts w:hint="cs"/>
          <w:sz w:val="24"/>
          <w:szCs w:val="24"/>
          <w:rtl/>
          <w:lang w:bidi="ar-DZ"/>
        </w:rPr>
        <w:t>المادة 28 من النظام الأساسي للمحكمة الجنائية الدولية</w:t>
      </w:r>
      <w:r>
        <w:rPr>
          <w:rFonts w:hint="cs"/>
          <w:rtl/>
          <w:lang w:bidi="ar-DZ"/>
        </w:rPr>
        <w:t>.</w:t>
      </w:r>
    </w:p>
  </w:footnote>
  <w:footnote w:id="255">
    <w:p w:rsidR="00F77DFD" w:rsidRPr="00846BA4" w:rsidRDefault="00F77DFD" w:rsidP="00846BA4">
      <w:pPr>
        <w:pStyle w:val="Notedebasdepage"/>
        <w:jc w:val="right"/>
        <w:rPr>
          <w:rtl/>
          <w:lang w:bidi="ar-DZ"/>
        </w:rPr>
      </w:pPr>
      <w:r>
        <w:rPr>
          <w:rFonts w:hint="cs"/>
          <w:b/>
          <w:bCs/>
          <w:sz w:val="24"/>
          <w:szCs w:val="24"/>
          <w:rtl/>
        </w:rPr>
        <w:t>1</w:t>
      </w:r>
      <w:r>
        <w:rPr>
          <w:rFonts w:hint="cs"/>
          <w:rtl/>
        </w:rPr>
        <w:t xml:space="preserve">- </w:t>
      </w:r>
      <w:r w:rsidRPr="00846BA4">
        <w:rPr>
          <w:rFonts w:hint="cs"/>
          <w:sz w:val="24"/>
          <w:szCs w:val="24"/>
          <w:rtl/>
          <w:lang w:bidi="ar-DZ"/>
        </w:rPr>
        <w:t>عبد الفتاح بيومي حجازي,المحكمة الجنائية الدولية,المرجع السابق,ص 354</w:t>
      </w:r>
      <w:r>
        <w:rPr>
          <w:rFonts w:hint="cs"/>
          <w:rtl/>
          <w:lang w:bidi="ar-DZ"/>
        </w:rPr>
        <w:t>.</w:t>
      </w:r>
    </w:p>
  </w:footnote>
  <w:footnote w:id="256">
    <w:p w:rsidR="00F77DFD" w:rsidRPr="007B0C5F" w:rsidRDefault="00F77DFD" w:rsidP="007F5EB8">
      <w:pPr>
        <w:pStyle w:val="Notedebasdepage"/>
        <w:bidi/>
        <w:jc w:val="left"/>
        <w:rPr>
          <w:sz w:val="24"/>
          <w:szCs w:val="24"/>
          <w:rtl/>
          <w:lang w:bidi="ar-DZ"/>
        </w:rPr>
      </w:pPr>
      <w:r w:rsidRPr="007F5EB8">
        <w:rPr>
          <w:rStyle w:val="Appelnotedebasdep"/>
          <w:b/>
          <w:bCs/>
          <w:sz w:val="24"/>
          <w:szCs w:val="24"/>
          <w:vertAlign w:val="baseline"/>
        </w:rPr>
        <w:footnoteRef/>
      </w:r>
      <w:r w:rsidRPr="007B0C5F">
        <w:rPr>
          <w:rFonts w:hint="cs"/>
          <w:sz w:val="24"/>
          <w:szCs w:val="24"/>
          <w:rtl/>
          <w:lang w:bidi="ar-DZ"/>
        </w:rPr>
        <w:t>-</w:t>
      </w:r>
      <w:r>
        <w:rPr>
          <w:sz w:val="24"/>
          <w:szCs w:val="24"/>
          <w:lang w:bidi="ar-DZ"/>
        </w:rPr>
        <w:t xml:space="preserve"> </w:t>
      </w:r>
      <w:r w:rsidRPr="007B0C5F">
        <w:rPr>
          <w:rFonts w:hint="cs"/>
          <w:sz w:val="24"/>
          <w:szCs w:val="24"/>
          <w:rtl/>
          <w:lang w:bidi="ar-DZ"/>
        </w:rPr>
        <w:t>محمد سليم محمد غزوي,</w:t>
      </w:r>
      <w:r w:rsidRPr="007F5EB8">
        <w:rPr>
          <w:rFonts w:hint="cs"/>
          <w:b/>
          <w:bCs/>
          <w:sz w:val="24"/>
          <w:szCs w:val="24"/>
          <w:rtl/>
          <w:lang w:bidi="ar-DZ"/>
        </w:rPr>
        <w:t>جريمة إبادة الجنس البشري</w:t>
      </w:r>
      <w:r w:rsidRPr="007B0C5F">
        <w:rPr>
          <w:rFonts w:hint="cs"/>
          <w:sz w:val="24"/>
          <w:szCs w:val="24"/>
          <w:rtl/>
          <w:lang w:bidi="ar-DZ"/>
        </w:rPr>
        <w:t>,</w:t>
      </w:r>
      <w:r>
        <w:rPr>
          <w:rFonts w:hint="cs"/>
          <w:sz w:val="24"/>
          <w:szCs w:val="24"/>
          <w:rtl/>
          <w:lang w:bidi="ar-DZ"/>
        </w:rPr>
        <w:t xml:space="preserve">مؤسسة شباب الجامعة للطباعة والنشر,الإسكندرية, 1982, </w:t>
      </w:r>
      <w:r w:rsidRPr="007B0C5F">
        <w:rPr>
          <w:rFonts w:hint="cs"/>
          <w:sz w:val="24"/>
          <w:szCs w:val="24"/>
          <w:rtl/>
          <w:lang w:bidi="ar-DZ"/>
        </w:rPr>
        <w:t>ص 21.</w:t>
      </w:r>
      <w:r>
        <w:rPr>
          <w:rFonts w:hint="cs"/>
          <w:sz w:val="24"/>
          <w:szCs w:val="24"/>
          <w:rtl/>
          <w:lang w:bidi="ar-DZ"/>
        </w:rPr>
        <w:t xml:space="preserve"> </w:t>
      </w:r>
    </w:p>
  </w:footnote>
  <w:footnote w:id="257">
    <w:p w:rsidR="00F77DFD" w:rsidRPr="009D3AE7" w:rsidRDefault="00F77DFD" w:rsidP="007F5EB8">
      <w:pPr>
        <w:pStyle w:val="Notedebasdepage"/>
        <w:bidi/>
        <w:rPr>
          <w:rtl/>
          <w:lang w:bidi="ar-DZ"/>
        </w:rPr>
      </w:pPr>
      <w:r>
        <w:rPr>
          <w:rFonts w:hint="cs"/>
          <w:b/>
          <w:bCs/>
          <w:sz w:val="24"/>
          <w:szCs w:val="24"/>
          <w:rtl/>
        </w:rPr>
        <w:t>3</w:t>
      </w:r>
      <w:r>
        <w:rPr>
          <w:rFonts w:hint="cs"/>
          <w:rtl/>
        </w:rPr>
        <w:t xml:space="preserve">- </w:t>
      </w:r>
      <w:r w:rsidRPr="009D3AE7">
        <w:rPr>
          <w:rFonts w:hint="cs"/>
          <w:sz w:val="24"/>
          <w:szCs w:val="24"/>
          <w:rtl/>
          <w:lang w:bidi="ar-DZ"/>
        </w:rPr>
        <w:t>محمد سليم غزوي,نفس المرجع,ص 2</w:t>
      </w:r>
      <w:r>
        <w:rPr>
          <w:rFonts w:hint="cs"/>
          <w:sz w:val="24"/>
          <w:szCs w:val="24"/>
          <w:rtl/>
          <w:lang w:bidi="ar-DZ"/>
        </w:rPr>
        <w:t>1</w:t>
      </w:r>
      <w:r>
        <w:rPr>
          <w:rFonts w:hint="cs"/>
          <w:rtl/>
          <w:lang w:bidi="ar-DZ"/>
        </w:rPr>
        <w:t>.</w:t>
      </w:r>
    </w:p>
  </w:footnote>
  <w:footnote w:id="258">
    <w:p w:rsidR="00F77DFD" w:rsidRPr="007B0C5F" w:rsidRDefault="00F77DFD" w:rsidP="007F5EB8">
      <w:pPr>
        <w:pStyle w:val="Notedebasdepage"/>
        <w:bidi/>
        <w:rPr>
          <w:sz w:val="24"/>
          <w:szCs w:val="24"/>
          <w:rtl/>
          <w:lang w:bidi="ar-DZ"/>
        </w:rPr>
      </w:pPr>
      <w:r w:rsidRPr="007F5EB8">
        <w:rPr>
          <w:rStyle w:val="Appelnotedebasdep"/>
          <w:b/>
          <w:bCs/>
          <w:sz w:val="24"/>
          <w:szCs w:val="24"/>
          <w:vertAlign w:val="baseline"/>
        </w:rPr>
        <w:footnoteRef/>
      </w:r>
      <w:r w:rsidRPr="007B0C5F">
        <w:rPr>
          <w:rFonts w:hint="cs"/>
          <w:sz w:val="24"/>
          <w:szCs w:val="24"/>
          <w:rtl/>
          <w:lang w:bidi="ar-DZ"/>
        </w:rPr>
        <w:t xml:space="preserve"> - محمد سليم محمد غزوي,نفس المرجع,ص 22.</w:t>
      </w:r>
    </w:p>
  </w:footnote>
  <w:footnote w:id="259">
    <w:p w:rsidR="00F77DFD" w:rsidRPr="0059195E" w:rsidRDefault="00F77DFD" w:rsidP="007F5EB8">
      <w:pPr>
        <w:pStyle w:val="Notedebasdepage"/>
        <w:bidi/>
        <w:rPr>
          <w:sz w:val="24"/>
          <w:szCs w:val="24"/>
          <w:rtl/>
          <w:lang w:bidi="ar-DZ"/>
        </w:rPr>
      </w:pPr>
      <w:r>
        <w:rPr>
          <w:rFonts w:hint="cs"/>
          <w:b/>
          <w:bCs/>
          <w:sz w:val="24"/>
          <w:szCs w:val="24"/>
          <w:rtl/>
        </w:rPr>
        <w:t>1</w:t>
      </w:r>
      <w:r>
        <w:rPr>
          <w:rFonts w:hint="cs"/>
          <w:rtl/>
        </w:rPr>
        <w:t xml:space="preserve">- </w:t>
      </w:r>
      <w:r w:rsidRPr="0059195E">
        <w:rPr>
          <w:rFonts w:hint="cs"/>
          <w:sz w:val="24"/>
          <w:szCs w:val="24"/>
          <w:rtl/>
          <w:lang w:bidi="ar-DZ"/>
        </w:rPr>
        <w:t>عبد الفتاح بيومي حجازي,المرجع السابق,ص 355.</w:t>
      </w:r>
    </w:p>
  </w:footnote>
  <w:footnote w:id="260">
    <w:p w:rsidR="00F77DFD" w:rsidRPr="0059195E" w:rsidRDefault="00F77DFD" w:rsidP="0059195E">
      <w:pPr>
        <w:pStyle w:val="Notedebasdepage"/>
        <w:bidi/>
        <w:jc w:val="left"/>
        <w:rPr>
          <w:sz w:val="24"/>
          <w:szCs w:val="24"/>
          <w:rtl/>
          <w:lang w:bidi="ar-DZ"/>
        </w:rPr>
      </w:pPr>
      <w:r w:rsidRPr="006D7387">
        <w:rPr>
          <w:rStyle w:val="Appelnotedebasdep"/>
          <w:b/>
          <w:bCs/>
          <w:sz w:val="24"/>
          <w:szCs w:val="24"/>
          <w:vertAlign w:val="baseline"/>
        </w:rPr>
        <w:footnoteRef/>
      </w:r>
      <w:r w:rsidRPr="0059195E">
        <w:rPr>
          <w:rFonts w:hint="cs"/>
          <w:sz w:val="24"/>
          <w:szCs w:val="24"/>
          <w:rtl/>
          <w:lang w:bidi="ar-DZ"/>
        </w:rPr>
        <w:t xml:space="preserve"> - عبد الفتاح بيومي حجازي,نفس المرجع,ص ص 354-355.</w:t>
      </w:r>
    </w:p>
  </w:footnote>
  <w:footnote w:id="261">
    <w:p w:rsidR="00F77DFD" w:rsidRPr="0057525C" w:rsidRDefault="00F77DFD" w:rsidP="002C6938">
      <w:pPr>
        <w:pStyle w:val="Notedebasdepage"/>
        <w:jc w:val="right"/>
        <w:rPr>
          <w:rtl/>
          <w:lang w:bidi="ar-DZ"/>
        </w:rPr>
      </w:pPr>
      <w:r>
        <w:rPr>
          <w:rFonts w:hint="cs"/>
          <w:b/>
          <w:bCs/>
          <w:sz w:val="24"/>
          <w:szCs w:val="24"/>
          <w:rtl/>
        </w:rPr>
        <w:t>3</w:t>
      </w:r>
      <w:r w:rsidRPr="0057525C">
        <w:rPr>
          <w:rFonts w:hint="cs"/>
          <w:rtl/>
        </w:rPr>
        <w:t xml:space="preserve">- </w:t>
      </w:r>
      <w:r w:rsidRPr="0057525C">
        <w:rPr>
          <w:rFonts w:hint="cs"/>
          <w:sz w:val="24"/>
          <w:szCs w:val="24"/>
          <w:rtl/>
          <w:lang w:bidi="ar-DZ"/>
        </w:rPr>
        <w:t>محمد صافي يوسف,</w:t>
      </w:r>
      <w:r w:rsidRPr="00E456B9">
        <w:rPr>
          <w:rFonts w:hint="cs"/>
          <w:sz w:val="24"/>
          <w:szCs w:val="24"/>
          <w:rtl/>
          <w:lang w:bidi="ar-DZ"/>
        </w:rPr>
        <w:t xml:space="preserve"> الإطار العام للقانون الدولي الجنائي في ضوء أحكام النظام الأساسي للمحكمة الجنائية </w:t>
      </w:r>
      <w:r w:rsidRPr="006D7387">
        <w:rPr>
          <w:rFonts w:hint="cs"/>
          <w:b/>
          <w:bCs/>
          <w:sz w:val="24"/>
          <w:szCs w:val="24"/>
          <w:rtl/>
          <w:lang w:bidi="ar-DZ"/>
        </w:rPr>
        <w:t>الدولية</w:t>
      </w:r>
      <w:r w:rsidRPr="0057525C">
        <w:rPr>
          <w:rFonts w:hint="cs"/>
          <w:sz w:val="24"/>
          <w:szCs w:val="24"/>
          <w:rtl/>
          <w:lang w:bidi="ar-DZ"/>
        </w:rPr>
        <w:t>, دار النهضة العربية, مصر, 200</w:t>
      </w:r>
      <w:r w:rsidRPr="0057525C">
        <w:rPr>
          <w:sz w:val="24"/>
          <w:szCs w:val="24"/>
          <w:rtl/>
          <w:lang w:bidi="ar-DZ"/>
        </w:rPr>
        <w:t>2</w:t>
      </w:r>
      <w:r w:rsidRPr="0057525C">
        <w:rPr>
          <w:rFonts w:hint="cs"/>
          <w:sz w:val="24"/>
          <w:szCs w:val="24"/>
          <w:rtl/>
          <w:lang w:bidi="ar-DZ"/>
        </w:rPr>
        <w:t>, ص ص 46-47.</w:t>
      </w:r>
    </w:p>
  </w:footnote>
  <w:footnote w:id="262">
    <w:p w:rsidR="00F77DFD" w:rsidRPr="0057525C" w:rsidRDefault="00F77DFD" w:rsidP="00770DE0">
      <w:pPr>
        <w:pStyle w:val="Notedebasdepage"/>
        <w:jc w:val="right"/>
        <w:rPr>
          <w:rtl/>
          <w:lang w:bidi="ar-DZ"/>
        </w:rPr>
      </w:pPr>
      <w:r>
        <w:rPr>
          <w:rFonts w:hint="cs"/>
          <w:b/>
          <w:bCs/>
          <w:sz w:val="24"/>
          <w:szCs w:val="24"/>
          <w:rtl/>
        </w:rPr>
        <w:t>4</w:t>
      </w:r>
      <w:r w:rsidRPr="0057525C">
        <w:rPr>
          <w:rFonts w:hint="cs"/>
          <w:sz w:val="24"/>
          <w:szCs w:val="24"/>
          <w:rtl/>
        </w:rPr>
        <w:t>-</w:t>
      </w:r>
      <w:r w:rsidRPr="0057525C">
        <w:rPr>
          <w:rFonts w:hint="cs"/>
          <w:sz w:val="24"/>
          <w:szCs w:val="24"/>
          <w:rtl/>
          <w:lang w:bidi="ar-DZ"/>
        </w:rPr>
        <w:t>عصام عبد الفتاح مطر,المرجع السابق,ص ص 42-43</w:t>
      </w:r>
      <w:r w:rsidRPr="0057525C">
        <w:rPr>
          <w:rFonts w:hint="cs"/>
          <w:rtl/>
          <w:lang w:bidi="ar-DZ"/>
        </w:rPr>
        <w:t>.</w:t>
      </w:r>
    </w:p>
  </w:footnote>
  <w:footnote w:id="263">
    <w:p w:rsidR="00F77DFD" w:rsidRPr="00DD0DD5" w:rsidRDefault="00F77DFD" w:rsidP="00DD0DD5">
      <w:pPr>
        <w:pStyle w:val="Notedebasdepage"/>
        <w:jc w:val="right"/>
        <w:rPr>
          <w:rtl/>
          <w:lang w:bidi="ar-DZ"/>
        </w:rPr>
      </w:pPr>
      <w:r>
        <w:rPr>
          <w:rFonts w:hint="cs"/>
          <w:b/>
          <w:bCs/>
          <w:sz w:val="24"/>
          <w:szCs w:val="24"/>
          <w:rtl/>
        </w:rPr>
        <w:t>1</w:t>
      </w:r>
      <w:r w:rsidRPr="0057525C">
        <w:rPr>
          <w:rFonts w:hint="cs"/>
          <w:rtl/>
        </w:rPr>
        <w:t xml:space="preserve">- </w:t>
      </w:r>
      <w:r w:rsidRPr="0057525C">
        <w:rPr>
          <w:rFonts w:hint="cs"/>
          <w:sz w:val="24"/>
          <w:szCs w:val="24"/>
          <w:rtl/>
          <w:lang w:bidi="ar-DZ"/>
        </w:rPr>
        <w:t>حسام على عبد الخا</w:t>
      </w:r>
      <w:r w:rsidRPr="00CC28FD">
        <w:rPr>
          <w:rFonts w:hint="cs"/>
          <w:sz w:val="24"/>
          <w:szCs w:val="24"/>
          <w:rtl/>
          <w:lang w:bidi="ar-DZ"/>
        </w:rPr>
        <w:t>لق,المسؤولية والعقاب على جرائم الحرب</w:t>
      </w:r>
      <w:r w:rsidRPr="0057525C">
        <w:rPr>
          <w:rFonts w:hint="cs"/>
          <w:sz w:val="24"/>
          <w:szCs w:val="24"/>
          <w:rtl/>
          <w:lang w:bidi="ar-DZ"/>
        </w:rPr>
        <w:t>,رسالة دكتوراه,جامعة القاهرة,2004,ص 204</w:t>
      </w:r>
      <w:r w:rsidRPr="0057525C">
        <w:rPr>
          <w:rFonts w:hint="cs"/>
          <w:rtl/>
          <w:lang w:bidi="ar-DZ"/>
        </w:rPr>
        <w:t>.</w:t>
      </w:r>
    </w:p>
  </w:footnote>
  <w:footnote w:id="264">
    <w:p w:rsidR="00F77DFD" w:rsidRPr="0057525C" w:rsidRDefault="00F77DFD" w:rsidP="00547EAC">
      <w:pPr>
        <w:pStyle w:val="Notedebasdepage"/>
        <w:bidi/>
        <w:rPr>
          <w:sz w:val="24"/>
          <w:szCs w:val="24"/>
          <w:rtl/>
          <w:lang w:bidi="ar-DZ"/>
        </w:rPr>
      </w:pPr>
      <w:r w:rsidRPr="003C4199">
        <w:rPr>
          <w:rStyle w:val="Appelnotedebasdep"/>
          <w:b/>
          <w:bCs/>
          <w:sz w:val="24"/>
          <w:szCs w:val="24"/>
          <w:vertAlign w:val="baseline"/>
        </w:rPr>
        <w:footnoteRef/>
      </w:r>
      <w:r w:rsidRPr="0057525C">
        <w:rPr>
          <w:rFonts w:hint="cs"/>
          <w:sz w:val="24"/>
          <w:szCs w:val="24"/>
          <w:rtl/>
          <w:lang w:bidi="ar-DZ"/>
        </w:rPr>
        <w:t xml:space="preserve"> - ربى النحاس,جرائم الحرب في البوسنة,ترجمة لتقرير لجنة هلسنكي لحقوق الإنسان عن هذه الجرائم,الشركة الأهلية للطباعة والنشر والتوزيع,دمشق,طبعة والى,1996,ص 351.</w:t>
      </w:r>
    </w:p>
  </w:footnote>
  <w:footnote w:id="265">
    <w:p w:rsidR="00F77DFD" w:rsidRPr="0057525C" w:rsidRDefault="00F77DFD" w:rsidP="00547EAC">
      <w:pPr>
        <w:pStyle w:val="Notedebasdepage"/>
        <w:bidi/>
        <w:rPr>
          <w:sz w:val="24"/>
          <w:szCs w:val="24"/>
          <w:rtl/>
          <w:lang w:bidi="ar-DZ"/>
        </w:rPr>
      </w:pPr>
      <w:r w:rsidRPr="003C4199">
        <w:rPr>
          <w:rStyle w:val="Appelnotedebasdep"/>
          <w:b/>
          <w:bCs/>
          <w:sz w:val="24"/>
          <w:szCs w:val="24"/>
          <w:vertAlign w:val="baseline"/>
        </w:rPr>
        <w:footnoteRef/>
      </w:r>
      <w:r w:rsidRPr="0057525C">
        <w:rPr>
          <w:rFonts w:hint="cs"/>
          <w:sz w:val="24"/>
          <w:szCs w:val="24"/>
          <w:rtl/>
          <w:lang w:bidi="ar-DZ"/>
        </w:rPr>
        <w:t xml:space="preserve"> - ربي النحاس,جرائم الحرب في البوسنة,نفس المرجع,ص 352.</w:t>
      </w:r>
    </w:p>
  </w:footnote>
  <w:footnote w:id="266">
    <w:p w:rsidR="00F77DFD" w:rsidRPr="0057525C" w:rsidRDefault="00F77DFD" w:rsidP="00B458BD">
      <w:pPr>
        <w:pStyle w:val="Notedebasdepage"/>
        <w:bidi/>
        <w:rPr>
          <w:sz w:val="24"/>
          <w:szCs w:val="24"/>
          <w:lang w:bidi="ar-DZ"/>
        </w:rPr>
      </w:pPr>
      <w:r w:rsidRPr="003C4199">
        <w:rPr>
          <w:rStyle w:val="Appelnotedebasdep"/>
          <w:b/>
          <w:bCs/>
          <w:sz w:val="24"/>
          <w:szCs w:val="24"/>
          <w:vertAlign w:val="baseline"/>
        </w:rPr>
        <w:footnoteRef/>
      </w:r>
      <w:r w:rsidRPr="0057525C">
        <w:rPr>
          <w:rFonts w:hint="cs"/>
          <w:sz w:val="24"/>
          <w:szCs w:val="24"/>
          <w:rtl/>
          <w:lang w:bidi="ar-DZ"/>
        </w:rPr>
        <w:t xml:space="preserve"> - تأسست عام 1978 لتنظيم وتحسين التقيد المحلي والعالمي بقوانين حقوق الإنسان المتفق عليها عام 1975 في </w:t>
      </w:r>
      <w:r w:rsidRPr="0059195E">
        <w:rPr>
          <w:rFonts w:hint="cs"/>
          <w:b/>
          <w:bCs/>
          <w:sz w:val="24"/>
          <w:szCs w:val="24"/>
          <w:rtl/>
          <w:lang w:bidi="ar-DZ"/>
        </w:rPr>
        <w:t>اتفاقية هلسنكي</w:t>
      </w:r>
      <w:r w:rsidRPr="0057525C">
        <w:rPr>
          <w:rFonts w:hint="cs"/>
          <w:sz w:val="24"/>
          <w:szCs w:val="24"/>
          <w:rtl/>
          <w:lang w:bidi="ar-DZ"/>
        </w:rPr>
        <w:t>,وهي مؤسسة تابعة لتحالف هلسنكي للأنظمة العالمية لحقوق الإنسان,ومقره بمدينة فينا النمسا.</w:t>
      </w:r>
      <w:r w:rsidRPr="0057525C">
        <w:rPr>
          <w:sz w:val="24"/>
          <w:szCs w:val="24"/>
          <w:lang w:bidi="ar-DZ"/>
        </w:rPr>
        <w:t xml:space="preserve"> Helsinki Watch</w:t>
      </w:r>
      <w:r w:rsidRPr="0057525C">
        <w:rPr>
          <w:rFonts w:hint="cs"/>
          <w:sz w:val="24"/>
          <w:szCs w:val="24"/>
          <w:rtl/>
          <w:lang w:bidi="ar-DZ"/>
        </w:rPr>
        <w:t>لجنة هلسنكي والتي يرمز لها ب (</w:t>
      </w:r>
      <w:r w:rsidRPr="0057525C">
        <w:rPr>
          <w:sz w:val="24"/>
          <w:szCs w:val="24"/>
          <w:lang w:bidi="ar-DZ"/>
        </w:rPr>
        <w:t>H.W</w:t>
      </w:r>
      <w:r w:rsidRPr="0057525C">
        <w:rPr>
          <w:rFonts w:hint="cs"/>
          <w:sz w:val="24"/>
          <w:szCs w:val="24"/>
          <w:rtl/>
          <w:lang w:bidi="ar-DZ"/>
        </w:rPr>
        <w:t>), اختصارا للعبارة.</w:t>
      </w:r>
    </w:p>
  </w:footnote>
  <w:footnote w:id="267">
    <w:p w:rsidR="00F77DFD" w:rsidRPr="0057525C" w:rsidRDefault="00F77DFD" w:rsidP="00547EAC">
      <w:pPr>
        <w:pStyle w:val="Notedebasdepage"/>
        <w:bidi/>
        <w:rPr>
          <w:sz w:val="24"/>
          <w:szCs w:val="24"/>
          <w:rtl/>
          <w:lang w:bidi="ar-DZ"/>
        </w:rPr>
      </w:pPr>
      <w:r w:rsidRPr="003C4199">
        <w:rPr>
          <w:rStyle w:val="Appelnotedebasdep"/>
          <w:b/>
          <w:bCs/>
          <w:sz w:val="24"/>
          <w:szCs w:val="24"/>
          <w:vertAlign w:val="baseline"/>
        </w:rPr>
        <w:footnoteRef/>
      </w:r>
      <w:r w:rsidRPr="003C4199">
        <w:rPr>
          <w:rFonts w:hint="cs"/>
          <w:b/>
          <w:bCs/>
          <w:sz w:val="24"/>
          <w:szCs w:val="24"/>
          <w:rtl/>
          <w:lang w:bidi="ar-DZ"/>
        </w:rPr>
        <w:t xml:space="preserve"> </w:t>
      </w:r>
      <w:r w:rsidRPr="0057525C">
        <w:rPr>
          <w:rFonts w:hint="cs"/>
          <w:sz w:val="24"/>
          <w:szCs w:val="24"/>
          <w:rtl/>
          <w:lang w:bidi="ar-DZ"/>
        </w:rPr>
        <w:t>- عبد الفتاح بيومي حجازي,المرجع السابق,ص ص 352-353.</w:t>
      </w:r>
    </w:p>
  </w:footnote>
  <w:footnote w:id="268">
    <w:p w:rsidR="00F77DFD" w:rsidRPr="0057525C" w:rsidRDefault="00F77DFD" w:rsidP="002C0FD5">
      <w:pPr>
        <w:pStyle w:val="Notedebasdepage"/>
        <w:bidi/>
        <w:jc w:val="left"/>
        <w:rPr>
          <w:sz w:val="24"/>
          <w:szCs w:val="24"/>
          <w:rtl/>
          <w:lang w:bidi="ar-DZ"/>
        </w:rPr>
      </w:pPr>
      <w:r w:rsidRPr="003C4199">
        <w:rPr>
          <w:rStyle w:val="Appelnotedebasdep"/>
          <w:b/>
          <w:bCs/>
          <w:sz w:val="24"/>
          <w:szCs w:val="24"/>
          <w:vertAlign w:val="baseline"/>
        </w:rPr>
        <w:footnoteRef/>
      </w:r>
      <w:r w:rsidRPr="0057525C">
        <w:rPr>
          <w:rFonts w:hint="cs"/>
          <w:sz w:val="24"/>
          <w:szCs w:val="24"/>
          <w:rtl/>
        </w:rPr>
        <w:t xml:space="preserve">- </w:t>
      </w:r>
      <w:r w:rsidRPr="0057525C">
        <w:rPr>
          <w:rFonts w:hint="cs"/>
          <w:sz w:val="24"/>
          <w:szCs w:val="24"/>
          <w:rtl/>
          <w:lang w:bidi="ar-DZ"/>
        </w:rPr>
        <w:t>عبد الفتاح بيومي حجازي,نفس المرجع,ص ص 359-360.</w:t>
      </w:r>
    </w:p>
  </w:footnote>
  <w:footnote w:id="269">
    <w:p w:rsidR="00F77DFD" w:rsidRPr="0057525C" w:rsidRDefault="00F77DFD" w:rsidP="007D0294">
      <w:pPr>
        <w:pStyle w:val="Notedebasdepage"/>
        <w:bidi/>
        <w:jc w:val="left"/>
        <w:rPr>
          <w:sz w:val="24"/>
          <w:szCs w:val="24"/>
          <w:rtl/>
          <w:lang w:bidi="ar-DZ"/>
        </w:rPr>
      </w:pPr>
      <w:r w:rsidRPr="00E844AA">
        <w:rPr>
          <w:rStyle w:val="Appelnotedebasdep"/>
          <w:b/>
          <w:bCs/>
          <w:sz w:val="24"/>
          <w:szCs w:val="24"/>
          <w:vertAlign w:val="baseline"/>
        </w:rPr>
        <w:footnoteRef/>
      </w:r>
      <w:r w:rsidRPr="0057525C">
        <w:rPr>
          <w:rFonts w:hint="cs"/>
          <w:sz w:val="24"/>
          <w:szCs w:val="24"/>
          <w:rtl/>
        </w:rPr>
        <w:t xml:space="preserve">- </w:t>
      </w:r>
      <w:r w:rsidRPr="0057525C">
        <w:rPr>
          <w:rFonts w:hint="cs"/>
          <w:sz w:val="24"/>
          <w:szCs w:val="24"/>
          <w:rtl/>
          <w:lang w:bidi="ar-DZ"/>
        </w:rPr>
        <w:t>جريدة الأهرام المصرية,العدد رقم 41867 في 22/7/2001.</w:t>
      </w:r>
    </w:p>
  </w:footnote>
  <w:footnote w:id="270">
    <w:p w:rsidR="00F77DFD" w:rsidRPr="0057525C" w:rsidRDefault="00F77DFD" w:rsidP="007D0294">
      <w:pPr>
        <w:pStyle w:val="Notedebasdepage"/>
        <w:bidi/>
        <w:jc w:val="left"/>
        <w:rPr>
          <w:sz w:val="24"/>
          <w:szCs w:val="24"/>
          <w:rtl/>
          <w:lang w:bidi="ar-DZ"/>
        </w:rPr>
      </w:pPr>
      <w:r w:rsidRPr="00E844AA">
        <w:rPr>
          <w:rStyle w:val="Appelnotedebasdep"/>
          <w:b/>
          <w:bCs/>
          <w:sz w:val="24"/>
          <w:szCs w:val="24"/>
          <w:vertAlign w:val="baseline"/>
        </w:rPr>
        <w:footnoteRef/>
      </w:r>
      <w:r w:rsidRPr="0057525C">
        <w:rPr>
          <w:rFonts w:hint="cs"/>
          <w:sz w:val="24"/>
          <w:szCs w:val="24"/>
          <w:rtl/>
        </w:rPr>
        <w:t xml:space="preserve"> - </w:t>
      </w:r>
      <w:r w:rsidRPr="0057525C">
        <w:rPr>
          <w:rFonts w:hint="cs"/>
          <w:sz w:val="24"/>
          <w:szCs w:val="24"/>
          <w:rtl/>
          <w:lang w:bidi="ar-DZ"/>
        </w:rPr>
        <w:t>جريدة الأهرام المصرية,العدد رقم 41792 في 09/5/2002</w:t>
      </w:r>
    </w:p>
  </w:footnote>
  <w:footnote w:id="271">
    <w:p w:rsidR="00F77DFD" w:rsidRPr="0057525C" w:rsidRDefault="00F77DFD" w:rsidP="007D0294">
      <w:pPr>
        <w:pStyle w:val="Notedebasdepage"/>
        <w:bidi/>
        <w:jc w:val="left"/>
        <w:rPr>
          <w:sz w:val="24"/>
          <w:szCs w:val="24"/>
          <w:rtl/>
          <w:lang w:bidi="ar-DZ"/>
        </w:rPr>
      </w:pPr>
      <w:r w:rsidRPr="00E844AA">
        <w:rPr>
          <w:rStyle w:val="Appelnotedebasdep"/>
          <w:b/>
          <w:bCs/>
          <w:sz w:val="24"/>
          <w:szCs w:val="24"/>
          <w:vertAlign w:val="baseline"/>
        </w:rPr>
        <w:footnoteRef/>
      </w:r>
      <w:r w:rsidRPr="0057525C">
        <w:rPr>
          <w:rFonts w:hint="cs"/>
          <w:sz w:val="24"/>
          <w:szCs w:val="24"/>
          <w:rtl/>
        </w:rPr>
        <w:t xml:space="preserve"> - </w:t>
      </w:r>
      <w:r w:rsidRPr="0057525C">
        <w:rPr>
          <w:rFonts w:hint="cs"/>
          <w:sz w:val="24"/>
          <w:szCs w:val="24"/>
          <w:rtl/>
          <w:lang w:bidi="ar-DZ"/>
        </w:rPr>
        <w:t>جريدة الأهرام المصرية,العدد رقم 41247 في 11/11/1999.</w:t>
      </w:r>
    </w:p>
  </w:footnote>
  <w:footnote w:id="272">
    <w:p w:rsidR="00F77DFD" w:rsidRPr="001623D3" w:rsidRDefault="00F77DFD" w:rsidP="0055697D">
      <w:pPr>
        <w:pStyle w:val="Notedebasdepage"/>
        <w:bidi/>
        <w:rPr>
          <w:rtl/>
          <w:lang w:bidi="ar-DZ"/>
        </w:rPr>
      </w:pPr>
      <w:r w:rsidRPr="00E844AA">
        <w:rPr>
          <w:rFonts w:hint="cs"/>
          <w:b/>
          <w:bCs/>
          <w:sz w:val="24"/>
          <w:szCs w:val="24"/>
          <w:rtl/>
        </w:rPr>
        <w:t>4</w:t>
      </w:r>
      <w:r>
        <w:rPr>
          <w:rFonts w:hint="cs"/>
          <w:sz w:val="24"/>
          <w:szCs w:val="24"/>
          <w:rtl/>
        </w:rPr>
        <w:t xml:space="preserve">- </w:t>
      </w:r>
      <w:r w:rsidRPr="00056005">
        <w:rPr>
          <w:rFonts w:hint="cs"/>
          <w:b/>
          <w:bCs/>
          <w:sz w:val="24"/>
          <w:szCs w:val="24"/>
          <w:rtl/>
        </w:rPr>
        <w:t>رادكو ملاديتش</w:t>
      </w:r>
      <w:r w:rsidRPr="00056005">
        <w:rPr>
          <w:rFonts w:hint="cs"/>
          <w:sz w:val="24"/>
          <w:szCs w:val="24"/>
          <w:rtl/>
        </w:rPr>
        <w:t xml:space="preserve">,من مواليد 12 مارس 1942,كان ضابطا بالجيش الصربي,اتهم </w:t>
      </w:r>
      <w:r w:rsidRPr="00CC28FD">
        <w:rPr>
          <w:rFonts w:hint="cs"/>
          <w:sz w:val="24"/>
          <w:szCs w:val="24"/>
          <w:rtl/>
        </w:rPr>
        <w:t>بجرائم إبادة جماعية وجرائم</w:t>
      </w:r>
      <w:r w:rsidRPr="00056005">
        <w:rPr>
          <w:rFonts w:hint="cs"/>
          <w:sz w:val="24"/>
          <w:szCs w:val="24"/>
          <w:rtl/>
        </w:rPr>
        <w:t xml:space="preserve"> </w:t>
      </w:r>
      <w:r w:rsidRPr="00CC28FD">
        <w:rPr>
          <w:rFonts w:hint="cs"/>
          <w:sz w:val="24"/>
          <w:szCs w:val="24"/>
          <w:rtl/>
        </w:rPr>
        <w:t>ضد الإنسانية</w:t>
      </w:r>
      <w:r w:rsidRPr="00056005">
        <w:rPr>
          <w:rFonts w:hint="cs"/>
          <w:sz w:val="24"/>
          <w:szCs w:val="24"/>
          <w:rtl/>
        </w:rPr>
        <w:t xml:space="preserve"> التي حلت بالبوسنة والهرسك وكان أبرزها على الإطلاق مذبحة </w:t>
      </w:r>
      <w:r w:rsidRPr="00056005">
        <w:rPr>
          <w:rFonts w:hint="cs"/>
          <w:b/>
          <w:bCs/>
          <w:sz w:val="24"/>
          <w:szCs w:val="24"/>
          <w:rtl/>
        </w:rPr>
        <w:t>سربرينتشا</w:t>
      </w:r>
      <w:r w:rsidRPr="00056005">
        <w:rPr>
          <w:rFonts w:hint="cs"/>
          <w:sz w:val="24"/>
          <w:szCs w:val="24"/>
          <w:rtl/>
        </w:rPr>
        <w:t xml:space="preserve"> سنة 1995 والتي ر</w:t>
      </w:r>
      <w:r>
        <w:rPr>
          <w:rFonts w:hint="cs"/>
          <w:sz w:val="24"/>
          <w:szCs w:val="24"/>
          <w:rtl/>
        </w:rPr>
        <w:t>ا</w:t>
      </w:r>
      <w:r w:rsidRPr="00056005">
        <w:rPr>
          <w:rFonts w:hint="cs"/>
          <w:sz w:val="24"/>
          <w:szCs w:val="24"/>
          <w:rtl/>
        </w:rPr>
        <w:t>ح</w:t>
      </w:r>
      <w:r>
        <w:rPr>
          <w:rFonts w:hint="cs"/>
          <w:sz w:val="24"/>
          <w:szCs w:val="24"/>
          <w:rtl/>
        </w:rPr>
        <w:t xml:space="preserve"> </w:t>
      </w:r>
      <w:r w:rsidRPr="00056005">
        <w:rPr>
          <w:rFonts w:hint="cs"/>
          <w:sz w:val="24"/>
          <w:szCs w:val="24"/>
          <w:rtl/>
        </w:rPr>
        <w:t xml:space="preserve">ضحيتها </w:t>
      </w:r>
      <w:r w:rsidRPr="00042D80">
        <w:rPr>
          <w:rFonts w:hint="cs"/>
          <w:sz w:val="24"/>
          <w:szCs w:val="24"/>
          <w:rtl/>
        </w:rPr>
        <w:t>حوالي 8000 مسلم</w:t>
      </w:r>
      <w:r w:rsidRPr="00056005">
        <w:rPr>
          <w:rFonts w:hint="cs"/>
          <w:sz w:val="24"/>
          <w:szCs w:val="24"/>
          <w:rtl/>
        </w:rPr>
        <w:t>,يعد هاربا من المحكمة الجنائية الدولية منذ عام 1995,وقد وعدت الولايات المتحدة الأمريكية جائزة بقيمة 10 ملايين دولار للقبض عليه,كما تم اعتبار القب</w:t>
      </w:r>
      <w:r>
        <w:rPr>
          <w:rFonts w:hint="cs"/>
          <w:sz w:val="24"/>
          <w:szCs w:val="24"/>
          <w:rtl/>
        </w:rPr>
        <w:t>ض عليه كشرط لدخول صربيا للاتحاد</w:t>
      </w:r>
      <w:r w:rsidRPr="00056005">
        <w:rPr>
          <w:rFonts w:hint="cs"/>
          <w:sz w:val="24"/>
          <w:szCs w:val="24"/>
          <w:rtl/>
        </w:rPr>
        <w:t xml:space="preserve"> الأوربي</w:t>
      </w:r>
      <w:r>
        <w:rPr>
          <w:rFonts w:hint="cs"/>
          <w:sz w:val="24"/>
          <w:szCs w:val="24"/>
          <w:rtl/>
        </w:rPr>
        <w:t>.الموقع الالكتروني</w:t>
      </w:r>
      <w:r w:rsidRPr="00724EE6">
        <w:t xml:space="preserve"> </w:t>
      </w:r>
      <w:r w:rsidRPr="00CC28FD">
        <w:rPr>
          <w:sz w:val="24"/>
          <w:szCs w:val="24"/>
        </w:rPr>
        <w:t>https://ar.wikipedia.org/wik</w:t>
      </w:r>
      <w:r>
        <w:rPr>
          <w:rFonts w:hint="cs"/>
          <w:sz w:val="24"/>
          <w:szCs w:val="24"/>
          <w:rtl/>
        </w:rPr>
        <w:t>تاريخ التصفح:01-05-2016</w:t>
      </w:r>
    </w:p>
  </w:footnote>
  <w:footnote w:id="273">
    <w:p w:rsidR="00F77DFD" w:rsidRPr="00681217" w:rsidRDefault="00F77DFD" w:rsidP="001F4C6B">
      <w:pPr>
        <w:pStyle w:val="Notedebasdepage"/>
        <w:jc w:val="right"/>
        <w:rPr>
          <w:rtl/>
          <w:lang w:bidi="ar-DZ"/>
        </w:rPr>
      </w:pPr>
      <w:r w:rsidRPr="008F0221">
        <w:rPr>
          <w:rFonts w:hint="cs"/>
          <w:rtl/>
        </w:rPr>
        <w:t xml:space="preserve">  </w:t>
      </w:r>
      <w:r w:rsidRPr="008F0221">
        <w:rPr>
          <w:rFonts w:hint="cs"/>
          <w:sz w:val="24"/>
          <w:szCs w:val="24"/>
          <w:rtl/>
        </w:rPr>
        <w:t>تاريخ التصفح:01-05-2016</w:t>
      </w:r>
      <w:r w:rsidRPr="008F0221">
        <w:rPr>
          <w:rFonts w:hint="cs"/>
          <w:rtl/>
        </w:rPr>
        <w:t>.</w:t>
      </w:r>
      <w:r w:rsidRPr="008F0221">
        <w:rPr>
          <w:sz w:val="24"/>
          <w:szCs w:val="24"/>
        </w:rPr>
        <w:t>https://ar.wikipedia.org/wiki</w:t>
      </w:r>
      <w:r>
        <w:t xml:space="preserve"> </w:t>
      </w:r>
      <w:r w:rsidRPr="0055697D">
        <w:rPr>
          <w:rFonts w:hint="cs"/>
          <w:b/>
          <w:bCs/>
          <w:sz w:val="24"/>
          <w:szCs w:val="24"/>
          <w:rtl/>
        </w:rPr>
        <w:t>1</w:t>
      </w:r>
      <w:r>
        <w:rPr>
          <w:rFonts w:hint="cs"/>
          <w:rtl/>
        </w:rPr>
        <w:t xml:space="preserve">- </w:t>
      </w:r>
      <w:r w:rsidRPr="00681217">
        <w:rPr>
          <w:rFonts w:hint="cs"/>
          <w:sz w:val="24"/>
          <w:szCs w:val="24"/>
          <w:rtl/>
          <w:lang w:bidi="ar-DZ"/>
        </w:rPr>
        <w:t xml:space="preserve">الإبادة بالبوسنة والهرسك, الموقع </w:t>
      </w:r>
    </w:p>
  </w:footnote>
  <w:footnote w:id="274">
    <w:p w:rsidR="00F77DFD" w:rsidRPr="0057525C" w:rsidRDefault="00F77DFD" w:rsidP="00547EAC">
      <w:pPr>
        <w:pStyle w:val="Notedebasdepage"/>
        <w:bidi/>
        <w:rPr>
          <w:sz w:val="24"/>
          <w:szCs w:val="24"/>
          <w:rtl/>
          <w:lang w:bidi="ar-DZ"/>
        </w:rPr>
      </w:pPr>
      <w:r w:rsidRPr="0055697D">
        <w:rPr>
          <w:rStyle w:val="Appelnotedebasdep"/>
          <w:rFonts w:hint="cs"/>
          <w:b/>
          <w:bCs/>
          <w:sz w:val="24"/>
          <w:szCs w:val="24"/>
          <w:vertAlign w:val="baseline"/>
          <w:rtl/>
        </w:rPr>
        <w:t>2</w:t>
      </w:r>
      <w:r w:rsidRPr="0057525C">
        <w:rPr>
          <w:rFonts w:hint="cs"/>
          <w:sz w:val="24"/>
          <w:szCs w:val="24"/>
          <w:rtl/>
        </w:rPr>
        <w:t xml:space="preserve"> - </w:t>
      </w:r>
      <w:r w:rsidRPr="0057525C">
        <w:rPr>
          <w:rFonts w:hint="cs"/>
          <w:sz w:val="24"/>
          <w:szCs w:val="24"/>
          <w:rtl/>
          <w:lang w:bidi="ar-DZ"/>
        </w:rPr>
        <w:t>عبد الفتاح بيومي حجازي,المرجع السابق ص 360.</w:t>
      </w:r>
    </w:p>
  </w:footnote>
  <w:footnote w:id="275">
    <w:p w:rsidR="00F77DFD" w:rsidRPr="003B7C25" w:rsidRDefault="00F77DFD" w:rsidP="00C87995">
      <w:pPr>
        <w:pStyle w:val="Notedebasdepage"/>
        <w:jc w:val="right"/>
        <w:rPr>
          <w:sz w:val="24"/>
          <w:szCs w:val="24"/>
          <w:rtl/>
          <w:lang w:bidi="ar-DZ"/>
        </w:rPr>
      </w:pPr>
      <w:r w:rsidRPr="0055697D">
        <w:rPr>
          <w:rFonts w:hint="cs"/>
          <w:b/>
          <w:bCs/>
          <w:sz w:val="24"/>
          <w:szCs w:val="24"/>
          <w:rtl/>
        </w:rPr>
        <w:t>3</w:t>
      </w:r>
      <w:r w:rsidRPr="003B7C25">
        <w:rPr>
          <w:rFonts w:hint="cs"/>
          <w:rtl/>
        </w:rPr>
        <w:t>-</w:t>
      </w:r>
      <w:r>
        <w:rPr>
          <w:rFonts w:hint="cs"/>
          <w:rtl/>
        </w:rPr>
        <w:t xml:space="preserve"> </w:t>
      </w:r>
      <w:r w:rsidRPr="003B7C25">
        <w:rPr>
          <w:rFonts w:hint="cs"/>
          <w:sz w:val="24"/>
          <w:szCs w:val="24"/>
          <w:rtl/>
          <w:lang w:bidi="ar-DZ"/>
        </w:rPr>
        <w:t>علي عبد القادر القهوجي,المرجع السابق,ص ص 305-306.</w:t>
      </w:r>
    </w:p>
  </w:footnote>
  <w:footnote w:id="276">
    <w:p w:rsidR="00F77DFD" w:rsidRPr="003B7C25" w:rsidRDefault="00F77DFD" w:rsidP="00C87995">
      <w:pPr>
        <w:pStyle w:val="Notedebasdepage"/>
        <w:jc w:val="right"/>
        <w:rPr>
          <w:sz w:val="24"/>
          <w:szCs w:val="24"/>
          <w:rtl/>
          <w:lang w:bidi="ar-DZ"/>
        </w:rPr>
      </w:pPr>
      <w:r w:rsidRPr="00DC2BA9">
        <w:rPr>
          <w:rFonts w:hint="cs"/>
          <w:b/>
          <w:bCs/>
          <w:sz w:val="24"/>
          <w:szCs w:val="24"/>
          <w:rtl/>
        </w:rPr>
        <w:t>1</w:t>
      </w:r>
      <w:r w:rsidRPr="003B7C25">
        <w:rPr>
          <w:rFonts w:hint="cs"/>
          <w:sz w:val="24"/>
          <w:szCs w:val="24"/>
          <w:rtl/>
        </w:rPr>
        <w:t>-</w:t>
      </w:r>
      <w:r>
        <w:rPr>
          <w:rFonts w:hint="cs"/>
          <w:sz w:val="24"/>
          <w:szCs w:val="24"/>
          <w:rtl/>
        </w:rPr>
        <w:t xml:space="preserve"> </w:t>
      </w:r>
      <w:r w:rsidRPr="003B7C25">
        <w:rPr>
          <w:rFonts w:eastAsia="Times New Roman" w:hint="cs"/>
          <w:color w:val="000000"/>
          <w:sz w:val="24"/>
          <w:szCs w:val="24"/>
          <w:rtl/>
          <w:lang w:eastAsia="fr-FR"/>
        </w:rPr>
        <w:t>نظام المحكمة الجنائية الدولية لرواندا المعتمد بموجب قرار مجلس الأمن الدولي رقم 955 بتاريخ 08 نوفمبر 1994</w:t>
      </w:r>
    </w:p>
  </w:footnote>
  <w:footnote w:id="277">
    <w:p w:rsidR="00F77DFD" w:rsidRPr="003B7C25" w:rsidRDefault="00F77DFD" w:rsidP="002308AF">
      <w:pPr>
        <w:pStyle w:val="Notedebasdepage"/>
        <w:jc w:val="right"/>
        <w:rPr>
          <w:sz w:val="24"/>
          <w:szCs w:val="24"/>
          <w:rtl/>
          <w:lang w:bidi="ar-DZ"/>
        </w:rPr>
      </w:pPr>
      <w:r w:rsidRPr="00DC2BA9">
        <w:rPr>
          <w:rFonts w:hint="cs"/>
          <w:b/>
          <w:bCs/>
          <w:sz w:val="24"/>
          <w:szCs w:val="24"/>
          <w:rtl/>
        </w:rPr>
        <w:t>2</w:t>
      </w:r>
      <w:r w:rsidRPr="003B7C25">
        <w:rPr>
          <w:rFonts w:hint="cs"/>
          <w:sz w:val="24"/>
          <w:szCs w:val="24"/>
          <w:rtl/>
        </w:rPr>
        <w:t>-</w:t>
      </w:r>
      <w:r>
        <w:rPr>
          <w:rFonts w:hint="cs"/>
          <w:sz w:val="24"/>
          <w:szCs w:val="24"/>
          <w:rtl/>
        </w:rPr>
        <w:t xml:space="preserve"> </w:t>
      </w:r>
      <w:r w:rsidRPr="003B7C25">
        <w:rPr>
          <w:rFonts w:hint="cs"/>
          <w:sz w:val="24"/>
          <w:szCs w:val="24"/>
          <w:rtl/>
          <w:lang w:bidi="ar-DZ"/>
        </w:rPr>
        <w:t>خلف الله صبرينة,</w:t>
      </w:r>
      <w:r w:rsidRPr="008F0221">
        <w:rPr>
          <w:rFonts w:hint="cs"/>
          <w:sz w:val="24"/>
          <w:szCs w:val="24"/>
          <w:rtl/>
          <w:lang w:bidi="ar-DZ"/>
        </w:rPr>
        <w:t>جرائم الحرب أمام المحاكم الدولية الجنائية</w:t>
      </w:r>
      <w:r w:rsidRPr="003B7C25">
        <w:rPr>
          <w:rFonts w:hint="cs"/>
          <w:sz w:val="24"/>
          <w:szCs w:val="24"/>
          <w:rtl/>
          <w:lang w:bidi="ar-DZ"/>
        </w:rPr>
        <w:t>,مذكرة ماجست</w:t>
      </w:r>
      <w:r>
        <w:rPr>
          <w:rFonts w:hint="cs"/>
          <w:sz w:val="24"/>
          <w:szCs w:val="24"/>
          <w:rtl/>
          <w:lang w:bidi="ar-DZ"/>
        </w:rPr>
        <w:t>ي</w:t>
      </w:r>
      <w:r w:rsidRPr="003B7C25">
        <w:rPr>
          <w:rFonts w:hint="cs"/>
          <w:sz w:val="24"/>
          <w:szCs w:val="24"/>
          <w:rtl/>
          <w:lang w:bidi="ar-DZ"/>
        </w:rPr>
        <w:t>ر,جامعة قسنطينة,2006-2007,ص 176.</w:t>
      </w:r>
    </w:p>
  </w:footnote>
  <w:footnote w:id="278">
    <w:p w:rsidR="00F77DFD" w:rsidRPr="00EE49F6" w:rsidRDefault="00F77DFD" w:rsidP="00EE49F6">
      <w:pPr>
        <w:pStyle w:val="Notedebasdepage"/>
        <w:jc w:val="right"/>
        <w:rPr>
          <w:rtl/>
          <w:lang w:bidi="ar-DZ"/>
        </w:rPr>
      </w:pPr>
      <w:r w:rsidRPr="00DC2BA9">
        <w:rPr>
          <w:rFonts w:hint="cs"/>
          <w:b/>
          <w:bCs/>
          <w:sz w:val="24"/>
          <w:szCs w:val="24"/>
          <w:rtl/>
        </w:rPr>
        <w:t>3</w:t>
      </w:r>
      <w:r>
        <w:rPr>
          <w:rFonts w:hint="cs"/>
          <w:rtl/>
        </w:rPr>
        <w:t xml:space="preserve">- </w:t>
      </w:r>
      <w:r w:rsidRPr="007463D0">
        <w:rPr>
          <w:rFonts w:hint="cs"/>
          <w:sz w:val="24"/>
          <w:szCs w:val="24"/>
          <w:rtl/>
          <w:lang w:bidi="ar-DZ"/>
        </w:rPr>
        <w:t>عبد الفتاح محمد سراج,المرجع السابق,ص 16</w:t>
      </w:r>
    </w:p>
  </w:footnote>
  <w:footnote w:id="279">
    <w:p w:rsidR="00F77DFD" w:rsidRPr="007463D0" w:rsidRDefault="00F77DFD" w:rsidP="007463D0">
      <w:pPr>
        <w:pStyle w:val="Notedebasdepage"/>
        <w:jc w:val="right"/>
        <w:rPr>
          <w:sz w:val="24"/>
          <w:szCs w:val="24"/>
          <w:rtl/>
          <w:lang w:bidi="ar-DZ"/>
        </w:rPr>
      </w:pPr>
      <w:r w:rsidRPr="00DC2BA9">
        <w:rPr>
          <w:rFonts w:hint="cs"/>
          <w:b/>
          <w:bCs/>
          <w:sz w:val="24"/>
          <w:szCs w:val="24"/>
          <w:rtl/>
        </w:rPr>
        <w:t>4</w:t>
      </w:r>
      <w:r>
        <w:rPr>
          <w:rFonts w:hint="cs"/>
          <w:rtl/>
        </w:rPr>
        <w:t xml:space="preserve">- </w:t>
      </w:r>
      <w:r w:rsidRPr="007463D0">
        <w:rPr>
          <w:rFonts w:hint="cs"/>
          <w:sz w:val="24"/>
          <w:szCs w:val="24"/>
          <w:rtl/>
          <w:lang w:bidi="ar-DZ"/>
        </w:rPr>
        <w:t>فريجه محمد هشام,المرجع السابق,ص 355.</w:t>
      </w:r>
    </w:p>
  </w:footnote>
  <w:footnote w:id="280">
    <w:p w:rsidR="00F77DFD" w:rsidRPr="007463D0" w:rsidRDefault="00F77DFD" w:rsidP="00DC2BA9">
      <w:pPr>
        <w:pStyle w:val="Notedebasdepage"/>
        <w:jc w:val="right"/>
        <w:rPr>
          <w:sz w:val="24"/>
          <w:szCs w:val="24"/>
          <w:rtl/>
          <w:lang w:bidi="ar-DZ"/>
        </w:rPr>
      </w:pPr>
      <w:r>
        <w:rPr>
          <w:rFonts w:hint="cs"/>
          <w:b/>
          <w:bCs/>
          <w:sz w:val="24"/>
          <w:szCs w:val="24"/>
          <w:rtl/>
        </w:rPr>
        <w:t>1</w:t>
      </w:r>
      <w:r>
        <w:rPr>
          <w:rFonts w:hint="cs"/>
          <w:sz w:val="24"/>
          <w:szCs w:val="24"/>
          <w:rtl/>
        </w:rPr>
        <w:t xml:space="preserve">- </w:t>
      </w:r>
      <w:r w:rsidRPr="007463D0">
        <w:rPr>
          <w:rFonts w:hint="cs"/>
          <w:sz w:val="24"/>
          <w:szCs w:val="24"/>
          <w:rtl/>
          <w:lang w:bidi="ar-DZ"/>
        </w:rPr>
        <w:t>فريج</w:t>
      </w:r>
      <w:r>
        <w:rPr>
          <w:rFonts w:hint="cs"/>
          <w:sz w:val="24"/>
          <w:szCs w:val="24"/>
          <w:rtl/>
          <w:lang w:bidi="ar-DZ"/>
        </w:rPr>
        <w:t>ه</w:t>
      </w:r>
      <w:r w:rsidRPr="007463D0">
        <w:rPr>
          <w:rFonts w:hint="cs"/>
          <w:sz w:val="24"/>
          <w:szCs w:val="24"/>
          <w:rtl/>
          <w:lang w:bidi="ar-DZ"/>
        </w:rPr>
        <w:t xml:space="preserve"> محمد هشام,</w:t>
      </w:r>
      <w:r>
        <w:rPr>
          <w:rFonts w:hint="cs"/>
          <w:sz w:val="24"/>
          <w:szCs w:val="24"/>
          <w:rtl/>
          <w:lang w:bidi="ar-DZ"/>
        </w:rPr>
        <w:t>المرجع السابق</w:t>
      </w:r>
      <w:r w:rsidRPr="007463D0">
        <w:rPr>
          <w:rFonts w:hint="cs"/>
          <w:sz w:val="24"/>
          <w:szCs w:val="24"/>
          <w:rtl/>
          <w:lang w:bidi="ar-DZ"/>
        </w:rPr>
        <w:t>,ص 356.</w:t>
      </w:r>
    </w:p>
  </w:footnote>
  <w:footnote w:id="281">
    <w:p w:rsidR="00F77DFD" w:rsidRPr="00D67625" w:rsidRDefault="00F77DFD" w:rsidP="00DC2BA9">
      <w:pPr>
        <w:pStyle w:val="Notedebasdepage"/>
        <w:jc w:val="right"/>
        <w:rPr>
          <w:sz w:val="24"/>
          <w:szCs w:val="24"/>
          <w:rtl/>
          <w:lang w:bidi="ar-DZ"/>
        </w:rPr>
      </w:pPr>
      <w:r w:rsidRPr="00BC66D4">
        <w:rPr>
          <w:rFonts w:hint="cs"/>
          <w:b/>
          <w:bCs/>
          <w:sz w:val="24"/>
          <w:szCs w:val="24"/>
          <w:rtl/>
        </w:rPr>
        <w:t>2</w:t>
      </w:r>
      <w:r>
        <w:rPr>
          <w:rFonts w:hint="cs"/>
          <w:rtl/>
        </w:rPr>
        <w:t xml:space="preserve">- </w:t>
      </w:r>
      <w:r w:rsidRPr="00D67625">
        <w:rPr>
          <w:rFonts w:hint="cs"/>
          <w:sz w:val="24"/>
          <w:szCs w:val="24"/>
          <w:rtl/>
          <w:lang w:bidi="ar-DZ"/>
        </w:rPr>
        <w:t>فريج</w:t>
      </w:r>
      <w:r>
        <w:rPr>
          <w:rFonts w:hint="cs"/>
          <w:sz w:val="24"/>
          <w:szCs w:val="24"/>
          <w:rtl/>
          <w:lang w:bidi="ar-DZ"/>
        </w:rPr>
        <w:t>ه</w:t>
      </w:r>
      <w:r w:rsidRPr="00D67625">
        <w:rPr>
          <w:rFonts w:hint="cs"/>
          <w:sz w:val="24"/>
          <w:szCs w:val="24"/>
          <w:rtl/>
          <w:lang w:bidi="ar-DZ"/>
        </w:rPr>
        <w:t xml:space="preserve"> محمد هشام,</w:t>
      </w:r>
      <w:r>
        <w:rPr>
          <w:rFonts w:hint="cs"/>
          <w:sz w:val="24"/>
          <w:szCs w:val="24"/>
          <w:rtl/>
          <w:lang w:bidi="ar-DZ"/>
        </w:rPr>
        <w:t xml:space="preserve">نفس </w:t>
      </w:r>
      <w:r w:rsidRPr="00D67625">
        <w:rPr>
          <w:rFonts w:hint="cs"/>
          <w:sz w:val="24"/>
          <w:szCs w:val="24"/>
          <w:rtl/>
          <w:lang w:bidi="ar-DZ"/>
        </w:rPr>
        <w:t>المرجع,ص336.</w:t>
      </w:r>
    </w:p>
  </w:footnote>
  <w:footnote w:id="282">
    <w:p w:rsidR="00F77DFD" w:rsidRPr="00D67625" w:rsidRDefault="00F77DFD" w:rsidP="00523D7A">
      <w:pPr>
        <w:pStyle w:val="Notedebasdepage"/>
        <w:jc w:val="right"/>
        <w:rPr>
          <w:rtl/>
          <w:lang w:bidi="ar-DZ"/>
        </w:rPr>
      </w:pPr>
      <w:r w:rsidRPr="008F0221">
        <w:rPr>
          <w:rFonts w:hint="cs"/>
          <w:b/>
          <w:bCs/>
          <w:sz w:val="24"/>
          <w:szCs w:val="24"/>
          <w:rtl/>
        </w:rPr>
        <w:t>1</w:t>
      </w:r>
      <w:r>
        <w:rPr>
          <w:rFonts w:hint="cs"/>
          <w:sz w:val="24"/>
          <w:szCs w:val="24"/>
          <w:rtl/>
        </w:rPr>
        <w:t xml:space="preserve">- </w:t>
      </w:r>
      <w:r w:rsidRPr="00D67625">
        <w:rPr>
          <w:rFonts w:hint="cs"/>
          <w:sz w:val="24"/>
          <w:szCs w:val="24"/>
          <w:rtl/>
          <w:lang w:bidi="ar-DZ"/>
        </w:rPr>
        <w:t>فريجه محمد هشام,نفس المرجع,ص 340</w:t>
      </w:r>
      <w:r>
        <w:rPr>
          <w:rFonts w:hint="cs"/>
          <w:rtl/>
          <w:lang w:bidi="ar-DZ"/>
        </w:rPr>
        <w:t>.</w:t>
      </w:r>
    </w:p>
  </w:footnote>
  <w:footnote w:id="283">
    <w:p w:rsidR="00CF4003" w:rsidRPr="00CF4003" w:rsidRDefault="008D7257" w:rsidP="008D7257">
      <w:pPr>
        <w:pStyle w:val="Titre6"/>
        <w:keepNext w:val="0"/>
        <w:keepLines w:val="0"/>
        <w:spacing w:before="150" w:after="150" w:line="240" w:lineRule="auto"/>
        <w:jc w:val="mediumKashida"/>
        <w:rPr>
          <w:rFonts w:ascii="Helvetica" w:hAnsi="Helvetica"/>
          <w:i w:val="0"/>
          <w:iCs w:val="0"/>
          <w:color w:val="333333"/>
          <w:sz w:val="24"/>
          <w:szCs w:val="24"/>
          <w:rtl/>
        </w:rPr>
      </w:pPr>
      <w:r>
        <w:rPr>
          <w:rFonts w:ascii="Helvetica" w:hAnsi="Helvetica"/>
          <w:i w:val="0"/>
          <w:iCs w:val="0"/>
          <w:color w:val="444444"/>
          <w:sz w:val="24"/>
          <w:szCs w:val="24"/>
          <w:shd w:val="clear" w:color="auto" w:fill="FFFFFF"/>
        </w:rPr>
        <w:t>1-</w:t>
      </w:r>
      <w:r w:rsidR="00CF4003" w:rsidRPr="00CF4003">
        <w:rPr>
          <w:rFonts w:ascii="Helvetica" w:hAnsi="Helvetica"/>
          <w:i w:val="0"/>
          <w:iCs w:val="0"/>
          <w:color w:val="444444"/>
          <w:sz w:val="24"/>
          <w:szCs w:val="24"/>
          <w:shd w:val="clear" w:color="auto" w:fill="FFFFFF"/>
        </w:rPr>
        <w:t>Les affaires à l'encontre de Laurent Gbagbo et Charles Blé Goudé ont été jointes le 11 mars 2015. Le procès s'est ouvert le 28 janvier 2016</w:t>
      </w:r>
      <w:r w:rsidR="00CF4003" w:rsidRPr="00CF4003">
        <w:rPr>
          <w:rFonts w:ascii="Helvetica" w:hAnsi="Helvetica"/>
          <w:i w:val="0"/>
          <w:iCs w:val="0"/>
          <w:color w:val="444444"/>
          <w:shd w:val="clear" w:color="auto" w:fill="FFFFFF"/>
        </w:rPr>
        <w:t>.</w:t>
      </w:r>
      <w:r w:rsidR="00CF4003" w:rsidRPr="00CF4003">
        <w:rPr>
          <w:rFonts w:ascii="Helvetica" w:hAnsi="Helvetica"/>
          <w:b/>
          <w:bCs/>
          <w:i w:val="0"/>
          <w:iCs w:val="0"/>
          <w:caps/>
          <w:color w:val="333333"/>
          <w:sz w:val="23"/>
          <w:szCs w:val="23"/>
        </w:rPr>
        <w:t xml:space="preserve"> </w:t>
      </w:r>
      <w:r w:rsidR="00CF4003" w:rsidRPr="00CF4003">
        <w:rPr>
          <w:rFonts w:ascii="Helvetica" w:hAnsi="Helvetica"/>
          <w:i w:val="0"/>
          <w:iCs w:val="0"/>
          <w:caps/>
          <w:color w:val="333333"/>
          <w:sz w:val="23"/>
          <w:szCs w:val="23"/>
        </w:rPr>
        <w:t>prochaine audience</w:t>
      </w:r>
      <w:r w:rsidR="00CF4003">
        <w:rPr>
          <w:rFonts w:ascii="Helvetica" w:hAnsi="Helvetica"/>
          <w:i w:val="0"/>
          <w:iCs w:val="0"/>
          <w:caps/>
          <w:color w:val="333333"/>
          <w:sz w:val="23"/>
          <w:szCs w:val="23"/>
        </w:rPr>
        <w:t xml:space="preserve"> </w:t>
      </w:r>
      <w:r w:rsidR="00CF4003" w:rsidRPr="00CF4003">
        <w:rPr>
          <w:rFonts w:ascii="Helvetica" w:hAnsi="Helvetica"/>
          <w:i w:val="0"/>
          <w:iCs w:val="0"/>
          <w:color w:val="333333"/>
          <w:sz w:val="24"/>
          <w:szCs w:val="24"/>
        </w:rPr>
        <w:t>5 Décembre 2016, 09:30, Procès, Salle d'audience I</w:t>
      </w:r>
      <w:r>
        <w:rPr>
          <w:rFonts w:ascii="Helvetica" w:hAnsi="Helvetica" w:hint="cs"/>
          <w:i w:val="0"/>
          <w:iCs w:val="0"/>
          <w:color w:val="333333"/>
          <w:sz w:val="24"/>
          <w:szCs w:val="24"/>
          <w:rtl/>
        </w:rPr>
        <w:t xml:space="preserve"> :</w:t>
      </w:r>
      <w:r w:rsidRPr="008D7257">
        <w:rPr>
          <w:rFonts w:ascii="Helvetica" w:hAnsi="Helvetica"/>
          <w:i w:val="0"/>
          <w:iCs w:val="0"/>
          <w:color w:val="333333"/>
          <w:sz w:val="24"/>
          <w:szCs w:val="24"/>
        </w:rPr>
        <w:t>https://www.icc-cpi.int/cdi/gbagbo-goude</w:t>
      </w:r>
      <w:r>
        <w:rPr>
          <w:rFonts w:ascii="Helvetica" w:hAnsi="Helvetica" w:hint="cs"/>
          <w:i w:val="0"/>
          <w:iCs w:val="0"/>
          <w:color w:val="333333"/>
          <w:sz w:val="24"/>
          <w:szCs w:val="24"/>
          <w:rtl/>
        </w:rPr>
        <w:t>التصفح:4-12-2016.</w:t>
      </w:r>
    </w:p>
  </w:footnote>
  <w:footnote w:id="284">
    <w:p w:rsidR="005C1499" w:rsidRDefault="008D7257" w:rsidP="0006410D">
      <w:pPr>
        <w:pStyle w:val="Notedebasdepage"/>
        <w:jc w:val="mediumKashida"/>
        <w:rPr>
          <w:rtl/>
          <w:lang w:bidi="ar-DZ"/>
        </w:rPr>
      </w:pPr>
      <w:r w:rsidRPr="008D7257">
        <w:rPr>
          <w:rFonts w:hint="cs"/>
          <w:b/>
          <w:bCs/>
          <w:sz w:val="24"/>
          <w:szCs w:val="24"/>
          <w:rtl/>
          <w:lang w:bidi="ar-DZ"/>
        </w:rPr>
        <w:t>2</w:t>
      </w:r>
      <w:r w:rsidR="000A159C">
        <w:rPr>
          <w:rFonts w:hint="cs"/>
          <w:rtl/>
        </w:rPr>
        <w:t xml:space="preserve">- </w:t>
      </w:r>
      <w:r w:rsidR="001A3269" w:rsidRPr="000A159C">
        <w:rPr>
          <w:rFonts w:hint="cs"/>
          <w:sz w:val="24"/>
          <w:szCs w:val="24"/>
          <w:rtl/>
          <w:lang w:bidi="ar-DZ"/>
        </w:rPr>
        <w:t>إلى</w:t>
      </w:r>
      <w:r w:rsidR="005C1499" w:rsidRPr="000A159C">
        <w:rPr>
          <w:rFonts w:hint="cs"/>
          <w:sz w:val="24"/>
          <w:szCs w:val="24"/>
          <w:rtl/>
          <w:lang w:bidi="ar-DZ"/>
        </w:rPr>
        <w:t xml:space="preserve"> غابة سنة 2016 تلقت المحكمة الجنائية الدولية الدائمة 23 قضية,منها قضايا تضمنت </w:t>
      </w:r>
      <w:r w:rsidR="001A3269" w:rsidRPr="000A159C">
        <w:rPr>
          <w:rFonts w:hint="cs"/>
          <w:sz w:val="24"/>
          <w:szCs w:val="24"/>
          <w:rtl/>
          <w:lang w:bidi="ar-DZ"/>
        </w:rPr>
        <w:t>أكثر</w:t>
      </w:r>
      <w:r w:rsidR="005C1499" w:rsidRPr="000A159C">
        <w:rPr>
          <w:rFonts w:hint="cs"/>
          <w:sz w:val="24"/>
          <w:szCs w:val="24"/>
          <w:rtl/>
          <w:lang w:bidi="ar-DZ"/>
        </w:rPr>
        <w:t xml:space="preserve"> من متهم,وقد اصدر قضاة المحكمة 29 </w:t>
      </w:r>
      <w:r w:rsidR="001A3269" w:rsidRPr="000A159C">
        <w:rPr>
          <w:rFonts w:hint="cs"/>
          <w:sz w:val="24"/>
          <w:szCs w:val="24"/>
          <w:rtl/>
          <w:lang w:bidi="ar-DZ"/>
        </w:rPr>
        <w:t>أمر</w:t>
      </w:r>
      <w:r w:rsidR="005C1499" w:rsidRPr="000A159C">
        <w:rPr>
          <w:rFonts w:hint="cs"/>
          <w:sz w:val="24"/>
          <w:szCs w:val="24"/>
          <w:rtl/>
          <w:lang w:bidi="ar-DZ"/>
        </w:rPr>
        <w:t xml:space="preserve"> بالقبض بمساعدة الدول,08 متهمين تم </w:t>
      </w:r>
      <w:r w:rsidR="001A3269" w:rsidRPr="000A159C">
        <w:rPr>
          <w:rFonts w:hint="cs"/>
          <w:sz w:val="24"/>
          <w:szCs w:val="24"/>
          <w:rtl/>
          <w:lang w:bidi="ar-DZ"/>
        </w:rPr>
        <w:t>إلقاء</w:t>
      </w:r>
      <w:r w:rsidR="005C1499" w:rsidRPr="000A159C">
        <w:rPr>
          <w:rFonts w:hint="cs"/>
          <w:sz w:val="24"/>
          <w:szCs w:val="24"/>
          <w:rtl/>
          <w:lang w:bidi="ar-DZ"/>
        </w:rPr>
        <w:t xml:space="preserve"> القبض عليهم وسجنهم بالمؤسسة العقابية التابعة للمحكمة وت</w:t>
      </w:r>
      <w:r w:rsidR="002F5CFB" w:rsidRPr="000A159C">
        <w:rPr>
          <w:rFonts w:hint="cs"/>
          <w:sz w:val="24"/>
          <w:szCs w:val="24"/>
          <w:rtl/>
          <w:lang w:bidi="ar-DZ"/>
        </w:rPr>
        <w:t>م</w:t>
      </w:r>
      <w:r w:rsidR="005C1499" w:rsidRPr="000A159C">
        <w:rPr>
          <w:rFonts w:hint="cs"/>
          <w:sz w:val="24"/>
          <w:szCs w:val="24"/>
          <w:rtl/>
          <w:lang w:bidi="ar-DZ"/>
        </w:rPr>
        <w:t xml:space="preserve"> م</w:t>
      </w:r>
      <w:r w:rsidR="002F5CFB" w:rsidRPr="000A159C">
        <w:rPr>
          <w:rFonts w:hint="cs"/>
          <w:sz w:val="24"/>
          <w:szCs w:val="24"/>
          <w:rtl/>
          <w:lang w:bidi="ar-DZ"/>
        </w:rPr>
        <w:t xml:space="preserve">ثولهم </w:t>
      </w:r>
      <w:r w:rsidR="001A3269" w:rsidRPr="000A159C">
        <w:rPr>
          <w:rFonts w:hint="cs"/>
          <w:sz w:val="24"/>
          <w:szCs w:val="24"/>
          <w:rtl/>
          <w:lang w:bidi="ar-DZ"/>
        </w:rPr>
        <w:t>أمامها</w:t>
      </w:r>
      <w:r w:rsidR="002F5CFB" w:rsidRPr="000A159C">
        <w:rPr>
          <w:rFonts w:hint="cs"/>
          <w:sz w:val="24"/>
          <w:szCs w:val="24"/>
          <w:rtl/>
          <w:lang w:bidi="ar-DZ"/>
        </w:rPr>
        <w:t xml:space="preserve">,و13 متهم </w:t>
      </w:r>
      <w:r w:rsidR="001A3269" w:rsidRPr="000A159C">
        <w:rPr>
          <w:rFonts w:hint="cs"/>
          <w:sz w:val="24"/>
          <w:szCs w:val="24"/>
          <w:rtl/>
          <w:lang w:bidi="ar-DZ"/>
        </w:rPr>
        <w:t>آخر</w:t>
      </w:r>
      <w:r w:rsidR="002F5CFB" w:rsidRPr="000A159C">
        <w:rPr>
          <w:rFonts w:hint="cs"/>
          <w:sz w:val="24"/>
          <w:szCs w:val="24"/>
          <w:rtl/>
          <w:lang w:bidi="ar-DZ"/>
        </w:rPr>
        <w:t xml:space="preserve"> لازالوا في حالة فرار,التهم الموجهة </w:t>
      </w:r>
      <w:r w:rsidR="001A3269" w:rsidRPr="000A159C">
        <w:rPr>
          <w:rFonts w:hint="cs"/>
          <w:sz w:val="24"/>
          <w:szCs w:val="24"/>
          <w:rtl/>
          <w:lang w:bidi="ar-DZ"/>
        </w:rPr>
        <w:t>إلى</w:t>
      </w:r>
      <w:r w:rsidR="002F5CFB" w:rsidRPr="000A159C">
        <w:rPr>
          <w:rFonts w:hint="cs"/>
          <w:sz w:val="24"/>
          <w:szCs w:val="24"/>
          <w:rtl/>
          <w:lang w:bidi="ar-DZ"/>
        </w:rPr>
        <w:t xml:space="preserve"> 03 متهمين تم </w:t>
      </w:r>
      <w:r w:rsidR="001A3269" w:rsidRPr="000A159C">
        <w:rPr>
          <w:rFonts w:hint="cs"/>
          <w:sz w:val="24"/>
          <w:szCs w:val="24"/>
          <w:rtl/>
          <w:lang w:bidi="ar-DZ"/>
        </w:rPr>
        <w:t>إسقاطها</w:t>
      </w:r>
      <w:r w:rsidR="002F5CFB" w:rsidRPr="000A159C">
        <w:rPr>
          <w:rFonts w:hint="cs"/>
          <w:sz w:val="24"/>
          <w:szCs w:val="24"/>
          <w:rtl/>
          <w:lang w:bidi="ar-DZ"/>
        </w:rPr>
        <w:t xml:space="preserve"> لوفاتهم,كما </w:t>
      </w:r>
      <w:r w:rsidR="001A3269" w:rsidRPr="000A159C">
        <w:rPr>
          <w:rFonts w:hint="cs"/>
          <w:sz w:val="24"/>
          <w:szCs w:val="24"/>
          <w:rtl/>
          <w:lang w:bidi="ar-DZ"/>
        </w:rPr>
        <w:t>أن</w:t>
      </w:r>
      <w:r w:rsidR="002F5CFB" w:rsidRPr="000A159C">
        <w:rPr>
          <w:rFonts w:hint="cs"/>
          <w:sz w:val="24"/>
          <w:szCs w:val="24"/>
          <w:rtl/>
          <w:lang w:bidi="ar-DZ"/>
        </w:rPr>
        <w:t xml:space="preserve"> قضاة المحكمة </w:t>
      </w:r>
      <w:r w:rsidR="001A3269" w:rsidRPr="000A159C">
        <w:rPr>
          <w:rFonts w:hint="cs"/>
          <w:sz w:val="24"/>
          <w:szCs w:val="24"/>
          <w:rtl/>
          <w:lang w:bidi="ar-DZ"/>
        </w:rPr>
        <w:t>أصدروا</w:t>
      </w:r>
      <w:r w:rsidR="002F5CFB" w:rsidRPr="000A159C">
        <w:rPr>
          <w:rFonts w:hint="cs"/>
          <w:sz w:val="24"/>
          <w:szCs w:val="24"/>
          <w:rtl/>
          <w:lang w:bidi="ar-DZ"/>
        </w:rPr>
        <w:t xml:space="preserve"> 09 </w:t>
      </w:r>
      <w:r w:rsidR="001A3269" w:rsidRPr="000A159C">
        <w:rPr>
          <w:rFonts w:hint="cs"/>
          <w:sz w:val="24"/>
          <w:szCs w:val="24"/>
          <w:rtl/>
          <w:lang w:bidi="ar-DZ"/>
        </w:rPr>
        <w:t>أوامر</w:t>
      </w:r>
      <w:r w:rsidR="002F5CFB" w:rsidRPr="000A159C">
        <w:rPr>
          <w:rFonts w:hint="cs"/>
          <w:sz w:val="24"/>
          <w:szCs w:val="24"/>
          <w:rtl/>
          <w:lang w:bidi="ar-DZ"/>
        </w:rPr>
        <w:t xml:space="preserve"> </w:t>
      </w:r>
      <w:r w:rsidR="001A3269" w:rsidRPr="000A159C">
        <w:rPr>
          <w:rFonts w:hint="cs"/>
          <w:sz w:val="24"/>
          <w:szCs w:val="24"/>
          <w:rtl/>
          <w:lang w:bidi="ar-DZ"/>
        </w:rPr>
        <w:t>إحضار</w:t>
      </w:r>
      <w:r w:rsidR="002F5CFB" w:rsidRPr="000A159C">
        <w:rPr>
          <w:rFonts w:hint="cs"/>
          <w:sz w:val="24"/>
          <w:szCs w:val="24"/>
          <w:rtl/>
          <w:lang w:bidi="ar-DZ"/>
        </w:rPr>
        <w:t xml:space="preserve"> والتي تم احترامها وتنفيذها,</w:t>
      </w:r>
      <w:r w:rsidR="001A3269" w:rsidRPr="000A159C">
        <w:rPr>
          <w:rFonts w:hint="cs"/>
          <w:sz w:val="24"/>
          <w:szCs w:val="24"/>
          <w:rtl/>
          <w:lang w:bidi="ar-DZ"/>
        </w:rPr>
        <w:t>وأصدروا</w:t>
      </w:r>
      <w:r w:rsidR="002F5CFB" w:rsidRPr="000A159C">
        <w:rPr>
          <w:rFonts w:hint="cs"/>
          <w:sz w:val="24"/>
          <w:szCs w:val="24"/>
          <w:rtl/>
          <w:lang w:bidi="ar-DZ"/>
        </w:rPr>
        <w:t xml:space="preserve"> </w:t>
      </w:r>
      <w:r w:rsidR="001A3269" w:rsidRPr="000A159C">
        <w:rPr>
          <w:rFonts w:hint="cs"/>
          <w:sz w:val="24"/>
          <w:szCs w:val="24"/>
          <w:rtl/>
          <w:lang w:bidi="ar-DZ"/>
        </w:rPr>
        <w:t>أيضا</w:t>
      </w:r>
      <w:r w:rsidR="002F5CFB" w:rsidRPr="000A159C">
        <w:rPr>
          <w:rFonts w:hint="cs"/>
          <w:sz w:val="24"/>
          <w:szCs w:val="24"/>
          <w:rtl/>
          <w:lang w:bidi="ar-DZ"/>
        </w:rPr>
        <w:t xml:space="preserve"> 04 </w:t>
      </w:r>
      <w:r w:rsidR="001A3269" w:rsidRPr="000A159C">
        <w:rPr>
          <w:rFonts w:hint="cs"/>
          <w:sz w:val="24"/>
          <w:szCs w:val="24"/>
          <w:rtl/>
          <w:lang w:bidi="ar-DZ"/>
        </w:rPr>
        <w:t>أحكام</w:t>
      </w:r>
      <w:r w:rsidR="002F5CFB" w:rsidRPr="000A159C">
        <w:rPr>
          <w:rFonts w:hint="cs"/>
          <w:sz w:val="24"/>
          <w:szCs w:val="24"/>
          <w:rtl/>
          <w:lang w:bidi="ar-DZ"/>
        </w:rPr>
        <w:t xml:space="preserve"> في حق </w:t>
      </w:r>
      <w:r w:rsidR="001A3269" w:rsidRPr="000A159C">
        <w:rPr>
          <w:rFonts w:hint="cs"/>
          <w:sz w:val="24"/>
          <w:szCs w:val="24"/>
          <w:rtl/>
          <w:lang w:bidi="ar-DZ"/>
        </w:rPr>
        <w:t>أربع</w:t>
      </w:r>
      <w:r w:rsidR="002F5CFB" w:rsidRPr="000A159C">
        <w:rPr>
          <w:rFonts w:hint="cs"/>
          <w:sz w:val="24"/>
          <w:szCs w:val="24"/>
          <w:rtl/>
          <w:lang w:bidi="ar-DZ"/>
        </w:rPr>
        <w:t xml:space="preserve"> متهمين,ثلاثة منهم تم عقابهم وواحد استفاد من البراءة.</w:t>
      </w:r>
      <w:r w:rsidR="002F5CFB" w:rsidRPr="000A159C">
        <w:rPr>
          <w:sz w:val="24"/>
          <w:szCs w:val="24"/>
        </w:rPr>
        <w:t xml:space="preserve"> </w:t>
      </w:r>
      <w:hyperlink r:id="rId16" w:history="1">
        <w:r w:rsidR="002F5CFB" w:rsidRPr="000A159C">
          <w:rPr>
            <w:rStyle w:val="Lienhypertexte"/>
            <w:color w:val="auto"/>
            <w:sz w:val="24"/>
            <w:szCs w:val="24"/>
            <w:u w:val="none"/>
            <w:lang w:bidi="ar-DZ"/>
          </w:rPr>
          <w:t>https://www.icc-cpi.int/about?ln=fr</w:t>
        </w:r>
        <w:r w:rsidR="002F5CFB" w:rsidRPr="000A159C">
          <w:rPr>
            <w:rStyle w:val="Lienhypertexte"/>
            <w:rFonts w:hint="cs"/>
            <w:color w:val="auto"/>
            <w:sz w:val="24"/>
            <w:szCs w:val="24"/>
            <w:u w:val="none"/>
            <w:rtl/>
            <w:lang w:bidi="ar-DZ"/>
          </w:rPr>
          <w:t>تاريخ</w:t>
        </w:r>
      </w:hyperlink>
      <w:r w:rsidR="002F5CFB" w:rsidRPr="000A159C">
        <w:rPr>
          <w:rFonts w:hint="cs"/>
          <w:sz w:val="24"/>
          <w:szCs w:val="24"/>
          <w:rtl/>
          <w:lang w:bidi="ar-DZ"/>
        </w:rPr>
        <w:t xml:space="preserve"> التصفح:4-12-2016</w:t>
      </w:r>
      <w:r w:rsidR="002F5CFB">
        <w:rPr>
          <w:rFonts w:hint="cs"/>
          <w:rtl/>
          <w:lang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DFD" w:rsidRDefault="00F77DFD" w:rsidP="00055E04">
    <w:pPr>
      <w:pStyle w:val="En-tte"/>
      <w:pBdr>
        <w:bottom w:val="thickThinSmallGap" w:sz="24" w:space="1" w:color="622423" w:themeColor="accent2" w:themeShade="7F"/>
      </w:pBdr>
      <w:jc w:val="center"/>
      <w:rPr>
        <w:rFonts w:asciiTheme="majorHAnsi" w:eastAsiaTheme="majorEastAsia" w:hAnsiTheme="majorHAnsi" w:cstheme="majorBidi"/>
      </w:rPr>
    </w:pPr>
    <w:r>
      <w:rPr>
        <w:rFonts w:asciiTheme="majorHAnsi" w:eastAsiaTheme="majorEastAsia" w:hAnsiTheme="majorHAnsi" w:cstheme="majorBidi"/>
        <w:rtl/>
        <w:lang w:bidi="ar-DZ"/>
      </w:rPr>
      <w:t>الفصل الثاني      دور المحكمة الجنائية الدولية في محاكمة مرتكبي الجرائم الدولية</w:t>
    </w:r>
  </w:p>
  <w:p w:rsidR="00F77DFD" w:rsidRDefault="00F77DFD">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B685F"/>
    <w:multiLevelType w:val="hybridMultilevel"/>
    <w:tmpl w:val="97B6899C"/>
    <w:lvl w:ilvl="0" w:tplc="040C0001">
      <w:start w:val="1"/>
      <w:numFmt w:val="bullet"/>
      <w:lvlText w:val=""/>
      <w:lvlJc w:val="left"/>
      <w:pPr>
        <w:ind w:left="3075" w:hanging="360"/>
      </w:pPr>
      <w:rPr>
        <w:rFonts w:ascii="Symbol" w:hAnsi="Symbol" w:hint="default"/>
      </w:rPr>
    </w:lvl>
    <w:lvl w:ilvl="1" w:tplc="040C0003" w:tentative="1">
      <w:start w:val="1"/>
      <w:numFmt w:val="bullet"/>
      <w:lvlText w:val="o"/>
      <w:lvlJc w:val="left"/>
      <w:pPr>
        <w:ind w:left="3795" w:hanging="360"/>
      </w:pPr>
      <w:rPr>
        <w:rFonts w:ascii="Courier New" w:hAnsi="Courier New" w:cs="Courier New" w:hint="default"/>
      </w:rPr>
    </w:lvl>
    <w:lvl w:ilvl="2" w:tplc="040C0005" w:tentative="1">
      <w:start w:val="1"/>
      <w:numFmt w:val="bullet"/>
      <w:lvlText w:val=""/>
      <w:lvlJc w:val="left"/>
      <w:pPr>
        <w:ind w:left="4515" w:hanging="360"/>
      </w:pPr>
      <w:rPr>
        <w:rFonts w:ascii="Wingdings" w:hAnsi="Wingdings" w:hint="default"/>
      </w:rPr>
    </w:lvl>
    <w:lvl w:ilvl="3" w:tplc="040C0001" w:tentative="1">
      <w:start w:val="1"/>
      <w:numFmt w:val="bullet"/>
      <w:lvlText w:val=""/>
      <w:lvlJc w:val="left"/>
      <w:pPr>
        <w:ind w:left="5235" w:hanging="360"/>
      </w:pPr>
      <w:rPr>
        <w:rFonts w:ascii="Symbol" w:hAnsi="Symbol" w:hint="default"/>
      </w:rPr>
    </w:lvl>
    <w:lvl w:ilvl="4" w:tplc="040C0003" w:tentative="1">
      <w:start w:val="1"/>
      <w:numFmt w:val="bullet"/>
      <w:lvlText w:val="o"/>
      <w:lvlJc w:val="left"/>
      <w:pPr>
        <w:ind w:left="5955" w:hanging="360"/>
      </w:pPr>
      <w:rPr>
        <w:rFonts w:ascii="Courier New" w:hAnsi="Courier New" w:cs="Courier New" w:hint="default"/>
      </w:rPr>
    </w:lvl>
    <w:lvl w:ilvl="5" w:tplc="040C0005" w:tentative="1">
      <w:start w:val="1"/>
      <w:numFmt w:val="bullet"/>
      <w:lvlText w:val=""/>
      <w:lvlJc w:val="left"/>
      <w:pPr>
        <w:ind w:left="6675" w:hanging="360"/>
      </w:pPr>
      <w:rPr>
        <w:rFonts w:ascii="Wingdings" w:hAnsi="Wingdings" w:hint="default"/>
      </w:rPr>
    </w:lvl>
    <w:lvl w:ilvl="6" w:tplc="040C0001" w:tentative="1">
      <w:start w:val="1"/>
      <w:numFmt w:val="bullet"/>
      <w:lvlText w:val=""/>
      <w:lvlJc w:val="left"/>
      <w:pPr>
        <w:ind w:left="7395" w:hanging="360"/>
      </w:pPr>
      <w:rPr>
        <w:rFonts w:ascii="Symbol" w:hAnsi="Symbol" w:hint="default"/>
      </w:rPr>
    </w:lvl>
    <w:lvl w:ilvl="7" w:tplc="040C0003" w:tentative="1">
      <w:start w:val="1"/>
      <w:numFmt w:val="bullet"/>
      <w:lvlText w:val="o"/>
      <w:lvlJc w:val="left"/>
      <w:pPr>
        <w:ind w:left="8115" w:hanging="360"/>
      </w:pPr>
      <w:rPr>
        <w:rFonts w:ascii="Courier New" w:hAnsi="Courier New" w:cs="Courier New" w:hint="default"/>
      </w:rPr>
    </w:lvl>
    <w:lvl w:ilvl="8" w:tplc="040C0005" w:tentative="1">
      <w:start w:val="1"/>
      <w:numFmt w:val="bullet"/>
      <w:lvlText w:val=""/>
      <w:lvlJc w:val="left"/>
      <w:pPr>
        <w:ind w:left="8835" w:hanging="360"/>
      </w:pPr>
      <w:rPr>
        <w:rFonts w:ascii="Wingdings" w:hAnsi="Wingdings" w:hint="default"/>
      </w:rPr>
    </w:lvl>
  </w:abstractNum>
  <w:abstractNum w:abstractNumId="1">
    <w:nsid w:val="05826CD1"/>
    <w:multiLevelType w:val="hybridMultilevel"/>
    <w:tmpl w:val="681A3C28"/>
    <w:lvl w:ilvl="0" w:tplc="6144E1A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9C71DFF"/>
    <w:multiLevelType w:val="hybridMultilevel"/>
    <w:tmpl w:val="C348341E"/>
    <w:lvl w:ilvl="0" w:tplc="8FDA382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5DD4614"/>
    <w:multiLevelType w:val="hybridMultilevel"/>
    <w:tmpl w:val="C4300644"/>
    <w:lvl w:ilvl="0" w:tplc="DBE43E20">
      <w:numFmt w:val="bullet"/>
      <w:lvlText w:val="-"/>
      <w:lvlJc w:val="left"/>
      <w:pPr>
        <w:ind w:left="465" w:hanging="360"/>
      </w:pPr>
      <w:rPr>
        <w:rFonts w:ascii="Simplified Arabic" w:eastAsiaTheme="minorHAnsi" w:hAnsi="Simplified Arabic" w:cs="Simplified Arabic" w:hint="default"/>
      </w:rPr>
    </w:lvl>
    <w:lvl w:ilvl="1" w:tplc="040C0003" w:tentative="1">
      <w:start w:val="1"/>
      <w:numFmt w:val="bullet"/>
      <w:lvlText w:val="o"/>
      <w:lvlJc w:val="left"/>
      <w:pPr>
        <w:ind w:left="1185" w:hanging="360"/>
      </w:pPr>
      <w:rPr>
        <w:rFonts w:ascii="Courier New" w:hAnsi="Courier New" w:cs="Courier New" w:hint="default"/>
      </w:rPr>
    </w:lvl>
    <w:lvl w:ilvl="2" w:tplc="040C0005" w:tentative="1">
      <w:start w:val="1"/>
      <w:numFmt w:val="bullet"/>
      <w:lvlText w:val=""/>
      <w:lvlJc w:val="left"/>
      <w:pPr>
        <w:ind w:left="1905" w:hanging="360"/>
      </w:pPr>
      <w:rPr>
        <w:rFonts w:ascii="Wingdings" w:hAnsi="Wingdings" w:hint="default"/>
      </w:rPr>
    </w:lvl>
    <w:lvl w:ilvl="3" w:tplc="040C0001" w:tentative="1">
      <w:start w:val="1"/>
      <w:numFmt w:val="bullet"/>
      <w:lvlText w:val=""/>
      <w:lvlJc w:val="left"/>
      <w:pPr>
        <w:ind w:left="2625" w:hanging="360"/>
      </w:pPr>
      <w:rPr>
        <w:rFonts w:ascii="Symbol" w:hAnsi="Symbol" w:hint="default"/>
      </w:rPr>
    </w:lvl>
    <w:lvl w:ilvl="4" w:tplc="040C0003" w:tentative="1">
      <w:start w:val="1"/>
      <w:numFmt w:val="bullet"/>
      <w:lvlText w:val="o"/>
      <w:lvlJc w:val="left"/>
      <w:pPr>
        <w:ind w:left="3345" w:hanging="360"/>
      </w:pPr>
      <w:rPr>
        <w:rFonts w:ascii="Courier New" w:hAnsi="Courier New" w:cs="Courier New" w:hint="default"/>
      </w:rPr>
    </w:lvl>
    <w:lvl w:ilvl="5" w:tplc="040C0005" w:tentative="1">
      <w:start w:val="1"/>
      <w:numFmt w:val="bullet"/>
      <w:lvlText w:val=""/>
      <w:lvlJc w:val="left"/>
      <w:pPr>
        <w:ind w:left="4065" w:hanging="360"/>
      </w:pPr>
      <w:rPr>
        <w:rFonts w:ascii="Wingdings" w:hAnsi="Wingdings" w:hint="default"/>
      </w:rPr>
    </w:lvl>
    <w:lvl w:ilvl="6" w:tplc="040C0001" w:tentative="1">
      <w:start w:val="1"/>
      <w:numFmt w:val="bullet"/>
      <w:lvlText w:val=""/>
      <w:lvlJc w:val="left"/>
      <w:pPr>
        <w:ind w:left="4785" w:hanging="360"/>
      </w:pPr>
      <w:rPr>
        <w:rFonts w:ascii="Symbol" w:hAnsi="Symbol" w:hint="default"/>
      </w:rPr>
    </w:lvl>
    <w:lvl w:ilvl="7" w:tplc="040C0003" w:tentative="1">
      <w:start w:val="1"/>
      <w:numFmt w:val="bullet"/>
      <w:lvlText w:val="o"/>
      <w:lvlJc w:val="left"/>
      <w:pPr>
        <w:ind w:left="5505" w:hanging="360"/>
      </w:pPr>
      <w:rPr>
        <w:rFonts w:ascii="Courier New" w:hAnsi="Courier New" w:cs="Courier New" w:hint="default"/>
      </w:rPr>
    </w:lvl>
    <w:lvl w:ilvl="8" w:tplc="040C0005" w:tentative="1">
      <w:start w:val="1"/>
      <w:numFmt w:val="bullet"/>
      <w:lvlText w:val=""/>
      <w:lvlJc w:val="left"/>
      <w:pPr>
        <w:ind w:left="6225" w:hanging="360"/>
      </w:pPr>
      <w:rPr>
        <w:rFonts w:ascii="Wingdings" w:hAnsi="Wingdings" w:hint="default"/>
      </w:rPr>
    </w:lvl>
  </w:abstractNum>
  <w:abstractNum w:abstractNumId="4">
    <w:nsid w:val="281273C1"/>
    <w:multiLevelType w:val="hybridMultilevel"/>
    <w:tmpl w:val="171CE75E"/>
    <w:lvl w:ilvl="0" w:tplc="88C438D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1A65CA3"/>
    <w:multiLevelType w:val="hybridMultilevel"/>
    <w:tmpl w:val="FF46E462"/>
    <w:lvl w:ilvl="0" w:tplc="35F2F1D4">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D66346F"/>
    <w:multiLevelType w:val="hybridMultilevel"/>
    <w:tmpl w:val="AD38C1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9A20C8B"/>
    <w:multiLevelType w:val="multilevel"/>
    <w:tmpl w:val="45E49EB8"/>
    <w:lvl w:ilvl="0">
      <w:start w:val="1"/>
      <w:numFmt w:val="decimal"/>
      <w:lvlText w:val="%1."/>
      <w:lvlJc w:val="left"/>
      <w:pPr>
        <w:tabs>
          <w:tab w:val="num" w:pos="720"/>
        </w:tabs>
        <w:ind w:left="720" w:hanging="360"/>
      </w:pPr>
      <w:rPr>
        <w:lang w:val="fr-FR"/>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BCD420D"/>
    <w:multiLevelType w:val="hybridMultilevel"/>
    <w:tmpl w:val="C69A8152"/>
    <w:lvl w:ilvl="0" w:tplc="DF183B3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287403A"/>
    <w:multiLevelType w:val="multilevel"/>
    <w:tmpl w:val="4D0AD60E"/>
    <w:lvl w:ilvl="0">
      <w:start w:val="1"/>
      <w:numFmt w:val="bullet"/>
      <w:lvlText w:val=""/>
      <w:lvlJc w:val="left"/>
      <w:pPr>
        <w:tabs>
          <w:tab w:val="num" w:pos="9149"/>
        </w:tabs>
        <w:ind w:left="9149" w:hanging="360"/>
      </w:pPr>
      <w:rPr>
        <w:rFonts w:ascii="Symbol" w:hAnsi="Symbol" w:hint="default"/>
        <w:sz w:val="20"/>
      </w:rPr>
    </w:lvl>
    <w:lvl w:ilvl="1" w:tentative="1">
      <w:start w:val="1"/>
      <w:numFmt w:val="bullet"/>
      <w:lvlText w:val=""/>
      <w:lvlJc w:val="left"/>
      <w:pPr>
        <w:tabs>
          <w:tab w:val="num" w:pos="9869"/>
        </w:tabs>
        <w:ind w:left="9869" w:hanging="360"/>
      </w:pPr>
      <w:rPr>
        <w:rFonts w:ascii="Symbol" w:hAnsi="Symbol" w:hint="default"/>
        <w:sz w:val="20"/>
      </w:rPr>
    </w:lvl>
    <w:lvl w:ilvl="2" w:tentative="1">
      <w:start w:val="1"/>
      <w:numFmt w:val="bullet"/>
      <w:lvlText w:val=""/>
      <w:lvlJc w:val="left"/>
      <w:pPr>
        <w:tabs>
          <w:tab w:val="num" w:pos="10589"/>
        </w:tabs>
        <w:ind w:left="10589" w:hanging="360"/>
      </w:pPr>
      <w:rPr>
        <w:rFonts w:ascii="Symbol" w:hAnsi="Symbol" w:hint="default"/>
        <w:sz w:val="20"/>
      </w:rPr>
    </w:lvl>
    <w:lvl w:ilvl="3" w:tentative="1">
      <w:start w:val="1"/>
      <w:numFmt w:val="bullet"/>
      <w:lvlText w:val=""/>
      <w:lvlJc w:val="left"/>
      <w:pPr>
        <w:tabs>
          <w:tab w:val="num" w:pos="11309"/>
        </w:tabs>
        <w:ind w:left="11309" w:hanging="360"/>
      </w:pPr>
      <w:rPr>
        <w:rFonts w:ascii="Symbol" w:hAnsi="Symbol" w:hint="default"/>
        <w:sz w:val="20"/>
      </w:rPr>
    </w:lvl>
    <w:lvl w:ilvl="4" w:tentative="1">
      <w:start w:val="1"/>
      <w:numFmt w:val="bullet"/>
      <w:lvlText w:val=""/>
      <w:lvlJc w:val="left"/>
      <w:pPr>
        <w:tabs>
          <w:tab w:val="num" w:pos="12029"/>
        </w:tabs>
        <w:ind w:left="12029" w:hanging="360"/>
      </w:pPr>
      <w:rPr>
        <w:rFonts w:ascii="Symbol" w:hAnsi="Symbol" w:hint="default"/>
        <w:sz w:val="20"/>
      </w:rPr>
    </w:lvl>
    <w:lvl w:ilvl="5" w:tentative="1">
      <w:start w:val="1"/>
      <w:numFmt w:val="bullet"/>
      <w:lvlText w:val=""/>
      <w:lvlJc w:val="left"/>
      <w:pPr>
        <w:tabs>
          <w:tab w:val="num" w:pos="12749"/>
        </w:tabs>
        <w:ind w:left="12749" w:hanging="360"/>
      </w:pPr>
      <w:rPr>
        <w:rFonts w:ascii="Symbol" w:hAnsi="Symbol" w:hint="default"/>
        <w:sz w:val="20"/>
      </w:rPr>
    </w:lvl>
    <w:lvl w:ilvl="6" w:tentative="1">
      <w:start w:val="1"/>
      <w:numFmt w:val="bullet"/>
      <w:lvlText w:val=""/>
      <w:lvlJc w:val="left"/>
      <w:pPr>
        <w:tabs>
          <w:tab w:val="num" w:pos="13469"/>
        </w:tabs>
        <w:ind w:left="13469" w:hanging="360"/>
      </w:pPr>
      <w:rPr>
        <w:rFonts w:ascii="Symbol" w:hAnsi="Symbol" w:hint="default"/>
        <w:sz w:val="20"/>
      </w:rPr>
    </w:lvl>
    <w:lvl w:ilvl="7" w:tentative="1">
      <w:start w:val="1"/>
      <w:numFmt w:val="bullet"/>
      <w:lvlText w:val=""/>
      <w:lvlJc w:val="left"/>
      <w:pPr>
        <w:tabs>
          <w:tab w:val="num" w:pos="14189"/>
        </w:tabs>
        <w:ind w:left="14189" w:hanging="360"/>
      </w:pPr>
      <w:rPr>
        <w:rFonts w:ascii="Symbol" w:hAnsi="Symbol" w:hint="default"/>
        <w:sz w:val="20"/>
      </w:rPr>
    </w:lvl>
    <w:lvl w:ilvl="8" w:tentative="1">
      <w:start w:val="1"/>
      <w:numFmt w:val="bullet"/>
      <w:lvlText w:val=""/>
      <w:lvlJc w:val="left"/>
      <w:pPr>
        <w:tabs>
          <w:tab w:val="num" w:pos="14909"/>
        </w:tabs>
        <w:ind w:left="14909" w:hanging="360"/>
      </w:pPr>
      <w:rPr>
        <w:rFonts w:ascii="Symbol" w:hAnsi="Symbol" w:hint="default"/>
        <w:sz w:val="20"/>
      </w:rPr>
    </w:lvl>
  </w:abstractNum>
  <w:abstractNum w:abstractNumId="10">
    <w:nsid w:val="53E133B7"/>
    <w:multiLevelType w:val="hybridMultilevel"/>
    <w:tmpl w:val="4BB4A0AA"/>
    <w:lvl w:ilvl="0" w:tplc="040C0001">
      <w:start w:val="1"/>
      <w:numFmt w:val="bullet"/>
      <w:lvlText w:val=""/>
      <w:lvlJc w:val="left"/>
      <w:pPr>
        <w:ind w:left="3075" w:hanging="360"/>
      </w:pPr>
      <w:rPr>
        <w:rFonts w:ascii="Symbol" w:hAnsi="Symbol" w:hint="default"/>
      </w:rPr>
    </w:lvl>
    <w:lvl w:ilvl="1" w:tplc="040C0003" w:tentative="1">
      <w:start w:val="1"/>
      <w:numFmt w:val="bullet"/>
      <w:lvlText w:val="o"/>
      <w:lvlJc w:val="left"/>
      <w:pPr>
        <w:ind w:left="3795" w:hanging="360"/>
      </w:pPr>
      <w:rPr>
        <w:rFonts w:ascii="Courier New" w:hAnsi="Courier New" w:cs="Courier New" w:hint="default"/>
      </w:rPr>
    </w:lvl>
    <w:lvl w:ilvl="2" w:tplc="040C0005" w:tentative="1">
      <w:start w:val="1"/>
      <w:numFmt w:val="bullet"/>
      <w:lvlText w:val=""/>
      <w:lvlJc w:val="left"/>
      <w:pPr>
        <w:ind w:left="4515" w:hanging="360"/>
      </w:pPr>
      <w:rPr>
        <w:rFonts w:ascii="Wingdings" w:hAnsi="Wingdings" w:hint="default"/>
      </w:rPr>
    </w:lvl>
    <w:lvl w:ilvl="3" w:tplc="040C0001" w:tentative="1">
      <w:start w:val="1"/>
      <w:numFmt w:val="bullet"/>
      <w:lvlText w:val=""/>
      <w:lvlJc w:val="left"/>
      <w:pPr>
        <w:ind w:left="5235" w:hanging="360"/>
      </w:pPr>
      <w:rPr>
        <w:rFonts w:ascii="Symbol" w:hAnsi="Symbol" w:hint="default"/>
      </w:rPr>
    </w:lvl>
    <w:lvl w:ilvl="4" w:tplc="040C0003" w:tentative="1">
      <w:start w:val="1"/>
      <w:numFmt w:val="bullet"/>
      <w:lvlText w:val="o"/>
      <w:lvlJc w:val="left"/>
      <w:pPr>
        <w:ind w:left="5955" w:hanging="360"/>
      </w:pPr>
      <w:rPr>
        <w:rFonts w:ascii="Courier New" w:hAnsi="Courier New" w:cs="Courier New" w:hint="default"/>
      </w:rPr>
    </w:lvl>
    <w:lvl w:ilvl="5" w:tplc="040C0005" w:tentative="1">
      <w:start w:val="1"/>
      <w:numFmt w:val="bullet"/>
      <w:lvlText w:val=""/>
      <w:lvlJc w:val="left"/>
      <w:pPr>
        <w:ind w:left="6675" w:hanging="360"/>
      </w:pPr>
      <w:rPr>
        <w:rFonts w:ascii="Wingdings" w:hAnsi="Wingdings" w:hint="default"/>
      </w:rPr>
    </w:lvl>
    <w:lvl w:ilvl="6" w:tplc="040C0001" w:tentative="1">
      <w:start w:val="1"/>
      <w:numFmt w:val="bullet"/>
      <w:lvlText w:val=""/>
      <w:lvlJc w:val="left"/>
      <w:pPr>
        <w:ind w:left="7395" w:hanging="360"/>
      </w:pPr>
      <w:rPr>
        <w:rFonts w:ascii="Symbol" w:hAnsi="Symbol" w:hint="default"/>
      </w:rPr>
    </w:lvl>
    <w:lvl w:ilvl="7" w:tplc="040C0003" w:tentative="1">
      <w:start w:val="1"/>
      <w:numFmt w:val="bullet"/>
      <w:lvlText w:val="o"/>
      <w:lvlJc w:val="left"/>
      <w:pPr>
        <w:ind w:left="8115" w:hanging="360"/>
      </w:pPr>
      <w:rPr>
        <w:rFonts w:ascii="Courier New" w:hAnsi="Courier New" w:cs="Courier New" w:hint="default"/>
      </w:rPr>
    </w:lvl>
    <w:lvl w:ilvl="8" w:tplc="040C0005" w:tentative="1">
      <w:start w:val="1"/>
      <w:numFmt w:val="bullet"/>
      <w:lvlText w:val=""/>
      <w:lvlJc w:val="left"/>
      <w:pPr>
        <w:ind w:left="8835" w:hanging="360"/>
      </w:pPr>
      <w:rPr>
        <w:rFonts w:ascii="Wingdings" w:hAnsi="Wingdings" w:hint="default"/>
      </w:rPr>
    </w:lvl>
  </w:abstractNum>
  <w:abstractNum w:abstractNumId="11">
    <w:nsid w:val="5D0A0900"/>
    <w:multiLevelType w:val="hybridMultilevel"/>
    <w:tmpl w:val="75B6638E"/>
    <w:lvl w:ilvl="0" w:tplc="020A91F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62D2577F"/>
    <w:multiLevelType w:val="hybridMultilevel"/>
    <w:tmpl w:val="EC40114C"/>
    <w:lvl w:ilvl="0" w:tplc="8DFEE07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C193BDE"/>
    <w:multiLevelType w:val="hybridMultilevel"/>
    <w:tmpl w:val="9A1226AE"/>
    <w:lvl w:ilvl="0" w:tplc="F3F2105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70721DC6"/>
    <w:multiLevelType w:val="hybridMultilevel"/>
    <w:tmpl w:val="0B46BBFC"/>
    <w:lvl w:ilvl="0" w:tplc="1856D8A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798E058B"/>
    <w:multiLevelType w:val="hybridMultilevel"/>
    <w:tmpl w:val="4260E826"/>
    <w:lvl w:ilvl="0" w:tplc="44C81BEA">
      <w:start w:val="2"/>
      <w:numFmt w:val="bullet"/>
      <w:lvlText w:val="-"/>
      <w:lvlJc w:val="left"/>
      <w:pPr>
        <w:ind w:left="1080" w:hanging="360"/>
      </w:pPr>
      <w:rPr>
        <w:rFonts w:asciiTheme="minorHAnsi" w:eastAsiaTheme="minorHAnsi" w:hAnsiTheme="minorHAnsi"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6">
    <w:nsid w:val="7B4E3916"/>
    <w:multiLevelType w:val="multilevel"/>
    <w:tmpl w:val="60FC1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3"/>
  </w:num>
  <w:num w:numId="3">
    <w:abstractNumId w:val="11"/>
  </w:num>
  <w:num w:numId="4">
    <w:abstractNumId w:val="5"/>
  </w:num>
  <w:num w:numId="5">
    <w:abstractNumId w:val="4"/>
  </w:num>
  <w:num w:numId="6">
    <w:abstractNumId w:val="8"/>
  </w:num>
  <w:num w:numId="7">
    <w:abstractNumId w:val="1"/>
  </w:num>
  <w:num w:numId="8">
    <w:abstractNumId w:val="2"/>
  </w:num>
  <w:num w:numId="9">
    <w:abstractNumId w:val="14"/>
  </w:num>
  <w:num w:numId="10">
    <w:abstractNumId w:val="0"/>
  </w:num>
  <w:num w:numId="11">
    <w:abstractNumId w:val="6"/>
  </w:num>
  <w:num w:numId="12">
    <w:abstractNumId w:val="10"/>
  </w:num>
  <w:num w:numId="13">
    <w:abstractNumId w:val="16"/>
  </w:num>
  <w:num w:numId="14">
    <w:abstractNumId w:val="9"/>
  </w:num>
  <w:num w:numId="15">
    <w:abstractNumId w:val="15"/>
  </w:num>
  <w:num w:numId="16">
    <w:abstractNumId w:val="3"/>
  </w:num>
  <w:num w:numId="1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60"/>
  <w:displayHorizontalDrawingGridEvery w:val="2"/>
  <w:characterSpacingControl w:val="doNotCompress"/>
  <w:hdrShapeDefaults>
    <o:shapedefaults v:ext="edit" spidmax="103426"/>
    <o:shapelayout v:ext="edit">
      <o:idmap v:ext="edit" data="62"/>
      <o:rules v:ext="edit">
        <o:r id="V:Rule2" type="connector" idref="#_x0000_s63503"/>
      </o:rules>
    </o:shapelayout>
  </w:hdrShapeDefaults>
  <w:footnotePr>
    <w:numRestart w:val="eachPage"/>
    <w:footnote w:id="0"/>
    <w:footnote w:id="1"/>
  </w:footnotePr>
  <w:endnotePr>
    <w:endnote w:id="0"/>
    <w:endnote w:id="1"/>
  </w:endnotePr>
  <w:compat/>
  <w:rsids>
    <w:rsidRoot w:val="00055E04"/>
    <w:rsid w:val="0000142B"/>
    <w:rsid w:val="00001DCB"/>
    <w:rsid w:val="00007F8D"/>
    <w:rsid w:val="000126A9"/>
    <w:rsid w:val="00017B23"/>
    <w:rsid w:val="00020059"/>
    <w:rsid w:val="00021D9D"/>
    <w:rsid w:val="00022CD7"/>
    <w:rsid w:val="00023CB7"/>
    <w:rsid w:val="00024717"/>
    <w:rsid w:val="00025917"/>
    <w:rsid w:val="00030D0E"/>
    <w:rsid w:val="0003180F"/>
    <w:rsid w:val="00033EE3"/>
    <w:rsid w:val="00036930"/>
    <w:rsid w:val="00036B18"/>
    <w:rsid w:val="000370CA"/>
    <w:rsid w:val="00037CC4"/>
    <w:rsid w:val="00042D80"/>
    <w:rsid w:val="00042E59"/>
    <w:rsid w:val="0004704F"/>
    <w:rsid w:val="000473DB"/>
    <w:rsid w:val="00051EBE"/>
    <w:rsid w:val="0005228E"/>
    <w:rsid w:val="00052382"/>
    <w:rsid w:val="0005307B"/>
    <w:rsid w:val="00053FBE"/>
    <w:rsid w:val="00055E04"/>
    <w:rsid w:val="00056005"/>
    <w:rsid w:val="000563F5"/>
    <w:rsid w:val="000566C0"/>
    <w:rsid w:val="000571F1"/>
    <w:rsid w:val="00057722"/>
    <w:rsid w:val="00057819"/>
    <w:rsid w:val="00057A4B"/>
    <w:rsid w:val="00060958"/>
    <w:rsid w:val="00061024"/>
    <w:rsid w:val="00061A09"/>
    <w:rsid w:val="0006410D"/>
    <w:rsid w:val="000648E4"/>
    <w:rsid w:val="000657A4"/>
    <w:rsid w:val="00065B32"/>
    <w:rsid w:val="00070059"/>
    <w:rsid w:val="00070BEB"/>
    <w:rsid w:val="00074108"/>
    <w:rsid w:val="00075001"/>
    <w:rsid w:val="00076046"/>
    <w:rsid w:val="00077EDC"/>
    <w:rsid w:val="00081817"/>
    <w:rsid w:val="00082043"/>
    <w:rsid w:val="00084507"/>
    <w:rsid w:val="00085945"/>
    <w:rsid w:val="000915A8"/>
    <w:rsid w:val="00091967"/>
    <w:rsid w:val="000923A4"/>
    <w:rsid w:val="00097055"/>
    <w:rsid w:val="000A0FD2"/>
    <w:rsid w:val="000A159C"/>
    <w:rsid w:val="000A344F"/>
    <w:rsid w:val="000A3DA8"/>
    <w:rsid w:val="000A44B7"/>
    <w:rsid w:val="000A5B5B"/>
    <w:rsid w:val="000B28C7"/>
    <w:rsid w:val="000B2A3B"/>
    <w:rsid w:val="000B51B6"/>
    <w:rsid w:val="000B67ED"/>
    <w:rsid w:val="000C0E9D"/>
    <w:rsid w:val="000C0EB3"/>
    <w:rsid w:val="000C116C"/>
    <w:rsid w:val="000C2376"/>
    <w:rsid w:val="000C7ABD"/>
    <w:rsid w:val="000D0036"/>
    <w:rsid w:val="000D058F"/>
    <w:rsid w:val="000D0829"/>
    <w:rsid w:val="000D096F"/>
    <w:rsid w:val="000D3F57"/>
    <w:rsid w:val="000D5ABD"/>
    <w:rsid w:val="000D76B9"/>
    <w:rsid w:val="000D7BD4"/>
    <w:rsid w:val="000E17C4"/>
    <w:rsid w:val="000E279F"/>
    <w:rsid w:val="000E49DF"/>
    <w:rsid w:val="000E64C6"/>
    <w:rsid w:val="000E668F"/>
    <w:rsid w:val="000E7A5B"/>
    <w:rsid w:val="000F04A9"/>
    <w:rsid w:val="000F0E14"/>
    <w:rsid w:val="000F3BA1"/>
    <w:rsid w:val="000F4210"/>
    <w:rsid w:val="000F47D5"/>
    <w:rsid w:val="001028EC"/>
    <w:rsid w:val="001044E8"/>
    <w:rsid w:val="00105880"/>
    <w:rsid w:val="00105CEF"/>
    <w:rsid w:val="001101BA"/>
    <w:rsid w:val="00112F8A"/>
    <w:rsid w:val="0012009A"/>
    <w:rsid w:val="00127CF6"/>
    <w:rsid w:val="00131334"/>
    <w:rsid w:val="00131DC3"/>
    <w:rsid w:val="00132854"/>
    <w:rsid w:val="00133938"/>
    <w:rsid w:val="0013695D"/>
    <w:rsid w:val="00136BC2"/>
    <w:rsid w:val="00137E94"/>
    <w:rsid w:val="00141361"/>
    <w:rsid w:val="0014374C"/>
    <w:rsid w:val="001514FB"/>
    <w:rsid w:val="001532FA"/>
    <w:rsid w:val="00154395"/>
    <w:rsid w:val="00161DD7"/>
    <w:rsid w:val="001623D3"/>
    <w:rsid w:val="00162634"/>
    <w:rsid w:val="001637DA"/>
    <w:rsid w:val="00167DA4"/>
    <w:rsid w:val="0017344C"/>
    <w:rsid w:val="00173826"/>
    <w:rsid w:val="00180438"/>
    <w:rsid w:val="001805F2"/>
    <w:rsid w:val="0018325F"/>
    <w:rsid w:val="0018634C"/>
    <w:rsid w:val="001864E6"/>
    <w:rsid w:val="00186704"/>
    <w:rsid w:val="0019159C"/>
    <w:rsid w:val="001935A5"/>
    <w:rsid w:val="00197185"/>
    <w:rsid w:val="001972AB"/>
    <w:rsid w:val="001A266D"/>
    <w:rsid w:val="001A3269"/>
    <w:rsid w:val="001A3AB1"/>
    <w:rsid w:val="001A4314"/>
    <w:rsid w:val="001B0B9C"/>
    <w:rsid w:val="001B1E50"/>
    <w:rsid w:val="001B2214"/>
    <w:rsid w:val="001B370F"/>
    <w:rsid w:val="001B4143"/>
    <w:rsid w:val="001B503C"/>
    <w:rsid w:val="001C0C0E"/>
    <w:rsid w:val="001C14E2"/>
    <w:rsid w:val="001C250B"/>
    <w:rsid w:val="001D07EC"/>
    <w:rsid w:val="001D0FCE"/>
    <w:rsid w:val="001D1F92"/>
    <w:rsid w:val="001D2B28"/>
    <w:rsid w:val="001D4669"/>
    <w:rsid w:val="001E0454"/>
    <w:rsid w:val="001E07E6"/>
    <w:rsid w:val="001E2A7F"/>
    <w:rsid w:val="001E4C15"/>
    <w:rsid w:val="001E571F"/>
    <w:rsid w:val="001E6F7D"/>
    <w:rsid w:val="001F0879"/>
    <w:rsid w:val="001F0F9D"/>
    <w:rsid w:val="001F1935"/>
    <w:rsid w:val="001F2715"/>
    <w:rsid w:val="001F34EB"/>
    <w:rsid w:val="001F489C"/>
    <w:rsid w:val="001F4C6B"/>
    <w:rsid w:val="001F51F7"/>
    <w:rsid w:val="001F6B83"/>
    <w:rsid w:val="00202011"/>
    <w:rsid w:val="0020208D"/>
    <w:rsid w:val="00205150"/>
    <w:rsid w:val="00211E8F"/>
    <w:rsid w:val="00211FD8"/>
    <w:rsid w:val="002175E0"/>
    <w:rsid w:val="00217689"/>
    <w:rsid w:val="002208B8"/>
    <w:rsid w:val="00221541"/>
    <w:rsid w:val="002232DE"/>
    <w:rsid w:val="002233B0"/>
    <w:rsid w:val="00224C34"/>
    <w:rsid w:val="002262B5"/>
    <w:rsid w:val="002308AF"/>
    <w:rsid w:val="00230FDD"/>
    <w:rsid w:val="00231164"/>
    <w:rsid w:val="00231BE7"/>
    <w:rsid w:val="00232174"/>
    <w:rsid w:val="002321AD"/>
    <w:rsid w:val="00236CFF"/>
    <w:rsid w:val="00237ADE"/>
    <w:rsid w:val="00237AF2"/>
    <w:rsid w:val="00242C53"/>
    <w:rsid w:val="00244B3D"/>
    <w:rsid w:val="002454BF"/>
    <w:rsid w:val="00245CB5"/>
    <w:rsid w:val="002466C9"/>
    <w:rsid w:val="00247CC7"/>
    <w:rsid w:val="0025436F"/>
    <w:rsid w:val="002563CE"/>
    <w:rsid w:val="0025669A"/>
    <w:rsid w:val="0026631E"/>
    <w:rsid w:val="002728ED"/>
    <w:rsid w:val="0027787A"/>
    <w:rsid w:val="00277D1A"/>
    <w:rsid w:val="00283759"/>
    <w:rsid w:val="00287ED6"/>
    <w:rsid w:val="00290334"/>
    <w:rsid w:val="00290CB2"/>
    <w:rsid w:val="00293951"/>
    <w:rsid w:val="00293E99"/>
    <w:rsid w:val="00295493"/>
    <w:rsid w:val="00296C15"/>
    <w:rsid w:val="002A1D14"/>
    <w:rsid w:val="002A5F8E"/>
    <w:rsid w:val="002B1753"/>
    <w:rsid w:val="002B302E"/>
    <w:rsid w:val="002B318D"/>
    <w:rsid w:val="002C0FD5"/>
    <w:rsid w:val="002C1F89"/>
    <w:rsid w:val="002C6938"/>
    <w:rsid w:val="002D00D7"/>
    <w:rsid w:val="002D1A37"/>
    <w:rsid w:val="002D598D"/>
    <w:rsid w:val="002D63CC"/>
    <w:rsid w:val="002E325A"/>
    <w:rsid w:val="002E39A8"/>
    <w:rsid w:val="002E64BC"/>
    <w:rsid w:val="002F0039"/>
    <w:rsid w:val="002F0CA2"/>
    <w:rsid w:val="002F1293"/>
    <w:rsid w:val="002F1F26"/>
    <w:rsid w:val="002F5B26"/>
    <w:rsid w:val="002F5B87"/>
    <w:rsid w:val="002F5CFB"/>
    <w:rsid w:val="003005A3"/>
    <w:rsid w:val="003027EB"/>
    <w:rsid w:val="003036DF"/>
    <w:rsid w:val="00304D7D"/>
    <w:rsid w:val="00305340"/>
    <w:rsid w:val="00307D41"/>
    <w:rsid w:val="0031072A"/>
    <w:rsid w:val="00310ECD"/>
    <w:rsid w:val="00314408"/>
    <w:rsid w:val="003150DB"/>
    <w:rsid w:val="00317F59"/>
    <w:rsid w:val="00320CAC"/>
    <w:rsid w:val="00324005"/>
    <w:rsid w:val="00324685"/>
    <w:rsid w:val="00330032"/>
    <w:rsid w:val="003336C1"/>
    <w:rsid w:val="00334450"/>
    <w:rsid w:val="003345B7"/>
    <w:rsid w:val="00335473"/>
    <w:rsid w:val="00343169"/>
    <w:rsid w:val="00344D10"/>
    <w:rsid w:val="003452ED"/>
    <w:rsid w:val="0034662B"/>
    <w:rsid w:val="00350F0E"/>
    <w:rsid w:val="00353710"/>
    <w:rsid w:val="00355108"/>
    <w:rsid w:val="0036051D"/>
    <w:rsid w:val="003606B5"/>
    <w:rsid w:val="003636FC"/>
    <w:rsid w:val="00371E75"/>
    <w:rsid w:val="00375CE8"/>
    <w:rsid w:val="00382DE9"/>
    <w:rsid w:val="00384521"/>
    <w:rsid w:val="0038779F"/>
    <w:rsid w:val="00390CA3"/>
    <w:rsid w:val="00392976"/>
    <w:rsid w:val="00392C7E"/>
    <w:rsid w:val="00396669"/>
    <w:rsid w:val="003A22CA"/>
    <w:rsid w:val="003A339A"/>
    <w:rsid w:val="003A33B6"/>
    <w:rsid w:val="003A3ABC"/>
    <w:rsid w:val="003A4295"/>
    <w:rsid w:val="003A5791"/>
    <w:rsid w:val="003A660B"/>
    <w:rsid w:val="003A74A6"/>
    <w:rsid w:val="003B55A2"/>
    <w:rsid w:val="003B7C25"/>
    <w:rsid w:val="003C0FAA"/>
    <w:rsid w:val="003C4199"/>
    <w:rsid w:val="003C5277"/>
    <w:rsid w:val="003D0C89"/>
    <w:rsid w:val="003D46FE"/>
    <w:rsid w:val="003D5E43"/>
    <w:rsid w:val="003D6DFE"/>
    <w:rsid w:val="003E1B76"/>
    <w:rsid w:val="003E2538"/>
    <w:rsid w:val="003E419E"/>
    <w:rsid w:val="003E4739"/>
    <w:rsid w:val="003E4C87"/>
    <w:rsid w:val="003E6A55"/>
    <w:rsid w:val="003F064B"/>
    <w:rsid w:val="003F39BA"/>
    <w:rsid w:val="003F744C"/>
    <w:rsid w:val="00400180"/>
    <w:rsid w:val="0040481C"/>
    <w:rsid w:val="004074E2"/>
    <w:rsid w:val="00411E47"/>
    <w:rsid w:val="00422019"/>
    <w:rsid w:val="00422600"/>
    <w:rsid w:val="00425084"/>
    <w:rsid w:val="00425AAD"/>
    <w:rsid w:val="0042696A"/>
    <w:rsid w:val="00430E66"/>
    <w:rsid w:val="0043219F"/>
    <w:rsid w:val="00433028"/>
    <w:rsid w:val="0043318E"/>
    <w:rsid w:val="0044741D"/>
    <w:rsid w:val="004509E6"/>
    <w:rsid w:val="00450C7D"/>
    <w:rsid w:val="00450CD6"/>
    <w:rsid w:val="00450EA4"/>
    <w:rsid w:val="00453471"/>
    <w:rsid w:val="00456BA8"/>
    <w:rsid w:val="00461334"/>
    <w:rsid w:val="004624A4"/>
    <w:rsid w:val="00463E6F"/>
    <w:rsid w:val="00464E3F"/>
    <w:rsid w:val="004670C7"/>
    <w:rsid w:val="00467475"/>
    <w:rsid w:val="00467765"/>
    <w:rsid w:val="00467D0F"/>
    <w:rsid w:val="00471EB8"/>
    <w:rsid w:val="00472688"/>
    <w:rsid w:val="004762CA"/>
    <w:rsid w:val="0049140D"/>
    <w:rsid w:val="00492A5B"/>
    <w:rsid w:val="00494B01"/>
    <w:rsid w:val="004A1CAA"/>
    <w:rsid w:val="004A7D28"/>
    <w:rsid w:val="004B0A67"/>
    <w:rsid w:val="004B309F"/>
    <w:rsid w:val="004B64A2"/>
    <w:rsid w:val="004B6855"/>
    <w:rsid w:val="004B6A2A"/>
    <w:rsid w:val="004C11D9"/>
    <w:rsid w:val="004C3862"/>
    <w:rsid w:val="004C3D0A"/>
    <w:rsid w:val="004D1340"/>
    <w:rsid w:val="004D6774"/>
    <w:rsid w:val="004E1087"/>
    <w:rsid w:val="004E2B9F"/>
    <w:rsid w:val="004E4E56"/>
    <w:rsid w:val="004E709D"/>
    <w:rsid w:val="004F246D"/>
    <w:rsid w:val="004F4A8F"/>
    <w:rsid w:val="004F56D6"/>
    <w:rsid w:val="004F6419"/>
    <w:rsid w:val="004F6BE8"/>
    <w:rsid w:val="00501145"/>
    <w:rsid w:val="00501E0A"/>
    <w:rsid w:val="00502FAF"/>
    <w:rsid w:val="005036BD"/>
    <w:rsid w:val="00503E52"/>
    <w:rsid w:val="00505356"/>
    <w:rsid w:val="00506FAB"/>
    <w:rsid w:val="005131CC"/>
    <w:rsid w:val="0051455C"/>
    <w:rsid w:val="00516257"/>
    <w:rsid w:val="00516EF7"/>
    <w:rsid w:val="00517E8A"/>
    <w:rsid w:val="00521F03"/>
    <w:rsid w:val="005235B1"/>
    <w:rsid w:val="005235DA"/>
    <w:rsid w:val="00523D7A"/>
    <w:rsid w:val="00525483"/>
    <w:rsid w:val="00531905"/>
    <w:rsid w:val="005324BF"/>
    <w:rsid w:val="00533BE1"/>
    <w:rsid w:val="00535E99"/>
    <w:rsid w:val="005360C1"/>
    <w:rsid w:val="005454B5"/>
    <w:rsid w:val="00546DD5"/>
    <w:rsid w:val="005471FD"/>
    <w:rsid w:val="00547EAC"/>
    <w:rsid w:val="00547F9A"/>
    <w:rsid w:val="0055317B"/>
    <w:rsid w:val="00554104"/>
    <w:rsid w:val="00555EEB"/>
    <w:rsid w:val="0055697D"/>
    <w:rsid w:val="00557351"/>
    <w:rsid w:val="005574BC"/>
    <w:rsid w:val="00557CB2"/>
    <w:rsid w:val="00563AFC"/>
    <w:rsid w:val="0056533F"/>
    <w:rsid w:val="00573832"/>
    <w:rsid w:val="00574E8B"/>
    <w:rsid w:val="0057525C"/>
    <w:rsid w:val="0057593E"/>
    <w:rsid w:val="00576DA1"/>
    <w:rsid w:val="005815DD"/>
    <w:rsid w:val="00581A36"/>
    <w:rsid w:val="00585693"/>
    <w:rsid w:val="00586AE4"/>
    <w:rsid w:val="00591948"/>
    <w:rsid w:val="0059195E"/>
    <w:rsid w:val="005923DB"/>
    <w:rsid w:val="005951B2"/>
    <w:rsid w:val="005954DE"/>
    <w:rsid w:val="005955E9"/>
    <w:rsid w:val="00597105"/>
    <w:rsid w:val="005A1741"/>
    <w:rsid w:val="005A1B29"/>
    <w:rsid w:val="005A3D37"/>
    <w:rsid w:val="005A707E"/>
    <w:rsid w:val="005B101E"/>
    <w:rsid w:val="005B2AA3"/>
    <w:rsid w:val="005B471A"/>
    <w:rsid w:val="005B6007"/>
    <w:rsid w:val="005B667F"/>
    <w:rsid w:val="005C1499"/>
    <w:rsid w:val="005C4E85"/>
    <w:rsid w:val="005C555F"/>
    <w:rsid w:val="005C7319"/>
    <w:rsid w:val="005D3F42"/>
    <w:rsid w:val="005D4943"/>
    <w:rsid w:val="005D533D"/>
    <w:rsid w:val="005D7F9E"/>
    <w:rsid w:val="005E3970"/>
    <w:rsid w:val="005E739C"/>
    <w:rsid w:val="005E7E70"/>
    <w:rsid w:val="005F112E"/>
    <w:rsid w:val="005F32A4"/>
    <w:rsid w:val="005F472F"/>
    <w:rsid w:val="005F51AF"/>
    <w:rsid w:val="005F5A08"/>
    <w:rsid w:val="005F751F"/>
    <w:rsid w:val="0060119A"/>
    <w:rsid w:val="00602A93"/>
    <w:rsid w:val="00604039"/>
    <w:rsid w:val="006043FF"/>
    <w:rsid w:val="006069C4"/>
    <w:rsid w:val="00607D31"/>
    <w:rsid w:val="00610F9F"/>
    <w:rsid w:val="00610FD1"/>
    <w:rsid w:val="00611E0E"/>
    <w:rsid w:val="00613B30"/>
    <w:rsid w:val="00615AF9"/>
    <w:rsid w:val="0061609A"/>
    <w:rsid w:val="00620D05"/>
    <w:rsid w:val="00620EF6"/>
    <w:rsid w:val="00622545"/>
    <w:rsid w:val="00623142"/>
    <w:rsid w:val="00626C40"/>
    <w:rsid w:val="0062768C"/>
    <w:rsid w:val="006303C2"/>
    <w:rsid w:val="006316C1"/>
    <w:rsid w:val="006319FA"/>
    <w:rsid w:val="00631A53"/>
    <w:rsid w:val="00632FFC"/>
    <w:rsid w:val="00636444"/>
    <w:rsid w:val="00636469"/>
    <w:rsid w:val="00636925"/>
    <w:rsid w:val="0064274A"/>
    <w:rsid w:val="00643F66"/>
    <w:rsid w:val="00644EAB"/>
    <w:rsid w:val="00646A2C"/>
    <w:rsid w:val="006514A0"/>
    <w:rsid w:val="0065722C"/>
    <w:rsid w:val="006622A9"/>
    <w:rsid w:val="006625BB"/>
    <w:rsid w:val="00664474"/>
    <w:rsid w:val="00672F28"/>
    <w:rsid w:val="00674B6B"/>
    <w:rsid w:val="006809BD"/>
    <w:rsid w:val="00681217"/>
    <w:rsid w:val="00682675"/>
    <w:rsid w:val="0068457D"/>
    <w:rsid w:val="00690B50"/>
    <w:rsid w:val="00693764"/>
    <w:rsid w:val="006941F9"/>
    <w:rsid w:val="0069440C"/>
    <w:rsid w:val="00694A61"/>
    <w:rsid w:val="006A0BFD"/>
    <w:rsid w:val="006A175C"/>
    <w:rsid w:val="006A1E08"/>
    <w:rsid w:val="006A2A4A"/>
    <w:rsid w:val="006A34AC"/>
    <w:rsid w:val="006A59B5"/>
    <w:rsid w:val="006A66F9"/>
    <w:rsid w:val="006A6797"/>
    <w:rsid w:val="006B02B5"/>
    <w:rsid w:val="006B169B"/>
    <w:rsid w:val="006B1750"/>
    <w:rsid w:val="006B1ABC"/>
    <w:rsid w:val="006B2B3B"/>
    <w:rsid w:val="006C326B"/>
    <w:rsid w:val="006C37E0"/>
    <w:rsid w:val="006C3D27"/>
    <w:rsid w:val="006C4286"/>
    <w:rsid w:val="006C53CC"/>
    <w:rsid w:val="006C65C4"/>
    <w:rsid w:val="006C71FC"/>
    <w:rsid w:val="006D6844"/>
    <w:rsid w:val="006D7387"/>
    <w:rsid w:val="006E2A47"/>
    <w:rsid w:val="006E2EEE"/>
    <w:rsid w:val="006F0903"/>
    <w:rsid w:val="006F0D62"/>
    <w:rsid w:val="006F2073"/>
    <w:rsid w:val="006F3E68"/>
    <w:rsid w:val="006F56FB"/>
    <w:rsid w:val="00702430"/>
    <w:rsid w:val="0070269D"/>
    <w:rsid w:val="00711446"/>
    <w:rsid w:val="007140A3"/>
    <w:rsid w:val="00714CA3"/>
    <w:rsid w:val="00724EE6"/>
    <w:rsid w:val="00727FD1"/>
    <w:rsid w:val="007322DA"/>
    <w:rsid w:val="0073238A"/>
    <w:rsid w:val="007330E7"/>
    <w:rsid w:val="00733F39"/>
    <w:rsid w:val="007349E0"/>
    <w:rsid w:val="00734A78"/>
    <w:rsid w:val="00735064"/>
    <w:rsid w:val="00735682"/>
    <w:rsid w:val="00736850"/>
    <w:rsid w:val="00737B70"/>
    <w:rsid w:val="00741642"/>
    <w:rsid w:val="00743408"/>
    <w:rsid w:val="007434A0"/>
    <w:rsid w:val="00743E3C"/>
    <w:rsid w:val="0074580C"/>
    <w:rsid w:val="007463D0"/>
    <w:rsid w:val="00746ED5"/>
    <w:rsid w:val="007512CA"/>
    <w:rsid w:val="007578C1"/>
    <w:rsid w:val="00763CEA"/>
    <w:rsid w:val="00763E84"/>
    <w:rsid w:val="007658F3"/>
    <w:rsid w:val="00767247"/>
    <w:rsid w:val="00767C25"/>
    <w:rsid w:val="00770CEF"/>
    <w:rsid w:val="00770DE0"/>
    <w:rsid w:val="0077323A"/>
    <w:rsid w:val="007738F6"/>
    <w:rsid w:val="007751DB"/>
    <w:rsid w:val="0077740C"/>
    <w:rsid w:val="00777637"/>
    <w:rsid w:val="00782BAB"/>
    <w:rsid w:val="00782BC9"/>
    <w:rsid w:val="00786151"/>
    <w:rsid w:val="00792FDF"/>
    <w:rsid w:val="00793C46"/>
    <w:rsid w:val="00794F5D"/>
    <w:rsid w:val="007967CD"/>
    <w:rsid w:val="007A0625"/>
    <w:rsid w:val="007A1AB1"/>
    <w:rsid w:val="007A3BBB"/>
    <w:rsid w:val="007A5807"/>
    <w:rsid w:val="007B0C5F"/>
    <w:rsid w:val="007B1673"/>
    <w:rsid w:val="007B4009"/>
    <w:rsid w:val="007B4822"/>
    <w:rsid w:val="007B5893"/>
    <w:rsid w:val="007B6EEA"/>
    <w:rsid w:val="007C02F4"/>
    <w:rsid w:val="007C0566"/>
    <w:rsid w:val="007C701C"/>
    <w:rsid w:val="007D0294"/>
    <w:rsid w:val="007D0EF7"/>
    <w:rsid w:val="007D16CC"/>
    <w:rsid w:val="007D3583"/>
    <w:rsid w:val="007D62C8"/>
    <w:rsid w:val="007D7171"/>
    <w:rsid w:val="007E1A42"/>
    <w:rsid w:val="007E2715"/>
    <w:rsid w:val="007E325D"/>
    <w:rsid w:val="007E464B"/>
    <w:rsid w:val="007E53C5"/>
    <w:rsid w:val="007F15B1"/>
    <w:rsid w:val="007F31EC"/>
    <w:rsid w:val="007F4402"/>
    <w:rsid w:val="007F5EB8"/>
    <w:rsid w:val="008018AA"/>
    <w:rsid w:val="008033A7"/>
    <w:rsid w:val="0080501C"/>
    <w:rsid w:val="00805705"/>
    <w:rsid w:val="00806574"/>
    <w:rsid w:val="00810CAF"/>
    <w:rsid w:val="00812404"/>
    <w:rsid w:val="008134CB"/>
    <w:rsid w:val="00815D19"/>
    <w:rsid w:val="00817BC1"/>
    <w:rsid w:val="0082004A"/>
    <w:rsid w:val="00827700"/>
    <w:rsid w:val="00830950"/>
    <w:rsid w:val="00830986"/>
    <w:rsid w:val="00830E4F"/>
    <w:rsid w:val="008347FF"/>
    <w:rsid w:val="00834D8B"/>
    <w:rsid w:val="00837D58"/>
    <w:rsid w:val="00842D76"/>
    <w:rsid w:val="00842E52"/>
    <w:rsid w:val="00844ED3"/>
    <w:rsid w:val="008450F1"/>
    <w:rsid w:val="00846BA4"/>
    <w:rsid w:val="008472DF"/>
    <w:rsid w:val="00857D50"/>
    <w:rsid w:val="008615C8"/>
    <w:rsid w:val="00863FE6"/>
    <w:rsid w:val="0086438B"/>
    <w:rsid w:val="008675FE"/>
    <w:rsid w:val="008705D5"/>
    <w:rsid w:val="00870F11"/>
    <w:rsid w:val="00871C6A"/>
    <w:rsid w:val="008732A2"/>
    <w:rsid w:val="00873C9C"/>
    <w:rsid w:val="00885704"/>
    <w:rsid w:val="00885B58"/>
    <w:rsid w:val="008873CA"/>
    <w:rsid w:val="00891495"/>
    <w:rsid w:val="00891B23"/>
    <w:rsid w:val="008943AF"/>
    <w:rsid w:val="008A2AC5"/>
    <w:rsid w:val="008A3910"/>
    <w:rsid w:val="008B6147"/>
    <w:rsid w:val="008C3265"/>
    <w:rsid w:val="008C4EFF"/>
    <w:rsid w:val="008C78BD"/>
    <w:rsid w:val="008D470F"/>
    <w:rsid w:val="008D4E8A"/>
    <w:rsid w:val="008D6B70"/>
    <w:rsid w:val="008D7257"/>
    <w:rsid w:val="008E32B7"/>
    <w:rsid w:val="008F0221"/>
    <w:rsid w:val="008F1893"/>
    <w:rsid w:val="008F2148"/>
    <w:rsid w:val="008F2CF6"/>
    <w:rsid w:val="008F57AD"/>
    <w:rsid w:val="008F6586"/>
    <w:rsid w:val="00905311"/>
    <w:rsid w:val="009053BE"/>
    <w:rsid w:val="0090674F"/>
    <w:rsid w:val="009107E6"/>
    <w:rsid w:val="0091479B"/>
    <w:rsid w:val="00915DD0"/>
    <w:rsid w:val="00917AA7"/>
    <w:rsid w:val="009212D8"/>
    <w:rsid w:val="0092145E"/>
    <w:rsid w:val="009248A9"/>
    <w:rsid w:val="00924FA1"/>
    <w:rsid w:val="00926824"/>
    <w:rsid w:val="00930359"/>
    <w:rsid w:val="00933163"/>
    <w:rsid w:val="0093372D"/>
    <w:rsid w:val="0093776F"/>
    <w:rsid w:val="00941D16"/>
    <w:rsid w:val="00945763"/>
    <w:rsid w:val="00951B86"/>
    <w:rsid w:val="00953E34"/>
    <w:rsid w:val="0095655B"/>
    <w:rsid w:val="00961490"/>
    <w:rsid w:val="00961EE6"/>
    <w:rsid w:val="00966D02"/>
    <w:rsid w:val="0097047C"/>
    <w:rsid w:val="00971591"/>
    <w:rsid w:val="0097303B"/>
    <w:rsid w:val="009731D4"/>
    <w:rsid w:val="00976127"/>
    <w:rsid w:val="0097747D"/>
    <w:rsid w:val="00977D6C"/>
    <w:rsid w:val="0098271D"/>
    <w:rsid w:val="009829E8"/>
    <w:rsid w:val="009857D9"/>
    <w:rsid w:val="00987B43"/>
    <w:rsid w:val="0099363C"/>
    <w:rsid w:val="00994D95"/>
    <w:rsid w:val="00995A75"/>
    <w:rsid w:val="00996833"/>
    <w:rsid w:val="009A024B"/>
    <w:rsid w:val="009A1840"/>
    <w:rsid w:val="009A20B2"/>
    <w:rsid w:val="009A228C"/>
    <w:rsid w:val="009A281B"/>
    <w:rsid w:val="009A41DC"/>
    <w:rsid w:val="009A5508"/>
    <w:rsid w:val="009A5B42"/>
    <w:rsid w:val="009A69F5"/>
    <w:rsid w:val="009B2A8B"/>
    <w:rsid w:val="009B31B9"/>
    <w:rsid w:val="009C05D9"/>
    <w:rsid w:val="009C06ED"/>
    <w:rsid w:val="009C1AD7"/>
    <w:rsid w:val="009C2AE6"/>
    <w:rsid w:val="009C324D"/>
    <w:rsid w:val="009C3BAB"/>
    <w:rsid w:val="009C3FD7"/>
    <w:rsid w:val="009C53BC"/>
    <w:rsid w:val="009C6B61"/>
    <w:rsid w:val="009D091E"/>
    <w:rsid w:val="009D3AE7"/>
    <w:rsid w:val="009D5408"/>
    <w:rsid w:val="009E3990"/>
    <w:rsid w:val="009E4EB9"/>
    <w:rsid w:val="009E7419"/>
    <w:rsid w:val="009F1BA2"/>
    <w:rsid w:val="009F4760"/>
    <w:rsid w:val="009F6291"/>
    <w:rsid w:val="009F703B"/>
    <w:rsid w:val="00A0111C"/>
    <w:rsid w:val="00A0264F"/>
    <w:rsid w:val="00A03410"/>
    <w:rsid w:val="00A05B1F"/>
    <w:rsid w:val="00A0755B"/>
    <w:rsid w:val="00A10E07"/>
    <w:rsid w:val="00A118F2"/>
    <w:rsid w:val="00A13617"/>
    <w:rsid w:val="00A171AC"/>
    <w:rsid w:val="00A208D1"/>
    <w:rsid w:val="00A2293B"/>
    <w:rsid w:val="00A233BD"/>
    <w:rsid w:val="00A23C10"/>
    <w:rsid w:val="00A30717"/>
    <w:rsid w:val="00A33837"/>
    <w:rsid w:val="00A33D41"/>
    <w:rsid w:val="00A368D5"/>
    <w:rsid w:val="00A376DA"/>
    <w:rsid w:val="00A40E92"/>
    <w:rsid w:val="00A43B93"/>
    <w:rsid w:val="00A455DA"/>
    <w:rsid w:val="00A47038"/>
    <w:rsid w:val="00A515BF"/>
    <w:rsid w:val="00A518E3"/>
    <w:rsid w:val="00A5464B"/>
    <w:rsid w:val="00A55377"/>
    <w:rsid w:val="00A577A0"/>
    <w:rsid w:val="00A607EF"/>
    <w:rsid w:val="00A63981"/>
    <w:rsid w:val="00A63CED"/>
    <w:rsid w:val="00A64337"/>
    <w:rsid w:val="00A661D1"/>
    <w:rsid w:val="00A67F38"/>
    <w:rsid w:val="00A746EE"/>
    <w:rsid w:val="00A7775B"/>
    <w:rsid w:val="00A81194"/>
    <w:rsid w:val="00A85A38"/>
    <w:rsid w:val="00A87469"/>
    <w:rsid w:val="00A87828"/>
    <w:rsid w:val="00A916CE"/>
    <w:rsid w:val="00A91A7B"/>
    <w:rsid w:val="00AA076C"/>
    <w:rsid w:val="00AA10A6"/>
    <w:rsid w:val="00AA173D"/>
    <w:rsid w:val="00AA211B"/>
    <w:rsid w:val="00AA3789"/>
    <w:rsid w:val="00AA41E7"/>
    <w:rsid w:val="00AA4C2D"/>
    <w:rsid w:val="00AB0FF8"/>
    <w:rsid w:val="00AB1F23"/>
    <w:rsid w:val="00AB3E36"/>
    <w:rsid w:val="00AB588F"/>
    <w:rsid w:val="00AC2300"/>
    <w:rsid w:val="00AC3ED9"/>
    <w:rsid w:val="00AC5E34"/>
    <w:rsid w:val="00AC67FD"/>
    <w:rsid w:val="00AC67FF"/>
    <w:rsid w:val="00AC681F"/>
    <w:rsid w:val="00AC6B21"/>
    <w:rsid w:val="00AC73D6"/>
    <w:rsid w:val="00AD2A0A"/>
    <w:rsid w:val="00AD5934"/>
    <w:rsid w:val="00AD624B"/>
    <w:rsid w:val="00AD7DB8"/>
    <w:rsid w:val="00AD7DC6"/>
    <w:rsid w:val="00AE0C69"/>
    <w:rsid w:val="00AE1BB3"/>
    <w:rsid w:val="00AE2E9D"/>
    <w:rsid w:val="00AE4C4C"/>
    <w:rsid w:val="00AE5E79"/>
    <w:rsid w:val="00AE705D"/>
    <w:rsid w:val="00AE7629"/>
    <w:rsid w:val="00AF0A49"/>
    <w:rsid w:val="00AF25CA"/>
    <w:rsid w:val="00AF2A47"/>
    <w:rsid w:val="00AF32DC"/>
    <w:rsid w:val="00AF704F"/>
    <w:rsid w:val="00B0221E"/>
    <w:rsid w:val="00B02282"/>
    <w:rsid w:val="00B02DBD"/>
    <w:rsid w:val="00B0421A"/>
    <w:rsid w:val="00B04A46"/>
    <w:rsid w:val="00B06010"/>
    <w:rsid w:val="00B06324"/>
    <w:rsid w:val="00B06E46"/>
    <w:rsid w:val="00B07516"/>
    <w:rsid w:val="00B076F9"/>
    <w:rsid w:val="00B07D11"/>
    <w:rsid w:val="00B14374"/>
    <w:rsid w:val="00B14E95"/>
    <w:rsid w:val="00B17AB8"/>
    <w:rsid w:val="00B17F88"/>
    <w:rsid w:val="00B21EF5"/>
    <w:rsid w:val="00B25174"/>
    <w:rsid w:val="00B2783A"/>
    <w:rsid w:val="00B32E2D"/>
    <w:rsid w:val="00B33225"/>
    <w:rsid w:val="00B40E7B"/>
    <w:rsid w:val="00B42718"/>
    <w:rsid w:val="00B43045"/>
    <w:rsid w:val="00B433B6"/>
    <w:rsid w:val="00B434CB"/>
    <w:rsid w:val="00B43E19"/>
    <w:rsid w:val="00B458BD"/>
    <w:rsid w:val="00B45A30"/>
    <w:rsid w:val="00B45F0B"/>
    <w:rsid w:val="00B52ED0"/>
    <w:rsid w:val="00B53307"/>
    <w:rsid w:val="00B533FA"/>
    <w:rsid w:val="00B53CFA"/>
    <w:rsid w:val="00B62A2B"/>
    <w:rsid w:val="00B64704"/>
    <w:rsid w:val="00B670E7"/>
    <w:rsid w:val="00B702AC"/>
    <w:rsid w:val="00B7384D"/>
    <w:rsid w:val="00B74BA8"/>
    <w:rsid w:val="00B83834"/>
    <w:rsid w:val="00B85FF4"/>
    <w:rsid w:val="00B90768"/>
    <w:rsid w:val="00B949AC"/>
    <w:rsid w:val="00B95724"/>
    <w:rsid w:val="00B957C1"/>
    <w:rsid w:val="00B96B99"/>
    <w:rsid w:val="00B97428"/>
    <w:rsid w:val="00B97AD1"/>
    <w:rsid w:val="00BA00FB"/>
    <w:rsid w:val="00BA08BA"/>
    <w:rsid w:val="00BA133E"/>
    <w:rsid w:val="00BA2488"/>
    <w:rsid w:val="00BB3763"/>
    <w:rsid w:val="00BB3E52"/>
    <w:rsid w:val="00BB4C44"/>
    <w:rsid w:val="00BB5252"/>
    <w:rsid w:val="00BC163B"/>
    <w:rsid w:val="00BC1EBC"/>
    <w:rsid w:val="00BC6448"/>
    <w:rsid w:val="00BC66D4"/>
    <w:rsid w:val="00BC7290"/>
    <w:rsid w:val="00BD55B1"/>
    <w:rsid w:val="00BD5739"/>
    <w:rsid w:val="00BD741D"/>
    <w:rsid w:val="00BE4F50"/>
    <w:rsid w:val="00BE5B3F"/>
    <w:rsid w:val="00BE5DAF"/>
    <w:rsid w:val="00BE6E15"/>
    <w:rsid w:val="00BE7620"/>
    <w:rsid w:val="00BF23A2"/>
    <w:rsid w:val="00BF2587"/>
    <w:rsid w:val="00BF420B"/>
    <w:rsid w:val="00BF42CF"/>
    <w:rsid w:val="00BF4E9B"/>
    <w:rsid w:val="00C00BEB"/>
    <w:rsid w:val="00C011DC"/>
    <w:rsid w:val="00C06EA0"/>
    <w:rsid w:val="00C105B9"/>
    <w:rsid w:val="00C10FEC"/>
    <w:rsid w:val="00C1152E"/>
    <w:rsid w:val="00C131A9"/>
    <w:rsid w:val="00C21D41"/>
    <w:rsid w:val="00C24909"/>
    <w:rsid w:val="00C27F7C"/>
    <w:rsid w:val="00C32653"/>
    <w:rsid w:val="00C32B67"/>
    <w:rsid w:val="00C34118"/>
    <w:rsid w:val="00C37586"/>
    <w:rsid w:val="00C411F5"/>
    <w:rsid w:val="00C41A15"/>
    <w:rsid w:val="00C451F7"/>
    <w:rsid w:val="00C46678"/>
    <w:rsid w:val="00C5460D"/>
    <w:rsid w:val="00C55104"/>
    <w:rsid w:val="00C55E86"/>
    <w:rsid w:val="00C57377"/>
    <w:rsid w:val="00C5740F"/>
    <w:rsid w:val="00C57E7E"/>
    <w:rsid w:val="00C60478"/>
    <w:rsid w:val="00C62EF7"/>
    <w:rsid w:val="00C638B6"/>
    <w:rsid w:val="00C63E00"/>
    <w:rsid w:val="00C6503C"/>
    <w:rsid w:val="00C659C3"/>
    <w:rsid w:val="00C66E1B"/>
    <w:rsid w:val="00C71B94"/>
    <w:rsid w:val="00C7328E"/>
    <w:rsid w:val="00C734D2"/>
    <w:rsid w:val="00C74C97"/>
    <w:rsid w:val="00C76EC3"/>
    <w:rsid w:val="00C7786C"/>
    <w:rsid w:val="00C8273B"/>
    <w:rsid w:val="00C83245"/>
    <w:rsid w:val="00C84609"/>
    <w:rsid w:val="00C86308"/>
    <w:rsid w:val="00C87917"/>
    <w:rsid w:val="00C87995"/>
    <w:rsid w:val="00C9335C"/>
    <w:rsid w:val="00C977A5"/>
    <w:rsid w:val="00C97A01"/>
    <w:rsid w:val="00CA00FE"/>
    <w:rsid w:val="00CA4302"/>
    <w:rsid w:val="00CA5385"/>
    <w:rsid w:val="00CA5806"/>
    <w:rsid w:val="00CA78BA"/>
    <w:rsid w:val="00CB1468"/>
    <w:rsid w:val="00CB181A"/>
    <w:rsid w:val="00CB504B"/>
    <w:rsid w:val="00CC0E76"/>
    <w:rsid w:val="00CC28FD"/>
    <w:rsid w:val="00CC31BB"/>
    <w:rsid w:val="00CC7828"/>
    <w:rsid w:val="00CD0850"/>
    <w:rsid w:val="00CD1692"/>
    <w:rsid w:val="00CD5376"/>
    <w:rsid w:val="00CD772C"/>
    <w:rsid w:val="00CE1B98"/>
    <w:rsid w:val="00CE29D3"/>
    <w:rsid w:val="00CE2C3E"/>
    <w:rsid w:val="00CE5DA3"/>
    <w:rsid w:val="00CE7173"/>
    <w:rsid w:val="00CF27A5"/>
    <w:rsid w:val="00CF4003"/>
    <w:rsid w:val="00CF495E"/>
    <w:rsid w:val="00D01490"/>
    <w:rsid w:val="00D03210"/>
    <w:rsid w:val="00D053E9"/>
    <w:rsid w:val="00D07B53"/>
    <w:rsid w:val="00D1082E"/>
    <w:rsid w:val="00D11954"/>
    <w:rsid w:val="00D121E7"/>
    <w:rsid w:val="00D158CA"/>
    <w:rsid w:val="00D15BB9"/>
    <w:rsid w:val="00D20624"/>
    <w:rsid w:val="00D26BE7"/>
    <w:rsid w:val="00D3563B"/>
    <w:rsid w:val="00D35760"/>
    <w:rsid w:val="00D3679A"/>
    <w:rsid w:val="00D37CF8"/>
    <w:rsid w:val="00D41E1C"/>
    <w:rsid w:val="00D42203"/>
    <w:rsid w:val="00D436B0"/>
    <w:rsid w:val="00D47BFD"/>
    <w:rsid w:val="00D54EF6"/>
    <w:rsid w:val="00D55D9D"/>
    <w:rsid w:val="00D570E1"/>
    <w:rsid w:val="00D62648"/>
    <w:rsid w:val="00D637B0"/>
    <w:rsid w:val="00D67625"/>
    <w:rsid w:val="00D7060D"/>
    <w:rsid w:val="00D70A8F"/>
    <w:rsid w:val="00D74B34"/>
    <w:rsid w:val="00D7780F"/>
    <w:rsid w:val="00D807E0"/>
    <w:rsid w:val="00D81902"/>
    <w:rsid w:val="00D81A01"/>
    <w:rsid w:val="00D841F8"/>
    <w:rsid w:val="00D91F30"/>
    <w:rsid w:val="00D94A15"/>
    <w:rsid w:val="00D97DEA"/>
    <w:rsid w:val="00DA1CF6"/>
    <w:rsid w:val="00DA2076"/>
    <w:rsid w:val="00DA38A5"/>
    <w:rsid w:val="00DA4379"/>
    <w:rsid w:val="00DA46A7"/>
    <w:rsid w:val="00DB4222"/>
    <w:rsid w:val="00DB5DAC"/>
    <w:rsid w:val="00DC1EE2"/>
    <w:rsid w:val="00DC2BA9"/>
    <w:rsid w:val="00DC2E9A"/>
    <w:rsid w:val="00DC3342"/>
    <w:rsid w:val="00DC3431"/>
    <w:rsid w:val="00DC63CD"/>
    <w:rsid w:val="00DC6E8D"/>
    <w:rsid w:val="00DD0DD5"/>
    <w:rsid w:val="00DD32DC"/>
    <w:rsid w:val="00DE00B9"/>
    <w:rsid w:val="00DE282A"/>
    <w:rsid w:val="00DE3631"/>
    <w:rsid w:val="00DE4AEB"/>
    <w:rsid w:val="00DF02E5"/>
    <w:rsid w:val="00DF52E4"/>
    <w:rsid w:val="00DF7796"/>
    <w:rsid w:val="00E01E7D"/>
    <w:rsid w:val="00E02352"/>
    <w:rsid w:val="00E07E8C"/>
    <w:rsid w:val="00E103E6"/>
    <w:rsid w:val="00E13304"/>
    <w:rsid w:val="00E13B57"/>
    <w:rsid w:val="00E1592F"/>
    <w:rsid w:val="00E22A2A"/>
    <w:rsid w:val="00E23007"/>
    <w:rsid w:val="00E23897"/>
    <w:rsid w:val="00E244BF"/>
    <w:rsid w:val="00E265BC"/>
    <w:rsid w:val="00E327A8"/>
    <w:rsid w:val="00E337D0"/>
    <w:rsid w:val="00E34231"/>
    <w:rsid w:val="00E34CB6"/>
    <w:rsid w:val="00E353F2"/>
    <w:rsid w:val="00E4089C"/>
    <w:rsid w:val="00E42029"/>
    <w:rsid w:val="00E439F6"/>
    <w:rsid w:val="00E456B9"/>
    <w:rsid w:val="00E463D5"/>
    <w:rsid w:val="00E467E9"/>
    <w:rsid w:val="00E548CE"/>
    <w:rsid w:val="00E60B57"/>
    <w:rsid w:val="00E6382A"/>
    <w:rsid w:val="00E65EE4"/>
    <w:rsid w:val="00E66971"/>
    <w:rsid w:val="00E70B36"/>
    <w:rsid w:val="00E734ED"/>
    <w:rsid w:val="00E7685F"/>
    <w:rsid w:val="00E774CB"/>
    <w:rsid w:val="00E844AA"/>
    <w:rsid w:val="00E9092D"/>
    <w:rsid w:val="00E916F8"/>
    <w:rsid w:val="00E9270A"/>
    <w:rsid w:val="00E932EC"/>
    <w:rsid w:val="00E94E33"/>
    <w:rsid w:val="00E97CC3"/>
    <w:rsid w:val="00EA667D"/>
    <w:rsid w:val="00EB3F5C"/>
    <w:rsid w:val="00EB43E9"/>
    <w:rsid w:val="00EB4CC7"/>
    <w:rsid w:val="00EB5E6D"/>
    <w:rsid w:val="00EB684B"/>
    <w:rsid w:val="00EB7301"/>
    <w:rsid w:val="00EC1FEB"/>
    <w:rsid w:val="00EC33F6"/>
    <w:rsid w:val="00EC3EB5"/>
    <w:rsid w:val="00EC42BD"/>
    <w:rsid w:val="00EC491F"/>
    <w:rsid w:val="00EC521D"/>
    <w:rsid w:val="00EC6A81"/>
    <w:rsid w:val="00EC731B"/>
    <w:rsid w:val="00EC7D4F"/>
    <w:rsid w:val="00ED0108"/>
    <w:rsid w:val="00ED084F"/>
    <w:rsid w:val="00ED1B12"/>
    <w:rsid w:val="00ED317F"/>
    <w:rsid w:val="00ED4C8C"/>
    <w:rsid w:val="00ED4FCA"/>
    <w:rsid w:val="00ED5ECA"/>
    <w:rsid w:val="00ED75EF"/>
    <w:rsid w:val="00EE0770"/>
    <w:rsid w:val="00EE0EC9"/>
    <w:rsid w:val="00EE49F6"/>
    <w:rsid w:val="00EE5809"/>
    <w:rsid w:val="00EE738B"/>
    <w:rsid w:val="00EF302A"/>
    <w:rsid w:val="00EF5E58"/>
    <w:rsid w:val="00F05B4D"/>
    <w:rsid w:val="00F060D6"/>
    <w:rsid w:val="00F1144A"/>
    <w:rsid w:val="00F1327B"/>
    <w:rsid w:val="00F14AE1"/>
    <w:rsid w:val="00F16656"/>
    <w:rsid w:val="00F21D7F"/>
    <w:rsid w:val="00F23322"/>
    <w:rsid w:val="00F23A15"/>
    <w:rsid w:val="00F24BB9"/>
    <w:rsid w:val="00F26973"/>
    <w:rsid w:val="00F32644"/>
    <w:rsid w:val="00F334B6"/>
    <w:rsid w:val="00F33EBA"/>
    <w:rsid w:val="00F35EEF"/>
    <w:rsid w:val="00F35F1B"/>
    <w:rsid w:val="00F36622"/>
    <w:rsid w:val="00F36E8E"/>
    <w:rsid w:val="00F40E0D"/>
    <w:rsid w:val="00F41F5E"/>
    <w:rsid w:val="00F44640"/>
    <w:rsid w:val="00F44D8B"/>
    <w:rsid w:val="00F524C3"/>
    <w:rsid w:val="00F550D1"/>
    <w:rsid w:val="00F5616A"/>
    <w:rsid w:val="00F570B6"/>
    <w:rsid w:val="00F64151"/>
    <w:rsid w:val="00F664AD"/>
    <w:rsid w:val="00F675E1"/>
    <w:rsid w:val="00F72CC0"/>
    <w:rsid w:val="00F72F58"/>
    <w:rsid w:val="00F752CD"/>
    <w:rsid w:val="00F7660F"/>
    <w:rsid w:val="00F76980"/>
    <w:rsid w:val="00F77DFD"/>
    <w:rsid w:val="00F87007"/>
    <w:rsid w:val="00F92CA1"/>
    <w:rsid w:val="00FA0016"/>
    <w:rsid w:val="00FA014F"/>
    <w:rsid w:val="00FA0DFE"/>
    <w:rsid w:val="00FA0E30"/>
    <w:rsid w:val="00FA1422"/>
    <w:rsid w:val="00FA38FA"/>
    <w:rsid w:val="00FA4896"/>
    <w:rsid w:val="00FA4D56"/>
    <w:rsid w:val="00FA6ED1"/>
    <w:rsid w:val="00FB1E44"/>
    <w:rsid w:val="00FB354C"/>
    <w:rsid w:val="00FB4D4B"/>
    <w:rsid w:val="00FB677A"/>
    <w:rsid w:val="00FB6E92"/>
    <w:rsid w:val="00FC2292"/>
    <w:rsid w:val="00FC472B"/>
    <w:rsid w:val="00FC4A12"/>
    <w:rsid w:val="00FC6CBF"/>
    <w:rsid w:val="00FD0AE1"/>
    <w:rsid w:val="00FD1532"/>
    <w:rsid w:val="00FD4D44"/>
    <w:rsid w:val="00FD571C"/>
    <w:rsid w:val="00FD62A3"/>
    <w:rsid w:val="00FE0147"/>
    <w:rsid w:val="00FE01C9"/>
    <w:rsid w:val="00FE0612"/>
    <w:rsid w:val="00FE09D4"/>
    <w:rsid w:val="00FE0DBE"/>
    <w:rsid w:val="00FE16E0"/>
    <w:rsid w:val="00FE22DF"/>
    <w:rsid w:val="00FE2E7A"/>
    <w:rsid w:val="00FE33BE"/>
    <w:rsid w:val="00FE367E"/>
    <w:rsid w:val="00FE4936"/>
    <w:rsid w:val="00FE55A5"/>
    <w:rsid w:val="00FE7C19"/>
    <w:rsid w:val="00FF191C"/>
    <w:rsid w:val="00FF2545"/>
    <w:rsid w:val="00FF72C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34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3D7A"/>
    <w:pPr>
      <w:spacing w:line="360" w:lineRule="auto"/>
      <w:jc w:val="both"/>
    </w:pPr>
    <w:rPr>
      <w:rFonts w:cs="Simplified Arabic"/>
      <w:sz w:val="32"/>
      <w:szCs w:val="32"/>
      <w:lang w:val="fr-FR"/>
    </w:rPr>
  </w:style>
  <w:style w:type="paragraph" w:styleId="Titre1">
    <w:name w:val="heading 1"/>
    <w:basedOn w:val="Normal"/>
    <w:next w:val="Normal"/>
    <w:link w:val="Titre1Car"/>
    <w:uiPriority w:val="9"/>
    <w:qFormat/>
    <w:rsid w:val="00055E0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qFormat/>
    <w:rsid w:val="00055E04"/>
    <w:pPr>
      <w:spacing w:before="100" w:beforeAutospacing="1" w:after="100" w:afterAutospacing="1" w:line="240" w:lineRule="auto"/>
      <w:jc w:val="left"/>
      <w:outlineLvl w:val="1"/>
    </w:pPr>
    <w:rPr>
      <w:rFonts w:ascii="Times New Roman" w:eastAsia="Times New Roman" w:hAnsi="Times New Roman" w:cs="Times New Roman"/>
      <w:b/>
      <w:bCs/>
      <w:sz w:val="36"/>
      <w:szCs w:val="36"/>
      <w:lang w:eastAsia="fr-FR"/>
    </w:rPr>
  </w:style>
  <w:style w:type="paragraph" w:styleId="Titre6">
    <w:name w:val="heading 6"/>
    <w:basedOn w:val="Normal"/>
    <w:next w:val="Normal"/>
    <w:link w:val="Titre6Car"/>
    <w:uiPriority w:val="9"/>
    <w:unhideWhenUsed/>
    <w:qFormat/>
    <w:rsid w:val="00CF4003"/>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55E04"/>
    <w:rPr>
      <w:rFonts w:asciiTheme="majorHAnsi" w:eastAsiaTheme="majorEastAsia" w:hAnsiTheme="majorHAnsi" w:cstheme="majorBidi"/>
      <w:b/>
      <w:bCs/>
      <w:color w:val="365F91" w:themeColor="accent1" w:themeShade="BF"/>
      <w:sz w:val="28"/>
      <w:szCs w:val="28"/>
      <w:lang w:val="fr-FR"/>
    </w:rPr>
  </w:style>
  <w:style w:type="character" w:customStyle="1" w:styleId="Titre2Car">
    <w:name w:val="Titre 2 Car"/>
    <w:basedOn w:val="Policepardfaut"/>
    <w:link w:val="Titre2"/>
    <w:uiPriority w:val="9"/>
    <w:rsid w:val="00055E04"/>
    <w:rPr>
      <w:rFonts w:ascii="Times New Roman" w:eastAsia="Times New Roman" w:hAnsi="Times New Roman" w:cs="Times New Roman"/>
      <w:b/>
      <w:bCs/>
      <w:sz w:val="36"/>
      <w:szCs w:val="36"/>
      <w:lang w:val="fr-FR" w:eastAsia="fr-FR"/>
    </w:rPr>
  </w:style>
  <w:style w:type="paragraph" w:styleId="En-tte">
    <w:name w:val="header"/>
    <w:basedOn w:val="Normal"/>
    <w:link w:val="En-tteCar"/>
    <w:uiPriority w:val="99"/>
    <w:unhideWhenUsed/>
    <w:rsid w:val="00055E04"/>
    <w:pPr>
      <w:tabs>
        <w:tab w:val="center" w:pos="4536"/>
        <w:tab w:val="right" w:pos="9072"/>
      </w:tabs>
      <w:spacing w:after="0" w:line="240" w:lineRule="auto"/>
    </w:pPr>
  </w:style>
  <w:style w:type="character" w:customStyle="1" w:styleId="En-tteCar">
    <w:name w:val="En-tête Car"/>
    <w:basedOn w:val="Policepardfaut"/>
    <w:link w:val="En-tte"/>
    <w:uiPriority w:val="99"/>
    <w:rsid w:val="00055E04"/>
    <w:rPr>
      <w:rFonts w:cs="Simplified Arabic"/>
      <w:sz w:val="32"/>
      <w:szCs w:val="32"/>
      <w:lang w:val="fr-FR"/>
    </w:rPr>
  </w:style>
  <w:style w:type="paragraph" w:styleId="Pieddepage">
    <w:name w:val="footer"/>
    <w:basedOn w:val="Normal"/>
    <w:link w:val="PieddepageCar"/>
    <w:uiPriority w:val="99"/>
    <w:unhideWhenUsed/>
    <w:rsid w:val="00055E0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55E04"/>
    <w:rPr>
      <w:rFonts w:cs="Simplified Arabic"/>
      <w:sz w:val="32"/>
      <w:szCs w:val="32"/>
      <w:lang w:val="fr-FR"/>
    </w:rPr>
  </w:style>
  <w:style w:type="paragraph" w:styleId="Paragraphedeliste">
    <w:name w:val="List Paragraph"/>
    <w:basedOn w:val="Normal"/>
    <w:uiPriority w:val="34"/>
    <w:qFormat/>
    <w:rsid w:val="00055E04"/>
    <w:pPr>
      <w:ind w:left="720"/>
      <w:contextualSpacing/>
    </w:pPr>
  </w:style>
  <w:style w:type="paragraph" w:styleId="Notedebasdepage">
    <w:name w:val="footnote text"/>
    <w:basedOn w:val="Normal"/>
    <w:link w:val="NotedebasdepageCar"/>
    <w:uiPriority w:val="99"/>
    <w:semiHidden/>
    <w:unhideWhenUsed/>
    <w:rsid w:val="00055E04"/>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55E04"/>
    <w:rPr>
      <w:rFonts w:cs="Simplified Arabic"/>
      <w:sz w:val="20"/>
      <w:szCs w:val="20"/>
      <w:lang w:val="fr-FR"/>
    </w:rPr>
  </w:style>
  <w:style w:type="character" w:styleId="Appelnotedebasdep">
    <w:name w:val="footnote reference"/>
    <w:basedOn w:val="Policepardfaut"/>
    <w:uiPriority w:val="99"/>
    <w:semiHidden/>
    <w:unhideWhenUsed/>
    <w:rsid w:val="00055E04"/>
    <w:rPr>
      <w:vertAlign w:val="superscript"/>
    </w:rPr>
  </w:style>
  <w:style w:type="paragraph" w:styleId="Textedebulles">
    <w:name w:val="Balloon Text"/>
    <w:basedOn w:val="Normal"/>
    <w:link w:val="TextedebullesCar"/>
    <w:uiPriority w:val="99"/>
    <w:semiHidden/>
    <w:unhideWhenUsed/>
    <w:rsid w:val="00055E0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55E04"/>
    <w:rPr>
      <w:rFonts w:ascii="Tahoma" w:hAnsi="Tahoma" w:cs="Tahoma"/>
      <w:sz w:val="16"/>
      <w:szCs w:val="16"/>
      <w:lang w:val="fr-FR"/>
    </w:rPr>
  </w:style>
  <w:style w:type="paragraph" w:styleId="Notedefin">
    <w:name w:val="endnote text"/>
    <w:basedOn w:val="Normal"/>
    <w:link w:val="NotedefinCar"/>
    <w:uiPriority w:val="99"/>
    <w:semiHidden/>
    <w:unhideWhenUsed/>
    <w:rsid w:val="00055E04"/>
    <w:pPr>
      <w:spacing w:after="0" w:line="240" w:lineRule="auto"/>
    </w:pPr>
    <w:rPr>
      <w:sz w:val="20"/>
      <w:szCs w:val="20"/>
    </w:rPr>
  </w:style>
  <w:style w:type="character" w:customStyle="1" w:styleId="NotedefinCar">
    <w:name w:val="Note de fin Car"/>
    <w:basedOn w:val="Policepardfaut"/>
    <w:link w:val="Notedefin"/>
    <w:uiPriority w:val="99"/>
    <w:semiHidden/>
    <w:rsid w:val="00055E04"/>
    <w:rPr>
      <w:rFonts w:cs="Simplified Arabic"/>
      <w:sz w:val="20"/>
      <w:szCs w:val="20"/>
      <w:lang w:val="fr-FR"/>
    </w:rPr>
  </w:style>
  <w:style w:type="character" w:styleId="Appeldenotedefin">
    <w:name w:val="endnote reference"/>
    <w:basedOn w:val="Policepardfaut"/>
    <w:uiPriority w:val="99"/>
    <w:semiHidden/>
    <w:unhideWhenUsed/>
    <w:rsid w:val="00055E04"/>
    <w:rPr>
      <w:vertAlign w:val="superscript"/>
    </w:rPr>
  </w:style>
  <w:style w:type="paragraph" w:styleId="NormalWeb">
    <w:name w:val="Normal (Web)"/>
    <w:basedOn w:val="Normal"/>
    <w:uiPriority w:val="99"/>
    <w:unhideWhenUsed/>
    <w:rsid w:val="00055E04"/>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character" w:customStyle="1" w:styleId="apple-converted-space">
    <w:name w:val="apple-converted-space"/>
    <w:basedOn w:val="Policepardfaut"/>
    <w:rsid w:val="00055E04"/>
  </w:style>
  <w:style w:type="character" w:styleId="Lienhypertexte">
    <w:name w:val="Hyperlink"/>
    <w:basedOn w:val="Policepardfaut"/>
    <w:uiPriority w:val="99"/>
    <w:unhideWhenUsed/>
    <w:rsid w:val="00055E04"/>
    <w:rPr>
      <w:color w:val="0000FF"/>
      <w:u w:val="single"/>
    </w:rPr>
  </w:style>
  <w:style w:type="character" w:customStyle="1" w:styleId="toctoggle">
    <w:name w:val="toctoggle"/>
    <w:basedOn w:val="Policepardfaut"/>
    <w:rsid w:val="00055E04"/>
  </w:style>
  <w:style w:type="character" w:customStyle="1" w:styleId="tocnumber">
    <w:name w:val="tocnumber"/>
    <w:basedOn w:val="Policepardfaut"/>
    <w:rsid w:val="00055E04"/>
  </w:style>
  <w:style w:type="character" w:customStyle="1" w:styleId="toctext">
    <w:name w:val="toctext"/>
    <w:basedOn w:val="Policepardfaut"/>
    <w:rsid w:val="00055E04"/>
  </w:style>
  <w:style w:type="character" w:customStyle="1" w:styleId="mw-headline">
    <w:name w:val="mw-headline"/>
    <w:basedOn w:val="Policepardfaut"/>
    <w:rsid w:val="00055E04"/>
  </w:style>
  <w:style w:type="character" w:customStyle="1" w:styleId="mw-editsection">
    <w:name w:val="mw-editsection"/>
    <w:basedOn w:val="Policepardfaut"/>
    <w:rsid w:val="00055E04"/>
  </w:style>
  <w:style w:type="character" w:customStyle="1" w:styleId="mw-editsection-bracket">
    <w:name w:val="mw-editsection-bracket"/>
    <w:basedOn w:val="Policepardfaut"/>
    <w:rsid w:val="00055E04"/>
  </w:style>
  <w:style w:type="paragraph" w:customStyle="1" w:styleId="ar">
    <w:name w:val="ar"/>
    <w:basedOn w:val="Normal"/>
    <w:rsid w:val="00B957C1"/>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character" w:customStyle="1" w:styleId="Titre6Car">
    <w:name w:val="Titre 6 Car"/>
    <w:basedOn w:val="Policepardfaut"/>
    <w:link w:val="Titre6"/>
    <w:uiPriority w:val="9"/>
    <w:rsid w:val="00CF4003"/>
    <w:rPr>
      <w:rFonts w:asciiTheme="majorHAnsi" w:eastAsiaTheme="majorEastAsia" w:hAnsiTheme="majorHAnsi" w:cstheme="majorBidi"/>
      <w:i/>
      <w:iCs/>
      <w:color w:val="243F60" w:themeColor="accent1" w:themeShade="7F"/>
      <w:sz w:val="32"/>
      <w:szCs w:val="32"/>
      <w:lang w:val="fr-FR"/>
    </w:rPr>
  </w:style>
</w:styles>
</file>

<file path=word/webSettings.xml><?xml version="1.0" encoding="utf-8"?>
<w:webSettings xmlns:r="http://schemas.openxmlformats.org/officeDocument/2006/relationships" xmlns:w="http://schemas.openxmlformats.org/wordprocessingml/2006/main">
  <w:divs>
    <w:div w:id="25642382">
      <w:bodyDiv w:val="1"/>
      <w:marLeft w:val="0"/>
      <w:marRight w:val="0"/>
      <w:marTop w:val="0"/>
      <w:marBottom w:val="0"/>
      <w:divBdr>
        <w:top w:val="none" w:sz="0" w:space="0" w:color="auto"/>
        <w:left w:val="none" w:sz="0" w:space="0" w:color="auto"/>
        <w:bottom w:val="none" w:sz="0" w:space="0" w:color="auto"/>
        <w:right w:val="none" w:sz="0" w:space="0" w:color="auto"/>
      </w:divBdr>
    </w:div>
    <w:div w:id="497623255">
      <w:bodyDiv w:val="1"/>
      <w:marLeft w:val="0"/>
      <w:marRight w:val="0"/>
      <w:marTop w:val="0"/>
      <w:marBottom w:val="0"/>
      <w:divBdr>
        <w:top w:val="none" w:sz="0" w:space="0" w:color="auto"/>
        <w:left w:val="none" w:sz="0" w:space="0" w:color="auto"/>
        <w:bottom w:val="none" w:sz="0" w:space="0" w:color="auto"/>
        <w:right w:val="none" w:sz="0" w:space="0" w:color="auto"/>
      </w:divBdr>
      <w:divsChild>
        <w:div w:id="1204562302">
          <w:marLeft w:val="0"/>
          <w:marRight w:val="0"/>
          <w:marTop w:val="0"/>
          <w:marBottom w:val="0"/>
          <w:divBdr>
            <w:top w:val="none" w:sz="0" w:space="0" w:color="auto"/>
            <w:left w:val="none" w:sz="0" w:space="0" w:color="auto"/>
            <w:bottom w:val="none" w:sz="0" w:space="0" w:color="auto"/>
            <w:right w:val="none" w:sz="0" w:space="0" w:color="auto"/>
          </w:divBdr>
        </w:div>
        <w:div w:id="318309494">
          <w:marLeft w:val="0"/>
          <w:marRight w:val="0"/>
          <w:marTop w:val="0"/>
          <w:marBottom w:val="0"/>
          <w:divBdr>
            <w:top w:val="none" w:sz="0" w:space="0" w:color="auto"/>
            <w:left w:val="none" w:sz="0" w:space="0" w:color="auto"/>
            <w:bottom w:val="none" w:sz="0" w:space="0" w:color="auto"/>
            <w:right w:val="none" w:sz="0" w:space="0" w:color="auto"/>
          </w:divBdr>
        </w:div>
      </w:divsChild>
    </w:div>
    <w:div w:id="1008025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wikipedia.org/wiki/1995" TargetMode="External"/><Relationship Id="rId13" Type="http://schemas.openxmlformats.org/officeDocument/2006/relationships/hyperlink" Target="https://ar.wikipedia.org/wiki/%D9%8A%D9%88%D8%BA%D9%88%D8%B3%D9%84%D8%A7%D9%81%D9%8A%D8%A7"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r.wikipedia.org/wiki/%D8%AD%D8%B1%D8%A8_%D8%A3%D9%87%D9%84%D9%8A%D8%A9"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albawabhnews.com/list.aspx?kw=1255&amp;ifr=1&amp;kwn=%u0625%u0644%u0649&amp;exp=661066"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r.wikipedia.org/wiki/%D8%AC%D8%B1%D9%8A%D9%85%D8%A9_%D8%AD%D8%B1%D8%A8" TargetMode="External"/><Relationship Id="rId5" Type="http://schemas.openxmlformats.org/officeDocument/2006/relationships/webSettings" Target="webSettings.xml"/><Relationship Id="rId15" Type="http://schemas.openxmlformats.org/officeDocument/2006/relationships/hyperlink" Target="https://ar.wikipedia.org/wiki/%D8%B5%D8%B1%D8%A8%D9%8A%D8%A7" TargetMode="External"/><Relationship Id="rId10" Type="http://schemas.openxmlformats.org/officeDocument/2006/relationships/hyperlink" Target="https://ar.wikipedia.org/wiki/2008"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ar.wikipedia.org/wiki/21_%D9%8A%D9%88%D9%84%D9%8A%D9%88" TargetMode="External"/><Relationship Id="rId14" Type="http://schemas.openxmlformats.org/officeDocument/2006/relationships/hyperlink" Target="https://ar.wikipedia.org/wiki/%D8%A8%D9%84%D8%BA%D8%B1%D8%A7%D8%A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ar.wikipedia.org" TargetMode="External"/><Relationship Id="rId13" Type="http://schemas.openxmlformats.org/officeDocument/2006/relationships/hyperlink" Target="http://www.sasapost.com/international-criminal-court-and-months-trials.DU" TargetMode="External"/><Relationship Id="rId3" Type="http://schemas.openxmlformats.org/officeDocument/2006/relationships/hyperlink" Target="https://ar.wikipedia.org/wiki/&#1575;&#1604;&#1575;&#1576;&#1575;&#1583;&#1577;" TargetMode="External"/><Relationship Id="rId7" Type="http://schemas.openxmlformats.org/officeDocument/2006/relationships/hyperlink" Target="1-%20&#1575;&#1604;&#1573;&#1576;&#1575;&#1583;&#1577;" TargetMode="External"/><Relationship Id="rId12" Type="http://schemas.openxmlformats.org/officeDocument/2006/relationships/hyperlink" Target="http://WWW.amnisty-arabic.org/ftm/text/section-akhapter15.htm.Du" TargetMode="External"/><Relationship Id="rId2" Type="http://schemas.openxmlformats.org/officeDocument/2006/relationships/hyperlink" Target="&#1575;&#1604;&#1573;&#1576;&#1575;&#1583;&#1577;" TargetMode="External"/><Relationship Id="rId16" Type="http://schemas.openxmlformats.org/officeDocument/2006/relationships/hyperlink" Target="https://www.icc-cpi.int/about?ln=fr&#1578;&#1575;&#1585;&#1610;&#1582;" TargetMode="External"/><Relationship Id="rId1" Type="http://schemas.openxmlformats.org/officeDocument/2006/relationships/hyperlink" Target="https://ar.wikipedia.org/wiki/&#1575;&#1604;&#1575;&#1576;&#1575;&#1583;&#1577;" TargetMode="External"/><Relationship Id="rId6" Type="http://schemas.openxmlformats.org/officeDocument/2006/relationships/hyperlink" Target="https://ar.wikipedia.org/wiki.(16-12-2015)" TargetMode="External"/><Relationship Id="rId11" Type="http://schemas.openxmlformats.org/officeDocument/2006/relationships/hyperlink" Target="http://drkhalilhussein.blogspot.com" TargetMode="External"/><Relationship Id="rId5" Type="http://schemas.openxmlformats.org/officeDocument/2006/relationships/hyperlink" Target="https://ar.wikipedia.org/wiki/&#1575;&#1604;&#1575;&#1576;&#1575;&#1583;&#1577;" TargetMode="External"/><Relationship Id="rId15" Type="http://schemas.openxmlformats.org/officeDocument/2006/relationships/hyperlink" Target="http://www.moheet.com" TargetMode="External"/><Relationship Id="rId10" Type="http://schemas.openxmlformats.org/officeDocument/2006/relationships/hyperlink" Target="http://www.addustour.com.DU" TargetMode="External"/><Relationship Id="rId4" Type="http://schemas.openxmlformats.org/officeDocument/2006/relationships/hyperlink" Target="https://ar.wikipedia.org/wiki.(16-12-2015)" TargetMode="External"/><Relationship Id="rId9" Type="http://schemas.openxmlformats.org/officeDocument/2006/relationships/hyperlink" Target="http://www.addustour.com.DU" TargetMode="External"/><Relationship Id="rId14" Type="http://schemas.openxmlformats.org/officeDocument/2006/relationships/hyperlink" Target="http://www.sasapost.com.DU"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B02505-41D1-464A-8638-EE4B79BE7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5048</TotalTime>
  <Pages>80</Pages>
  <Words>15036</Words>
  <Characters>82701</Characters>
  <Application>Microsoft Office Word</Application>
  <DocSecurity>0</DocSecurity>
  <Lines>689</Lines>
  <Paragraphs>195</Paragraphs>
  <ScaleCrop>false</ScaleCrop>
  <HeadingPairs>
    <vt:vector size="2" baseType="variant">
      <vt:variant>
        <vt:lpstr>Titre</vt:lpstr>
      </vt:variant>
      <vt:variant>
        <vt:i4>1</vt:i4>
      </vt:variant>
    </vt:vector>
  </HeadingPairs>
  <TitlesOfParts>
    <vt:vector size="1" baseType="lpstr">
      <vt:lpstr>الفصل الثاني      دور المحكمة الجنائية الدولية في محاكمة مرتكبي الجرائم الدولية</vt:lpstr>
    </vt:vector>
  </TitlesOfParts>
  <Company>Sweet</Company>
  <LinksUpToDate>false</LinksUpToDate>
  <CharactersWithSpaces>97542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دور المحكمة الجنائية الدولية في محاكمة مرتكبي الجرائم الدولية</dc:title>
  <dc:creator>SWEET</dc:creator>
  <cp:lastModifiedBy>Hp compaq2016</cp:lastModifiedBy>
  <cp:revision>1009</cp:revision>
  <cp:lastPrinted>2016-01-24T18:29:00Z</cp:lastPrinted>
  <dcterms:created xsi:type="dcterms:W3CDTF">2016-01-17T18:43:00Z</dcterms:created>
  <dcterms:modified xsi:type="dcterms:W3CDTF">2016-12-05T12:02:00Z</dcterms:modified>
</cp:coreProperties>
</file>