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4B7" w:rsidRPr="001222A5" w:rsidRDefault="00D9100F" w:rsidP="003444B7">
      <w:pPr>
        <w:bidi/>
        <w:jc w:val="center"/>
        <w:rPr>
          <w:rFonts w:ascii="Traditional Arabic" w:hAnsi="Traditional Arabic" w:cs="Traditional Arabic"/>
          <w:b/>
          <w:bCs/>
          <w:sz w:val="32"/>
          <w:szCs w:val="32"/>
          <w:rtl/>
          <w:lang w:bidi="ar-DZ"/>
        </w:rPr>
      </w:pPr>
      <w:r w:rsidRPr="001222A5">
        <w:rPr>
          <w:rFonts w:ascii="Traditional Arabic" w:hAnsi="Traditional Arabic" w:cs="Traditional Arabic"/>
          <w:b/>
          <w:bCs/>
          <w:sz w:val="32"/>
          <w:szCs w:val="32"/>
          <w:rtl/>
          <w:lang w:bidi="ar-DZ"/>
        </w:rPr>
        <w:t>المتطلبات الفسيولوجية للاعبي كرة القدم الجزائرية حسب مستوى و مراكز لعبهم</w:t>
      </w:r>
    </w:p>
    <w:p w:rsidR="00D9100F" w:rsidRPr="001222A5" w:rsidRDefault="00D9100F" w:rsidP="00D9100F">
      <w:pPr>
        <w:bidi/>
        <w:rPr>
          <w:rFonts w:ascii="Traditional Arabic" w:hAnsi="Traditional Arabic" w:cs="Traditional Arabic"/>
          <w:b/>
          <w:bCs/>
          <w:sz w:val="28"/>
          <w:szCs w:val="28"/>
          <w:lang w:bidi="ar-DZ"/>
        </w:rPr>
      </w:pPr>
      <w:r w:rsidRPr="001222A5">
        <w:rPr>
          <w:rFonts w:ascii="Traditional Arabic" w:hAnsi="Traditional Arabic" w:cs="Traditional Arabic"/>
          <w:b/>
          <w:bCs/>
          <w:sz w:val="28"/>
          <w:szCs w:val="28"/>
          <w:rtl/>
          <w:lang w:bidi="ar-DZ"/>
        </w:rPr>
        <w:t xml:space="preserve">د/عقبوبي حبيب    د/ دربال فتحي     د/ زمالي محمد     </w:t>
      </w:r>
    </w:p>
    <w:p w:rsidR="003444B7" w:rsidRPr="001222A5" w:rsidRDefault="003444B7" w:rsidP="003444B7">
      <w:pPr>
        <w:bidi/>
        <w:rPr>
          <w:rFonts w:ascii="Traditional Arabic" w:hAnsi="Traditional Arabic" w:cs="Traditional Arabic"/>
          <w:b/>
          <w:bCs/>
          <w:sz w:val="28"/>
          <w:szCs w:val="28"/>
          <w:rtl/>
          <w:lang w:bidi="ar-DZ"/>
        </w:rPr>
      </w:pPr>
      <w:r w:rsidRPr="001222A5">
        <w:rPr>
          <w:rFonts w:ascii="Traditional Arabic" w:hAnsi="Traditional Arabic" w:cs="Traditional Arabic"/>
          <w:b/>
          <w:bCs/>
          <w:sz w:val="28"/>
          <w:szCs w:val="28"/>
          <w:rtl/>
          <w:lang w:bidi="ar-DZ"/>
        </w:rPr>
        <w:t>معهد علوم وتقنيات الأنشطة البدنية و الرياضية  - جامعة وهران -</w:t>
      </w:r>
    </w:p>
    <w:p w:rsidR="00D9100F" w:rsidRPr="001222A5" w:rsidRDefault="00D9100F" w:rsidP="00D9100F">
      <w:pPr>
        <w:bidi/>
        <w:rPr>
          <w:rFonts w:ascii="Traditional Arabic" w:hAnsi="Traditional Arabic" w:cs="Traditional Arabic"/>
          <w:b/>
          <w:bCs/>
          <w:sz w:val="28"/>
          <w:szCs w:val="28"/>
          <w:rtl/>
          <w:lang w:bidi="ar-DZ"/>
        </w:rPr>
      </w:pPr>
      <w:r w:rsidRPr="001222A5">
        <w:rPr>
          <w:rFonts w:ascii="Traditional Arabic" w:hAnsi="Traditional Arabic" w:cs="Traditional Arabic"/>
          <w:b/>
          <w:bCs/>
          <w:sz w:val="28"/>
          <w:szCs w:val="28"/>
          <w:rtl/>
          <w:lang w:bidi="ar-DZ"/>
        </w:rPr>
        <w:t xml:space="preserve">ملخص البحث </w:t>
      </w:r>
    </w:p>
    <w:p w:rsidR="00D9100F" w:rsidRPr="001222A5" w:rsidRDefault="00D9100F" w:rsidP="0081628F">
      <w:pPr>
        <w:bidi/>
        <w:spacing w:line="240" w:lineRule="auto"/>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يتوقف مستوى الأداء في لعبة كرة القدم على التحكم في عدة جوانب منها البدنية ، الفنية ، التكتيكية ، التربوية ، الفسيولوجية و حتى العقلية المعلوماتية لذلك لابد على مدرب كرة القدم الإلمام بهذه الجوانب ، و عليه تهدف دراستنا إلى تحديد بعض الخصائص الفسيولوجية للاعبي كرة القدم الجزائرية فئة أقل من 20 سنة و هذا حسب مستوى لعبهم ( وطني أول ، وطني ثاني ، أقسام سفلى ) و مراكز لعبهم ( حارس المرمى ، الظهيرين ، محور الدفاع ، وسط الميدان ، المهاجمين ) .حيث استخدمنا في بحثنا المنهج الوصفي المقارن ، وشملت عينة بحثنا 182 لاعب لفئة أقل من 20 سنة ينشطون في مختلف المستويات ( 04 فرق من القسم الوطني الاول ، 04 فرق من القسم الوطني الثاني و 08 فرق من مستويات دنيا ) ، فيما أجريت الاختبارات بالمركز الوطني للطب الرياضي بالجزائر العاصمة لقياس مؤشر كل من النبض أثناء الراحة ، الحد الأقصى لاستهلاك الأكسجين ، السعة الحيوية و الكفاءة البدنية عند نبض </w:t>
      </w:r>
      <w:r w:rsidRPr="001222A5">
        <w:rPr>
          <w:rFonts w:ascii="Traditional Arabic" w:hAnsi="Traditional Arabic" w:cs="Traditional Arabic"/>
          <w:rtl/>
          <w:lang w:bidi="ar-DZ"/>
        </w:rPr>
        <w:t xml:space="preserve">170ن/د. </w:t>
      </w:r>
      <w:r w:rsidR="0081628F">
        <w:rPr>
          <w:rFonts w:ascii="Traditional Arabic" w:hAnsi="Traditional Arabic" w:cs="Traditional Arabic" w:hint="cs"/>
          <w:sz w:val="28"/>
          <w:szCs w:val="28"/>
          <w:rtl/>
          <w:lang w:bidi="ar-DZ"/>
        </w:rPr>
        <w:t xml:space="preserve"> </w:t>
      </w:r>
      <w:r w:rsidRPr="001222A5">
        <w:rPr>
          <w:rFonts w:ascii="Traditional Arabic" w:hAnsi="Traditional Arabic" w:cs="Traditional Arabic"/>
          <w:sz w:val="28"/>
          <w:szCs w:val="28"/>
          <w:rtl/>
          <w:lang w:bidi="ar-DZ"/>
        </w:rPr>
        <w:t>و من أهم النتائج التي توصلنا إليها البعد الواضح لمستوى لاعبينا من الجانب الفسيولوجي مقارنة مع  المعايير المحددة من طرف الفيفا لذات الفئة (</w:t>
      </w:r>
      <w:r w:rsidRPr="001222A5">
        <w:rPr>
          <w:rFonts w:ascii="Traditional Arabic" w:hAnsi="Traditional Arabic" w:cs="Traditional Arabic"/>
          <w:sz w:val="28"/>
          <w:szCs w:val="28"/>
          <w:lang w:bidi="ar-DZ"/>
        </w:rPr>
        <w:t>u20</w:t>
      </w:r>
      <w:r w:rsidRPr="001222A5">
        <w:rPr>
          <w:rFonts w:ascii="Traditional Arabic" w:hAnsi="Traditional Arabic" w:cs="Traditional Arabic"/>
          <w:sz w:val="28"/>
          <w:szCs w:val="28"/>
          <w:rtl/>
          <w:lang w:bidi="ar-DZ"/>
        </w:rPr>
        <w:t xml:space="preserve"> ) وحتى مع مستوى بعض الدول المجاورة حيث لم تتعدى قيمة ال </w:t>
      </w:r>
      <w:r w:rsidRPr="001222A5">
        <w:rPr>
          <w:rFonts w:ascii="Traditional Arabic" w:hAnsi="Traditional Arabic" w:cs="Traditional Arabic"/>
          <w:sz w:val="28"/>
          <w:szCs w:val="28"/>
          <w:lang w:bidi="ar-DZ"/>
        </w:rPr>
        <w:t>vo2max</w:t>
      </w:r>
      <w:r w:rsidRPr="001222A5">
        <w:rPr>
          <w:rFonts w:ascii="Traditional Arabic" w:hAnsi="Traditional Arabic" w:cs="Traditional Arabic"/>
          <w:sz w:val="28"/>
          <w:szCs w:val="28"/>
          <w:rtl/>
          <w:lang w:bidi="ar-DZ"/>
        </w:rPr>
        <w:t xml:space="preserve"> ال50ما/كغ/د ، بالإضافة إلى عدم وجود فروق معنوية بين المستويات الثلاث من الجانب الفسيولوجي.</w:t>
      </w:r>
      <w:r w:rsidR="00817DD0">
        <w:rPr>
          <w:rFonts w:ascii="Traditional Arabic" w:hAnsi="Traditional Arabic" w:cs="Traditional Arabic" w:hint="cs"/>
          <w:sz w:val="28"/>
          <w:szCs w:val="28"/>
          <w:rtl/>
          <w:lang w:bidi="ar-DZ"/>
        </w:rPr>
        <w:t xml:space="preserve"> </w:t>
      </w:r>
      <w:r w:rsidRPr="001222A5">
        <w:rPr>
          <w:rFonts w:ascii="Traditional Arabic" w:hAnsi="Traditional Arabic" w:cs="Traditional Arabic"/>
          <w:sz w:val="28"/>
          <w:szCs w:val="28"/>
          <w:rtl/>
          <w:lang w:bidi="ar-DZ"/>
        </w:rPr>
        <w:t>ويرى الباحث إمكانية  وجود فرق بين المستويات المدروسة  في دراسة لفئة سنية أخرى مثل الأكابر أو في جوانب أخرى مثل التقنية ، التكتيكية ، المعلوماتية ...الخ .</w:t>
      </w:r>
    </w:p>
    <w:p w:rsidR="00D9100F" w:rsidRPr="001222A5" w:rsidRDefault="00D9100F" w:rsidP="00D9100F">
      <w:pPr>
        <w:bidi/>
        <w:spacing w:line="240" w:lineRule="auto"/>
        <w:rPr>
          <w:rFonts w:ascii="Traditional Arabic" w:hAnsi="Traditional Arabic" w:cs="Traditional Arabic"/>
          <w:b/>
          <w:bCs/>
          <w:sz w:val="28"/>
          <w:szCs w:val="28"/>
          <w:lang w:bidi="ar-DZ"/>
        </w:rPr>
      </w:pPr>
      <w:r w:rsidRPr="001222A5">
        <w:rPr>
          <w:rFonts w:ascii="Traditional Arabic" w:hAnsi="Traditional Arabic" w:cs="Traditional Arabic"/>
          <w:b/>
          <w:bCs/>
          <w:sz w:val="28"/>
          <w:szCs w:val="28"/>
          <w:rtl/>
          <w:lang w:bidi="ar-DZ"/>
        </w:rPr>
        <w:t>الكلمات المفتاحية : المتطلبات الفسيولوجية ، مستوى اللعب ، مراكز اللعب  .</w:t>
      </w:r>
    </w:p>
    <w:p w:rsidR="00830C66" w:rsidRPr="001222A5" w:rsidRDefault="00830C66" w:rsidP="00830C66">
      <w:pPr>
        <w:bidi/>
        <w:spacing w:line="240" w:lineRule="auto"/>
        <w:jc w:val="right"/>
        <w:rPr>
          <w:rFonts w:ascii="Traditional Arabic" w:hAnsi="Traditional Arabic" w:cs="Traditional Arabic"/>
          <w:b/>
          <w:bCs/>
          <w:sz w:val="32"/>
          <w:szCs w:val="32"/>
          <w:rtl/>
          <w:lang w:bidi="ar-DZ"/>
        </w:rPr>
      </w:pPr>
      <w:r w:rsidRPr="001222A5">
        <w:rPr>
          <w:rFonts w:ascii="Traditional Arabic" w:hAnsi="Traditional Arabic" w:cs="Traditional Arabic"/>
          <w:b/>
          <w:bCs/>
          <w:sz w:val="24"/>
          <w:szCs w:val="24"/>
          <w:lang w:bidi="ar-DZ"/>
        </w:rPr>
        <w:t xml:space="preserve">Exigences physiologiques des joueurs de football algériens selon leur niveau et leurs </w:t>
      </w:r>
      <w:r w:rsidR="001222A5" w:rsidRPr="001222A5">
        <w:rPr>
          <w:rFonts w:ascii="Traditional Arabic" w:hAnsi="Traditional Arabic" w:cs="Traditional Arabic"/>
          <w:b/>
          <w:bCs/>
          <w:sz w:val="24"/>
          <w:szCs w:val="24"/>
          <w:lang w:bidi="ar-DZ"/>
        </w:rPr>
        <w:t>postes</w:t>
      </w:r>
      <w:r w:rsidRPr="001222A5">
        <w:rPr>
          <w:rFonts w:ascii="Traditional Arabic" w:hAnsi="Traditional Arabic" w:cs="Traditional Arabic"/>
          <w:b/>
          <w:bCs/>
          <w:sz w:val="24"/>
          <w:szCs w:val="24"/>
          <w:lang w:bidi="ar-DZ"/>
        </w:rPr>
        <w:t xml:space="preserve"> de jeu</w:t>
      </w:r>
    </w:p>
    <w:p w:rsidR="00D9100F" w:rsidRPr="001222A5" w:rsidRDefault="00D9100F" w:rsidP="00D9100F">
      <w:pPr>
        <w:pStyle w:val="NormalWeb"/>
        <w:rPr>
          <w:rFonts w:ascii="Traditional Arabic" w:hAnsi="Traditional Arabic" w:cs="Traditional Arabic"/>
          <w:b/>
          <w:bCs/>
          <w:color w:val="000000"/>
          <w:sz w:val="32"/>
          <w:szCs w:val="32"/>
        </w:rPr>
      </w:pPr>
      <w:r w:rsidRPr="00817DD0">
        <w:rPr>
          <w:rFonts w:ascii="Traditional Arabic" w:hAnsi="Traditional Arabic" w:cs="Traditional Arabic"/>
          <w:b/>
          <w:bCs/>
          <w:color w:val="000000"/>
          <w:sz w:val="28"/>
          <w:szCs w:val="28"/>
        </w:rPr>
        <w:t>Résumé :</w:t>
      </w:r>
      <w:r w:rsidRPr="001222A5">
        <w:rPr>
          <w:rFonts w:ascii="Traditional Arabic" w:hAnsi="Traditional Arabic" w:cs="Traditional Arabic"/>
          <w:b/>
          <w:bCs/>
          <w:color w:val="000000"/>
          <w:sz w:val="32"/>
          <w:szCs w:val="32"/>
        </w:rPr>
        <w:t xml:space="preserve"> </w:t>
      </w:r>
    </w:p>
    <w:p w:rsidR="00D9100F" w:rsidRPr="001222A5" w:rsidRDefault="00D9100F" w:rsidP="001222A5">
      <w:pPr>
        <w:pStyle w:val="NormalWeb"/>
        <w:rPr>
          <w:rFonts w:ascii="Traditional Arabic" w:hAnsi="Traditional Arabic" w:cs="Traditional Arabic"/>
          <w:color w:val="000000"/>
          <w:sz w:val="28"/>
          <w:szCs w:val="28"/>
        </w:rPr>
      </w:pPr>
      <w:r w:rsidRPr="001222A5">
        <w:rPr>
          <w:rFonts w:ascii="Traditional Arabic" w:hAnsi="Traditional Arabic" w:cs="Traditional Arabic"/>
          <w:color w:val="000000"/>
          <w:sz w:val="28"/>
          <w:szCs w:val="28"/>
        </w:rPr>
        <w:t xml:space="preserve">La performance en </w:t>
      </w:r>
      <w:r w:rsidR="003444B7" w:rsidRPr="001222A5">
        <w:rPr>
          <w:rFonts w:ascii="Traditional Arabic" w:hAnsi="Traditional Arabic" w:cs="Traditional Arabic"/>
          <w:color w:val="000000"/>
          <w:sz w:val="28"/>
          <w:szCs w:val="28"/>
        </w:rPr>
        <w:t>football</w:t>
      </w:r>
      <w:r w:rsidRPr="001222A5">
        <w:rPr>
          <w:rFonts w:ascii="Traditional Arabic" w:hAnsi="Traditional Arabic" w:cs="Traditional Arabic"/>
          <w:color w:val="000000"/>
          <w:sz w:val="28"/>
          <w:szCs w:val="28"/>
        </w:rPr>
        <w:t xml:space="preserve"> exige une maitrise de quelques aspects tels que l’aspect physique, technique, tactique, éducatif, mentale et physiologique, pour cela notre objectif est d’identifier et déterminer les caractéristiques physiologiques des footballeurs algériens U20 selon le niveau de jeu ( N 1 , N 2 , niveau bas ) ainsi que selon les compartiments de jeu (gardien de but, ailiers , défense central, milieu et attaque ).Nous avons utilisé la méthode descriptive comparative pour une échantillon de 182 joueurs, et les tests sont appliquée au sein de CNMS Alger. Partant de la en résulte une grande différence de notre joueurs par rapport aux normes de FIFA pour la même catégorie et même au niveau de certains pays voisins, où ne dépassait pas un VO2max de 50 ml/ kg/mn ainsi que il n’y a pas une différence significative entre les trois niveaux sur le plan physiologique par</w:t>
      </w:r>
      <w:r w:rsidR="0081628F">
        <w:rPr>
          <w:rFonts w:ascii="Traditional Arabic" w:hAnsi="Traditional Arabic" w:cs="Traditional Arabic" w:hint="cs"/>
          <w:color w:val="000000"/>
          <w:sz w:val="28"/>
          <w:szCs w:val="28"/>
          <w:rtl/>
        </w:rPr>
        <w:t xml:space="preserve"> </w:t>
      </w:r>
      <w:r w:rsidRPr="001222A5">
        <w:rPr>
          <w:rFonts w:ascii="Traditional Arabic" w:hAnsi="Traditional Arabic" w:cs="Traditional Arabic"/>
          <w:color w:val="000000"/>
          <w:sz w:val="28"/>
          <w:szCs w:val="28"/>
        </w:rPr>
        <w:t xml:space="preserve">.En fin </w:t>
      </w:r>
      <w:r w:rsidR="003444B7" w:rsidRPr="001222A5">
        <w:rPr>
          <w:rFonts w:ascii="Traditional Arabic" w:hAnsi="Traditional Arabic" w:cs="Traditional Arabic"/>
          <w:color w:val="000000"/>
          <w:sz w:val="28"/>
          <w:szCs w:val="28"/>
        </w:rPr>
        <w:t>n</w:t>
      </w:r>
      <w:r w:rsidRPr="001222A5">
        <w:rPr>
          <w:rFonts w:ascii="Traditional Arabic" w:hAnsi="Traditional Arabic" w:cs="Traditional Arabic"/>
          <w:color w:val="000000"/>
          <w:sz w:val="28"/>
          <w:szCs w:val="28"/>
        </w:rPr>
        <w:t>ous recommandons de planifier la charge d’entrainement d’une manière scientifique pour améliorer la performance physiologique des joueurs.</w:t>
      </w:r>
    </w:p>
    <w:p w:rsidR="001222A5" w:rsidRPr="000701D5" w:rsidRDefault="00D9100F" w:rsidP="000701D5">
      <w:pPr>
        <w:pStyle w:val="NormalWeb"/>
        <w:rPr>
          <w:rFonts w:ascii="Traditional Arabic" w:hAnsi="Traditional Arabic" w:cs="Traditional Arabic" w:hint="cs"/>
          <w:b/>
          <w:bCs/>
          <w:color w:val="000000"/>
          <w:rtl/>
          <w:lang w:bidi="ar-DZ"/>
        </w:rPr>
      </w:pPr>
      <w:r w:rsidRPr="001222A5">
        <w:rPr>
          <w:rFonts w:ascii="Traditional Arabic" w:hAnsi="Traditional Arabic" w:cs="Traditional Arabic"/>
          <w:b/>
          <w:bCs/>
          <w:color w:val="000000"/>
        </w:rPr>
        <w:t>Mots clé : paramètres physiologiques ,niveau de jeu ,compartiments de jeu</w:t>
      </w:r>
      <w:r w:rsidR="000701D5">
        <w:rPr>
          <w:rFonts w:ascii="Traditional Arabic" w:hAnsi="Traditional Arabic" w:cs="Traditional Arabic" w:hint="cs"/>
          <w:b/>
          <w:bCs/>
          <w:color w:val="000000"/>
          <w:rtl/>
          <w:lang w:bidi="ar-DZ"/>
        </w:rPr>
        <w:t>.</w:t>
      </w:r>
    </w:p>
    <w:p w:rsidR="001A45E6" w:rsidRPr="004919A0" w:rsidRDefault="001A45E6" w:rsidP="004919A0">
      <w:pPr>
        <w:pStyle w:val="Paragraphedeliste"/>
        <w:numPr>
          <w:ilvl w:val="0"/>
          <w:numId w:val="4"/>
        </w:numPr>
        <w:bidi/>
        <w:spacing w:after="0" w:line="360" w:lineRule="auto"/>
        <w:jc w:val="both"/>
        <w:rPr>
          <w:rFonts w:ascii="Traditional Arabic" w:hAnsi="Traditional Arabic" w:cs="Traditional Arabic"/>
          <w:b/>
          <w:bCs/>
          <w:sz w:val="32"/>
          <w:szCs w:val="32"/>
          <w:rtl/>
          <w:lang w:bidi="ar-DZ"/>
        </w:rPr>
      </w:pPr>
      <w:r w:rsidRPr="004919A0">
        <w:rPr>
          <w:rFonts w:ascii="Traditional Arabic" w:hAnsi="Traditional Arabic" w:cs="Traditional Arabic"/>
          <w:b/>
          <w:bCs/>
          <w:sz w:val="32"/>
          <w:szCs w:val="32"/>
          <w:rtl/>
          <w:lang w:bidi="ar-DZ"/>
        </w:rPr>
        <w:lastRenderedPageBreak/>
        <w:t>مقدمة:</w:t>
      </w:r>
    </w:p>
    <w:p w:rsidR="001A45E6" w:rsidRPr="001222A5" w:rsidRDefault="001A45E6" w:rsidP="00DA4895">
      <w:pPr>
        <w:bidi/>
        <w:spacing w:after="0"/>
        <w:ind w:left="360"/>
        <w:jc w:val="both"/>
        <w:rPr>
          <w:rFonts w:ascii="Traditional Arabic" w:hAnsi="Traditional Arabic" w:cs="Traditional Arabic"/>
          <w:rtl/>
          <w:lang w:bidi="ar-DZ"/>
        </w:rPr>
      </w:pPr>
      <w:r w:rsidRPr="001222A5">
        <w:rPr>
          <w:rFonts w:ascii="Traditional Arabic" w:hAnsi="Traditional Arabic" w:cs="Traditional Arabic"/>
          <w:sz w:val="28"/>
          <w:szCs w:val="28"/>
          <w:rtl/>
          <w:lang w:bidi="ar-DZ"/>
        </w:rPr>
        <w:t xml:space="preserve">إن الأداء في كرة القدم مثله مثل الرياضات الأخرى، فهو نتيجة مجموعة من العوامل المختلفة من بينها الوراثية النفسية، التقنية التكتيكية والفسيولوجية (أنيفيك، 1979) ، حيث إن كل نشاط بدني معني بهذه العوامل لكن بنسب متفاوتة، وفي دراستنا ثم تسليط الضوء على الجانب الفسيولوجي، إذ يعتبر من أهم العوامل المؤثرة في أداء لعبة كرة القدم لما فيها من متغيرات عديدة مؤثرة في أداء هذه الأخيرة ،خاصة </w:t>
      </w:r>
      <w:r w:rsidRPr="001222A5">
        <w:rPr>
          <w:rFonts w:ascii="Traditional Arabic" w:hAnsi="Traditional Arabic" w:cs="Traditional Arabic"/>
          <w:sz w:val="28"/>
          <w:szCs w:val="28"/>
          <w:rtl/>
        </w:rPr>
        <w:t>الجهاز العصبي ،</w:t>
      </w:r>
      <w:r w:rsidRPr="001222A5">
        <w:rPr>
          <w:rFonts w:ascii="Traditional Arabic" w:hAnsi="Traditional Arabic" w:cs="Traditional Arabic"/>
          <w:sz w:val="28"/>
          <w:szCs w:val="28"/>
          <w:rtl/>
          <w:lang w:bidi="ar-DZ"/>
        </w:rPr>
        <w:t>الجهاز التنفسي والنظام الطاقوي (بريكسي، 1990)، حيث نجد الأنظمة الطاقوية الثلاث في لعبة كرة القدم بدرجة أهمية متفاوتة، فرغم أن توقيت المباراة 90 دقيقة فهذا لا يعني أن النظام الهوائي الأهم والمحدد للنتيجة والأداء ، إذ نلاحظ شدة اللعب تختلف خلال المباراة من بسيطة إلى قصوى إذ لا يمكن تحديد سرعة ثابتة خلال المباراة ومنه يمكن القول أن هناك تداخل لأنظمة الطاقة خلال المباراة و تختلف أهمية كل نظام حسب ظروف المباراة، طريقة اللعب، خصائص اللاعبين وحتى مناطق ومراكز اللعب، حيث تتمحور مشكلة بحثنا في أن أداء فريق كرة القدم خلال المباراة يعتمد على تنفيذ اللاعبين لواجبات مراكز اللعب المختلفة، فلكل مركز من المراكز واجبات محددة يؤديها اللاعب أثناء المباراة انطلاقا من طريقة اللعب والخطط الدفاعية والهجومية المستخدمة لذلك لكل مركز من مراكز اللعب موصفات معينة يجب أن تتوفر في اللاعب الذي يشغل هذا المركز حيث أصبح اليوم على كل مدرب معرفة الخصائص الفسيولوجية (الحد الأقصى لاستهلاك الأكسجين، السعة الحيوية، تركيز حمض اللكتيك الخ...) وفهمها حتى يمكنه تحديد مكونات حمل التدريب لكل لاعب وتوظيفه حسب متطلبات المركز الذي يشغله وهذا من خلال القياس والتقويم الأولي قبل بناء</w:t>
      </w:r>
      <w:r w:rsidR="00493088" w:rsidRPr="001222A5">
        <w:rPr>
          <w:rFonts w:ascii="Traditional Arabic" w:hAnsi="Traditional Arabic" w:cs="Traditional Arabic"/>
          <w:sz w:val="28"/>
          <w:szCs w:val="28"/>
          <w:rtl/>
          <w:lang w:bidi="ar-DZ"/>
        </w:rPr>
        <w:t xml:space="preserve"> برنامجه التدريبي</w:t>
      </w:r>
      <w:r w:rsidRPr="001222A5">
        <w:rPr>
          <w:rFonts w:ascii="Traditional Arabic" w:hAnsi="Traditional Arabic" w:cs="Traditional Arabic"/>
          <w:sz w:val="28"/>
          <w:szCs w:val="28"/>
          <w:rtl/>
          <w:lang w:bidi="ar-DZ"/>
        </w:rPr>
        <w:t>.</w:t>
      </w:r>
      <w:r w:rsidRPr="001222A5">
        <w:rPr>
          <w:rFonts w:ascii="Traditional Arabic" w:hAnsi="Traditional Arabic" w:cs="Traditional Arabic"/>
          <w:lang w:bidi="ar-DZ"/>
        </w:rPr>
        <w:tab/>
      </w:r>
    </w:p>
    <w:p w:rsidR="001A45E6" w:rsidRPr="001222A5" w:rsidRDefault="001A45E6" w:rsidP="00DA4895">
      <w:pPr>
        <w:bidi/>
        <w:spacing w:after="0"/>
        <w:jc w:val="both"/>
        <w:rPr>
          <w:rFonts w:ascii="Traditional Arabic" w:hAnsi="Traditional Arabic" w:cs="Traditional Arabic"/>
          <w:sz w:val="28"/>
          <w:szCs w:val="28"/>
          <w:lang w:bidi="ar-DZ"/>
        </w:rPr>
      </w:pPr>
      <w:r w:rsidRPr="001222A5">
        <w:rPr>
          <w:rFonts w:ascii="Traditional Arabic" w:hAnsi="Traditional Arabic" w:cs="Traditional Arabic"/>
          <w:sz w:val="28"/>
          <w:szCs w:val="28"/>
          <w:rtl/>
          <w:lang w:bidi="ar-DZ"/>
        </w:rPr>
        <w:t>لذلك ارتأينا إلى طرح التساؤلات التالية:</w:t>
      </w:r>
    </w:p>
    <w:p w:rsidR="001A45E6" w:rsidRPr="001222A5" w:rsidRDefault="001A45E6" w:rsidP="00DA4895">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ما هي الخصائص الفسيولوجية عند لاعبي كرة القدم الجزائرية لفئة أقل من 20 سنة  ؟</w:t>
      </w:r>
    </w:p>
    <w:p w:rsidR="001A45E6" w:rsidRPr="001222A5" w:rsidRDefault="001A45E6" w:rsidP="00DA4895">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هل توجد فروق معنوية للخصائص الفسيولوجية بين مستويات مختلفة عند لاعبي كرة القدم الجزائرية لفئة أقل من 20 سنة  ؟</w:t>
      </w:r>
    </w:p>
    <w:p w:rsidR="001A45E6" w:rsidRPr="001222A5" w:rsidRDefault="001A45E6" w:rsidP="00DA4895">
      <w:pPr>
        <w:bidi/>
        <w:spacing w:after="0"/>
        <w:jc w:val="both"/>
        <w:rPr>
          <w:rFonts w:ascii="Traditional Arabic" w:hAnsi="Traditional Arabic" w:cs="Traditional Arabic"/>
          <w:sz w:val="28"/>
          <w:szCs w:val="28"/>
          <w:lang w:bidi="ar-DZ"/>
        </w:rPr>
      </w:pPr>
      <w:r w:rsidRPr="001222A5">
        <w:rPr>
          <w:rFonts w:ascii="Traditional Arabic" w:hAnsi="Traditional Arabic" w:cs="Traditional Arabic"/>
          <w:sz w:val="28"/>
          <w:szCs w:val="28"/>
          <w:rtl/>
          <w:lang w:bidi="ar-DZ"/>
        </w:rPr>
        <w:t>- هل توجد فروق معنوية للخصائص الفسيولوجية بين مراكز اللعب عند أواسط كرة القدم الجزائرية؟</w:t>
      </w:r>
    </w:p>
    <w:p w:rsidR="001A45E6" w:rsidRPr="001222A5" w:rsidRDefault="001A45E6" w:rsidP="00DA4895">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b/>
          <w:bCs/>
          <w:sz w:val="32"/>
          <w:szCs w:val="32"/>
          <w:lang w:bidi="ar-DZ"/>
        </w:rPr>
        <w:t xml:space="preserve"> - </w:t>
      </w:r>
      <w:r w:rsidRPr="001222A5">
        <w:rPr>
          <w:rFonts w:ascii="Traditional Arabic" w:hAnsi="Traditional Arabic" w:cs="Traditional Arabic"/>
          <w:b/>
          <w:bCs/>
          <w:sz w:val="32"/>
          <w:szCs w:val="32"/>
          <w:rtl/>
          <w:lang w:bidi="ar-DZ"/>
        </w:rPr>
        <w:t>أهداف البحث:</w:t>
      </w:r>
    </w:p>
    <w:p w:rsidR="001A45E6" w:rsidRPr="001222A5" w:rsidRDefault="001A45E6" w:rsidP="00DA4895">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وتهدف دراستنا إلى:</w:t>
      </w:r>
    </w:p>
    <w:p w:rsidR="001A45E6" w:rsidRPr="001222A5" w:rsidRDefault="001A45E6" w:rsidP="00DA4895">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تحديد الخصائص الفسيولوجية عند لاعبي كرة القدم الجزائرية لفئة أقل من 20 سنة  .</w:t>
      </w:r>
    </w:p>
    <w:p w:rsidR="001A45E6" w:rsidRPr="001222A5" w:rsidRDefault="001A45E6" w:rsidP="00871D07">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معرفة الفروق بين مستويات مختلفة عند لاعبي كرة القدم الجزائرية لفئة أقل من 20 سنة  في بعض الخصائص الفسيولوجية.</w:t>
      </w:r>
    </w:p>
    <w:p w:rsidR="001A45E6" w:rsidRPr="001222A5" w:rsidRDefault="001A45E6" w:rsidP="00DA4895">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تحديد الفروق بين مراكز اللاعبين لفئة أقل من 20 سنة  بالنسبة لبعض الخصائص الفسيولوجية.</w:t>
      </w:r>
    </w:p>
    <w:p w:rsidR="001A45E6" w:rsidRPr="001222A5" w:rsidRDefault="001A45E6" w:rsidP="00DA4895">
      <w:pPr>
        <w:bidi/>
        <w:spacing w:after="0"/>
        <w:jc w:val="both"/>
        <w:rPr>
          <w:rFonts w:ascii="Traditional Arabic" w:hAnsi="Traditional Arabic" w:cs="Traditional Arabic"/>
          <w:b/>
          <w:bCs/>
          <w:sz w:val="32"/>
          <w:szCs w:val="32"/>
          <w:rtl/>
          <w:lang w:bidi="ar-DZ"/>
        </w:rPr>
      </w:pPr>
      <w:r w:rsidRPr="001222A5">
        <w:rPr>
          <w:rFonts w:ascii="Traditional Arabic" w:hAnsi="Traditional Arabic" w:cs="Traditional Arabic"/>
          <w:b/>
          <w:bCs/>
          <w:sz w:val="32"/>
          <w:szCs w:val="32"/>
          <w:rtl/>
          <w:lang w:bidi="ar-DZ"/>
        </w:rPr>
        <w:t xml:space="preserve"> -  فرضيات البحث:</w:t>
      </w:r>
    </w:p>
    <w:p w:rsidR="001A45E6" w:rsidRPr="001222A5" w:rsidRDefault="001A45E6" w:rsidP="00DA4895">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ويفترض الباحث ما يلي:</w:t>
      </w:r>
    </w:p>
    <w:p w:rsidR="001A45E6" w:rsidRPr="001222A5" w:rsidRDefault="001A45E6" w:rsidP="009519A2">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 مستوى لاعبي كرة القدم لفئة أقل من 20 سنة بعيدة كل البعد عن المستوى المطلوب حيث لا تتعدى قيمة </w:t>
      </w:r>
      <w:r w:rsidRPr="001222A5">
        <w:rPr>
          <w:rFonts w:ascii="Traditional Arabic" w:hAnsi="Traditional Arabic" w:cs="Traditional Arabic"/>
          <w:sz w:val="28"/>
          <w:szCs w:val="28"/>
          <w:lang w:bidi="ar-DZ"/>
        </w:rPr>
        <w:t>vo2max</w:t>
      </w:r>
      <w:r w:rsidR="009519A2">
        <w:rPr>
          <w:rFonts w:ascii="Traditional Arabic" w:hAnsi="Traditional Arabic" w:cs="Traditional Arabic"/>
          <w:sz w:val="28"/>
          <w:szCs w:val="28"/>
          <w:rtl/>
          <w:lang w:bidi="ar-DZ"/>
        </w:rPr>
        <w:t xml:space="preserve"> </w:t>
      </w:r>
      <w:r w:rsidRPr="001222A5">
        <w:rPr>
          <w:rFonts w:ascii="Traditional Arabic" w:hAnsi="Traditional Arabic" w:cs="Traditional Arabic"/>
          <w:sz w:val="28"/>
          <w:szCs w:val="28"/>
          <w:rtl/>
          <w:lang w:bidi="ar-DZ"/>
        </w:rPr>
        <w:t>50مل/كغ/د .</w:t>
      </w:r>
    </w:p>
    <w:p w:rsidR="001A45E6" w:rsidRPr="001222A5" w:rsidRDefault="001A45E6" w:rsidP="00DA4895">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 لا توجد فروق معنوية بين </w:t>
      </w:r>
      <w:r w:rsidR="00672E53">
        <w:rPr>
          <w:rFonts w:ascii="Traditional Arabic" w:hAnsi="Traditional Arabic" w:cs="Traditional Arabic" w:hint="cs"/>
          <w:sz w:val="28"/>
          <w:szCs w:val="28"/>
          <w:rtl/>
          <w:lang w:bidi="ar-DZ"/>
        </w:rPr>
        <w:t xml:space="preserve">مستويات اللعب </w:t>
      </w:r>
      <w:r w:rsidRPr="001222A5">
        <w:rPr>
          <w:rFonts w:ascii="Traditional Arabic" w:hAnsi="Traditional Arabic" w:cs="Traditional Arabic"/>
          <w:sz w:val="28"/>
          <w:szCs w:val="28"/>
          <w:rtl/>
          <w:lang w:bidi="ar-DZ"/>
        </w:rPr>
        <w:t>فئة أقل من 20 سنة لكرة القدم الجزائرية في الخصائص الفسيولوجية.</w:t>
      </w:r>
    </w:p>
    <w:p w:rsidR="001A45E6" w:rsidRPr="001222A5" w:rsidRDefault="001A45E6" w:rsidP="00DA4895">
      <w:pPr>
        <w:bidi/>
        <w:spacing w:after="0"/>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توجد فروق معنوية بين مراكز اللاعبين (لفئة أقل من 20 سنة) في الخصائص الفسيولوجية خاصة بين حارس المرمى وبعض المراكز.</w:t>
      </w:r>
    </w:p>
    <w:p w:rsidR="00DB4E19" w:rsidRPr="001222A5" w:rsidRDefault="00DB4E19" w:rsidP="00DB4E19">
      <w:pPr>
        <w:bidi/>
        <w:spacing w:after="0"/>
        <w:jc w:val="both"/>
        <w:rPr>
          <w:rFonts w:ascii="Traditional Arabic" w:hAnsi="Traditional Arabic" w:cs="Traditional Arabic"/>
          <w:sz w:val="28"/>
          <w:szCs w:val="28"/>
          <w:rtl/>
          <w:lang w:bidi="ar-DZ"/>
        </w:rPr>
      </w:pPr>
    </w:p>
    <w:p w:rsidR="00DB4E19" w:rsidRPr="001222A5" w:rsidRDefault="00DB4E19" w:rsidP="00DB4E19">
      <w:pPr>
        <w:bidi/>
        <w:spacing w:after="0"/>
        <w:jc w:val="both"/>
        <w:rPr>
          <w:rFonts w:ascii="Traditional Arabic" w:hAnsi="Traditional Arabic" w:cs="Traditional Arabic"/>
          <w:sz w:val="28"/>
          <w:szCs w:val="28"/>
          <w:rtl/>
          <w:lang w:bidi="ar-DZ"/>
        </w:rPr>
      </w:pPr>
    </w:p>
    <w:p w:rsidR="00DB4E19" w:rsidRPr="001222A5" w:rsidRDefault="00DB4E19" w:rsidP="00DB4E19">
      <w:pPr>
        <w:bidi/>
        <w:spacing w:after="0"/>
        <w:jc w:val="both"/>
        <w:rPr>
          <w:rFonts w:ascii="Traditional Arabic" w:hAnsi="Traditional Arabic" w:cs="Traditional Arabic"/>
          <w:sz w:val="28"/>
          <w:szCs w:val="28"/>
          <w:rtl/>
          <w:lang w:bidi="ar-DZ"/>
        </w:rPr>
      </w:pPr>
    </w:p>
    <w:p w:rsidR="00DB4E19" w:rsidRPr="001222A5" w:rsidRDefault="004919A0" w:rsidP="00DB4E19">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2</w:t>
      </w:r>
      <w:r w:rsidR="00DB4E19" w:rsidRPr="001222A5">
        <w:rPr>
          <w:rFonts w:ascii="Traditional Arabic" w:hAnsi="Traditional Arabic" w:cs="Traditional Arabic"/>
          <w:b/>
          <w:bCs/>
          <w:sz w:val="32"/>
          <w:szCs w:val="32"/>
          <w:rtl/>
          <w:lang w:bidi="ar-DZ"/>
        </w:rPr>
        <w:t>-  منهج البحث وإجراءاته الميدانية:</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b/>
          <w:bCs/>
          <w:sz w:val="32"/>
          <w:szCs w:val="32"/>
          <w:rtl/>
          <w:lang w:bidi="ar-DZ"/>
        </w:rPr>
        <w:t>- مجتمع البحث:</w:t>
      </w:r>
      <w:r w:rsidRPr="001222A5">
        <w:rPr>
          <w:rFonts w:ascii="Traditional Arabic" w:hAnsi="Traditional Arabic" w:cs="Traditional Arabic"/>
          <w:sz w:val="32"/>
          <w:szCs w:val="32"/>
          <w:rtl/>
          <w:lang w:bidi="ar-DZ"/>
        </w:rPr>
        <w:t xml:space="preserve"> </w:t>
      </w:r>
      <w:r w:rsidRPr="001222A5">
        <w:rPr>
          <w:rFonts w:ascii="Traditional Arabic" w:hAnsi="Traditional Arabic" w:cs="Traditional Arabic"/>
          <w:sz w:val="28"/>
          <w:szCs w:val="28"/>
          <w:rtl/>
          <w:lang w:bidi="ar-DZ"/>
        </w:rPr>
        <w:t>تختلف المناهج المتبعة تبعا لاختلاف الهدف الذي يود الباحث التوصل إليه ففي</w:t>
      </w:r>
      <w:r w:rsidRPr="001222A5">
        <w:rPr>
          <w:rFonts w:ascii="Traditional Arabic" w:hAnsi="Traditional Arabic" w:cs="Traditional Arabic"/>
          <w:color w:val="FF0000"/>
          <w:sz w:val="28"/>
          <w:szCs w:val="28"/>
          <w:rtl/>
          <w:lang w:bidi="ar-DZ"/>
        </w:rPr>
        <w:t xml:space="preserve"> </w:t>
      </w:r>
      <w:r w:rsidRPr="001222A5">
        <w:rPr>
          <w:rFonts w:ascii="Traditional Arabic" w:hAnsi="Traditional Arabic" w:cs="Traditional Arabic"/>
          <w:sz w:val="28"/>
          <w:szCs w:val="28"/>
          <w:rtl/>
          <w:lang w:bidi="ar-DZ"/>
        </w:rPr>
        <w:t>مجال البحث العلمي، ويعتمد اختبار المنهج المناسب لحل مشكلة البحث بالأساس على طبيعة المشكلة نفسها، وفي هذا البحث استخدامها المنهج المسحي المقارن، الذي يعتبر من بين المناهج الدقيقة وأحسنها من حيث التوصل إلى نتائج صحيحة، ومن خلاله تظهر لنا معالم الطريقة العلمية في التفكير وتحديد مشكلة البحث وتحليلها ومناقشة فرضياتها.</w:t>
      </w:r>
    </w:p>
    <w:p w:rsidR="00DB4E19" w:rsidRPr="001222A5" w:rsidRDefault="004919A0" w:rsidP="00DB4E19">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2-1</w:t>
      </w:r>
      <w:r w:rsidR="00DB4E19" w:rsidRPr="001222A5">
        <w:rPr>
          <w:rFonts w:ascii="Traditional Arabic" w:hAnsi="Traditional Arabic" w:cs="Traditional Arabic"/>
          <w:b/>
          <w:bCs/>
          <w:sz w:val="32"/>
          <w:szCs w:val="32"/>
          <w:rtl/>
          <w:lang w:bidi="ar-DZ"/>
        </w:rPr>
        <w:t>- عينة البحث:</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شملت عينة البحث ثلاث مستويات مختلفة كلها تمارس كرة القدم لصنف الأواسط حيث تمثلت في 04 فرق من القسم الوطني الأول المحترف و04 فرق من القسم الوطني الثاني المحترف وبعض لاعبي 08 فرق من مستويات دنيا و وسطى.</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بالإضافة إلى ضبط بعض المتغيرات حيث تم استبعاد الذين تقل مدة لعبهم عن ثلاث 03 سنوات في المركز إضافة إلى لاعبي الاحتياط.</w:t>
      </w:r>
    </w:p>
    <w:p w:rsidR="00DB4E19" w:rsidRPr="001222A5" w:rsidRDefault="004919A0" w:rsidP="004919A0">
      <w:pPr>
        <w:bidi/>
        <w:spacing w:after="0"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32"/>
          <w:szCs w:val="32"/>
          <w:rtl/>
          <w:lang w:bidi="ar-DZ"/>
        </w:rPr>
        <w:t>2-2</w:t>
      </w:r>
      <w:r w:rsidR="00DB4E19" w:rsidRPr="001222A5">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اجراءات البحث</w:t>
      </w:r>
      <w:r w:rsidR="00DB4E19" w:rsidRPr="001222A5">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sidRPr="004919A0">
        <w:rPr>
          <w:rFonts w:ascii="Traditional Arabic" w:hAnsi="Traditional Arabic" w:cs="Traditional Arabic" w:hint="cs"/>
          <w:sz w:val="32"/>
          <w:szCs w:val="32"/>
          <w:rtl/>
          <w:lang w:bidi="ar-DZ"/>
        </w:rPr>
        <w:t>تم اجراء البحث وفق مايلي :</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b/>
          <w:bCs/>
          <w:sz w:val="32"/>
          <w:szCs w:val="32"/>
          <w:rtl/>
          <w:lang w:bidi="ar-DZ"/>
        </w:rPr>
        <w:t>- المجال البشري:</w:t>
      </w:r>
      <w:r w:rsidRPr="001222A5">
        <w:rPr>
          <w:rFonts w:ascii="Traditional Arabic" w:hAnsi="Traditional Arabic" w:cs="Traditional Arabic"/>
          <w:sz w:val="32"/>
          <w:szCs w:val="32"/>
          <w:rtl/>
          <w:lang w:bidi="ar-DZ"/>
        </w:rPr>
        <w:t xml:space="preserve"> </w:t>
      </w:r>
      <w:r w:rsidRPr="001222A5">
        <w:rPr>
          <w:rFonts w:ascii="Traditional Arabic" w:hAnsi="Traditional Arabic" w:cs="Traditional Arabic"/>
          <w:sz w:val="28"/>
          <w:szCs w:val="28"/>
          <w:rtl/>
          <w:lang w:bidi="ar-DZ"/>
        </w:rPr>
        <w:t>لاعبي كرة القدم صنف أواسط والمسجلين ضمن البطولة سنة 2011 لثلاث مستويات هي القسم الوطني الأول والثاني المحترف بالإضافة إلى بعض فرق مستويات ودنيا.</w:t>
      </w:r>
    </w:p>
    <w:p w:rsidR="00DB4E19" w:rsidRPr="001222A5" w:rsidRDefault="00DB4E19" w:rsidP="00DB4E19">
      <w:pPr>
        <w:bidi/>
        <w:spacing w:after="0" w:line="240" w:lineRule="auto"/>
        <w:jc w:val="both"/>
        <w:rPr>
          <w:rFonts w:ascii="Traditional Arabic" w:hAnsi="Traditional Arabic" w:cs="Traditional Arabic"/>
          <w:sz w:val="28"/>
          <w:szCs w:val="28"/>
          <w:lang w:bidi="ar-DZ"/>
        </w:rPr>
      </w:pPr>
      <w:r w:rsidRPr="001222A5">
        <w:rPr>
          <w:rFonts w:ascii="Traditional Arabic" w:hAnsi="Traditional Arabic" w:cs="Traditional Arabic"/>
          <w:b/>
          <w:bCs/>
          <w:sz w:val="32"/>
          <w:szCs w:val="32"/>
          <w:rtl/>
          <w:lang w:bidi="ar-DZ"/>
        </w:rPr>
        <w:t xml:space="preserve">- المجال </w:t>
      </w:r>
      <w:r w:rsidR="004919A0" w:rsidRPr="001222A5">
        <w:rPr>
          <w:rFonts w:ascii="Traditional Arabic" w:hAnsi="Traditional Arabic" w:cs="Traditional Arabic" w:hint="cs"/>
          <w:b/>
          <w:bCs/>
          <w:sz w:val="32"/>
          <w:szCs w:val="32"/>
          <w:rtl/>
          <w:lang w:bidi="ar-DZ"/>
        </w:rPr>
        <w:t>ألزماني</w:t>
      </w:r>
      <w:r w:rsidRPr="001222A5">
        <w:rPr>
          <w:rFonts w:ascii="Traditional Arabic" w:hAnsi="Traditional Arabic" w:cs="Traditional Arabic"/>
          <w:b/>
          <w:bCs/>
          <w:sz w:val="32"/>
          <w:szCs w:val="32"/>
          <w:rtl/>
          <w:lang w:bidi="ar-DZ"/>
        </w:rPr>
        <w:t>:</w:t>
      </w:r>
      <w:r w:rsidRPr="001222A5">
        <w:rPr>
          <w:rFonts w:ascii="Traditional Arabic" w:hAnsi="Traditional Arabic" w:cs="Traditional Arabic"/>
          <w:sz w:val="28"/>
          <w:szCs w:val="28"/>
          <w:rtl/>
          <w:lang w:bidi="ar-DZ"/>
        </w:rPr>
        <w:t xml:space="preserve"> أقيمت التجربة الاستطلاعية بتاريخ 14-05-2011 وأعيدت الاختبارات 24-05-2011 كما أقيمت الاختبارات الرئيسة من 20-07-2011 الى 25-09-2011.</w:t>
      </w:r>
    </w:p>
    <w:p w:rsidR="00DB4E19" w:rsidRPr="001222A5" w:rsidRDefault="00DB4E19" w:rsidP="00DB4E19">
      <w:pPr>
        <w:bidi/>
        <w:spacing w:after="0" w:line="240" w:lineRule="auto"/>
        <w:jc w:val="both"/>
        <w:rPr>
          <w:rFonts w:ascii="Traditional Arabic" w:hAnsi="Traditional Arabic" w:cs="Traditional Arabic"/>
          <w:b/>
          <w:bCs/>
          <w:sz w:val="32"/>
          <w:szCs w:val="32"/>
          <w:rtl/>
          <w:lang w:bidi="ar-DZ"/>
        </w:rPr>
      </w:pPr>
      <w:r w:rsidRPr="001222A5">
        <w:rPr>
          <w:rFonts w:ascii="Traditional Arabic" w:hAnsi="Traditional Arabic" w:cs="Traditional Arabic"/>
          <w:b/>
          <w:bCs/>
          <w:sz w:val="32"/>
          <w:szCs w:val="32"/>
          <w:rtl/>
          <w:lang w:bidi="ar-DZ"/>
        </w:rPr>
        <w:t>- أدوات البحث:</w:t>
      </w:r>
      <w:r w:rsidRPr="001222A5">
        <w:rPr>
          <w:rFonts w:ascii="Traditional Arabic" w:hAnsi="Traditional Arabic" w:cs="Traditional Arabic"/>
          <w:sz w:val="32"/>
          <w:szCs w:val="32"/>
          <w:rtl/>
          <w:lang w:bidi="ar-DZ"/>
        </w:rPr>
        <w:t xml:space="preserve"> </w:t>
      </w:r>
      <w:r w:rsidRPr="001222A5">
        <w:rPr>
          <w:rFonts w:ascii="Traditional Arabic" w:hAnsi="Traditional Arabic" w:cs="Traditional Arabic"/>
          <w:sz w:val="28"/>
          <w:szCs w:val="28"/>
          <w:rtl/>
          <w:lang w:bidi="ar-DZ"/>
        </w:rPr>
        <w:t>تمثلت أدوات و وسائل البحث في:</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المراجع والمصادر.</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الاختبارات والقياسات.</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 الطرق الإحصائية </w:t>
      </w:r>
      <w:r w:rsidRPr="001222A5">
        <w:rPr>
          <w:rFonts w:ascii="Traditional Arabic" w:hAnsi="Traditional Arabic" w:cs="Traditional Arabic"/>
          <w:sz w:val="24"/>
          <w:szCs w:val="24"/>
          <w:lang w:bidi="ar-DZ"/>
        </w:rPr>
        <w:t xml:space="preserve">UTILUTEUR D’ANALYSE </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الجداول والمنحنيات.</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أما أدوات القياس فتمثلت في:</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ساعات ميقاتية.</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الحقي</w:t>
      </w:r>
      <w:r w:rsidRPr="001222A5">
        <w:rPr>
          <w:rFonts w:ascii="Traditional Arabic" w:hAnsi="Traditional Arabic" w:cs="Traditional Arabic"/>
          <w:sz w:val="28"/>
          <w:szCs w:val="28"/>
          <w:rtl/>
        </w:rPr>
        <w:t>ب</w:t>
      </w:r>
      <w:r w:rsidRPr="001222A5">
        <w:rPr>
          <w:rFonts w:ascii="Traditional Arabic" w:hAnsi="Traditional Arabic" w:cs="Traditional Arabic"/>
          <w:sz w:val="28"/>
          <w:szCs w:val="28"/>
          <w:rtl/>
          <w:lang w:bidi="ar-DZ"/>
        </w:rPr>
        <w:t>ة الانتروبومترية.</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جهاز سبيرومتر الكترونيك</w:t>
      </w:r>
      <w:r w:rsidRPr="001222A5">
        <w:rPr>
          <w:rFonts w:ascii="Traditional Arabic" w:hAnsi="Traditional Arabic" w:cs="Traditional Arabic"/>
          <w:sz w:val="24"/>
          <w:szCs w:val="24"/>
          <w:rtl/>
          <w:lang w:bidi="ar-DZ"/>
        </w:rPr>
        <w:t xml:space="preserve"> </w:t>
      </w:r>
      <w:r w:rsidRPr="001222A5">
        <w:rPr>
          <w:rFonts w:ascii="Traditional Arabic" w:hAnsi="Traditional Arabic" w:cs="Traditional Arabic"/>
          <w:sz w:val="24"/>
          <w:szCs w:val="24"/>
          <w:lang w:bidi="ar-DZ"/>
        </w:rPr>
        <w:t>(Fukuda M.E 6620 AX)</w:t>
      </w:r>
      <w:r w:rsidRPr="001222A5">
        <w:rPr>
          <w:rFonts w:ascii="Traditional Arabic" w:hAnsi="Traditional Arabic" w:cs="Traditional Arabic"/>
          <w:sz w:val="24"/>
          <w:szCs w:val="24"/>
          <w:rtl/>
          <w:lang w:bidi="ar-DZ"/>
        </w:rPr>
        <w:t>.</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 دراجة أرجومتر </w:t>
      </w:r>
      <w:r w:rsidRPr="001222A5">
        <w:rPr>
          <w:rFonts w:ascii="Traditional Arabic" w:hAnsi="Traditional Arabic" w:cs="Traditional Arabic"/>
          <w:sz w:val="24"/>
          <w:szCs w:val="24"/>
          <w:lang w:bidi="ar-DZ"/>
        </w:rPr>
        <w:t>Manark</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 جهاز قياس النبض اقلبي </w:t>
      </w:r>
      <w:r w:rsidRPr="001222A5">
        <w:rPr>
          <w:rFonts w:ascii="Traditional Arabic" w:hAnsi="Traditional Arabic" w:cs="Traditional Arabic"/>
          <w:sz w:val="24"/>
          <w:szCs w:val="24"/>
          <w:lang w:bidi="ar-DZ"/>
        </w:rPr>
        <w:t xml:space="preserve">cardio fréquencemétre </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ميزان طبي.</w:t>
      </w:r>
    </w:p>
    <w:p w:rsidR="00DB4E19" w:rsidRPr="001222A5" w:rsidRDefault="00DB4E19" w:rsidP="00DB4E19">
      <w:pPr>
        <w:bidi/>
        <w:spacing w:after="0" w:line="240" w:lineRule="auto"/>
        <w:jc w:val="both"/>
        <w:rPr>
          <w:rFonts w:ascii="Traditional Arabic" w:hAnsi="Traditional Arabic" w:cs="Traditional Arabic"/>
          <w:b/>
          <w:bCs/>
          <w:sz w:val="28"/>
          <w:szCs w:val="28"/>
          <w:rtl/>
          <w:lang w:bidi="ar-DZ"/>
        </w:rPr>
      </w:pPr>
      <w:r w:rsidRPr="001222A5">
        <w:rPr>
          <w:rFonts w:ascii="Traditional Arabic" w:hAnsi="Traditional Arabic" w:cs="Traditional Arabic"/>
          <w:b/>
          <w:bCs/>
          <w:sz w:val="32"/>
          <w:szCs w:val="32"/>
          <w:rtl/>
          <w:lang w:bidi="ar-DZ"/>
        </w:rPr>
        <w:t>-اختبارات قياس خصائص الفسيولوجية:</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1.قياس النبض أثناء الراحة عن طريق جهاز النبض </w:t>
      </w:r>
      <w:r w:rsidRPr="001222A5">
        <w:rPr>
          <w:rFonts w:ascii="Traditional Arabic" w:hAnsi="Traditional Arabic" w:cs="Traditional Arabic"/>
          <w:sz w:val="24"/>
          <w:szCs w:val="24"/>
          <w:lang w:bidi="ar-DZ"/>
        </w:rPr>
        <w:t>(Cardio Fré Quencemèter)</w:t>
      </w:r>
      <w:r w:rsidRPr="001222A5">
        <w:rPr>
          <w:rFonts w:ascii="Traditional Arabic" w:hAnsi="Traditional Arabic" w:cs="Traditional Arabic"/>
          <w:sz w:val="28"/>
          <w:szCs w:val="28"/>
          <w:rtl/>
          <w:lang w:bidi="ar-DZ"/>
        </w:rPr>
        <w:t xml:space="preserve"> (علي فهمي البيك، 2008).</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2.اختبار قياس القدرة اللاهوائية اللالبنية  أو القصوى (اختبار سارجنت) </w:t>
      </w:r>
      <w:r w:rsidRPr="001222A5">
        <w:rPr>
          <w:rFonts w:ascii="Traditional Arabic" w:hAnsi="Traditional Arabic" w:cs="Traditional Arabic"/>
          <w:sz w:val="24"/>
          <w:szCs w:val="24"/>
          <w:lang w:bidi="ar-DZ"/>
        </w:rPr>
        <w:t>Sarge</w:t>
      </w:r>
      <w:r w:rsidRPr="001222A5">
        <w:rPr>
          <w:rFonts w:ascii="Traditional Arabic" w:hAnsi="Traditional Arabic" w:cs="Traditional Arabic"/>
          <w:sz w:val="24"/>
          <w:szCs w:val="24"/>
        </w:rPr>
        <w:t>n</w:t>
      </w:r>
      <w:r w:rsidRPr="001222A5">
        <w:rPr>
          <w:rFonts w:ascii="Traditional Arabic" w:hAnsi="Traditional Arabic" w:cs="Traditional Arabic"/>
          <w:sz w:val="24"/>
          <w:szCs w:val="24"/>
          <w:lang w:bidi="ar-DZ"/>
        </w:rPr>
        <w:t>t Test</w:t>
      </w:r>
      <w:r w:rsidRPr="001222A5">
        <w:rPr>
          <w:rFonts w:ascii="Traditional Arabic" w:hAnsi="Traditional Arabic" w:cs="Traditional Arabic"/>
          <w:sz w:val="28"/>
          <w:szCs w:val="28"/>
          <w:rtl/>
          <w:lang w:bidi="ar-DZ"/>
        </w:rPr>
        <w:t>.</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3.قياس السعة الحيوية </w:t>
      </w:r>
      <w:r w:rsidRPr="001222A5">
        <w:rPr>
          <w:rFonts w:ascii="Traditional Arabic" w:hAnsi="Traditional Arabic" w:cs="Traditional Arabic"/>
          <w:sz w:val="28"/>
          <w:szCs w:val="28"/>
          <w:lang w:bidi="ar-DZ"/>
        </w:rPr>
        <w:t>C.V</w:t>
      </w:r>
      <w:r w:rsidRPr="001222A5">
        <w:rPr>
          <w:rFonts w:ascii="Traditional Arabic" w:hAnsi="Traditional Arabic" w:cs="Traditional Arabic"/>
          <w:sz w:val="28"/>
          <w:szCs w:val="28"/>
          <w:rtl/>
          <w:lang w:bidi="ar-DZ"/>
        </w:rPr>
        <w:t xml:space="preserve"> عن طريق سبيرومتر (موفق أسعد محمود، </w:t>
      </w:r>
      <w:r w:rsidRPr="001222A5">
        <w:rPr>
          <w:rFonts w:ascii="Traditional Arabic" w:hAnsi="Traditional Arabic" w:cs="Traditional Arabic"/>
          <w:sz w:val="24"/>
          <w:szCs w:val="24"/>
          <w:rtl/>
          <w:lang w:bidi="ar-DZ"/>
        </w:rPr>
        <w:t>2007</w:t>
      </w:r>
      <w:r w:rsidRPr="001222A5">
        <w:rPr>
          <w:rFonts w:ascii="Traditional Arabic" w:hAnsi="Traditional Arabic" w:cs="Traditional Arabic"/>
          <w:sz w:val="28"/>
          <w:szCs w:val="28"/>
          <w:rtl/>
          <w:lang w:bidi="ar-DZ"/>
        </w:rPr>
        <w:t>).</w:t>
      </w:r>
    </w:p>
    <w:p w:rsidR="00DB4E19" w:rsidRPr="001222A5" w:rsidRDefault="00DB4E19" w:rsidP="00DB4E19">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4.قياس الكفاءة البدنية </w:t>
      </w:r>
      <w:r w:rsidRPr="001222A5">
        <w:rPr>
          <w:rFonts w:ascii="Traditional Arabic" w:hAnsi="Traditional Arabic" w:cs="Traditional Arabic"/>
          <w:sz w:val="28"/>
          <w:szCs w:val="28"/>
          <w:lang w:bidi="ar-DZ"/>
        </w:rPr>
        <w:t>pwc 170</w:t>
      </w:r>
      <w:r w:rsidRPr="001222A5">
        <w:rPr>
          <w:rFonts w:ascii="Traditional Arabic" w:hAnsi="Traditional Arabic" w:cs="Traditional Arabic"/>
          <w:sz w:val="28"/>
          <w:szCs w:val="28"/>
          <w:rtl/>
          <w:lang w:bidi="ar-DZ"/>
        </w:rPr>
        <w:t xml:space="preserve"> عن طريق الدراجة الارجومترية</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8"/>
          <w:szCs w:val="28"/>
          <w:rtl/>
          <w:lang w:bidi="ar-DZ"/>
        </w:rPr>
        <w:t>(</w:t>
      </w:r>
      <w:r w:rsidRPr="001222A5">
        <w:rPr>
          <w:rFonts w:ascii="Traditional Arabic" w:hAnsi="Traditional Arabic" w:cs="Traditional Arabic"/>
          <w:sz w:val="24"/>
          <w:szCs w:val="24"/>
          <w:lang w:bidi="ar-DZ"/>
        </w:rPr>
        <w:t>N</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4"/>
          <w:szCs w:val="24"/>
          <w:lang w:bidi="ar-DZ"/>
        </w:rPr>
        <w:t>Dekkar</w:t>
      </w:r>
      <w:r w:rsidRPr="001222A5">
        <w:rPr>
          <w:rFonts w:ascii="Traditional Arabic" w:hAnsi="Traditional Arabic" w:cs="Traditional Arabic"/>
          <w:sz w:val="28"/>
          <w:szCs w:val="28"/>
          <w:lang w:bidi="ar-DZ"/>
        </w:rPr>
        <w:t xml:space="preserve">, </w:t>
      </w:r>
      <w:r w:rsidRPr="001222A5">
        <w:rPr>
          <w:rStyle w:val="Titre1Car"/>
          <w:rFonts w:ascii="Traditional Arabic" w:hAnsi="Traditional Arabic" w:cs="Traditional Arabic"/>
          <w:sz w:val="24"/>
          <w:szCs w:val="24"/>
        </w:rPr>
        <w:t>A</w:t>
      </w:r>
      <w:r w:rsidRPr="001222A5">
        <w:rPr>
          <w:rFonts w:ascii="Traditional Arabic" w:hAnsi="Traditional Arabic" w:cs="Traditional Arabic"/>
          <w:sz w:val="28"/>
          <w:szCs w:val="28"/>
          <w:lang w:bidi="ar-DZ"/>
        </w:rPr>
        <w:t>.</w:t>
      </w:r>
      <w:r w:rsidRPr="001222A5">
        <w:rPr>
          <w:rFonts w:ascii="Traditional Arabic" w:hAnsi="Traditional Arabic" w:cs="Traditional Arabic"/>
          <w:sz w:val="24"/>
          <w:szCs w:val="24"/>
          <w:lang w:bidi="ar-DZ"/>
        </w:rPr>
        <w:t>Brikci</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4"/>
          <w:szCs w:val="24"/>
          <w:lang w:bidi="ar-DZ"/>
        </w:rPr>
        <w:t>R</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4"/>
          <w:szCs w:val="24"/>
          <w:lang w:bidi="ar-DZ"/>
        </w:rPr>
        <w:t>Hanifi</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4"/>
          <w:szCs w:val="24"/>
          <w:lang w:bidi="ar-DZ"/>
        </w:rPr>
        <w:t>1990</w:t>
      </w:r>
      <w:r w:rsidRPr="001222A5">
        <w:rPr>
          <w:rFonts w:ascii="Traditional Arabic" w:hAnsi="Traditional Arabic" w:cs="Traditional Arabic"/>
          <w:sz w:val="28"/>
          <w:szCs w:val="28"/>
          <w:lang w:bidi="ar-DZ"/>
        </w:rPr>
        <w:t>.</w:t>
      </w:r>
      <w:r w:rsidRPr="001222A5">
        <w:rPr>
          <w:rFonts w:ascii="Traditional Arabic" w:hAnsi="Traditional Arabic" w:cs="Traditional Arabic"/>
          <w:sz w:val="28"/>
          <w:szCs w:val="28"/>
          <w:rtl/>
          <w:lang w:bidi="ar-DZ"/>
        </w:rPr>
        <w:t>.)</w:t>
      </w:r>
    </w:p>
    <w:p w:rsidR="00DB4E19" w:rsidRPr="001222A5" w:rsidRDefault="00DB4E19" w:rsidP="00DB4E19">
      <w:pPr>
        <w:bidi/>
        <w:spacing w:after="0" w:line="240" w:lineRule="auto"/>
        <w:jc w:val="both"/>
        <w:rPr>
          <w:rFonts w:ascii="Traditional Arabic" w:hAnsi="Traditional Arabic" w:cs="Traditional Arabic"/>
          <w:sz w:val="28"/>
          <w:szCs w:val="28"/>
          <w:lang w:bidi="ar-DZ"/>
        </w:rPr>
      </w:pPr>
      <w:r w:rsidRPr="001222A5">
        <w:rPr>
          <w:rFonts w:ascii="Traditional Arabic" w:hAnsi="Traditional Arabic" w:cs="Traditional Arabic"/>
          <w:sz w:val="28"/>
          <w:szCs w:val="28"/>
          <w:rtl/>
          <w:lang w:bidi="ar-DZ"/>
        </w:rPr>
        <w:t>5.قياس</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8"/>
          <w:szCs w:val="28"/>
          <w:rtl/>
        </w:rPr>
        <w:t>الحد</w:t>
      </w:r>
      <w:r w:rsidRPr="001222A5">
        <w:rPr>
          <w:rFonts w:ascii="Traditional Arabic" w:hAnsi="Traditional Arabic" w:cs="Traditional Arabic"/>
          <w:sz w:val="28"/>
          <w:szCs w:val="28"/>
          <w:rtl/>
          <w:lang w:bidi="ar-DZ"/>
        </w:rPr>
        <w:t xml:space="preserve"> الأقصى الاستهلاك الأكسجين </w:t>
      </w:r>
      <w:r w:rsidRPr="001222A5">
        <w:rPr>
          <w:rFonts w:ascii="Traditional Arabic" w:hAnsi="Traditional Arabic" w:cs="Traditional Arabic"/>
          <w:sz w:val="24"/>
          <w:szCs w:val="24"/>
          <w:lang w:bidi="ar-DZ"/>
        </w:rPr>
        <w:t>vo</w:t>
      </w:r>
      <w:r w:rsidRPr="001222A5">
        <w:rPr>
          <w:rFonts w:ascii="Traditional Arabic" w:hAnsi="Traditional Arabic" w:cs="Traditional Arabic"/>
          <w:sz w:val="24"/>
          <w:szCs w:val="24"/>
          <w:vertAlign w:val="subscript"/>
          <w:lang w:bidi="ar-DZ"/>
        </w:rPr>
        <w:t>2</w:t>
      </w:r>
      <w:r w:rsidRPr="001222A5">
        <w:rPr>
          <w:rFonts w:ascii="Traditional Arabic" w:hAnsi="Traditional Arabic" w:cs="Traditional Arabic"/>
          <w:sz w:val="24"/>
          <w:szCs w:val="24"/>
          <w:lang w:bidi="ar-DZ"/>
        </w:rPr>
        <w:t xml:space="preserve"> max</w:t>
      </w:r>
      <w:r w:rsidRPr="001222A5">
        <w:rPr>
          <w:rFonts w:ascii="Traditional Arabic" w:hAnsi="Traditional Arabic" w:cs="Traditional Arabic"/>
          <w:sz w:val="24"/>
          <w:szCs w:val="24"/>
          <w:rtl/>
          <w:lang w:bidi="ar-DZ"/>
        </w:rPr>
        <w:t>.</w:t>
      </w:r>
    </w:p>
    <w:p w:rsidR="00DA4895" w:rsidRPr="001222A5" w:rsidRDefault="00DA4895" w:rsidP="001A45E6">
      <w:pPr>
        <w:tabs>
          <w:tab w:val="left" w:pos="2512"/>
        </w:tabs>
        <w:rPr>
          <w:rFonts w:ascii="Traditional Arabic" w:hAnsi="Traditional Arabic" w:cs="Traditional Arabic"/>
          <w:lang w:bidi="ar-DZ"/>
        </w:rPr>
      </w:pPr>
    </w:p>
    <w:p w:rsidR="00BE0609" w:rsidRDefault="00BE0609" w:rsidP="00DA4895">
      <w:pPr>
        <w:bidi/>
        <w:spacing w:after="0" w:line="240" w:lineRule="auto"/>
        <w:jc w:val="both"/>
        <w:rPr>
          <w:rFonts w:ascii="Traditional Arabic" w:hAnsi="Traditional Arabic" w:cs="Traditional Arabic" w:hint="cs"/>
          <w:sz w:val="32"/>
          <w:szCs w:val="32"/>
          <w:rtl/>
        </w:rPr>
      </w:pPr>
    </w:p>
    <w:p w:rsidR="00BE0609" w:rsidRDefault="004318C1" w:rsidP="00BE0609">
      <w:pPr>
        <w:bidi/>
        <w:spacing w:after="0" w:line="240" w:lineRule="auto"/>
        <w:jc w:val="both"/>
        <w:rPr>
          <w:rFonts w:ascii="Traditional Arabic" w:hAnsi="Traditional Arabic" w:cs="Traditional Arabic" w:hint="cs"/>
          <w:sz w:val="32"/>
          <w:szCs w:val="32"/>
          <w:rtl/>
        </w:rPr>
      </w:pPr>
      <w:r>
        <w:rPr>
          <w:rFonts w:hint="cs"/>
          <w:color w:val="000000"/>
          <w:sz w:val="27"/>
          <w:szCs w:val="27"/>
          <w:rtl/>
        </w:rPr>
        <w:lastRenderedPageBreak/>
        <w:t xml:space="preserve">3- </w:t>
      </w:r>
      <w:r w:rsidR="00BE0609">
        <w:rPr>
          <w:color w:val="000000"/>
          <w:sz w:val="27"/>
          <w:szCs w:val="27"/>
          <w:rtl/>
        </w:rPr>
        <w:t>عرض ومناقشة النتائج</w:t>
      </w:r>
    </w:p>
    <w:p w:rsidR="001A45E6" w:rsidRPr="001222A5" w:rsidRDefault="001A45E6" w:rsidP="00BE0609">
      <w:pPr>
        <w:bidi/>
        <w:spacing w:after="0" w:line="240" w:lineRule="auto"/>
        <w:jc w:val="both"/>
        <w:rPr>
          <w:rFonts w:ascii="Traditional Arabic" w:hAnsi="Traditional Arabic" w:cs="Traditional Arabic"/>
          <w:sz w:val="32"/>
          <w:szCs w:val="32"/>
          <w:rtl/>
        </w:rPr>
      </w:pPr>
      <w:r w:rsidRPr="001222A5">
        <w:rPr>
          <w:rFonts w:ascii="Traditional Arabic" w:hAnsi="Traditional Arabic" w:cs="Traditional Arabic"/>
          <w:sz w:val="32"/>
          <w:szCs w:val="32"/>
          <w:rtl/>
        </w:rPr>
        <w:t xml:space="preserve">من خلال الفرضية الأولى التي تشير إلى : عدم وجود فروق معنوية بين مستويات مختلفة لأواسط كرة القدم الجزائرية في بعض الخصائص الفسيولوجية  . </w:t>
      </w:r>
    </w:p>
    <w:p w:rsidR="001A45E6" w:rsidRPr="001222A5" w:rsidRDefault="001A45E6" w:rsidP="00DA4895">
      <w:pPr>
        <w:pStyle w:val="Paragraphedeliste"/>
        <w:numPr>
          <w:ilvl w:val="0"/>
          <w:numId w:val="2"/>
        </w:numPr>
        <w:bidi/>
        <w:spacing w:after="0" w:line="240" w:lineRule="auto"/>
        <w:jc w:val="both"/>
        <w:rPr>
          <w:rFonts w:ascii="Traditional Arabic" w:hAnsi="Traditional Arabic" w:cs="Traditional Arabic"/>
          <w:sz w:val="32"/>
          <w:szCs w:val="32"/>
          <w:lang w:bidi="ar-DZ"/>
        </w:rPr>
      </w:pPr>
      <w:r w:rsidRPr="001222A5">
        <w:rPr>
          <w:rFonts w:ascii="Traditional Arabic" w:hAnsi="Traditional Arabic" w:cs="Traditional Arabic"/>
          <w:sz w:val="32"/>
          <w:szCs w:val="32"/>
          <w:rtl/>
          <w:lang w:bidi="ar-DZ"/>
        </w:rPr>
        <w:t>استخدمنا الاحصاء التالي :ف تحليل التباين فكانت النتائج على النحو التالي:</w:t>
      </w:r>
    </w:p>
    <w:p w:rsidR="001A45E6" w:rsidRPr="001222A5" w:rsidRDefault="001A45E6" w:rsidP="00DA4895">
      <w:pPr>
        <w:bidi/>
        <w:spacing w:after="0" w:line="240" w:lineRule="auto"/>
        <w:jc w:val="both"/>
        <w:rPr>
          <w:rFonts w:ascii="Traditional Arabic" w:hAnsi="Traditional Arabic" w:cs="Traditional Arabic"/>
          <w:b/>
          <w:bCs/>
          <w:sz w:val="32"/>
          <w:szCs w:val="32"/>
          <w:rtl/>
          <w:lang w:bidi="ar-DZ"/>
        </w:rPr>
      </w:pPr>
      <w:r w:rsidRPr="001222A5">
        <w:rPr>
          <w:rFonts w:ascii="Traditional Arabic" w:hAnsi="Traditional Arabic" w:cs="Traditional Arabic"/>
          <w:b/>
          <w:bCs/>
          <w:sz w:val="28"/>
          <w:szCs w:val="28"/>
          <w:rtl/>
          <w:lang w:bidi="ar-DZ"/>
        </w:rPr>
        <w:t>الجدول رقم (02):</w:t>
      </w:r>
      <w:r w:rsidRPr="001222A5">
        <w:rPr>
          <w:rFonts w:ascii="Traditional Arabic" w:hAnsi="Traditional Arabic" w:cs="Traditional Arabic"/>
          <w:sz w:val="28"/>
          <w:szCs w:val="28"/>
          <w:rtl/>
          <w:lang w:bidi="ar-DZ"/>
        </w:rPr>
        <w:t xml:space="preserve"> يبين الدراسة المقارنة لبعض المؤشرات الفسيولوجية بين مستويات مختلفة لكرة القدم الجزائرية.</w:t>
      </w:r>
    </w:p>
    <w:tbl>
      <w:tblPr>
        <w:tblStyle w:val="Grilledutableau"/>
        <w:bidiVisual/>
        <w:tblW w:w="11055" w:type="dxa"/>
        <w:tblInd w:w="-459" w:type="dxa"/>
        <w:tblLayout w:type="fixed"/>
        <w:tblLook w:val="04A0"/>
      </w:tblPr>
      <w:tblGrid>
        <w:gridCol w:w="1417"/>
        <w:gridCol w:w="2125"/>
        <w:gridCol w:w="1701"/>
        <w:gridCol w:w="1276"/>
        <w:gridCol w:w="1134"/>
        <w:gridCol w:w="1275"/>
        <w:gridCol w:w="993"/>
        <w:gridCol w:w="1134"/>
      </w:tblGrid>
      <w:tr w:rsidR="001A45E6" w:rsidRPr="001222A5" w:rsidTr="00DA4895">
        <w:tc>
          <w:tcPr>
            <w:tcW w:w="1417" w:type="dxa"/>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الاختبار</w:t>
            </w:r>
          </w:p>
        </w:tc>
        <w:tc>
          <w:tcPr>
            <w:tcW w:w="2125" w:type="dxa"/>
            <w:tcBorders>
              <w:tr2bl w:val="single" w:sz="4" w:space="0" w:color="auto"/>
            </w:tcBorders>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المستوى</w:t>
            </w:r>
          </w:p>
          <w:p w:rsidR="001A45E6" w:rsidRPr="001222A5" w:rsidRDefault="001A45E6" w:rsidP="00946BAB">
            <w:pPr>
              <w:bidi/>
              <w:spacing w:line="276" w:lineRule="auto"/>
              <w:rPr>
                <w:rFonts w:ascii="Traditional Arabic" w:hAnsi="Traditional Arabic" w:cs="Traditional Arabic"/>
                <w:b/>
                <w:bCs/>
                <w:rtl/>
                <w:lang w:bidi="ar-DZ"/>
              </w:rPr>
            </w:pPr>
          </w:p>
          <w:p w:rsidR="001A45E6" w:rsidRPr="001222A5" w:rsidRDefault="001A45E6" w:rsidP="00946BAB">
            <w:pPr>
              <w:bidi/>
              <w:spacing w:line="276" w:lineRule="auto"/>
              <w:rPr>
                <w:rFonts w:ascii="Traditional Arabic" w:hAnsi="Traditional Arabic" w:cs="Traditional Arabic"/>
                <w:b/>
                <w:bCs/>
                <w:rtl/>
                <w:lang w:bidi="ar-DZ"/>
              </w:rPr>
            </w:pPr>
            <w:r w:rsidRPr="001222A5">
              <w:rPr>
                <w:rFonts w:ascii="Traditional Arabic" w:hAnsi="Traditional Arabic" w:cs="Traditional Arabic"/>
                <w:b/>
                <w:bCs/>
                <w:rtl/>
                <w:lang w:bidi="ar-DZ"/>
              </w:rPr>
              <w:t>الدراسة الإحصائية</w:t>
            </w:r>
          </w:p>
        </w:tc>
        <w:tc>
          <w:tcPr>
            <w:tcW w:w="1701" w:type="dxa"/>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القسم الوطني الأول المحترف</w:t>
            </w:r>
          </w:p>
        </w:tc>
        <w:tc>
          <w:tcPr>
            <w:tcW w:w="1276" w:type="dxa"/>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القسم الوطني الثاني المحترف</w:t>
            </w:r>
          </w:p>
        </w:tc>
        <w:tc>
          <w:tcPr>
            <w:tcW w:w="1134" w:type="dxa"/>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أقسام سفلى</w:t>
            </w:r>
          </w:p>
        </w:tc>
        <w:tc>
          <w:tcPr>
            <w:tcW w:w="1275" w:type="dxa"/>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 xml:space="preserve">قيمة </w:t>
            </w:r>
            <w:r w:rsidRPr="001222A5">
              <w:rPr>
                <w:rFonts w:ascii="Traditional Arabic" w:hAnsi="Traditional Arabic" w:cs="Traditional Arabic"/>
                <w:b/>
                <w:bCs/>
                <w:lang w:bidi="ar-DZ"/>
              </w:rPr>
              <w:t>f</w:t>
            </w:r>
            <w:r w:rsidRPr="001222A5">
              <w:rPr>
                <w:rFonts w:ascii="Traditional Arabic" w:hAnsi="Traditional Arabic" w:cs="Traditional Arabic"/>
                <w:b/>
                <w:bCs/>
                <w:rtl/>
                <w:lang w:bidi="ar-DZ"/>
              </w:rPr>
              <w:t xml:space="preserve"> المحسوبة</w:t>
            </w:r>
          </w:p>
        </w:tc>
        <w:tc>
          <w:tcPr>
            <w:tcW w:w="993" w:type="dxa"/>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 xml:space="preserve">قيمة </w:t>
            </w:r>
            <w:r w:rsidRPr="001222A5">
              <w:rPr>
                <w:rFonts w:ascii="Traditional Arabic" w:hAnsi="Traditional Arabic" w:cs="Traditional Arabic"/>
                <w:b/>
                <w:bCs/>
                <w:lang w:bidi="ar-DZ"/>
              </w:rPr>
              <w:t>f</w:t>
            </w:r>
            <w:r w:rsidRPr="001222A5">
              <w:rPr>
                <w:rFonts w:ascii="Traditional Arabic" w:hAnsi="Traditional Arabic" w:cs="Traditional Arabic"/>
                <w:b/>
                <w:bCs/>
                <w:rtl/>
                <w:lang w:bidi="ar-DZ"/>
              </w:rPr>
              <w:t xml:space="preserve"> الجدولية</w:t>
            </w:r>
          </w:p>
        </w:tc>
        <w:tc>
          <w:tcPr>
            <w:tcW w:w="1134" w:type="dxa"/>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الدلالة الإحصائية</w:t>
            </w:r>
          </w:p>
        </w:tc>
      </w:tr>
      <w:tr w:rsidR="001A45E6" w:rsidRPr="001222A5" w:rsidTr="00DA4895">
        <w:trPr>
          <w:trHeight w:val="351"/>
        </w:trPr>
        <w:tc>
          <w:tcPr>
            <w:tcW w:w="1417" w:type="dxa"/>
            <w:vMerge w:val="restart"/>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lang w:bidi="ar-DZ"/>
              </w:rPr>
              <w:t>Vo</w:t>
            </w:r>
            <w:r w:rsidRPr="001222A5">
              <w:rPr>
                <w:rFonts w:ascii="Traditional Arabic" w:hAnsi="Traditional Arabic" w:cs="Traditional Arabic"/>
                <w:b/>
                <w:bCs/>
                <w:vertAlign w:val="subscript"/>
                <w:lang w:bidi="ar-DZ"/>
              </w:rPr>
              <w:t>2</w:t>
            </w:r>
            <w:r w:rsidRPr="001222A5">
              <w:rPr>
                <w:rFonts w:ascii="Traditional Arabic" w:hAnsi="Traditional Arabic" w:cs="Traditional Arabic"/>
                <w:b/>
                <w:bCs/>
                <w:lang w:bidi="ar-DZ"/>
              </w:rPr>
              <w:t xml:space="preserve"> max</w:t>
            </w:r>
          </w:p>
        </w:tc>
        <w:tc>
          <w:tcPr>
            <w:tcW w:w="2125" w:type="dxa"/>
            <w:tcBorders>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rtl/>
                <w:lang w:bidi="ar-DZ"/>
              </w:rPr>
            </w:pPr>
            <w:r w:rsidRPr="001222A5">
              <w:rPr>
                <w:rFonts w:ascii="Traditional Arabic" w:hAnsi="Traditional Arabic" w:cs="Traditional Arabic"/>
                <w:b/>
                <w:bCs/>
                <w:rtl/>
                <w:lang w:bidi="ar-DZ"/>
              </w:rPr>
              <w:t>العينة</w:t>
            </w:r>
          </w:p>
        </w:tc>
        <w:tc>
          <w:tcPr>
            <w:tcW w:w="1701"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28</w:t>
            </w:r>
          </w:p>
        </w:tc>
        <w:tc>
          <w:tcPr>
            <w:tcW w:w="1276"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94</w:t>
            </w:r>
          </w:p>
        </w:tc>
        <w:tc>
          <w:tcPr>
            <w:tcW w:w="1134"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60</w:t>
            </w:r>
          </w:p>
        </w:tc>
        <w:tc>
          <w:tcPr>
            <w:tcW w:w="1275"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0,28</w:t>
            </w:r>
          </w:p>
        </w:tc>
        <w:tc>
          <w:tcPr>
            <w:tcW w:w="993"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3,04</w:t>
            </w:r>
          </w:p>
        </w:tc>
        <w:tc>
          <w:tcPr>
            <w:tcW w:w="1134"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غير دال</w:t>
            </w:r>
          </w:p>
        </w:tc>
      </w:tr>
      <w:tr w:rsidR="001A45E6" w:rsidRPr="001222A5" w:rsidTr="00DA4895">
        <w:trPr>
          <w:trHeight w:val="212"/>
        </w:trPr>
        <w:tc>
          <w:tcPr>
            <w:tcW w:w="1417"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2125" w:type="dxa"/>
            <w:tcBorders>
              <w:top w:val="single" w:sz="4" w:space="0" w:color="auto"/>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المتوسط الحسابي</w:t>
            </w:r>
          </w:p>
        </w:tc>
        <w:tc>
          <w:tcPr>
            <w:tcW w:w="1701"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47,72</w:t>
            </w:r>
          </w:p>
        </w:tc>
        <w:tc>
          <w:tcPr>
            <w:tcW w:w="1276"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46,99</w:t>
            </w:r>
          </w:p>
        </w:tc>
        <w:tc>
          <w:tcPr>
            <w:tcW w:w="1134"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lang w:bidi="ar-DZ"/>
              </w:rPr>
            </w:pPr>
            <w:r w:rsidRPr="001222A5">
              <w:rPr>
                <w:rFonts w:ascii="Traditional Arabic" w:hAnsi="Traditional Arabic" w:cs="Traditional Arabic"/>
                <w:lang w:bidi="ar-DZ"/>
              </w:rPr>
              <w:t>48,78</w:t>
            </w:r>
          </w:p>
        </w:tc>
        <w:tc>
          <w:tcPr>
            <w:tcW w:w="1275"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DA4895">
        <w:trPr>
          <w:trHeight w:val="363"/>
        </w:trPr>
        <w:tc>
          <w:tcPr>
            <w:tcW w:w="1417"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2125" w:type="dxa"/>
            <w:tcBorders>
              <w:top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 xml:space="preserve">التباين </w:t>
            </w:r>
            <w:r w:rsidRPr="001222A5">
              <w:rPr>
                <w:rFonts w:ascii="Traditional Arabic" w:hAnsi="Traditional Arabic" w:cs="Traditional Arabic"/>
                <w:b/>
                <w:bCs/>
                <w:lang w:bidi="ar-DZ"/>
              </w:rPr>
              <w:t>S</w:t>
            </w:r>
            <w:r w:rsidRPr="001222A5">
              <w:rPr>
                <w:rFonts w:ascii="Traditional Arabic" w:hAnsi="Traditional Arabic" w:cs="Traditional Arabic"/>
                <w:b/>
                <w:bCs/>
                <w:vertAlign w:val="superscript"/>
                <w:lang w:bidi="ar-DZ"/>
              </w:rPr>
              <w:t>2</w:t>
            </w:r>
          </w:p>
        </w:tc>
        <w:tc>
          <w:tcPr>
            <w:tcW w:w="1701"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3,40</w:t>
            </w:r>
          </w:p>
        </w:tc>
        <w:tc>
          <w:tcPr>
            <w:tcW w:w="1276"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42,29</w:t>
            </w:r>
          </w:p>
        </w:tc>
        <w:tc>
          <w:tcPr>
            <w:tcW w:w="1134"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47,72</w:t>
            </w:r>
          </w:p>
        </w:tc>
        <w:tc>
          <w:tcPr>
            <w:tcW w:w="1275"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DA4895">
        <w:trPr>
          <w:trHeight w:val="175"/>
        </w:trPr>
        <w:tc>
          <w:tcPr>
            <w:tcW w:w="1417" w:type="dxa"/>
            <w:vMerge w:val="restart"/>
            <w:vAlign w:val="center"/>
          </w:tcPr>
          <w:p w:rsidR="001A45E6" w:rsidRPr="001222A5" w:rsidRDefault="001A45E6" w:rsidP="00946BAB">
            <w:pPr>
              <w:bidi/>
              <w:spacing w:line="276" w:lineRule="auto"/>
              <w:rPr>
                <w:rFonts w:ascii="Traditional Arabic" w:hAnsi="Traditional Arabic" w:cs="Traditional Arabic"/>
                <w:b/>
                <w:bCs/>
                <w:rtl/>
                <w:lang w:bidi="ar-DZ"/>
              </w:rPr>
            </w:pPr>
            <w:r w:rsidRPr="001222A5">
              <w:rPr>
                <w:rFonts w:ascii="Traditional Arabic" w:hAnsi="Traditional Arabic" w:cs="Traditional Arabic"/>
                <w:b/>
                <w:bCs/>
                <w:lang w:bidi="ar-DZ"/>
              </w:rPr>
              <w:t>Pwc 170</w:t>
            </w:r>
          </w:p>
        </w:tc>
        <w:tc>
          <w:tcPr>
            <w:tcW w:w="2125" w:type="dxa"/>
            <w:tcBorders>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rtl/>
                <w:lang w:bidi="ar-DZ"/>
              </w:rPr>
            </w:pPr>
            <w:r w:rsidRPr="001222A5">
              <w:rPr>
                <w:rFonts w:ascii="Traditional Arabic" w:hAnsi="Traditional Arabic" w:cs="Traditional Arabic"/>
                <w:b/>
                <w:bCs/>
                <w:rtl/>
                <w:lang w:bidi="ar-DZ"/>
              </w:rPr>
              <w:t>العينة</w:t>
            </w:r>
          </w:p>
        </w:tc>
        <w:tc>
          <w:tcPr>
            <w:tcW w:w="1701"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28</w:t>
            </w:r>
          </w:p>
        </w:tc>
        <w:tc>
          <w:tcPr>
            <w:tcW w:w="1276"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94</w:t>
            </w:r>
          </w:p>
        </w:tc>
        <w:tc>
          <w:tcPr>
            <w:tcW w:w="1134"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60</w:t>
            </w:r>
          </w:p>
        </w:tc>
        <w:tc>
          <w:tcPr>
            <w:tcW w:w="1275"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1,43</w:t>
            </w: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غير دال</w:t>
            </w:r>
          </w:p>
        </w:tc>
      </w:tr>
      <w:tr w:rsidR="001A45E6" w:rsidRPr="001222A5" w:rsidTr="00DA4895">
        <w:trPr>
          <w:trHeight w:val="175"/>
        </w:trPr>
        <w:tc>
          <w:tcPr>
            <w:tcW w:w="1417"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2125" w:type="dxa"/>
            <w:tcBorders>
              <w:top w:val="single" w:sz="4" w:space="0" w:color="auto"/>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المتوسط الحسابي</w:t>
            </w:r>
          </w:p>
        </w:tc>
        <w:tc>
          <w:tcPr>
            <w:tcW w:w="1701"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17,67</w:t>
            </w:r>
          </w:p>
        </w:tc>
        <w:tc>
          <w:tcPr>
            <w:tcW w:w="1276"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16,76</w:t>
            </w:r>
          </w:p>
        </w:tc>
        <w:tc>
          <w:tcPr>
            <w:tcW w:w="1134"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17,45</w:t>
            </w:r>
          </w:p>
        </w:tc>
        <w:tc>
          <w:tcPr>
            <w:tcW w:w="1275"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DA4895">
        <w:trPr>
          <w:trHeight w:val="388"/>
        </w:trPr>
        <w:tc>
          <w:tcPr>
            <w:tcW w:w="1417"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2125" w:type="dxa"/>
            <w:tcBorders>
              <w:top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 xml:space="preserve">التباين </w:t>
            </w:r>
            <w:r w:rsidRPr="001222A5">
              <w:rPr>
                <w:rFonts w:ascii="Traditional Arabic" w:hAnsi="Traditional Arabic" w:cs="Traditional Arabic"/>
                <w:b/>
                <w:bCs/>
                <w:lang w:bidi="ar-DZ"/>
              </w:rPr>
              <w:t>S</w:t>
            </w:r>
            <w:r w:rsidRPr="001222A5">
              <w:rPr>
                <w:rFonts w:ascii="Traditional Arabic" w:hAnsi="Traditional Arabic" w:cs="Traditional Arabic"/>
                <w:b/>
                <w:bCs/>
                <w:vertAlign w:val="superscript"/>
                <w:lang w:bidi="ar-DZ"/>
              </w:rPr>
              <w:t>2</w:t>
            </w:r>
          </w:p>
        </w:tc>
        <w:tc>
          <w:tcPr>
            <w:tcW w:w="1701"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5,60</w:t>
            </w:r>
          </w:p>
        </w:tc>
        <w:tc>
          <w:tcPr>
            <w:tcW w:w="1276"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11,14</w:t>
            </w:r>
          </w:p>
        </w:tc>
        <w:tc>
          <w:tcPr>
            <w:tcW w:w="1134"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8,41</w:t>
            </w:r>
          </w:p>
        </w:tc>
        <w:tc>
          <w:tcPr>
            <w:tcW w:w="1275"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DA4895">
        <w:trPr>
          <w:trHeight w:val="188"/>
        </w:trPr>
        <w:tc>
          <w:tcPr>
            <w:tcW w:w="1417" w:type="dxa"/>
            <w:vMerge w:val="restart"/>
            <w:vAlign w:val="center"/>
          </w:tcPr>
          <w:p w:rsidR="001A45E6" w:rsidRPr="001222A5" w:rsidRDefault="001A45E6" w:rsidP="00946BAB">
            <w:pPr>
              <w:bidi/>
              <w:spacing w:line="276" w:lineRule="auto"/>
              <w:rPr>
                <w:rFonts w:ascii="Traditional Arabic" w:hAnsi="Traditional Arabic" w:cs="Traditional Arabic"/>
                <w:b/>
                <w:bCs/>
                <w:rtl/>
                <w:lang w:bidi="ar-DZ"/>
              </w:rPr>
            </w:pPr>
            <w:r w:rsidRPr="001222A5">
              <w:rPr>
                <w:rFonts w:ascii="Traditional Arabic" w:hAnsi="Traditional Arabic" w:cs="Traditional Arabic"/>
                <w:b/>
                <w:bCs/>
                <w:lang w:bidi="ar-DZ"/>
              </w:rPr>
              <w:t>C.V</w:t>
            </w:r>
          </w:p>
        </w:tc>
        <w:tc>
          <w:tcPr>
            <w:tcW w:w="2125" w:type="dxa"/>
            <w:tcBorders>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rtl/>
                <w:lang w:bidi="ar-DZ"/>
              </w:rPr>
            </w:pPr>
            <w:r w:rsidRPr="001222A5">
              <w:rPr>
                <w:rFonts w:ascii="Traditional Arabic" w:hAnsi="Traditional Arabic" w:cs="Traditional Arabic"/>
                <w:b/>
                <w:bCs/>
                <w:rtl/>
                <w:lang w:bidi="ar-DZ"/>
              </w:rPr>
              <w:t>العينة</w:t>
            </w:r>
          </w:p>
        </w:tc>
        <w:tc>
          <w:tcPr>
            <w:tcW w:w="1701"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28</w:t>
            </w:r>
          </w:p>
        </w:tc>
        <w:tc>
          <w:tcPr>
            <w:tcW w:w="1276"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94</w:t>
            </w:r>
          </w:p>
        </w:tc>
        <w:tc>
          <w:tcPr>
            <w:tcW w:w="1134"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60</w:t>
            </w:r>
          </w:p>
        </w:tc>
        <w:tc>
          <w:tcPr>
            <w:tcW w:w="1275"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1,84</w:t>
            </w: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غير دال</w:t>
            </w:r>
          </w:p>
        </w:tc>
      </w:tr>
      <w:tr w:rsidR="001A45E6" w:rsidRPr="001222A5" w:rsidTr="00DA4895">
        <w:trPr>
          <w:trHeight w:val="238"/>
        </w:trPr>
        <w:tc>
          <w:tcPr>
            <w:tcW w:w="1417"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2125" w:type="dxa"/>
            <w:tcBorders>
              <w:top w:val="single" w:sz="4" w:space="0" w:color="auto"/>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المتوسط الحسابي</w:t>
            </w:r>
          </w:p>
        </w:tc>
        <w:tc>
          <w:tcPr>
            <w:tcW w:w="1701"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4,43</w:t>
            </w:r>
          </w:p>
        </w:tc>
        <w:tc>
          <w:tcPr>
            <w:tcW w:w="1276"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4,48</w:t>
            </w:r>
          </w:p>
        </w:tc>
        <w:tc>
          <w:tcPr>
            <w:tcW w:w="1134"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4,32</w:t>
            </w:r>
          </w:p>
        </w:tc>
        <w:tc>
          <w:tcPr>
            <w:tcW w:w="1275"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DA4895">
        <w:trPr>
          <w:trHeight w:val="313"/>
        </w:trPr>
        <w:tc>
          <w:tcPr>
            <w:tcW w:w="1417"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2125" w:type="dxa"/>
            <w:tcBorders>
              <w:top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 xml:space="preserve">التباين </w:t>
            </w:r>
            <w:r w:rsidRPr="001222A5">
              <w:rPr>
                <w:rFonts w:ascii="Traditional Arabic" w:hAnsi="Traditional Arabic" w:cs="Traditional Arabic"/>
                <w:b/>
                <w:bCs/>
                <w:lang w:bidi="ar-DZ"/>
              </w:rPr>
              <w:t>S</w:t>
            </w:r>
            <w:r w:rsidRPr="001222A5">
              <w:rPr>
                <w:rFonts w:ascii="Traditional Arabic" w:hAnsi="Traditional Arabic" w:cs="Traditional Arabic"/>
                <w:b/>
                <w:bCs/>
                <w:vertAlign w:val="superscript"/>
                <w:lang w:bidi="ar-DZ"/>
              </w:rPr>
              <w:t>2</w:t>
            </w:r>
          </w:p>
        </w:tc>
        <w:tc>
          <w:tcPr>
            <w:tcW w:w="1701"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0,26</w:t>
            </w:r>
          </w:p>
        </w:tc>
        <w:tc>
          <w:tcPr>
            <w:tcW w:w="1276"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0,27</w:t>
            </w:r>
          </w:p>
        </w:tc>
        <w:tc>
          <w:tcPr>
            <w:tcW w:w="1134"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0,22</w:t>
            </w:r>
          </w:p>
        </w:tc>
        <w:tc>
          <w:tcPr>
            <w:tcW w:w="1275"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DA4895">
        <w:trPr>
          <w:trHeight w:val="401"/>
        </w:trPr>
        <w:tc>
          <w:tcPr>
            <w:tcW w:w="1417" w:type="dxa"/>
            <w:vMerge w:val="restart"/>
            <w:vAlign w:val="center"/>
          </w:tcPr>
          <w:p w:rsidR="001A45E6" w:rsidRPr="001222A5" w:rsidRDefault="001A45E6" w:rsidP="00946BAB">
            <w:pPr>
              <w:bidi/>
              <w:spacing w:line="276" w:lineRule="auto"/>
              <w:rPr>
                <w:rFonts w:ascii="Traditional Arabic" w:hAnsi="Traditional Arabic" w:cs="Traditional Arabic"/>
                <w:b/>
                <w:bCs/>
                <w:rtl/>
                <w:lang w:bidi="ar-DZ"/>
              </w:rPr>
            </w:pPr>
            <w:r w:rsidRPr="001222A5">
              <w:rPr>
                <w:rFonts w:ascii="Traditional Arabic" w:hAnsi="Traditional Arabic" w:cs="Traditional Arabic"/>
                <w:b/>
                <w:bCs/>
                <w:lang w:bidi="ar-DZ"/>
              </w:rPr>
              <w:t>Puissance anaerobie alactique</w:t>
            </w:r>
          </w:p>
        </w:tc>
        <w:tc>
          <w:tcPr>
            <w:tcW w:w="2125" w:type="dxa"/>
            <w:tcBorders>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rtl/>
                <w:lang w:bidi="ar-DZ"/>
              </w:rPr>
            </w:pPr>
            <w:r w:rsidRPr="001222A5">
              <w:rPr>
                <w:rFonts w:ascii="Traditional Arabic" w:hAnsi="Traditional Arabic" w:cs="Traditional Arabic"/>
                <w:b/>
                <w:bCs/>
                <w:rtl/>
                <w:lang w:bidi="ar-DZ"/>
              </w:rPr>
              <w:t>العينة</w:t>
            </w:r>
          </w:p>
        </w:tc>
        <w:tc>
          <w:tcPr>
            <w:tcW w:w="1701"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28</w:t>
            </w:r>
          </w:p>
        </w:tc>
        <w:tc>
          <w:tcPr>
            <w:tcW w:w="1276"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94</w:t>
            </w:r>
          </w:p>
        </w:tc>
        <w:tc>
          <w:tcPr>
            <w:tcW w:w="1134"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60</w:t>
            </w:r>
          </w:p>
        </w:tc>
        <w:tc>
          <w:tcPr>
            <w:tcW w:w="1275"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1,92</w:t>
            </w: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غير دال</w:t>
            </w:r>
          </w:p>
        </w:tc>
      </w:tr>
      <w:tr w:rsidR="001A45E6" w:rsidRPr="001222A5" w:rsidTr="00DA4895">
        <w:trPr>
          <w:trHeight w:val="538"/>
        </w:trPr>
        <w:tc>
          <w:tcPr>
            <w:tcW w:w="1417"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2125" w:type="dxa"/>
            <w:tcBorders>
              <w:top w:val="single" w:sz="4" w:space="0" w:color="auto"/>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المتوسط الحسابي</w:t>
            </w:r>
          </w:p>
        </w:tc>
        <w:tc>
          <w:tcPr>
            <w:tcW w:w="1701"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48,72</w:t>
            </w:r>
          </w:p>
        </w:tc>
        <w:tc>
          <w:tcPr>
            <w:tcW w:w="1276"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64,74</w:t>
            </w:r>
          </w:p>
        </w:tc>
        <w:tc>
          <w:tcPr>
            <w:tcW w:w="1134"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48,42</w:t>
            </w:r>
          </w:p>
        </w:tc>
        <w:tc>
          <w:tcPr>
            <w:tcW w:w="1275"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DA4895">
        <w:trPr>
          <w:trHeight w:val="801"/>
        </w:trPr>
        <w:tc>
          <w:tcPr>
            <w:tcW w:w="1417"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2125" w:type="dxa"/>
            <w:tcBorders>
              <w:top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 xml:space="preserve">التباين </w:t>
            </w:r>
            <w:r w:rsidRPr="001222A5">
              <w:rPr>
                <w:rFonts w:ascii="Traditional Arabic" w:hAnsi="Traditional Arabic" w:cs="Traditional Arabic"/>
                <w:b/>
                <w:bCs/>
                <w:lang w:bidi="ar-DZ"/>
              </w:rPr>
              <w:t>S</w:t>
            </w:r>
            <w:r w:rsidRPr="001222A5">
              <w:rPr>
                <w:rFonts w:ascii="Traditional Arabic" w:hAnsi="Traditional Arabic" w:cs="Traditional Arabic"/>
                <w:b/>
                <w:bCs/>
                <w:vertAlign w:val="superscript"/>
                <w:lang w:bidi="ar-DZ"/>
              </w:rPr>
              <w:t>2</w:t>
            </w:r>
          </w:p>
        </w:tc>
        <w:tc>
          <w:tcPr>
            <w:tcW w:w="1701"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30,40</w:t>
            </w:r>
          </w:p>
        </w:tc>
        <w:tc>
          <w:tcPr>
            <w:tcW w:w="1276"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42,29</w:t>
            </w:r>
          </w:p>
        </w:tc>
        <w:tc>
          <w:tcPr>
            <w:tcW w:w="1134"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54,003</w:t>
            </w:r>
          </w:p>
        </w:tc>
        <w:tc>
          <w:tcPr>
            <w:tcW w:w="1275"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DA4895">
        <w:trPr>
          <w:trHeight w:val="151"/>
        </w:trPr>
        <w:tc>
          <w:tcPr>
            <w:tcW w:w="1417" w:type="dxa"/>
            <w:vMerge w:val="restart"/>
            <w:vAlign w:val="center"/>
          </w:tcPr>
          <w:p w:rsidR="001A45E6" w:rsidRPr="001222A5" w:rsidRDefault="001A45E6" w:rsidP="00946BAB">
            <w:pPr>
              <w:bidi/>
              <w:spacing w:line="276" w:lineRule="auto"/>
              <w:rPr>
                <w:rFonts w:ascii="Traditional Arabic" w:hAnsi="Traditional Arabic" w:cs="Traditional Arabic"/>
                <w:b/>
                <w:bCs/>
                <w:rtl/>
                <w:lang w:bidi="ar-DZ"/>
              </w:rPr>
            </w:pPr>
            <w:r w:rsidRPr="001222A5">
              <w:rPr>
                <w:rFonts w:ascii="Traditional Arabic" w:hAnsi="Traditional Arabic" w:cs="Traditional Arabic"/>
                <w:b/>
                <w:bCs/>
                <w:lang w:bidi="ar-DZ"/>
              </w:rPr>
              <w:t xml:space="preserve">Fc0 </w:t>
            </w:r>
            <w:r w:rsidRPr="001222A5">
              <w:rPr>
                <w:rFonts w:ascii="Traditional Arabic" w:hAnsi="Traditional Arabic" w:cs="Traditional Arabic"/>
                <w:b/>
                <w:bCs/>
                <w:rtl/>
                <w:lang w:bidi="ar-DZ"/>
              </w:rPr>
              <w:t>النبض أثناء الراحة</w:t>
            </w:r>
          </w:p>
        </w:tc>
        <w:tc>
          <w:tcPr>
            <w:tcW w:w="2125" w:type="dxa"/>
            <w:tcBorders>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rtl/>
                <w:lang w:bidi="ar-DZ"/>
              </w:rPr>
            </w:pPr>
            <w:r w:rsidRPr="001222A5">
              <w:rPr>
                <w:rFonts w:ascii="Traditional Arabic" w:hAnsi="Traditional Arabic" w:cs="Traditional Arabic"/>
                <w:b/>
                <w:bCs/>
                <w:rtl/>
                <w:lang w:bidi="ar-DZ"/>
              </w:rPr>
              <w:t>العينة</w:t>
            </w:r>
          </w:p>
        </w:tc>
        <w:tc>
          <w:tcPr>
            <w:tcW w:w="1701"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28</w:t>
            </w:r>
          </w:p>
        </w:tc>
        <w:tc>
          <w:tcPr>
            <w:tcW w:w="1276"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94</w:t>
            </w:r>
          </w:p>
        </w:tc>
        <w:tc>
          <w:tcPr>
            <w:tcW w:w="1134"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60</w:t>
            </w:r>
          </w:p>
        </w:tc>
        <w:tc>
          <w:tcPr>
            <w:tcW w:w="1275"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5,99</w:t>
            </w: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val="restart"/>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دال</w:t>
            </w:r>
          </w:p>
        </w:tc>
      </w:tr>
      <w:tr w:rsidR="001A45E6" w:rsidRPr="001222A5" w:rsidTr="00DA4895">
        <w:trPr>
          <w:trHeight w:val="694"/>
        </w:trPr>
        <w:tc>
          <w:tcPr>
            <w:tcW w:w="1417" w:type="dxa"/>
            <w:vMerge/>
          </w:tcPr>
          <w:p w:rsidR="001A45E6" w:rsidRPr="001222A5" w:rsidRDefault="001A45E6" w:rsidP="00946BAB">
            <w:pPr>
              <w:bidi/>
              <w:spacing w:line="276" w:lineRule="auto"/>
              <w:jc w:val="both"/>
              <w:rPr>
                <w:rFonts w:ascii="Traditional Arabic" w:hAnsi="Traditional Arabic" w:cs="Traditional Arabic"/>
                <w:lang w:bidi="ar-DZ"/>
              </w:rPr>
            </w:pPr>
          </w:p>
        </w:tc>
        <w:tc>
          <w:tcPr>
            <w:tcW w:w="2125" w:type="dxa"/>
            <w:tcBorders>
              <w:top w:val="single" w:sz="4" w:space="0" w:color="auto"/>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المتوسط الحسابي</w:t>
            </w:r>
          </w:p>
        </w:tc>
        <w:tc>
          <w:tcPr>
            <w:tcW w:w="1701"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52,39</w:t>
            </w:r>
          </w:p>
        </w:tc>
        <w:tc>
          <w:tcPr>
            <w:tcW w:w="1276"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57,47</w:t>
            </w:r>
          </w:p>
        </w:tc>
        <w:tc>
          <w:tcPr>
            <w:tcW w:w="1134"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58</w:t>
            </w:r>
          </w:p>
        </w:tc>
        <w:tc>
          <w:tcPr>
            <w:tcW w:w="1275"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tcPr>
          <w:p w:rsidR="001A45E6" w:rsidRPr="001222A5" w:rsidRDefault="001A45E6" w:rsidP="00946BAB">
            <w:pPr>
              <w:bidi/>
              <w:spacing w:line="276" w:lineRule="auto"/>
              <w:jc w:val="both"/>
              <w:rPr>
                <w:rFonts w:ascii="Traditional Arabic" w:hAnsi="Traditional Arabic" w:cs="Traditional Arabic"/>
                <w:rtl/>
                <w:lang w:bidi="ar-DZ"/>
              </w:rPr>
            </w:pPr>
          </w:p>
        </w:tc>
      </w:tr>
      <w:tr w:rsidR="001A45E6" w:rsidRPr="001222A5" w:rsidTr="00DA4895">
        <w:trPr>
          <w:trHeight w:val="326"/>
        </w:trPr>
        <w:tc>
          <w:tcPr>
            <w:tcW w:w="1417" w:type="dxa"/>
            <w:vMerge/>
          </w:tcPr>
          <w:p w:rsidR="001A45E6" w:rsidRPr="001222A5" w:rsidRDefault="001A45E6" w:rsidP="00946BAB">
            <w:pPr>
              <w:bidi/>
              <w:spacing w:line="276" w:lineRule="auto"/>
              <w:jc w:val="both"/>
              <w:rPr>
                <w:rFonts w:ascii="Traditional Arabic" w:hAnsi="Traditional Arabic" w:cs="Traditional Arabic"/>
                <w:lang w:bidi="ar-DZ"/>
              </w:rPr>
            </w:pPr>
          </w:p>
        </w:tc>
        <w:tc>
          <w:tcPr>
            <w:tcW w:w="2125" w:type="dxa"/>
            <w:tcBorders>
              <w:top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 xml:space="preserve">التباين </w:t>
            </w:r>
            <w:r w:rsidRPr="001222A5">
              <w:rPr>
                <w:rFonts w:ascii="Traditional Arabic" w:hAnsi="Traditional Arabic" w:cs="Traditional Arabic"/>
                <w:b/>
                <w:bCs/>
                <w:lang w:bidi="ar-DZ"/>
              </w:rPr>
              <w:t>S</w:t>
            </w:r>
            <w:r w:rsidRPr="001222A5">
              <w:rPr>
                <w:rFonts w:ascii="Traditional Arabic" w:hAnsi="Traditional Arabic" w:cs="Traditional Arabic"/>
                <w:b/>
                <w:bCs/>
                <w:vertAlign w:val="superscript"/>
                <w:lang w:bidi="ar-DZ"/>
              </w:rPr>
              <w:t>2</w:t>
            </w:r>
          </w:p>
        </w:tc>
        <w:tc>
          <w:tcPr>
            <w:tcW w:w="1701"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32,83</w:t>
            </w:r>
          </w:p>
        </w:tc>
        <w:tc>
          <w:tcPr>
            <w:tcW w:w="1276"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58,70</w:t>
            </w:r>
          </w:p>
        </w:tc>
        <w:tc>
          <w:tcPr>
            <w:tcW w:w="1134"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lang w:bidi="ar-DZ"/>
              </w:rPr>
              <w:t>60,57</w:t>
            </w:r>
          </w:p>
        </w:tc>
        <w:tc>
          <w:tcPr>
            <w:tcW w:w="1275"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93"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34" w:type="dxa"/>
            <w:vMerge/>
          </w:tcPr>
          <w:p w:rsidR="001A45E6" w:rsidRPr="001222A5" w:rsidRDefault="001A45E6" w:rsidP="00946BAB">
            <w:pPr>
              <w:bidi/>
              <w:spacing w:line="276" w:lineRule="auto"/>
              <w:jc w:val="both"/>
              <w:rPr>
                <w:rFonts w:ascii="Traditional Arabic" w:hAnsi="Traditional Arabic" w:cs="Traditional Arabic"/>
                <w:rtl/>
                <w:lang w:bidi="ar-DZ"/>
              </w:rPr>
            </w:pPr>
          </w:p>
        </w:tc>
      </w:tr>
    </w:tbl>
    <w:p w:rsidR="001A45E6" w:rsidRPr="001222A5" w:rsidRDefault="001A45E6" w:rsidP="001A45E6">
      <w:pPr>
        <w:bidi/>
        <w:spacing w:after="0" w:line="36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هذا عند عتبة الأمان التي اخترناها 5</w:t>
      </w:r>
      <w:r w:rsidRPr="001222A5">
        <w:rPr>
          <w:rFonts w:ascii="Traditional Arabic" w:hAnsi="Traditional Arabic" w:cs="Traditional Arabic"/>
          <w:sz w:val="28"/>
          <w:szCs w:val="28"/>
          <w:lang w:bidi="ar-DZ"/>
        </w:rPr>
        <w:t>%</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من خلال الجدول رقم (02) أعلاه وحسب الدراسة الإحصائية يتبين لنا أنه لا توجد فروق ذات دلالة إحصائية لصالح مستوى معين لكل </w:t>
      </w:r>
      <w:r w:rsidRPr="001222A5">
        <w:rPr>
          <w:rFonts w:ascii="Traditional Arabic" w:hAnsi="Traditional Arabic" w:cs="Traditional Arabic"/>
          <w:sz w:val="28"/>
          <w:szCs w:val="28"/>
          <w:rtl/>
        </w:rPr>
        <w:t xml:space="preserve">من </w:t>
      </w:r>
      <w:r w:rsidRPr="001222A5">
        <w:rPr>
          <w:rFonts w:ascii="Traditional Arabic" w:hAnsi="Traditional Arabic" w:cs="Traditional Arabic"/>
          <w:sz w:val="28"/>
          <w:szCs w:val="28"/>
          <w:rtl/>
          <w:lang w:bidi="ar-DZ"/>
        </w:rPr>
        <w:t xml:space="preserve">المؤشرات الفسيولوجية التالية </w:t>
      </w:r>
      <w:r w:rsidRPr="001222A5">
        <w:rPr>
          <w:rFonts w:ascii="Traditional Arabic" w:hAnsi="Traditional Arabic" w:cs="Traditional Arabic"/>
          <w:sz w:val="24"/>
          <w:szCs w:val="24"/>
          <w:lang w:bidi="ar-DZ"/>
        </w:rPr>
        <w:t>VO</w:t>
      </w:r>
      <w:r w:rsidRPr="001222A5">
        <w:rPr>
          <w:rFonts w:ascii="Traditional Arabic" w:hAnsi="Traditional Arabic" w:cs="Traditional Arabic"/>
          <w:sz w:val="24"/>
          <w:szCs w:val="24"/>
          <w:vertAlign w:val="subscript"/>
          <w:lang w:bidi="ar-DZ"/>
        </w:rPr>
        <w:t>2</w:t>
      </w:r>
      <w:r w:rsidRPr="001222A5">
        <w:rPr>
          <w:rFonts w:ascii="Traditional Arabic" w:hAnsi="Traditional Arabic" w:cs="Traditional Arabic"/>
          <w:sz w:val="24"/>
          <w:szCs w:val="24"/>
          <w:lang w:bidi="ar-DZ"/>
        </w:rPr>
        <w:t xml:space="preserve"> max ,Pwc170, C.V,) Panala</w:t>
      </w:r>
      <w:r w:rsidRPr="001222A5">
        <w:rPr>
          <w:rFonts w:ascii="Traditional Arabic" w:hAnsi="Traditional Arabic" w:cs="Traditional Arabic"/>
          <w:sz w:val="28"/>
          <w:szCs w:val="28"/>
          <w:rtl/>
          <w:lang w:bidi="ar-DZ"/>
        </w:rPr>
        <w:t xml:space="preserve"> </w:t>
      </w:r>
      <w:r w:rsidRPr="001222A5">
        <w:rPr>
          <w:rFonts w:ascii="Traditional Arabic" w:hAnsi="Traditional Arabic" w:cs="Traditional Arabic"/>
          <w:sz w:val="28"/>
          <w:szCs w:val="28"/>
          <w:lang w:bidi="ar-DZ"/>
        </w:rPr>
        <w:t>(</w:t>
      </w:r>
      <w:r w:rsidRPr="001222A5">
        <w:rPr>
          <w:rFonts w:ascii="Traditional Arabic" w:hAnsi="Traditional Arabic" w:cs="Traditional Arabic"/>
          <w:sz w:val="28"/>
          <w:szCs w:val="28"/>
          <w:rtl/>
          <w:lang w:bidi="ar-DZ"/>
        </w:rPr>
        <w:t>ما عدا النبض أثناء الراحة حيث نلاحظ فروق ذات دلالة إحصائية لصالح القسم الوطني الأول بمتوسط حسابي  يقدر بـ 52.39 ن/د ويليه القسم الوطني الثاني بـ 57.47 ن/د.</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إذن مما سبق يرى الباحث انه لا توجد فروق ذات دلالة إحصائية في القدرات الهوائية التي تعكسها المؤشرات التالية </w:t>
      </w:r>
      <w:r w:rsidRPr="001222A5">
        <w:rPr>
          <w:rFonts w:ascii="Traditional Arabic" w:hAnsi="Traditional Arabic" w:cs="Traditional Arabic"/>
          <w:sz w:val="24"/>
          <w:szCs w:val="24"/>
          <w:rtl/>
          <w:lang w:bidi="ar-DZ"/>
        </w:rPr>
        <w:t>(</w:t>
      </w:r>
      <w:r w:rsidRPr="001222A5">
        <w:rPr>
          <w:rFonts w:ascii="Traditional Arabic" w:hAnsi="Traditional Arabic" w:cs="Traditional Arabic"/>
          <w:sz w:val="24"/>
          <w:szCs w:val="24"/>
          <w:lang w:bidi="ar-DZ"/>
        </w:rPr>
        <w:t>Vo</w:t>
      </w:r>
      <w:r w:rsidRPr="001222A5">
        <w:rPr>
          <w:rFonts w:ascii="Traditional Arabic" w:hAnsi="Traditional Arabic" w:cs="Traditional Arabic"/>
          <w:sz w:val="24"/>
          <w:szCs w:val="24"/>
          <w:vertAlign w:val="subscript"/>
          <w:lang w:bidi="ar-DZ"/>
        </w:rPr>
        <w:t>2</w:t>
      </w:r>
      <w:r w:rsidRPr="001222A5">
        <w:rPr>
          <w:rFonts w:ascii="Traditional Arabic" w:hAnsi="Traditional Arabic" w:cs="Traditional Arabic"/>
          <w:sz w:val="24"/>
          <w:szCs w:val="24"/>
          <w:lang w:bidi="ar-DZ"/>
        </w:rPr>
        <w:t xml:space="preserve"> max, Pwc170</w:t>
      </w:r>
      <w:r w:rsidRPr="001222A5">
        <w:rPr>
          <w:rFonts w:ascii="Traditional Arabic" w:hAnsi="Traditional Arabic" w:cs="Traditional Arabic"/>
          <w:sz w:val="24"/>
          <w:szCs w:val="24"/>
          <w:rtl/>
          <w:lang w:bidi="ar-DZ"/>
        </w:rPr>
        <w:t>)</w:t>
      </w:r>
      <w:r w:rsidRPr="001222A5">
        <w:rPr>
          <w:rFonts w:ascii="Traditional Arabic" w:hAnsi="Traditional Arabic" w:cs="Traditional Arabic"/>
          <w:sz w:val="28"/>
          <w:szCs w:val="28"/>
          <w:rtl/>
          <w:lang w:bidi="ar-DZ"/>
        </w:rPr>
        <w:t xml:space="preserve"> وكذلك كفاءة الجهاز التنفسي الذي يعكسه (السعة الحيوية) بالإضافة إلى القدرة اللاهوائية القصوى أو اللالبينة .</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ما يفسره الباحث بعدم قدرة مدربينا للارتقاء بالمستويات العليا (القسم الوطني الأول والثاني) إلى المستوى العالي حيث لا نجد فروق في المؤشرات الفسيولوجية بين لاعبي الأواسط لمستويات مختلفة يمارسون فيها.</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بالإضافة إلى انه قيم المؤشرات المدروسة لا ترقى إلى المستوى العالي حيث قيم متوسط الحد الأقصى لاستهلاك الأوكسجين عند القسم الوطني الأول بـ 47.72 مل/كغ/د وهو مستوى بعيد مقارنة  بدول أخرى في هذا السن.</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lastRenderedPageBreak/>
        <w:t xml:space="preserve">أما فيما يخص السعة الحيوية فرغم أعلى متوسط كان لصالح لاعبي القسم الوطني الثاني فان هذه القيمة أيضا لا ترقى إلى مستوى المطلوب حيث قدرت بـ 4.48 فهذه القيمة نجدها عند إنسان العادي حتى لو قارناها مع قيمة السعة الحيوية لدراسة (صالح بشير سعد أو حفيظ، 2006) التي أجريت على أواسط لاعبي نادي العجيلات  حيث بلغت قيمة </w:t>
      </w:r>
      <w:r w:rsidRPr="001222A5">
        <w:rPr>
          <w:rFonts w:ascii="Traditional Arabic" w:hAnsi="Traditional Arabic" w:cs="Traditional Arabic"/>
          <w:sz w:val="28"/>
          <w:szCs w:val="28"/>
          <w:lang w:bidi="ar-DZ"/>
        </w:rPr>
        <w:t>cv</w:t>
      </w:r>
      <w:r w:rsidRPr="001222A5">
        <w:rPr>
          <w:rFonts w:ascii="Traditional Arabic" w:hAnsi="Traditional Arabic" w:cs="Traditional Arabic"/>
          <w:sz w:val="28"/>
          <w:szCs w:val="28"/>
          <w:rtl/>
          <w:lang w:bidi="ar-DZ"/>
        </w:rPr>
        <w:t xml:space="preserve"> 4.8 لتر فان مستوى السعة الحيوية لأواسطنا تبقى بعيدا على المستوى المطلوب للاعب كرة القدم.</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بالإضافة إلى قيمة القدرة اللاهوائية القصوى المتمثلة في اختبار سارجنت فرغم عدم وجود فروق ذات دلالة إحصائية بين المستويات المدروسة فإنه أبضا القيمة المحققة لصالح المستوى الاول لمتوسط حسابي يقدر بـ 48.72 فحسب تصنيف لموقع </w:t>
      </w:r>
      <w:r w:rsidRPr="001222A5">
        <w:rPr>
          <w:rFonts w:ascii="Traditional Arabic" w:hAnsi="Traditional Arabic" w:cs="Traditional Arabic"/>
          <w:sz w:val="24"/>
          <w:szCs w:val="24"/>
          <w:lang w:bidi="ar-DZ"/>
        </w:rPr>
        <w:t xml:space="preserve">E.Sporting.Cooch.20062010. </w:t>
      </w:r>
      <w:r w:rsidRPr="001222A5">
        <w:rPr>
          <w:rFonts w:ascii="Traditional Arabic" w:hAnsi="Traditional Arabic" w:cs="Traditional Arabic"/>
          <w:sz w:val="24"/>
          <w:szCs w:val="24"/>
          <w:rtl/>
          <w:lang w:bidi="ar-DZ"/>
        </w:rPr>
        <w:t xml:space="preserve"> </w:t>
      </w:r>
      <w:r w:rsidRPr="001222A5">
        <w:rPr>
          <w:rFonts w:ascii="Traditional Arabic" w:hAnsi="Traditional Arabic" w:cs="Traditional Arabic"/>
          <w:sz w:val="28"/>
          <w:szCs w:val="28"/>
          <w:rtl/>
          <w:lang w:bidi="ar-DZ"/>
        </w:rPr>
        <w:t>فإن هذه النتيجة مصنفة في المستوى الضعيف.</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من خلال كل ما سبق فيفسر الباحث عدم وجود فروق بين المستويات مختلفة في كرة القدم الجزائرية إلى عدم اهتمام القائمين في اللعبة على الأصناف الصغرى من بينها (الأواسط) خاصة ال</w:t>
      </w:r>
      <w:r w:rsidRPr="001222A5">
        <w:rPr>
          <w:rFonts w:ascii="Traditional Arabic" w:hAnsi="Traditional Arabic" w:cs="Traditional Arabic"/>
          <w:sz w:val="28"/>
          <w:szCs w:val="28"/>
          <w:rtl/>
        </w:rPr>
        <w:t>م</w:t>
      </w:r>
      <w:r w:rsidRPr="001222A5">
        <w:rPr>
          <w:rFonts w:ascii="Traditional Arabic" w:hAnsi="Traditional Arabic" w:cs="Traditional Arabic"/>
          <w:sz w:val="28"/>
          <w:szCs w:val="28"/>
          <w:rtl/>
          <w:lang w:bidi="ar-DZ"/>
        </w:rPr>
        <w:t>دربين الغير مبالين للخصائص الفسيولوجية.</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وإهمال الاختبار والقياس فبعض النظر على عدم وجود الاختلاف في المستويات المختلفة لكر القدم الجزائرية فان قيم المؤشرات الفسيولوجية المدروسة </w:t>
      </w:r>
      <w:r w:rsidRPr="001222A5">
        <w:rPr>
          <w:rFonts w:ascii="Traditional Arabic" w:hAnsi="Traditional Arabic" w:cs="Traditional Arabic"/>
          <w:sz w:val="24"/>
          <w:szCs w:val="24"/>
          <w:lang w:bidi="ar-DZ"/>
        </w:rPr>
        <w:t>(Vo</w:t>
      </w:r>
      <w:r w:rsidRPr="001222A5">
        <w:rPr>
          <w:rFonts w:ascii="Traditional Arabic" w:hAnsi="Traditional Arabic" w:cs="Traditional Arabic"/>
          <w:sz w:val="24"/>
          <w:szCs w:val="24"/>
          <w:vertAlign w:val="subscript"/>
          <w:lang w:bidi="ar-DZ"/>
        </w:rPr>
        <w:t>2</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4"/>
          <w:szCs w:val="24"/>
          <w:lang w:bidi="ar-DZ"/>
        </w:rPr>
        <w:t>max, Pwc170, C.V, panala)</w:t>
      </w:r>
      <w:r w:rsidRPr="001222A5">
        <w:rPr>
          <w:rFonts w:ascii="Traditional Arabic" w:hAnsi="Traditional Arabic" w:cs="Traditional Arabic"/>
          <w:sz w:val="28"/>
          <w:szCs w:val="28"/>
          <w:rtl/>
          <w:lang w:bidi="ar-DZ"/>
        </w:rPr>
        <w:t xml:space="preserve"> لا زالت بعيدة كل البعد عن المستوى العالي بالنسبة لهذه الفئة ويرى الباحث انه يمكن</w:t>
      </w:r>
      <w:r w:rsidRPr="001222A5">
        <w:rPr>
          <w:rFonts w:ascii="Traditional Arabic" w:hAnsi="Traditional Arabic" w:cs="Traditional Arabic"/>
          <w:sz w:val="28"/>
          <w:szCs w:val="28"/>
          <w:rtl/>
        </w:rPr>
        <w:t xml:space="preserve">  أن يكمن</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8"/>
          <w:szCs w:val="28"/>
          <w:rtl/>
          <w:lang w:bidi="ar-DZ"/>
        </w:rPr>
        <w:t xml:space="preserve"> الفرق بين المستويات المدروسة فقط في الجانب المهاري أو بعض الجوانب الأخرى مثل الجانب النفسي أيضا وهذا لا</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8"/>
          <w:szCs w:val="28"/>
          <w:rtl/>
          <w:lang w:bidi="ar-DZ"/>
        </w:rPr>
        <w:t>يكفي في كرة القدم.</w:t>
      </w:r>
    </w:p>
    <w:p w:rsidR="001A45E6" w:rsidRPr="001222A5" w:rsidRDefault="001A45E6" w:rsidP="001A45E6">
      <w:pPr>
        <w:bidi/>
        <w:spacing w:after="0" w:line="360" w:lineRule="auto"/>
        <w:jc w:val="both"/>
        <w:rPr>
          <w:rFonts w:ascii="Traditional Arabic" w:hAnsi="Traditional Arabic" w:cs="Traditional Arabic"/>
          <w:sz w:val="28"/>
          <w:szCs w:val="28"/>
          <w:rtl/>
          <w:lang w:bidi="ar-DZ"/>
        </w:rPr>
      </w:pPr>
      <w:r w:rsidRPr="001222A5">
        <w:rPr>
          <w:rFonts w:ascii="Traditional Arabic" w:hAnsi="Traditional Arabic" w:cs="Traditional Arabic"/>
          <w:b/>
          <w:bCs/>
          <w:sz w:val="28"/>
          <w:szCs w:val="28"/>
          <w:rtl/>
          <w:lang w:bidi="ar-DZ"/>
        </w:rPr>
        <w:t>الجدول رقم (03):</w:t>
      </w:r>
      <w:r w:rsidRPr="001222A5">
        <w:rPr>
          <w:rFonts w:ascii="Traditional Arabic" w:hAnsi="Traditional Arabic" w:cs="Traditional Arabic"/>
          <w:sz w:val="28"/>
          <w:szCs w:val="28"/>
          <w:rtl/>
          <w:lang w:bidi="ar-DZ"/>
        </w:rPr>
        <w:t xml:space="preserve"> يبين الدراسة المقارنة لبعض المؤشرات الفسيولوجية بين مراكز اللعب لكرة القدم الجزائرية.</w:t>
      </w:r>
    </w:p>
    <w:tbl>
      <w:tblPr>
        <w:tblStyle w:val="Grilledutableau"/>
        <w:bidiVisual/>
        <w:tblW w:w="10919" w:type="dxa"/>
        <w:jc w:val="center"/>
        <w:tblLayout w:type="fixed"/>
        <w:tblLook w:val="04A0"/>
      </w:tblPr>
      <w:tblGrid>
        <w:gridCol w:w="1098"/>
        <w:gridCol w:w="1480"/>
        <w:gridCol w:w="1072"/>
        <w:gridCol w:w="1276"/>
        <w:gridCol w:w="958"/>
        <w:gridCol w:w="958"/>
        <w:gridCol w:w="958"/>
        <w:gridCol w:w="969"/>
        <w:gridCol w:w="974"/>
        <w:gridCol w:w="1176"/>
      </w:tblGrid>
      <w:tr w:rsidR="001A45E6" w:rsidRPr="001222A5" w:rsidTr="00946BAB">
        <w:trPr>
          <w:trHeight w:val="752"/>
          <w:jc w:val="center"/>
        </w:trPr>
        <w:tc>
          <w:tcPr>
            <w:tcW w:w="2578" w:type="dxa"/>
            <w:gridSpan w:val="2"/>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b/>
                <w:bCs/>
                <w:rtl/>
                <w:lang w:bidi="ar-DZ"/>
              </w:rPr>
            </w:pPr>
          </w:p>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مراكز العب</w:t>
            </w:r>
          </w:p>
        </w:tc>
        <w:tc>
          <w:tcPr>
            <w:tcW w:w="1072" w:type="dxa"/>
            <w:tcBorders>
              <w:bottom w:val="single" w:sz="4" w:space="0" w:color="auto"/>
            </w:tcBorders>
            <w:vAlign w:val="center"/>
          </w:tcPr>
          <w:p w:rsidR="001A45E6" w:rsidRPr="001222A5" w:rsidRDefault="001A45E6" w:rsidP="00946BAB">
            <w:pPr>
              <w:bidi/>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حارس المرمى</w:t>
            </w:r>
          </w:p>
        </w:tc>
        <w:tc>
          <w:tcPr>
            <w:tcW w:w="1276"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الظهرين</w:t>
            </w:r>
          </w:p>
        </w:tc>
        <w:tc>
          <w:tcPr>
            <w:tcW w:w="958"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وسط الدفاع</w:t>
            </w:r>
          </w:p>
        </w:tc>
        <w:tc>
          <w:tcPr>
            <w:tcW w:w="958"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وسط الميدان</w:t>
            </w:r>
          </w:p>
        </w:tc>
        <w:tc>
          <w:tcPr>
            <w:tcW w:w="958"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الهجوم</w:t>
            </w:r>
          </w:p>
        </w:tc>
        <w:tc>
          <w:tcPr>
            <w:tcW w:w="969"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 xml:space="preserve">قيمة </w:t>
            </w:r>
            <w:r w:rsidRPr="001222A5">
              <w:rPr>
                <w:rFonts w:ascii="Traditional Arabic" w:hAnsi="Traditional Arabic" w:cs="Traditional Arabic"/>
                <w:b/>
                <w:bCs/>
                <w:lang w:bidi="ar-DZ"/>
              </w:rPr>
              <w:t>f</w:t>
            </w:r>
            <w:r w:rsidRPr="001222A5">
              <w:rPr>
                <w:rFonts w:ascii="Traditional Arabic" w:hAnsi="Traditional Arabic" w:cs="Traditional Arabic"/>
                <w:b/>
                <w:bCs/>
                <w:rtl/>
                <w:lang w:bidi="ar-DZ"/>
              </w:rPr>
              <w:t xml:space="preserve"> المحسوبة</w:t>
            </w:r>
          </w:p>
        </w:tc>
        <w:tc>
          <w:tcPr>
            <w:tcW w:w="974"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 xml:space="preserve">قيمة </w:t>
            </w:r>
            <w:r w:rsidRPr="001222A5">
              <w:rPr>
                <w:rFonts w:ascii="Traditional Arabic" w:hAnsi="Traditional Arabic" w:cs="Traditional Arabic"/>
                <w:b/>
                <w:bCs/>
                <w:lang w:bidi="ar-DZ"/>
              </w:rPr>
              <w:t>f</w:t>
            </w:r>
            <w:r w:rsidRPr="001222A5">
              <w:rPr>
                <w:rFonts w:ascii="Traditional Arabic" w:hAnsi="Traditional Arabic" w:cs="Traditional Arabic"/>
                <w:b/>
                <w:bCs/>
                <w:rtl/>
                <w:lang w:bidi="ar-DZ"/>
              </w:rPr>
              <w:t xml:space="preserve"> الجدولية</w:t>
            </w:r>
          </w:p>
        </w:tc>
        <w:tc>
          <w:tcPr>
            <w:tcW w:w="1176" w:type="dxa"/>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الدلالة الإحصائية</w:t>
            </w:r>
          </w:p>
        </w:tc>
      </w:tr>
      <w:tr w:rsidR="001A45E6" w:rsidRPr="001222A5" w:rsidTr="00946BAB">
        <w:trPr>
          <w:trHeight w:val="538"/>
          <w:jc w:val="center"/>
        </w:trPr>
        <w:tc>
          <w:tcPr>
            <w:tcW w:w="1098" w:type="dxa"/>
            <w:tcBorders>
              <w:top w:val="single" w:sz="4" w:space="0" w:color="auto"/>
            </w:tcBorders>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الاختبار</w:t>
            </w:r>
          </w:p>
        </w:tc>
        <w:tc>
          <w:tcPr>
            <w:tcW w:w="1480" w:type="dxa"/>
            <w:tcBorders>
              <w:top w:val="single" w:sz="4" w:space="0" w:color="auto"/>
              <w:tr2bl w:val="single" w:sz="4" w:space="0" w:color="auto"/>
            </w:tcBorders>
          </w:tcPr>
          <w:p w:rsidR="001A45E6" w:rsidRPr="001222A5" w:rsidRDefault="001A45E6" w:rsidP="00946BAB">
            <w:pPr>
              <w:bidi/>
              <w:spacing w:line="276" w:lineRule="auto"/>
              <w:jc w:val="center"/>
              <w:rPr>
                <w:rFonts w:ascii="Traditional Arabic" w:hAnsi="Traditional Arabic" w:cs="Traditional Arabic"/>
                <w:b/>
                <w:bCs/>
                <w:rtl/>
                <w:lang w:bidi="ar-DZ"/>
              </w:rPr>
            </w:pPr>
            <w:r w:rsidRPr="001222A5">
              <w:rPr>
                <w:rFonts w:ascii="Traditional Arabic" w:hAnsi="Traditional Arabic" w:cs="Traditional Arabic"/>
                <w:b/>
                <w:bCs/>
                <w:lang w:bidi="ar-DZ"/>
              </w:rPr>
              <w:t xml:space="preserve">    </w:t>
            </w:r>
            <w:r w:rsidRPr="001222A5">
              <w:rPr>
                <w:rFonts w:ascii="Traditional Arabic" w:hAnsi="Traditional Arabic" w:cs="Traditional Arabic"/>
                <w:b/>
                <w:bCs/>
                <w:rtl/>
                <w:lang w:bidi="ar-DZ"/>
              </w:rPr>
              <w:t>العينة</w:t>
            </w:r>
          </w:p>
          <w:p w:rsidR="001A45E6" w:rsidRPr="001222A5" w:rsidRDefault="001A45E6" w:rsidP="00946BAB">
            <w:pPr>
              <w:bidi/>
              <w:rPr>
                <w:rFonts w:ascii="Traditional Arabic" w:hAnsi="Traditional Arabic" w:cs="Traditional Arabic"/>
                <w:b/>
                <w:bCs/>
                <w:rtl/>
                <w:lang w:bidi="ar-DZ"/>
              </w:rPr>
            </w:pPr>
            <w:r w:rsidRPr="001222A5">
              <w:rPr>
                <w:rFonts w:ascii="Traditional Arabic" w:hAnsi="Traditional Arabic" w:cs="Traditional Arabic"/>
                <w:b/>
                <w:bCs/>
                <w:rtl/>
                <w:lang w:bidi="ar-DZ"/>
              </w:rPr>
              <w:t>الدراسة الاحصائية</w:t>
            </w:r>
          </w:p>
        </w:tc>
        <w:tc>
          <w:tcPr>
            <w:tcW w:w="1072" w:type="dxa"/>
            <w:tcBorders>
              <w:top w:val="single" w:sz="4" w:space="0" w:color="auto"/>
            </w:tcBorders>
            <w:vAlign w:val="center"/>
          </w:tcPr>
          <w:p w:rsidR="001A45E6" w:rsidRPr="001222A5" w:rsidRDefault="001A45E6" w:rsidP="00946BAB">
            <w:pPr>
              <w:bidi/>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13</w:t>
            </w:r>
          </w:p>
        </w:tc>
        <w:tc>
          <w:tcPr>
            <w:tcW w:w="1276" w:type="dxa"/>
            <w:tcBorders>
              <w:top w:val="single" w:sz="4" w:space="0" w:color="auto"/>
            </w:tcBorders>
            <w:vAlign w:val="center"/>
          </w:tcPr>
          <w:p w:rsidR="001A45E6" w:rsidRPr="001222A5" w:rsidRDefault="001A45E6" w:rsidP="00946BAB">
            <w:pPr>
              <w:bidi/>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15</w:t>
            </w:r>
          </w:p>
        </w:tc>
        <w:tc>
          <w:tcPr>
            <w:tcW w:w="958" w:type="dxa"/>
            <w:tcBorders>
              <w:top w:val="single" w:sz="4" w:space="0" w:color="auto"/>
            </w:tcBorders>
            <w:vAlign w:val="center"/>
          </w:tcPr>
          <w:p w:rsidR="001A45E6" w:rsidRPr="001222A5" w:rsidRDefault="001A45E6" w:rsidP="00946BAB">
            <w:pPr>
              <w:bidi/>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12</w:t>
            </w:r>
          </w:p>
        </w:tc>
        <w:tc>
          <w:tcPr>
            <w:tcW w:w="958" w:type="dxa"/>
            <w:tcBorders>
              <w:top w:val="single" w:sz="4" w:space="0" w:color="auto"/>
            </w:tcBorders>
            <w:vAlign w:val="center"/>
          </w:tcPr>
          <w:p w:rsidR="001A45E6" w:rsidRPr="001222A5" w:rsidRDefault="001A45E6" w:rsidP="00946BAB">
            <w:pPr>
              <w:bidi/>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36</w:t>
            </w:r>
          </w:p>
        </w:tc>
        <w:tc>
          <w:tcPr>
            <w:tcW w:w="958" w:type="dxa"/>
            <w:tcBorders>
              <w:top w:val="single" w:sz="4" w:space="0" w:color="auto"/>
            </w:tcBorders>
            <w:vAlign w:val="center"/>
          </w:tcPr>
          <w:p w:rsidR="001A45E6" w:rsidRPr="001222A5" w:rsidRDefault="001A45E6" w:rsidP="00946BAB">
            <w:pPr>
              <w:bidi/>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18</w:t>
            </w:r>
          </w:p>
        </w:tc>
        <w:tc>
          <w:tcPr>
            <w:tcW w:w="969"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b/>
                <w:bCs/>
                <w:rtl/>
                <w:lang w:bidi="ar-DZ"/>
              </w:rPr>
            </w:pPr>
          </w:p>
        </w:tc>
        <w:tc>
          <w:tcPr>
            <w:tcW w:w="974"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b/>
                <w:bCs/>
                <w:rtl/>
                <w:lang w:bidi="ar-DZ"/>
              </w:rPr>
            </w:pPr>
          </w:p>
        </w:tc>
        <w:tc>
          <w:tcPr>
            <w:tcW w:w="1176"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b/>
                <w:bCs/>
                <w:rtl/>
                <w:lang w:bidi="ar-DZ"/>
              </w:rPr>
            </w:pPr>
          </w:p>
        </w:tc>
      </w:tr>
      <w:tr w:rsidR="001A45E6" w:rsidRPr="001222A5" w:rsidTr="00946BAB">
        <w:trPr>
          <w:trHeight w:val="212"/>
          <w:jc w:val="center"/>
        </w:trPr>
        <w:tc>
          <w:tcPr>
            <w:tcW w:w="1098" w:type="dxa"/>
            <w:vMerge w:val="restart"/>
            <w:vAlign w:val="center"/>
          </w:tcPr>
          <w:p w:rsidR="001A45E6" w:rsidRPr="001222A5" w:rsidRDefault="001A45E6" w:rsidP="00946BAB">
            <w:pPr>
              <w:bidi/>
              <w:spacing w:line="276" w:lineRule="auto"/>
              <w:rPr>
                <w:rFonts w:ascii="Traditional Arabic" w:hAnsi="Traditional Arabic" w:cs="Traditional Arabic"/>
                <w:lang w:bidi="ar-DZ"/>
              </w:rPr>
            </w:pPr>
            <w:r w:rsidRPr="001222A5">
              <w:rPr>
                <w:rFonts w:ascii="Traditional Arabic" w:hAnsi="Traditional Arabic" w:cs="Traditional Arabic"/>
                <w:lang w:bidi="ar-DZ"/>
              </w:rPr>
              <w:t>Vo2max</w:t>
            </w:r>
          </w:p>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noProof/>
                <w:lang w:eastAsia="fr-FR"/>
              </w:rPr>
              <w:pict>
                <v:shapetype id="_x0000_t32" coordsize="21600,21600" o:spt="32" o:oned="t" path="m,l21600,21600e" filled="f">
                  <v:path arrowok="t" fillok="f" o:connecttype="none"/>
                  <o:lock v:ext="edit" shapetype="t"/>
                </v:shapetype>
                <v:shape id="_x0000_s1027" type="#_x0000_t32" style="position:absolute;left:0;text-align:left;margin-left:1477pt;margin-top:-114.4pt;width:55pt;height:0;z-index:251658240" o:connectortype="straight"/>
              </w:pict>
            </w:r>
          </w:p>
          <w:p w:rsidR="001A45E6" w:rsidRPr="001222A5" w:rsidRDefault="001A45E6" w:rsidP="00946BAB">
            <w:pPr>
              <w:bidi/>
              <w:rPr>
                <w:rFonts w:ascii="Traditional Arabic" w:hAnsi="Traditional Arabic" w:cs="Traditional Arabic"/>
                <w:lang w:bidi="ar-DZ"/>
              </w:rPr>
            </w:pPr>
            <w:r w:rsidRPr="001222A5">
              <w:rPr>
                <w:rFonts w:ascii="Traditional Arabic" w:hAnsi="Traditional Arabic" w:cs="Traditional Arabic"/>
                <w:noProof/>
                <w:lang w:eastAsia="fr-FR"/>
              </w:rPr>
              <w:pict>
                <v:shape id="_x0000_s1028" type="#_x0000_t32" style="position:absolute;left:0;text-align:left;margin-left:-4.85pt;margin-top:3.1pt;width:54.5pt;height:0;z-index:251658240" o:connectortype="straight"/>
              </w:pict>
            </w:r>
          </w:p>
          <w:p w:rsidR="001A45E6" w:rsidRPr="001222A5" w:rsidRDefault="001A45E6" w:rsidP="00946BAB">
            <w:pPr>
              <w:bidi/>
              <w:rPr>
                <w:rFonts w:ascii="Traditional Arabic" w:hAnsi="Traditional Arabic" w:cs="Traditional Arabic"/>
                <w:lang w:bidi="ar-DZ"/>
              </w:rPr>
            </w:pPr>
            <w:r w:rsidRPr="001222A5">
              <w:rPr>
                <w:rFonts w:ascii="Traditional Arabic" w:hAnsi="Traditional Arabic" w:cs="Traditional Arabic"/>
                <w:lang w:bidi="ar-DZ"/>
              </w:rPr>
              <w:t>CV</w:t>
            </w:r>
          </w:p>
          <w:p w:rsidR="001A45E6" w:rsidRPr="001222A5" w:rsidRDefault="001A45E6" w:rsidP="00946BAB">
            <w:pPr>
              <w:bidi/>
              <w:rPr>
                <w:rFonts w:ascii="Traditional Arabic" w:hAnsi="Traditional Arabic" w:cs="Traditional Arabic"/>
                <w:lang w:bidi="ar-DZ"/>
              </w:rPr>
            </w:pPr>
          </w:p>
          <w:p w:rsidR="001A45E6" w:rsidRPr="001222A5" w:rsidRDefault="001A45E6" w:rsidP="00946BAB">
            <w:pPr>
              <w:bidi/>
              <w:rPr>
                <w:rFonts w:ascii="Traditional Arabic" w:hAnsi="Traditional Arabic" w:cs="Traditional Arabic"/>
                <w:lang w:bidi="ar-DZ"/>
              </w:rPr>
            </w:pPr>
            <w:r w:rsidRPr="001222A5">
              <w:rPr>
                <w:rFonts w:ascii="Traditional Arabic" w:hAnsi="Traditional Arabic" w:cs="Traditional Arabic"/>
                <w:b/>
                <w:bCs/>
                <w:noProof/>
                <w:lang w:eastAsia="fr-FR"/>
              </w:rPr>
              <w:pict>
                <v:shape id="_x0000_s1029" type="#_x0000_t32" style="position:absolute;left:0;text-align:left;margin-left:-4.85pt;margin-top:9.95pt;width:54.5pt;height:0;z-index:251658240" o:connectortype="straight"/>
              </w:pict>
            </w:r>
          </w:p>
          <w:p w:rsidR="001A45E6" w:rsidRPr="001222A5" w:rsidRDefault="001A45E6" w:rsidP="00946BAB">
            <w:pPr>
              <w:bidi/>
              <w:rPr>
                <w:rFonts w:ascii="Traditional Arabic" w:hAnsi="Traditional Arabic" w:cs="Traditional Arabic"/>
                <w:lang w:bidi="ar-DZ"/>
              </w:rPr>
            </w:pPr>
            <w:r w:rsidRPr="001222A5">
              <w:rPr>
                <w:rFonts w:ascii="Traditional Arabic" w:hAnsi="Traditional Arabic" w:cs="Traditional Arabic"/>
                <w:lang w:bidi="ar-DZ"/>
              </w:rPr>
              <w:t>panala</w:t>
            </w:r>
          </w:p>
          <w:p w:rsidR="001A45E6" w:rsidRPr="001222A5" w:rsidRDefault="001A45E6" w:rsidP="00946BAB">
            <w:pPr>
              <w:bidi/>
              <w:rPr>
                <w:rFonts w:ascii="Traditional Arabic" w:hAnsi="Traditional Arabic" w:cs="Traditional Arabic"/>
                <w:lang w:bidi="ar-DZ"/>
              </w:rPr>
            </w:pPr>
          </w:p>
          <w:p w:rsidR="001A45E6" w:rsidRPr="001222A5" w:rsidRDefault="001A45E6" w:rsidP="00946BAB">
            <w:pPr>
              <w:bidi/>
              <w:rPr>
                <w:rFonts w:ascii="Traditional Arabic" w:hAnsi="Traditional Arabic" w:cs="Traditional Arabic"/>
                <w:lang w:bidi="ar-DZ"/>
              </w:rPr>
            </w:pPr>
            <w:r w:rsidRPr="001222A5">
              <w:rPr>
                <w:rFonts w:ascii="Traditional Arabic" w:hAnsi="Traditional Arabic" w:cs="Traditional Arabic"/>
                <w:b/>
                <w:bCs/>
                <w:noProof/>
                <w:lang w:eastAsia="fr-FR"/>
              </w:rPr>
              <w:pict>
                <v:shape id="_x0000_s1030" type="#_x0000_t32" style="position:absolute;left:0;text-align:left;margin-left:-5.2pt;margin-top:15.65pt;width:54.5pt;height:0;z-index:251658240" o:connectortype="straight"/>
              </w:pict>
            </w:r>
          </w:p>
          <w:p w:rsidR="001A45E6" w:rsidRPr="001222A5" w:rsidRDefault="001A45E6" w:rsidP="00946BAB">
            <w:pPr>
              <w:bidi/>
              <w:rPr>
                <w:rFonts w:ascii="Traditional Arabic" w:hAnsi="Traditional Arabic" w:cs="Traditional Arabic"/>
                <w:lang w:bidi="ar-DZ"/>
              </w:rPr>
            </w:pPr>
            <w:r w:rsidRPr="001222A5">
              <w:rPr>
                <w:rFonts w:ascii="Traditional Arabic" w:hAnsi="Traditional Arabic" w:cs="Traditional Arabic"/>
                <w:lang w:bidi="ar-DZ"/>
              </w:rPr>
              <w:t>PWC170</w:t>
            </w:r>
          </w:p>
          <w:p w:rsidR="001A45E6" w:rsidRPr="001222A5" w:rsidRDefault="001A45E6" w:rsidP="00946BAB">
            <w:pPr>
              <w:bidi/>
              <w:rPr>
                <w:rFonts w:ascii="Traditional Arabic" w:hAnsi="Traditional Arabic" w:cs="Traditional Arabic"/>
                <w:lang w:bidi="ar-DZ"/>
              </w:rPr>
            </w:pPr>
          </w:p>
          <w:p w:rsidR="001A45E6" w:rsidRPr="001222A5" w:rsidRDefault="001A45E6" w:rsidP="00946BAB">
            <w:pPr>
              <w:bidi/>
              <w:rPr>
                <w:rFonts w:ascii="Traditional Arabic" w:hAnsi="Traditional Arabic" w:cs="Traditional Arabic"/>
                <w:lang w:bidi="ar-DZ"/>
              </w:rPr>
            </w:pPr>
          </w:p>
          <w:p w:rsidR="001A45E6" w:rsidRPr="001222A5" w:rsidRDefault="001A45E6" w:rsidP="00946BAB">
            <w:pPr>
              <w:bidi/>
              <w:rPr>
                <w:rFonts w:ascii="Traditional Arabic" w:hAnsi="Traditional Arabic" w:cs="Traditional Arabic"/>
                <w:lang w:bidi="ar-DZ"/>
              </w:rPr>
            </w:pPr>
          </w:p>
          <w:p w:rsidR="001A45E6" w:rsidRPr="001222A5" w:rsidRDefault="001A45E6" w:rsidP="00946BAB">
            <w:pPr>
              <w:bidi/>
              <w:rPr>
                <w:rFonts w:ascii="Traditional Arabic" w:hAnsi="Traditional Arabic" w:cs="Traditional Arabic"/>
                <w:lang w:bidi="ar-DZ"/>
              </w:rPr>
            </w:pPr>
            <w:r w:rsidRPr="001222A5">
              <w:rPr>
                <w:rFonts w:ascii="Traditional Arabic" w:hAnsi="Traditional Arabic" w:cs="Traditional Arabic"/>
                <w:b/>
                <w:bCs/>
                <w:noProof/>
                <w:lang w:eastAsia="fr-FR"/>
              </w:rPr>
              <w:pict>
                <v:shape id="_x0000_s1031" type="#_x0000_t32" style="position:absolute;left:0;text-align:left;margin-left:-4.35pt;margin-top:8.7pt;width:54.5pt;height:0;z-index:251658240" o:connectortype="straight"/>
              </w:pict>
            </w:r>
          </w:p>
          <w:p w:rsidR="001A45E6" w:rsidRPr="001222A5" w:rsidRDefault="001A45E6" w:rsidP="00946BAB">
            <w:pPr>
              <w:bidi/>
              <w:rPr>
                <w:rFonts w:ascii="Traditional Arabic" w:hAnsi="Traditional Arabic" w:cs="Traditional Arabic"/>
                <w:lang w:bidi="ar-DZ"/>
              </w:rPr>
            </w:pPr>
          </w:p>
          <w:p w:rsidR="001A45E6" w:rsidRPr="001222A5" w:rsidRDefault="001A45E6" w:rsidP="00946BAB">
            <w:pPr>
              <w:bidi/>
              <w:rPr>
                <w:rFonts w:ascii="Traditional Arabic" w:hAnsi="Traditional Arabic" w:cs="Traditional Arabic"/>
                <w:lang w:bidi="ar-DZ"/>
              </w:rPr>
            </w:pPr>
            <w:r w:rsidRPr="001222A5">
              <w:rPr>
                <w:rFonts w:ascii="Traditional Arabic" w:hAnsi="Traditional Arabic" w:cs="Traditional Arabic"/>
                <w:lang w:bidi="ar-DZ"/>
              </w:rPr>
              <w:t>FC 0</w:t>
            </w:r>
          </w:p>
        </w:tc>
        <w:tc>
          <w:tcPr>
            <w:tcW w:w="1480" w:type="dxa"/>
            <w:tcBorders>
              <w:top w:val="single" w:sz="4" w:space="0" w:color="auto"/>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المتوسط الحسابي</w:t>
            </w:r>
          </w:p>
        </w:tc>
        <w:tc>
          <w:tcPr>
            <w:tcW w:w="1072"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lang w:bidi="ar-DZ"/>
              </w:rPr>
            </w:pPr>
            <w:r w:rsidRPr="001222A5">
              <w:rPr>
                <w:rFonts w:ascii="Traditional Arabic" w:hAnsi="Traditional Arabic" w:cs="Traditional Arabic"/>
                <w:rtl/>
                <w:lang w:bidi="ar-DZ"/>
              </w:rPr>
              <w:t>41.003</w:t>
            </w:r>
          </w:p>
        </w:tc>
        <w:tc>
          <w:tcPr>
            <w:tcW w:w="1276"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47.44</w:t>
            </w:r>
          </w:p>
        </w:tc>
        <w:tc>
          <w:tcPr>
            <w:tcW w:w="958" w:type="dxa"/>
            <w:tcBorders>
              <w:top w:val="single" w:sz="4" w:space="0" w:color="auto"/>
              <w:bottom w:val="single" w:sz="4" w:space="0" w:color="auto"/>
            </w:tcBorders>
            <w:vAlign w:val="center"/>
          </w:tcPr>
          <w:p w:rsidR="001A45E6" w:rsidRPr="001222A5" w:rsidRDefault="001A45E6" w:rsidP="00946BAB">
            <w:pPr>
              <w:bidi/>
              <w:jc w:val="center"/>
              <w:rPr>
                <w:rFonts w:ascii="Traditional Arabic" w:hAnsi="Traditional Arabic" w:cs="Traditional Arabic"/>
                <w:b/>
                <w:bCs/>
                <w:rtl/>
                <w:lang w:bidi="ar-DZ"/>
              </w:rPr>
            </w:pPr>
            <w:r w:rsidRPr="001222A5">
              <w:rPr>
                <w:rFonts w:ascii="Traditional Arabic" w:hAnsi="Traditional Arabic" w:cs="Traditional Arabic"/>
                <w:b/>
                <w:bCs/>
                <w:rtl/>
                <w:lang w:bidi="ar-DZ"/>
              </w:rPr>
              <w:t>46.59</w:t>
            </w:r>
          </w:p>
        </w:tc>
        <w:tc>
          <w:tcPr>
            <w:tcW w:w="958" w:type="dxa"/>
            <w:tcBorders>
              <w:top w:val="single" w:sz="4" w:space="0" w:color="auto"/>
              <w:bottom w:val="single" w:sz="4" w:space="0" w:color="auto"/>
            </w:tcBorders>
            <w:vAlign w:val="center"/>
          </w:tcPr>
          <w:p w:rsidR="001A45E6" w:rsidRPr="001222A5" w:rsidRDefault="001A45E6" w:rsidP="00946BAB">
            <w:pPr>
              <w:bidi/>
              <w:jc w:val="center"/>
              <w:rPr>
                <w:rFonts w:ascii="Traditional Arabic" w:hAnsi="Traditional Arabic" w:cs="Traditional Arabic"/>
                <w:lang w:bidi="ar-DZ"/>
              </w:rPr>
            </w:pPr>
            <w:r w:rsidRPr="001222A5">
              <w:rPr>
                <w:rFonts w:ascii="Traditional Arabic" w:hAnsi="Traditional Arabic" w:cs="Traditional Arabic"/>
                <w:rtl/>
                <w:lang w:bidi="ar-DZ"/>
              </w:rPr>
              <w:t>48.86</w:t>
            </w:r>
          </w:p>
        </w:tc>
        <w:tc>
          <w:tcPr>
            <w:tcW w:w="958"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lang w:bidi="ar-DZ"/>
              </w:rPr>
            </w:pPr>
            <w:r w:rsidRPr="001222A5">
              <w:rPr>
                <w:rFonts w:ascii="Traditional Arabic" w:hAnsi="Traditional Arabic" w:cs="Traditional Arabic"/>
                <w:rtl/>
                <w:lang w:bidi="ar-DZ"/>
              </w:rPr>
              <w:t>47.49</w:t>
            </w:r>
          </w:p>
        </w:tc>
        <w:tc>
          <w:tcPr>
            <w:tcW w:w="969" w:type="dxa"/>
            <w:vMerge w:val="restart"/>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3.50</w:t>
            </w:r>
          </w:p>
        </w:tc>
        <w:tc>
          <w:tcPr>
            <w:tcW w:w="974" w:type="dxa"/>
            <w:vMerge w:val="restart"/>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2.77</w:t>
            </w:r>
          </w:p>
        </w:tc>
        <w:tc>
          <w:tcPr>
            <w:tcW w:w="1176" w:type="dxa"/>
            <w:vMerge w:val="restart"/>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دال</w:t>
            </w:r>
          </w:p>
        </w:tc>
      </w:tr>
      <w:tr w:rsidR="001A45E6" w:rsidRPr="001222A5" w:rsidTr="00946BAB">
        <w:trPr>
          <w:trHeight w:val="363"/>
          <w:jc w:val="center"/>
        </w:trPr>
        <w:tc>
          <w:tcPr>
            <w:tcW w:w="1098"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1480" w:type="dxa"/>
            <w:tcBorders>
              <w:top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 xml:space="preserve">التباين </w:t>
            </w:r>
            <w:r w:rsidRPr="001222A5">
              <w:rPr>
                <w:rFonts w:ascii="Traditional Arabic" w:hAnsi="Traditional Arabic" w:cs="Traditional Arabic"/>
                <w:b/>
                <w:bCs/>
                <w:lang w:bidi="ar-DZ"/>
              </w:rPr>
              <w:t>S</w:t>
            </w:r>
            <w:r w:rsidRPr="001222A5">
              <w:rPr>
                <w:rFonts w:ascii="Traditional Arabic" w:hAnsi="Traditional Arabic" w:cs="Traditional Arabic"/>
                <w:b/>
                <w:bCs/>
                <w:vertAlign w:val="superscript"/>
                <w:lang w:bidi="ar-DZ"/>
              </w:rPr>
              <w:t>2</w:t>
            </w:r>
          </w:p>
        </w:tc>
        <w:tc>
          <w:tcPr>
            <w:tcW w:w="1072"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10.13</w:t>
            </w:r>
          </w:p>
        </w:tc>
        <w:tc>
          <w:tcPr>
            <w:tcW w:w="1276"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52.34</w:t>
            </w:r>
          </w:p>
        </w:tc>
        <w:tc>
          <w:tcPr>
            <w:tcW w:w="958" w:type="dxa"/>
            <w:tcBorders>
              <w:top w:val="single" w:sz="4" w:space="0" w:color="auto"/>
            </w:tcBorders>
          </w:tcPr>
          <w:p w:rsidR="001A45E6" w:rsidRPr="001222A5" w:rsidRDefault="001A45E6" w:rsidP="00946BAB">
            <w:pPr>
              <w:bidi/>
              <w:jc w:val="center"/>
              <w:rPr>
                <w:rFonts w:ascii="Traditional Arabic" w:hAnsi="Traditional Arabic" w:cs="Traditional Arabic"/>
                <w:lang w:bidi="ar-DZ"/>
              </w:rPr>
            </w:pPr>
            <w:r w:rsidRPr="001222A5">
              <w:rPr>
                <w:rFonts w:ascii="Traditional Arabic" w:hAnsi="Traditional Arabic" w:cs="Traditional Arabic"/>
                <w:rtl/>
                <w:lang w:bidi="ar-DZ"/>
              </w:rPr>
              <w:t>53.67</w:t>
            </w:r>
          </w:p>
        </w:tc>
        <w:tc>
          <w:tcPr>
            <w:tcW w:w="958" w:type="dxa"/>
            <w:tcBorders>
              <w:top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37.57</w:t>
            </w:r>
          </w:p>
        </w:tc>
        <w:tc>
          <w:tcPr>
            <w:tcW w:w="958"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62.23</w:t>
            </w:r>
          </w:p>
        </w:tc>
        <w:tc>
          <w:tcPr>
            <w:tcW w:w="969"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7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76" w:type="dxa"/>
            <w:vMerge/>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946BAB">
        <w:trPr>
          <w:trHeight w:val="175"/>
          <w:jc w:val="center"/>
        </w:trPr>
        <w:tc>
          <w:tcPr>
            <w:tcW w:w="1098"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1480" w:type="dxa"/>
            <w:tcBorders>
              <w:top w:val="single" w:sz="4" w:space="0" w:color="auto"/>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noProof/>
                <w:lang w:eastAsia="fr-FR"/>
              </w:rPr>
              <w:pict>
                <v:shape id="_x0000_s1032" type="#_x0000_t32" style="position:absolute;left:0;text-align:left;margin-left:388.8pt;margin-top:1.15pt;width:54.5pt;height:0;z-index:251658240;mso-position-horizontal-relative:text;mso-position-vertical-relative:text" o:connectortype="straight"/>
              </w:pict>
            </w:r>
            <w:r w:rsidRPr="001222A5">
              <w:rPr>
                <w:rFonts w:ascii="Traditional Arabic" w:hAnsi="Traditional Arabic" w:cs="Traditional Arabic"/>
                <w:b/>
                <w:bCs/>
                <w:rtl/>
                <w:lang w:bidi="ar-DZ"/>
              </w:rPr>
              <w:t>المتوسط الحسابي</w:t>
            </w:r>
          </w:p>
        </w:tc>
        <w:tc>
          <w:tcPr>
            <w:tcW w:w="1072"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27</w:t>
            </w:r>
          </w:p>
        </w:tc>
        <w:tc>
          <w:tcPr>
            <w:tcW w:w="1276"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44.51</w:t>
            </w:r>
          </w:p>
        </w:tc>
        <w:tc>
          <w:tcPr>
            <w:tcW w:w="958"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4.30</w:t>
            </w:r>
          </w:p>
        </w:tc>
        <w:tc>
          <w:tcPr>
            <w:tcW w:w="958"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4.67</w:t>
            </w:r>
          </w:p>
        </w:tc>
        <w:tc>
          <w:tcPr>
            <w:tcW w:w="958"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4.35</w:t>
            </w:r>
          </w:p>
        </w:tc>
        <w:tc>
          <w:tcPr>
            <w:tcW w:w="969" w:type="dxa"/>
            <w:vMerge w:val="restart"/>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2.55</w:t>
            </w:r>
          </w:p>
        </w:tc>
        <w:tc>
          <w:tcPr>
            <w:tcW w:w="97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76" w:type="dxa"/>
            <w:vMerge w:val="restart"/>
            <w:tcBorders>
              <w:top w:val="single" w:sz="4" w:space="0" w:color="auto"/>
            </w:tcBorders>
          </w:tcPr>
          <w:p w:rsidR="001A45E6" w:rsidRPr="001222A5" w:rsidRDefault="001A45E6" w:rsidP="00946BAB">
            <w:pPr>
              <w:bidi/>
              <w:jc w:val="center"/>
              <w:rPr>
                <w:rFonts w:ascii="Traditional Arabic" w:hAnsi="Traditional Arabic" w:cs="Traditional Arabic"/>
              </w:rPr>
            </w:pPr>
            <w:r w:rsidRPr="001222A5">
              <w:rPr>
                <w:rFonts w:ascii="Traditional Arabic" w:hAnsi="Traditional Arabic" w:cs="Traditional Arabic"/>
                <w:rtl/>
                <w:lang w:bidi="ar-DZ"/>
              </w:rPr>
              <w:t>دال</w:t>
            </w:r>
          </w:p>
        </w:tc>
      </w:tr>
      <w:tr w:rsidR="001A45E6" w:rsidRPr="001222A5" w:rsidTr="00946BAB">
        <w:trPr>
          <w:trHeight w:val="388"/>
          <w:jc w:val="center"/>
        </w:trPr>
        <w:tc>
          <w:tcPr>
            <w:tcW w:w="1098"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1480" w:type="dxa"/>
            <w:tcBorders>
              <w:top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 xml:space="preserve">التباين </w:t>
            </w:r>
            <w:r w:rsidRPr="001222A5">
              <w:rPr>
                <w:rFonts w:ascii="Traditional Arabic" w:hAnsi="Traditional Arabic" w:cs="Traditional Arabic"/>
                <w:b/>
                <w:bCs/>
                <w:lang w:bidi="ar-DZ"/>
              </w:rPr>
              <w:t>S</w:t>
            </w:r>
            <w:r w:rsidRPr="001222A5">
              <w:rPr>
                <w:rFonts w:ascii="Traditional Arabic" w:hAnsi="Traditional Arabic" w:cs="Traditional Arabic"/>
                <w:b/>
                <w:bCs/>
                <w:vertAlign w:val="superscript"/>
                <w:lang w:bidi="ar-DZ"/>
              </w:rPr>
              <w:t>2</w:t>
            </w:r>
          </w:p>
        </w:tc>
        <w:tc>
          <w:tcPr>
            <w:tcW w:w="1072"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0.16</w:t>
            </w:r>
          </w:p>
        </w:tc>
        <w:tc>
          <w:tcPr>
            <w:tcW w:w="1276"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0.13</w:t>
            </w:r>
          </w:p>
        </w:tc>
        <w:tc>
          <w:tcPr>
            <w:tcW w:w="958" w:type="dxa"/>
            <w:tcBorders>
              <w:top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0.44</w:t>
            </w:r>
          </w:p>
        </w:tc>
        <w:tc>
          <w:tcPr>
            <w:tcW w:w="958" w:type="dxa"/>
            <w:tcBorders>
              <w:top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0.20</w:t>
            </w:r>
          </w:p>
        </w:tc>
        <w:tc>
          <w:tcPr>
            <w:tcW w:w="958"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0.41</w:t>
            </w:r>
          </w:p>
        </w:tc>
        <w:tc>
          <w:tcPr>
            <w:tcW w:w="969" w:type="dxa"/>
            <w:vMerge/>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7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76" w:type="dxa"/>
            <w:vMerge/>
            <w:tcBorders>
              <w:bottom w:val="single" w:sz="4" w:space="0" w:color="auto"/>
            </w:tcBorders>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946BAB">
        <w:trPr>
          <w:trHeight w:val="238"/>
          <w:jc w:val="center"/>
        </w:trPr>
        <w:tc>
          <w:tcPr>
            <w:tcW w:w="1098"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1480" w:type="dxa"/>
            <w:tcBorders>
              <w:top w:val="single" w:sz="4" w:space="0" w:color="auto"/>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المتوسط الحسابي</w:t>
            </w:r>
          </w:p>
        </w:tc>
        <w:tc>
          <w:tcPr>
            <w:tcW w:w="1072"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51</w:t>
            </w:r>
          </w:p>
        </w:tc>
        <w:tc>
          <w:tcPr>
            <w:tcW w:w="1276"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43.53</w:t>
            </w:r>
          </w:p>
        </w:tc>
        <w:tc>
          <w:tcPr>
            <w:tcW w:w="958"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64.83</w:t>
            </w:r>
          </w:p>
        </w:tc>
        <w:tc>
          <w:tcPr>
            <w:tcW w:w="958"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45.02</w:t>
            </w:r>
          </w:p>
        </w:tc>
        <w:tc>
          <w:tcPr>
            <w:tcW w:w="958"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49.72</w:t>
            </w:r>
          </w:p>
        </w:tc>
        <w:tc>
          <w:tcPr>
            <w:tcW w:w="969" w:type="dxa"/>
            <w:vMerge w:val="restart"/>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4.45</w:t>
            </w:r>
          </w:p>
        </w:tc>
        <w:tc>
          <w:tcPr>
            <w:tcW w:w="97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76" w:type="dxa"/>
            <w:vMerge w:val="restart"/>
            <w:tcBorders>
              <w:top w:val="single" w:sz="4" w:space="0" w:color="auto"/>
            </w:tcBorders>
          </w:tcPr>
          <w:p w:rsidR="001A45E6" w:rsidRPr="001222A5" w:rsidRDefault="001A45E6" w:rsidP="00946BAB">
            <w:pPr>
              <w:bidi/>
              <w:jc w:val="center"/>
              <w:rPr>
                <w:rFonts w:ascii="Traditional Arabic" w:hAnsi="Traditional Arabic" w:cs="Traditional Arabic"/>
              </w:rPr>
            </w:pPr>
            <w:r w:rsidRPr="001222A5">
              <w:rPr>
                <w:rFonts w:ascii="Traditional Arabic" w:hAnsi="Traditional Arabic" w:cs="Traditional Arabic"/>
                <w:rtl/>
                <w:lang w:bidi="ar-DZ"/>
              </w:rPr>
              <w:t>دال</w:t>
            </w:r>
          </w:p>
        </w:tc>
      </w:tr>
      <w:tr w:rsidR="001A45E6" w:rsidRPr="001222A5" w:rsidTr="00946BAB">
        <w:trPr>
          <w:trHeight w:val="313"/>
          <w:jc w:val="center"/>
        </w:trPr>
        <w:tc>
          <w:tcPr>
            <w:tcW w:w="1098"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1480" w:type="dxa"/>
            <w:tcBorders>
              <w:top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 xml:space="preserve">التباين </w:t>
            </w:r>
            <w:r w:rsidRPr="001222A5">
              <w:rPr>
                <w:rFonts w:ascii="Traditional Arabic" w:hAnsi="Traditional Arabic" w:cs="Traditional Arabic"/>
                <w:b/>
                <w:bCs/>
                <w:lang w:bidi="ar-DZ"/>
              </w:rPr>
              <w:t>S</w:t>
            </w:r>
            <w:r w:rsidRPr="001222A5">
              <w:rPr>
                <w:rFonts w:ascii="Traditional Arabic" w:hAnsi="Traditional Arabic" w:cs="Traditional Arabic"/>
                <w:b/>
                <w:bCs/>
                <w:vertAlign w:val="superscript"/>
                <w:lang w:bidi="ar-DZ"/>
              </w:rPr>
              <w:t>2</w:t>
            </w:r>
          </w:p>
        </w:tc>
        <w:tc>
          <w:tcPr>
            <w:tcW w:w="1072"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57.83</w:t>
            </w:r>
          </w:p>
        </w:tc>
        <w:tc>
          <w:tcPr>
            <w:tcW w:w="1276"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15.26</w:t>
            </w:r>
          </w:p>
        </w:tc>
        <w:tc>
          <w:tcPr>
            <w:tcW w:w="958" w:type="dxa"/>
            <w:tcBorders>
              <w:top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11.96</w:t>
            </w:r>
          </w:p>
        </w:tc>
        <w:tc>
          <w:tcPr>
            <w:tcW w:w="958" w:type="dxa"/>
            <w:tcBorders>
              <w:top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41.74</w:t>
            </w:r>
          </w:p>
        </w:tc>
        <w:tc>
          <w:tcPr>
            <w:tcW w:w="958"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45.74</w:t>
            </w:r>
          </w:p>
        </w:tc>
        <w:tc>
          <w:tcPr>
            <w:tcW w:w="969"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7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76" w:type="dxa"/>
            <w:vMerge/>
            <w:tcBorders>
              <w:bottom w:val="single" w:sz="4" w:space="0" w:color="auto"/>
            </w:tcBorders>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946BAB">
        <w:trPr>
          <w:trHeight w:val="538"/>
          <w:jc w:val="center"/>
        </w:trPr>
        <w:tc>
          <w:tcPr>
            <w:tcW w:w="1098"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1480" w:type="dxa"/>
            <w:tcBorders>
              <w:top w:val="single" w:sz="4" w:space="0" w:color="auto"/>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المتوسط الحسابي</w:t>
            </w:r>
          </w:p>
        </w:tc>
        <w:tc>
          <w:tcPr>
            <w:tcW w:w="1072"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13.88</w:t>
            </w:r>
          </w:p>
        </w:tc>
        <w:tc>
          <w:tcPr>
            <w:tcW w:w="1276"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16.95</w:t>
            </w:r>
          </w:p>
        </w:tc>
        <w:tc>
          <w:tcPr>
            <w:tcW w:w="958"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16.44</w:t>
            </w:r>
          </w:p>
        </w:tc>
        <w:tc>
          <w:tcPr>
            <w:tcW w:w="958"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17.56</w:t>
            </w:r>
          </w:p>
        </w:tc>
        <w:tc>
          <w:tcPr>
            <w:tcW w:w="958"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17.28</w:t>
            </w:r>
          </w:p>
        </w:tc>
        <w:tc>
          <w:tcPr>
            <w:tcW w:w="969" w:type="dxa"/>
            <w:vMerge w:val="restart"/>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3.39</w:t>
            </w:r>
          </w:p>
        </w:tc>
        <w:tc>
          <w:tcPr>
            <w:tcW w:w="97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76" w:type="dxa"/>
            <w:vMerge w:val="restart"/>
            <w:tcBorders>
              <w:top w:val="single" w:sz="4" w:space="0" w:color="auto"/>
            </w:tcBorders>
          </w:tcPr>
          <w:p w:rsidR="001A45E6" w:rsidRPr="001222A5" w:rsidRDefault="001A45E6" w:rsidP="00946BAB">
            <w:pPr>
              <w:bidi/>
              <w:jc w:val="center"/>
              <w:rPr>
                <w:rFonts w:ascii="Traditional Arabic" w:hAnsi="Traditional Arabic" w:cs="Traditional Arabic"/>
              </w:rPr>
            </w:pPr>
            <w:r w:rsidRPr="001222A5">
              <w:rPr>
                <w:rFonts w:ascii="Traditional Arabic" w:hAnsi="Traditional Arabic" w:cs="Traditional Arabic"/>
                <w:rtl/>
                <w:lang w:bidi="ar-DZ"/>
              </w:rPr>
              <w:t>دال</w:t>
            </w:r>
          </w:p>
        </w:tc>
      </w:tr>
      <w:tr w:rsidR="001A45E6" w:rsidRPr="001222A5" w:rsidTr="00946BAB">
        <w:trPr>
          <w:trHeight w:val="801"/>
          <w:jc w:val="center"/>
        </w:trPr>
        <w:tc>
          <w:tcPr>
            <w:tcW w:w="1098" w:type="dxa"/>
            <w:vMerge/>
            <w:vAlign w:val="center"/>
          </w:tcPr>
          <w:p w:rsidR="001A45E6" w:rsidRPr="001222A5" w:rsidRDefault="001A45E6" w:rsidP="00946BAB">
            <w:pPr>
              <w:bidi/>
              <w:spacing w:line="276" w:lineRule="auto"/>
              <w:rPr>
                <w:rFonts w:ascii="Traditional Arabic" w:hAnsi="Traditional Arabic" w:cs="Traditional Arabic"/>
                <w:b/>
                <w:bCs/>
                <w:lang w:bidi="ar-DZ"/>
              </w:rPr>
            </w:pPr>
          </w:p>
        </w:tc>
        <w:tc>
          <w:tcPr>
            <w:tcW w:w="1480" w:type="dxa"/>
            <w:tcBorders>
              <w:top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 xml:space="preserve">التباين </w:t>
            </w:r>
            <w:r w:rsidRPr="001222A5">
              <w:rPr>
                <w:rFonts w:ascii="Traditional Arabic" w:hAnsi="Traditional Arabic" w:cs="Traditional Arabic"/>
                <w:b/>
                <w:bCs/>
                <w:lang w:bidi="ar-DZ"/>
              </w:rPr>
              <w:t>S</w:t>
            </w:r>
            <w:r w:rsidRPr="001222A5">
              <w:rPr>
                <w:rFonts w:ascii="Traditional Arabic" w:hAnsi="Traditional Arabic" w:cs="Traditional Arabic"/>
                <w:b/>
                <w:bCs/>
                <w:vertAlign w:val="superscript"/>
                <w:lang w:bidi="ar-DZ"/>
              </w:rPr>
              <w:t>2</w:t>
            </w:r>
          </w:p>
        </w:tc>
        <w:tc>
          <w:tcPr>
            <w:tcW w:w="1072"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4.54</w:t>
            </w:r>
          </w:p>
        </w:tc>
        <w:tc>
          <w:tcPr>
            <w:tcW w:w="1276"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10.06</w:t>
            </w:r>
          </w:p>
        </w:tc>
        <w:tc>
          <w:tcPr>
            <w:tcW w:w="958" w:type="dxa"/>
            <w:tcBorders>
              <w:top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16.33</w:t>
            </w:r>
          </w:p>
        </w:tc>
        <w:tc>
          <w:tcPr>
            <w:tcW w:w="958" w:type="dxa"/>
            <w:tcBorders>
              <w:top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8.87</w:t>
            </w:r>
          </w:p>
        </w:tc>
        <w:tc>
          <w:tcPr>
            <w:tcW w:w="958"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12.55</w:t>
            </w:r>
          </w:p>
        </w:tc>
        <w:tc>
          <w:tcPr>
            <w:tcW w:w="969" w:type="dxa"/>
            <w:vMerge/>
            <w:tcBorders>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7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76" w:type="dxa"/>
            <w:vMerge/>
            <w:tcBorders>
              <w:bottom w:val="single" w:sz="4" w:space="0" w:color="auto"/>
            </w:tcBorders>
          </w:tcPr>
          <w:p w:rsidR="001A45E6" w:rsidRPr="001222A5" w:rsidRDefault="001A45E6" w:rsidP="00946BAB">
            <w:pPr>
              <w:bidi/>
              <w:spacing w:line="276" w:lineRule="auto"/>
              <w:jc w:val="center"/>
              <w:rPr>
                <w:rFonts w:ascii="Traditional Arabic" w:hAnsi="Traditional Arabic" w:cs="Traditional Arabic"/>
                <w:rtl/>
                <w:lang w:bidi="ar-DZ"/>
              </w:rPr>
            </w:pPr>
          </w:p>
        </w:tc>
      </w:tr>
      <w:tr w:rsidR="001A45E6" w:rsidRPr="001222A5" w:rsidTr="00946BAB">
        <w:trPr>
          <w:trHeight w:val="225"/>
          <w:jc w:val="center"/>
        </w:trPr>
        <w:tc>
          <w:tcPr>
            <w:tcW w:w="1098" w:type="dxa"/>
            <w:vMerge/>
          </w:tcPr>
          <w:p w:rsidR="001A45E6" w:rsidRPr="001222A5" w:rsidRDefault="001A45E6" w:rsidP="00946BAB">
            <w:pPr>
              <w:bidi/>
              <w:spacing w:line="276" w:lineRule="auto"/>
              <w:jc w:val="both"/>
              <w:rPr>
                <w:rFonts w:ascii="Traditional Arabic" w:hAnsi="Traditional Arabic" w:cs="Traditional Arabic"/>
                <w:lang w:bidi="ar-DZ"/>
              </w:rPr>
            </w:pPr>
          </w:p>
        </w:tc>
        <w:tc>
          <w:tcPr>
            <w:tcW w:w="1480" w:type="dxa"/>
            <w:tcBorders>
              <w:top w:val="single" w:sz="4" w:space="0" w:color="auto"/>
              <w:bottom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المتوسط الحسابي</w:t>
            </w:r>
          </w:p>
        </w:tc>
        <w:tc>
          <w:tcPr>
            <w:tcW w:w="1072"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65.76</w:t>
            </w:r>
          </w:p>
        </w:tc>
        <w:tc>
          <w:tcPr>
            <w:tcW w:w="1276"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56.26</w:t>
            </w:r>
          </w:p>
        </w:tc>
        <w:tc>
          <w:tcPr>
            <w:tcW w:w="958"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59.25</w:t>
            </w:r>
          </w:p>
        </w:tc>
        <w:tc>
          <w:tcPr>
            <w:tcW w:w="958" w:type="dxa"/>
            <w:tcBorders>
              <w:top w:val="single" w:sz="4" w:space="0" w:color="auto"/>
              <w:bottom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54.94</w:t>
            </w:r>
          </w:p>
        </w:tc>
        <w:tc>
          <w:tcPr>
            <w:tcW w:w="958" w:type="dxa"/>
            <w:tcBorders>
              <w:top w:val="single" w:sz="4" w:space="0" w:color="auto"/>
              <w:bottom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56.38</w:t>
            </w:r>
          </w:p>
        </w:tc>
        <w:tc>
          <w:tcPr>
            <w:tcW w:w="969" w:type="dxa"/>
            <w:vMerge w:val="restart"/>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6.30</w:t>
            </w:r>
          </w:p>
        </w:tc>
        <w:tc>
          <w:tcPr>
            <w:tcW w:w="97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76" w:type="dxa"/>
            <w:vMerge w:val="restart"/>
            <w:tcBorders>
              <w:top w:val="single" w:sz="4" w:space="0" w:color="auto"/>
            </w:tcBorders>
          </w:tcPr>
          <w:p w:rsidR="001A45E6" w:rsidRPr="001222A5" w:rsidRDefault="001A45E6" w:rsidP="00946BAB">
            <w:pPr>
              <w:bidi/>
              <w:jc w:val="center"/>
              <w:rPr>
                <w:rFonts w:ascii="Traditional Arabic" w:hAnsi="Traditional Arabic" w:cs="Traditional Arabic"/>
              </w:rPr>
            </w:pPr>
            <w:r w:rsidRPr="001222A5">
              <w:rPr>
                <w:rFonts w:ascii="Traditional Arabic" w:hAnsi="Traditional Arabic" w:cs="Traditional Arabic"/>
                <w:rtl/>
                <w:lang w:bidi="ar-DZ"/>
              </w:rPr>
              <w:t>دال</w:t>
            </w:r>
          </w:p>
        </w:tc>
      </w:tr>
      <w:tr w:rsidR="001A45E6" w:rsidRPr="001222A5" w:rsidTr="00946BAB">
        <w:trPr>
          <w:trHeight w:val="326"/>
          <w:jc w:val="center"/>
        </w:trPr>
        <w:tc>
          <w:tcPr>
            <w:tcW w:w="1098" w:type="dxa"/>
            <w:vMerge/>
          </w:tcPr>
          <w:p w:rsidR="001A45E6" w:rsidRPr="001222A5" w:rsidRDefault="001A45E6" w:rsidP="00946BAB">
            <w:pPr>
              <w:bidi/>
              <w:spacing w:line="276" w:lineRule="auto"/>
              <w:jc w:val="both"/>
              <w:rPr>
                <w:rFonts w:ascii="Traditional Arabic" w:hAnsi="Traditional Arabic" w:cs="Traditional Arabic"/>
                <w:lang w:bidi="ar-DZ"/>
              </w:rPr>
            </w:pPr>
          </w:p>
        </w:tc>
        <w:tc>
          <w:tcPr>
            <w:tcW w:w="1480" w:type="dxa"/>
            <w:tcBorders>
              <w:top w:val="single" w:sz="4" w:space="0" w:color="auto"/>
            </w:tcBorders>
            <w:vAlign w:val="center"/>
          </w:tcPr>
          <w:p w:rsidR="001A45E6" w:rsidRPr="001222A5" w:rsidRDefault="001A45E6" w:rsidP="00946BAB">
            <w:pPr>
              <w:bidi/>
              <w:spacing w:line="276" w:lineRule="auto"/>
              <w:rPr>
                <w:rFonts w:ascii="Traditional Arabic" w:hAnsi="Traditional Arabic" w:cs="Traditional Arabic"/>
                <w:b/>
                <w:bCs/>
                <w:lang w:bidi="ar-DZ"/>
              </w:rPr>
            </w:pPr>
            <w:r w:rsidRPr="001222A5">
              <w:rPr>
                <w:rFonts w:ascii="Traditional Arabic" w:hAnsi="Traditional Arabic" w:cs="Traditional Arabic"/>
                <w:b/>
                <w:bCs/>
                <w:rtl/>
                <w:lang w:bidi="ar-DZ"/>
              </w:rPr>
              <w:t xml:space="preserve">التباين </w:t>
            </w:r>
            <w:r w:rsidRPr="001222A5">
              <w:rPr>
                <w:rFonts w:ascii="Traditional Arabic" w:hAnsi="Traditional Arabic" w:cs="Traditional Arabic"/>
                <w:b/>
                <w:bCs/>
                <w:lang w:bidi="ar-DZ"/>
              </w:rPr>
              <w:t>S</w:t>
            </w:r>
            <w:r w:rsidRPr="001222A5">
              <w:rPr>
                <w:rFonts w:ascii="Traditional Arabic" w:hAnsi="Traditional Arabic" w:cs="Traditional Arabic"/>
                <w:b/>
                <w:bCs/>
                <w:vertAlign w:val="superscript"/>
                <w:lang w:bidi="ar-DZ"/>
              </w:rPr>
              <w:t>2</w:t>
            </w:r>
          </w:p>
        </w:tc>
        <w:tc>
          <w:tcPr>
            <w:tcW w:w="1072"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54.69</w:t>
            </w:r>
          </w:p>
        </w:tc>
        <w:tc>
          <w:tcPr>
            <w:tcW w:w="1276"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18.78</w:t>
            </w:r>
          </w:p>
        </w:tc>
        <w:tc>
          <w:tcPr>
            <w:tcW w:w="958" w:type="dxa"/>
            <w:tcBorders>
              <w:top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53.11</w:t>
            </w:r>
          </w:p>
        </w:tc>
        <w:tc>
          <w:tcPr>
            <w:tcW w:w="958" w:type="dxa"/>
            <w:tcBorders>
              <w:top w:val="single" w:sz="4" w:space="0" w:color="auto"/>
            </w:tcBorders>
          </w:tcPr>
          <w:p w:rsidR="001A45E6" w:rsidRPr="001222A5" w:rsidRDefault="001A45E6" w:rsidP="00946BAB">
            <w:pPr>
              <w:bidi/>
              <w:jc w:val="center"/>
              <w:rPr>
                <w:rFonts w:ascii="Traditional Arabic" w:hAnsi="Traditional Arabic" w:cs="Traditional Arabic"/>
                <w:rtl/>
                <w:lang w:bidi="ar-DZ"/>
              </w:rPr>
            </w:pPr>
            <w:r w:rsidRPr="001222A5">
              <w:rPr>
                <w:rFonts w:ascii="Traditional Arabic" w:hAnsi="Traditional Arabic" w:cs="Traditional Arabic"/>
                <w:rtl/>
                <w:lang w:bidi="ar-DZ"/>
              </w:rPr>
              <w:t>38.28</w:t>
            </w:r>
          </w:p>
        </w:tc>
        <w:tc>
          <w:tcPr>
            <w:tcW w:w="958" w:type="dxa"/>
            <w:tcBorders>
              <w:top w:val="single" w:sz="4" w:space="0" w:color="auto"/>
            </w:tcBorders>
            <w:vAlign w:val="center"/>
          </w:tcPr>
          <w:p w:rsidR="001A45E6" w:rsidRPr="001222A5" w:rsidRDefault="001A45E6" w:rsidP="00946BAB">
            <w:pPr>
              <w:bidi/>
              <w:spacing w:line="276" w:lineRule="auto"/>
              <w:jc w:val="center"/>
              <w:rPr>
                <w:rFonts w:ascii="Traditional Arabic" w:hAnsi="Traditional Arabic" w:cs="Traditional Arabic"/>
                <w:rtl/>
                <w:lang w:bidi="ar-DZ"/>
              </w:rPr>
            </w:pPr>
            <w:r w:rsidRPr="001222A5">
              <w:rPr>
                <w:rFonts w:ascii="Traditional Arabic" w:hAnsi="Traditional Arabic" w:cs="Traditional Arabic"/>
                <w:rtl/>
                <w:lang w:bidi="ar-DZ"/>
              </w:rPr>
              <w:t>82.95</w:t>
            </w:r>
          </w:p>
        </w:tc>
        <w:tc>
          <w:tcPr>
            <w:tcW w:w="969"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974" w:type="dxa"/>
            <w:vMerge/>
            <w:vAlign w:val="center"/>
          </w:tcPr>
          <w:p w:rsidR="001A45E6" w:rsidRPr="001222A5" w:rsidRDefault="001A45E6" w:rsidP="00946BAB">
            <w:pPr>
              <w:bidi/>
              <w:spacing w:line="276" w:lineRule="auto"/>
              <w:jc w:val="center"/>
              <w:rPr>
                <w:rFonts w:ascii="Traditional Arabic" w:hAnsi="Traditional Arabic" w:cs="Traditional Arabic"/>
                <w:rtl/>
                <w:lang w:bidi="ar-DZ"/>
              </w:rPr>
            </w:pPr>
          </w:p>
        </w:tc>
        <w:tc>
          <w:tcPr>
            <w:tcW w:w="1176" w:type="dxa"/>
            <w:vMerge/>
          </w:tcPr>
          <w:p w:rsidR="001A45E6" w:rsidRPr="001222A5" w:rsidRDefault="001A45E6" w:rsidP="00946BAB">
            <w:pPr>
              <w:bidi/>
              <w:spacing w:line="276" w:lineRule="auto"/>
              <w:jc w:val="both"/>
              <w:rPr>
                <w:rFonts w:ascii="Traditional Arabic" w:hAnsi="Traditional Arabic" w:cs="Traditional Arabic"/>
                <w:rtl/>
                <w:lang w:bidi="ar-DZ"/>
              </w:rPr>
            </w:pPr>
          </w:p>
        </w:tc>
      </w:tr>
    </w:tbl>
    <w:p w:rsidR="001A45E6" w:rsidRPr="001222A5" w:rsidRDefault="001A45E6" w:rsidP="001A45E6">
      <w:pPr>
        <w:bidi/>
        <w:spacing w:after="0" w:line="36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هذا عند مستوى دلالة (0.05)</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من خلال الجدول رقم (03) أعلاه ومن خلال الدراسة الإحصائية يتبين لنا انه يوجد فروق ذات دلالة إحصائية للمتغيرات الفسيولوجية المدروسة (</w:t>
      </w:r>
      <w:r w:rsidRPr="001222A5">
        <w:rPr>
          <w:rFonts w:ascii="Traditional Arabic" w:hAnsi="Traditional Arabic" w:cs="Traditional Arabic"/>
          <w:sz w:val="24"/>
          <w:szCs w:val="24"/>
          <w:lang w:bidi="ar-DZ"/>
        </w:rPr>
        <w:t>fco.Pwc170. panal.. Vo</w:t>
      </w:r>
      <w:r w:rsidRPr="001222A5">
        <w:rPr>
          <w:rFonts w:ascii="Traditional Arabic" w:hAnsi="Traditional Arabic" w:cs="Traditional Arabic"/>
          <w:sz w:val="24"/>
          <w:szCs w:val="24"/>
          <w:vertAlign w:val="subscript"/>
          <w:lang w:bidi="ar-DZ"/>
        </w:rPr>
        <w:t>2</w:t>
      </w:r>
      <w:r w:rsidRPr="001222A5">
        <w:rPr>
          <w:rFonts w:ascii="Traditional Arabic" w:hAnsi="Traditional Arabic" w:cs="Traditional Arabic"/>
          <w:sz w:val="24"/>
          <w:szCs w:val="24"/>
          <w:lang w:bidi="ar-DZ"/>
        </w:rPr>
        <w:t xml:space="preserve"> max </w:t>
      </w:r>
      <w:r w:rsidRPr="001222A5">
        <w:rPr>
          <w:rFonts w:ascii="Traditional Arabic" w:hAnsi="Traditional Arabic" w:cs="Traditional Arabic"/>
          <w:sz w:val="28"/>
          <w:szCs w:val="28"/>
          <w:rtl/>
          <w:lang w:bidi="ar-DZ"/>
        </w:rPr>
        <w:t xml:space="preserve">النبض أثناء الراحة) بين مراكز اللعب المحددة (حارس المرمى، الظهرين، وسط الدفاع، وسط الميدان، الهجوم).حيث لوحظ وجود فرق ذو دلالة إحصائية لمتغير  </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4"/>
          <w:szCs w:val="24"/>
          <w:lang w:bidi="ar-DZ"/>
        </w:rPr>
        <w:t>(Vo</w:t>
      </w:r>
      <w:r w:rsidRPr="001222A5">
        <w:rPr>
          <w:rFonts w:ascii="Traditional Arabic" w:hAnsi="Traditional Arabic" w:cs="Traditional Arabic"/>
          <w:sz w:val="24"/>
          <w:szCs w:val="24"/>
          <w:vertAlign w:val="subscript"/>
          <w:lang w:bidi="ar-DZ"/>
        </w:rPr>
        <w:t>2</w:t>
      </w:r>
      <w:r w:rsidRPr="001222A5">
        <w:rPr>
          <w:rFonts w:ascii="Traditional Arabic" w:hAnsi="Traditional Arabic" w:cs="Traditional Arabic"/>
          <w:sz w:val="24"/>
          <w:szCs w:val="24"/>
          <w:lang w:bidi="ar-DZ"/>
        </w:rPr>
        <w:t xml:space="preserve"> max)</w:t>
      </w:r>
      <w:r w:rsidRPr="001222A5">
        <w:rPr>
          <w:rFonts w:ascii="Traditional Arabic" w:hAnsi="Traditional Arabic" w:cs="Traditional Arabic"/>
          <w:sz w:val="28"/>
          <w:szCs w:val="28"/>
          <w:rtl/>
          <w:lang w:bidi="ar-DZ"/>
        </w:rPr>
        <w:t xml:space="preserve"> بين مراكز اللعب لصالح وسط الميدان فمتوسط حسابي قدر بـ (48.86 </w:t>
      </w:r>
      <w:r w:rsidRPr="001222A5">
        <w:rPr>
          <w:rFonts w:ascii="Traditional Arabic" w:hAnsi="Traditional Arabic" w:cs="Traditional Arabic"/>
          <w:sz w:val="28"/>
          <w:szCs w:val="28"/>
          <w:rtl/>
          <w:lang w:bidi="ar-DZ"/>
        </w:rPr>
        <w:lastRenderedPageBreak/>
        <w:t xml:space="preserve">مل/كغ/د) فيما سجلت </w:t>
      </w:r>
      <w:r w:rsidRPr="001222A5">
        <w:rPr>
          <w:rFonts w:ascii="Traditional Arabic" w:hAnsi="Traditional Arabic" w:cs="Traditional Arabic"/>
          <w:sz w:val="24"/>
          <w:szCs w:val="24"/>
          <w:rtl/>
          <w:lang w:bidi="ar-DZ"/>
        </w:rPr>
        <w:t xml:space="preserve">اضعف </w:t>
      </w:r>
      <w:r w:rsidRPr="001222A5">
        <w:rPr>
          <w:rFonts w:ascii="Traditional Arabic" w:hAnsi="Traditional Arabic" w:cs="Traditional Arabic"/>
          <w:sz w:val="28"/>
          <w:szCs w:val="28"/>
          <w:rtl/>
          <w:lang w:bidi="ar-DZ"/>
        </w:rPr>
        <w:t>قيمة لحراس المرمى بمتوسط حسابي قد</w:t>
      </w:r>
      <w:r w:rsidRPr="001222A5">
        <w:rPr>
          <w:rFonts w:ascii="Traditional Arabic" w:hAnsi="Traditional Arabic" w:cs="Traditional Arabic"/>
          <w:sz w:val="28"/>
          <w:szCs w:val="28"/>
          <w:rtl/>
        </w:rPr>
        <w:t>ره</w:t>
      </w:r>
      <w:r w:rsidRPr="001222A5">
        <w:rPr>
          <w:rFonts w:ascii="Traditional Arabic" w:hAnsi="Traditional Arabic" w:cs="Traditional Arabic"/>
          <w:sz w:val="28"/>
          <w:szCs w:val="28"/>
          <w:rtl/>
          <w:lang w:bidi="ar-DZ"/>
        </w:rPr>
        <w:t xml:space="preserve"> بـ (41.003) مما يعني تميز لاعبي وسط الميدان بقدرة هوائية عالية مقارنة بالمراكز الاخرى وهذا ما يؤكده (</w:t>
      </w:r>
      <w:r w:rsidRPr="001222A5">
        <w:rPr>
          <w:rFonts w:ascii="Traditional Arabic" w:hAnsi="Traditional Arabic" w:cs="Traditional Arabic"/>
          <w:sz w:val="24"/>
          <w:szCs w:val="24"/>
          <w:lang w:bidi="ar-DZ"/>
        </w:rPr>
        <w:t>george</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4"/>
          <w:szCs w:val="24"/>
          <w:lang w:bidi="ar-DZ"/>
        </w:rPr>
        <w:t>cazorle.2006)</w:t>
      </w:r>
      <w:r w:rsidRPr="001222A5">
        <w:rPr>
          <w:rFonts w:ascii="Traditional Arabic" w:hAnsi="Traditional Arabic" w:cs="Traditional Arabic"/>
          <w:sz w:val="24"/>
          <w:szCs w:val="24"/>
          <w:rtl/>
          <w:lang w:bidi="ar-DZ"/>
        </w:rPr>
        <w:t xml:space="preserve"> </w:t>
      </w:r>
      <w:r w:rsidRPr="001222A5">
        <w:rPr>
          <w:rFonts w:ascii="Traditional Arabic" w:hAnsi="Traditional Arabic" w:cs="Traditional Arabic"/>
          <w:sz w:val="24"/>
          <w:szCs w:val="24"/>
          <w:lang w:bidi="ar-DZ"/>
        </w:rPr>
        <w:t>(</w:t>
      </w:r>
      <w:r w:rsidRPr="001222A5">
        <w:rPr>
          <w:rFonts w:ascii="Traditional Arabic" w:hAnsi="Traditional Arabic" w:cs="Traditional Arabic"/>
          <w:sz w:val="28"/>
          <w:szCs w:val="28"/>
          <w:rtl/>
          <w:lang w:bidi="ar-DZ"/>
        </w:rPr>
        <w:t>.</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حيث سجلت أحسن قيمة للقدرة  الهوائية لصالح لاعبي وسط الميدان عامة والوسط الدفاعي بشكل خاص وهذا نفس الشيء بالنسبة للكفاءة  البدنية عند نبض </w:t>
      </w:r>
      <w:r w:rsidRPr="001222A5">
        <w:rPr>
          <w:rFonts w:ascii="Traditional Arabic" w:hAnsi="Traditional Arabic" w:cs="Traditional Arabic"/>
          <w:sz w:val="24"/>
          <w:szCs w:val="24"/>
          <w:rtl/>
          <w:lang w:bidi="ar-DZ"/>
        </w:rPr>
        <w:t xml:space="preserve">170 </w:t>
      </w:r>
      <w:r w:rsidRPr="001222A5">
        <w:rPr>
          <w:rFonts w:ascii="Traditional Arabic" w:hAnsi="Traditional Arabic" w:cs="Traditional Arabic"/>
          <w:sz w:val="24"/>
          <w:szCs w:val="24"/>
          <w:lang w:bidi="ar-DZ"/>
        </w:rPr>
        <w:t>(pwc</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4"/>
          <w:szCs w:val="24"/>
          <w:lang w:bidi="ar-DZ"/>
        </w:rPr>
        <w:t>170)</w:t>
      </w:r>
      <w:r w:rsidRPr="001222A5">
        <w:rPr>
          <w:rFonts w:ascii="Traditional Arabic" w:hAnsi="Traditional Arabic" w:cs="Traditional Arabic"/>
          <w:sz w:val="24"/>
          <w:szCs w:val="24"/>
          <w:rtl/>
          <w:lang w:bidi="ar-DZ"/>
        </w:rPr>
        <w:t xml:space="preserve"> </w:t>
      </w:r>
      <w:r w:rsidRPr="001222A5">
        <w:rPr>
          <w:rFonts w:ascii="Traditional Arabic" w:hAnsi="Traditional Arabic" w:cs="Traditional Arabic"/>
          <w:sz w:val="28"/>
          <w:szCs w:val="28"/>
          <w:rtl/>
          <w:lang w:bidi="ar-DZ"/>
        </w:rPr>
        <w:t xml:space="preserve">لأن </w:t>
      </w:r>
      <w:r w:rsidRPr="001222A5">
        <w:rPr>
          <w:rFonts w:ascii="Traditional Arabic" w:hAnsi="Traditional Arabic" w:cs="Traditional Arabic"/>
          <w:sz w:val="24"/>
          <w:szCs w:val="24"/>
          <w:lang w:bidi="ar-DZ"/>
        </w:rPr>
        <w:t>Vo</w:t>
      </w:r>
      <w:r w:rsidRPr="001222A5">
        <w:rPr>
          <w:rFonts w:ascii="Traditional Arabic" w:hAnsi="Traditional Arabic" w:cs="Traditional Arabic"/>
          <w:sz w:val="24"/>
          <w:szCs w:val="24"/>
          <w:vertAlign w:val="subscript"/>
          <w:lang w:bidi="ar-DZ"/>
        </w:rPr>
        <w:t>2</w:t>
      </w:r>
      <w:r w:rsidRPr="001222A5">
        <w:rPr>
          <w:rFonts w:ascii="Traditional Arabic" w:hAnsi="Traditional Arabic" w:cs="Traditional Arabic"/>
          <w:sz w:val="24"/>
          <w:szCs w:val="24"/>
          <w:lang w:bidi="ar-DZ"/>
        </w:rPr>
        <w:t xml:space="preserve"> max</w:t>
      </w:r>
      <w:r w:rsidRPr="001222A5">
        <w:rPr>
          <w:rFonts w:ascii="Traditional Arabic" w:hAnsi="Traditional Arabic" w:cs="Traditional Arabic"/>
          <w:sz w:val="24"/>
          <w:szCs w:val="24"/>
          <w:rtl/>
          <w:lang w:bidi="ar-DZ"/>
        </w:rPr>
        <w:t xml:space="preserve"> </w:t>
      </w:r>
      <w:r w:rsidRPr="001222A5">
        <w:rPr>
          <w:rFonts w:ascii="Traditional Arabic" w:hAnsi="Traditional Arabic" w:cs="Traditional Arabic"/>
          <w:sz w:val="28"/>
          <w:szCs w:val="28"/>
          <w:rtl/>
          <w:lang w:bidi="ar-DZ"/>
        </w:rPr>
        <w:t xml:space="preserve">مستنتجة من </w:t>
      </w:r>
      <w:r w:rsidRPr="001222A5">
        <w:rPr>
          <w:rFonts w:ascii="Traditional Arabic" w:hAnsi="Traditional Arabic" w:cs="Traditional Arabic"/>
          <w:sz w:val="24"/>
          <w:szCs w:val="24"/>
          <w:lang w:bidi="ar-DZ"/>
        </w:rPr>
        <w:t>Pwc 170</w:t>
      </w:r>
      <w:r w:rsidRPr="001222A5">
        <w:rPr>
          <w:rFonts w:ascii="Traditional Arabic" w:hAnsi="Traditional Arabic" w:cs="Traditional Arabic"/>
          <w:sz w:val="24"/>
          <w:szCs w:val="24"/>
          <w:rtl/>
          <w:lang w:bidi="ar-DZ"/>
        </w:rPr>
        <w:t xml:space="preserve"> </w:t>
      </w:r>
    </w:p>
    <w:p w:rsidR="001A45E6" w:rsidRPr="001222A5" w:rsidRDefault="001A45E6" w:rsidP="00DA4895">
      <w:pPr>
        <w:bidi/>
        <w:spacing w:after="0" w:line="240" w:lineRule="auto"/>
        <w:jc w:val="both"/>
        <w:rPr>
          <w:rFonts w:ascii="Traditional Arabic" w:hAnsi="Traditional Arabic" w:cs="Traditional Arabic"/>
          <w:sz w:val="24"/>
          <w:szCs w:val="24"/>
          <w:lang w:bidi="ar-DZ"/>
        </w:rPr>
      </w:pPr>
      <w:r w:rsidRPr="001222A5">
        <w:rPr>
          <w:rFonts w:ascii="Traditional Arabic" w:hAnsi="Traditional Arabic" w:cs="Traditional Arabic"/>
          <w:sz w:val="24"/>
          <w:szCs w:val="24"/>
          <w:lang w:bidi="ar-DZ"/>
        </w:rPr>
        <w:t>Vo</w:t>
      </w:r>
      <w:r w:rsidRPr="001222A5">
        <w:rPr>
          <w:rFonts w:ascii="Traditional Arabic" w:hAnsi="Traditional Arabic" w:cs="Traditional Arabic"/>
          <w:sz w:val="24"/>
          <w:szCs w:val="24"/>
          <w:vertAlign w:val="subscript"/>
          <w:lang w:bidi="ar-DZ"/>
        </w:rPr>
        <w:t>2</w:t>
      </w:r>
      <w:r w:rsidRPr="001222A5">
        <w:rPr>
          <w:rFonts w:ascii="Traditional Arabic" w:hAnsi="Traditional Arabic" w:cs="Traditional Arabic"/>
          <w:sz w:val="24"/>
          <w:szCs w:val="24"/>
          <w:lang w:bidi="ar-DZ"/>
        </w:rPr>
        <w:t xml:space="preserve"> max = [(Pwc170 kg min) x 1.7]+1240</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 وأيضا هناك فرق ذو دلالة إحصائية لمتغير السعة الحيوية </w:t>
      </w:r>
      <w:r w:rsidRPr="001222A5">
        <w:rPr>
          <w:rFonts w:ascii="Traditional Arabic" w:hAnsi="Traditional Arabic" w:cs="Traditional Arabic"/>
          <w:sz w:val="24"/>
          <w:szCs w:val="24"/>
          <w:lang w:bidi="ar-DZ"/>
        </w:rPr>
        <w:t>(C.V)</w:t>
      </w:r>
      <w:r w:rsidRPr="001222A5">
        <w:rPr>
          <w:rFonts w:ascii="Traditional Arabic" w:hAnsi="Traditional Arabic" w:cs="Traditional Arabic"/>
          <w:sz w:val="28"/>
          <w:szCs w:val="28"/>
          <w:rtl/>
          <w:lang w:bidi="ar-DZ"/>
        </w:rPr>
        <w:t xml:space="preserve"> بين مراكز اللعب لصالح أيضا لاعبي الوسط بمتوسط حسابي قدر بـ (4.67) لتر بينما سجلت اضعف قيمة عند لاعبي الدفاع بمتوسط حسابي قدر بـ (4.30) لتر وهذه النتائج تبقى بعيدة عن المستوى العالي فبمقارنة هذه النتيجة مع حتى بعض الدول المجاورة فنأخذ على سبيل المثال في الدراسة (صالح بشير سعد، 2006) قدرت السعة الحيوية عند أواسط نادي العجيلات بـ (4.8) لتر إلا انه تبقى القيمة بعيدتان عن المستوى العالي لأنها قيم  يمكن أن نجدها عند إنسان العادي.</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اما فيما يخص مؤشر القدرة اللاهوائية القصوى أو اللالكتيكية </w:t>
      </w:r>
      <w:r w:rsidRPr="001222A5">
        <w:rPr>
          <w:rFonts w:ascii="Traditional Arabic" w:hAnsi="Traditional Arabic" w:cs="Traditional Arabic"/>
          <w:sz w:val="24"/>
          <w:szCs w:val="24"/>
          <w:lang w:bidi="ar-DZ"/>
        </w:rPr>
        <w:t>(Panal)</w:t>
      </w:r>
      <w:r w:rsidRPr="001222A5">
        <w:rPr>
          <w:rFonts w:ascii="Traditional Arabic" w:hAnsi="Traditional Arabic" w:cs="Traditional Arabic"/>
          <w:sz w:val="28"/>
          <w:szCs w:val="28"/>
          <w:rtl/>
          <w:lang w:bidi="ar-DZ"/>
        </w:rPr>
        <w:t xml:space="preserve"> فوجد فروق ذات دلالة إحصائية مراكز اللعب لصالح حراس المرمى بمتوسط حسابي قدر بـ (51) سم يليه مركز الهجوم بمتوسط حسابي قدرب ـ (49.72) سم هذه النتيجة جاءت مطابقة لنتيجة ناصر عبد القادر (2005) حيث سجل ال</w:t>
      </w:r>
      <w:r w:rsidRPr="001222A5">
        <w:rPr>
          <w:rFonts w:ascii="Traditional Arabic" w:hAnsi="Traditional Arabic" w:cs="Traditional Arabic"/>
          <w:sz w:val="28"/>
          <w:szCs w:val="28"/>
          <w:rtl/>
        </w:rPr>
        <w:t>م</w:t>
      </w:r>
      <w:r w:rsidRPr="001222A5">
        <w:rPr>
          <w:rFonts w:ascii="Traditional Arabic" w:hAnsi="Traditional Arabic" w:cs="Traditional Arabic"/>
          <w:sz w:val="28"/>
          <w:szCs w:val="28"/>
          <w:rtl/>
          <w:lang w:bidi="ar-DZ"/>
        </w:rPr>
        <w:t>هاجمين أحسن نتيجة بمتوسط حسابي قدره (49.34) مع استغناء على مركز الحارس المرمى وأيضا مطابقة لنتيجة</w:t>
      </w:r>
      <w:r w:rsidRPr="001222A5">
        <w:rPr>
          <w:rFonts w:ascii="Traditional Arabic" w:hAnsi="Traditional Arabic" w:cs="Traditional Arabic"/>
          <w:sz w:val="28"/>
          <w:szCs w:val="28"/>
          <w:lang w:bidi="ar-DZ"/>
        </w:rPr>
        <w:t xml:space="preserve"> </w:t>
      </w:r>
      <w:r w:rsidRPr="001222A5">
        <w:rPr>
          <w:rFonts w:ascii="Traditional Arabic" w:hAnsi="Traditional Arabic" w:cs="Traditional Arabic"/>
          <w:sz w:val="24"/>
          <w:szCs w:val="24"/>
          <w:lang w:bidi="ar-DZ"/>
        </w:rPr>
        <w:t>George. cazorle(2006)</w:t>
      </w:r>
      <w:r w:rsidRPr="001222A5">
        <w:rPr>
          <w:rFonts w:ascii="Traditional Arabic" w:hAnsi="Traditional Arabic" w:cs="Traditional Arabic"/>
          <w:sz w:val="24"/>
          <w:szCs w:val="24"/>
          <w:rtl/>
          <w:lang w:bidi="ar-DZ"/>
        </w:rPr>
        <w:t xml:space="preserve"> </w:t>
      </w:r>
      <w:r w:rsidRPr="001222A5">
        <w:rPr>
          <w:rFonts w:ascii="Traditional Arabic" w:hAnsi="Traditional Arabic" w:cs="Traditional Arabic"/>
          <w:sz w:val="28"/>
          <w:szCs w:val="28"/>
          <w:rtl/>
          <w:lang w:bidi="ar-DZ"/>
        </w:rPr>
        <w:t xml:space="preserve"> حيث سجلت أحسن قيمة لمهارة الارتقاء لصالح حراس المرمى ولاعبي الهجوم .</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لكن بمقارنة هذه النتيجة (49.72) سم مع سلم التنقيط الاختبارات الدخول إلى </w:t>
      </w:r>
      <w:r w:rsidRPr="001222A5">
        <w:rPr>
          <w:rFonts w:ascii="Traditional Arabic" w:hAnsi="Traditional Arabic" w:cs="Traditional Arabic"/>
          <w:sz w:val="28"/>
          <w:szCs w:val="28"/>
          <w:lang w:bidi="ar-DZ"/>
        </w:rPr>
        <w:t>INF</w:t>
      </w:r>
      <w:r w:rsidRPr="001222A5">
        <w:rPr>
          <w:rFonts w:ascii="Traditional Arabic" w:hAnsi="Traditional Arabic" w:cs="Traditional Arabic"/>
          <w:sz w:val="24"/>
          <w:szCs w:val="24"/>
          <w:rtl/>
          <w:lang w:bidi="ar-DZ"/>
        </w:rPr>
        <w:t xml:space="preserve"> </w:t>
      </w:r>
      <w:r w:rsidRPr="001222A5">
        <w:rPr>
          <w:rFonts w:ascii="Traditional Arabic" w:hAnsi="Traditional Arabic" w:cs="Traditional Arabic"/>
          <w:sz w:val="28"/>
          <w:szCs w:val="28"/>
          <w:rtl/>
          <w:lang w:bidi="ar-DZ"/>
        </w:rPr>
        <w:t>لفشي</w:t>
      </w:r>
      <w:r w:rsidRPr="001222A5">
        <w:rPr>
          <w:rFonts w:ascii="Traditional Arabic" w:hAnsi="Traditional Arabic" w:cs="Traditional Arabic"/>
          <w:sz w:val="24"/>
          <w:szCs w:val="24"/>
          <w:rtl/>
          <w:lang w:bidi="ar-DZ"/>
        </w:rPr>
        <w:t xml:space="preserve"> </w:t>
      </w:r>
      <w:r w:rsidRPr="001222A5">
        <w:rPr>
          <w:rFonts w:ascii="Traditional Arabic" w:hAnsi="Traditional Arabic" w:cs="Traditional Arabic"/>
          <w:sz w:val="24"/>
          <w:szCs w:val="24"/>
          <w:lang w:bidi="ar-DZ"/>
        </w:rPr>
        <w:t>Daniel) ,(2004 EBouma</w:t>
      </w:r>
      <w:r w:rsidRPr="001222A5">
        <w:rPr>
          <w:rFonts w:ascii="Traditional Arabic" w:hAnsi="Traditional Arabic" w:cs="Traditional Arabic"/>
          <w:sz w:val="28"/>
          <w:szCs w:val="28"/>
          <w:rtl/>
          <w:lang w:bidi="ar-DZ"/>
        </w:rPr>
        <w:t xml:space="preserve"> مما حققت 10 نقاط من 40 أما نتيجة المدافعين فحققت (0) نقطة من 40 لذلك فهذه النتائج تبقى بعيدة جدا عن المستوى المطلوب لممارسة كرة القدم.</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ويفسر الباحث بعدم اعتماد مدربينا على تطوير القوة الانفجارية في هذه المراحل السنية الصغرى خاصة بين (15 </w:t>
      </w:r>
      <w:r w:rsidRPr="001222A5">
        <w:rPr>
          <w:rFonts w:ascii="Traditional Arabic" w:hAnsi="Traditional Arabic" w:cs="Traditional Arabic"/>
          <w:sz w:val="28"/>
          <w:szCs w:val="28"/>
          <w:lang w:bidi="ar-DZ"/>
        </w:rPr>
        <w:t>-</w:t>
      </w:r>
      <w:r w:rsidRPr="001222A5">
        <w:rPr>
          <w:rFonts w:ascii="Traditional Arabic" w:hAnsi="Traditional Arabic" w:cs="Traditional Arabic"/>
          <w:sz w:val="28"/>
          <w:szCs w:val="28"/>
          <w:rtl/>
          <w:lang w:bidi="ar-DZ"/>
        </w:rPr>
        <w:t>20) سنة.</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ومن خلال النتائج السابقة نستنتج أنه</w:t>
      </w:r>
    </w:p>
    <w:p w:rsidR="001A45E6" w:rsidRPr="001222A5" w:rsidRDefault="001A45E6" w:rsidP="00DA4895">
      <w:pPr>
        <w:pStyle w:val="Paragraphedeliste"/>
        <w:numPr>
          <w:ilvl w:val="0"/>
          <w:numId w:val="1"/>
        </w:num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على مستوى فئة الأواسط لا زلنا بعيدين كل البعد على المستوى العالي.</w:t>
      </w:r>
    </w:p>
    <w:p w:rsidR="001A45E6" w:rsidRPr="001222A5" w:rsidRDefault="001A45E6" w:rsidP="00DA4895">
      <w:pPr>
        <w:pStyle w:val="Paragraphedeliste"/>
        <w:numPr>
          <w:ilvl w:val="0"/>
          <w:numId w:val="1"/>
        </w:num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أما فيما يخص عدم وجود الفرق بين المستويات المدروسة (الأول، الثاني، الأسفل) فيمكن أن يكون الفرق عند الأكابر ويمكن أيضا يكون الفرق في المتغيرات أخرى مثل المهارية أو النفسية ...الخ).</w:t>
      </w:r>
    </w:p>
    <w:p w:rsidR="001A45E6" w:rsidRPr="00204349" w:rsidRDefault="001A45E6" w:rsidP="00204349">
      <w:pPr>
        <w:pStyle w:val="Paragraphedeliste"/>
        <w:numPr>
          <w:ilvl w:val="0"/>
          <w:numId w:val="1"/>
        </w:numPr>
        <w:bidi/>
        <w:spacing w:after="0" w:line="240" w:lineRule="auto"/>
        <w:jc w:val="both"/>
        <w:rPr>
          <w:rFonts w:ascii="Traditional Arabic" w:hAnsi="Traditional Arabic" w:cs="Traditional Arabic"/>
          <w:sz w:val="28"/>
          <w:szCs w:val="28"/>
          <w:lang w:bidi="ar-DZ"/>
        </w:rPr>
      </w:pPr>
      <w:r w:rsidRPr="001222A5">
        <w:rPr>
          <w:rFonts w:ascii="Traditional Arabic" w:hAnsi="Traditional Arabic" w:cs="Traditional Arabic"/>
          <w:sz w:val="28"/>
          <w:szCs w:val="28"/>
          <w:rtl/>
          <w:lang w:bidi="ar-DZ"/>
        </w:rPr>
        <w:t>وجود فرق بين مراكز اللعب نتيجة طبيعة الأداء لكل مركز والمهام الخاصة لكل مركز لعب سواء أثناء المنافسة أو التدريبات.</w:t>
      </w:r>
    </w:p>
    <w:p w:rsidR="00204349" w:rsidRPr="00AD1F3B" w:rsidRDefault="00204349" w:rsidP="00204349">
      <w:pPr>
        <w:bidi/>
        <w:spacing w:after="0" w:line="24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خلاصة:</w:t>
      </w:r>
    </w:p>
    <w:p w:rsidR="00204349" w:rsidRPr="00AD1F3B" w:rsidRDefault="00204349" w:rsidP="00204349">
      <w:pPr>
        <w:bidi/>
        <w:spacing w:after="0" w:line="24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إن من أهم أسباب نجاح العملية التدريبية في كرة القدم هو بناء برنامج تدريبي مبني على أسس علمية، أي ملائم للمجموعة المراد تدريبها وذلك لا يمكن التفوق فيه بدون إجراء اختبارات وقياسات قبل بناء البرنامج لمعرفة نقاط قوة وضعف المجموعة وان من بين هذه الاختبارات الفسيولوجية منها لأنها تحدد بصفة كبيرة مستوى الرياضي، خاصة بالنسبة لمراحل السنية الصغرى، بالإضافة إلى توظيفهم في المراكز اللعب الملائمة للمتطلبات الفسيولوجية  الخاصة بكل مركز لعب.</w:t>
      </w:r>
    </w:p>
    <w:p w:rsidR="00204349" w:rsidRPr="00AD1F3B" w:rsidRDefault="00204349" w:rsidP="00204349">
      <w:pPr>
        <w:bidi/>
        <w:spacing w:after="0" w:line="24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وعلى ضوء النتائج والتحاليل توصل الباحث إلى البعد الكبير لمستوى أواسط كرة القدم الجزائرية عن المستوى العال وهذا نتيجة اعتماد مدربينا على برنامج غير مبني على أسس علمية بالإضافة الى توظيف اللاعبين في مراكزهم على أساس تقويم ذاتي لا على أساس تقويم موضوعي بإجراء اختبارات وقياسات الفسيولوجية منها.</w:t>
      </w:r>
    </w:p>
    <w:p w:rsidR="00204349" w:rsidRPr="00AD1F3B" w:rsidRDefault="00204349" w:rsidP="00204349">
      <w:pPr>
        <w:bidi/>
        <w:spacing w:after="0" w:line="24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.التوصيات:</w:t>
      </w:r>
    </w:p>
    <w:p w:rsidR="00204349" w:rsidRPr="00AD1F3B" w:rsidRDefault="00204349" w:rsidP="00204349">
      <w:pPr>
        <w:bidi/>
        <w:spacing w:after="0" w:line="24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-ضرورة اهتمام مدربينا على اختبار والقياس قبل بناء البرنامج التدريبي.</w:t>
      </w:r>
    </w:p>
    <w:p w:rsidR="00204349" w:rsidRPr="00AD1F3B" w:rsidRDefault="00204349" w:rsidP="00204349">
      <w:pPr>
        <w:bidi/>
        <w:spacing w:after="0" w:line="24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-الاهتمام بالأصناف السنية الصغرى خاصة مرحلة الأواسط.</w:t>
      </w:r>
    </w:p>
    <w:p w:rsidR="00204349" w:rsidRPr="00AD1F3B" w:rsidRDefault="00204349" w:rsidP="00204349">
      <w:pPr>
        <w:bidi/>
        <w:spacing w:after="0" w:line="24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-توظيف مدربينا لهم مستوى في الميدان (التدريب الرياضي) لا على لاعبين قدامى دون مستوى.</w:t>
      </w:r>
    </w:p>
    <w:p w:rsidR="00204349" w:rsidRPr="00AD1F3B" w:rsidRDefault="00204349" w:rsidP="00204349">
      <w:pPr>
        <w:bidi/>
        <w:spacing w:after="0" w:line="24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-يعتمد التدريب الحديث على التدريب حسب المراكز اللعب حيث أصبحنا نتحدث عن مساحات لعب.</w:t>
      </w:r>
    </w:p>
    <w:p w:rsidR="00204349" w:rsidRPr="006758FE" w:rsidRDefault="00204349" w:rsidP="006758FE">
      <w:pPr>
        <w:bidi/>
        <w:spacing w:after="0" w:line="240" w:lineRule="auto"/>
        <w:jc w:val="both"/>
        <w:rPr>
          <w:rFonts w:ascii="Traditional Arabic" w:hAnsi="Traditional Arabic" w:cs="Traditional Arabic"/>
          <w:sz w:val="32"/>
          <w:szCs w:val="32"/>
          <w:rtl/>
          <w:lang w:bidi="ar-DZ"/>
        </w:rPr>
      </w:pPr>
      <w:r w:rsidRPr="00AD1F3B">
        <w:rPr>
          <w:rFonts w:ascii="Traditional Arabic" w:hAnsi="Traditional Arabic" w:cs="Traditional Arabic"/>
          <w:sz w:val="28"/>
          <w:szCs w:val="28"/>
          <w:rtl/>
          <w:lang w:bidi="ar-DZ"/>
        </w:rPr>
        <w:t xml:space="preserve">-ضرورة تكثيف الدراسات على هذه الفئة (الأواسط) من الجانب البيولوجي.      </w:t>
      </w:r>
    </w:p>
    <w:p w:rsidR="001A45E6" w:rsidRPr="001222A5" w:rsidRDefault="001A45E6" w:rsidP="00DA4895">
      <w:pPr>
        <w:bidi/>
        <w:spacing w:after="0" w:line="240" w:lineRule="auto"/>
        <w:jc w:val="both"/>
        <w:rPr>
          <w:rFonts w:ascii="Traditional Arabic" w:hAnsi="Traditional Arabic" w:cs="Traditional Arabic"/>
          <w:b/>
          <w:bCs/>
          <w:sz w:val="32"/>
          <w:szCs w:val="32"/>
          <w:rtl/>
          <w:lang w:bidi="ar-DZ"/>
        </w:rPr>
      </w:pPr>
      <w:r w:rsidRPr="001222A5">
        <w:rPr>
          <w:rFonts w:ascii="Traditional Arabic" w:hAnsi="Traditional Arabic" w:cs="Traditional Arabic"/>
          <w:b/>
          <w:bCs/>
          <w:sz w:val="32"/>
          <w:szCs w:val="32"/>
          <w:rtl/>
          <w:lang w:bidi="ar-DZ"/>
        </w:rPr>
        <w:lastRenderedPageBreak/>
        <w:t>المراجع:</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محمد حسن علاوي، ابو العلا عبد الفتاح: فسيولوجيا التدريب الرياضي، دار الفكر العربي 1987.</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قاسم حسن حسين،: الفسيولوجي</w:t>
      </w:r>
      <w:r w:rsidRPr="001222A5">
        <w:rPr>
          <w:rFonts w:ascii="Traditional Arabic" w:hAnsi="Traditional Arabic" w:cs="Traditional Arabic"/>
          <w:sz w:val="28"/>
          <w:szCs w:val="28"/>
          <w:rtl/>
        </w:rPr>
        <w:t>ا</w:t>
      </w:r>
      <w:r w:rsidRPr="001222A5">
        <w:rPr>
          <w:rFonts w:ascii="Traditional Arabic" w:hAnsi="Traditional Arabic" w:cs="Traditional Arabic"/>
          <w:sz w:val="28"/>
          <w:szCs w:val="28"/>
          <w:rtl/>
          <w:lang w:bidi="ar-DZ"/>
        </w:rPr>
        <w:t xml:space="preserve"> (مبادئها، تطبيقاتها في المجال الرياضي</w:t>
      </w:r>
      <w:r w:rsidRPr="001222A5">
        <w:rPr>
          <w:rFonts w:ascii="Traditional Arabic" w:hAnsi="Traditional Arabic" w:cs="Traditional Arabic"/>
          <w:sz w:val="28"/>
          <w:szCs w:val="28"/>
          <w:lang w:bidi="ar-DZ"/>
        </w:rPr>
        <w:t>(</w:t>
      </w:r>
      <w:r w:rsidRPr="001222A5">
        <w:rPr>
          <w:rFonts w:ascii="Traditional Arabic" w:hAnsi="Traditional Arabic" w:cs="Traditional Arabic"/>
          <w:sz w:val="28"/>
          <w:szCs w:val="28"/>
          <w:rtl/>
          <w:lang w:bidi="ar-DZ"/>
        </w:rPr>
        <w:t>، دار الحكمة للطباعة والنشر، الموصل 1990.</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ابو العلاء عبد الفتاح: بيولوجيا الرياضة، دار الفكر العربي، القاهرة، 1984.</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سمعية خليل محمد: مبادئ الفسيولوجيا الرياضة، ط1، شركة ناس للطباعة، بغداد ، 2008 .</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xml:space="preserve">- علي فهمي البيك، عماد البدني عباس أبو زيد، محمد أحمد عبده خليلك :طرق قياس القدرات الهوائية واللاهوائية </w:t>
      </w:r>
      <w:r w:rsidRPr="001222A5">
        <w:rPr>
          <w:rFonts w:ascii="Traditional Arabic" w:hAnsi="Traditional Arabic" w:cs="Traditional Arabic"/>
          <w:sz w:val="28"/>
          <w:szCs w:val="28"/>
          <w:rtl/>
        </w:rPr>
        <w:t>،</w:t>
      </w:r>
      <w:r w:rsidRPr="001222A5">
        <w:rPr>
          <w:rFonts w:ascii="Traditional Arabic" w:hAnsi="Traditional Arabic" w:cs="Traditional Arabic"/>
          <w:sz w:val="28"/>
          <w:szCs w:val="28"/>
          <w:rtl/>
          <w:lang w:bidi="ar-DZ"/>
        </w:rPr>
        <w:t>ج2، منشأة المعارف، الإسكندرية، 2008.</w:t>
      </w:r>
    </w:p>
    <w:p w:rsidR="001A45E6" w:rsidRPr="001222A5" w:rsidRDefault="001A45E6" w:rsidP="00DA4895">
      <w:pPr>
        <w:bidi/>
        <w:spacing w:after="0" w:line="240" w:lineRule="auto"/>
        <w:jc w:val="both"/>
        <w:rPr>
          <w:rFonts w:ascii="Traditional Arabic" w:hAnsi="Traditional Arabic" w:cs="Traditional Arabic"/>
          <w:sz w:val="28"/>
          <w:szCs w:val="28"/>
          <w:rtl/>
          <w:lang w:bidi="ar-DZ"/>
        </w:rPr>
      </w:pPr>
      <w:r w:rsidRPr="001222A5">
        <w:rPr>
          <w:rFonts w:ascii="Traditional Arabic" w:hAnsi="Traditional Arabic" w:cs="Traditional Arabic"/>
          <w:sz w:val="28"/>
          <w:szCs w:val="28"/>
          <w:rtl/>
          <w:lang w:bidi="ar-DZ"/>
        </w:rPr>
        <w:t>- موفق اسعد محمود: الاختبارات والتكنيك في كرة القدم ، دار دجلة ، الأردن، 2007.</w:t>
      </w:r>
    </w:p>
    <w:p w:rsidR="001A45E6" w:rsidRPr="001222A5" w:rsidRDefault="001A45E6" w:rsidP="00DA4895">
      <w:pPr>
        <w:spacing w:after="0" w:line="240" w:lineRule="auto"/>
        <w:jc w:val="both"/>
        <w:rPr>
          <w:rFonts w:ascii="Traditional Arabic" w:hAnsi="Traditional Arabic" w:cs="Traditional Arabic"/>
          <w:sz w:val="24"/>
          <w:szCs w:val="24"/>
          <w:lang w:bidi="ar-DZ"/>
        </w:rPr>
      </w:pPr>
      <w:r w:rsidRPr="001222A5">
        <w:rPr>
          <w:rFonts w:ascii="Traditional Arabic" w:hAnsi="Traditional Arabic" w:cs="Traditional Arabic"/>
          <w:sz w:val="24"/>
          <w:szCs w:val="24"/>
          <w:lang w:bidi="ar-DZ"/>
        </w:rPr>
        <w:t>- DANIEL EBOUMA : la préparation physique spécifique de footballeur par compartiment de jeu. Ed. THOT EXPERT. 2004</w:t>
      </w:r>
    </w:p>
    <w:p w:rsidR="001A45E6" w:rsidRPr="001222A5" w:rsidRDefault="001A45E6" w:rsidP="00DA4895">
      <w:pPr>
        <w:spacing w:after="0" w:line="240" w:lineRule="auto"/>
        <w:jc w:val="both"/>
        <w:rPr>
          <w:rFonts w:ascii="Traditional Arabic" w:hAnsi="Traditional Arabic" w:cs="Traditional Arabic"/>
          <w:sz w:val="24"/>
          <w:szCs w:val="24"/>
          <w:lang w:bidi="ar-DZ"/>
        </w:rPr>
      </w:pPr>
      <w:r w:rsidRPr="001222A5">
        <w:rPr>
          <w:rFonts w:ascii="Traditional Arabic" w:hAnsi="Traditional Arabic" w:cs="Traditional Arabic"/>
          <w:sz w:val="24"/>
          <w:szCs w:val="24"/>
          <w:lang w:bidi="ar-DZ"/>
        </w:rPr>
        <w:t xml:space="preserve">- TURPIN. B </w:t>
      </w:r>
      <w:r w:rsidRPr="001222A5">
        <w:rPr>
          <w:rFonts w:ascii="Traditional Arabic" w:hAnsi="Traditional Arabic" w:cs="Traditional Arabic"/>
          <w:sz w:val="24"/>
          <w:szCs w:val="24"/>
          <w:rtl/>
          <w:lang w:bidi="ar-DZ"/>
        </w:rPr>
        <w:t>:</w:t>
      </w:r>
      <w:r w:rsidRPr="001222A5">
        <w:rPr>
          <w:rFonts w:ascii="Traditional Arabic" w:hAnsi="Traditional Arabic" w:cs="Traditional Arabic"/>
          <w:sz w:val="24"/>
          <w:szCs w:val="24"/>
          <w:lang w:bidi="ar-DZ"/>
        </w:rPr>
        <w:t xml:space="preserve">  préparation et entrainement de football , T2, Ed Amphora, paris 2004</w:t>
      </w:r>
    </w:p>
    <w:p w:rsidR="001A45E6" w:rsidRPr="001222A5" w:rsidRDefault="001A45E6" w:rsidP="00DA4895">
      <w:pPr>
        <w:spacing w:after="0" w:line="240" w:lineRule="auto"/>
        <w:jc w:val="both"/>
        <w:rPr>
          <w:rFonts w:ascii="Traditional Arabic" w:hAnsi="Traditional Arabic" w:cs="Traditional Arabic"/>
          <w:sz w:val="24"/>
          <w:szCs w:val="24"/>
          <w:lang w:bidi="ar-DZ"/>
        </w:rPr>
      </w:pPr>
      <w:r w:rsidRPr="001222A5">
        <w:rPr>
          <w:rFonts w:ascii="Traditional Arabic" w:hAnsi="Traditional Arabic" w:cs="Traditional Arabic"/>
          <w:sz w:val="24"/>
          <w:szCs w:val="24"/>
          <w:lang w:bidi="ar-DZ"/>
        </w:rPr>
        <w:t>- JIE CORBEOU : Football, ED Revue, E.P.S, 1988.</w:t>
      </w:r>
    </w:p>
    <w:p w:rsidR="001A45E6" w:rsidRPr="001222A5" w:rsidRDefault="001A45E6" w:rsidP="00DA4895">
      <w:pPr>
        <w:spacing w:after="0" w:line="240" w:lineRule="auto"/>
        <w:jc w:val="both"/>
        <w:rPr>
          <w:rFonts w:ascii="Traditional Arabic" w:hAnsi="Traditional Arabic" w:cs="Traditional Arabic"/>
          <w:sz w:val="24"/>
          <w:szCs w:val="24"/>
          <w:lang w:bidi="ar-DZ"/>
        </w:rPr>
      </w:pPr>
      <w:r w:rsidRPr="001222A5">
        <w:rPr>
          <w:rFonts w:ascii="Traditional Arabic" w:hAnsi="Traditional Arabic" w:cs="Traditional Arabic"/>
          <w:sz w:val="24"/>
          <w:szCs w:val="24"/>
          <w:lang w:bidi="ar-DZ"/>
        </w:rPr>
        <w:t xml:space="preserve">- AGNEVTK (G) </w:t>
      </w:r>
      <w:r w:rsidRPr="001222A5">
        <w:rPr>
          <w:rFonts w:ascii="Traditional Arabic" w:hAnsi="Traditional Arabic" w:cs="Traditional Arabic"/>
          <w:sz w:val="24"/>
          <w:szCs w:val="24"/>
          <w:rtl/>
        </w:rPr>
        <w:t>:</w:t>
      </w:r>
      <w:r w:rsidRPr="001222A5">
        <w:rPr>
          <w:rFonts w:ascii="Traditional Arabic" w:hAnsi="Traditional Arabic" w:cs="Traditional Arabic"/>
          <w:sz w:val="24"/>
          <w:szCs w:val="24"/>
          <w:lang w:bidi="ar-DZ"/>
        </w:rPr>
        <w:t xml:space="preserve"> Etude physiologique du foot- ball – traduit du suédois par M. Rohin. Ed. j. r. lacour. 1979.</w:t>
      </w:r>
    </w:p>
    <w:p w:rsidR="001A45E6" w:rsidRPr="001222A5" w:rsidRDefault="001A45E6" w:rsidP="00DA4895">
      <w:pPr>
        <w:bidi/>
        <w:spacing w:after="0" w:line="240" w:lineRule="auto"/>
        <w:jc w:val="right"/>
        <w:rPr>
          <w:rFonts w:ascii="Traditional Arabic" w:hAnsi="Traditional Arabic" w:cs="Traditional Arabic"/>
          <w:sz w:val="24"/>
          <w:szCs w:val="24"/>
          <w:rtl/>
          <w:lang w:bidi="ar-DZ"/>
        </w:rPr>
      </w:pPr>
      <w:r w:rsidRPr="001222A5">
        <w:rPr>
          <w:rFonts w:ascii="Traditional Arabic" w:hAnsi="Traditional Arabic" w:cs="Traditional Arabic"/>
          <w:sz w:val="24"/>
          <w:szCs w:val="24"/>
          <w:lang w:bidi="ar-DZ"/>
        </w:rPr>
        <w:t>- DEKKAR N, BRIKCI A ,. HANTFI R: techniques D’évaluation  physiologiques des Athlète , ED, comité olympique Algérien , 1990</w:t>
      </w:r>
    </w:p>
    <w:p w:rsidR="001A45E6" w:rsidRPr="001222A5" w:rsidRDefault="001A45E6" w:rsidP="00DA4895">
      <w:pPr>
        <w:tabs>
          <w:tab w:val="left" w:pos="2512"/>
        </w:tabs>
        <w:bidi/>
        <w:spacing w:line="240" w:lineRule="auto"/>
        <w:rPr>
          <w:rFonts w:ascii="Traditional Arabic" w:hAnsi="Traditional Arabic" w:cs="Traditional Arabic"/>
          <w:rtl/>
          <w:lang w:bidi="ar-DZ"/>
        </w:rPr>
      </w:pPr>
      <w:r w:rsidRPr="001222A5">
        <w:rPr>
          <w:rFonts w:ascii="Traditional Arabic" w:hAnsi="Traditional Arabic" w:cs="Traditional Arabic"/>
          <w:sz w:val="28"/>
          <w:szCs w:val="28"/>
          <w:lang w:bidi="ar-DZ"/>
        </w:rPr>
        <w:t>- MONOD H ;FLANDROIS R ;VANDEWALLE H : physiologie du sport –bases</w:t>
      </w:r>
    </w:p>
    <w:sectPr w:rsidR="001A45E6" w:rsidRPr="001222A5" w:rsidSect="00D9100F">
      <w:headerReference w:type="default" r:id="rId7"/>
      <w:pgSz w:w="11906" w:h="16838"/>
      <w:pgMar w:top="851" w:right="851"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F2B" w:rsidRDefault="00E30F2B" w:rsidP="001A45E6">
      <w:pPr>
        <w:spacing w:after="0" w:line="240" w:lineRule="auto"/>
      </w:pPr>
      <w:r>
        <w:separator/>
      </w:r>
    </w:p>
  </w:endnote>
  <w:endnote w:type="continuationSeparator" w:id="1">
    <w:p w:rsidR="00E30F2B" w:rsidRDefault="00E30F2B" w:rsidP="001A45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F2B" w:rsidRDefault="00E30F2B" w:rsidP="001A45E6">
      <w:pPr>
        <w:spacing w:after="0" w:line="240" w:lineRule="auto"/>
      </w:pPr>
      <w:r>
        <w:separator/>
      </w:r>
    </w:p>
  </w:footnote>
  <w:footnote w:type="continuationSeparator" w:id="1">
    <w:p w:rsidR="00E30F2B" w:rsidRDefault="00E30F2B" w:rsidP="001A45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5EC" w:rsidRPr="00E935EC" w:rsidRDefault="00E30F2B" w:rsidP="00E935EC">
    <w:pPr>
      <w:pStyle w:val="En-tte"/>
      <w:bidi/>
      <w:jc w:val="center"/>
      <w:rPr>
        <w:b/>
        <w:bCs/>
        <w:sz w:val="28"/>
        <w:szCs w:val="28"/>
        <w:lang w:bidi="ar-DZ"/>
      </w:rPr>
    </w:pPr>
    <w:r w:rsidRPr="00E935EC">
      <w:rPr>
        <w:rFonts w:hint="cs"/>
        <w:b/>
        <w:bCs/>
        <w:sz w:val="28"/>
        <w:szCs w:val="28"/>
        <w:rtl/>
        <w:lang w:bidi="ar-DZ"/>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7F4D"/>
    <w:multiLevelType w:val="hybridMultilevel"/>
    <w:tmpl w:val="29FABAA8"/>
    <w:lvl w:ilvl="0" w:tplc="7646D014">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2A505C3"/>
    <w:multiLevelType w:val="hybridMultilevel"/>
    <w:tmpl w:val="C38C48F6"/>
    <w:lvl w:ilvl="0" w:tplc="771CF60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33900D5"/>
    <w:multiLevelType w:val="hybridMultilevel"/>
    <w:tmpl w:val="7C9AAE9E"/>
    <w:lvl w:ilvl="0" w:tplc="32D0C6F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5D6643B"/>
    <w:multiLevelType w:val="hybridMultilevel"/>
    <w:tmpl w:val="CDB2C8C0"/>
    <w:lvl w:ilvl="0" w:tplc="6D920E2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D9100F"/>
    <w:rsid w:val="00034EE4"/>
    <w:rsid w:val="000701D5"/>
    <w:rsid w:val="001222A5"/>
    <w:rsid w:val="001A45E6"/>
    <w:rsid w:val="00204349"/>
    <w:rsid w:val="003444B7"/>
    <w:rsid w:val="004318C1"/>
    <w:rsid w:val="004919A0"/>
    <w:rsid w:val="00493088"/>
    <w:rsid w:val="004C7A88"/>
    <w:rsid w:val="004E58C6"/>
    <w:rsid w:val="00672E53"/>
    <w:rsid w:val="006758FE"/>
    <w:rsid w:val="007F0FBB"/>
    <w:rsid w:val="0081628F"/>
    <w:rsid w:val="00817DD0"/>
    <w:rsid w:val="00830C66"/>
    <w:rsid w:val="00871D07"/>
    <w:rsid w:val="008819B4"/>
    <w:rsid w:val="009519A2"/>
    <w:rsid w:val="00BE0609"/>
    <w:rsid w:val="00C24D33"/>
    <w:rsid w:val="00D9100F"/>
    <w:rsid w:val="00DA4895"/>
    <w:rsid w:val="00DB4E19"/>
    <w:rsid w:val="00E30F2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0"/>
        <o:r id="V:Rule3" type="connector" idref="#_x0000_s1031"/>
        <o:r id="V:Rule4" type="connector" idref="#_x0000_s1029"/>
        <o:r id="V:Rule5" type="connector" idref="#_x0000_s1027"/>
        <o:r id="V:Rule6" type="connector" idref="#_x0000_s1032"/>
        <o:r id="V:Rule7"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00F"/>
  </w:style>
  <w:style w:type="paragraph" w:styleId="Titre1">
    <w:name w:val="heading 1"/>
    <w:basedOn w:val="Normal"/>
    <w:next w:val="Normal"/>
    <w:link w:val="Titre1Car"/>
    <w:uiPriority w:val="9"/>
    <w:qFormat/>
    <w:rsid w:val="00DB4E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9100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9100F"/>
  </w:style>
  <w:style w:type="paragraph" w:styleId="NormalWeb">
    <w:name w:val="Normal (Web)"/>
    <w:basedOn w:val="Normal"/>
    <w:uiPriority w:val="99"/>
    <w:unhideWhenUsed/>
    <w:rsid w:val="00D9100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A45E6"/>
    <w:pPr>
      <w:ind w:left="720"/>
      <w:contextualSpacing/>
    </w:pPr>
  </w:style>
  <w:style w:type="table" w:styleId="Grilledutableau">
    <w:name w:val="Table Grid"/>
    <w:basedOn w:val="TableauNormal"/>
    <w:uiPriority w:val="59"/>
    <w:rsid w:val="001A45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depage">
    <w:name w:val="footer"/>
    <w:basedOn w:val="Normal"/>
    <w:link w:val="PieddepageCar"/>
    <w:uiPriority w:val="99"/>
    <w:semiHidden/>
    <w:unhideWhenUsed/>
    <w:rsid w:val="001A45E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A45E6"/>
  </w:style>
  <w:style w:type="character" w:customStyle="1" w:styleId="Titre1Car">
    <w:name w:val="Titre 1 Car"/>
    <w:basedOn w:val="Policepardfaut"/>
    <w:link w:val="Titre1"/>
    <w:uiPriority w:val="9"/>
    <w:rsid w:val="00DB4E1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679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7</Pages>
  <Words>2476</Words>
  <Characters>13624</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dc:creator>
  <cp:lastModifiedBy>Habib</cp:lastModifiedBy>
  <cp:revision>29</cp:revision>
  <dcterms:created xsi:type="dcterms:W3CDTF">2018-02-23T17:32:00Z</dcterms:created>
  <dcterms:modified xsi:type="dcterms:W3CDTF">2018-02-23T18:42:00Z</dcterms:modified>
</cp:coreProperties>
</file>