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43" w:rsidRPr="00881197" w:rsidRDefault="004F7943" w:rsidP="004F7943">
      <w:pPr>
        <w:pStyle w:val="Paragraphedeliste"/>
        <w:bidi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 w:rsidRPr="00881197">
        <w:rPr>
          <w:rFonts w:hint="cs"/>
          <w:b/>
          <w:bCs/>
          <w:sz w:val="40"/>
          <w:szCs w:val="40"/>
          <w:rtl/>
          <w:lang w:bidi="ar-DZ"/>
        </w:rPr>
        <w:t xml:space="preserve">   </w:t>
      </w:r>
      <w:r w:rsidRPr="00881197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ا/ الكتب العامة </w:t>
      </w:r>
    </w:p>
    <w:p w:rsidR="00BE59F1" w:rsidRPr="004F7943" w:rsidRDefault="00BE59F1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>عبد الرزاق احمد السنهوري</w:t>
      </w:r>
      <w:r w:rsidR="004F7943" w:rsidRPr="004F7943">
        <w:rPr>
          <w:rFonts w:asciiTheme="majorBidi" w:hAnsiTheme="majorBidi" w:cstheme="majorBidi"/>
          <w:sz w:val="36"/>
          <w:szCs w:val="36"/>
          <w:rtl/>
          <w:lang w:bidi="ar-DZ"/>
        </w:rPr>
        <w:t>،</w:t>
      </w: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الوسيط في شرح القانون المدني الجديد </w:t>
      </w:r>
      <w:r w:rsidR="00623F73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623F7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حق الملكية </w:t>
      </w:r>
      <w:r w:rsidR="00623F73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623F7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منشورات الحلبي الحقوقية بيروت لبنان </w:t>
      </w:r>
    </w:p>
    <w:p w:rsidR="00432D61" w:rsidRPr="004F7943" w:rsidRDefault="00CF0070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عبد الرزاق السنهوري – الوسيط في شرح القانون المدني – </w:t>
      </w:r>
      <w:r w:rsidR="00623F73" w:rsidRPr="004F7943">
        <w:rPr>
          <w:rFonts w:asciiTheme="majorBidi" w:hAnsiTheme="majorBidi" w:cstheme="majorBidi" w:hint="cs"/>
          <w:sz w:val="36"/>
          <w:szCs w:val="36"/>
          <w:rtl/>
          <w:lang w:bidi="ar-DZ"/>
        </w:rPr>
        <w:t>أسباب</w:t>
      </w: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كسب الملكية </w:t>
      </w:r>
      <w:r w:rsidR="00623F73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623F7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منشورات الحلبي الحقوقية بيروت لبنان </w:t>
      </w:r>
    </w:p>
    <w:p w:rsidR="00BE59F1" w:rsidRPr="004F7943" w:rsidRDefault="00BE59F1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عفيف شمس الدين – الوسيط في القانون العقاري </w:t>
      </w:r>
      <w:r w:rsidR="002A07B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2A07B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الجزء </w:t>
      </w:r>
      <w:r w:rsidR="00C350B9">
        <w:rPr>
          <w:rFonts w:asciiTheme="majorBidi" w:hAnsiTheme="majorBidi" w:cstheme="majorBidi" w:hint="cs"/>
          <w:sz w:val="36"/>
          <w:szCs w:val="36"/>
          <w:rtl/>
          <w:lang w:bidi="ar-DZ"/>
        </w:rPr>
        <w:t>الثاني</w:t>
      </w:r>
      <w:r w:rsidR="002A07B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الملكية العقارية منشورات زين الحقوقية </w:t>
      </w:r>
    </w:p>
    <w:p w:rsidR="00432D61" w:rsidRPr="009D0BE0" w:rsidRDefault="00BE59F1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4F7943">
        <w:rPr>
          <w:rFonts w:asciiTheme="majorBidi" w:hAnsiTheme="majorBidi" w:cstheme="majorBidi"/>
          <w:sz w:val="36"/>
          <w:szCs w:val="36"/>
          <w:rtl/>
          <w:lang w:bidi="ar-DZ"/>
        </w:rPr>
        <w:t xml:space="preserve">مصطفي محمد الجمال – نظام الملكية </w:t>
      </w:r>
      <w:r w:rsidR="00E61F6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دار ال</w:t>
      </w:r>
      <w:r w:rsidR="00CA19E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كتاب الحديثة منشأة المعارض </w:t>
      </w:r>
      <w:r w:rsidR="00E61F6D">
        <w:rPr>
          <w:rFonts w:asciiTheme="majorBidi" w:hAnsiTheme="majorBidi" w:cstheme="majorBidi" w:hint="cs"/>
          <w:sz w:val="36"/>
          <w:szCs w:val="36"/>
          <w:rtl/>
          <w:lang w:bidi="ar-DZ"/>
        </w:rPr>
        <w:t>بالإسكندرية</w:t>
      </w:r>
    </w:p>
    <w:p w:rsidR="00BE59F1" w:rsidRPr="00D87795" w:rsidRDefault="00D87795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BE59F1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فؤاد طاهر – جريمة السرقة اغتصاب عقار اساءة الائتمان والاختلاس </w:t>
      </w:r>
    </w:p>
    <w:p w:rsidR="00D87795" w:rsidRDefault="00D87795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B822BF" w:rsidRPr="00D87795">
        <w:rPr>
          <w:rFonts w:asciiTheme="majorBidi" w:hAnsiTheme="majorBidi" w:cstheme="majorBidi"/>
          <w:sz w:val="36"/>
          <w:szCs w:val="36"/>
          <w:rtl/>
          <w:lang w:bidi="ar-DZ"/>
        </w:rPr>
        <w:t>مجيد خلوفي – العقار في القانون الجزائري</w:t>
      </w:r>
      <w:r w:rsidR="00C350B9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دار الخلدونية</w:t>
      </w:r>
      <w:r w:rsidR="00A86218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2011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D87795" w:rsidRDefault="00D87795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B822BF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منصوري نورة – هبة </w:t>
      </w:r>
      <w:r w:rsidR="00E61F6D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العقار ف</w:t>
      </w:r>
      <w:r w:rsidR="00E61F6D" w:rsidRPr="00D87795">
        <w:rPr>
          <w:rFonts w:asciiTheme="majorBidi" w:hAnsiTheme="majorBidi" w:cstheme="majorBidi" w:hint="eastAsia"/>
          <w:sz w:val="36"/>
          <w:szCs w:val="36"/>
          <w:rtl/>
          <w:lang w:bidi="ar-DZ"/>
        </w:rPr>
        <w:t>ي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التشريع دار الهدي عين مليلة الجزائر طبعة </w:t>
      </w:r>
      <w:r w:rsidR="00A86218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2010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B822BF" w:rsidRDefault="00B822BF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D8779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ليلي زروقي – عمر حمدي باشا – المنازعات العقارية 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في ضوء </w:t>
      </w:r>
      <w:r w:rsidR="00C350B9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آخر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التعديلات </w:t>
      </w:r>
      <w:r w:rsidR="00E61F6D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وأحدث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الأحكام طبعة جديدة </w:t>
      </w:r>
      <w:r w:rsidR="00A86218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2012/2013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.</w:t>
      </w:r>
    </w:p>
    <w:p w:rsidR="00B822BF" w:rsidRDefault="00D87795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B822BF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حمدي باشا عمر </w:t>
      </w:r>
      <w:r w:rsidR="001646F7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– نقل الملكية العقارية في  ضوء </w:t>
      </w:r>
      <w:r w:rsidR="00C350B9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آخر</w:t>
      </w:r>
      <w:r w:rsidR="001646F7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التعديلات </w:t>
      </w:r>
      <w:r w:rsidR="00E61F6D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وأحدث</w:t>
      </w:r>
      <w:r w:rsidR="001646F7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E61F6D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الأحكام</w:t>
      </w:r>
      <w:r w:rsidR="001646F7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دار هومة الجزائر </w:t>
      </w:r>
    </w:p>
    <w:p w:rsidR="001646F7" w:rsidRDefault="001646F7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حمدي باشا عمر – حماية الملكية العقارية الخاصة </w:t>
      </w:r>
      <w:r w:rsidR="00CA19E6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الطبعة السادسة دار هومة 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الجزائر </w:t>
      </w:r>
    </w:p>
    <w:p w:rsidR="00D87795" w:rsidRDefault="001646F7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حمدي باشا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عمر </w:t>
      </w:r>
      <w:r w:rsid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،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القضاء العقاري </w:t>
      </w:r>
      <w:r w:rsidR="002A07B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في ضوء احدث القرارات الصادرة عن مجلس الدولة </w:t>
      </w:r>
      <w:r w:rsidR="009D0BE0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والمحكمة العليا ومحكمة التنازع طبعة جديدة مزيدة بأحدث القرار تالي غاية </w:t>
      </w:r>
      <w:r w:rsidR="00C350B9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2011</w:t>
      </w:r>
      <w:r w:rsidR="009D0BE0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دار هومة الطبعة </w:t>
      </w:r>
    </w:p>
    <w:p w:rsidR="00CA19E6" w:rsidRDefault="004F7943" w:rsidP="00D87795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الدكتور بار</w:t>
      </w:r>
      <w:r w:rsidR="009D0BE0"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برة عبد الرحمان - - طرق </w:t>
      </w:r>
      <w:r w:rsidR="00C350B9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التنفيذ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منشورات بغدادي </w:t>
      </w:r>
      <w:r w:rsidR="00447951"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طبعة </w:t>
      </w:r>
      <w:r w:rsidR="00A86218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 /2009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عمارة علي القضاء –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أثار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الغصب عل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ى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حق الملكية في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القضاء المدني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،دار وائل للنشر الطبعة 1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المستشار مصطفي مجدي هوجة – الحيازة داخل وخارج دائرة التجريم </w:t>
      </w:r>
    </w:p>
    <w:p w:rsidR="00F55188" w:rsidRP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lastRenderedPageBreak/>
        <w:t xml:space="preserve"> بيار اميل طوبيا – سلسلة لقضاء العقاري دعاوي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إزالة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التعدي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علي الملكية العقارية في الايطارين المدني والجزائي المؤسسة الحديثة في الكتاب الطبعة 1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احسن بوسقيعة – الوجيز في القانون الجزائي العام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نبيل صقر – الوسيط في شرح جرائم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الأموال دار الهدي عين مليلة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الجزائر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احمد غاي الحماية القانونية لحرمة المساكن – سلسلة الشرطة القضائية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دار هومة الطبعة 1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عمر ابراهيم عبد المجيد حمروش- البناء في ملك الغير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 مكتبة الوفاء القانونية الاسكندرية الطبعة 1 /2012 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</w:p>
    <w:p w:rsidR="00F55188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نصر الدين هنومني – الوسائل القانونية  والمؤسساتية لحماية الغابات –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الديوان الوطني للأشغال التربوية 2001 </w:t>
      </w:r>
    </w:p>
    <w:p w:rsidR="00C350B9" w:rsidRDefault="00F55188" w:rsidP="00F551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احسن بوسقيعة –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الوجيز في القانون الجنائي الخاص الجزء الثاني طبعة 2004  </w:t>
      </w:r>
    </w:p>
    <w:p w:rsidR="002B6870" w:rsidRDefault="002B6870" w:rsidP="002B6870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 w:hint="cs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حمدي باشا عمر </w:t>
      </w:r>
      <w:r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5203F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مجمع النصوص التشريعي</w:t>
      </w:r>
      <w:r w:rsidR="005203F8">
        <w:rPr>
          <w:rFonts w:asciiTheme="majorBidi" w:hAnsiTheme="majorBidi" w:cstheme="majorBidi" w:hint="eastAsia"/>
          <w:sz w:val="36"/>
          <w:szCs w:val="36"/>
          <w:rtl/>
          <w:lang w:bidi="ar-DZ"/>
        </w:rPr>
        <w:t>ة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والتنظيمية المتعلقة بالعقار </w:t>
      </w:r>
      <w:r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طبعة جديدة </w:t>
      </w:r>
      <w:r w:rsidR="005203F8">
        <w:rPr>
          <w:rFonts w:asciiTheme="majorBidi" w:hAnsiTheme="majorBidi" w:cstheme="majorBidi" w:hint="cs"/>
          <w:sz w:val="36"/>
          <w:szCs w:val="36"/>
          <w:rtl/>
          <w:lang w:bidi="ar-DZ"/>
        </w:rPr>
        <w:t>مزيد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5203F8">
        <w:rPr>
          <w:rFonts w:asciiTheme="majorBidi" w:hAnsiTheme="majorBidi" w:cstheme="majorBidi" w:hint="cs"/>
          <w:sz w:val="36"/>
          <w:szCs w:val="36"/>
          <w:rtl/>
          <w:lang w:bidi="ar-DZ"/>
        </w:rPr>
        <w:t>بأحدث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النصوص </w:t>
      </w:r>
      <w:r w:rsidR="005203F8">
        <w:rPr>
          <w:rFonts w:asciiTheme="majorBidi" w:hAnsiTheme="majorBidi" w:cstheme="majorBidi" w:hint="cs"/>
          <w:sz w:val="36"/>
          <w:szCs w:val="36"/>
          <w:rtl/>
          <w:lang w:bidi="ar-DZ"/>
        </w:rPr>
        <w:t>إلي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غاية 2011 .</w:t>
      </w:r>
    </w:p>
    <w:p w:rsidR="00672288" w:rsidRDefault="00672288" w:rsidP="00672288">
      <w:pPr>
        <w:pStyle w:val="Paragraphedeliste"/>
        <w:numPr>
          <w:ilvl w:val="0"/>
          <w:numId w:val="3"/>
        </w:numPr>
        <w:bidi/>
        <w:jc w:val="both"/>
        <w:rPr>
          <w:rFonts w:asciiTheme="majorBidi" w:hAnsiTheme="majorBidi" w:cstheme="majorBidi" w:hint="cs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بربارة  عبد الرحمان </w:t>
      </w:r>
      <w:r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شرح قانون الاجراءات المدنية والادارية </w:t>
      </w:r>
      <w:r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طبعة تانية مزيدة 2009 منشورات بغدادي </w:t>
      </w: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Default="00672288" w:rsidP="00672288">
      <w:pPr>
        <w:bidi/>
        <w:jc w:val="both"/>
        <w:rPr>
          <w:rFonts w:asciiTheme="majorBidi" w:hAnsiTheme="majorBidi" w:cstheme="majorBidi" w:hint="cs"/>
          <w:sz w:val="36"/>
          <w:szCs w:val="36"/>
          <w:rtl/>
          <w:lang w:bidi="ar-DZ"/>
        </w:rPr>
      </w:pPr>
    </w:p>
    <w:p w:rsidR="00672288" w:rsidRPr="00672288" w:rsidRDefault="00672288" w:rsidP="00672288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D87795" w:rsidRPr="009D0BE0" w:rsidRDefault="00D87795" w:rsidP="00D87795">
      <w:pPr>
        <w:pStyle w:val="Paragraphedelist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2A07B5" w:rsidRPr="00F55188" w:rsidRDefault="004F7943" w:rsidP="00F55188">
      <w:pPr>
        <w:bidi/>
        <w:jc w:val="both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 w:rsidRPr="00881197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         ب/ الكتب المتخصصة </w:t>
      </w:r>
    </w:p>
    <w:p w:rsidR="00CA19E6" w:rsidRDefault="002A07B5" w:rsidP="00D87795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 نوفل علي عبد الله صفو الدليمي –الحماية الجزائية للمال العام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دراسة مقارنة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دار هومة الطبعة </w:t>
      </w:r>
      <w:r w:rsidR="003961C5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2 /2009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F55188" w:rsidRPr="00672288" w:rsidRDefault="00CF79F2" w:rsidP="00672288">
      <w:pPr>
        <w:pStyle w:val="Paragraphedeliste"/>
        <w:numPr>
          <w:ilvl w:val="0"/>
          <w:numId w:val="4"/>
        </w:num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 xml:space="preserve">الفاضل خمار – الجرائم الواقعة علي العقار </w:t>
      </w:r>
    </w:p>
    <w:p w:rsidR="009D0BE0" w:rsidRDefault="009D0BE0" w:rsidP="009D0BE0">
      <w:pPr>
        <w:bidi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            ج / رسائل الما</w:t>
      </w:r>
      <w:r w:rsidRPr="009D0BE0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جستار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</w:t>
      </w:r>
    </w:p>
    <w:p w:rsidR="00D87795" w:rsidRDefault="00C350B9" w:rsidP="007240C4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مذكرة لنيل شهادة الم</w:t>
      </w:r>
      <w:r w:rsidR="009D0BE0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اجستار فرع الدولة والمؤسسات العمومية </w:t>
      </w:r>
      <w:r w:rsidR="009D0BE0"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9D0BE0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تحث عنون التنظيم القضائي </w:t>
      </w:r>
    </w:p>
    <w:p w:rsidR="009D0BE0" w:rsidRDefault="009D0BE0" w:rsidP="00D87795">
      <w:pPr>
        <w:pStyle w:val="Paragraphedeliste"/>
        <w:numPr>
          <w:ilvl w:val="0"/>
          <w:numId w:val="5"/>
        </w:num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دحو نصيرة </w:t>
      </w:r>
      <w:r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محاضرات ملقاة علي الطلبة القضاة الدفعة </w:t>
      </w:r>
      <w:r w:rsidR="00274FBB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22 </w:t>
      </w:r>
      <w:r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لسنة </w:t>
      </w:r>
      <w:r w:rsidR="00274FBB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>2013 / 2014</w:t>
      </w:r>
      <w:r w:rsidR="00447951" w:rsidRPr="00D87795">
        <w:rPr>
          <w:rFonts w:asciiTheme="majorBidi" w:hAnsiTheme="majorBidi" w:cstheme="majorBidi"/>
          <w:sz w:val="36"/>
          <w:szCs w:val="36"/>
          <w:rtl/>
          <w:lang w:bidi="ar-DZ"/>
        </w:rPr>
        <w:t>–</w:t>
      </w:r>
      <w:r w:rsidR="00447951" w:rsidRPr="00D8779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السنة الثانية </w:t>
      </w:r>
    </w:p>
    <w:p w:rsidR="00773ACC" w:rsidRDefault="00773ACC" w:rsidP="00773ACC">
      <w:pPr>
        <w:pStyle w:val="Paragraphedelist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</w:p>
    <w:p w:rsidR="00773ACC" w:rsidRDefault="00773ACC" w:rsidP="00773ACC">
      <w:pPr>
        <w:pStyle w:val="Paragraphedeliste"/>
        <w:bidi/>
        <w:jc w:val="both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773ACC"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باللغة الفرنسية : </w:t>
      </w:r>
    </w:p>
    <w:p w:rsidR="00773ACC" w:rsidRPr="00773ACC" w:rsidRDefault="00773ACC" w:rsidP="00773ACC">
      <w:pPr>
        <w:pStyle w:val="Paragraphedeliste"/>
        <w:bidi/>
        <w:jc w:val="right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  <w:r w:rsidRPr="00773ACC">
        <w:rPr>
          <w:rStyle w:val="Appelnotedebasdep"/>
          <w:sz w:val="36"/>
          <w:szCs w:val="36"/>
        </w:rPr>
        <w:footnoteRef/>
      </w:r>
      <w:r w:rsidRPr="00773ACC">
        <w:rPr>
          <w:sz w:val="36"/>
          <w:szCs w:val="36"/>
        </w:rPr>
        <w:t xml:space="preserve"> </w:t>
      </w:r>
      <w:r w:rsidRPr="00773ACC">
        <w:rPr>
          <w:sz w:val="36"/>
          <w:szCs w:val="36"/>
          <w:lang w:bidi="ar-DZ"/>
        </w:rPr>
        <w:t>- raoul combaldiaeu . le juge et la vèritè . aspects de droit dans l’universite des sciences  sociale de toulouse .t.xxvi .1978 .p.315</w:t>
      </w:r>
    </w:p>
    <w:p w:rsidR="00447951" w:rsidRDefault="00152520" w:rsidP="007240C4">
      <w:pPr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773ACC" w:rsidRPr="00447951" w:rsidRDefault="00773ACC" w:rsidP="00773ACC">
      <w:pPr>
        <w:bidi/>
        <w:jc w:val="both"/>
        <w:rPr>
          <w:rFonts w:asciiTheme="majorBidi" w:hAnsiTheme="majorBidi" w:cstheme="majorBidi"/>
          <w:b/>
          <w:bCs/>
          <w:sz w:val="36"/>
          <w:szCs w:val="36"/>
          <w:lang w:bidi="ar-DZ"/>
        </w:rPr>
      </w:pPr>
    </w:p>
    <w:sectPr w:rsidR="00773ACC" w:rsidRPr="00447951" w:rsidSect="0095548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5C7" w:rsidRDefault="00F805C7" w:rsidP="00C51A1A">
      <w:pPr>
        <w:spacing w:after="0" w:line="240" w:lineRule="auto"/>
      </w:pPr>
      <w:r>
        <w:separator/>
      </w:r>
    </w:p>
  </w:endnote>
  <w:endnote w:type="continuationSeparator" w:id="1">
    <w:p w:rsidR="00F805C7" w:rsidRDefault="00F805C7" w:rsidP="00C5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5C7" w:rsidRDefault="00F805C7" w:rsidP="00C51A1A">
      <w:pPr>
        <w:spacing w:after="0" w:line="240" w:lineRule="auto"/>
      </w:pPr>
      <w:r>
        <w:separator/>
      </w:r>
    </w:p>
  </w:footnote>
  <w:footnote w:type="continuationSeparator" w:id="1">
    <w:p w:rsidR="00F805C7" w:rsidRDefault="00F805C7" w:rsidP="00C5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bCs/>
        <w:sz w:val="32"/>
        <w:szCs w:val="32"/>
        <w:rtl/>
      </w:rPr>
      <w:alias w:val="Titre"/>
      <w:id w:val="77738743"/>
      <w:placeholder>
        <w:docPart w:val="F41EDF941C7C4BFEB399EC7E48CE13F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51A1A" w:rsidRDefault="00C51A1A" w:rsidP="00C51A1A">
        <w:pPr>
          <w:pStyle w:val="En-tte"/>
          <w:pBdr>
            <w:bottom w:val="thickThinSmallGap" w:sz="24" w:space="1" w:color="622423" w:themeColor="accent2" w:themeShade="7F"/>
          </w:pBdr>
          <w:bidi/>
          <w:rPr>
            <w:rFonts w:asciiTheme="majorHAnsi" w:eastAsiaTheme="majorEastAsia" w:hAnsiTheme="majorHAnsi" w:cstheme="majorBidi"/>
            <w:sz w:val="32"/>
            <w:szCs w:val="32"/>
          </w:rPr>
        </w:pP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ق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ائ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م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ة ال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م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راج</w:t>
        </w:r>
        <w:r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>ــــ</w:t>
        </w:r>
        <w:r w:rsidRPr="00C51A1A">
          <w:rPr>
            <w:rFonts w:asciiTheme="majorHAnsi" w:eastAsiaTheme="majorEastAsia" w:hAnsiTheme="majorHAnsi" w:cstheme="majorBidi" w:hint="cs"/>
            <w:b/>
            <w:bCs/>
            <w:sz w:val="32"/>
            <w:szCs w:val="32"/>
            <w:rtl/>
          </w:rPr>
          <w:t xml:space="preserve">ع </w:t>
        </w:r>
      </w:p>
    </w:sdtContent>
  </w:sdt>
  <w:p w:rsidR="00C51A1A" w:rsidRDefault="00C51A1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E06"/>
    <w:multiLevelType w:val="hybridMultilevel"/>
    <w:tmpl w:val="E12E1F92"/>
    <w:lvl w:ilvl="0" w:tplc="42A07C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191D89"/>
    <w:multiLevelType w:val="hybridMultilevel"/>
    <w:tmpl w:val="7AF0BC78"/>
    <w:lvl w:ilvl="0" w:tplc="8468F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C07"/>
    <w:multiLevelType w:val="hybridMultilevel"/>
    <w:tmpl w:val="85E41D48"/>
    <w:lvl w:ilvl="0" w:tplc="EC8442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F3A01"/>
    <w:multiLevelType w:val="hybridMultilevel"/>
    <w:tmpl w:val="F5264612"/>
    <w:lvl w:ilvl="0" w:tplc="7A16220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11DF2"/>
    <w:multiLevelType w:val="hybridMultilevel"/>
    <w:tmpl w:val="A2B805E4"/>
    <w:lvl w:ilvl="0" w:tplc="54A4A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22BF"/>
    <w:rsid w:val="00047319"/>
    <w:rsid w:val="000E55C3"/>
    <w:rsid w:val="001064BC"/>
    <w:rsid w:val="00152520"/>
    <w:rsid w:val="001646F7"/>
    <w:rsid w:val="00173693"/>
    <w:rsid w:val="00192714"/>
    <w:rsid w:val="00220F56"/>
    <w:rsid w:val="00244263"/>
    <w:rsid w:val="00274FBB"/>
    <w:rsid w:val="002A07B5"/>
    <w:rsid w:val="002A6877"/>
    <w:rsid w:val="002B6870"/>
    <w:rsid w:val="003961C5"/>
    <w:rsid w:val="00432D61"/>
    <w:rsid w:val="00447951"/>
    <w:rsid w:val="00454009"/>
    <w:rsid w:val="004B1587"/>
    <w:rsid w:val="004F7943"/>
    <w:rsid w:val="005203F8"/>
    <w:rsid w:val="0053296A"/>
    <w:rsid w:val="00573A92"/>
    <w:rsid w:val="00583832"/>
    <w:rsid w:val="005B53A5"/>
    <w:rsid w:val="00623F73"/>
    <w:rsid w:val="00672288"/>
    <w:rsid w:val="006B11CF"/>
    <w:rsid w:val="006F4B2B"/>
    <w:rsid w:val="007240C4"/>
    <w:rsid w:val="00773ACC"/>
    <w:rsid w:val="007C1BE6"/>
    <w:rsid w:val="00881197"/>
    <w:rsid w:val="00900BFC"/>
    <w:rsid w:val="00955480"/>
    <w:rsid w:val="009D0BE0"/>
    <w:rsid w:val="00A04456"/>
    <w:rsid w:val="00A86218"/>
    <w:rsid w:val="00AB02C5"/>
    <w:rsid w:val="00B822BF"/>
    <w:rsid w:val="00BB2019"/>
    <w:rsid w:val="00BE4D0B"/>
    <w:rsid w:val="00BE59F1"/>
    <w:rsid w:val="00C350B9"/>
    <w:rsid w:val="00C51A1A"/>
    <w:rsid w:val="00CA19E6"/>
    <w:rsid w:val="00CF0070"/>
    <w:rsid w:val="00CF79F2"/>
    <w:rsid w:val="00D06840"/>
    <w:rsid w:val="00D56E19"/>
    <w:rsid w:val="00D87795"/>
    <w:rsid w:val="00DB3162"/>
    <w:rsid w:val="00E61F6D"/>
    <w:rsid w:val="00E71D68"/>
    <w:rsid w:val="00F215F4"/>
    <w:rsid w:val="00F55188"/>
    <w:rsid w:val="00F8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22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51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1A1A"/>
  </w:style>
  <w:style w:type="paragraph" w:styleId="Pieddepage">
    <w:name w:val="footer"/>
    <w:basedOn w:val="Normal"/>
    <w:link w:val="PieddepageCar"/>
    <w:uiPriority w:val="99"/>
    <w:semiHidden/>
    <w:unhideWhenUsed/>
    <w:rsid w:val="00C51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1A1A"/>
  </w:style>
  <w:style w:type="paragraph" w:styleId="Textedebulles">
    <w:name w:val="Balloon Text"/>
    <w:basedOn w:val="Normal"/>
    <w:link w:val="TextedebullesCar"/>
    <w:uiPriority w:val="99"/>
    <w:semiHidden/>
    <w:unhideWhenUsed/>
    <w:rsid w:val="00C5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A1A"/>
    <w:rPr>
      <w:rFonts w:ascii="Tahoma" w:hAnsi="Tahoma" w:cs="Tahoma"/>
      <w:sz w:val="16"/>
      <w:szCs w:val="16"/>
    </w:rPr>
  </w:style>
  <w:style w:type="character" w:styleId="Appelnotedebasdep">
    <w:name w:val="footnote reference"/>
    <w:basedOn w:val="Policepardfaut"/>
    <w:uiPriority w:val="99"/>
    <w:semiHidden/>
    <w:unhideWhenUsed/>
    <w:rsid w:val="00773A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1EDF941C7C4BFEB399EC7E48CE1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3D25D7-268D-4BB6-86D5-2D5904AA02F4}"/>
      </w:docPartPr>
      <w:docPartBody>
        <w:p w:rsidR="00B352F6" w:rsidRDefault="00CD1E69" w:rsidP="00CD1E69">
          <w:pPr>
            <w:pStyle w:val="F41EDF941C7C4BFEB399EC7E48CE13F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D1E69"/>
    <w:rsid w:val="00020810"/>
    <w:rsid w:val="00B352F6"/>
    <w:rsid w:val="00BE6F42"/>
    <w:rsid w:val="00CD1E69"/>
    <w:rsid w:val="00CD5179"/>
    <w:rsid w:val="00D82382"/>
    <w:rsid w:val="00DB1620"/>
    <w:rsid w:val="00F351E3"/>
    <w:rsid w:val="00FC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2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41EDF941C7C4BFEB399EC7E48CE13FD">
    <w:name w:val="F41EDF941C7C4BFEB399EC7E48CE13FD"/>
    <w:rsid w:val="00CD1E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قــــائــــمــــة الــــمـــراجــــع </dc:title>
  <dc:subject/>
  <dc:creator>toumi</dc:creator>
  <cp:keywords/>
  <dc:description/>
  <cp:lastModifiedBy>toumi</cp:lastModifiedBy>
  <cp:revision>36</cp:revision>
  <dcterms:created xsi:type="dcterms:W3CDTF">2015-06-17T12:32:00Z</dcterms:created>
  <dcterms:modified xsi:type="dcterms:W3CDTF">2016-05-17T10:27:00Z</dcterms:modified>
</cp:coreProperties>
</file>