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182" w:rsidRDefault="00B64182" w:rsidP="007E6FE9">
      <w:pPr>
        <w:jc w:val="center"/>
        <w:rPr>
          <w:rFonts w:ascii="Perpetua Titling MT" w:hAnsi="Perpetua Titling MT"/>
          <w:b/>
          <w:bCs/>
          <w:i/>
          <w:iCs/>
          <w:sz w:val="48"/>
          <w:szCs w:val="48"/>
        </w:rPr>
      </w:pPr>
    </w:p>
    <w:p w:rsidR="007E6FE9" w:rsidRPr="007E6FE9" w:rsidRDefault="007E6FE9" w:rsidP="007E6FE9">
      <w:pPr>
        <w:jc w:val="center"/>
        <w:rPr>
          <w:rFonts w:ascii="Perpetua Titling MT" w:hAnsi="Perpetua Titling MT"/>
          <w:b/>
          <w:bCs/>
          <w:i/>
          <w:iCs/>
          <w:sz w:val="28"/>
          <w:szCs w:val="28"/>
          <w:lang w:bidi="ar-DZ"/>
        </w:rPr>
      </w:pPr>
      <w:r w:rsidRPr="007E6FE9">
        <w:rPr>
          <w:rFonts w:ascii="Perpetua Titling MT" w:hAnsi="Perpetua Titling MT"/>
          <w:b/>
          <w:bCs/>
          <w:i/>
          <w:iCs/>
          <w:sz w:val="48"/>
          <w:szCs w:val="48"/>
        </w:rPr>
        <w:t>I</w:t>
      </w:r>
      <w:r w:rsidRPr="007E6FE9">
        <w:rPr>
          <w:rFonts w:ascii="Perpetua Titling MT" w:hAnsi="Perpetua Titling MT"/>
          <w:b/>
          <w:bCs/>
          <w:i/>
          <w:iCs/>
          <w:sz w:val="32"/>
          <w:szCs w:val="32"/>
        </w:rPr>
        <w:t>NTRODUCTION</w:t>
      </w:r>
      <w:r w:rsidRPr="007E6FE9">
        <w:rPr>
          <w:rFonts w:ascii="Perpetua Titling MT" w:hAnsi="Perpetua Titling MT"/>
          <w:b/>
          <w:bCs/>
          <w:i/>
          <w:iCs/>
          <w:sz w:val="28"/>
          <w:szCs w:val="28"/>
        </w:rPr>
        <w:t xml:space="preserve"> </w:t>
      </w:r>
      <w:r w:rsidRPr="007E6FE9">
        <w:rPr>
          <w:rFonts w:ascii="Perpetua Titling MT" w:hAnsi="Perpetua Titling MT"/>
          <w:b/>
          <w:bCs/>
          <w:i/>
          <w:iCs/>
          <w:sz w:val="48"/>
          <w:szCs w:val="48"/>
        </w:rPr>
        <w:t>G</w:t>
      </w:r>
      <w:r w:rsidRPr="007E6FE9">
        <w:rPr>
          <w:rFonts w:ascii="Perpetua Titling MT" w:hAnsi="Perpetua Titling MT"/>
          <w:b/>
          <w:bCs/>
          <w:i/>
          <w:iCs/>
          <w:sz w:val="32"/>
          <w:szCs w:val="32"/>
        </w:rPr>
        <w:t>ÉNÉRALE</w:t>
      </w:r>
    </w:p>
    <w:p w:rsidR="007E6FE9" w:rsidRDefault="007E6FE9" w:rsidP="007E6FE9">
      <w:pPr>
        <w:jc w:val="center"/>
        <w:rPr>
          <w:i/>
          <w:iCs/>
          <w:lang w:bidi="ar-DZ"/>
        </w:rPr>
      </w:pPr>
    </w:p>
    <w:p w:rsidR="007E40ED" w:rsidRDefault="007E40ED" w:rsidP="007E6FE9">
      <w:pPr>
        <w:spacing w:before="100" w:beforeAutospacing="1" w:after="100" w:afterAutospacing="1" w:line="360" w:lineRule="auto"/>
        <w:ind w:firstLine="708"/>
        <w:rPr>
          <w:rFonts w:asciiTheme="majorBidi" w:hAnsiTheme="majorBidi" w:cstheme="majorBidi"/>
          <w:sz w:val="24"/>
          <w:szCs w:val="24"/>
        </w:rPr>
      </w:pPr>
    </w:p>
    <w:p w:rsidR="0066116A" w:rsidRPr="00E77BB2" w:rsidRDefault="00443839" w:rsidP="00BE1EF7">
      <w:pPr>
        <w:spacing w:before="100" w:beforeAutospacing="1" w:after="100" w:afterAutospacing="1" w:line="360" w:lineRule="auto"/>
        <w:ind w:firstLine="708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r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L’énergie </w:t>
      </w:r>
      <w:r w:rsidR="00ED1861" w:rsidRPr="00E77BB2">
        <w:rPr>
          <w:rFonts w:asciiTheme="majorBidi" w:hAnsiTheme="majorBidi" w:cstheme="majorBidi"/>
          <w:i/>
          <w:iCs/>
          <w:sz w:val="24"/>
          <w:szCs w:val="24"/>
        </w:rPr>
        <w:t>pétrolière</w:t>
      </w:r>
      <w:r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 et </w:t>
      </w:r>
      <w:r w:rsidR="00B64182" w:rsidRPr="00E77BB2">
        <w:rPr>
          <w:rFonts w:asciiTheme="majorBidi" w:hAnsiTheme="majorBidi" w:cstheme="majorBidi"/>
          <w:i/>
          <w:iCs/>
          <w:sz w:val="24"/>
          <w:szCs w:val="24"/>
        </w:rPr>
        <w:t>gazière</w:t>
      </w:r>
      <w:r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 occupe une place prépondérante dans la vie de l’</w:t>
      </w:r>
      <w:r w:rsidR="00B64182" w:rsidRPr="00E77BB2">
        <w:rPr>
          <w:rFonts w:asciiTheme="majorBidi" w:hAnsiTheme="majorBidi" w:cstheme="majorBidi"/>
          <w:i/>
          <w:iCs/>
          <w:sz w:val="24"/>
          <w:szCs w:val="24"/>
        </w:rPr>
        <w:t>être</w:t>
      </w:r>
      <w:r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 humain.les sciences et les </w:t>
      </w:r>
      <w:r w:rsidR="00ED1861" w:rsidRPr="00E77BB2">
        <w:rPr>
          <w:rFonts w:asciiTheme="majorBidi" w:hAnsiTheme="majorBidi" w:cstheme="majorBidi"/>
          <w:i/>
          <w:iCs/>
          <w:sz w:val="24"/>
          <w:szCs w:val="24"/>
        </w:rPr>
        <w:t>progrès</w:t>
      </w:r>
      <w:r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 techniques ont permis </w:t>
      </w:r>
      <w:r w:rsidR="00B64182" w:rsidRPr="00E77BB2">
        <w:rPr>
          <w:rFonts w:asciiTheme="majorBidi" w:hAnsiTheme="majorBidi" w:cstheme="majorBidi"/>
          <w:i/>
          <w:iCs/>
          <w:sz w:val="24"/>
          <w:szCs w:val="24"/>
        </w:rPr>
        <w:t>à</w:t>
      </w:r>
      <w:r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 l’homme de découvrir de nouvelles ressources </w:t>
      </w:r>
      <w:r w:rsidR="00ED1861" w:rsidRPr="00E77BB2">
        <w:rPr>
          <w:rFonts w:asciiTheme="majorBidi" w:hAnsiTheme="majorBidi" w:cstheme="majorBidi"/>
          <w:i/>
          <w:iCs/>
          <w:sz w:val="24"/>
          <w:szCs w:val="24"/>
        </w:rPr>
        <w:t>énergétiques</w:t>
      </w:r>
      <w:r w:rsidRPr="00E77BB2">
        <w:rPr>
          <w:rFonts w:asciiTheme="majorBidi" w:hAnsiTheme="majorBidi" w:cstheme="majorBidi"/>
          <w:i/>
          <w:iCs/>
          <w:sz w:val="24"/>
          <w:szCs w:val="24"/>
        </w:rPr>
        <w:t>,</w:t>
      </w:r>
      <w:r w:rsidR="00ED1861"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a savoir tous les produits </w:t>
      </w:r>
      <w:r w:rsidR="00B64182" w:rsidRPr="00E77BB2">
        <w:rPr>
          <w:rFonts w:asciiTheme="majorBidi" w:hAnsiTheme="majorBidi" w:cstheme="majorBidi"/>
          <w:i/>
          <w:iCs/>
          <w:sz w:val="24"/>
          <w:szCs w:val="24"/>
        </w:rPr>
        <w:t>à</w:t>
      </w:r>
      <w:r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 vocation </w:t>
      </w:r>
      <w:r w:rsidR="00ED1861" w:rsidRPr="00E77BB2">
        <w:rPr>
          <w:rFonts w:asciiTheme="majorBidi" w:hAnsiTheme="majorBidi" w:cstheme="majorBidi"/>
          <w:i/>
          <w:iCs/>
          <w:sz w:val="24"/>
          <w:szCs w:val="24"/>
        </w:rPr>
        <w:t>énergétique</w:t>
      </w:r>
      <w:r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 dont nous citons :</w:t>
      </w:r>
    </w:p>
    <w:p w:rsidR="00443839" w:rsidRPr="00E77BB2" w:rsidRDefault="00443839" w:rsidP="00BE1EF7">
      <w:pPr>
        <w:spacing w:before="100" w:beforeAutospacing="1" w:after="100" w:afterAutospacing="1" w:line="360" w:lineRule="auto"/>
        <w:ind w:firstLine="708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r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Le </w:t>
      </w:r>
      <w:r w:rsidR="00A36087" w:rsidRPr="00E77BB2">
        <w:rPr>
          <w:rFonts w:asciiTheme="majorBidi" w:hAnsiTheme="majorBidi" w:cstheme="majorBidi"/>
          <w:i/>
          <w:iCs/>
          <w:sz w:val="24"/>
          <w:szCs w:val="24"/>
        </w:rPr>
        <w:t>pétrole et</w:t>
      </w:r>
      <w:r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 le </w:t>
      </w:r>
      <w:r w:rsidR="00ED1861" w:rsidRPr="00E77BB2">
        <w:rPr>
          <w:rFonts w:asciiTheme="majorBidi" w:hAnsiTheme="majorBidi" w:cstheme="majorBidi"/>
          <w:i/>
          <w:iCs/>
          <w:sz w:val="24"/>
          <w:szCs w:val="24"/>
        </w:rPr>
        <w:t>gaz, qui</w:t>
      </w:r>
      <w:r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7E6FE9" w:rsidRPr="00E77BB2">
        <w:rPr>
          <w:rFonts w:asciiTheme="majorBidi" w:hAnsiTheme="majorBidi" w:cstheme="majorBidi"/>
          <w:i/>
          <w:iCs/>
          <w:sz w:val="24"/>
          <w:szCs w:val="24"/>
        </w:rPr>
        <w:t>sont capable</w:t>
      </w:r>
      <w:r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 de répondre </w:t>
      </w:r>
      <w:r w:rsidR="00B64182" w:rsidRPr="00E77BB2">
        <w:rPr>
          <w:rFonts w:asciiTheme="majorBidi" w:hAnsiTheme="majorBidi" w:cstheme="majorBidi"/>
          <w:i/>
          <w:iCs/>
          <w:sz w:val="24"/>
          <w:szCs w:val="24"/>
        </w:rPr>
        <w:t>à</w:t>
      </w:r>
      <w:r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 l’accroissement des besoins en énergie.</w:t>
      </w:r>
    </w:p>
    <w:p w:rsidR="00443839" w:rsidRPr="00E77BB2" w:rsidRDefault="00443839" w:rsidP="00BE1EF7">
      <w:pPr>
        <w:spacing w:before="100" w:beforeAutospacing="1" w:after="100" w:afterAutospacing="1" w:line="360" w:lineRule="auto"/>
        <w:ind w:firstLine="708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r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Face au </w:t>
      </w:r>
      <w:r w:rsidR="00ED1861" w:rsidRPr="00E77BB2">
        <w:rPr>
          <w:rFonts w:asciiTheme="majorBidi" w:hAnsiTheme="majorBidi" w:cstheme="majorBidi"/>
          <w:i/>
          <w:iCs/>
          <w:sz w:val="24"/>
          <w:szCs w:val="24"/>
        </w:rPr>
        <w:t>pétrole, son</w:t>
      </w:r>
      <w:r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ED1861" w:rsidRPr="00E77BB2">
        <w:rPr>
          <w:rFonts w:asciiTheme="majorBidi" w:hAnsiTheme="majorBidi" w:cstheme="majorBidi"/>
          <w:i/>
          <w:iCs/>
          <w:sz w:val="24"/>
          <w:szCs w:val="24"/>
        </w:rPr>
        <w:t>concurrent</w:t>
      </w:r>
      <w:r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 sur le marché des combustibles est le gaz qui est apparu comme une forme d’</w:t>
      </w:r>
      <w:r w:rsidR="00ED1861" w:rsidRPr="00E77BB2">
        <w:rPr>
          <w:rFonts w:asciiTheme="majorBidi" w:hAnsiTheme="majorBidi" w:cstheme="majorBidi"/>
          <w:i/>
          <w:iCs/>
          <w:sz w:val="24"/>
          <w:szCs w:val="24"/>
        </w:rPr>
        <w:t>énergie</w:t>
      </w:r>
      <w:r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 difficile </w:t>
      </w:r>
      <w:r w:rsidR="00BE1EF7" w:rsidRPr="00E77BB2">
        <w:rPr>
          <w:rFonts w:asciiTheme="majorBidi" w:hAnsiTheme="majorBidi" w:cstheme="majorBidi"/>
          <w:i/>
          <w:iCs/>
          <w:sz w:val="24"/>
          <w:szCs w:val="24"/>
        </w:rPr>
        <w:t>à</w:t>
      </w:r>
      <w:r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 mettre en </w:t>
      </w:r>
      <w:r w:rsidR="0080557C" w:rsidRPr="00E77BB2">
        <w:rPr>
          <w:rFonts w:asciiTheme="majorBidi" w:hAnsiTheme="majorBidi" w:cstheme="majorBidi"/>
          <w:i/>
          <w:iCs/>
          <w:sz w:val="24"/>
          <w:szCs w:val="24"/>
        </w:rPr>
        <w:t>œuvre, tout</w:t>
      </w:r>
      <w:r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80557C"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particulièrement en raison de </w:t>
      </w:r>
      <w:r w:rsidR="00ED1861" w:rsidRPr="00E77BB2">
        <w:rPr>
          <w:rFonts w:asciiTheme="majorBidi" w:hAnsiTheme="majorBidi" w:cstheme="majorBidi"/>
          <w:i/>
          <w:iCs/>
          <w:sz w:val="24"/>
          <w:szCs w:val="24"/>
        </w:rPr>
        <w:t>poids, des</w:t>
      </w:r>
      <w:r w:rsidR="0080557C"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 investissement</w:t>
      </w:r>
      <w:r w:rsidR="00BE1EF7">
        <w:rPr>
          <w:rFonts w:asciiTheme="majorBidi" w:hAnsiTheme="majorBidi" w:cstheme="majorBidi"/>
          <w:i/>
          <w:iCs/>
          <w:sz w:val="24"/>
          <w:szCs w:val="24"/>
        </w:rPr>
        <w:t>s</w:t>
      </w:r>
      <w:r w:rsidR="0080557C"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 et </w:t>
      </w:r>
      <w:r w:rsidR="00BE1EF7" w:rsidRPr="00E77BB2">
        <w:rPr>
          <w:rFonts w:asciiTheme="majorBidi" w:hAnsiTheme="majorBidi" w:cstheme="majorBidi"/>
          <w:i/>
          <w:iCs/>
          <w:sz w:val="24"/>
          <w:szCs w:val="24"/>
        </w:rPr>
        <w:t>des couts</w:t>
      </w:r>
      <w:r w:rsidR="0080557C"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 de transport …</w:t>
      </w:r>
      <w:r w:rsidR="007E40ED" w:rsidRPr="00E77BB2">
        <w:rPr>
          <w:rFonts w:asciiTheme="majorBidi" w:hAnsiTheme="majorBidi" w:cstheme="majorBidi"/>
          <w:i/>
          <w:iCs/>
          <w:sz w:val="24"/>
          <w:szCs w:val="24"/>
        </w:rPr>
        <w:t>etc.</w:t>
      </w:r>
    </w:p>
    <w:p w:rsidR="0080557C" w:rsidRPr="00E77BB2" w:rsidRDefault="0080557C" w:rsidP="00BE1EF7">
      <w:pPr>
        <w:spacing w:before="100" w:beforeAutospacing="1" w:after="100" w:afterAutospacing="1" w:line="360" w:lineRule="auto"/>
        <w:ind w:firstLine="708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r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La structure d’une industrie gazier </w:t>
      </w:r>
      <w:r w:rsidR="007E40ED" w:rsidRPr="00E77BB2">
        <w:rPr>
          <w:rFonts w:asciiTheme="majorBidi" w:hAnsiTheme="majorBidi" w:cstheme="majorBidi"/>
          <w:i/>
          <w:iCs/>
          <w:sz w:val="24"/>
          <w:szCs w:val="24"/>
        </w:rPr>
        <w:t>évolue</w:t>
      </w:r>
      <w:r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7E40ED" w:rsidRPr="00E77BB2">
        <w:rPr>
          <w:rFonts w:asciiTheme="majorBidi" w:hAnsiTheme="majorBidi" w:cstheme="majorBidi"/>
          <w:i/>
          <w:iCs/>
          <w:sz w:val="24"/>
          <w:szCs w:val="24"/>
        </w:rPr>
        <w:t>constamment</w:t>
      </w:r>
      <w:r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 pour satisfaire la demande qualitative et quantitative d’un marché de l’</w:t>
      </w:r>
      <w:r w:rsidR="007E40ED" w:rsidRPr="00E77BB2">
        <w:rPr>
          <w:rFonts w:asciiTheme="majorBidi" w:hAnsiTheme="majorBidi" w:cstheme="majorBidi"/>
          <w:i/>
          <w:iCs/>
          <w:sz w:val="24"/>
          <w:szCs w:val="24"/>
        </w:rPr>
        <w:t>énergie</w:t>
      </w:r>
      <w:r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 chaque jour plus exigent.</w:t>
      </w:r>
    </w:p>
    <w:p w:rsidR="0080557C" w:rsidRPr="00E77BB2" w:rsidRDefault="0080557C" w:rsidP="00BE1EF7">
      <w:pPr>
        <w:spacing w:before="100" w:beforeAutospacing="1" w:after="100" w:afterAutospacing="1" w:line="360" w:lineRule="auto"/>
        <w:ind w:firstLine="708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r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La conception d’une unité de production chimique est opération complexe qui demande des moyens </w:t>
      </w:r>
      <w:r w:rsidR="007E40ED" w:rsidRPr="00E77BB2">
        <w:rPr>
          <w:rFonts w:asciiTheme="majorBidi" w:hAnsiTheme="majorBidi" w:cstheme="majorBidi"/>
          <w:i/>
          <w:iCs/>
          <w:sz w:val="24"/>
          <w:szCs w:val="24"/>
        </w:rPr>
        <w:t>financiers</w:t>
      </w:r>
      <w:r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 et humains </w:t>
      </w:r>
      <w:r w:rsidR="007E40ED" w:rsidRPr="00E77BB2">
        <w:rPr>
          <w:rFonts w:asciiTheme="majorBidi" w:hAnsiTheme="majorBidi" w:cstheme="majorBidi"/>
          <w:i/>
          <w:iCs/>
          <w:sz w:val="24"/>
          <w:szCs w:val="24"/>
        </w:rPr>
        <w:t>très</w:t>
      </w:r>
      <w:r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7E40ED" w:rsidRPr="00E77BB2">
        <w:rPr>
          <w:rFonts w:asciiTheme="majorBidi" w:hAnsiTheme="majorBidi" w:cstheme="majorBidi"/>
          <w:i/>
          <w:iCs/>
          <w:sz w:val="24"/>
          <w:szCs w:val="24"/>
        </w:rPr>
        <w:t>importants. Dans</w:t>
      </w:r>
      <w:r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 le contexte </w:t>
      </w:r>
      <w:r w:rsidR="007E40ED" w:rsidRPr="00E77BB2">
        <w:rPr>
          <w:rFonts w:asciiTheme="majorBidi" w:hAnsiTheme="majorBidi" w:cstheme="majorBidi"/>
          <w:i/>
          <w:iCs/>
          <w:sz w:val="24"/>
          <w:szCs w:val="24"/>
        </w:rPr>
        <w:t>actuel, un</w:t>
      </w:r>
      <w:r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 procédé industriel doit répondre </w:t>
      </w:r>
      <w:r w:rsidR="007E40ED" w:rsidRPr="00E77BB2">
        <w:rPr>
          <w:rFonts w:asciiTheme="majorBidi" w:hAnsiTheme="majorBidi" w:cstheme="majorBidi"/>
          <w:i/>
          <w:iCs/>
          <w:sz w:val="24"/>
          <w:szCs w:val="24"/>
        </w:rPr>
        <w:t>à</w:t>
      </w:r>
      <w:r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 trois </w:t>
      </w:r>
      <w:r w:rsidR="00F6003A" w:rsidRPr="00E77BB2">
        <w:rPr>
          <w:rFonts w:asciiTheme="majorBidi" w:hAnsiTheme="majorBidi" w:cstheme="majorBidi"/>
          <w:i/>
          <w:iCs/>
          <w:sz w:val="24"/>
          <w:szCs w:val="24"/>
        </w:rPr>
        <w:t>critères:</w:t>
      </w:r>
      <w:r w:rsidR="007E40ED"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 l’économie, la</w:t>
      </w:r>
      <w:r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 sécurité et l’</w:t>
      </w:r>
      <w:r w:rsidR="007E40ED" w:rsidRPr="00E77BB2">
        <w:rPr>
          <w:rFonts w:asciiTheme="majorBidi" w:hAnsiTheme="majorBidi" w:cstheme="majorBidi"/>
          <w:i/>
          <w:iCs/>
          <w:sz w:val="24"/>
          <w:szCs w:val="24"/>
        </w:rPr>
        <w:t>environnement</w:t>
      </w:r>
      <w:r w:rsidRPr="00E77BB2">
        <w:rPr>
          <w:rFonts w:asciiTheme="majorBidi" w:hAnsiTheme="majorBidi" w:cstheme="majorBidi"/>
          <w:i/>
          <w:iCs/>
          <w:sz w:val="24"/>
          <w:szCs w:val="24"/>
        </w:rPr>
        <w:t>.</w:t>
      </w:r>
    </w:p>
    <w:p w:rsidR="0080557C" w:rsidRPr="00E77BB2" w:rsidRDefault="007E40ED" w:rsidP="00BE1EF7">
      <w:pPr>
        <w:spacing w:before="100" w:beforeAutospacing="1" w:after="100" w:afterAutospacing="1" w:line="360" w:lineRule="auto"/>
        <w:ind w:firstLine="708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r w:rsidRPr="00E77BB2">
        <w:rPr>
          <w:rFonts w:asciiTheme="majorBidi" w:hAnsiTheme="majorBidi" w:cstheme="majorBidi"/>
          <w:i/>
          <w:iCs/>
          <w:sz w:val="24"/>
          <w:szCs w:val="24"/>
        </w:rPr>
        <w:t>Ainsi, lorsqu’</w:t>
      </w:r>
      <w:r w:rsidR="0080557C"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un nouveau procédé est </w:t>
      </w:r>
      <w:r w:rsidRPr="00E77BB2">
        <w:rPr>
          <w:rFonts w:asciiTheme="majorBidi" w:hAnsiTheme="majorBidi" w:cstheme="majorBidi"/>
          <w:i/>
          <w:iCs/>
          <w:sz w:val="24"/>
          <w:szCs w:val="24"/>
        </w:rPr>
        <w:t>développé</w:t>
      </w:r>
      <w:r w:rsidR="0080557C" w:rsidRPr="00E77BB2">
        <w:rPr>
          <w:rFonts w:asciiTheme="majorBidi" w:hAnsiTheme="majorBidi" w:cstheme="majorBidi"/>
          <w:i/>
          <w:iCs/>
          <w:sz w:val="24"/>
          <w:szCs w:val="24"/>
        </w:rPr>
        <w:t>,</w:t>
      </w:r>
      <w:r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80557C"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il faut trouver le système le plus adapté non seulement </w:t>
      </w:r>
      <w:r w:rsidR="00ED1861"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en </w:t>
      </w:r>
      <w:r w:rsidRPr="00E77BB2">
        <w:rPr>
          <w:rFonts w:asciiTheme="majorBidi" w:hAnsiTheme="majorBidi" w:cstheme="majorBidi"/>
          <w:i/>
          <w:iCs/>
          <w:sz w:val="24"/>
          <w:szCs w:val="24"/>
        </w:rPr>
        <w:t>termes d’efficacité</w:t>
      </w:r>
      <w:r w:rsidR="00ED1861"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 et de </w:t>
      </w:r>
      <w:r w:rsidRPr="00E77BB2">
        <w:rPr>
          <w:rFonts w:asciiTheme="majorBidi" w:hAnsiTheme="majorBidi" w:cstheme="majorBidi"/>
          <w:i/>
          <w:iCs/>
          <w:sz w:val="24"/>
          <w:szCs w:val="24"/>
        </w:rPr>
        <w:t>sécurité, mais</w:t>
      </w:r>
      <w:r w:rsidR="00ED1861"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 aussi de cout et de rentabilité pour </w:t>
      </w:r>
      <w:r w:rsidRPr="00E77BB2">
        <w:rPr>
          <w:rFonts w:asciiTheme="majorBidi" w:hAnsiTheme="majorBidi" w:cstheme="majorBidi"/>
          <w:i/>
          <w:iCs/>
          <w:sz w:val="24"/>
          <w:szCs w:val="24"/>
        </w:rPr>
        <w:t>fabriquer</w:t>
      </w:r>
      <w:r w:rsidR="00ED1861"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 produit demandé. A ce titre la simulation peut </w:t>
      </w:r>
      <w:r w:rsidRPr="00E77BB2">
        <w:rPr>
          <w:rFonts w:asciiTheme="majorBidi" w:hAnsiTheme="majorBidi" w:cstheme="majorBidi"/>
          <w:i/>
          <w:iCs/>
          <w:sz w:val="24"/>
          <w:szCs w:val="24"/>
        </w:rPr>
        <w:t>être</w:t>
      </w:r>
      <w:r w:rsidR="00ED1861"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 d’une aide très précieuse en prenant en charge et en traitant ces </w:t>
      </w:r>
      <w:r w:rsidRPr="00E77BB2">
        <w:rPr>
          <w:rFonts w:asciiTheme="majorBidi" w:hAnsiTheme="majorBidi" w:cstheme="majorBidi"/>
          <w:i/>
          <w:iCs/>
          <w:sz w:val="24"/>
          <w:szCs w:val="24"/>
        </w:rPr>
        <w:t>problèmes</w:t>
      </w:r>
      <w:r w:rsidR="00ED1861" w:rsidRPr="00E77BB2">
        <w:rPr>
          <w:rFonts w:asciiTheme="majorBidi" w:hAnsiTheme="majorBidi" w:cstheme="majorBidi"/>
          <w:i/>
          <w:iCs/>
          <w:sz w:val="24"/>
          <w:szCs w:val="24"/>
        </w:rPr>
        <w:t>.</w:t>
      </w:r>
    </w:p>
    <w:p w:rsidR="00DA29F1" w:rsidRPr="00E77BB2" w:rsidRDefault="007E40ED" w:rsidP="00BE1EF7">
      <w:pPr>
        <w:spacing w:before="100" w:beforeAutospacing="1" w:after="100" w:afterAutospacing="1" w:line="360" w:lineRule="auto"/>
        <w:ind w:firstLine="708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r w:rsidRPr="00E77BB2">
        <w:rPr>
          <w:rFonts w:asciiTheme="majorBidi" w:hAnsiTheme="majorBidi" w:cstheme="majorBidi"/>
          <w:i/>
          <w:iCs/>
          <w:sz w:val="24"/>
          <w:szCs w:val="24"/>
        </w:rPr>
        <w:t>Parmi</w:t>
      </w:r>
      <w:r w:rsidR="00ED1861"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 les procédés de traitement de gaz les plus utilisés c’est les </w:t>
      </w:r>
      <w:r w:rsidRPr="00E77BB2">
        <w:rPr>
          <w:rFonts w:asciiTheme="majorBidi" w:hAnsiTheme="majorBidi" w:cstheme="majorBidi"/>
          <w:i/>
          <w:iCs/>
          <w:sz w:val="24"/>
          <w:szCs w:val="24"/>
        </w:rPr>
        <w:t>procèdes</w:t>
      </w:r>
      <w:r w:rsidR="00ED1861"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 de séparation qui sont très </w:t>
      </w:r>
      <w:r w:rsidRPr="00E77BB2">
        <w:rPr>
          <w:rFonts w:asciiTheme="majorBidi" w:hAnsiTheme="majorBidi" w:cstheme="majorBidi"/>
          <w:i/>
          <w:iCs/>
          <w:sz w:val="24"/>
          <w:szCs w:val="24"/>
        </w:rPr>
        <w:t>fréquents. Autrement</w:t>
      </w:r>
      <w:r w:rsidR="00ED1861"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 dit la rectification des gaz pour l’obtention des </w:t>
      </w:r>
      <w:r w:rsidRPr="00E77BB2">
        <w:rPr>
          <w:rFonts w:asciiTheme="majorBidi" w:hAnsiTheme="majorBidi" w:cstheme="majorBidi"/>
          <w:i/>
          <w:iCs/>
          <w:sz w:val="24"/>
          <w:szCs w:val="24"/>
        </w:rPr>
        <w:t>constituants (</w:t>
      </w:r>
      <w:r w:rsidR="00ED1861" w:rsidRPr="00E77BB2">
        <w:rPr>
          <w:rFonts w:asciiTheme="majorBidi" w:hAnsiTheme="majorBidi" w:cstheme="majorBidi"/>
          <w:i/>
          <w:iCs/>
          <w:sz w:val="24"/>
          <w:szCs w:val="24"/>
        </w:rPr>
        <w:t>hydrocarbures) utilisés dans d’</w:t>
      </w:r>
      <w:r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autre domaine </w:t>
      </w:r>
      <w:r w:rsidR="00ED1861" w:rsidRPr="00E77BB2">
        <w:rPr>
          <w:rFonts w:asciiTheme="majorBidi" w:hAnsiTheme="majorBidi" w:cstheme="majorBidi"/>
          <w:i/>
          <w:iCs/>
          <w:sz w:val="24"/>
          <w:szCs w:val="24"/>
        </w:rPr>
        <w:t>(</w:t>
      </w:r>
      <w:r w:rsidRPr="00E77BB2">
        <w:rPr>
          <w:rFonts w:asciiTheme="majorBidi" w:hAnsiTheme="majorBidi" w:cstheme="majorBidi"/>
          <w:i/>
          <w:iCs/>
          <w:sz w:val="24"/>
          <w:szCs w:val="24"/>
        </w:rPr>
        <w:t>pétrochimie, agronomie, ménager</w:t>
      </w:r>
      <w:r w:rsidR="007E6FE9" w:rsidRPr="00E77BB2">
        <w:rPr>
          <w:rFonts w:asciiTheme="majorBidi" w:hAnsiTheme="majorBidi" w:cstheme="majorBidi"/>
          <w:i/>
          <w:iCs/>
          <w:sz w:val="24"/>
          <w:szCs w:val="24"/>
        </w:rPr>
        <w:t>…</w:t>
      </w:r>
      <w:r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 etc.</w:t>
      </w:r>
      <w:r w:rsidR="00ED1861"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) </w:t>
      </w:r>
      <w:r w:rsidR="007E6FE9" w:rsidRPr="00E77BB2">
        <w:rPr>
          <w:rFonts w:asciiTheme="majorBidi" w:hAnsiTheme="majorBidi" w:cstheme="majorBidi"/>
          <w:i/>
          <w:iCs/>
          <w:sz w:val="24"/>
          <w:szCs w:val="24"/>
        </w:rPr>
        <w:t>est</w:t>
      </w:r>
      <w:r w:rsidR="00ED1861"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 un procédé très important et très utilisés a l’échelle industrielle</w:t>
      </w:r>
      <w:r w:rsidRPr="00E77BB2">
        <w:rPr>
          <w:rFonts w:asciiTheme="majorBidi" w:hAnsiTheme="majorBidi" w:cstheme="majorBidi"/>
          <w:i/>
          <w:iCs/>
          <w:sz w:val="24"/>
          <w:szCs w:val="24"/>
        </w:rPr>
        <w:t>,</w:t>
      </w:r>
      <w:r w:rsidR="007E6FE9"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 C’est pourquoi</w:t>
      </w:r>
      <w:r w:rsidR="00ED1861"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 la simulation de ce procédé s’</w:t>
      </w:r>
      <w:r w:rsidRPr="00E77BB2">
        <w:rPr>
          <w:rFonts w:asciiTheme="majorBidi" w:hAnsiTheme="majorBidi" w:cstheme="majorBidi"/>
          <w:i/>
          <w:iCs/>
          <w:sz w:val="24"/>
          <w:szCs w:val="24"/>
        </w:rPr>
        <w:t>avère</w:t>
      </w:r>
      <w:r w:rsidR="00ED1861"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 sujet important d’actualité.</w:t>
      </w:r>
    </w:p>
    <w:p w:rsidR="00DA29F1" w:rsidRPr="00E77BB2" w:rsidRDefault="00DA29F1" w:rsidP="00BE1EF7">
      <w:pPr>
        <w:spacing w:before="100" w:beforeAutospacing="1" w:after="100" w:afterAutospacing="1" w:line="360" w:lineRule="auto"/>
        <w:ind w:firstLine="708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:rsidR="00DA29F1" w:rsidRPr="00E77BB2" w:rsidRDefault="00DA29F1" w:rsidP="00BE1EF7">
      <w:pPr>
        <w:spacing w:before="100" w:beforeAutospacing="1" w:after="100" w:afterAutospacing="1" w:line="360" w:lineRule="auto"/>
        <w:ind w:firstLine="708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r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Ce mémoire de thèse </w:t>
      </w:r>
      <w:r w:rsidR="00CD3253" w:rsidRPr="00E77BB2">
        <w:rPr>
          <w:rFonts w:asciiTheme="majorBidi" w:hAnsiTheme="majorBidi" w:cstheme="majorBidi"/>
          <w:i/>
          <w:iCs/>
          <w:sz w:val="24"/>
          <w:szCs w:val="24"/>
        </w:rPr>
        <w:t>comporte</w:t>
      </w:r>
      <w:r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 deux parties : </w:t>
      </w:r>
    </w:p>
    <w:p w:rsidR="009E7D59" w:rsidRPr="00E77BB2" w:rsidRDefault="00DA29F1" w:rsidP="00BE1EF7">
      <w:pPr>
        <w:pStyle w:val="Paragraphedeliste"/>
        <w:numPr>
          <w:ilvl w:val="0"/>
          <w:numId w:val="1"/>
        </w:numPr>
        <w:spacing w:before="100" w:beforeAutospacing="1" w:after="100" w:afterAutospacing="1" w:line="360" w:lineRule="auto"/>
        <w:ind w:left="142" w:firstLine="709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r w:rsidRPr="00E77BB2">
        <w:rPr>
          <w:rFonts w:asciiTheme="majorBidi" w:hAnsiTheme="majorBidi" w:cstheme="majorBidi"/>
          <w:i/>
          <w:iCs/>
          <w:sz w:val="24"/>
          <w:szCs w:val="24"/>
        </w:rPr>
        <w:t>La première partie est en</w:t>
      </w:r>
      <w:r w:rsidR="009E7D59" w:rsidRPr="00E77BB2">
        <w:rPr>
          <w:rFonts w:asciiTheme="majorBidi" w:hAnsiTheme="majorBidi" w:cstheme="majorBidi"/>
          <w:i/>
          <w:iCs/>
          <w:sz w:val="24"/>
          <w:szCs w:val="24"/>
        </w:rPr>
        <w:t>tièrement consacrée à une revue bib</w:t>
      </w:r>
      <w:r w:rsidR="00BE1EF7">
        <w:rPr>
          <w:rFonts w:asciiTheme="majorBidi" w:hAnsiTheme="majorBidi" w:cstheme="majorBidi"/>
          <w:i/>
          <w:iCs/>
          <w:sz w:val="24"/>
          <w:szCs w:val="24"/>
        </w:rPr>
        <w:t>liographique au long de six</w:t>
      </w:r>
      <w:r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 suivants chapitres.</w:t>
      </w:r>
    </w:p>
    <w:p w:rsidR="001334B9" w:rsidRPr="00E77BB2" w:rsidRDefault="001334B9" w:rsidP="00BE1EF7">
      <w:pPr>
        <w:pStyle w:val="Paragraphedeliste"/>
        <w:spacing w:before="100" w:beforeAutospacing="1" w:after="100" w:afterAutospacing="1" w:line="360" w:lineRule="auto"/>
        <w:ind w:left="851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:rsidR="009E7D59" w:rsidRPr="00E77BB2" w:rsidRDefault="00DA29F1" w:rsidP="00BE1EF7">
      <w:pPr>
        <w:pStyle w:val="Paragraphedeliste"/>
        <w:numPr>
          <w:ilvl w:val="0"/>
          <w:numId w:val="2"/>
        </w:numPr>
        <w:spacing w:before="100" w:beforeAutospacing="1" w:after="100" w:afterAutospacing="1" w:line="360" w:lineRule="auto"/>
        <w:ind w:left="142" w:firstLine="669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r w:rsidRPr="00E77BB2">
        <w:rPr>
          <w:rFonts w:asciiTheme="majorBidi" w:hAnsiTheme="majorBidi" w:cstheme="majorBidi"/>
          <w:i/>
          <w:iCs/>
          <w:sz w:val="24"/>
          <w:szCs w:val="24"/>
        </w:rPr>
        <w:t>Le premier chapitre s ‘intéresse à la description généra</w:t>
      </w:r>
      <w:r w:rsidR="009E7D59"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le du complexe GP1Z. </w:t>
      </w:r>
    </w:p>
    <w:p w:rsidR="009E7D59" w:rsidRPr="00E77BB2" w:rsidRDefault="009E7D59" w:rsidP="00BE1EF7">
      <w:pPr>
        <w:pStyle w:val="Paragraphedeliste"/>
        <w:numPr>
          <w:ilvl w:val="0"/>
          <w:numId w:val="2"/>
        </w:numPr>
        <w:spacing w:before="100" w:beforeAutospacing="1" w:after="100" w:afterAutospacing="1" w:line="360" w:lineRule="auto"/>
        <w:ind w:left="142" w:firstLine="669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r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DA29F1" w:rsidRPr="00E77BB2">
        <w:rPr>
          <w:rFonts w:asciiTheme="majorBidi" w:hAnsiTheme="majorBidi" w:cstheme="majorBidi"/>
          <w:i/>
          <w:iCs/>
          <w:sz w:val="24"/>
          <w:szCs w:val="24"/>
        </w:rPr>
        <w:t>Le deuxième chapitre expos</w:t>
      </w:r>
      <w:r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e des généralités sur le </w:t>
      </w:r>
      <w:r w:rsidR="00EC73B5" w:rsidRPr="00E77BB2">
        <w:rPr>
          <w:rFonts w:asciiTheme="majorBidi" w:hAnsiTheme="majorBidi" w:cstheme="majorBidi"/>
          <w:i/>
          <w:iCs/>
          <w:sz w:val="24"/>
          <w:szCs w:val="24"/>
        </w:rPr>
        <w:t>pétrole</w:t>
      </w:r>
      <w:r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DA29F1"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 tell</w:t>
      </w:r>
      <w:r w:rsidRPr="00E77BB2">
        <w:rPr>
          <w:rFonts w:asciiTheme="majorBidi" w:hAnsiTheme="majorBidi" w:cstheme="majorBidi"/>
          <w:i/>
          <w:iCs/>
          <w:sz w:val="24"/>
          <w:szCs w:val="24"/>
        </w:rPr>
        <w:t>es que l’origine</w:t>
      </w:r>
      <w:r w:rsidR="00DA29F1" w:rsidRPr="00E77BB2">
        <w:rPr>
          <w:rFonts w:asciiTheme="majorBidi" w:hAnsiTheme="majorBidi" w:cstheme="majorBidi"/>
          <w:i/>
          <w:iCs/>
          <w:sz w:val="24"/>
          <w:szCs w:val="24"/>
        </w:rPr>
        <w:t>, la c</w:t>
      </w:r>
      <w:r w:rsidRPr="00E77BB2">
        <w:rPr>
          <w:rFonts w:asciiTheme="majorBidi" w:hAnsiTheme="majorBidi" w:cstheme="majorBidi"/>
          <w:i/>
          <w:iCs/>
          <w:sz w:val="24"/>
          <w:szCs w:val="24"/>
        </w:rPr>
        <w:t>omposition chimique, et  la classification.</w:t>
      </w:r>
    </w:p>
    <w:p w:rsidR="009E7D59" w:rsidRPr="00E77BB2" w:rsidRDefault="009E7D59" w:rsidP="00BE1EF7">
      <w:pPr>
        <w:pStyle w:val="Paragraphedeliste"/>
        <w:spacing w:before="100" w:beforeAutospacing="1" w:after="100" w:afterAutospacing="1" w:line="360" w:lineRule="auto"/>
        <w:ind w:left="811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:rsidR="009E7D59" w:rsidRPr="00E77BB2" w:rsidRDefault="00DA29F1" w:rsidP="00BE1EF7">
      <w:pPr>
        <w:pStyle w:val="Paragraphedeliste"/>
        <w:numPr>
          <w:ilvl w:val="0"/>
          <w:numId w:val="2"/>
        </w:numPr>
        <w:spacing w:before="100" w:beforeAutospacing="1" w:after="100" w:afterAutospacing="1" w:line="360" w:lineRule="auto"/>
        <w:ind w:left="142" w:firstLine="669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r w:rsidRPr="00E77BB2">
        <w:rPr>
          <w:rFonts w:asciiTheme="majorBidi" w:hAnsiTheme="majorBidi" w:cstheme="majorBidi"/>
          <w:i/>
          <w:iCs/>
          <w:sz w:val="24"/>
          <w:szCs w:val="24"/>
        </w:rPr>
        <w:t>Le troisième chapitre</w:t>
      </w:r>
      <w:r w:rsidR="009E7D59"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 présente brièvem</w:t>
      </w:r>
      <w:r w:rsidR="00C81C1F"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ent le </w:t>
      </w:r>
      <w:r w:rsidR="00EC73B5" w:rsidRPr="00E77BB2">
        <w:rPr>
          <w:rFonts w:asciiTheme="majorBidi" w:hAnsiTheme="majorBidi" w:cstheme="majorBidi"/>
          <w:i/>
          <w:iCs/>
          <w:sz w:val="24"/>
          <w:szCs w:val="24"/>
        </w:rPr>
        <w:t>GPL, ses</w:t>
      </w:r>
      <w:r w:rsidR="00C81C1F"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9E7D59"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EC73B5"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caractéristiques, </w:t>
      </w:r>
      <w:r w:rsidR="00CD3253" w:rsidRPr="00E77BB2">
        <w:rPr>
          <w:rFonts w:asciiTheme="majorBidi" w:hAnsiTheme="majorBidi" w:cstheme="majorBidi"/>
          <w:i/>
          <w:iCs/>
          <w:sz w:val="24"/>
          <w:szCs w:val="24"/>
        </w:rPr>
        <w:t>consommation</w:t>
      </w:r>
      <w:r w:rsidR="009E7D59"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 et</w:t>
      </w:r>
      <w:r w:rsidR="00C81C1F"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EC73B5"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ses utilisations. </w:t>
      </w:r>
    </w:p>
    <w:p w:rsidR="009E7D59" w:rsidRPr="00E77BB2" w:rsidRDefault="009E7D59" w:rsidP="00BE1EF7">
      <w:pPr>
        <w:pStyle w:val="Paragraphedeliste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:rsidR="00C81C1F" w:rsidRPr="00E77BB2" w:rsidRDefault="00DA29F1" w:rsidP="00BE1EF7">
      <w:pPr>
        <w:pStyle w:val="Paragraphedeliste"/>
        <w:numPr>
          <w:ilvl w:val="0"/>
          <w:numId w:val="2"/>
        </w:numPr>
        <w:spacing w:before="100" w:beforeAutospacing="1" w:after="100" w:afterAutospacing="1" w:line="360" w:lineRule="auto"/>
        <w:ind w:left="142" w:firstLine="669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r w:rsidRPr="00E77BB2">
        <w:rPr>
          <w:rFonts w:asciiTheme="majorBidi" w:hAnsiTheme="majorBidi" w:cstheme="majorBidi"/>
          <w:i/>
          <w:iCs/>
          <w:sz w:val="24"/>
          <w:szCs w:val="24"/>
        </w:rPr>
        <w:t>Le quatrième chapitre s</w:t>
      </w:r>
      <w:r w:rsidR="00C81C1F"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 ‘emploie à étudier </w:t>
      </w:r>
      <w:r w:rsidR="00EC73B5" w:rsidRPr="00E77BB2">
        <w:rPr>
          <w:rFonts w:asciiTheme="majorBidi" w:hAnsiTheme="majorBidi" w:cstheme="majorBidi"/>
          <w:i/>
          <w:iCs/>
          <w:sz w:val="24"/>
          <w:szCs w:val="24"/>
        </w:rPr>
        <w:t>la</w:t>
      </w:r>
      <w:r w:rsidR="00C81C1F"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EC73B5"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rectification. </w:t>
      </w:r>
    </w:p>
    <w:p w:rsidR="00C81C1F" w:rsidRPr="00E77BB2" w:rsidRDefault="00C81C1F" w:rsidP="00BE1EF7">
      <w:pPr>
        <w:pStyle w:val="Paragraphedeliste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:rsidR="00C81C1F" w:rsidRDefault="00C81C1F" w:rsidP="00BE1EF7">
      <w:pPr>
        <w:pStyle w:val="Paragraphedeliste"/>
        <w:numPr>
          <w:ilvl w:val="0"/>
          <w:numId w:val="2"/>
        </w:numPr>
        <w:spacing w:before="100" w:beforeAutospacing="1" w:after="100" w:afterAutospacing="1" w:line="360" w:lineRule="auto"/>
        <w:ind w:left="142" w:firstLine="669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r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Le </w:t>
      </w:r>
      <w:r w:rsidR="00C7218C" w:rsidRPr="00E77BB2">
        <w:rPr>
          <w:rFonts w:asciiTheme="majorBidi" w:hAnsiTheme="majorBidi" w:cstheme="majorBidi"/>
          <w:i/>
          <w:iCs/>
          <w:sz w:val="24"/>
          <w:szCs w:val="24"/>
        </w:rPr>
        <w:t>cinquième</w:t>
      </w:r>
      <w:r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 chapitre présente une </w:t>
      </w:r>
      <w:r w:rsidR="00C7218C" w:rsidRPr="00E77BB2">
        <w:rPr>
          <w:rFonts w:asciiTheme="majorBidi" w:hAnsiTheme="majorBidi" w:cstheme="majorBidi"/>
          <w:i/>
          <w:iCs/>
          <w:sz w:val="24"/>
          <w:szCs w:val="24"/>
        </w:rPr>
        <w:t>description</w:t>
      </w:r>
      <w:r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 du procédé de séparation.</w:t>
      </w:r>
    </w:p>
    <w:p w:rsidR="00BE1EF7" w:rsidRPr="00BE1EF7" w:rsidRDefault="00BE1EF7" w:rsidP="00BE1EF7">
      <w:pPr>
        <w:pStyle w:val="Paragraphedeliste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:rsidR="00BE1EF7" w:rsidRPr="00E77BB2" w:rsidRDefault="00BE1EF7" w:rsidP="00BE1EF7">
      <w:pPr>
        <w:pStyle w:val="Paragraphedeliste"/>
        <w:numPr>
          <w:ilvl w:val="0"/>
          <w:numId w:val="2"/>
        </w:numPr>
        <w:spacing w:before="100" w:beforeAutospacing="1" w:after="100" w:afterAutospacing="1" w:line="360" w:lineRule="auto"/>
        <w:ind w:left="142" w:firstLine="669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r>
        <w:rPr>
          <w:rFonts w:asciiTheme="majorBidi" w:hAnsiTheme="majorBidi" w:cstheme="majorBidi"/>
          <w:i/>
          <w:iCs/>
          <w:sz w:val="24"/>
          <w:szCs w:val="24"/>
        </w:rPr>
        <w:t>Le sixième chapitre expose une généralité sur la simulation et les types de simulateur</w:t>
      </w:r>
    </w:p>
    <w:p w:rsidR="00C81C1F" w:rsidRPr="00E77BB2" w:rsidRDefault="00C81C1F" w:rsidP="00BE1EF7">
      <w:pPr>
        <w:pStyle w:val="Paragraphedeliste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:rsidR="00C81C1F" w:rsidRPr="00E77BB2" w:rsidRDefault="00DA29F1" w:rsidP="00BE1EF7">
      <w:pPr>
        <w:pStyle w:val="Paragraphedeliste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r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La deuxième partie présente 1 ‘étude expérimentale </w:t>
      </w:r>
      <w:r w:rsidR="00C81C1F"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d’un </w:t>
      </w:r>
      <w:r w:rsidR="00C7218C" w:rsidRPr="00E77BB2">
        <w:rPr>
          <w:rFonts w:asciiTheme="majorBidi" w:hAnsiTheme="majorBidi" w:cstheme="majorBidi"/>
          <w:i/>
          <w:iCs/>
          <w:sz w:val="24"/>
          <w:szCs w:val="24"/>
        </w:rPr>
        <w:t>procède</w:t>
      </w:r>
      <w:r w:rsidR="00C81C1F"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 de </w:t>
      </w:r>
      <w:r w:rsidR="00C7218C" w:rsidRPr="00E77BB2">
        <w:rPr>
          <w:rFonts w:asciiTheme="majorBidi" w:hAnsiTheme="majorBidi" w:cstheme="majorBidi"/>
          <w:i/>
          <w:iCs/>
          <w:sz w:val="24"/>
          <w:szCs w:val="24"/>
        </w:rPr>
        <w:t>séparation</w:t>
      </w:r>
      <w:r w:rsidR="00C81C1F"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 des gaz (depropaniseur) englobe un calcul analytique</w:t>
      </w:r>
    </w:p>
    <w:p w:rsidR="00C81C1F" w:rsidRPr="00E77BB2" w:rsidRDefault="00BE1EF7" w:rsidP="00BE1EF7">
      <w:pPr>
        <w:pStyle w:val="Paragraphedeliste"/>
        <w:spacing w:before="100" w:beforeAutospacing="1" w:after="100" w:afterAutospacing="1" w:line="360" w:lineRule="auto"/>
        <w:ind w:left="142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r>
        <w:rPr>
          <w:rFonts w:asciiTheme="majorBidi" w:hAnsiTheme="majorBidi" w:cstheme="majorBidi"/>
          <w:i/>
          <w:iCs/>
          <w:sz w:val="24"/>
          <w:szCs w:val="24"/>
        </w:rPr>
        <w:t>(Chapitre sept</w:t>
      </w:r>
      <w:r w:rsidR="00C81C1F" w:rsidRPr="00E77BB2">
        <w:rPr>
          <w:rFonts w:asciiTheme="majorBidi" w:hAnsiTheme="majorBidi" w:cstheme="majorBidi"/>
          <w:i/>
          <w:iCs/>
          <w:sz w:val="24"/>
          <w:szCs w:val="24"/>
        </w:rPr>
        <w:t>)</w:t>
      </w:r>
      <w:r w:rsidR="00DA29F1" w:rsidRPr="00E77BB2">
        <w:rPr>
          <w:rFonts w:asciiTheme="majorBidi" w:hAnsiTheme="majorBidi" w:cstheme="majorBidi"/>
          <w:i/>
          <w:iCs/>
          <w:sz w:val="24"/>
          <w:szCs w:val="24"/>
        </w:rPr>
        <w:t>,</w:t>
      </w:r>
      <w:r w:rsidR="007D3141"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 e</w:t>
      </w:r>
      <w:r w:rsidR="00C81C1F" w:rsidRPr="00E77BB2">
        <w:rPr>
          <w:rFonts w:asciiTheme="majorBidi" w:hAnsiTheme="majorBidi" w:cstheme="majorBidi"/>
          <w:i/>
          <w:iCs/>
          <w:sz w:val="24"/>
          <w:szCs w:val="24"/>
        </w:rPr>
        <w:t>t</w:t>
      </w:r>
      <w:r w:rsidR="007D3141"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C81C1F"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une simulation </w:t>
      </w:r>
      <w:r w:rsidR="007D3141"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de la colonne </w:t>
      </w:r>
      <w:r w:rsidR="00C81C1F"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par le logiciel hysis et chem cad </w:t>
      </w:r>
      <w:r w:rsidR="00DA29F1"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>
        <w:rPr>
          <w:rFonts w:asciiTheme="majorBidi" w:hAnsiTheme="majorBidi" w:cstheme="majorBidi"/>
          <w:i/>
          <w:iCs/>
          <w:sz w:val="24"/>
          <w:szCs w:val="24"/>
        </w:rPr>
        <w:t>(chapitre huit</w:t>
      </w:r>
      <w:r w:rsidR="00DA29F1"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). </w:t>
      </w:r>
    </w:p>
    <w:p w:rsidR="00DA29F1" w:rsidRPr="00E77BB2" w:rsidRDefault="00DA29F1" w:rsidP="00BE1EF7">
      <w:pPr>
        <w:pStyle w:val="Paragraphedeliste"/>
        <w:spacing w:before="100" w:beforeAutospacing="1" w:after="100" w:afterAutospacing="1" w:line="360" w:lineRule="auto"/>
        <w:ind w:left="284" w:firstLine="424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r w:rsidRPr="00E77BB2">
        <w:rPr>
          <w:rFonts w:asciiTheme="majorBidi" w:hAnsiTheme="majorBidi" w:cstheme="majorBidi"/>
          <w:i/>
          <w:iCs/>
          <w:sz w:val="24"/>
          <w:szCs w:val="24"/>
        </w:rPr>
        <w:br/>
      </w:r>
      <w:r w:rsidR="00C81C1F"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  </w:t>
      </w:r>
      <w:r w:rsidR="00C81C1F" w:rsidRPr="00E77BB2">
        <w:rPr>
          <w:rFonts w:asciiTheme="majorBidi" w:hAnsiTheme="majorBidi" w:cstheme="majorBidi"/>
          <w:i/>
          <w:iCs/>
          <w:sz w:val="24"/>
          <w:szCs w:val="24"/>
        </w:rPr>
        <w:tab/>
      </w:r>
      <w:r w:rsidRPr="00E77BB2">
        <w:rPr>
          <w:rFonts w:asciiTheme="majorBidi" w:hAnsiTheme="majorBidi" w:cstheme="majorBidi"/>
          <w:i/>
          <w:iCs/>
          <w:sz w:val="24"/>
          <w:szCs w:val="24"/>
        </w:rPr>
        <w:t>Enfin, une conclusion générale réunit</w:t>
      </w:r>
      <w:r w:rsidR="007D3141"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 les différents résultats que nous avons obtenus</w:t>
      </w:r>
      <w:r w:rsidRPr="00E77BB2">
        <w:rPr>
          <w:rFonts w:asciiTheme="majorBidi" w:hAnsiTheme="majorBidi" w:cstheme="majorBidi"/>
          <w:i/>
          <w:iCs/>
          <w:sz w:val="24"/>
          <w:szCs w:val="24"/>
        </w:rPr>
        <w:t xml:space="preserve">. </w:t>
      </w:r>
      <w:r w:rsidRPr="00E77BB2">
        <w:rPr>
          <w:rFonts w:asciiTheme="majorBidi" w:hAnsiTheme="majorBidi" w:cstheme="majorBidi"/>
          <w:i/>
          <w:iCs/>
          <w:sz w:val="24"/>
          <w:szCs w:val="24"/>
        </w:rPr>
        <w:br/>
      </w:r>
    </w:p>
    <w:p w:rsidR="00DA29F1" w:rsidRPr="00E77BB2" w:rsidRDefault="00DA29F1" w:rsidP="00BE1EF7">
      <w:pPr>
        <w:spacing w:before="100" w:beforeAutospacing="1" w:after="100" w:afterAutospacing="1" w:line="360" w:lineRule="auto"/>
        <w:jc w:val="both"/>
        <w:rPr>
          <w:rFonts w:ascii="Bookman Old Style" w:hAnsi="Bookman Old Style"/>
          <w:i/>
          <w:iCs/>
          <w:sz w:val="24"/>
          <w:szCs w:val="24"/>
        </w:rPr>
      </w:pPr>
    </w:p>
    <w:p w:rsidR="00ED1861" w:rsidRPr="00DA29F1" w:rsidRDefault="00ED1861" w:rsidP="00BE1EF7">
      <w:pPr>
        <w:spacing w:before="100" w:beforeAutospacing="1" w:after="100" w:afterAutospacing="1" w:line="360" w:lineRule="auto"/>
        <w:jc w:val="both"/>
        <w:rPr>
          <w:rFonts w:ascii="Bookman Old Style" w:hAnsi="Bookman Old Style" w:cstheme="majorBidi"/>
          <w:i/>
          <w:iCs/>
          <w:sz w:val="26"/>
          <w:szCs w:val="26"/>
        </w:rPr>
      </w:pPr>
    </w:p>
    <w:sectPr w:rsidR="00ED1861" w:rsidRPr="00DA29F1" w:rsidSect="0066116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65DB" w:rsidRDefault="00D965DB" w:rsidP="001D3CD7">
      <w:pPr>
        <w:spacing w:after="0" w:line="240" w:lineRule="auto"/>
      </w:pPr>
      <w:r>
        <w:separator/>
      </w:r>
    </w:p>
  </w:endnote>
  <w:endnote w:type="continuationSeparator" w:id="1">
    <w:p w:rsidR="00D965DB" w:rsidRDefault="00D965DB" w:rsidP="001D3C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Perpetua Titling MT">
    <w:panose1 w:val="02020502060505020804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88938"/>
      <w:docPartObj>
        <w:docPartGallery w:val="Page Numbers (Bottom of Page)"/>
        <w:docPartUnique/>
      </w:docPartObj>
    </w:sdtPr>
    <w:sdtContent>
      <w:p w:rsidR="001D3CD7" w:rsidRDefault="00943E24">
        <w:pPr>
          <w:pStyle w:val="Pieddepage"/>
          <w:jc w:val="right"/>
        </w:pPr>
        <w:fldSimple w:instr=" PAGE   \* MERGEFORMAT ">
          <w:r w:rsidR="00BE1EF7">
            <w:rPr>
              <w:noProof/>
            </w:rPr>
            <w:t>1</w:t>
          </w:r>
        </w:fldSimple>
      </w:p>
    </w:sdtContent>
  </w:sdt>
  <w:p w:rsidR="001D3CD7" w:rsidRDefault="001D3CD7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65DB" w:rsidRDefault="00D965DB" w:rsidP="001D3CD7">
      <w:pPr>
        <w:spacing w:after="0" w:line="240" w:lineRule="auto"/>
      </w:pPr>
      <w:r>
        <w:separator/>
      </w:r>
    </w:p>
  </w:footnote>
  <w:footnote w:type="continuationSeparator" w:id="1">
    <w:p w:rsidR="00D965DB" w:rsidRDefault="00D965DB" w:rsidP="001D3C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182" w:rsidRDefault="00943E24">
    <w:pPr>
      <w:pStyle w:val="En-tte"/>
    </w:pPr>
    <w:r>
      <w:rPr>
        <w:noProof/>
        <w:lang w:eastAsia="fr-FR"/>
      </w:rPr>
      <w:pict>
        <v:group id="_x0000_s2049" style="position:absolute;margin-left:-7.85pt;margin-top:-11.85pt;width:513pt;height:44.3pt;z-index:251658240" coordorigin="877,1248" coordsize="10260,886">
          <v:rect id="_x0000_s2050" style="position:absolute;left:1597;top:1417;width:9540;height:540" fillcolor="#eaeaea" strokecolor="white">
            <v:textbox>
              <w:txbxContent>
                <w:p w:rsidR="00B64182" w:rsidRPr="00B64182" w:rsidRDefault="00B64182" w:rsidP="00B64182">
                  <w:pPr>
                    <w:rPr>
                      <w:rFonts w:ascii="Monotype Corsiva" w:hAnsi="Monotype Corsiva"/>
                      <w:b/>
                      <w:bCs/>
                      <w:sz w:val="32"/>
                      <w:szCs w:val="32"/>
                    </w:rPr>
                  </w:pPr>
                  <w:r>
                    <w:t xml:space="preserve">                                                                                                                                     </w:t>
                  </w:r>
                  <w:r w:rsidRPr="00B64182">
                    <w:rPr>
                      <w:rFonts w:ascii="Monotype Corsiva" w:hAnsi="Monotype Corsiva"/>
                      <w:b/>
                      <w:bCs/>
                      <w:sz w:val="32"/>
                      <w:szCs w:val="32"/>
                    </w:rPr>
                    <w:t>Introduction générale</w:t>
                  </w:r>
                </w:p>
              </w:txbxContent>
            </v:textbox>
          </v:rect>
          <v:rect id="_x0000_s2051" style="position:absolute;left:1066;top:1248;width:1611;height:529" fillcolor="silver" strokecolor="white">
            <v:fill color2="fill lighten(0)" rotate="t" method="linear sigma" focus="50%" type="gradient"/>
            <v:textbox>
              <w:txbxContent>
                <w:p w:rsidR="00B64182" w:rsidRPr="00BC2508" w:rsidRDefault="00B64182" w:rsidP="00B64182">
                  <w:pPr>
                    <w:jc w:val="center"/>
                    <w:rPr>
                      <w:rFonts w:ascii="Monotype Corsiva" w:hAnsi="Monotype Corsiva"/>
                      <w:b/>
                      <w:bCs/>
                      <w:i/>
                      <w:iCs/>
                      <w:sz w:val="26"/>
                      <w:szCs w:val="26"/>
                    </w:rPr>
                  </w:pPr>
                </w:p>
              </w:txbxContent>
            </v:textbox>
          </v:rect>
          <v:rect id="_x0000_s2052" style="position:absolute;left:877;top:1597;width:360;height:360" fillcolor="silver" strokecolor="white">
            <v:fill color2="fill lighten(49)" rotate="t" focusposition=".5,.5" focussize="" method="linear sigma" type="gradientRadial"/>
          </v:rect>
          <v:rect id="_x0000_s2053" style="position:absolute;left:1060;top:1774;width:360;height:360;rotation:-2086454fd" fillcolor="silver" strokecolor="white">
            <v:fill color2="fill darken(118)" rotate="t" focusposition=".5,.5" focussize="" method="linear sigma" type="gradientRadial"/>
          </v:rect>
          <v:rect id="_x0000_s2054" style="position:absolute;left:1357;top:1702;width:360;height:360" fillcolor="#969696" strokecolor="white">
            <v:fill color2="fill lighten(0)" rotate="t" focusposition="1,1" focussize="" method="linear sigma" focus="100%" type="gradientRadial">
              <o:fill v:ext="view" type="gradientCenter"/>
            </v:fill>
          </v:rect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9E13AF"/>
    <w:multiLevelType w:val="hybridMultilevel"/>
    <w:tmpl w:val="3566EB32"/>
    <w:lvl w:ilvl="0" w:tplc="040C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79C55ADA"/>
    <w:multiLevelType w:val="hybridMultilevel"/>
    <w:tmpl w:val="17988644"/>
    <w:lvl w:ilvl="0" w:tplc="040C0001">
      <w:start w:val="1"/>
      <w:numFmt w:val="bullet"/>
      <w:lvlText w:val=""/>
      <w:lvlJc w:val="left"/>
      <w:pPr>
        <w:ind w:left="1171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defaultTabStop w:val="708"/>
  <w:hyphenationZone w:val="425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443839"/>
    <w:rsid w:val="00002CCA"/>
    <w:rsid w:val="00007C06"/>
    <w:rsid w:val="000118AF"/>
    <w:rsid w:val="00024852"/>
    <w:rsid w:val="00035482"/>
    <w:rsid w:val="00054084"/>
    <w:rsid w:val="000573C2"/>
    <w:rsid w:val="00064AAC"/>
    <w:rsid w:val="00080507"/>
    <w:rsid w:val="000815FD"/>
    <w:rsid w:val="00093674"/>
    <w:rsid w:val="000B3FE6"/>
    <w:rsid w:val="000B406C"/>
    <w:rsid w:val="000C2F8C"/>
    <w:rsid w:val="001024E1"/>
    <w:rsid w:val="001334B9"/>
    <w:rsid w:val="00137D93"/>
    <w:rsid w:val="001530C7"/>
    <w:rsid w:val="00155AB3"/>
    <w:rsid w:val="00164990"/>
    <w:rsid w:val="00195261"/>
    <w:rsid w:val="001A1458"/>
    <w:rsid w:val="001B3D77"/>
    <w:rsid w:val="001B435C"/>
    <w:rsid w:val="001B787F"/>
    <w:rsid w:val="001C0AAE"/>
    <w:rsid w:val="001C523D"/>
    <w:rsid w:val="001D3CD7"/>
    <w:rsid w:val="001D62E8"/>
    <w:rsid w:val="001E563A"/>
    <w:rsid w:val="0022247F"/>
    <w:rsid w:val="00242667"/>
    <w:rsid w:val="002443CF"/>
    <w:rsid w:val="00244AD9"/>
    <w:rsid w:val="002533F1"/>
    <w:rsid w:val="00256A52"/>
    <w:rsid w:val="00281980"/>
    <w:rsid w:val="002841C6"/>
    <w:rsid w:val="00295B7A"/>
    <w:rsid w:val="002A63B9"/>
    <w:rsid w:val="002B001A"/>
    <w:rsid w:val="002B1105"/>
    <w:rsid w:val="002C1B0E"/>
    <w:rsid w:val="002C68C6"/>
    <w:rsid w:val="002E0FAC"/>
    <w:rsid w:val="002E4470"/>
    <w:rsid w:val="002E4E8E"/>
    <w:rsid w:val="002F0CEA"/>
    <w:rsid w:val="00306BA3"/>
    <w:rsid w:val="00307A77"/>
    <w:rsid w:val="00315AE7"/>
    <w:rsid w:val="00337E13"/>
    <w:rsid w:val="003524F8"/>
    <w:rsid w:val="0037674A"/>
    <w:rsid w:val="00396D95"/>
    <w:rsid w:val="003A011B"/>
    <w:rsid w:val="003B015B"/>
    <w:rsid w:val="003B08C1"/>
    <w:rsid w:val="003B1021"/>
    <w:rsid w:val="003C16A3"/>
    <w:rsid w:val="003C72EA"/>
    <w:rsid w:val="003D3E6E"/>
    <w:rsid w:val="003D6C15"/>
    <w:rsid w:val="003E311F"/>
    <w:rsid w:val="003E3137"/>
    <w:rsid w:val="003E5A12"/>
    <w:rsid w:val="003F0CB5"/>
    <w:rsid w:val="0040317A"/>
    <w:rsid w:val="00413C14"/>
    <w:rsid w:val="00433C83"/>
    <w:rsid w:val="0044327E"/>
    <w:rsid w:val="00443839"/>
    <w:rsid w:val="00446397"/>
    <w:rsid w:val="00446ADC"/>
    <w:rsid w:val="00462E2A"/>
    <w:rsid w:val="004739F7"/>
    <w:rsid w:val="004814A1"/>
    <w:rsid w:val="004A2E18"/>
    <w:rsid w:val="004A46E8"/>
    <w:rsid w:val="004A6C0D"/>
    <w:rsid w:val="004C3270"/>
    <w:rsid w:val="004E541D"/>
    <w:rsid w:val="004F092E"/>
    <w:rsid w:val="00503140"/>
    <w:rsid w:val="00510973"/>
    <w:rsid w:val="005158A8"/>
    <w:rsid w:val="0051595D"/>
    <w:rsid w:val="00526267"/>
    <w:rsid w:val="00534D60"/>
    <w:rsid w:val="005412F1"/>
    <w:rsid w:val="005465E5"/>
    <w:rsid w:val="00563867"/>
    <w:rsid w:val="0057482A"/>
    <w:rsid w:val="00576899"/>
    <w:rsid w:val="00581025"/>
    <w:rsid w:val="00586F61"/>
    <w:rsid w:val="005B6BE3"/>
    <w:rsid w:val="005D7665"/>
    <w:rsid w:val="005E49A3"/>
    <w:rsid w:val="005F605A"/>
    <w:rsid w:val="005F650C"/>
    <w:rsid w:val="006064CA"/>
    <w:rsid w:val="00627241"/>
    <w:rsid w:val="00632E34"/>
    <w:rsid w:val="0064787F"/>
    <w:rsid w:val="00657045"/>
    <w:rsid w:val="0066116A"/>
    <w:rsid w:val="006748D8"/>
    <w:rsid w:val="00675052"/>
    <w:rsid w:val="00687C78"/>
    <w:rsid w:val="00693CFD"/>
    <w:rsid w:val="006A04F6"/>
    <w:rsid w:val="006A1CE6"/>
    <w:rsid w:val="006A69C5"/>
    <w:rsid w:val="006B4CE4"/>
    <w:rsid w:val="006B6C6A"/>
    <w:rsid w:val="006C5B1D"/>
    <w:rsid w:val="006F3DF4"/>
    <w:rsid w:val="006F710F"/>
    <w:rsid w:val="00723ED3"/>
    <w:rsid w:val="00762187"/>
    <w:rsid w:val="0076240D"/>
    <w:rsid w:val="00771A37"/>
    <w:rsid w:val="00774315"/>
    <w:rsid w:val="00776611"/>
    <w:rsid w:val="00776D7E"/>
    <w:rsid w:val="007840CB"/>
    <w:rsid w:val="00791B85"/>
    <w:rsid w:val="00795229"/>
    <w:rsid w:val="007A44CF"/>
    <w:rsid w:val="007A548B"/>
    <w:rsid w:val="007A696D"/>
    <w:rsid w:val="007C4042"/>
    <w:rsid w:val="007D3141"/>
    <w:rsid w:val="007D38EC"/>
    <w:rsid w:val="007D6584"/>
    <w:rsid w:val="007E40ED"/>
    <w:rsid w:val="007E6FE9"/>
    <w:rsid w:val="007F033A"/>
    <w:rsid w:val="007F6E05"/>
    <w:rsid w:val="008040E3"/>
    <w:rsid w:val="0080557C"/>
    <w:rsid w:val="008156E5"/>
    <w:rsid w:val="008476C6"/>
    <w:rsid w:val="00854F47"/>
    <w:rsid w:val="00867AD2"/>
    <w:rsid w:val="00867E3F"/>
    <w:rsid w:val="00877EF4"/>
    <w:rsid w:val="00891BF2"/>
    <w:rsid w:val="008A066B"/>
    <w:rsid w:val="008A07F2"/>
    <w:rsid w:val="008B5A0C"/>
    <w:rsid w:val="008C75F0"/>
    <w:rsid w:val="008D216E"/>
    <w:rsid w:val="008E2B30"/>
    <w:rsid w:val="008E754D"/>
    <w:rsid w:val="008F1D9E"/>
    <w:rsid w:val="008F2E82"/>
    <w:rsid w:val="00905E82"/>
    <w:rsid w:val="00912E86"/>
    <w:rsid w:val="00914D5E"/>
    <w:rsid w:val="00915741"/>
    <w:rsid w:val="00915DC6"/>
    <w:rsid w:val="00924CB3"/>
    <w:rsid w:val="00924F21"/>
    <w:rsid w:val="009421E7"/>
    <w:rsid w:val="00943762"/>
    <w:rsid w:val="00943E24"/>
    <w:rsid w:val="009471F4"/>
    <w:rsid w:val="00952F8F"/>
    <w:rsid w:val="009548B6"/>
    <w:rsid w:val="0096093C"/>
    <w:rsid w:val="00961D06"/>
    <w:rsid w:val="00963915"/>
    <w:rsid w:val="00965001"/>
    <w:rsid w:val="0097471B"/>
    <w:rsid w:val="00982320"/>
    <w:rsid w:val="00982AE0"/>
    <w:rsid w:val="009A6474"/>
    <w:rsid w:val="009B3209"/>
    <w:rsid w:val="009B5D94"/>
    <w:rsid w:val="009C1141"/>
    <w:rsid w:val="009D01C5"/>
    <w:rsid w:val="009D5398"/>
    <w:rsid w:val="009E0487"/>
    <w:rsid w:val="009E7D59"/>
    <w:rsid w:val="009F2C96"/>
    <w:rsid w:val="00A03624"/>
    <w:rsid w:val="00A125F2"/>
    <w:rsid w:val="00A2713D"/>
    <w:rsid w:val="00A36087"/>
    <w:rsid w:val="00A43999"/>
    <w:rsid w:val="00A52437"/>
    <w:rsid w:val="00A70413"/>
    <w:rsid w:val="00A77DB1"/>
    <w:rsid w:val="00A809D0"/>
    <w:rsid w:val="00A91AF5"/>
    <w:rsid w:val="00A91CC5"/>
    <w:rsid w:val="00A92202"/>
    <w:rsid w:val="00AA1B25"/>
    <w:rsid w:val="00AA4273"/>
    <w:rsid w:val="00AA6283"/>
    <w:rsid w:val="00AA6837"/>
    <w:rsid w:val="00AC0ECC"/>
    <w:rsid w:val="00AC7E4A"/>
    <w:rsid w:val="00AD22EC"/>
    <w:rsid w:val="00AE0C32"/>
    <w:rsid w:val="00B159D6"/>
    <w:rsid w:val="00B212AF"/>
    <w:rsid w:val="00B32134"/>
    <w:rsid w:val="00B400A0"/>
    <w:rsid w:val="00B4384D"/>
    <w:rsid w:val="00B447C3"/>
    <w:rsid w:val="00B4745E"/>
    <w:rsid w:val="00B52605"/>
    <w:rsid w:val="00B52A83"/>
    <w:rsid w:val="00B54168"/>
    <w:rsid w:val="00B64182"/>
    <w:rsid w:val="00B71757"/>
    <w:rsid w:val="00B91E1B"/>
    <w:rsid w:val="00BA6494"/>
    <w:rsid w:val="00BC6E8C"/>
    <w:rsid w:val="00BD1054"/>
    <w:rsid w:val="00BD356F"/>
    <w:rsid w:val="00BD3DF9"/>
    <w:rsid w:val="00BD5252"/>
    <w:rsid w:val="00BD6141"/>
    <w:rsid w:val="00BD6DEE"/>
    <w:rsid w:val="00BD6F31"/>
    <w:rsid w:val="00BE0960"/>
    <w:rsid w:val="00BE1EF7"/>
    <w:rsid w:val="00C02C25"/>
    <w:rsid w:val="00C11B3D"/>
    <w:rsid w:val="00C234CC"/>
    <w:rsid w:val="00C278FB"/>
    <w:rsid w:val="00C401C5"/>
    <w:rsid w:val="00C44F8F"/>
    <w:rsid w:val="00C45779"/>
    <w:rsid w:val="00C5174F"/>
    <w:rsid w:val="00C530B4"/>
    <w:rsid w:val="00C56120"/>
    <w:rsid w:val="00C626A4"/>
    <w:rsid w:val="00C62808"/>
    <w:rsid w:val="00C701F3"/>
    <w:rsid w:val="00C714E0"/>
    <w:rsid w:val="00C7218C"/>
    <w:rsid w:val="00C80410"/>
    <w:rsid w:val="00C81C1F"/>
    <w:rsid w:val="00C84694"/>
    <w:rsid w:val="00C95B4B"/>
    <w:rsid w:val="00C97BB4"/>
    <w:rsid w:val="00CA177F"/>
    <w:rsid w:val="00CB3352"/>
    <w:rsid w:val="00CB3861"/>
    <w:rsid w:val="00CB5824"/>
    <w:rsid w:val="00CC0107"/>
    <w:rsid w:val="00CD157A"/>
    <w:rsid w:val="00CD3253"/>
    <w:rsid w:val="00CD37FD"/>
    <w:rsid w:val="00CF4C93"/>
    <w:rsid w:val="00D1365A"/>
    <w:rsid w:val="00D32D34"/>
    <w:rsid w:val="00D361CC"/>
    <w:rsid w:val="00D53CF3"/>
    <w:rsid w:val="00D60298"/>
    <w:rsid w:val="00D61F17"/>
    <w:rsid w:val="00D658A8"/>
    <w:rsid w:val="00D857D3"/>
    <w:rsid w:val="00D90EF6"/>
    <w:rsid w:val="00D91901"/>
    <w:rsid w:val="00D965DB"/>
    <w:rsid w:val="00DA10D2"/>
    <w:rsid w:val="00DA29F1"/>
    <w:rsid w:val="00DA6712"/>
    <w:rsid w:val="00DB0838"/>
    <w:rsid w:val="00DC46A7"/>
    <w:rsid w:val="00DC7664"/>
    <w:rsid w:val="00DD5D8B"/>
    <w:rsid w:val="00DE2A29"/>
    <w:rsid w:val="00DE7102"/>
    <w:rsid w:val="00DF33DF"/>
    <w:rsid w:val="00DF371D"/>
    <w:rsid w:val="00E0781E"/>
    <w:rsid w:val="00E14EC3"/>
    <w:rsid w:val="00E17BB1"/>
    <w:rsid w:val="00E223B4"/>
    <w:rsid w:val="00E30DC4"/>
    <w:rsid w:val="00E347D8"/>
    <w:rsid w:val="00E44BEE"/>
    <w:rsid w:val="00E455FB"/>
    <w:rsid w:val="00E54307"/>
    <w:rsid w:val="00E66A73"/>
    <w:rsid w:val="00E77BB2"/>
    <w:rsid w:val="00E8495B"/>
    <w:rsid w:val="00E8631F"/>
    <w:rsid w:val="00E9489E"/>
    <w:rsid w:val="00EA3655"/>
    <w:rsid w:val="00EA5BE8"/>
    <w:rsid w:val="00EC73B5"/>
    <w:rsid w:val="00ED1861"/>
    <w:rsid w:val="00EE2084"/>
    <w:rsid w:val="00F102BB"/>
    <w:rsid w:val="00F12323"/>
    <w:rsid w:val="00F533BA"/>
    <w:rsid w:val="00F53FE0"/>
    <w:rsid w:val="00F5533A"/>
    <w:rsid w:val="00F570D0"/>
    <w:rsid w:val="00F6003A"/>
    <w:rsid w:val="00F61F78"/>
    <w:rsid w:val="00F62261"/>
    <w:rsid w:val="00F6591F"/>
    <w:rsid w:val="00F66983"/>
    <w:rsid w:val="00F7532D"/>
    <w:rsid w:val="00F7663C"/>
    <w:rsid w:val="00F937DA"/>
    <w:rsid w:val="00F97E71"/>
    <w:rsid w:val="00FA2450"/>
    <w:rsid w:val="00FA371E"/>
    <w:rsid w:val="00FA3946"/>
    <w:rsid w:val="00FA4288"/>
    <w:rsid w:val="00FB3D76"/>
    <w:rsid w:val="00FF3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9F1"/>
  </w:style>
  <w:style w:type="paragraph" w:styleId="Titre1">
    <w:name w:val="heading 1"/>
    <w:basedOn w:val="Normal"/>
    <w:next w:val="Normal"/>
    <w:link w:val="Titre1Car"/>
    <w:uiPriority w:val="9"/>
    <w:qFormat/>
    <w:rsid w:val="00DA29F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DA29F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DA29F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DA29F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A29F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DA29F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DA29F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DA29F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DA29F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DA29F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semiHidden/>
    <w:rsid w:val="00DA29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DA29F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4Car">
    <w:name w:val="Titre 4 Car"/>
    <w:basedOn w:val="Policepardfaut"/>
    <w:link w:val="Titre4"/>
    <w:uiPriority w:val="9"/>
    <w:semiHidden/>
    <w:rsid w:val="00DA29F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DA29F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DA29F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DA29F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DA29F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DA29F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DA29F1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re">
    <w:name w:val="Title"/>
    <w:basedOn w:val="Normal"/>
    <w:next w:val="Normal"/>
    <w:link w:val="TitreCar"/>
    <w:uiPriority w:val="10"/>
    <w:qFormat/>
    <w:rsid w:val="00DA29F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DA29F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A29F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DA29F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lev">
    <w:name w:val="Strong"/>
    <w:basedOn w:val="Policepardfaut"/>
    <w:uiPriority w:val="22"/>
    <w:qFormat/>
    <w:rsid w:val="00DA29F1"/>
    <w:rPr>
      <w:b/>
      <w:bCs/>
    </w:rPr>
  </w:style>
  <w:style w:type="character" w:styleId="Accentuation">
    <w:name w:val="Emphasis"/>
    <w:basedOn w:val="Policepardfaut"/>
    <w:uiPriority w:val="20"/>
    <w:qFormat/>
    <w:rsid w:val="00DA29F1"/>
    <w:rPr>
      <w:i/>
      <w:iCs/>
    </w:rPr>
  </w:style>
  <w:style w:type="paragraph" w:styleId="Sansinterligne">
    <w:name w:val="No Spacing"/>
    <w:uiPriority w:val="1"/>
    <w:qFormat/>
    <w:rsid w:val="00DA29F1"/>
    <w:pPr>
      <w:spacing w:after="0" w:line="240" w:lineRule="auto"/>
    </w:pPr>
  </w:style>
  <w:style w:type="paragraph" w:styleId="Paragraphedeliste">
    <w:name w:val="List Paragraph"/>
    <w:basedOn w:val="Normal"/>
    <w:uiPriority w:val="34"/>
    <w:qFormat/>
    <w:rsid w:val="00DA29F1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DA29F1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DA29F1"/>
    <w:rPr>
      <w:i/>
      <w:iCs/>
      <w:color w:val="000000" w:themeColor="text1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A29F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A29F1"/>
    <w:rPr>
      <w:b/>
      <w:bCs/>
      <w:i/>
      <w:iCs/>
      <w:color w:val="4F81BD" w:themeColor="accent1"/>
    </w:rPr>
  </w:style>
  <w:style w:type="character" w:styleId="Emphaseple">
    <w:name w:val="Subtle Emphasis"/>
    <w:basedOn w:val="Policepardfaut"/>
    <w:uiPriority w:val="19"/>
    <w:qFormat/>
    <w:rsid w:val="00DA29F1"/>
    <w:rPr>
      <w:i/>
      <w:iCs/>
      <w:color w:val="808080" w:themeColor="text1" w:themeTint="7F"/>
    </w:rPr>
  </w:style>
  <w:style w:type="character" w:styleId="Emphaseintense">
    <w:name w:val="Intense Emphasis"/>
    <w:basedOn w:val="Policepardfaut"/>
    <w:uiPriority w:val="21"/>
    <w:qFormat/>
    <w:rsid w:val="00DA29F1"/>
    <w:rPr>
      <w:b/>
      <w:bCs/>
      <w:i/>
      <w:iCs/>
      <w:color w:val="4F81BD" w:themeColor="accent1"/>
    </w:rPr>
  </w:style>
  <w:style w:type="character" w:styleId="Rfrenceple">
    <w:name w:val="Subtle Reference"/>
    <w:basedOn w:val="Policepardfaut"/>
    <w:uiPriority w:val="31"/>
    <w:qFormat/>
    <w:rsid w:val="00DA29F1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DA29F1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DA29F1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DA29F1"/>
    <w:pPr>
      <w:outlineLvl w:val="9"/>
    </w:pPr>
  </w:style>
  <w:style w:type="paragraph" w:styleId="En-tte">
    <w:name w:val="header"/>
    <w:basedOn w:val="Normal"/>
    <w:link w:val="En-tteCar"/>
    <w:uiPriority w:val="99"/>
    <w:semiHidden/>
    <w:unhideWhenUsed/>
    <w:rsid w:val="001D3C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1D3CD7"/>
  </w:style>
  <w:style w:type="paragraph" w:styleId="Pieddepage">
    <w:name w:val="footer"/>
    <w:basedOn w:val="Normal"/>
    <w:link w:val="PieddepageCar"/>
    <w:uiPriority w:val="99"/>
    <w:unhideWhenUsed/>
    <w:rsid w:val="001D3C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D3C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434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za und za</Company>
  <LinksUpToDate>false</LinksUpToDate>
  <CharactersWithSpaces>2820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zahira</dc:creator>
  <cp:keywords/>
  <dc:description/>
  <cp:lastModifiedBy>zahira</cp:lastModifiedBy>
  <cp:revision>4</cp:revision>
  <dcterms:created xsi:type="dcterms:W3CDTF">2005-10-19T17:56:00Z</dcterms:created>
  <dcterms:modified xsi:type="dcterms:W3CDTF">2005-11-21T13:33:00Z</dcterms:modified>
</cp:coreProperties>
</file>