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E65" w:rsidRDefault="004C3E65" w:rsidP="004C3E65">
      <w:pPr>
        <w:spacing w:line="360" w:lineRule="auto"/>
        <w:jc w:val="both"/>
        <w:rPr>
          <w:rFonts w:asciiTheme="majorBidi" w:hAnsiTheme="majorBidi" w:cstheme="majorBidi"/>
          <w:b/>
          <w:bCs/>
          <w:sz w:val="24"/>
          <w:szCs w:val="24"/>
        </w:rPr>
      </w:pPr>
      <w:r w:rsidRPr="004C3E65">
        <w:rPr>
          <w:rFonts w:asciiTheme="majorBidi" w:hAnsiTheme="majorBidi" w:cstheme="majorBidi"/>
          <w:b/>
          <w:bCs/>
          <w:sz w:val="24"/>
          <w:szCs w:val="24"/>
        </w:rPr>
        <w:t>Résumé :</w:t>
      </w:r>
    </w:p>
    <w:p w:rsidR="004C3E65" w:rsidRPr="004C3E65" w:rsidRDefault="004C3E65" w:rsidP="004C3E65">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En français : </w:t>
      </w:r>
    </w:p>
    <w:p w:rsidR="00AB07FB" w:rsidRDefault="004C3E65" w:rsidP="004C3E6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C3E65">
        <w:rPr>
          <w:rFonts w:asciiTheme="majorBidi" w:hAnsiTheme="majorBidi" w:cstheme="majorBidi"/>
          <w:sz w:val="24"/>
          <w:szCs w:val="24"/>
        </w:rPr>
        <w:t xml:space="preserve">Ce mémoire de fin d'études se consacre à l'étude approfondie du chauffage par induction en 2D, en mettant un accent particulier sur la modélisation et la simulation des phénomènes thermiques. L'objectif premier de cette recherche est de comprendre comment la non-linéarité des matériaux impacte de manière significative le processus de chauffage par induction. En utilisant la méthode des éléments finis dans un contexte </w:t>
      </w:r>
      <w:proofErr w:type="spellStart"/>
      <w:r w:rsidRPr="004C3E65">
        <w:rPr>
          <w:rFonts w:asciiTheme="majorBidi" w:hAnsiTheme="majorBidi" w:cstheme="majorBidi"/>
          <w:sz w:val="24"/>
          <w:szCs w:val="24"/>
        </w:rPr>
        <w:t>axi-symétrique</w:t>
      </w:r>
      <w:proofErr w:type="spellEnd"/>
      <w:r w:rsidRPr="004C3E65">
        <w:rPr>
          <w:rFonts w:asciiTheme="majorBidi" w:hAnsiTheme="majorBidi" w:cstheme="majorBidi"/>
          <w:sz w:val="24"/>
          <w:szCs w:val="24"/>
        </w:rPr>
        <w:t>, le mémoire commence par une revue de la littérature complète, abordant le chauffage par induction et les caractéristiques non linéaires des matériaux. Une modélisation mathématique détaillée est ensuite développée, intégrant la non-linéarité des matériaux pour représenter fidèlement les comportements thermiques réels. Les simulations numériques sont menées pour analyser divers scénarios de chauffage par induction, mettant en lumière l'impact de la non-linéarité des matériaux sur la distribution de la température et les contraintes thermiques. Ce mémoire offre ainsi des connaissances essentielles pour optimiser les procédés de chauffage par induction dans des applications industrielles variées.</w:t>
      </w:r>
    </w:p>
    <w:p w:rsidR="00E15A82" w:rsidRPr="00E15A82" w:rsidRDefault="00E15A82" w:rsidP="00E15A82">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Les mots clés :</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 xml:space="preserve">Chauffage par Induction </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Méthode des Éléments Finis</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Phénomènes Thermiques</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Matériaux Non Linéaires</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Modélisation 2D</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Distribution de la Température</w:t>
      </w:r>
    </w:p>
    <w:p w:rsidR="00E15A82" w:rsidRPr="00E15A82" w:rsidRDefault="00E15A82" w:rsidP="00E15A82">
      <w:pPr>
        <w:pStyle w:val="ListParagraph"/>
        <w:numPr>
          <w:ilvl w:val="0"/>
          <w:numId w:val="2"/>
        </w:numPr>
        <w:spacing w:line="360" w:lineRule="auto"/>
        <w:rPr>
          <w:rFonts w:asciiTheme="majorBidi" w:hAnsiTheme="majorBidi" w:cstheme="majorBidi"/>
          <w:sz w:val="24"/>
          <w:szCs w:val="24"/>
        </w:rPr>
      </w:pPr>
      <w:r w:rsidRPr="00E15A82">
        <w:rPr>
          <w:rFonts w:asciiTheme="majorBidi" w:hAnsiTheme="majorBidi" w:cstheme="majorBidi"/>
          <w:sz w:val="24"/>
          <w:szCs w:val="24"/>
        </w:rPr>
        <w:t>Applications Industrielles</w:t>
      </w:r>
    </w:p>
    <w:p w:rsidR="00E15A82" w:rsidRPr="00E15A82" w:rsidRDefault="00E15A82" w:rsidP="00E15A82">
      <w:pPr>
        <w:pStyle w:val="ListParagraph"/>
        <w:numPr>
          <w:ilvl w:val="0"/>
          <w:numId w:val="2"/>
        </w:numPr>
        <w:spacing w:line="360" w:lineRule="auto"/>
        <w:jc w:val="both"/>
        <w:rPr>
          <w:rFonts w:asciiTheme="majorBidi" w:hAnsiTheme="majorBidi" w:cstheme="majorBidi"/>
          <w:sz w:val="24"/>
          <w:szCs w:val="24"/>
        </w:rPr>
      </w:pPr>
      <w:r w:rsidRPr="00E15A82">
        <w:rPr>
          <w:rFonts w:asciiTheme="majorBidi" w:hAnsiTheme="majorBidi" w:cstheme="majorBidi"/>
          <w:sz w:val="24"/>
          <w:szCs w:val="24"/>
        </w:rPr>
        <w:t>Propriétés des Matériaux</w:t>
      </w:r>
    </w:p>
    <w:p w:rsidR="004C3E65" w:rsidRDefault="004C3E65" w:rsidP="004C3E65">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En</w:t>
      </w:r>
      <w:r>
        <w:rPr>
          <w:rFonts w:asciiTheme="majorBidi" w:hAnsiTheme="majorBidi" w:cstheme="majorBidi"/>
          <w:b/>
          <w:bCs/>
          <w:sz w:val="24"/>
          <w:szCs w:val="24"/>
        </w:rPr>
        <w:t xml:space="preserve"> anglais : </w:t>
      </w:r>
    </w:p>
    <w:p w:rsidR="004C3E65" w:rsidRDefault="00E15A82" w:rsidP="00E15A82">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004C3E65" w:rsidRPr="00E15A82">
        <w:rPr>
          <w:rFonts w:asciiTheme="majorBidi" w:hAnsiTheme="majorBidi" w:cstheme="majorBidi"/>
          <w:sz w:val="24"/>
          <w:szCs w:val="24"/>
          <w:lang w:val="en-US"/>
        </w:rPr>
        <w:t xml:space="preserve">This thesis delves into an in-depth study of 2D induction heating, with a particular focus on modeling and simulating thermal phenomena. The primary objective of this research is to understand how material nonlinearity significantly </w:t>
      </w:r>
      <w:proofErr w:type="gramStart"/>
      <w:r w:rsidR="004C3E65" w:rsidRPr="00E15A82">
        <w:rPr>
          <w:rFonts w:asciiTheme="majorBidi" w:hAnsiTheme="majorBidi" w:cstheme="majorBidi"/>
          <w:sz w:val="24"/>
          <w:szCs w:val="24"/>
          <w:lang w:val="en-US"/>
        </w:rPr>
        <w:t>impacts</w:t>
      </w:r>
      <w:proofErr w:type="gramEnd"/>
      <w:r w:rsidR="004C3E65" w:rsidRPr="00E15A82">
        <w:rPr>
          <w:rFonts w:asciiTheme="majorBidi" w:hAnsiTheme="majorBidi" w:cstheme="majorBidi"/>
          <w:sz w:val="24"/>
          <w:szCs w:val="24"/>
          <w:lang w:val="en-US"/>
        </w:rPr>
        <w:t xml:space="preserve"> the induction heating process. Utilizing the finite element method in an axisymmetric context, the thesis commences with a comprehensive literature review, covering induction heating and the nonlinear characteristics of materials. A detailed mathematical model </w:t>
      </w:r>
      <w:proofErr w:type="gramStart"/>
      <w:r w:rsidR="004C3E65" w:rsidRPr="00E15A82">
        <w:rPr>
          <w:rFonts w:asciiTheme="majorBidi" w:hAnsiTheme="majorBidi" w:cstheme="majorBidi"/>
          <w:sz w:val="24"/>
          <w:szCs w:val="24"/>
          <w:lang w:val="en-US"/>
        </w:rPr>
        <w:t>is then developed</w:t>
      </w:r>
      <w:proofErr w:type="gramEnd"/>
      <w:r w:rsidR="004C3E65" w:rsidRPr="00E15A82">
        <w:rPr>
          <w:rFonts w:asciiTheme="majorBidi" w:hAnsiTheme="majorBidi" w:cstheme="majorBidi"/>
          <w:sz w:val="24"/>
          <w:szCs w:val="24"/>
          <w:lang w:val="en-US"/>
        </w:rPr>
        <w:t xml:space="preserve">, incorporating material </w:t>
      </w:r>
      <w:r w:rsidR="004C3E65" w:rsidRPr="00E15A82">
        <w:rPr>
          <w:rFonts w:asciiTheme="majorBidi" w:hAnsiTheme="majorBidi" w:cstheme="majorBidi"/>
          <w:sz w:val="24"/>
          <w:szCs w:val="24"/>
          <w:lang w:val="en-US"/>
        </w:rPr>
        <w:lastRenderedPageBreak/>
        <w:t xml:space="preserve">nonlinearity to accurately represent real thermal behaviors. Numerical simulations </w:t>
      </w:r>
      <w:proofErr w:type="gramStart"/>
      <w:r w:rsidR="004C3E65" w:rsidRPr="00E15A82">
        <w:rPr>
          <w:rFonts w:asciiTheme="majorBidi" w:hAnsiTheme="majorBidi" w:cstheme="majorBidi"/>
          <w:sz w:val="24"/>
          <w:szCs w:val="24"/>
          <w:lang w:val="en-US"/>
        </w:rPr>
        <w:t>are conducted</w:t>
      </w:r>
      <w:proofErr w:type="gramEnd"/>
      <w:r w:rsidR="004C3E65" w:rsidRPr="00E15A82">
        <w:rPr>
          <w:rFonts w:asciiTheme="majorBidi" w:hAnsiTheme="majorBidi" w:cstheme="majorBidi"/>
          <w:sz w:val="24"/>
          <w:szCs w:val="24"/>
          <w:lang w:val="en-US"/>
        </w:rPr>
        <w:t xml:space="preserve"> to analyze various scenarios of 2D induction heating, highlighting the influence of material nonlinearity on temperature distribution and thermal stresses. This thesis thus provides essential insights for optimizing </w:t>
      </w:r>
      <w:proofErr w:type="gramStart"/>
      <w:r w:rsidR="004C3E65" w:rsidRPr="00E15A82">
        <w:rPr>
          <w:rFonts w:asciiTheme="majorBidi" w:hAnsiTheme="majorBidi" w:cstheme="majorBidi"/>
          <w:sz w:val="24"/>
          <w:szCs w:val="24"/>
          <w:lang w:val="en-US"/>
        </w:rPr>
        <w:t>induction heating</w:t>
      </w:r>
      <w:proofErr w:type="gramEnd"/>
      <w:r w:rsidR="004C3E65" w:rsidRPr="00E15A82">
        <w:rPr>
          <w:rFonts w:asciiTheme="majorBidi" w:hAnsiTheme="majorBidi" w:cstheme="majorBidi"/>
          <w:sz w:val="24"/>
          <w:szCs w:val="24"/>
          <w:lang w:val="en-US"/>
        </w:rPr>
        <w:t xml:space="preserve"> processes in diverse industrial applications.</w:t>
      </w:r>
    </w:p>
    <w:p w:rsidR="00E25445" w:rsidRDefault="00E25445" w:rsidP="00E15A82">
      <w:pPr>
        <w:spacing w:line="360" w:lineRule="auto"/>
        <w:jc w:val="both"/>
        <w:rPr>
          <w:rFonts w:asciiTheme="majorBidi" w:hAnsiTheme="majorBidi" w:cstheme="majorBidi"/>
          <w:b/>
          <w:bCs/>
          <w:sz w:val="24"/>
          <w:szCs w:val="24"/>
          <w:lang w:val="en-US"/>
        </w:rPr>
      </w:pPr>
      <w:proofErr w:type="gramStart"/>
      <w:r w:rsidRPr="00E25445">
        <w:rPr>
          <w:rFonts w:asciiTheme="majorBidi" w:hAnsiTheme="majorBidi" w:cstheme="majorBidi"/>
          <w:b/>
          <w:bCs/>
          <w:sz w:val="24"/>
          <w:szCs w:val="24"/>
          <w:lang w:val="en-US"/>
        </w:rPr>
        <w:t>Keywords</w:t>
      </w:r>
      <w:r>
        <w:rPr>
          <w:rFonts w:asciiTheme="majorBidi" w:hAnsiTheme="majorBidi" w:cstheme="majorBidi"/>
          <w:b/>
          <w:bCs/>
          <w:sz w:val="24"/>
          <w:szCs w:val="24"/>
          <w:lang w:val="en-US"/>
        </w:rPr>
        <w:t xml:space="preserve"> :</w:t>
      </w:r>
      <w:proofErr w:type="gramEnd"/>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Induction Heating</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Finite Element Method</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Thermal Phenomena</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Nonlinear Materials</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2D Modeling</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Temperature Distribution</w:t>
      </w:r>
    </w:p>
    <w:p w:rsidR="00E25445" w:rsidRPr="00E25445" w:rsidRDefault="00E25445" w:rsidP="00E25445">
      <w:pPr>
        <w:pStyle w:val="ListParagraph"/>
        <w:numPr>
          <w:ilvl w:val="0"/>
          <w:numId w:val="3"/>
        </w:numPr>
        <w:spacing w:line="360" w:lineRule="auto"/>
        <w:rPr>
          <w:rFonts w:asciiTheme="majorBidi" w:hAnsiTheme="majorBidi" w:cstheme="majorBidi"/>
          <w:sz w:val="24"/>
          <w:szCs w:val="24"/>
          <w:lang w:val="en-US"/>
        </w:rPr>
      </w:pPr>
      <w:r w:rsidRPr="00E25445">
        <w:rPr>
          <w:rFonts w:asciiTheme="majorBidi" w:hAnsiTheme="majorBidi" w:cstheme="majorBidi"/>
          <w:sz w:val="24"/>
          <w:szCs w:val="24"/>
          <w:lang w:val="en-US"/>
        </w:rPr>
        <w:t>Industrial Applications</w:t>
      </w:r>
    </w:p>
    <w:p w:rsidR="00E25445" w:rsidRPr="00E25445" w:rsidRDefault="00E25445" w:rsidP="00E25445">
      <w:pPr>
        <w:pStyle w:val="ListParagraph"/>
        <w:numPr>
          <w:ilvl w:val="0"/>
          <w:numId w:val="3"/>
        </w:numPr>
        <w:spacing w:line="360" w:lineRule="auto"/>
        <w:jc w:val="both"/>
        <w:rPr>
          <w:rFonts w:asciiTheme="majorBidi" w:hAnsiTheme="majorBidi" w:cstheme="majorBidi"/>
          <w:sz w:val="24"/>
          <w:szCs w:val="24"/>
          <w:lang w:val="en-US"/>
        </w:rPr>
      </w:pPr>
      <w:r w:rsidRPr="00E25445">
        <w:rPr>
          <w:rFonts w:asciiTheme="majorBidi" w:hAnsiTheme="majorBidi" w:cstheme="majorBidi"/>
          <w:sz w:val="24"/>
          <w:szCs w:val="24"/>
          <w:lang w:val="en-US"/>
        </w:rPr>
        <w:t>Material Properties</w:t>
      </w:r>
    </w:p>
    <w:p w:rsidR="00E15A82" w:rsidRDefault="00E15A82" w:rsidP="00E15A82">
      <w:pPr>
        <w:spacing w:line="360" w:lineRule="auto"/>
        <w:jc w:val="both"/>
        <w:rPr>
          <w:rFonts w:asciiTheme="majorBidi" w:hAnsiTheme="majorBidi" w:cstheme="majorBidi"/>
          <w:b/>
          <w:bCs/>
          <w:sz w:val="24"/>
          <w:szCs w:val="24"/>
          <w:lang w:val="en-US"/>
        </w:rPr>
      </w:pPr>
      <w:proofErr w:type="spellStart"/>
      <w:r>
        <w:rPr>
          <w:rFonts w:asciiTheme="majorBidi" w:hAnsiTheme="majorBidi" w:cstheme="majorBidi"/>
          <w:b/>
          <w:bCs/>
          <w:sz w:val="24"/>
          <w:szCs w:val="24"/>
          <w:lang w:val="en-US"/>
        </w:rPr>
        <w:t>En</w:t>
      </w:r>
      <w:proofErr w:type="spellEnd"/>
      <w:r>
        <w:rPr>
          <w:rFonts w:asciiTheme="majorBidi" w:hAnsiTheme="majorBidi" w:cstheme="majorBidi"/>
          <w:b/>
          <w:bCs/>
          <w:sz w:val="24"/>
          <w:szCs w:val="24"/>
          <w:lang w:val="en-US"/>
        </w:rPr>
        <w:t xml:space="preserve"> </w:t>
      </w:r>
      <w:proofErr w:type="spellStart"/>
      <w:proofErr w:type="gramStart"/>
      <w:r>
        <w:rPr>
          <w:rFonts w:asciiTheme="majorBidi" w:hAnsiTheme="majorBidi" w:cstheme="majorBidi"/>
          <w:b/>
          <w:bCs/>
          <w:sz w:val="24"/>
          <w:szCs w:val="24"/>
          <w:lang w:val="en-US"/>
        </w:rPr>
        <w:t>arabe</w:t>
      </w:r>
      <w:proofErr w:type="spellEnd"/>
      <w:r>
        <w:rPr>
          <w:rFonts w:asciiTheme="majorBidi" w:hAnsiTheme="majorBidi" w:cstheme="majorBidi"/>
          <w:b/>
          <w:bCs/>
          <w:sz w:val="24"/>
          <w:szCs w:val="24"/>
          <w:lang w:val="en-US"/>
        </w:rPr>
        <w:t xml:space="preserve"> :</w:t>
      </w:r>
      <w:proofErr w:type="gramEnd"/>
    </w:p>
    <w:p w:rsidR="00E15A82" w:rsidRPr="00E15A82" w:rsidRDefault="00E15A82" w:rsidP="00E15A82">
      <w:pPr>
        <w:spacing w:line="360" w:lineRule="auto"/>
        <w:jc w:val="both"/>
        <w:rPr>
          <w:rFonts w:asciiTheme="majorBidi" w:hAnsiTheme="majorBidi" w:cstheme="majorBidi"/>
          <w:sz w:val="24"/>
          <w:szCs w:val="24"/>
          <w:lang w:val="en-US"/>
        </w:rPr>
      </w:pPr>
      <w:r w:rsidRPr="00E15A82">
        <w:rPr>
          <w:rFonts w:asciiTheme="majorBidi" w:hAnsiTheme="majorBidi" w:cs="Times New Roman"/>
          <w:sz w:val="24"/>
          <w:szCs w:val="24"/>
          <w:rtl/>
          <w:lang w:val="en-US"/>
        </w:rPr>
        <w:t>تتناول هذه الرسالة دراسة مفصلة لتسخين التحفيز ثنائي الأبعاد، مع التركيز الخاص على نمذجة ومحاكاة الظواهر الحرارية. الهدف الرئيسي لهذا البحث هو فهم كيفية تأثير غير الخطية للمواد بشكل كبير على عملية تسخين التحفيز. باستخدام طريقة العناصر المحددة في سياق أكسيسمتري، تبدأ الرسالة بمراجعة شاملة للأدب، تغطي تسخين التحفيز وخصائص المواد غير الخطية. يتم بعد ذلك تطوير نموذج رياضي مفصل يدمج غير الخطية للمواد لتمثيل السلوك الحراري الحقيقي بدقة. يتم إجراء محاكاة عددية لتحليل مشاهد متنوعة من تسخين التحفيز ثنائي الأبعاد، مما يسلط الضوء على تأثير غير الخطية للمواد على توزيع درجة الحرارة والتوترات الحرارية. تقدم هذه الرسالة بالتالي رؤى أساسية لتحسين عمليات تسخين التحفيز في تطبيقات صناعية متنوعة</w:t>
      </w:r>
      <w:r w:rsidRPr="00E15A82">
        <w:rPr>
          <w:rFonts w:asciiTheme="majorBidi" w:hAnsiTheme="majorBidi" w:cstheme="majorBidi"/>
          <w:sz w:val="24"/>
          <w:szCs w:val="24"/>
          <w:lang w:val="en-US"/>
        </w:rPr>
        <w:t>.</w:t>
      </w:r>
    </w:p>
    <w:p w:rsidR="00E25445" w:rsidRPr="00E25445" w:rsidRDefault="00E25445" w:rsidP="00E25445">
      <w:pPr>
        <w:bidi/>
        <w:spacing w:line="360" w:lineRule="auto"/>
        <w:jc w:val="both"/>
        <w:rPr>
          <w:rFonts w:asciiTheme="majorBidi" w:hAnsiTheme="majorBidi" w:cstheme="majorBidi"/>
          <w:sz w:val="24"/>
          <w:szCs w:val="24"/>
          <w:lang w:bidi="ar-DZ"/>
        </w:rPr>
      </w:pPr>
      <w:r>
        <w:rPr>
          <w:rFonts w:asciiTheme="majorBidi" w:hAnsiTheme="majorBidi" w:cstheme="majorBidi" w:hint="cs"/>
          <w:sz w:val="24"/>
          <w:szCs w:val="24"/>
          <w:rtl/>
          <w:lang w:val="en-US" w:bidi="ar-DZ"/>
        </w:rPr>
        <w:t>الكلمات المفتاحية </w:t>
      </w:r>
      <w:r>
        <w:rPr>
          <w:rFonts w:asciiTheme="majorBidi" w:hAnsiTheme="majorBidi" w:cstheme="majorBidi"/>
          <w:sz w:val="24"/>
          <w:szCs w:val="24"/>
          <w:lang w:bidi="ar-DZ"/>
        </w:rPr>
        <w:t>:</w:t>
      </w:r>
    </w:p>
    <w:p w:rsidR="00E25445" w:rsidRPr="00E25445" w:rsidRDefault="00E25445" w:rsidP="00E25445">
      <w:pPr>
        <w:pStyle w:val="ListParagraph"/>
        <w:numPr>
          <w:ilvl w:val="0"/>
          <w:numId w:val="7"/>
        </w:numPr>
        <w:bidi/>
        <w:spacing w:line="360" w:lineRule="auto"/>
        <w:jc w:val="both"/>
        <w:rPr>
          <w:rFonts w:asciiTheme="majorBidi" w:hAnsiTheme="majorBidi" w:cstheme="majorBidi"/>
          <w:sz w:val="24"/>
          <w:szCs w:val="24"/>
          <w:lang w:val="en-US" w:bidi="ar-DZ"/>
        </w:rPr>
      </w:pPr>
      <w:r w:rsidRPr="00E25445">
        <w:rPr>
          <w:rFonts w:asciiTheme="majorBidi" w:hAnsiTheme="majorBidi" w:cs="Times New Roman"/>
          <w:sz w:val="24"/>
          <w:szCs w:val="24"/>
          <w:rtl/>
          <w:lang w:val="en-US" w:bidi="ar-DZ"/>
        </w:rPr>
        <w:t>تسخين بالتحفيز</w:t>
      </w:r>
    </w:p>
    <w:p w:rsidR="00E25445" w:rsidRPr="00E25445" w:rsidRDefault="00E25445" w:rsidP="00E25445">
      <w:pPr>
        <w:pStyle w:val="ListParagraph"/>
        <w:numPr>
          <w:ilvl w:val="0"/>
          <w:numId w:val="7"/>
        </w:numPr>
        <w:bidi/>
        <w:spacing w:line="360" w:lineRule="auto"/>
        <w:jc w:val="both"/>
        <w:rPr>
          <w:rFonts w:asciiTheme="majorBidi" w:hAnsiTheme="majorBidi" w:cstheme="majorBidi"/>
          <w:sz w:val="24"/>
          <w:szCs w:val="24"/>
          <w:lang w:val="en-US" w:bidi="ar-DZ"/>
        </w:rPr>
      </w:pPr>
      <w:r w:rsidRPr="00E25445">
        <w:rPr>
          <w:rFonts w:asciiTheme="majorBidi" w:hAnsiTheme="majorBidi" w:cs="Times New Roman"/>
          <w:sz w:val="24"/>
          <w:szCs w:val="24"/>
          <w:rtl/>
          <w:lang w:val="en-US" w:bidi="ar-DZ"/>
        </w:rPr>
        <w:t xml:space="preserve">طريقة العناصر المحددة </w:t>
      </w:r>
    </w:p>
    <w:p w:rsidR="00E25445" w:rsidRPr="00E25445" w:rsidRDefault="00E25445" w:rsidP="00E25445">
      <w:pPr>
        <w:pStyle w:val="ListParagraph"/>
        <w:numPr>
          <w:ilvl w:val="0"/>
          <w:numId w:val="7"/>
        </w:numPr>
        <w:bidi/>
        <w:spacing w:line="360" w:lineRule="auto"/>
        <w:jc w:val="both"/>
        <w:rPr>
          <w:rFonts w:asciiTheme="majorBidi" w:hAnsiTheme="majorBidi" w:cstheme="majorBidi"/>
          <w:sz w:val="24"/>
          <w:szCs w:val="24"/>
          <w:lang w:val="en-US" w:bidi="ar-DZ"/>
        </w:rPr>
      </w:pPr>
      <w:r w:rsidRPr="00E25445">
        <w:rPr>
          <w:rFonts w:asciiTheme="majorBidi" w:hAnsiTheme="majorBidi" w:cs="Times New Roman"/>
          <w:sz w:val="24"/>
          <w:szCs w:val="24"/>
          <w:rtl/>
          <w:lang w:val="en-US" w:bidi="ar-DZ"/>
        </w:rPr>
        <w:t xml:space="preserve">الظواهر الحرارية </w:t>
      </w:r>
    </w:p>
    <w:p w:rsidR="00E25445" w:rsidRPr="00E25445" w:rsidRDefault="00E25445" w:rsidP="00E25445">
      <w:pPr>
        <w:pStyle w:val="ListParagraph"/>
        <w:numPr>
          <w:ilvl w:val="0"/>
          <w:numId w:val="7"/>
        </w:numPr>
        <w:bidi/>
        <w:spacing w:line="360" w:lineRule="auto"/>
        <w:jc w:val="both"/>
        <w:rPr>
          <w:rFonts w:asciiTheme="majorBidi" w:hAnsiTheme="majorBidi" w:cstheme="majorBidi"/>
          <w:sz w:val="24"/>
          <w:szCs w:val="24"/>
          <w:lang w:val="en-US" w:bidi="ar-DZ"/>
        </w:rPr>
      </w:pPr>
      <w:r w:rsidRPr="00E25445">
        <w:rPr>
          <w:rFonts w:asciiTheme="majorBidi" w:hAnsiTheme="majorBidi" w:cs="Times New Roman"/>
          <w:sz w:val="24"/>
          <w:szCs w:val="24"/>
          <w:rtl/>
          <w:lang w:val="en-US" w:bidi="ar-DZ"/>
        </w:rPr>
        <w:t xml:space="preserve">المواد غير الخطية </w:t>
      </w:r>
    </w:p>
    <w:p w:rsidR="00E25445" w:rsidRPr="00E25445" w:rsidRDefault="00E25445" w:rsidP="00E25445">
      <w:pPr>
        <w:pStyle w:val="ListParagraph"/>
        <w:numPr>
          <w:ilvl w:val="0"/>
          <w:numId w:val="7"/>
        </w:numPr>
        <w:bidi/>
        <w:spacing w:line="360" w:lineRule="auto"/>
        <w:jc w:val="both"/>
        <w:rPr>
          <w:rFonts w:asciiTheme="majorBidi" w:hAnsiTheme="majorBidi" w:cstheme="majorBidi"/>
          <w:sz w:val="24"/>
          <w:szCs w:val="24"/>
          <w:lang w:val="en-US" w:bidi="ar-DZ"/>
        </w:rPr>
      </w:pPr>
      <w:r w:rsidRPr="00E25445">
        <w:rPr>
          <w:rFonts w:asciiTheme="majorBidi" w:hAnsiTheme="majorBidi" w:cs="Times New Roman"/>
          <w:sz w:val="24"/>
          <w:szCs w:val="24"/>
          <w:rtl/>
          <w:lang w:val="en-US" w:bidi="ar-DZ"/>
        </w:rPr>
        <w:t xml:space="preserve">نمذجة ثنائية الأبعاد </w:t>
      </w:r>
    </w:p>
    <w:p w:rsidR="00E25445" w:rsidRDefault="00E25445" w:rsidP="00E25445">
      <w:pPr>
        <w:pStyle w:val="ListParagraph"/>
        <w:numPr>
          <w:ilvl w:val="0"/>
          <w:numId w:val="7"/>
        </w:numPr>
        <w:bidi/>
        <w:spacing w:line="360" w:lineRule="auto"/>
        <w:jc w:val="both"/>
        <w:rPr>
          <w:rFonts w:asciiTheme="majorBidi" w:hAnsiTheme="majorBidi" w:cs="Times New Roman"/>
          <w:sz w:val="24"/>
          <w:szCs w:val="24"/>
          <w:lang w:val="en-US" w:bidi="ar-DZ"/>
        </w:rPr>
      </w:pPr>
      <w:r w:rsidRPr="00E25445">
        <w:rPr>
          <w:rFonts w:asciiTheme="majorBidi" w:hAnsiTheme="majorBidi" w:cs="Times New Roman"/>
          <w:sz w:val="24"/>
          <w:szCs w:val="24"/>
          <w:rtl/>
          <w:lang w:val="en-US" w:bidi="ar-DZ"/>
        </w:rPr>
        <w:t>توزيع درجات الحرارة</w:t>
      </w:r>
    </w:p>
    <w:p w:rsidR="00E25445" w:rsidRDefault="00E25445" w:rsidP="00E25445">
      <w:pPr>
        <w:pStyle w:val="ListParagraph"/>
        <w:numPr>
          <w:ilvl w:val="0"/>
          <w:numId w:val="7"/>
        </w:numPr>
        <w:bidi/>
        <w:spacing w:line="360" w:lineRule="auto"/>
        <w:jc w:val="both"/>
        <w:rPr>
          <w:rFonts w:asciiTheme="majorBidi" w:hAnsiTheme="majorBidi" w:cs="Times New Roman"/>
          <w:sz w:val="24"/>
          <w:szCs w:val="24"/>
          <w:lang w:val="en-US" w:bidi="ar-DZ"/>
        </w:rPr>
      </w:pPr>
      <w:r w:rsidRPr="00E25445">
        <w:rPr>
          <w:rFonts w:asciiTheme="majorBidi" w:hAnsiTheme="majorBidi" w:cs="Times New Roman"/>
          <w:sz w:val="24"/>
          <w:szCs w:val="24"/>
          <w:rtl/>
          <w:lang w:val="en-US" w:bidi="ar-DZ"/>
        </w:rPr>
        <w:t>التطبيقات الصناعية</w:t>
      </w:r>
      <w:bookmarkStart w:id="0" w:name="_GoBack"/>
      <w:bookmarkEnd w:id="0"/>
    </w:p>
    <w:p w:rsidR="008A11D0" w:rsidRPr="00E25445" w:rsidRDefault="008A11D0" w:rsidP="008A11D0">
      <w:pPr>
        <w:pStyle w:val="ListParagraph"/>
        <w:numPr>
          <w:ilvl w:val="0"/>
          <w:numId w:val="7"/>
        </w:numPr>
        <w:bidi/>
        <w:spacing w:line="360" w:lineRule="auto"/>
        <w:jc w:val="both"/>
        <w:rPr>
          <w:rFonts w:asciiTheme="majorBidi" w:hAnsiTheme="majorBidi" w:cs="Times New Roman"/>
          <w:sz w:val="24"/>
          <w:szCs w:val="24"/>
          <w:rtl/>
          <w:lang w:val="en-US" w:bidi="ar-DZ"/>
        </w:rPr>
      </w:pPr>
      <w:r w:rsidRPr="008A11D0">
        <w:rPr>
          <w:rFonts w:asciiTheme="majorBidi" w:hAnsiTheme="majorBidi" w:cs="Times New Roman"/>
          <w:sz w:val="24"/>
          <w:szCs w:val="24"/>
          <w:rtl/>
          <w:lang w:val="en-US" w:bidi="ar-DZ"/>
        </w:rPr>
        <w:t>خصائص المواد</w:t>
      </w:r>
    </w:p>
    <w:p w:rsidR="00E25445" w:rsidRPr="00E25445" w:rsidRDefault="00E25445" w:rsidP="00E25445">
      <w:pPr>
        <w:bidi/>
        <w:spacing w:line="360" w:lineRule="auto"/>
        <w:jc w:val="both"/>
        <w:rPr>
          <w:rFonts w:asciiTheme="majorBidi" w:hAnsiTheme="majorBidi" w:cstheme="majorBidi"/>
          <w:sz w:val="24"/>
          <w:szCs w:val="24"/>
          <w:lang w:val="en-US" w:bidi="ar-DZ"/>
        </w:rPr>
      </w:pPr>
    </w:p>
    <w:p w:rsidR="00E25445" w:rsidRPr="00E25445" w:rsidRDefault="00E25445" w:rsidP="00E25445">
      <w:pPr>
        <w:bidi/>
        <w:spacing w:line="360" w:lineRule="auto"/>
        <w:jc w:val="both"/>
        <w:rPr>
          <w:rFonts w:asciiTheme="majorBidi" w:hAnsiTheme="majorBidi" w:cstheme="majorBidi" w:hint="cs"/>
          <w:sz w:val="24"/>
          <w:szCs w:val="24"/>
          <w:rtl/>
          <w:lang w:val="en-US" w:bidi="ar-DZ"/>
        </w:rPr>
      </w:pPr>
    </w:p>
    <w:sectPr w:rsidR="00E25445" w:rsidRPr="00E254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4299"/>
    <w:multiLevelType w:val="hybridMultilevel"/>
    <w:tmpl w:val="3A24CD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F9A0093"/>
    <w:multiLevelType w:val="hybridMultilevel"/>
    <w:tmpl w:val="771275B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49504F6D"/>
    <w:multiLevelType w:val="hybridMultilevel"/>
    <w:tmpl w:val="9710B0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5D653314"/>
    <w:multiLevelType w:val="hybridMultilevel"/>
    <w:tmpl w:val="ABE60B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5F0F1EA4"/>
    <w:multiLevelType w:val="hybridMultilevel"/>
    <w:tmpl w:val="0B2266FC"/>
    <w:lvl w:ilvl="0" w:tplc="F98648EC">
      <w:start w:val="1"/>
      <w:numFmt w:val="decimal"/>
      <w:lvlText w:val="%1."/>
      <w:lvlJc w:val="left"/>
      <w:pPr>
        <w:ind w:left="1068" w:hanging="708"/>
      </w:pPr>
      <w:rPr>
        <w:rFonts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CA469DB"/>
    <w:multiLevelType w:val="hybridMultilevel"/>
    <w:tmpl w:val="72742C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FB773E5"/>
    <w:multiLevelType w:val="hybridMultilevel"/>
    <w:tmpl w:val="EF5C4E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5"/>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E65"/>
    <w:rsid w:val="004C3E65"/>
    <w:rsid w:val="008A11D0"/>
    <w:rsid w:val="00AB07FB"/>
    <w:rsid w:val="00E15A82"/>
    <w:rsid w:val="00E2544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83A3A"/>
  <w15:chartTrackingRefBased/>
  <w15:docId w15:val="{EA1FF39B-DA84-43BB-8D33-9C3D36BDE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5A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5610534">
      <w:bodyDiv w:val="1"/>
      <w:marLeft w:val="0"/>
      <w:marRight w:val="0"/>
      <w:marTop w:val="0"/>
      <w:marBottom w:val="0"/>
      <w:divBdr>
        <w:top w:val="none" w:sz="0" w:space="0" w:color="auto"/>
        <w:left w:val="none" w:sz="0" w:space="0" w:color="auto"/>
        <w:bottom w:val="none" w:sz="0" w:space="0" w:color="auto"/>
        <w:right w:val="none" w:sz="0" w:space="0" w:color="auto"/>
      </w:divBdr>
    </w:div>
    <w:div w:id="1505591081">
      <w:bodyDiv w:val="1"/>
      <w:marLeft w:val="0"/>
      <w:marRight w:val="0"/>
      <w:marTop w:val="0"/>
      <w:marBottom w:val="0"/>
      <w:divBdr>
        <w:top w:val="none" w:sz="0" w:space="0" w:color="auto"/>
        <w:left w:val="none" w:sz="0" w:space="0" w:color="auto"/>
        <w:bottom w:val="none" w:sz="0" w:space="0" w:color="auto"/>
        <w:right w:val="none" w:sz="0" w:space="0" w:color="auto"/>
      </w:divBdr>
    </w:div>
    <w:div w:id="182801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516</Words>
  <Characters>2843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cam</dc:creator>
  <cp:keywords/>
  <dc:description/>
  <cp:lastModifiedBy>pc cam</cp:lastModifiedBy>
  <cp:revision>2</cp:revision>
  <dcterms:created xsi:type="dcterms:W3CDTF">2023-11-12T11:04:00Z</dcterms:created>
  <dcterms:modified xsi:type="dcterms:W3CDTF">2023-11-12T11:04:00Z</dcterms:modified>
</cp:coreProperties>
</file>