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37EF" w:rsidRPr="002A3E43" w:rsidRDefault="00055E04" w:rsidP="00773B61">
      <w:pPr>
        <w:bidi/>
        <w:spacing w:line="276" w:lineRule="auto"/>
        <w:ind w:left="-2"/>
        <w:rPr>
          <w:b/>
          <w:bCs/>
          <w:rtl/>
          <w:lang w:bidi="ar-DZ"/>
        </w:rPr>
      </w:pPr>
      <w:r w:rsidRPr="002A3E43">
        <w:rPr>
          <w:rFonts w:hint="cs"/>
          <w:b/>
          <w:bCs/>
          <w:rtl/>
          <w:lang w:bidi="ar-DZ"/>
        </w:rPr>
        <w:t>الفصل الأول:</w:t>
      </w:r>
      <w:r w:rsidR="00FA5C14" w:rsidRPr="002A3E43">
        <w:rPr>
          <w:rFonts w:hint="cs"/>
          <w:b/>
          <w:bCs/>
          <w:rtl/>
          <w:lang w:bidi="ar-DZ"/>
        </w:rPr>
        <w:t xml:space="preserve"> </w:t>
      </w:r>
      <w:r w:rsidRPr="002A3E43">
        <w:rPr>
          <w:rFonts w:hint="cs"/>
          <w:b/>
          <w:bCs/>
          <w:rtl/>
          <w:lang w:bidi="ar-DZ"/>
        </w:rPr>
        <w:t>آليات</w:t>
      </w:r>
      <w:r w:rsidR="00FA5C14" w:rsidRPr="002A3E43">
        <w:rPr>
          <w:rFonts w:hint="cs"/>
          <w:b/>
          <w:bCs/>
          <w:rtl/>
          <w:lang w:bidi="ar-DZ"/>
        </w:rPr>
        <w:t xml:space="preserve"> </w:t>
      </w:r>
      <w:r w:rsidRPr="002A3E43">
        <w:rPr>
          <w:rFonts w:hint="cs"/>
          <w:b/>
          <w:bCs/>
          <w:rtl/>
          <w:lang w:bidi="ar-DZ"/>
        </w:rPr>
        <w:t>عمل المحكمة الجنائية الدولية في مكافحتها للجريمة</w:t>
      </w:r>
      <w:r w:rsidR="00FA5C14" w:rsidRPr="002A3E43">
        <w:rPr>
          <w:rFonts w:hint="cs"/>
          <w:b/>
          <w:bCs/>
          <w:rtl/>
          <w:lang w:bidi="ar-DZ"/>
        </w:rPr>
        <w:t xml:space="preserve"> </w:t>
      </w:r>
      <w:r w:rsidRPr="002A3E43">
        <w:rPr>
          <w:rFonts w:hint="cs"/>
          <w:b/>
          <w:bCs/>
          <w:rtl/>
          <w:lang w:bidi="ar-DZ"/>
        </w:rPr>
        <w:t>الدولية.</w:t>
      </w:r>
    </w:p>
    <w:p w:rsidR="00055E04" w:rsidRPr="00084558" w:rsidRDefault="00E02FF6" w:rsidP="00E02FF6">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قبل الحديث عن دور المحكمة الجنائية </w:t>
      </w:r>
      <w:r w:rsidR="00055E04" w:rsidRPr="00CA6123">
        <w:rPr>
          <w:rFonts w:hint="cs"/>
          <w:sz w:val="30"/>
          <w:szCs w:val="30"/>
          <w:rtl/>
          <w:lang w:bidi="ar-DZ"/>
        </w:rPr>
        <w:t>الدولية في</w:t>
      </w:r>
      <w:r w:rsidR="00055E04" w:rsidRPr="00084558">
        <w:rPr>
          <w:rFonts w:hint="cs"/>
          <w:sz w:val="30"/>
          <w:szCs w:val="30"/>
          <w:rtl/>
          <w:lang w:bidi="ar-DZ"/>
        </w:rPr>
        <w:t xml:space="preserve"> محاكمة أو متابعة مرتكبي الجرائم الدولية من الأشخاص الطبيعيين سواء كانوا رؤساء دول أو حكومات أو قادة عسكريين أو أفراد عاديين,لا بد من الإشارة إلى الآليات المستعملة من طرفها عن طريق جهازها القضائي المتكون من قسمين وهما التحقيق الذي يتولاه المدعي العام أو النائب العام بالمسمى اللاتيني والمحاكمة والتي يتولاها قضاة الحكم قصد إثبات التهم أو نفيها ضد هؤلاء الأشخاص وفقا لقواعد القانون الدولي الجنائي</w:t>
      </w:r>
      <w:r w:rsidR="00C560D4">
        <w:rPr>
          <w:rFonts w:hint="cs"/>
          <w:sz w:val="30"/>
          <w:szCs w:val="30"/>
          <w:rtl/>
          <w:lang w:bidi="ar-DZ"/>
        </w:rPr>
        <w:t>.</w:t>
      </w:r>
      <w:r w:rsidR="00C560D4" w:rsidRPr="00CF79D5">
        <w:rPr>
          <w:rFonts w:hint="cs"/>
          <w:vertAlign w:val="superscript"/>
          <w:rtl/>
          <w:lang w:bidi="ar-DZ"/>
        </w:rPr>
        <w:t>(</w:t>
      </w:r>
      <w:r w:rsidR="002A3E43" w:rsidRPr="00CF79D5">
        <w:rPr>
          <w:rStyle w:val="Appelnotedebasdep"/>
          <w:b/>
          <w:bCs/>
          <w:rtl/>
          <w:lang w:bidi="ar-DZ"/>
        </w:rPr>
        <w:footnoteReference w:id="2"/>
      </w:r>
      <w:r w:rsidR="00C560D4" w:rsidRPr="00CF79D5">
        <w:rPr>
          <w:rFonts w:hint="cs"/>
          <w:vertAlign w:val="superscript"/>
          <w:rtl/>
          <w:lang w:bidi="ar-DZ"/>
        </w:rPr>
        <w:t>)</w:t>
      </w:r>
    </w:p>
    <w:p w:rsidR="00055E04" w:rsidRPr="00084558" w:rsidRDefault="00E02FF6" w:rsidP="00E02FF6">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إن دراسة آليات المحكمة الجنائية الدولية تقتضي استعراض عدة أجهزة تواكب سير التحقيقات والمقاضاة,ونظرا للبعدين الدولي والجنائي للمحكمة فان وظائفها وإجراءاتها معقدة لا محالة, نتيجة تدخل وتداخل عدة أطراف وأجهزة طيلة مراحل التحقيق والمقاضاة.</w:t>
      </w:r>
    </w:p>
    <w:p w:rsidR="00055E04" w:rsidRDefault="00055E04" w:rsidP="009116A8">
      <w:pPr>
        <w:bidi/>
        <w:spacing w:line="276" w:lineRule="auto"/>
        <w:rPr>
          <w:sz w:val="30"/>
          <w:szCs w:val="30"/>
          <w:rtl/>
          <w:lang w:bidi="ar-DZ"/>
        </w:rPr>
      </w:pPr>
      <w:r w:rsidRPr="00084558">
        <w:rPr>
          <w:rFonts w:hint="cs"/>
          <w:sz w:val="30"/>
          <w:szCs w:val="30"/>
          <w:rtl/>
          <w:lang w:bidi="ar-DZ"/>
        </w:rPr>
        <w:t>وقد حددت المادة 34 من نظام روما الأساسي بنية هذه المؤسسة الجنائية الدولية في ثلاثة أجهزة رئيسية وهي الجهاز القضائي,الجهاز الادعائي والجهاز الإداري,بالإضافة إلى جمعية الدول الأطراف.</w:t>
      </w:r>
      <w:r w:rsidR="00C560D4" w:rsidRPr="00B8062D">
        <w:rPr>
          <w:rFonts w:hint="cs"/>
          <w:vertAlign w:val="superscript"/>
          <w:rtl/>
          <w:lang w:bidi="ar-DZ"/>
        </w:rPr>
        <w:t>(</w:t>
      </w:r>
      <w:r w:rsidRPr="00B8062D">
        <w:rPr>
          <w:rStyle w:val="Appelnotedebasdep"/>
          <w:b/>
          <w:bCs/>
          <w:rtl/>
          <w:lang w:bidi="ar-DZ"/>
        </w:rPr>
        <w:footnoteReference w:id="3"/>
      </w:r>
      <w:r w:rsidR="00C560D4" w:rsidRPr="00B8062D">
        <w:rPr>
          <w:rFonts w:hint="cs"/>
          <w:vertAlign w:val="superscript"/>
          <w:rtl/>
          <w:lang w:bidi="ar-DZ"/>
        </w:rPr>
        <w:t>)</w:t>
      </w:r>
    </w:p>
    <w:p w:rsidR="007568DC" w:rsidRPr="00084558" w:rsidRDefault="00E02FF6" w:rsidP="00EA7195">
      <w:pPr>
        <w:bidi/>
        <w:spacing w:line="276" w:lineRule="auto"/>
        <w:rPr>
          <w:sz w:val="30"/>
          <w:szCs w:val="30"/>
          <w:rtl/>
          <w:lang w:bidi="ar-DZ"/>
        </w:rPr>
      </w:pPr>
      <w:r>
        <w:rPr>
          <w:rFonts w:hint="cs"/>
          <w:sz w:val="30"/>
          <w:szCs w:val="30"/>
          <w:rtl/>
          <w:lang w:bidi="ar-DZ"/>
        </w:rPr>
        <w:t xml:space="preserve">     </w:t>
      </w:r>
      <w:r w:rsidR="00A613AD">
        <w:rPr>
          <w:sz w:val="30"/>
          <w:szCs w:val="30"/>
          <w:lang w:bidi="ar-DZ"/>
        </w:rPr>
        <w:t xml:space="preserve"> </w:t>
      </w:r>
      <w:r w:rsidR="007568DC">
        <w:rPr>
          <w:rFonts w:hint="cs"/>
          <w:sz w:val="30"/>
          <w:szCs w:val="30"/>
          <w:rtl/>
          <w:lang w:bidi="ar-DZ"/>
        </w:rPr>
        <w:t xml:space="preserve">فالوظائف القضائية الصرفة من مهام هيئة الرئاسة وشعب المحكمة المختلفة,أما وظيفة التحقيق وملاحقة المجرمين فينبغي </w:t>
      </w:r>
      <w:r w:rsidR="00E21203">
        <w:rPr>
          <w:rFonts w:hint="cs"/>
          <w:sz w:val="30"/>
          <w:szCs w:val="30"/>
          <w:rtl/>
          <w:lang w:bidi="ar-DZ"/>
        </w:rPr>
        <w:t>أن</w:t>
      </w:r>
      <w:r w:rsidR="007568DC">
        <w:rPr>
          <w:rFonts w:hint="cs"/>
          <w:sz w:val="30"/>
          <w:szCs w:val="30"/>
          <w:rtl/>
          <w:lang w:bidi="ar-DZ"/>
        </w:rPr>
        <w:t xml:space="preserve"> تؤديها هيئة مستقلة هي هيئة الادعاء العام,في حين يمثل قلم التسجيل الهيئة </w:t>
      </w:r>
      <w:r w:rsidR="00040C56">
        <w:rPr>
          <w:rFonts w:hint="cs"/>
          <w:sz w:val="30"/>
          <w:szCs w:val="30"/>
          <w:rtl/>
          <w:lang w:bidi="ar-DZ"/>
        </w:rPr>
        <w:t>الإدارية</w:t>
      </w:r>
      <w:r w:rsidR="007568DC">
        <w:rPr>
          <w:rFonts w:hint="cs"/>
          <w:sz w:val="30"/>
          <w:szCs w:val="30"/>
          <w:rtl/>
          <w:lang w:bidi="ar-DZ"/>
        </w:rPr>
        <w:t xml:space="preserve"> للمحكمة وتنحصر مسؤوليته بموجب المادة 43 من </w:t>
      </w:r>
      <w:r w:rsidR="007568DC" w:rsidRPr="00EA7195">
        <w:rPr>
          <w:rFonts w:hint="cs"/>
          <w:b/>
          <w:bCs/>
          <w:sz w:val="30"/>
          <w:szCs w:val="30"/>
          <w:rtl/>
          <w:lang w:bidi="ar-DZ"/>
        </w:rPr>
        <w:t>(ن.ا.م.ج.د)</w:t>
      </w:r>
      <w:r w:rsidR="00040C56">
        <w:rPr>
          <w:rFonts w:hint="cs"/>
          <w:sz w:val="30"/>
          <w:szCs w:val="30"/>
          <w:rtl/>
          <w:lang w:bidi="ar-DZ"/>
        </w:rPr>
        <w:t xml:space="preserve"> في الجوانب غير القضائية من إدارة المحكمة وتزويدها بالخدمات</w:t>
      </w:r>
      <w:r w:rsidR="00EA7195">
        <w:rPr>
          <w:rFonts w:hint="cs"/>
          <w:sz w:val="30"/>
          <w:szCs w:val="30"/>
          <w:rtl/>
          <w:lang w:bidi="ar-DZ"/>
        </w:rPr>
        <w:t>.</w:t>
      </w:r>
      <w:r w:rsidR="00EA7195" w:rsidRPr="002814DC">
        <w:rPr>
          <w:rFonts w:hint="cs"/>
          <w:vertAlign w:val="superscript"/>
          <w:rtl/>
          <w:lang w:bidi="ar-DZ"/>
        </w:rPr>
        <w:t>(</w:t>
      </w:r>
      <w:r w:rsidR="00040C56" w:rsidRPr="002814DC">
        <w:rPr>
          <w:rStyle w:val="Appelnotedebasdep"/>
          <w:b/>
          <w:bCs/>
          <w:rtl/>
          <w:lang w:bidi="ar-DZ"/>
        </w:rPr>
        <w:footnoteReference w:id="4"/>
      </w:r>
      <w:r w:rsidR="00EA7195" w:rsidRPr="002814DC">
        <w:rPr>
          <w:rFonts w:hint="cs"/>
          <w:vertAlign w:val="superscript"/>
          <w:rtl/>
          <w:lang w:bidi="ar-DZ"/>
        </w:rPr>
        <w:t>)</w:t>
      </w:r>
      <w:r w:rsidR="007568DC" w:rsidRPr="00EA7195">
        <w:rPr>
          <w:rFonts w:hint="cs"/>
          <w:b/>
          <w:bCs/>
          <w:sz w:val="24"/>
          <w:szCs w:val="24"/>
          <w:rtl/>
          <w:lang w:bidi="ar-DZ"/>
        </w:rPr>
        <w:t xml:space="preserve"> </w:t>
      </w:r>
    </w:p>
    <w:p w:rsidR="00084558" w:rsidRPr="00084558" w:rsidRDefault="003D5CEC" w:rsidP="003D5CEC">
      <w:pPr>
        <w:bidi/>
        <w:spacing w:line="276" w:lineRule="auto"/>
        <w:ind w:left="-58"/>
        <w:rPr>
          <w:sz w:val="30"/>
          <w:szCs w:val="30"/>
          <w:rtl/>
          <w:lang w:bidi="ar-DZ"/>
        </w:rPr>
      </w:pPr>
      <w:r>
        <w:rPr>
          <w:rFonts w:hint="cs"/>
          <w:sz w:val="30"/>
          <w:szCs w:val="30"/>
          <w:rtl/>
          <w:lang w:bidi="ar-DZ"/>
        </w:rPr>
        <w:lastRenderedPageBreak/>
        <w:t xml:space="preserve">      </w:t>
      </w:r>
      <w:r w:rsidR="00055E04" w:rsidRPr="00084558">
        <w:rPr>
          <w:rFonts w:hint="cs"/>
          <w:sz w:val="30"/>
          <w:szCs w:val="30"/>
          <w:rtl/>
          <w:lang w:bidi="ar-DZ"/>
        </w:rPr>
        <w:t>وعليه سوف نقسم الفصل الأول إلى مبحثين نتطرق في المبحث الأول إلى إجراءات التحقيق التي يتولاها المدعي العام وفي مبحث ثاني نعرض لإج</w:t>
      </w:r>
      <w:r w:rsidR="000579BA" w:rsidRPr="00084558">
        <w:rPr>
          <w:rFonts w:hint="cs"/>
          <w:sz w:val="30"/>
          <w:szCs w:val="30"/>
          <w:rtl/>
          <w:lang w:bidi="ar-DZ"/>
        </w:rPr>
        <w:t>راءات محاكمة المجرمين الدوليين.</w:t>
      </w:r>
    </w:p>
    <w:p w:rsidR="00055E04" w:rsidRPr="00725139" w:rsidRDefault="00055E04" w:rsidP="009116A8">
      <w:pPr>
        <w:bidi/>
        <w:spacing w:line="276" w:lineRule="auto"/>
        <w:rPr>
          <w:b/>
          <w:bCs/>
          <w:rtl/>
          <w:lang w:bidi="ar-DZ"/>
        </w:rPr>
      </w:pPr>
      <w:r w:rsidRPr="00725139">
        <w:rPr>
          <w:rFonts w:hint="cs"/>
          <w:b/>
          <w:bCs/>
          <w:rtl/>
          <w:lang w:bidi="ar-DZ"/>
        </w:rPr>
        <w:t>المبحث الأول:  في إجراءات التحقيق.</w:t>
      </w:r>
    </w:p>
    <w:p w:rsidR="00055E04" w:rsidRDefault="003D5CEC" w:rsidP="009116A8">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إن سلطة التحقيق أمام المحكمة الجنائية الدولية </w:t>
      </w:r>
      <w:r w:rsidR="0056348F">
        <w:rPr>
          <w:rFonts w:hint="cs"/>
          <w:sz w:val="30"/>
          <w:szCs w:val="30"/>
          <w:rtl/>
          <w:lang w:bidi="ar-DZ"/>
        </w:rPr>
        <w:t xml:space="preserve">الدائمة </w:t>
      </w:r>
      <w:r w:rsidR="00055E04" w:rsidRPr="00084558">
        <w:rPr>
          <w:rFonts w:hint="cs"/>
          <w:sz w:val="30"/>
          <w:szCs w:val="30"/>
          <w:rtl/>
          <w:lang w:bidi="ar-DZ"/>
        </w:rPr>
        <w:t xml:space="preserve">في الجرائم التي تختص بها موكولة إلى المدعي العام لهذه المحكمة وذلك بهدف الكشف عن الحقيقة عن طريق جمع الأدلة من مصادرها المختلفة سواء عن طريق الوثائق أو عن طريق الشهود أو سؤال المجني عليه (الضحية),أو الاستعانة بالخبراء المتخصصين بهدف الوصول إلى في النهاية إلى قرار,إما بحفظ التحقيق أو بإحالة المتهم إلى المحكمة وتطبيق العقوبات الواردة في المادة 77 من </w:t>
      </w:r>
      <w:r w:rsidR="00055E04" w:rsidRPr="00B620E5">
        <w:rPr>
          <w:rFonts w:hint="cs"/>
          <w:b/>
          <w:bCs/>
          <w:sz w:val="30"/>
          <w:szCs w:val="30"/>
          <w:rtl/>
          <w:lang w:bidi="ar-DZ"/>
        </w:rPr>
        <w:t>ن.ا</w:t>
      </w:r>
      <w:r w:rsidR="00055E04" w:rsidRPr="00084558">
        <w:rPr>
          <w:rFonts w:hint="cs"/>
          <w:b/>
          <w:bCs/>
          <w:sz w:val="30"/>
          <w:szCs w:val="30"/>
          <w:rtl/>
          <w:lang w:bidi="ar-DZ"/>
        </w:rPr>
        <w:t>.م.ج.د</w:t>
      </w:r>
      <w:r w:rsidR="00055E04" w:rsidRPr="00084558">
        <w:rPr>
          <w:rFonts w:hint="cs"/>
          <w:sz w:val="30"/>
          <w:szCs w:val="30"/>
          <w:rtl/>
          <w:lang w:bidi="ar-DZ"/>
        </w:rPr>
        <w:t xml:space="preserve">,في حالة صدور حكم بالإدانة وفي نفس الوقت يجب على المدعي العام حين يباشر سلطاته في إجراء التحقيق أن يكفل للمتهم مباشرة حقه في الدفاع عن نفسه وفي ذات الوقت يحرص على حق المجتمع الدولي والإنسانية بصفة عامة في عقاب هؤلاء المتهمين بارتكاب الجرائم الدولية الخطيرة المنصوص عليها في المادة 05 من </w:t>
      </w:r>
      <w:r w:rsidR="00055E04" w:rsidRPr="00EA7195">
        <w:rPr>
          <w:rFonts w:hint="cs"/>
          <w:b/>
          <w:bCs/>
          <w:sz w:val="30"/>
          <w:szCs w:val="30"/>
          <w:rtl/>
          <w:lang w:bidi="ar-DZ"/>
        </w:rPr>
        <w:t>ن.ا.م.ج.د</w:t>
      </w:r>
      <w:r w:rsidR="00055E04" w:rsidRPr="00084558">
        <w:rPr>
          <w:rFonts w:hint="cs"/>
          <w:sz w:val="30"/>
          <w:szCs w:val="30"/>
          <w:rtl/>
          <w:lang w:bidi="ar-DZ"/>
        </w:rPr>
        <w:t>.</w:t>
      </w:r>
      <w:r w:rsidR="00EA7195" w:rsidRPr="002814DC">
        <w:rPr>
          <w:rFonts w:hint="cs"/>
          <w:vertAlign w:val="superscript"/>
          <w:rtl/>
          <w:lang w:bidi="ar-DZ"/>
        </w:rPr>
        <w:t>(</w:t>
      </w:r>
      <w:r w:rsidR="00055E04" w:rsidRPr="002814DC">
        <w:rPr>
          <w:rStyle w:val="Appelnotedebasdep"/>
          <w:b/>
          <w:bCs/>
          <w:rtl/>
          <w:lang w:bidi="ar-DZ"/>
        </w:rPr>
        <w:footnoteReference w:id="5"/>
      </w:r>
      <w:r w:rsidR="00EA7195" w:rsidRPr="002814DC">
        <w:rPr>
          <w:rFonts w:hint="cs"/>
          <w:vertAlign w:val="superscript"/>
          <w:rtl/>
          <w:lang w:bidi="ar-DZ"/>
        </w:rPr>
        <w:t>)</w:t>
      </w:r>
    </w:p>
    <w:p w:rsidR="0056348F" w:rsidRDefault="003D5CEC" w:rsidP="00E94622">
      <w:pPr>
        <w:bidi/>
        <w:spacing w:line="276" w:lineRule="auto"/>
        <w:rPr>
          <w:sz w:val="30"/>
          <w:szCs w:val="30"/>
          <w:rtl/>
          <w:lang w:bidi="ar-DZ"/>
        </w:rPr>
      </w:pPr>
      <w:r>
        <w:rPr>
          <w:rFonts w:hint="cs"/>
          <w:sz w:val="30"/>
          <w:szCs w:val="30"/>
          <w:rtl/>
          <w:lang w:bidi="ar-DZ"/>
        </w:rPr>
        <w:t xml:space="preserve">    </w:t>
      </w:r>
      <w:r w:rsidR="000574C1">
        <w:rPr>
          <w:rFonts w:hint="cs"/>
          <w:sz w:val="30"/>
          <w:szCs w:val="30"/>
          <w:rtl/>
          <w:lang w:bidi="ar-DZ"/>
        </w:rPr>
        <w:t xml:space="preserve"> أما</w:t>
      </w:r>
      <w:r w:rsidR="0056348F">
        <w:rPr>
          <w:rFonts w:hint="cs"/>
          <w:sz w:val="30"/>
          <w:szCs w:val="30"/>
          <w:rtl/>
          <w:lang w:bidi="ar-DZ"/>
        </w:rPr>
        <w:t xml:space="preserve"> بالنسبة للمحاكم الج</w:t>
      </w:r>
      <w:r w:rsidR="000574C1">
        <w:rPr>
          <w:rFonts w:hint="cs"/>
          <w:sz w:val="30"/>
          <w:szCs w:val="30"/>
          <w:rtl/>
          <w:lang w:bidi="ar-DZ"/>
        </w:rPr>
        <w:t>ن</w:t>
      </w:r>
      <w:r w:rsidR="0056348F">
        <w:rPr>
          <w:rFonts w:hint="cs"/>
          <w:sz w:val="30"/>
          <w:szCs w:val="30"/>
          <w:rtl/>
          <w:lang w:bidi="ar-DZ"/>
        </w:rPr>
        <w:t xml:space="preserve">ائية الدولية المؤقتة كمحكمة </w:t>
      </w:r>
      <w:r w:rsidR="000574C1">
        <w:rPr>
          <w:rFonts w:hint="cs"/>
          <w:sz w:val="30"/>
          <w:szCs w:val="30"/>
          <w:rtl/>
          <w:lang w:bidi="ar-DZ"/>
        </w:rPr>
        <w:t>"</w:t>
      </w:r>
      <w:r w:rsidR="0056348F">
        <w:rPr>
          <w:rFonts w:hint="cs"/>
          <w:sz w:val="30"/>
          <w:szCs w:val="30"/>
          <w:rtl/>
          <w:lang w:bidi="ar-DZ"/>
        </w:rPr>
        <w:t>نورنبورغ</w:t>
      </w:r>
      <w:r w:rsidR="000574C1">
        <w:rPr>
          <w:rFonts w:hint="cs"/>
          <w:sz w:val="30"/>
          <w:szCs w:val="30"/>
          <w:rtl/>
          <w:lang w:bidi="ar-DZ"/>
        </w:rPr>
        <w:t>"</w:t>
      </w:r>
      <w:r w:rsidR="0056348F">
        <w:rPr>
          <w:rFonts w:hint="cs"/>
          <w:sz w:val="30"/>
          <w:szCs w:val="30"/>
          <w:rtl/>
          <w:lang w:bidi="ar-DZ"/>
        </w:rPr>
        <w:t>,فقد تكفلت المادة 15 من لائحة المحكمة بتبيان الاختصاصات,</w:t>
      </w:r>
      <w:r w:rsidR="000574C1">
        <w:rPr>
          <w:rFonts w:hint="cs"/>
          <w:sz w:val="30"/>
          <w:szCs w:val="30"/>
          <w:rtl/>
          <w:lang w:bidi="ar-DZ"/>
        </w:rPr>
        <w:t>إذ</w:t>
      </w:r>
      <w:r w:rsidR="0056348F">
        <w:rPr>
          <w:rFonts w:hint="cs"/>
          <w:sz w:val="30"/>
          <w:szCs w:val="30"/>
          <w:rtl/>
          <w:lang w:bidi="ar-DZ"/>
        </w:rPr>
        <w:t xml:space="preserve"> تتولى لجنة تحقيق ملاحقة كبار مجرمي الحرب والتي تمثل هيئة الادعاء العام </w:t>
      </w:r>
      <w:r w:rsidR="000574C1">
        <w:rPr>
          <w:rFonts w:hint="cs"/>
          <w:sz w:val="30"/>
          <w:szCs w:val="30"/>
          <w:rtl/>
          <w:lang w:bidi="ar-DZ"/>
        </w:rPr>
        <w:t>أمام</w:t>
      </w:r>
      <w:r w:rsidR="0056348F">
        <w:rPr>
          <w:rFonts w:hint="cs"/>
          <w:sz w:val="30"/>
          <w:szCs w:val="30"/>
          <w:rtl/>
          <w:lang w:bidi="ar-DZ"/>
        </w:rPr>
        <w:t xml:space="preserve"> المحكمة,كما تتولى تلك اللجنة تعيين من سيحاكم </w:t>
      </w:r>
      <w:r w:rsidR="000574C1">
        <w:rPr>
          <w:rFonts w:hint="cs"/>
          <w:sz w:val="30"/>
          <w:szCs w:val="30"/>
          <w:rtl/>
          <w:lang w:bidi="ar-DZ"/>
        </w:rPr>
        <w:t>هؤلاء</w:t>
      </w:r>
      <w:r w:rsidR="0056348F">
        <w:rPr>
          <w:rFonts w:hint="cs"/>
          <w:sz w:val="30"/>
          <w:szCs w:val="30"/>
          <w:rtl/>
          <w:lang w:bidi="ar-DZ"/>
        </w:rPr>
        <w:t xml:space="preserve"> المجرمين ويمكن </w:t>
      </w:r>
      <w:r w:rsidR="000574C1">
        <w:rPr>
          <w:rFonts w:hint="cs"/>
          <w:sz w:val="30"/>
          <w:szCs w:val="30"/>
          <w:rtl/>
          <w:lang w:bidi="ar-DZ"/>
        </w:rPr>
        <w:t>أن</w:t>
      </w:r>
      <w:r w:rsidR="0056348F">
        <w:rPr>
          <w:rFonts w:hint="cs"/>
          <w:sz w:val="30"/>
          <w:szCs w:val="30"/>
          <w:rtl/>
          <w:lang w:bidi="ar-DZ"/>
        </w:rPr>
        <w:t xml:space="preserve"> يقوم </w:t>
      </w:r>
      <w:r w:rsidR="000574C1">
        <w:rPr>
          <w:rFonts w:hint="cs"/>
          <w:sz w:val="30"/>
          <w:szCs w:val="30"/>
          <w:rtl/>
          <w:lang w:bidi="ar-DZ"/>
        </w:rPr>
        <w:t>أعضاء</w:t>
      </w:r>
      <w:r w:rsidR="0056348F">
        <w:rPr>
          <w:rFonts w:hint="cs"/>
          <w:sz w:val="30"/>
          <w:szCs w:val="30"/>
          <w:rtl/>
          <w:lang w:bidi="ar-DZ"/>
        </w:rPr>
        <w:t xml:space="preserve"> تلك اللجنة </w:t>
      </w:r>
      <w:r w:rsidR="000574C1">
        <w:rPr>
          <w:rFonts w:hint="cs"/>
          <w:sz w:val="30"/>
          <w:szCs w:val="30"/>
          <w:rtl/>
          <w:lang w:bidi="ar-DZ"/>
        </w:rPr>
        <w:t>بأعمال</w:t>
      </w:r>
      <w:r w:rsidR="0056348F">
        <w:rPr>
          <w:rFonts w:hint="cs"/>
          <w:sz w:val="30"/>
          <w:szCs w:val="30"/>
          <w:rtl/>
          <w:lang w:bidi="ar-DZ"/>
        </w:rPr>
        <w:t xml:space="preserve"> التحقيق </w:t>
      </w:r>
      <w:r w:rsidR="000574C1">
        <w:rPr>
          <w:rFonts w:hint="cs"/>
          <w:sz w:val="30"/>
          <w:szCs w:val="30"/>
          <w:rtl/>
          <w:lang w:bidi="ar-DZ"/>
        </w:rPr>
        <w:t>أما</w:t>
      </w:r>
      <w:r w:rsidR="0056348F">
        <w:rPr>
          <w:rFonts w:hint="cs"/>
          <w:sz w:val="30"/>
          <w:szCs w:val="30"/>
          <w:rtl/>
          <w:lang w:bidi="ar-DZ"/>
        </w:rPr>
        <w:t xml:space="preserve"> بصورة انفرادية </w:t>
      </w:r>
      <w:r w:rsidR="000574C1">
        <w:rPr>
          <w:rFonts w:hint="cs"/>
          <w:sz w:val="30"/>
          <w:szCs w:val="30"/>
          <w:rtl/>
          <w:lang w:bidi="ar-DZ"/>
        </w:rPr>
        <w:t>أو</w:t>
      </w:r>
      <w:r w:rsidR="0056348F">
        <w:rPr>
          <w:rFonts w:hint="cs"/>
          <w:sz w:val="30"/>
          <w:szCs w:val="30"/>
          <w:rtl/>
          <w:lang w:bidi="ar-DZ"/>
        </w:rPr>
        <w:t xml:space="preserve"> بالتعاون فيما بينهم,</w:t>
      </w:r>
      <w:r w:rsidR="004E70A5">
        <w:rPr>
          <w:rFonts w:hint="cs"/>
          <w:sz w:val="30"/>
          <w:szCs w:val="30"/>
          <w:rtl/>
          <w:lang w:bidi="ar-DZ"/>
        </w:rPr>
        <w:t xml:space="preserve"> </w:t>
      </w:r>
      <w:r w:rsidR="0056348F">
        <w:rPr>
          <w:rFonts w:hint="cs"/>
          <w:sz w:val="30"/>
          <w:szCs w:val="30"/>
          <w:rtl/>
          <w:lang w:bidi="ar-DZ"/>
        </w:rPr>
        <w:t xml:space="preserve">في إطار البحث عن الأدلة والمستندات,ثم تقديمها فيما بعد إلى لجنة التحقيق </w:t>
      </w:r>
      <w:r w:rsidR="004E70A5">
        <w:rPr>
          <w:rFonts w:hint="cs"/>
          <w:sz w:val="30"/>
          <w:szCs w:val="30"/>
          <w:rtl/>
          <w:lang w:bidi="ar-DZ"/>
        </w:rPr>
        <w:t>إما</w:t>
      </w:r>
      <w:r w:rsidR="0056348F">
        <w:rPr>
          <w:rFonts w:hint="cs"/>
          <w:sz w:val="30"/>
          <w:szCs w:val="30"/>
          <w:rtl/>
          <w:lang w:bidi="ar-DZ"/>
        </w:rPr>
        <w:t xml:space="preserve"> بالموافقة عليها </w:t>
      </w:r>
      <w:r w:rsidR="000574C1">
        <w:rPr>
          <w:rFonts w:hint="cs"/>
          <w:sz w:val="30"/>
          <w:szCs w:val="30"/>
          <w:rtl/>
          <w:lang w:bidi="ar-DZ"/>
        </w:rPr>
        <w:t>أو</w:t>
      </w:r>
      <w:r w:rsidR="0056348F">
        <w:rPr>
          <w:rFonts w:hint="cs"/>
          <w:sz w:val="30"/>
          <w:szCs w:val="30"/>
          <w:rtl/>
          <w:lang w:bidi="ar-DZ"/>
        </w:rPr>
        <w:t xml:space="preserve"> رفضها</w:t>
      </w:r>
      <w:r w:rsidR="00E94622" w:rsidRPr="002814DC">
        <w:rPr>
          <w:rFonts w:hint="cs"/>
          <w:b/>
          <w:bCs/>
          <w:vertAlign w:val="superscript"/>
          <w:rtl/>
          <w:lang w:bidi="ar-DZ"/>
        </w:rPr>
        <w:t>(</w:t>
      </w:r>
      <w:r w:rsidR="004E70A5" w:rsidRPr="002814DC">
        <w:rPr>
          <w:rStyle w:val="Appelnotedebasdep"/>
          <w:b/>
          <w:bCs/>
          <w:rtl/>
          <w:lang w:bidi="ar-DZ"/>
        </w:rPr>
        <w:footnoteReference w:id="6"/>
      </w:r>
      <w:r w:rsidR="00E94622" w:rsidRPr="002814DC">
        <w:rPr>
          <w:rFonts w:hint="cs"/>
          <w:b/>
          <w:bCs/>
          <w:vertAlign w:val="superscript"/>
          <w:rtl/>
          <w:lang w:bidi="ar-DZ"/>
        </w:rPr>
        <w:t>)</w:t>
      </w:r>
      <w:r w:rsidR="0056348F">
        <w:rPr>
          <w:rFonts w:hint="cs"/>
          <w:sz w:val="30"/>
          <w:szCs w:val="30"/>
          <w:rtl/>
          <w:lang w:bidi="ar-DZ"/>
        </w:rPr>
        <w:t>,</w:t>
      </w:r>
      <w:r w:rsidR="000574C1">
        <w:rPr>
          <w:rFonts w:hint="cs"/>
          <w:sz w:val="30"/>
          <w:szCs w:val="30"/>
          <w:rtl/>
          <w:lang w:bidi="ar-DZ"/>
        </w:rPr>
        <w:t>أما</w:t>
      </w:r>
      <w:r w:rsidR="0056348F">
        <w:rPr>
          <w:rFonts w:hint="cs"/>
          <w:sz w:val="30"/>
          <w:szCs w:val="30"/>
          <w:rtl/>
          <w:lang w:bidi="ar-DZ"/>
        </w:rPr>
        <w:t xml:space="preserve"> بالنسبة لمحكمة طوكيو فقد تولت</w:t>
      </w:r>
      <w:r w:rsidR="004E70A5">
        <w:rPr>
          <w:rFonts w:hint="cs"/>
          <w:sz w:val="30"/>
          <w:szCs w:val="30"/>
          <w:rtl/>
          <w:lang w:bidi="ar-DZ"/>
        </w:rPr>
        <w:t xml:space="preserve"> التحقيق</w:t>
      </w:r>
      <w:r w:rsidR="0056348F">
        <w:rPr>
          <w:rFonts w:hint="cs"/>
          <w:sz w:val="30"/>
          <w:szCs w:val="30"/>
          <w:rtl/>
          <w:lang w:bidi="ar-DZ"/>
        </w:rPr>
        <w:t xml:space="preserve"> هيئة </w:t>
      </w:r>
      <w:r w:rsidR="000574C1">
        <w:rPr>
          <w:rFonts w:hint="cs"/>
          <w:sz w:val="30"/>
          <w:szCs w:val="30"/>
          <w:rtl/>
          <w:lang w:bidi="ar-DZ"/>
        </w:rPr>
        <w:t>أو</w:t>
      </w:r>
      <w:r w:rsidR="0056348F">
        <w:rPr>
          <w:rFonts w:hint="cs"/>
          <w:sz w:val="30"/>
          <w:szCs w:val="30"/>
          <w:rtl/>
          <w:lang w:bidi="ar-DZ"/>
        </w:rPr>
        <w:t xml:space="preserve"> لجنة </w:t>
      </w:r>
      <w:r w:rsidR="004E70A5">
        <w:rPr>
          <w:rFonts w:hint="cs"/>
          <w:sz w:val="30"/>
          <w:szCs w:val="30"/>
          <w:rtl/>
          <w:lang w:bidi="ar-DZ"/>
        </w:rPr>
        <w:t xml:space="preserve">أنيط بها اختصاصات مقاربة لاختصاصات الادعاء العام في محكمة نورنبورغ,إلا أنها </w:t>
      </w:r>
      <w:r w:rsidR="004E70A5">
        <w:rPr>
          <w:rFonts w:hint="cs"/>
          <w:sz w:val="30"/>
          <w:szCs w:val="30"/>
          <w:rtl/>
          <w:lang w:bidi="ar-DZ"/>
        </w:rPr>
        <w:lastRenderedPageBreak/>
        <w:t xml:space="preserve">تختلف عنها في كون أن التحقيق بمحكمة طوكيو كان جماعيا وليس انفراديا </w:t>
      </w:r>
      <w:r w:rsidR="00D1399C">
        <w:rPr>
          <w:rFonts w:hint="cs"/>
          <w:sz w:val="30"/>
          <w:szCs w:val="30"/>
          <w:rtl/>
          <w:lang w:bidi="ar-DZ"/>
        </w:rPr>
        <w:t>وقراراتها</w:t>
      </w:r>
      <w:r w:rsidR="004E70A5">
        <w:rPr>
          <w:rFonts w:hint="cs"/>
          <w:sz w:val="30"/>
          <w:szCs w:val="30"/>
          <w:rtl/>
          <w:lang w:bidi="ar-DZ"/>
        </w:rPr>
        <w:t xml:space="preserve"> تصدر بأغلبية الأعضاء الحاضرين وفي حالة تعادل الأصوات يرجح صوت الرئيس</w:t>
      </w:r>
      <w:r w:rsidR="00E94622">
        <w:rPr>
          <w:rFonts w:hint="cs"/>
          <w:sz w:val="30"/>
          <w:szCs w:val="30"/>
          <w:rtl/>
          <w:lang w:bidi="ar-DZ"/>
        </w:rPr>
        <w:t>.</w:t>
      </w:r>
      <w:r w:rsidR="00E94622" w:rsidRPr="002814DC">
        <w:rPr>
          <w:rFonts w:hint="cs"/>
          <w:vertAlign w:val="superscript"/>
          <w:rtl/>
          <w:lang w:bidi="ar-DZ"/>
        </w:rPr>
        <w:t>(</w:t>
      </w:r>
      <w:r w:rsidR="00D1399C" w:rsidRPr="002814DC">
        <w:rPr>
          <w:rStyle w:val="Appelnotedebasdep"/>
          <w:b/>
          <w:bCs/>
          <w:rtl/>
          <w:lang w:bidi="ar-DZ"/>
        </w:rPr>
        <w:footnoteReference w:id="7"/>
      </w:r>
      <w:r w:rsidR="00E94622" w:rsidRPr="002814DC">
        <w:rPr>
          <w:rFonts w:hint="cs"/>
          <w:vertAlign w:val="superscript"/>
          <w:rtl/>
          <w:lang w:bidi="ar-DZ"/>
        </w:rPr>
        <w:t>)</w:t>
      </w:r>
    </w:p>
    <w:p w:rsidR="00546EDE" w:rsidRPr="00084558" w:rsidRDefault="003D5CEC" w:rsidP="00E94622">
      <w:pPr>
        <w:bidi/>
        <w:spacing w:line="276" w:lineRule="auto"/>
        <w:rPr>
          <w:sz w:val="30"/>
          <w:szCs w:val="30"/>
          <w:rtl/>
          <w:lang w:bidi="ar-DZ"/>
        </w:rPr>
      </w:pPr>
      <w:r>
        <w:rPr>
          <w:rFonts w:hint="cs"/>
          <w:sz w:val="30"/>
          <w:szCs w:val="30"/>
          <w:rtl/>
          <w:lang w:bidi="ar-DZ"/>
        </w:rPr>
        <w:t xml:space="preserve">       </w:t>
      </w:r>
      <w:r w:rsidR="00FC5F2B">
        <w:rPr>
          <w:rFonts w:hint="cs"/>
          <w:sz w:val="30"/>
          <w:szCs w:val="30"/>
          <w:rtl/>
          <w:lang w:bidi="ar-DZ"/>
        </w:rPr>
        <w:t>وأما</w:t>
      </w:r>
      <w:r w:rsidR="00546EDE">
        <w:rPr>
          <w:rFonts w:hint="cs"/>
          <w:sz w:val="30"/>
          <w:szCs w:val="30"/>
          <w:rtl/>
          <w:lang w:bidi="ar-DZ"/>
        </w:rPr>
        <w:t xml:space="preserve"> بالنسبة لمحكمتي يوغسلافيا ورواندا فان اختصاصات التحقيق </w:t>
      </w:r>
      <w:r w:rsidR="00FC5F2B">
        <w:rPr>
          <w:rFonts w:hint="cs"/>
          <w:sz w:val="30"/>
          <w:szCs w:val="30"/>
          <w:rtl/>
          <w:lang w:bidi="ar-DZ"/>
        </w:rPr>
        <w:t>أو</w:t>
      </w:r>
      <w:r w:rsidR="00546EDE">
        <w:rPr>
          <w:rFonts w:hint="cs"/>
          <w:sz w:val="30"/>
          <w:szCs w:val="30"/>
          <w:rtl/>
          <w:lang w:bidi="ar-DZ"/>
        </w:rPr>
        <w:t xml:space="preserve"> الادعاء العام جاءت م</w:t>
      </w:r>
      <w:r w:rsidR="00FC5F2B">
        <w:rPr>
          <w:rFonts w:hint="cs"/>
          <w:sz w:val="30"/>
          <w:szCs w:val="30"/>
          <w:rtl/>
          <w:lang w:bidi="ar-DZ"/>
        </w:rPr>
        <w:t>ت</w:t>
      </w:r>
      <w:r w:rsidR="00546EDE">
        <w:rPr>
          <w:rFonts w:hint="cs"/>
          <w:sz w:val="30"/>
          <w:szCs w:val="30"/>
          <w:rtl/>
          <w:lang w:bidi="ar-DZ"/>
        </w:rPr>
        <w:t>طابقة ومتشابهة</w:t>
      </w:r>
      <w:r w:rsidR="00FC5F2B">
        <w:rPr>
          <w:rFonts w:hint="cs"/>
          <w:sz w:val="30"/>
          <w:szCs w:val="30"/>
          <w:rtl/>
          <w:lang w:bidi="ar-DZ"/>
        </w:rPr>
        <w:t>,إذ</w:t>
      </w:r>
      <w:r w:rsidR="00546EDE">
        <w:rPr>
          <w:rFonts w:hint="cs"/>
          <w:sz w:val="30"/>
          <w:szCs w:val="30"/>
          <w:rtl/>
          <w:lang w:bidi="ar-DZ"/>
        </w:rPr>
        <w:t xml:space="preserve"> </w:t>
      </w:r>
      <w:r w:rsidR="00FC5F2B">
        <w:rPr>
          <w:rFonts w:hint="cs"/>
          <w:sz w:val="30"/>
          <w:szCs w:val="30"/>
          <w:rtl/>
          <w:lang w:bidi="ar-DZ"/>
        </w:rPr>
        <w:t>يبدأ</w:t>
      </w:r>
      <w:r w:rsidR="00546EDE">
        <w:rPr>
          <w:rFonts w:hint="cs"/>
          <w:sz w:val="30"/>
          <w:szCs w:val="30"/>
          <w:rtl/>
          <w:lang w:bidi="ar-DZ"/>
        </w:rPr>
        <w:t xml:space="preserve"> المدعي العام في التحقيق بناءا على معلومات يحصل عليها من الحك</w:t>
      </w:r>
      <w:r w:rsidR="00FC5F2B">
        <w:rPr>
          <w:rFonts w:hint="cs"/>
          <w:sz w:val="30"/>
          <w:szCs w:val="30"/>
          <w:rtl/>
          <w:lang w:bidi="ar-DZ"/>
        </w:rPr>
        <w:t>و</w:t>
      </w:r>
      <w:r w:rsidR="00546EDE">
        <w:rPr>
          <w:rFonts w:hint="cs"/>
          <w:sz w:val="30"/>
          <w:szCs w:val="30"/>
          <w:rtl/>
          <w:lang w:bidi="ar-DZ"/>
        </w:rPr>
        <w:t xml:space="preserve">مات </w:t>
      </w:r>
      <w:r w:rsidR="00FC5F2B">
        <w:rPr>
          <w:rFonts w:hint="cs"/>
          <w:sz w:val="30"/>
          <w:szCs w:val="30"/>
          <w:rtl/>
          <w:lang w:bidi="ar-DZ"/>
        </w:rPr>
        <w:t>أو</w:t>
      </w:r>
      <w:r w:rsidR="00546EDE">
        <w:rPr>
          <w:rFonts w:hint="cs"/>
          <w:sz w:val="30"/>
          <w:szCs w:val="30"/>
          <w:rtl/>
          <w:lang w:bidi="ar-DZ"/>
        </w:rPr>
        <w:t xml:space="preserve"> </w:t>
      </w:r>
      <w:r w:rsidR="00FC5F2B">
        <w:rPr>
          <w:rFonts w:hint="cs"/>
          <w:sz w:val="30"/>
          <w:szCs w:val="30"/>
          <w:rtl/>
          <w:lang w:bidi="ar-DZ"/>
        </w:rPr>
        <w:t>أجهزة</w:t>
      </w:r>
      <w:r w:rsidR="00546EDE">
        <w:rPr>
          <w:rFonts w:hint="cs"/>
          <w:sz w:val="30"/>
          <w:szCs w:val="30"/>
          <w:rtl/>
          <w:lang w:bidi="ar-DZ"/>
        </w:rPr>
        <w:t xml:space="preserve"> </w:t>
      </w:r>
      <w:r w:rsidR="00FC5F2B">
        <w:rPr>
          <w:rFonts w:hint="cs"/>
          <w:sz w:val="30"/>
          <w:szCs w:val="30"/>
          <w:rtl/>
          <w:lang w:bidi="ar-DZ"/>
        </w:rPr>
        <w:t>الأمم</w:t>
      </w:r>
      <w:r w:rsidR="00546EDE">
        <w:rPr>
          <w:rFonts w:hint="cs"/>
          <w:sz w:val="30"/>
          <w:szCs w:val="30"/>
          <w:rtl/>
          <w:lang w:bidi="ar-DZ"/>
        </w:rPr>
        <w:t xml:space="preserve"> المتحدة </w:t>
      </w:r>
      <w:r w:rsidR="00FC5F2B">
        <w:rPr>
          <w:rFonts w:hint="cs"/>
          <w:sz w:val="30"/>
          <w:szCs w:val="30"/>
          <w:rtl/>
          <w:lang w:bidi="ar-DZ"/>
        </w:rPr>
        <w:t>أو</w:t>
      </w:r>
      <w:r w:rsidR="00546EDE">
        <w:rPr>
          <w:rFonts w:hint="cs"/>
          <w:sz w:val="30"/>
          <w:szCs w:val="30"/>
          <w:rtl/>
          <w:lang w:bidi="ar-DZ"/>
        </w:rPr>
        <w:t xml:space="preserve"> المنظمات الحكومية الدولية </w:t>
      </w:r>
      <w:r w:rsidR="00FC5F2B">
        <w:rPr>
          <w:rFonts w:hint="cs"/>
          <w:sz w:val="30"/>
          <w:szCs w:val="30"/>
          <w:rtl/>
          <w:lang w:bidi="ar-DZ"/>
        </w:rPr>
        <w:t>والمنظمات غير الحكومية,ثم يقيم تلك المعلومات ويقرر ماذا كان هناك أساس كاف للمتابعة من عدمه</w:t>
      </w:r>
      <w:r w:rsidR="00E94622">
        <w:rPr>
          <w:rFonts w:hint="cs"/>
          <w:sz w:val="30"/>
          <w:szCs w:val="30"/>
          <w:rtl/>
          <w:lang w:bidi="ar-DZ"/>
        </w:rPr>
        <w:t>.</w:t>
      </w:r>
      <w:r w:rsidR="00E94622" w:rsidRPr="002814DC">
        <w:rPr>
          <w:rFonts w:hint="cs"/>
          <w:vertAlign w:val="superscript"/>
          <w:rtl/>
          <w:lang w:bidi="ar-DZ"/>
        </w:rPr>
        <w:t>(</w:t>
      </w:r>
      <w:r w:rsidR="00FC5F2B" w:rsidRPr="002814DC">
        <w:rPr>
          <w:rStyle w:val="Appelnotedebasdep"/>
          <w:b/>
          <w:bCs/>
          <w:rtl/>
          <w:lang w:bidi="ar-DZ"/>
        </w:rPr>
        <w:footnoteReference w:id="8"/>
      </w:r>
      <w:r w:rsidR="00E94622" w:rsidRPr="002814DC">
        <w:rPr>
          <w:rFonts w:hint="cs"/>
          <w:vertAlign w:val="superscript"/>
          <w:rtl/>
          <w:lang w:bidi="ar-DZ"/>
        </w:rPr>
        <w:t>)</w:t>
      </w:r>
    </w:p>
    <w:p w:rsidR="00055E04" w:rsidRPr="00084558" w:rsidRDefault="003D5CEC" w:rsidP="002814DC">
      <w:pPr>
        <w:bidi/>
        <w:spacing w:line="276" w:lineRule="auto"/>
        <w:rPr>
          <w:sz w:val="30"/>
          <w:szCs w:val="30"/>
          <w:lang w:bidi="ar-DZ"/>
        </w:rPr>
      </w:pPr>
      <w:r>
        <w:rPr>
          <w:rFonts w:hint="cs"/>
          <w:sz w:val="30"/>
          <w:szCs w:val="30"/>
          <w:rtl/>
          <w:lang w:bidi="ar-DZ"/>
        </w:rPr>
        <w:t xml:space="preserve">      </w:t>
      </w:r>
      <w:r w:rsidR="00055E04" w:rsidRPr="00084558">
        <w:rPr>
          <w:rFonts w:hint="cs"/>
          <w:sz w:val="30"/>
          <w:szCs w:val="30"/>
          <w:rtl/>
          <w:lang w:bidi="ar-DZ"/>
        </w:rPr>
        <w:t>ولا يعد اختصاص المحكمة الجنائية الدولية</w:t>
      </w:r>
      <w:r w:rsidR="004B0342">
        <w:rPr>
          <w:rFonts w:hint="cs"/>
          <w:sz w:val="30"/>
          <w:szCs w:val="30"/>
          <w:rtl/>
          <w:lang w:bidi="ar-DZ"/>
        </w:rPr>
        <w:t xml:space="preserve"> الدائمة</w:t>
      </w:r>
      <w:r w:rsidR="00055E04" w:rsidRPr="00084558">
        <w:rPr>
          <w:rFonts w:hint="cs"/>
          <w:sz w:val="30"/>
          <w:szCs w:val="30"/>
          <w:rtl/>
          <w:lang w:bidi="ar-DZ"/>
        </w:rPr>
        <w:t xml:space="preserve"> اختصاصا تلقائيا ولكن يجب تحريك الدعوى الجنائية من قبل الجهات التي حددتها المادة </w:t>
      </w:r>
      <w:r w:rsidR="00055E04" w:rsidRPr="00084558">
        <w:rPr>
          <w:rFonts w:hint="cs"/>
          <w:b/>
          <w:bCs/>
          <w:sz w:val="30"/>
          <w:szCs w:val="30"/>
          <w:rtl/>
          <w:lang w:bidi="ar-DZ"/>
        </w:rPr>
        <w:t>13</w:t>
      </w:r>
      <w:r w:rsidR="00055E04" w:rsidRPr="00084558">
        <w:rPr>
          <w:rFonts w:hint="cs"/>
          <w:sz w:val="30"/>
          <w:szCs w:val="30"/>
          <w:rtl/>
          <w:lang w:bidi="ar-DZ"/>
        </w:rPr>
        <w:t xml:space="preserve"> من النظام الأساسي للقيام بهذه المهمة,</w:t>
      </w:r>
      <w:r w:rsidR="00D410F0">
        <w:rPr>
          <w:rFonts w:hint="cs"/>
          <w:sz w:val="30"/>
          <w:szCs w:val="30"/>
          <w:rtl/>
          <w:lang w:bidi="ar-DZ"/>
        </w:rPr>
        <w:t xml:space="preserve"> </w:t>
      </w:r>
      <w:r w:rsidR="00055E04" w:rsidRPr="00084558">
        <w:rPr>
          <w:rFonts w:hint="cs"/>
          <w:sz w:val="30"/>
          <w:szCs w:val="30"/>
          <w:rtl/>
          <w:lang w:bidi="ar-DZ"/>
        </w:rPr>
        <w:t>فللمحكمة أن تمارس اختصاصها الموضوعي فيما يتعلق بجريمة مشار إليها في المادة 05 من النظام الأساسي في الأحوال التالية</w:t>
      </w:r>
      <w:r w:rsidR="002814DC">
        <w:rPr>
          <w:rFonts w:hint="cs"/>
          <w:sz w:val="30"/>
          <w:szCs w:val="30"/>
          <w:rtl/>
          <w:lang w:bidi="ar-DZ"/>
        </w:rPr>
        <w:t>:</w:t>
      </w:r>
      <w:r w:rsidR="00055E04" w:rsidRPr="00084558">
        <w:rPr>
          <w:rFonts w:hint="cs"/>
          <w:sz w:val="30"/>
          <w:szCs w:val="30"/>
          <w:rtl/>
          <w:lang w:bidi="ar-DZ"/>
        </w:rPr>
        <w:t>- إذا أحالت دولة طرف إلى المدعي العام وفقا للمادة 14</w:t>
      </w:r>
      <w:r w:rsidR="00E94622" w:rsidRPr="00E94622">
        <w:rPr>
          <w:rFonts w:hint="cs"/>
          <w:b/>
          <w:bCs/>
          <w:sz w:val="36"/>
          <w:szCs w:val="36"/>
          <w:vertAlign w:val="superscript"/>
          <w:rtl/>
          <w:lang w:bidi="ar-DZ"/>
        </w:rPr>
        <w:t>(</w:t>
      </w:r>
      <w:r w:rsidR="00FE1DD5" w:rsidRPr="00E94622">
        <w:rPr>
          <w:rStyle w:val="Appelnotedebasdep"/>
          <w:b/>
          <w:bCs/>
          <w:sz w:val="36"/>
          <w:szCs w:val="36"/>
          <w:rtl/>
          <w:lang w:bidi="ar-DZ"/>
        </w:rPr>
        <w:footnoteReference w:id="9"/>
      </w:r>
      <w:r w:rsidR="00E94622" w:rsidRPr="00E94622">
        <w:rPr>
          <w:rFonts w:hint="cs"/>
          <w:b/>
          <w:bCs/>
          <w:sz w:val="36"/>
          <w:szCs w:val="36"/>
          <w:vertAlign w:val="superscript"/>
          <w:rtl/>
          <w:lang w:bidi="ar-DZ"/>
        </w:rPr>
        <w:t>)</w:t>
      </w:r>
      <w:r w:rsidR="00055E04" w:rsidRPr="00084558">
        <w:rPr>
          <w:rFonts w:hint="cs"/>
          <w:sz w:val="30"/>
          <w:szCs w:val="30"/>
          <w:rtl/>
          <w:lang w:bidi="ar-DZ"/>
        </w:rPr>
        <w:t xml:space="preserve"> </w:t>
      </w:r>
      <w:r w:rsidR="003E23C8">
        <w:rPr>
          <w:rFonts w:hint="cs"/>
          <w:sz w:val="30"/>
          <w:szCs w:val="30"/>
          <w:rtl/>
          <w:lang w:bidi="ar-DZ"/>
        </w:rPr>
        <w:t>,</w:t>
      </w:r>
      <w:r w:rsidR="00055E04" w:rsidRPr="00084558">
        <w:rPr>
          <w:rFonts w:hint="cs"/>
          <w:sz w:val="30"/>
          <w:szCs w:val="30"/>
          <w:rtl/>
          <w:lang w:bidi="ar-DZ"/>
        </w:rPr>
        <w:t>حالة يبدو فيها أن جريمة أو أكثر من هذه الجرائم قد ارتكبت.</w:t>
      </w:r>
    </w:p>
    <w:p w:rsidR="00055E04" w:rsidRPr="00084558" w:rsidRDefault="00055E04" w:rsidP="009116A8">
      <w:pPr>
        <w:spacing w:line="276" w:lineRule="auto"/>
        <w:jc w:val="right"/>
        <w:rPr>
          <w:sz w:val="30"/>
          <w:szCs w:val="30"/>
          <w:lang w:bidi="ar-DZ"/>
        </w:rPr>
      </w:pPr>
      <w:r w:rsidRPr="00084558">
        <w:rPr>
          <w:rFonts w:hint="cs"/>
          <w:sz w:val="30"/>
          <w:szCs w:val="30"/>
          <w:rtl/>
          <w:lang w:bidi="ar-DZ"/>
        </w:rPr>
        <w:t>- إذا أحال مجلس الأمن متصرفا بموجب الفصل السابع من ميثاق الأمم المتحدة, حالة إلى المدعي العام يبدو فيها أن جريمة أو أكثر من هذه الجرائم قد ارتكبت.</w:t>
      </w:r>
    </w:p>
    <w:p w:rsidR="0056348F" w:rsidRDefault="00055E04" w:rsidP="009116A8">
      <w:pPr>
        <w:spacing w:line="276" w:lineRule="auto"/>
        <w:jc w:val="right"/>
        <w:rPr>
          <w:sz w:val="30"/>
          <w:szCs w:val="30"/>
          <w:rtl/>
          <w:lang w:bidi="ar-DZ"/>
        </w:rPr>
      </w:pPr>
      <w:r w:rsidRPr="00084558">
        <w:rPr>
          <w:rFonts w:hint="cs"/>
          <w:sz w:val="30"/>
          <w:szCs w:val="30"/>
          <w:rtl/>
          <w:lang w:bidi="ar-DZ"/>
        </w:rPr>
        <w:t>- إذا كان المدعي العام قد بدا بمباشرة التحقيق  وفقا للمادة 15.</w:t>
      </w:r>
      <w:r w:rsidR="00E94622" w:rsidRPr="002814DC">
        <w:rPr>
          <w:rFonts w:hint="cs"/>
          <w:vertAlign w:val="superscript"/>
          <w:rtl/>
          <w:lang w:bidi="ar-DZ"/>
        </w:rPr>
        <w:t>(</w:t>
      </w:r>
      <w:r w:rsidRPr="002814DC">
        <w:rPr>
          <w:rStyle w:val="Appelnotedebasdep"/>
          <w:b/>
          <w:bCs/>
          <w:rtl/>
          <w:lang w:bidi="ar-DZ"/>
        </w:rPr>
        <w:footnoteReference w:id="10"/>
      </w:r>
      <w:r w:rsidR="00E94622" w:rsidRPr="002814DC">
        <w:rPr>
          <w:rFonts w:hint="cs"/>
          <w:vertAlign w:val="superscript"/>
          <w:rtl/>
          <w:lang w:bidi="ar-DZ"/>
        </w:rPr>
        <w:t>)</w:t>
      </w:r>
      <w:r w:rsidR="00D17C19">
        <w:rPr>
          <w:rFonts w:hint="cs"/>
          <w:sz w:val="30"/>
          <w:szCs w:val="30"/>
          <w:rtl/>
          <w:lang w:bidi="ar-DZ"/>
        </w:rPr>
        <w:t xml:space="preserve">   </w:t>
      </w:r>
    </w:p>
    <w:p w:rsidR="006023DB" w:rsidRPr="00084558" w:rsidRDefault="00055E04" w:rsidP="00B56F5F">
      <w:pPr>
        <w:bidi/>
        <w:spacing w:line="276" w:lineRule="auto"/>
        <w:rPr>
          <w:sz w:val="30"/>
          <w:szCs w:val="30"/>
          <w:rtl/>
          <w:lang w:bidi="ar-DZ"/>
        </w:rPr>
      </w:pPr>
      <w:r w:rsidRPr="00084558">
        <w:rPr>
          <w:rFonts w:hint="cs"/>
          <w:sz w:val="30"/>
          <w:szCs w:val="30"/>
          <w:rtl/>
          <w:lang w:bidi="ar-DZ"/>
        </w:rPr>
        <w:lastRenderedPageBreak/>
        <w:t>لذلك فقد قسمنا مبحثنا هذا إلى مطلبين اثنين نتناول في المطلب الأول سلطات وواجبات المدعي العام أثناء التحقيق وفي مطلب ثاني نتناول دائرة ما قبل المحاكمة أو ما يسمى بالدائرة التمهيدية للمحكمة الجنائية الدولية والتعاون القضائي الدولي أثناء التحقيق.</w:t>
      </w:r>
    </w:p>
    <w:p w:rsidR="00884A68" w:rsidRDefault="00055E04" w:rsidP="009116A8">
      <w:pPr>
        <w:bidi/>
        <w:spacing w:line="276" w:lineRule="auto"/>
        <w:ind w:left="-58"/>
        <w:rPr>
          <w:b/>
          <w:bCs/>
          <w:rtl/>
          <w:lang w:bidi="ar-DZ"/>
        </w:rPr>
      </w:pPr>
      <w:r w:rsidRPr="00D17C19">
        <w:rPr>
          <w:rFonts w:hint="cs"/>
          <w:b/>
          <w:bCs/>
          <w:rtl/>
          <w:lang w:bidi="ar-DZ"/>
        </w:rPr>
        <w:t>المطلب الأول:  واجبات وسلطات المدعي العام أثناء التحقيق.</w:t>
      </w:r>
    </w:p>
    <w:p w:rsidR="006167EC" w:rsidRPr="00E94622" w:rsidRDefault="003D5CEC" w:rsidP="009116A8">
      <w:pPr>
        <w:bidi/>
        <w:spacing w:line="276" w:lineRule="auto"/>
        <w:ind w:left="-58"/>
        <w:rPr>
          <w:b/>
          <w:bCs/>
          <w:sz w:val="24"/>
          <w:szCs w:val="24"/>
          <w:rtl/>
          <w:lang w:bidi="ar-DZ"/>
        </w:rPr>
      </w:pPr>
      <w:r>
        <w:rPr>
          <w:rFonts w:hint="cs"/>
          <w:sz w:val="30"/>
          <w:szCs w:val="30"/>
          <w:rtl/>
          <w:lang w:bidi="ar-DZ"/>
        </w:rPr>
        <w:t xml:space="preserve">      </w:t>
      </w:r>
      <w:r w:rsidR="006167EC" w:rsidRPr="006167EC">
        <w:rPr>
          <w:rFonts w:hint="cs"/>
          <w:sz w:val="30"/>
          <w:szCs w:val="30"/>
          <w:rtl/>
          <w:lang w:bidi="ar-DZ"/>
        </w:rPr>
        <w:t>منذ استحداث نظام الادعاء العام في القرن الرابع عشر,أصبح هذا الجهاز لا غنى عنه في أية محكمة جنائية,وطنية كانت أم دولية على حد سواء,إلا أن الطريقة التي يتكون بها والاختصاصات المنوطة به تختلف من نظام قضائي إلى آخر</w:t>
      </w:r>
      <w:r w:rsidR="00E94622">
        <w:rPr>
          <w:rFonts w:hint="cs"/>
          <w:sz w:val="30"/>
          <w:szCs w:val="30"/>
          <w:rtl/>
          <w:lang w:bidi="ar-DZ"/>
        </w:rPr>
        <w:t>.</w:t>
      </w:r>
      <w:r w:rsidR="00E94622" w:rsidRPr="002814DC">
        <w:rPr>
          <w:rFonts w:hint="cs"/>
          <w:vertAlign w:val="superscript"/>
          <w:rtl/>
          <w:lang w:bidi="ar-DZ"/>
        </w:rPr>
        <w:t>(</w:t>
      </w:r>
      <w:r w:rsidR="006167EC" w:rsidRPr="002814DC">
        <w:rPr>
          <w:rStyle w:val="Appelnotedebasdep"/>
          <w:b/>
          <w:bCs/>
          <w:rtl/>
          <w:lang w:bidi="ar-DZ"/>
        </w:rPr>
        <w:footnoteReference w:id="11"/>
      </w:r>
      <w:r w:rsidR="00E94622" w:rsidRPr="002814DC">
        <w:rPr>
          <w:rFonts w:hint="cs"/>
          <w:vertAlign w:val="superscript"/>
          <w:rtl/>
          <w:lang w:bidi="ar-DZ"/>
        </w:rPr>
        <w:t>)</w:t>
      </w:r>
    </w:p>
    <w:p w:rsidR="00055E04" w:rsidRPr="00084558" w:rsidRDefault="003D5CEC" w:rsidP="00331B45">
      <w:pPr>
        <w:bidi/>
        <w:spacing w:line="276" w:lineRule="auto"/>
        <w:ind w:left="-58"/>
        <w:rPr>
          <w:sz w:val="30"/>
          <w:szCs w:val="30"/>
          <w:rtl/>
          <w:lang w:bidi="ar-DZ"/>
        </w:rPr>
      </w:pPr>
      <w:r>
        <w:rPr>
          <w:rFonts w:hint="cs"/>
          <w:sz w:val="30"/>
          <w:szCs w:val="30"/>
          <w:rtl/>
          <w:lang w:bidi="ar-DZ"/>
        </w:rPr>
        <w:t xml:space="preserve">     </w:t>
      </w:r>
      <w:r w:rsidR="002A1828">
        <w:rPr>
          <w:rFonts w:hint="cs"/>
          <w:sz w:val="30"/>
          <w:szCs w:val="30"/>
          <w:rtl/>
          <w:lang w:bidi="ar-DZ"/>
        </w:rPr>
        <w:t>و</w:t>
      </w:r>
      <w:r w:rsidR="00055E04" w:rsidRPr="00084558">
        <w:rPr>
          <w:rFonts w:hint="cs"/>
          <w:sz w:val="30"/>
          <w:szCs w:val="30"/>
          <w:rtl/>
          <w:lang w:bidi="ar-DZ"/>
        </w:rPr>
        <w:t>من خلال تصفح النظام الأساسي للمحكمة الجنائية الدولية لاسيما المواد الخاصة بالادعاء العام ومنها المادة 54 المتعلقة بواجبات وسلطات المدعي العام أثناء التحقيق,نجده قد اخذ بالنظام</w:t>
      </w:r>
      <w:r w:rsidR="00331B45">
        <w:rPr>
          <w:sz w:val="30"/>
          <w:szCs w:val="30"/>
          <w:lang w:bidi="ar-DZ"/>
        </w:rPr>
        <w:t xml:space="preserve"> </w:t>
      </w:r>
      <w:r w:rsidR="00331B45">
        <w:rPr>
          <w:rFonts w:hint="cs"/>
          <w:sz w:val="30"/>
          <w:szCs w:val="30"/>
          <w:rtl/>
          <w:lang w:bidi="ar-DZ"/>
        </w:rPr>
        <w:t>التنقيبي وليس بالنظام</w:t>
      </w:r>
      <w:r w:rsidR="00055E04" w:rsidRPr="00084558">
        <w:rPr>
          <w:rFonts w:hint="cs"/>
          <w:sz w:val="30"/>
          <w:szCs w:val="30"/>
          <w:rtl/>
          <w:lang w:bidi="ar-DZ"/>
        </w:rPr>
        <w:t xml:space="preserve"> الاتهامي الانجلوسكسوني</w:t>
      </w:r>
      <w:r w:rsidR="00E94622" w:rsidRPr="000E4CD0">
        <w:rPr>
          <w:rFonts w:hint="cs"/>
          <w:vertAlign w:val="superscript"/>
          <w:rtl/>
          <w:lang w:bidi="ar-DZ"/>
        </w:rPr>
        <w:t>(</w:t>
      </w:r>
      <w:r w:rsidR="004B0342" w:rsidRPr="000E4CD0">
        <w:rPr>
          <w:rStyle w:val="Appelnotedebasdep"/>
          <w:b/>
          <w:bCs/>
          <w:rtl/>
          <w:lang w:bidi="ar-DZ"/>
        </w:rPr>
        <w:footnoteReference w:id="12"/>
      </w:r>
      <w:r w:rsidR="00E94622" w:rsidRPr="000E4CD0">
        <w:rPr>
          <w:rFonts w:hint="cs"/>
          <w:vertAlign w:val="superscript"/>
          <w:rtl/>
          <w:lang w:bidi="ar-DZ"/>
        </w:rPr>
        <w:t>)</w:t>
      </w:r>
      <w:r w:rsidR="004B0342">
        <w:rPr>
          <w:rFonts w:hint="cs"/>
          <w:sz w:val="30"/>
          <w:szCs w:val="30"/>
          <w:rtl/>
          <w:lang w:bidi="ar-DZ"/>
        </w:rPr>
        <w:t>,</w:t>
      </w:r>
      <w:r w:rsidR="00055E04" w:rsidRPr="00084558">
        <w:rPr>
          <w:rFonts w:hint="cs"/>
          <w:sz w:val="30"/>
          <w:szCs w:val="30"/>
          <w:rtl/>
          <w:lang w:bidi="ar-DZ"/>
        </w:rPr>
        <w:t>القائم على جعل مهام التحقيق</w:t>
      </w:r>
      <w:r w:rsidR="00331B45">
        <w:rPr>
          <w:rFonts w:hint="cs"/>
          <w:sz w:val="30"/>
          <w:szCs w:val="30"/>
          <w:rtl/>
          <w:lang w:bidi="ar-DZ"/>
        </w:rPr>
        <w:t xml:space="preserve"> </w:t>
      </w:r>
      <w:r w:rsidR="00D6189D">
        <w:rPr>
          <w:rFonts w:hint="cs"/>
          <w:sz w:val="30"/>
          <w:szCs w:val="30"/>
          <w:rtl/>
          <w:lang w:bidi="ar-DZ"/>
        </w:rPr>
        <w:t>الأولي</w:t>
      </w:r>
      <w:r w:rsidR="00055E04" w:rsidRPr="00084558">
        <w:rPr>
          <w:rFonts w:hint="cs"/>
          <w:sz w:val="30"/>
          <w:szCs w:val="30"/>
          <w:rtl/>
          <w:lang w:bidi="ar-DZ"/>
        </w:rPr>
        <w:t xml:space="preserve"> من اختصاص النيابة العامة</w:t>
      </w:r>
      <w:r w:rsidR="00331B45" w:rsidRPr="00331B45">
        <w:rPr>
          <w:rFonts w:hint="cs"/>
          <w:sz w:val="30"/>
          <w:szCs w:val="30"/>
          <w:rtl/>
          <w:lang w:bidi="ar-DZ"/>
        </w:rPr>
        <w:t xml:space="preserve"> </w:t>
      </w:r>
      <w:r w:rsidR="00331B45" w:rsidRPr="00084558">
        <w:rPr>
          <w:rFonts w:hint="cs"/>
          <w:sz w:val="30"/>
          <w:szCs w:val="30"/>
          <w:rtl/>
          <w:lang w:bidi="ar-DZ"/>
        </w:rPr>
        <w:t>بالتنسيق مع مصالح الضبطية القضائية</w:t>
      </w:r>
      <w:r w:rsidR="00055E04" w:rsidRPr="00084558">
        <w:rPr>
          <w:rFonts w:hint="cs"/>
          <w:sz w:val="30"/>
          <w:szCs w:val="30"/>
          <w:rtl/>
          <w:lang w:bidi="ar-DZ"/>
        </w:rPr>
        <w:t xml:space="preserve"> </w:t>
      </w:r>
      <w:r w:rsidR="00331B45">
        <w:rPr>
          <w:rFonts w:hint="cs"/>
          <w:sz w:val="30"/>
          <w:szCs w:val="30"/>
          <w:rtl/>
          <w:lang w:bidi="ar-DZ"/>
        </w:rPr>
        <w:t xml:space="preserve">وقاضي التحقيق </w:t>
      </w:r>
      <w:r w:rsidR="00D6189D">
        <w:rPr>
          <w:rFonts w:hint="cs"/>
          <w:sz w:val="30"/>
          <w:szCs w:val="30"/>
          <w:rtl/>
          <w:lang w:bidi="ar-DZ"/>
        </w:rPr>
        <w:t>أثناء</w:t>
      </w:r>
      <w:r w:rsidR="00331B45">
        <w:rPr>
          <w:rFonts w:hint="cs"/>
          <w:sz w:val="30"/>
          <w:szCs w:val="30"/>
          <w:rtl/>
          <w:lang w:bidi="ar-DZ"/>
        </w:rPr>
        <w:t xml:space="preserve"> التحقيق القضائي</w:t>
      </w:r>
      <w:r w:rsidR="00055E04" w:rsidRPr="00084558">
        <w:rPr>
          <w:rFonts w:hint="cs"/>
          <w:sz w:val="30"/>
          <w:szCs w:val="30"/>
          <w:rtl/>
          <w:lang w:bidi="ar-DZ"/>
        </w:rPr>
        <w:t xml:space="preserve"> وهذا في الجرائم العادية الداخلية وبمساعدة الدول والمنظمات الدولية أو مجلس الأمن في حالة الجرائم الدولية,لذلك فقد </w:t>
      </w:r>
      <w:r w:rsidR="00D6189D">
        <w:rPr>
          <w:rFonts w:hint="cs"/>
          <w:sz w:val="30"/>
          <w:szCs w:val="30"/>
          <w:rtl/>
          <w:lang w:bidi="ar-DZ"/>
        </w:rPr>
        <w:t>أعطى</w:t>
      </w:r>
      <w:r w:rsidR="00055E04" w:rsidRPr="00084558">
        <w:rPr>
          <w:rFonts w:hint="cs"/>
          <w:sz w:val="30"/>
          <w:szCs w:val="30"/>
          <w:rtl/>
          <w:lang w:bidi="ar-DZ"/>
        </w:rPr>
        <w:t xml:space="preserve"> نظام روما دور قاضي التحقيق أو غرفة الاتهام</w:t>
      </w:r>
      <w:r w:rsidR="00331B45">
        <w:rPr>
          <w:rFonts w:hint="cs"/>
          <w:sz w:val="30"/>
          <w:szCs w:val="30"/>
          <w:rtl/>
          <w:lang w:bidi="ar-DZ"/>
        </w:rPr>
        <w:t xml:space="preserve"> الى الدائرة التمهيدية</w:t>
      </w:r>
      <w:r w:rsidR="00055E04" w:rsidRPr="00084558">
        <w:rPr>
          <w:rFonts w:hint="cs"/>
          <w:sz w:val="30"/>
          <w:szCs w:val="30"/>
          <w:rtl/>
          <w:lang w:bidi="ar-DZ"/>
        </w:rPr>
        <w:t xml:space="preserve"> كما هو الحال في النظام اللاتيني المأخوذ به في فرنسا وغيرها من الدول.</w:t>
      </w:r>
      <w:r w:rsidR="00E94622" w:rsidRPr="00D363F5">
        <w:rPr>
          <w:rFonts w:hint="cs"/>
          <w:vertAlign w:val="superscript"/>
          <w:rtl/>
          <w:lang w:bidi="ar-DZ"/>
        </w:rPr>
        <w:t>(</w:t>
      </w:r>
      <w:r w:rsidR="00055E04" w:rsidRPr="00D363F5">
        <w:rPr>
          <w:rStyle w:val="Appelnotedebasdep"/>
          <w:b/>
          <w:bCs/>
          <w:rtl/>
          <w:lang w:bidi="ar-DZ"/>
        </w:rPr>
        <w:footnoteReference w:id="13"/>
      </w:r>
      <w:r w:rsidR="00E94622" w:rsidRPr="00D363F5">
        <w:rPr>
          <w:rFonts w:hint="cs"/>
          <w:vertAlign w:val="superscript"/>
          <w:rtl/>
          <w:lang w:bidi="ar-DZ"/>
        </w:rPr>
        <w:t>)</w:t>
      </w:r>
    </w:p>
    <w:p w:rsidR="0055088E" w:rsidRDefault="003D5CEC" w:rsidP="003D5CEC">
      <w:pPr>
        <w:bidi/>
        <w:spacing w:line="276" w:lineRule="auto"/>
        <w:ind w:left="-58"/>
        <w:rPr>
          <w:sz w:val="30"/>
          <w:szCs w:val="30"/>
          <w:rtl/>
          <w:lang w:bidi="ar-DZ"/>
        </w:rPr>
      </w:pPr>
      <w:r>
        <w:rPr>
          <w:rFonts w:hint="cs"/>
          <w:sz w:val="30"/>
          <w:szCs w:val="30"/>
          <w:rtl/>
          <w:lang w:bidi="ar-DZ"/>
        </w:rPr>
        <w:lastRenderedPageBreak/>
        <w:t xml:space="preserve">      </w:t>
      </w:r>
      <w:r w:rsidR="00055E04" w:rsidRPr="00084558">
        <w:rPr>
          <w:rFonts w:hint="cs"/>
          <w:sz w:val="30"/>
          <w:szCs w:val="30"/>
          <w:rtl/>
          <w:lang w:bidi="ar-DZ"/>
        </w:rPr>
        <w:t xml:space="preserve">فالمدعي العام يرأس مكتب الادعاء ويتمتع بنفوذ مطلق في إدارة المكتب وفي تولي مهامه ويساعده نائب مدعي عام أو أكثر, وقد نصت المادة 42/3 من </w:t>
      </w:r>
      <w:r w:rsidR="00055E04" w:rsidRPr="00084558">
        <w:rPr>
          <w:rFonts w:hint="cs"/>
          <w:b/>
          <w:bCs/>
          <w:sz w:val="30"/>
          <w:szCs w:val="30"/>
          <w:rtl/>
          <w:lang w:bidi="ar-DZ"/>
        </w:rPr>
        <w:t>ن.ا.م.ج.د</w:t>
      </w:r>
      <w:r w:rsidR="00055E04" w:rsidRPr="00084558">
        <w:rPr>
          <w:rFonts w:hint="cs"/>
          <w:sz w:val="30"/>
          <w:szCs w:val="30"/>
          <w:rtl/>
          <w:lang w:bidi="ar-DZ"/>
        </w:rPr>
        <w:t xml:space="preserve"> على أن المدعي العام ونوابه يجب أن يتمتعوا بأخلاق عالية وكفاءات معترف بها وبخبرة عملية واسعة في مجال الادعاء العام أو المحاكمة في القضايا الجنائية وان يتقنون لغة واحدة على الأقل بشكل جيد من اللغات المعمول بها في المحكمة</w:t>
      </w:r>
      <w:r w:rsidR="00E94622">
        <w:rPr>
          <w:rFonts w:hint="cs"/>
          <w:sz w:val="30"/>
          <w:szCs w:val="30"/>
          <w:rtl/>
          <w:lang w:bidi="ar-DZ"/>
        </w:rPr>
        <w:t>.</w:t>
      </w:r>
      <w:r w:rsidR="00E94622" w:rsidRPr="00D363F5">
        <w:rPr>
          <w:rFonts w:hint="cs"/>
          <w:vertAlign w:val="superscript"/>
          <w:rtl/>
          <w:lang w:bidi="ar-DZ"/>
        </w:rPr>
        <w:t>(</w:t>
      </w:r>
      <w:r w:rsidR="0055088E" w:rsidRPr="00D363F5">
        <w:rPr>
          <w:rStyle w:val="Appelnotedebasdep"/>
          <w:b/>
          <w:bCs/>
          <w:rtl/>
          <w:lang w:bidi="ar-DZ"/>
        </w:rPr>
        <w:footnoteReference w:id="14"/>
      </w:r>
      <w:r w:rsidR="00E94622" w:rsidRPr="00D363F5">
        <w:rPr>
          <w:rFonts w:hint="cs"/>
          <w:vertAlign w:val="superscript"/>
          <w:rtl/>
          <w:lang w:bidi="ar-DZ"/>
        </w:rPr>
        <w:t>)</w:t>
      </w:r>
    </w:p>
    <w:p w:rsidR="00055E04" w:rsidRDefault="003D5CEC" w:rsidP="003D5CEC">
      <w:pPr>
        <w:bidi/>
        <w:spacing w:line="276" w:lineRule="auto"/>
        <w:ind w:left="-58"/>
        <w:rPr>
          <w:sz w:val="30"/>
          <w:szCs w:val="30"/>
          <w:rtl/>
          <w:lang w:bidi="ar-DZ"/>
        </w:rPr>
      </w:pPr>
      <w:r>
        <w:rPr>
          <w:rFonts w:hint="cs"/>
          <w:sz w:val="30"/>
          <w:szCs w:val="30"/>
          <w:rtl/>
          <w:lang w:bidi="ar-DZ"/>
        </w:rPr>
        <w:t xml:space="preserve">      </w:t>
      </w:r>
      <w:r w:rsidR="00055E04" w:rsidRPr="00084558">
        <w:rPr>
          <w:rFonts w:hint="cs"/>
          <w:sz w:val="30"/>
          <w:szCs w:val="30"/>
          <w:rtl/>
          <w:lang w:bidi="ar-DZ"/>
        </w:rPr>
        <w:t>كما يتم انتخاب المدعي العام أو نوابه بالاقتراع السري بالأغلبية المطلقة لجمعية الدول الأعضاء في الاتفاقية</w:t>
      </w:r>
      <w:r w:rsidR="00E94622" w:rsidRPr="00D363F5">
        <w:rPr>
          <w:rFonts w:hint="cs"/>
          <w:vertAlign w:val="superscript"/>
          <w:rtl/>
          <w:lang w:bidi="ar-DZ"/>
        </w:rPr>
        <w:t>(</w:t>
      </w:r>
      <w:r w:rsidR="00055E04" w:rsidRPr="00D363F5">
        <w:rPr>
          <w:rStyle w:val="Appelnotedebasdep"/>
          <w:b/>
          <w:bCs/>
          <w:rtl/>
          <w:lang w:bidi="ar-DZ"/>
        </w:rPr>
        <w:footnoteReference w:id="15"/>
      </w:r>
      <w:r w:rsidR="00E94622" w:rsidRPr="00D363F5">
        <w:rPr>
          <w:rFonts w:hint="cs"/>
          <w:vertAlign w:val="superscript"/>
          <w:rtl/>
          <w:lang w:bidi="ar-DZ"/>
        </w:rPr>
        <w:t>)</w:t>
      </w:r>
      <w:r w:rsidR="00055E04" w:rsidRPr="00084558">
        <w:rPr>
          <w:rFonts w:hint="cs"/>
          <w:sz w:val="30"/>
          <w:szCs w:val="30"/>
          <w:rtl/>
          <w:lang w:bidi="ar-DZ"/>
        </w:rPr>
        <w:t xml:space="preserve"> ويتولى المدعي العام ونوابه مناصبهم لمدة تسع سنوات ما لم يتقرر لهم وقت اختيارهم مدة اقصر ولا يجوز إعادة انتخابهم مرة أخرى,علما أن هيئة الادعاء العام هي جهاز منفصل في المحكمة وتعمل باستقلالية ولا تتلقى أي تعليمات من أية حكومة أو دولة أو من أي مصدر آخر</w:t>
      </w:r>
      <w:r w:rsidR="00E94622">
        <w:rPr>
          <w:rFonts w:hint="cs"/>
          <w:sz w:val="30"/>
          <w:szCs w:val="30"/>
          <w:rtl/>
          <w:lang w:bidi="ar-DZ"/>
        </w:rPr>
        <w:t>.</w:t>
      </w:r>
      <w:r w:rsidR="00E94622" w:rsidRPr="00D363F5">
        <w:rPr>
          <w:rFonts w:hint="cs"/>
          <w:vertAlign w:val="superscript"/>
          <w:rtl/>
          <w:lang w:bidi="ar-DZ"/>
        </w:rPr>
        <w:t>(</w:t>
      </w:r>
      <w:r w:rsidR="00055E04" w:rsidRPr="00D363F5">
        <w:rPr>
          <w:rStyle w:val="Appelnotedebasdep"/>
          <w:b/>
          <w:bCs/>
          <w:rtl/>
          <w:lang w:bidi="ar-DZ"/>
        </w:rPr>
        <w:footnoteReference w:id="16"/>
      </w:r>
      <w:r w:rsidR="00E94622" w:rsidRPr="00D363F5">
        <w:rPr>
          <w:rFonts w:hint="cs"/>
          <w:vertAlign w:val="superscript"/>
          <w:rtl/>
          <w:lang w:bidi="ar-DZ"/>
        </w:rPr>
        <w:t>)</w:t>
      </w:r>
    </w:p>
    <w:p w:rsidR="0055088E" w:rsidRDefault="003D5CEC" w:rsidP="003D5CEC">
      <w:pPr>
        <w:bidi/>
        <w:spacing w:line="276" w:lineRule="auto"/>
        <w:ind w:left="-58"/>
        <w:rPr>
          <w:sz w:val="30"/>
          <w:szCs w:val="30"/>
          <w:rtl/>
          <w:lang w:bidi="ar-DZ"/>
        </w:rPr>
      </w:pPr>
      <w:r>
        <w:rPr>
          <w:rFonts w:hint="cs"/>
          <w:sz w:val="30"/>
          <w:szCs w:val="30"/>
          <w:rtl/>
          <w:lang w:bidi="ar-DZ"/>
        </w:rPr>
        <w:t xml:space="preserve">      </w:t>
      </w:r>
      <w:r w:rsidR="003E0DD9">
        <w:rPr>
          <w:rFonts w:hint="cs"/>
          <w:sz w:val="30"/>
          <w:szCs w:val="30"/>
          <w:rtl/>
          <w:lang w:bidi="ar-DZ"/>
        </w:rPr>
        <w:t>على خلاف من سبقه من هيئة الادعاء العام في المحاكم الجنائية الدولية السابقة,</w:t>
      </w:r>
      <w:r w:rsidR="0055088E">
        <w:rPr>
          <w:rFonts w:hint="cs"/>
          <w:sz w:val="30"/>
          <w:szCs w:val="30"/>
          <w:rtl/>
          <w:lang w:bidi="ar-DZ"/>
        </w:rPr>
        <w:t xml:space="preserve">ففي </w:t>
      </w:r>
      <w:r w:rsidR="00895D2B">
        <w:rPr>
          <w:rFonts w:hint="cs"/>
          <w:sz w:val="30"/>
          <w:szCs w:val="30"/>
          <w:rtl/>
          <w:lang w:bidi="ar-DZ"/>
        </w:rPr>
        <w:t>ال</w:t>
      </w:r>
      <w:r w:rsidR="0055088E">
        <w:rPr>
          <w:rFonts w:hint="cs"/>
          <w:sz w:val="30"/>
          <w:szCs w:val="30"/>
          <w:rtl/>
          <w:lang w:bidi="ar-DZ"/>
        </w:rPr>
        <w:t xml:space="preserve">محكمة الجنائية الدولية المؤقتة </w:t>
      </w:r>
      <w:r w:rsidR="00895D2B">
        <w:rPr>
          <w:rFonts w:hint="cs"/>
          <w:sz w:val="30"/>
          <w:szCs w:val="30"/>
          <w:rtl/>
          <w:lang w:bidi="ar-DZ"/>
        </w:rPr>
        <w:t>"</w:t>
      </w:r>
      <w:r w:rsidR="0055088E">
        <w:rPr>
          <w:rFonts w:hint="cs"/>
          <w:sz w:val="30"/>
          <w:szCs w:val="30"/>
          <w:rtl/>
          <w:lang w:bidi="ar-DZ"/>
        </w:rPr>
        <w:t>لنورنبورغ</w:t>
      </w:r>
      <w:r w:rsidR="00895D2B">
        <w:rPr>
          <w:rFonts w:hint="cs"/>
          <w:sz w:val="30"/>
          <w:szCs w:val="30"/>
          <w:rtl/>
          <w:lang w:bidi="ar-DZ"/>
        </w:rPr>
        <w:t>"</w:t>
      </w:r>
      <w:r w:rsidR="0055088E">
        <w:rPr>
          <w:rFonts w:hint="cs"/>
          <w:sz w:val="30"/>
          <w:szCs w:val="30"/>
          <w:rtl/>
          <w:lang w:bidi="ar-DZ"/>
        </w:rPr>
        <w:t>,تم اختيار لجنة لمباشرة مه</w:t>
      </w:r>
      <w:r w:rsidR="003E0DD9">
        <w:rPr>
          <w:rFonts w:hint="cs"/>
          <w:sz w:val="30"/>
          <w:szCs w:val="30"/>
          <w:rtl/>
          <w:lang w:bidi="ar-DZ"/>
        </w:rPr>
        <w:t>ام</w:t>
      </w:r>
      <w:r w:rsidR="0055088E">
        <w:rPr>
          <w:rFonts w:hint="cs"/>
          <w:sz w:val="30"/>
          <w:szCs w:val="30"/>
          <w:rtl/>
          <w:lang w:bidi="ar-DZ"/>
        </w:rPr>
        <w:t xml:space="preserve"> الادعاء العام قصد ملاحقة كبار مجرمي الحرب </w:t>
      </w:r>
      <w:r w:rsidR="007A0F0E">
        <w:rPr>
          <w:rFonts w:hint="cs"/>
          <w:sz w:val="30"/>
          <w:szCs w:val="30"/>
          <w:rtl/>
          <w:lang w:bidi="ar-DZ"/>
        </w:rPr>
        <w:t>الألمان</w:t>
      </w:r>
      <w:r w:rsidR="00E94622" w:rsidRPr="00D363F5">
        <w:rPr>
          <w:rFonts w:hint="cs"/>
          <w:vertAlign w:val="superscript"/>
          <w:rtl/>
          <w:lang w:bidi="ar-DZ"/>
        </w:rPr>
        <w:t>(</w:t>
      </w:r>
      <w:r w:rsidR="003E0DD9" w:rsidRPr="00D363F5">
        <w:rPr>
          <w:rStyle w:val="Appelnotedebasdep"/>
          <w:b/>
          <w:bCs/>
          <w:rtl/>
          <w:lang w:bidi="ar-DZ"/>
        </w:rPr>
        <w:footnoteReference w:id="17"/>
      </w:r>
      <w:r w:rsidR="00E94622" w:rsidRPr="00D363F5">
        <w:rPr>
          <w:rFonts w:hint="cs"/>
          <w:vertAlign w:val="superscript"/>
          <w:rtl/>
          <w:lang w:bidi="ar-DZ"/>
        </w:rPr>
        <w:t>)</w:t>
      </w:r>
      <w:r w:rsidR="0055088E">
        <w:rPr>
          <w:rFonts w:hint="cs"/>
          <w:sz w:val="30"/>
          <w:szCs w:val="30"/>
          <w:rtl/>
          <w:lang w:bidi="ar-DZ"/>
        </w:rPr>
        <w:t xml:space="preserve">,وتم </w:t>
      </w:r>
      <w:r w:rsidR="007A0F0E">
        <w:rPr>
          <w:rFonts w:hint="cs"/>
          <w:sz w:val="30"/>
          <w:szCs w:val="30"/>
          <w:rtl/>
          <w:lang w:bidi="ar-DZ"/>
        </w:rPr>
        <w:t>إتباع</w:t>
      </w:r>
      <w:r w:rsidR="0055088E">
        <w:rPr>
          <w:rFonts w:hint="cs"/>
          <w:sz w:val="30"/>
          <w:szCs w:val="30"/>
          <w:rtl/>
          <w:lang w:bidi="ar-DZ"/>
        </w:rPr>
        <w:t xml:space="preserve"> نفس </w:t>
      </w:r>
      <w:r w:rsidR="007A0F0E">
        <w:rPr>
          <w:rFonts w:hint="cs"/>
          <w:sz w:val="30"/>
          <w:szCs w:val="30"/>
          <w:rtl/>
          <w:lang w:bidi="ar-DZ"/>
        </w:rPr>
        <w:t>الأسلوب</w:t>
      </w:r>
      <w:r w:rsidR="0055088E">
        <w:rPr>
          <w:rFonts w:hint="cs"/>
          <w:sz w:val="30"/>
          <w:szCs w:val="30"/>
          <w:rtl/>
          <w:lang w:bidi="ar-DZ"/>
        </w:rPr>
        <w:t xml:space="preserve"> بمحكمة طوكيو سنة 1946,</w:t>
      </w:r>
      <w:r w:rsidR="007A0F0E">
        <w:rPr>
          <w:rFonts w:hint="cs"/>
          <w:sz w:val="30"/>
          <w:szCs w:val="30"/>
          <w:rtl/>
          <w:lang w:bidi="ar-DZ"/>
        </w:rPr>
        <w:t>إلا</w:t>
      </w:r>
      <w:r w:rsidR="0055088E">
        <w:rPr>
          <w:rFonts w:hint="cs"/>
          <w:sz w:val="30"/>
          <w:szCs w:val="30"/>
          <w:rtl/>
          <w:lang w:bidi="ar-DZ"/>
        </w:rPr>
        <w:t xml:space="preserve"> </w:t>
      </w:r>
      <w:r w:rsidR="007A0F0E">
        <w:rPr>
          <w:rFonts w:hint="cs"/>
          <w:sz w:val="30"/>
          <w:szCs w:val="30"/>
          <w:rtl/>
          <w:lang w:bidi="ar-DZ"/>
        </w:rPr>
        <w:t>أن</w:t>
      </w:r>
      <w:r w:rsidR="0055088E">
        <w:rPr>
          <w:rFonts w:hint="cs"/>
          <w:sz w:val="30"/>
          <w:szCs w:val="30"/>
          <w:rtl/>
          <w:lang w:bidi="ar-DZ"/>
        </w:rPr>
        <w:t xml:space="preserve"> النائب العام لهذه المحكمة المسمى"</w:t>
      </w:r>
      <w:r w:rsidR="0055088E" w:rsidRPr="007A0F0E">
        <w:rPr>
          <w:rFonts w:hint="cs"/>
          <w:b/>
          <w:bCs/>
          <w:sz w:val="30"/>
          <w:szCs w:val="30"/>
          <w:rtl/>
          <w:lang w:bidi="ar-DZ"/>
        </w:rPr>
        <w:t>جوزيف كيمان</w:t>
      </w:r>
      <w:r w:rsidR="0055088E">
        <w:rPr>
          <w:rFonts w:hint="cs"/>
          <w:sz w:val="30"/>
          <w:szCs w:val="30"/>
          <w:rtl/>
          <w:lang w:bidi="ar-DZ"/>
        </w:rPr>
        <w:t>", تم تعيينه من قبل الجن</w:t>
      </w:r>
      <w:r w:rsidR="007A0F0E">
        <w:rPr>
          <w:rFonts w:hint="cs"/>
          <w:sz w:val="30"/>
          <w:szCs w:val="30"/>
          <w:rtl/>
          <w:lang w:bidi="ar-DZ"/>
        </w:rPr>
        <w:t>ر</w:t>
      </w:r>
      <w:r w:rsidR="0055088E">
        <w:rPr>
          <w:rFonts w:hint="cs"/>
          <w:sz w:val="30"/>
          <w:szCs w:val="30"/>
          <w:rtl/>
          <w:lang w:bidi="ar-DZ"/>
        </w:rPr>
        <w:t>ال "</w:t>
      </w:r>
      <w:r w:rsidR="0055088E" w:rsidRPr="007A0F0E">
        <w:rPr>
          <w:rFonts w:hint="cs"/>
          <w:b/>
          <w:bCs/>
          <w:sz w:val="30"/>
          <w:szCs w:val="30"/>
          <w:rtl/>
          <w:lang w:bidi="ar-DZ"/>
        </w:rPr>
        <w:t xml:space="preserve">مارك </w:t>
      </w:r>
      <w:r w:rsidR="007A0F0E" w:rsidRPr="007A0F0E">
        <w:rPr>
          <w:rFonts w:hint="cs"/>
          <w:b/>
          <w:bCs/>
          <w:sz w:val="30"/>
          <w:szCs w:val="30"/>
          <w:rtl/>
          <w:lang w:bidi="ar-DZ"/>
        </w:rPr>
        <w:t>آرثر</w:t>
      </w:r>
      <w:r w:rsidR="0055088E" w:rsidRPr="007A0F0E">
        <w:rPr>
          <w:rFonts w:hint="cs"/>
          <w:b/>
          <w:bCs/>
          <w:sz w:val="30"/>
          <w:szCs w:val="30"/>
          <w:rtl/>
          <w:lang w:bidi="ar-DZ"/>
        </w:rPr>
        <w:t>"</w:t>
      </w:r>
      <w:r w:rsidR="0055088E">
        <w:rPr>
          <w:rFonts w:hint="cs"/>
          <w:sz w:val="30"/>
          <w:szCs w:val="30"/>
          <w:rtl/>
          <w:lang w:bidi="ar-DZ"/>
        </w:rPr>
        <w:t xml:space="preserve"> ممثل الولايات المتحدة </w:t>
      </w:r>
      <w:r w:rsidR="007A0F0E">
        <w:rPr>
          <w:rFonts w:hint="cs"/>
          <w:sz w:val="30"/>
          <w:szCs w:val="30"/>
          <w:rtl/>
          <w:lang w:bidi="ar-DZ"/>
        </w:rPr>
        <w:t>الأمريكية</w:t>
      </w:r>
      <w:r w:rsidR="00D363F5" w:rsidRPr="00D363F5">
        <w:rPr>
          <w:rFonts w:hint="cs"/>
          <w:vertAlign w:val="superscript"/>
          <w:rtl/>
          <w:lang w:bidi="ar-DZ"/>
        </w:rPr>
        <w:t>(</w:t>
      </w:r>
      <w:r w:rsidR="00EC3DC9" w:rsidRPr="00D363F5">
        <w:rPr>
          <w:rStyle w:val="Appelnotedebasdep"/>
          <w:b/>
          <w:bCs/>
          <w:rtl/>
          <w:lang w:bidi="ar-DZ"/>
        </w:rPr>
        <w:footnoteReference w:id="18"/>
      </w:r>
      <w:r w:rsidR="00D363F5" w:rsidRPr="00D363F5">
        <w:rPr>
          <w:rFonts w:hint="cs"/>
          <w:vertAlign w:val="superscript"/>
          <w:rtl/>
          <w:lang w:bidi="ar-DZ"/>
        </w:rPr>
        <w:t>)</w:t>
      </w:r>
      <w:r w:rsidR="0055088E">
        <w:rPr>
          <w:rFonts w:hint="cs"/>
          <w:sz w:val="30"/>
          <w:szCs w:val="30"/>
          <w:rtl/>
          <w:lang w:bidi="ar-DZ"/>
        </w:rPr>
        <w:t>,</w:t>
      </w:r>
      <w:r w:rsidR="00EC3DC9">
        <w:rPr>
          <w:rFonts w:hint="cs"/>
          <w:sz w:val="30"/>
          <w:szCs w:val="30"/>
          <w:rtl/>
          <w:lang w:bidi="ar-DZ"/>
        </w:rPr>
        <w:t xml:space="preserve">الذي قام </w:t>
      </w:r>
      <w:r w:rsidR="00895D2B">
        <w:rPr>
          <w:rFonts w:hint="cs"/>
          <w:sz w:val="30"/>
          <w:szCs w:val="30"/>
          <w:rtl/>
          <w:lang w:bidi="ar-DZ"/>
        </w:rPr>
        <w:t>أيضا</w:t>
      </w:r>
      <w:r w:rsidR="00EC3DC9">
        <w:rPr>
          <w:rFonts w:hint="cs"/>
          <w:sz w:val="30"/>
          <w:szCs w:val="30"/>
          <w:rtl/>
          <w:lang w:bidi="ar-DZ"/>
        </w:rPr>
        <w:t xml:space="preserve"> بتعيين </w:t>
      </w:r>
      <w:r w:rsidR="00895D2B">
        <w:rPr>
          <w:rFonts w:hint="cs"/>
          <w:sz w:val="30"/>
          <w:szCs w:val="30"/>
          <w:rtl/>
          <w:lang w:bidi="ar-DZ"/>
        </w:rPr>
        <w:t>إحدى</w:t>
      </w:r>
      <w:r w:rsidR="00EC3DC9">
        <w:rPr>
          <w:rFonts w:hint="cs"/>
          <w:sz w:val="30"/>
          <w:szCs w:val="30"/>
          <w:rtl/>
          <w:lang w:bidi="ar-DZ"/>
        </w:rPr>
        <w:t xml:space="preserve"> عشر(11) وكيلا يساعدون المدعي العام في </w:t>
      </w:r>
      <w:r w:rsidR="00895D2B">
        <w:rPr>
          <w:rFonts w:hint="cs"/>
          <w:sz w:val="30"/>
          <w:szCs w:val="30"/>
          <w:rtl/>
          <w:lang w:bidi="ar-DZ"/>
        </w:rPr>
        <w:t>أعمال</w:t>
      </w:r>
      <w:r w:rsidR="00EC3DC9">
        <w:rPr>
          <w:rFonts w:hint="cs"/>
          <w:sz w:val="30"/>
          <w:szCs w:val="30"/>
          <w:rtl/>
          <w:lang w:bidi="ar-DZ"/>
        </w:rPr>
        <w:t xml:space="preserve"> التحقيق في الجرائم الدولية,</w:t>
      </w:r>
      <w:r w:rsidR="0055088E">
        <w:rPr>
          <w:rFonts w:hint="cs"/>
          <w:sz w:val="30"/>
          <w:szCs w:val="30"/>
          <w:rtl/>
          <w:lang w:bidi="ar-DZ"/>
        </w:rPr>
        <w:t xml:space="preserve">في حين عينت الدول </w:t>
      </w:r>
      <w:r w:rsidR="007A0F0E">
        <w:rPr>
          <w:rFonts w:hint="cs"/>
          <w:sz w:val="30"/>
          <w:szCs w:val="30"/>
          <w:rtl/>
          <w:lang w:bidi="ar-DZ"/>
        </w:rPr>
        <w:lastRenderedPageBreak/>
        <w:t>الموقعة</w:t>
      </w:r>
      <w:r w:rsidR="0055088E">
        <w:rPr>
          <w:rFonts w:hint="cs"/>
          <w:sz w:val="30"/>
          <w:szCs w:val="30"/>
          <w:rtl/>
          <w:lang w:bidi="ar-DZ"/>
        </w:rPr>
        <w:t xml:space="preserve"> على اتفاقية استسلام اليابان وكيلا </w:t>
      </w:r>
      <w:r w:rsidR="007A0F0E">
        <w:rPr>
          <w:rFonts w:hint="cs"/>
          <w:sz w:val="30"/>
          <w:szCs w:val="30"/>
          <w:rtl/>
          <w:lang w:bidi="ar-DZ"/>
        </w:rPr>
        <w:t>أو</w:t>
      </w:r>
      <w:r w:rsidR="0055088E">
        <w:rPr>
          <w:rFonts w:hint="cs"/>
          <w:sz w:val="30"/>
          <w:szCs w:val="30"/>
          <w:rtl/>
          <w:lang w:bidi="ar-DZ"/>
        </w:rPr>
        <w:t xml:space="preserve"> مندوبا لدى المدعي العام</w:t>
      </w:r>
      <w:r w:rsidR="009C7787">
        <w:rPr>
          <w:rFonts w:hint="cs"/>
          <w:sz w:val="30"/>
          <w:szCs w:val="30"/>
          <w:rtl/>
          <w:lang w:bidi="ar-DZ"/>
        </w:rPr>
        <w:t xml:space="preserve">,الشيء الذي </w:t>
      </w:r>
      <w:r w:rsidR="00732530">
        <w:rPr>
          <w:rFonts w:hint="cs"/>
          <w:sz w:val="30"/>
          <w:szCs w:val="30"/>
          <w:rtl/>
          <w:lang w:bidi="ar-DZ"/>
        </w:rPr>
        <w:t>أدى</w:t>
      </w:r>
      <w:r w:rsidR="009C7787">
        <w:rPr>
          <w:rFonts w:hint="cs"/>
          <w:sz w:val="30"/>
          <w:szCs w:val="30"/>
          <w:rtl/>
          <w:lang w:bidi="ar-DZ"/>
        </w:rPr>
        <w:t xml:space="preserve"> بالبعض </w:t>
      </w:r>
      <w:r w:rsidR="00732530">
        <w:rPr>
          <w:rFonts w:hint="cs"/>
          <w:sz w:val="30"/>
          <w:szCs w:val="30"/>
          <w:rtl/>
          <w:lang w:bidi="ar-DZ"/>
        </w:rPr>
        <w:t>إلى</w:t>
      </w:r>
      <w:r w:rsidR="009C7787">
        <w:rPr>
          <w:rFonts w:hint="cs"/>
          <w:sz w:val="30"/>
          <w:szCs w:val="30"/>
          <w:rtl/>
          <w:lang w:bidi="ar-DZ"/>
        </w:rPr>
        <w:t xml:space="preserve"> انتقادهما والتشكيك في مصداقيتهما</w:t>
      </w:r>
      <w:r w:rsidR="00D363F5">
        <w:rPr>
          <w:rFonts w:hint="cs"/>
          <w:sz w:val="30"/>
          <w:szCs w:val="30"/>
          <w:rtl/>
          <w:lang w:bidi="ar-DZ"/>
        </w:rPr>
        <w:t>.</w:t>
      </w:r>
      <w:r w:rsidR="00EC3DC9">
        <w:rPr>
          <w:rFonts w:hint="cs"/>
          <w:sz w:val="30"/>
          <w:szCs w:val="30"/>
          <w:rtl/>
          <w:lang w:bidi="ar-DZ"/>
        </w:rPr>
        <w:t xml:space="preserve"> </w:t>
      </w:r>
      <w:r w:rsidR="00D363F5" w:rsidRPr="00D363F5">
        <w:rPr>
          <w:rFonts w:hint="cs"/>
          <w:vertAlign w:val="superscript"/>
          <w:rtl/>
          <w:lang w:bidi="ar-DZ"/>
        </w:rPr>
        <w:t>(</w:t>
      </w:r>
      <w:r w:rsidR="00895D2B" w:rsidRPr="00D363F5">
        <w:rPr>
          <w:rStyle w:val="Appelnotedebasdep"/>
          <w:b/>
          <w:bCs/>
          <w:rtl/>
          <w:lang w:bidi="ar-DZ"/>
        </w:rPr>
        <w:footnoteReference w:id="19"/>
      </w:r>
      <w:r w:rsidR="00D363F5" w:rsidRPr="00D363F5">
        <w:rPr>
          <w:rFonts w:hint="cs"/>
          <w:vertAlign w:val="superscript"/>
          <w:rtl/>
          <w:lang w:bidi="ar-DZ"/>
        </w:rPr>
        <w:t>)</w:t>
      </w:r>
    </w:p>
    <w:p w:rsidR="0055088E" w:rsidRPr="00084558" w:rsidRDefault="0093309D" w:rsidP="000209E2">
      <w:pPr>
        <w:bidi/>
        <w:spacing w:line="276" w:lineRule="auto"/>
        <w:ind w:left="-58"/>
        <w:rPr>
          <w:sz w:val="30"/>
          <w:szCs w:val="30"/>
          <w:rtl/>
          <w:lang w:bidi="ar-DZ"/>
        </w:rPr>
      </w:pPr>
      <w:r>
        <w:rPr>
          <w:rFonts w:hint="cs"/>
          <w:sz w:val="30"/>
          <w:szCs w:val="30"/>
          <w:rtl/>
          <w:lang w:bidi="ar-DZ"/>
        </w:rPr>
        <w:t xml:space="preserve">     </w:t>
      </w:r>
      <w:r w:rsidR="007A0F0E">
        <w:rPr>
          <w:rFonts w:hint="cs"/>
          <w:sz w:val="30"/>
          <w:szCs w:val="30"/>
          <w:rtl/>
          <w:lang w:bidi="ar-DZ"/>
        </w:rPr>
        <w:t>أما</w:t>
      </w:r>
      <w:r w:rsidR="0055088E">
        <w:rPr>
          <w:rFonts w:hint="cs"/>
          <w:sz w:val="30"/>
          <w:szCs w:val="30"/>
          <w:rtl/>
          <w:lang w:bidi="ar-DZ"/>
        </w:rPr>
        <w:t xml:space="preserve"> بخصوص </w:t>
      </w:r>
      <w:r w:rsidR="007A0F0E">
        <w:rPr>
          <w:rFonts w:hint="cs"/>
          <w:sz w:val="30"/>
          <w:szCs w:val="30"/>
          <w:rtl/>
          <w:lang w:bidi="ar-DZ"/>
        </w:rPr>
        <w:t>الأسلوب</w:t>
      </w:r>
      <w:r w:rsidR="0055088E">
        <w:rPr>
          <w:rFonts w:hint="cs"/>
          <w:sz w:val="30"/>
          <w:szCs w:val="30"/>
          <w:rtl/>
          <w:lang w:bidi="ar-DZ"/>
        </w:rPr>
        <w:t xml:space="preserve"> المتبع لاختيار المدعي العام لدى محكمتي يوغسلافيا ورواندا</w:t>
      </w:r>
      <w:r w:rsidR="001B559C">
        <w:rPr>
          <w:rFonts w:hint="cs"/>
          <w:sz w:val="30"/>
          <w:szCs w:val="30"/>
          <w:rtl/>
          <w:lang w:bidi="ar-DZ"/>
        </w:rPr>
        <w:t>,</w:t>
      </w:r>
      <w:r w:rsidR="007A0F0E">
        <w:rPr>
          <w:rFonts w:hint="cs"/>
          <w:sz w:val="30"/>
          <w:szCs w:val="30"/>
          <w:rtl/>
          <w:lang w:bidi="ar-DZ"/>
        </w:rPr>
        <w:t xml:space="preserve">فقد تم </w:t>
      </w:r>
      <w:r w:rsidR="001B559C">
        <w:rPr>
          <w:rFonts w:hint="cs"/>
          <w:sz w:val="30"/>
          <w:szCs w:val="30"/>
          <w:rtl/>
          <w:lang w:bidi="ar-DZ"/>
        </w:rPr>
        <w:t>إتباع</w:t>
      </w:r>
      <w:r w:rsidR="007A0F0E">
        <w:rPr>
          <w:rFonts w:hint="cs"/>
          <w:sz w:val="30"/>
          <w:szCs w:val="30"/>
          <w:rtl/>
          <w:lang w:bidi="ar-DZ"/>
        </w:rPr>
        <w:t xml:space="preserve"> طريقة التعيين في اختياره,عكس </w:t>
      </w:r>
      <w:r w:rsidR="001B559C">
        <w:rPr>
          <w:rFonts w:hint="cs"/>
          <w:sz w:val="30"/>
          <w:szCs w:val="30"/>
          <w:rtl/>
          <w:lang w:bidi="ar-DZ"/>
        </w:rPr>
        <w:t>الأسلوب</w:t>
      </w:r>
      <w:r w:rsidR="007A0F0E">
        <w:rPr>
          <w:rFonts w:hint="cs"/>
          <w:sz w:val="30"/>
          <w:szCs w:val="30"/>
          <w:rtl/>
          <w:lang w:bidi="ar-DZ"/>
        </w:rPr>
        <w:t xml:space="preserve"> المتبع لاختيار القضاة,</w:t>
      </w:r>
      <w:r w:rsidR="001B559C">
        <w:rPr>
          <w:rFonts w:hint="cs"/>
          <w:sz w:val="30"/>
          <w:szCs w:val="30"/>
          <w:rtl/>
          <w:lang w:bidi="ar-DZ"/>
        </w:rPr>
        <w:t>إذ</w:t>
      </w:r>
      <w:r w:rsidR="007A0F0E">
        <w:rPr>
          <w:rFonts w:hint="cs"/>
          <w:sz w:val="30"/>
          <w:szCs w:val="30"/>
          <w:rtl/>
          <w:lang w:bidi="ar-DZ"/>
        </w:rPr>
        <w:t xml:space="preserve"> كان يتم تعيين المدعي العام لدى المحكمتين من طرف مجلس </w:t>
      </w:r>
      <w:r w:rsidR="001B559C">
        <w:rPr>
          <w:rFonts w:hint="cs"/>
          <w:sz w:val="30"/>
          <w:szCs w:val="30"/>
          <w:rtl/>
          <w:lang w:bidi="ar-DZ"/>
        </w:rPr>
        <w:t>الأمن</w:t>
      </w:r>
      <w:r w:rsidR="007A0F0E">
        <w:rPr>
          <w:rFonts w:hint="cs"/>
          <w:sz w:val="30"/>
          <w:szCs w:val="30"/>
          <w:rtl/>
          <w:lang w:bidi="ar-DZ"/>
        </w:rPr>
        <w:t xml:space="preserve"> الدولي</w:t>
      </w:r>
      <w:r w:rsidR="00D363F5" w:rsidRPr="00D363F5">
        <w:rPr>
          <w:rFonts w:hint="cs"/>
          <w:vertAlign w:val="superscript"/>
          <w:rtl/>
          <w:lang w:bidi="ar-DZ"/>
        </w:rPr>
        <w:t>(</w:t>
      </w:r>
      <w:r w:rsidR="00F8013A" w:rsidRPr="00D363F5">
        <w:rPr>
          <w:rStyle w:val="Appelnotedebasdep"/>
          <w:b/>
          <w:bCs/>
          <w:rtl/>
          <w:lang w:bidi="ar-DZ"/>
        </w:rPr>
        <w:footnoteReference w:id="20"/>
      </w:r>
      <w:r w:rsidR="00D363F5" w:rsidRPr="00D363F5">
        <w:rPr>
          <w:rFonts w:hint="cs"/>
          <w:vertAlign w:val="superscript"/>
          <w:rtl/>
          <w:lang w:bidi="ar-DZ"/>
        </w:rPr>
        <w:t>)</w:t>
      </w:r>
      <w:r w:rsidR="007A0F0E">
        <w:rPr>
          <w:rFonts w:hint="cs"/>
          <w:sz w:val="30"/>
          <w:szCs w:val="30"/>
          <w:rtl/>
          <w:lang w:bidi="ar-DZ"/>
        </w:rPr>
        <w:t xml:space="preserve">,بناءا على ترشيح من </w:t>
      </w:r>
      <w:r w:rsidR="001B559C">
        <w:rPr>
          <w:rFonts w:hint="cs"/>
          <w:sz w:val="30"/>
          <w:szCs w:val="30"/>
          <w:rtl/>
          <w:lang w:bidi="ar-DZ"/>
        </w:rPr>
        <w:t>الأمين</w:t>
      </w:r>
      <w:r w:rsidR="007A0F0E">
        <w:rPr>
          <w:rFonts w:hint="cs"/>
          <w:sz w:val="30"/>
          <w:szCs w:val="30"/>
          <w:rtl/>
          <w:lang w:bidi="ar-DZ"/>
        </w:rPr>
        <w:t xml:space="preserve"> العام </w:t>
      </w:r>
      <w:r w:rsidR="001B559C">
        <w:rPr>
          <w:rFonts w:hint="cs"/>
          <w:sz w:val="30"/>
          <w:szCs w:val="30"/>
          <w:rtl/>
          <w:lang w:bidi="ar-DZ"/>
        </w:rPr>
        <w:t>للأمم</w:t>
      </w:r>
      <w:r w:rsidR="007A0F0E">
        <w:rPr>
          <w:rFonts w:hint="cs"/>
          <w:sz w:val="30"/>
          <w:szCs w:val="30"/>
          <w:rtl/>
          <w:lang w:bidi="ar-DZ"/>
        </w:rPr>
        <w:t xml:space="preserve"> المتحدة,وهذا يعني عدم </w:t>
      </w:r>
      <w:r w:rsidR="001B559C">
        <w:rPr>
          <w:rFonts w:hint="cs"/>
          <w:sz w:val="30"/>
          <w:szCs w:val="30"/>
          <w:rtl/>
          <w:lang w:bidi="ar-DZ"/>
        </w:rPr>
        <w:t>استقلاليته</w:t>
      </w:r>
      <w:r w:rsidR="007A0F0E">
        <w:rPr>
          <w:rFonts w:hint="cs"/>
          <w:sz w:val="30"/>
          <w:szCs w:val="30"/>
          <w:rtl/>
          <w:lang w:bidi="ar-DZ"/>
        </w:rPr>
        <w:t xml:space="preserve"> في مواجهة مجلس </w:t>
      </w:r>
      <w:r w:rsidR="001B559C">
        <w:rPr>
          <w:rFonts w:hint="cs"/>
          <w:sz w:val="30"/>
          <w:szCs w:val="30"/>
          <w:rtl/>
          <w:lang w:bidi="ar-DZ"/>
        </w:rPr>
        <w:t>الأمن</w:t>
      </w:r>
      <w:r w:rsidR="007A0F0E">
        <w:rPr>
          <w:rFonts w:hint="cs"/>
          <w:sz w:val="30"/>
          <w:szCs w:val="30"/>
          <w:rtl/>
          <w:lang w:bidi="ar-DZ"/>
        </w:rPr>
        <w:t xml:space="preserve"> </w:t>
      </w:r>
      <w:r w:rsidR="001B559C">
        <w:rPr>
          <w:rFonts w:hint="cs"/>
          <w:sz w:val="30"/>
          <w:szCs w:val="30"/>
          <w:rtl/>
          <w:lang w:bidi="ar-DZ"/>
        </w:rPr>
        <w:t>والأمين</w:t>
      </w:r>
      <w:r w:rsidR="007A0F0E">
        <w:rPr>
          <w:rFonts w:hint="cs"/>
          <w:sz w:val="30"/>
          <w:szCs w:val="30"/>
          <w:rtl/>
          <w:lang w:bidi="ar-DZ"/>
        </w:rPr>
        <w:t xml:space="preserve"> الاممي</w:t>
      </w:r>
      <w:r w:rsidR="00D363F5">
        <w:rPr>
          <w:rFonts w:hint="cs"/>
          <w:sz w:val="30"/>
          <w:szCs w:val="30"/>
          <w:rtl/>
          <w:lang w:bidi="ar-DZ"/>
        </w:rPr>
        <w:t>.</w:t>
      </w:r>
      <w:r w:rsidR="00D363F5" w:rsidRPr="00D363F5">
        <w:rPr>
          <w:rFonts w:hint="cs"/>
          <w:vertAlign w:val="superscript"/>
          <w:rtl/>
          <w:lang w:bidi="ar-DZ"/>
        </w:rPr>
        <w:t>(</w:t>
      </w:r>
      <w:r w:rsidR="001C34CF" w:rsidRPr="00D363F5">
        <w:rPr>
          <w:rStyle w:val="Appelnotedebasdep"/>
          <w:b/>
          <w:bCs/>
          <w:rtl/>
          <w:lang w:bidi="ar-DZ"/>
        </w:rPr>
        <w:footnoteReference w:id="21"/>
      </w:r>
      <w:r w:rsidR="00D363F5" w:rsidRPr="00D363F5">
        <w:rPr>
          <w:rFonts w:hint="cs"/>
          <w:vertAlign w:val="superscript"/>
          <w:rtl/>
          <w:lang w:bidi="ar-DZ"/>
        </w:rPr>
        <w:t>)</w:t>
      </w:r>
    </w:p>
    <w:p w:rsidR="00D5423E" w:rsidRPr="00084558" w:rsidRDefault="00055E04" w:rsidP="008F6D1C">
      <w:pPr>
        <w:bidi/>
        <w:spacing w:line="276" w:lineRule="auto"/>
        <w:ind w:left="-58"/>
        <w:rPr>
          <w:sz w:val="30"/>
          <w:szCs w:val="30"/>
          <w:rtl/>
          <w:lang w:bidi="ar-DZ"/>
        </w:rPr>
      </w:pPr>
      <w:r w:rsidRPr="00084558">
        <w:rPr>
          <w:rFonts w:hint="cs"/>
          <w:sz w:val="30"/>
          <w:szCs w:val="30"/>
          <w:rtl/>
          <w:lang w:bidi="ar-DZ"/>
        </w:rPr>
        <w:tab/>
      </w:r>
      <w:r w:rsidR="00DF2DCA" w:rsidRPr="00084558">
        <w:rPr>
          <w:rFonts w:hint="cs"/>
          <w:sz w:val="30"/>
          <w:szCs w:val="30"/>
          <w:rtl/>
          <w:lang w:bidi="ar-DZ"/>
        </w:rPr>
        <w:t xml:space="preserve">     </w:t>
      </w:r>
      <w:r w:rsidRPr="00084558">
        <w:rPr>
          <w:rFonts w:hint="cs"/>
          <w:sz w:val="30"/>
          <w:szCs w:val="30"/>
          <w:rtl/>
          <w:lang w:bidi="ar-DZ"/>
        </w:rPr>
        <w:t>ومن بين السلطات التي يتمتع بها المدعي العام للمحكمة الجنائية الدولية أثناء التحقيق في الجرائم الدولية</w:t>
      </w:r>
      <w:r w:rsidR="003853E6" w:rsidRPr="00084558">
        <w:rPr>
          <w:rFonts w:hint="cs"/>
          <w:sz w:val="30"/>
          <w:szCs w:val="30"/>
          <w:rtl/>
          <w:lang w:bidi="ar-DZ"/>
        </w:rPr>
        <w:t>, يمكن</w:t>
      </w:r>
      <w:r w:rsidRPr="00084558">
        <w:rPr>
          <w:rFonts w:hint="cs"/>
          <w:sz w:val="30"/>
          <w:szCs w:val="30"/>
          <w:rtl/>
          <w:lang w:bidi="ar-DZ"/>
        </w:rPr>
        <w:t xml:space="preserve"> تقسيمها إلى اثنين, سلطات وواجبات يقوم بها أثناء التحقيق الأولي وأخرى يتمتع بها ويقوم بها عند التحقيق الابتدائي</w:t>
      </w:r>
      <w:r w:rsidR="003853E6">
        <w:rPr>
          <w:rFonts w:hint="cs"/>
          <w:sz w:val="30"/>
          <w:szCs w:val="30"/>
          <w:rtl/>
          <w:lang w:bidi="ar-DZ"/>
        </w:rPr>
        <w:t>,هذا إضافة إلى دوره الفعال أثناء إجراءات المحاكمة وحقه في استئناف الأحكام الصادرة عن الدائرة الابتدائية</w:t>
      </w:r>
      <w:r w:rsidRPr="00084558">
        <w:rPr>
          <w:rFonts w:hint="cs"/>
          <w:sz w:val="30"/>
          <w:szCs w:val="30"/>
          <w:rtl/>
          <w:lang w:bidi="ar-DZ"/>
        </w:rPr>
        <w:t>.</w:t>
      </w:r>
    </w:p>
    <w:p w:rsidR="00055E04" w:rsidRPr="0079571B" w:rsidRDefault="00055E04" w:rsidP="009116A8">
      <w:pPr>
        <w:bidi/>
        <w:spacing w:line="276" w:lineRule="auto"/>
        <w:ind w:left="-58"/>
        <w:rPr>
          <w:b/>
          <w:bCs/>
          <w:rtl/>
          <w:lang w:bidi="ar-DZ"/>
        </w:rPr>
      </w:pPr>
      <w:r w:rsidRPr="0079571B">
        <w:rPr>
          <w:rFonts w:hint="cs"/>
          <w:b/>
          <w:bCs/>
          <w:rtl/>
          <w:lang w:bidi="ar-DZ"/>
        </w:rPr>
        <w:lastRenderedPageBreak/>
        <w:t>الفرع الأول: في التحقيق الأولي</w:t>
      </w:r>
    </w:p>
    <w:p w:rsidR="00055E04" w:rsidRPr="00084558" w:rsidRDefault="002F5313" w:rsidP="009116A8">
      <w:pPr>
        <w:bidi/>
        <w:spacing w:line="276" w:lineRule="auto"/>
        <w:ind w:left="-58"/>
        <w:rPr>
          <w:rFonts w:ascii="TraditionalArabic"/>
          <w:sz w:val="30"/>
          <w:szCs w:val="30"/>
          <w:rtl/>
        </w:rPr>
      </w:pPr>
      <w:r w:rsidRPr="00084558">
        <w:rPr>
          <w:rFonts w:ascii="TraditionalArabic" w:hint="cs"/>
          <w:sz w:val="30"/>
          <w:szCs w:val="30"/>
          <w:rtl/>
        </w:rPr>
        <w:t xml:space="preserve">  </w:t>
      </w:r>
      <w:r w:rsidR="0093309D">
        <w:rPr>
          <w:rFonts w:ascii="TraditionalArabic" w:hint="cs"/>
          <w:sz w:val="30"/>
          <w:szCs w:val="30"/>
          <w:rtl/>
        </w:rPr>
        <w:t xml:space="preserve">    </w:t>
      </w:r>
      <w:r w:rsidR="00055E04" w:rsidRPr="00084558">
        <w:rPr>
          <w:rFonts w:ascii="TraditionalArabic" w:hint="cs"/>
          <w:sz w:val="30"/>
          <w:szCs w:val="30"/>
          <w:rtl/>
        </w:rPr>
        <w:t xml:space="preserve">يبدأ المدعي العام بإجراء الاستقصاءات والتحقيقات الأولية أو التمهيدية وتمحيص جدي للمعطيات والمعلومات عندما يحاط علما بالجريمة أو الجرائم التي وقعت فعلا ويتصل علمه بإحدى الطرق المنصوص عليها في نص المادة 13 من </w:t>
      </w:r>
      <w:r w:rsidR="00055E04" w:rsidRPr="00084558">
        <w:rPr>
          <w:rFonts w:ascii="TraditionalArabic" w:hint="cs"/>
          <w:b/>
          <w:bCs/>
          <w:sz w:val="30"/>
          <w:szCs w:val="30"/>
          <w:rtl/>
        </w:rPr>
        <w:t>ن.ا.م.ج.د</w:t>
      </w:r>
      <w:r w:rsidR="00055E04" w:rsidRPr="00084558">
        <w:rPr>
          <w:rFonts w:ascii="TraditionalArabic" w:hint="cs"/>
          <w:sz w:val="30"/>
          <w:szCs w:val="30"/>
          <w:rtl/>
        </w:rPr>
        <w:t>,السالف الإشارة</w:t>
      </w:r>
      <w:r w:rsidR="009E49E9" w:rsidRPr="00084558">
        <w:rPr>
          <w:rFonts w:ascii="TraditionalArabic" w:hint="cs"/>
          <w:sz w:val="30"/>
          <w:szCs w:val="30"/>
          <w:rtl/>
        </w:rPr>
        <w:t xml:space="preserve"> </w:t>
      </w:r>
      <w:r w:rsidR="00055E04" w:rsidRPr="00084558">
        <w:rPr>
          <w:rFonts w:ascii="TraditionalArabic" w:hint="cs"/>
          <w:sz w:val="30"/>
          <w:szCs w:val="30"/>
          <w:rtl/>
        </w:rPr>
        <w:t>إليها,فإذا توافرت له إحدى هذه الطرق فللمدعي العام أن يباشر التحقيق الأولي,إما بناءا على إحالة دولة طرف في المحكمة الجنائية الدولية</w:t>
      </w:r>
      <w:r w:rsidR="000E4CD0" w:rsidRPr="000E4CD0">
        <w:rPr>
          <w:rFonts w:ascii="TraditionalArabic" w:hint="cs"/>
          <w:b/>
          <w:bCs/>
          <w:vertAlign w:val="superscript"/>
          <w:rtl/>
        </w:rPr>
        <w:t>(</w:t>
      </w:r>
      <w:r w:rsidR="008F499D" w:rsidRPr="000E4CD0">
        <w:rPr>
          <w:rStyle w:val="Appelnotedebasdep"/>
          <w:rFonts w:ascii="TraditionalArabic"/>
          <w:b/>
          <w:bCs/>
          <w:rtl/>
        </w:rPr>
        <w:footnoteReference w:id="22"/>
      </w:r>
      <w:r w:rsidR="000E4CD0" w:rsidRPr="000E4CD0">
        <w:rPr>
          <w:rFonts w:ascii="TraditionalArabic" w:hint="cs"/>
          <w:b/>
          <w:bCs/>
          <w:vertAlign w:val="superscript"/>
          <w:rtl/>
        </w:rPr>
        <w:t>)</w:t>
      </w:r>
      <w:r w:rsidR="00055E04" w:rsidRPr="00084558">
        <w:rPr>
          <w:rFonts w:ascii="TraditionalArabic" w:hint="cs"/>
          <w:sz w:val="30"/>
          <w:szCs w:val="30"/>
          <w:rtl/>
        </w:rPr>
        <w:t xml:space="preserve"> </w:t>
      </w:r>
      <w:r w:rsidR="008F499D">
        <w:rPr>
          <w:rFonts w:ascii="TraditionalArabic" w:hint="cs"/>
          <w:sz w:val="30"/>
          <w:szCs w:val="30"/>
          <w:rtl/>
        </w:rPr>
        <w:t>,</w:t>
      </w:r>
      <w:r w:rsidR="00055E04" w:rsidRPr="00084558">
        <w:rPr>
          <w:rFonts w:ascii="TraditionalArabic" w:hint="cs"/>
          <w:sz w:val="30"/>
          <w:szCs w:val="30"/>
          <w:rtl/>
        </w:rPr>
        <w:t>أو إحالة مجلس الأمن أو من تلقاء نفسه على أساس منطقي يدعو لإجراء التحقيق</w:t>
      </w:r>
      <w:r w:rsidR="00282134">
        <w:rPr>
          <w:rFonts w:ascii="TraditionalArabic" w:hint="cs"/>
          <w:sz w:val="30"/>
          <w:szCs w:val="30"/>
          <w:rtl/>
        </w:rPr>
        <w:t xml:space="preserve"> </w:t>
      </w:r>
      <w:r w:rsidR="00055E04" w:rsidRPr="00084558">
        <w:rPr>
          <w:rFonts w:ascii="TraditionalArabic" w:hint="cs"/>
          <w:sz w:val="30"/>
          <w:szCs w:val="30"/>
          <w:rtl/>
        </w:rPr>
        <w:t>ويقوم بتبليغ الدائرة التمهيدية ويجوز له لهذا الغرض الحصول على معلومات إضافية من الدول أو</w:t>
      </w:r>
      <w:r w:rsidR="009E49E9" w:rsidRPr="00084558">
        <w:rPr>
          <w:rFonts w:ascii="TraditionalArabic" w:hint="cs"/>
          <w:sz w:val="30"/>
          <w:szCs w:val="30"/>
          <w:rtl/>
        </w:rPr>
        <w:t xml:space="preserve"> </w:t>
      </w:r>
      <w:r w:rsidR="00055E04" w:rsidRPr="00084558">
        <w:rPr>
          <w:rFonts w:ascii="TraditionalArabic" w:hint="cs"/>
          <w:sz w:val="30"/>
          <w:szCs w:val="30"/>
          <w:rtl/>
        </w:rPr>
        <w:t>أجهزة</w:t>
      </w:r>
      <w:r w:rsidR="00703496" w:rsidRPr="00084558">
        <w:rPr>
          <w:rFonts w:ascii="TraditionalArabic" w:hint="cs"/>
          <w:sz w:val="30"/>
          <w:szCs w:val="30"/>
          <w:rtl/>
        </w:rPr>
        <w:t xml:space="preserve"> </w:t>
      </w:r>
      <w:r w:rsidR="00055E04" w:rsidRPr="00084558">
        <w:rPr>
          <w:rFonts w:ascii="TraditionalArabic" w:hint="cs"/>
          <w:sz w:val="30"/>
          <w:szCs w:val="30"/>
          <w:rtl/>
        </w:rPr>
        <w:t>الأمم المتحدة أو المنظمات الحكومية أو غير الحكومية أو</w:t>
      </w:r>
      <w:r w:rsidR="009E49E9" w:rsidRPr="00084558">
        <w:rPr>
          <w:rFonts w:ascii="TraditionalArabic" w:hint="cs"/>
          <w:sz w:val="30"/>
          <w:szCs w:val="30"/>
          <w:rtl/>
        </w:rPr>
        <w:t xml:space="preserve"> </w:t>
      </w:r>
      <w:r w:rsidR="00055E04" w:rsidRPr="00084558">
        <w:rPr>
          <w:rFonts w:ascii="TraditionalArabic" w:hint="cs"/>
          <w:sz w:val="30"/>
          <w:szCs w:val="30"/>
          <w:rtl/>
        </w:rPr>
        <w:t>أية مصادر أخرى يراها ملائمة.</w:t>
      </w:r>
      <w:r w:rsidR="000E4CD0" w:rsidRPr="000E4CD0">
        <w:rPr>
          <w:rFonts w:ascii="TraditionalArabic" w:hint="cs"/>
          <w:vertAlign w:val="superscript"/>
          <w:rtl/>
        </w:rPr>
        <w:t>(</w:t>
      </w:r>
      <w:r w:rsidR="00055E04" w:rsidRPr="000E4CD0">
        <w:rPr>
          <w:rStyle w:val="Appelnotedebasdep"/>
          <w:rFonts w:ascii="TraditionalArabic"/>
          <w:b/>
          <w:bCs/>
          <w:rtl/>
        </w:rPr>
        <w:footnoteReference w:id="23"/>
      </w:r>
      <w:r w:rsidR="000E4CD0" w:rsidRPr="000E4CD0">
        <w:rPr>
          <w:rFonts w:ascii="TraditionalArabic" w:hint="cs"/>
          <w:vertAlign w:val="superscript"/>
          <w:rtl/>
        </w:rPr>
        <w:t>)</w:t>
      </w:r>
    </w:p>
    <w:p w:rsidR="00055E04" w:rsidRPr="00084558" w:rsidRDefault="00C11357" w:rsidP="009116A8">
      <w:pPr>
        <w:bidi/>
        <w:spacing w:line="276" w:lineRule="auto"/>
        <w:ind w:left="-58"/>
        <w:rPr>
          <w:sz w:val="30"/>
          <w:szCs w:val="30"/>
          <w:lang w:bidi="ar-DZ"/>
        </w:rPr>
      </w:pPr>
      <w:r w:rsidRPr="00084558">
        <w:rPr>
          <w:rFonts w:ascii="TraditionalArabic" w:hint="cs"/>
          <w:sz w:val="30"/>
          <w:szCs w:val="30"/>
          <w:rtl/>
        </w:rPr>
        <w:t xml:space="preserve"> </w:t>
      </w:r>
      <w:r w:rsidR="0093309D">
        <w:rPr>
          <w:rFonts w:ascii="TraditionalArabic" w:hint="cs"/>
          <w:sz w:val="30"/>
          <w:szCs w:val="30"/>
          <w:rtl/>
        </w:rPr>
        <w:t xml:space="preserve">     </w:t>
      </w:r>
      <w:r w:rsidR="00055E04" w:rsidRPr="00084558">
        <w:rPr>
          <w:rFonts w:ascii="TraditionalArabic" w:hint="cs"/>
          <w:sz w:val="30"/>
          <w:szCs w:val="30"/>
          <w:rtl/>
        </w:rPr>
        <w:t>فإذا استنتج المدعي العام أن هناك سببا للشروع في التحقيق يقوم بطلب إذن من الدائرة التمهيدية مشفوعا بالبيانات والمعلومات التي حصل عليها للبدء في إجراء التحقيق,وإذا رأت الدائرة التمهيدية أن هناك أسبابا مشروعة وجدية تدعو للتحقيق وان الدعوى تقع ضمن اختصاص المحكمة تصدر إذنا للمدعي العام بالشروع فيه,دون أن يخل ذلك بما تقرره المحكمة فيما بعد بما يتصل بمسالة اختصاصها من عدمه</w:t>
      </w:r>
      <w:r w:rsidR="000E4CD0" w:rsidRPr="000E4CD0">
        <w:rPr>
          <w:rFonts w:ascii="TraditionalArabic" w:hint="cs"/>
          <w:vertAlign w:val="superscript"/>
          <w:rtl/>
        </w:rPr>
        <w:t>(</w:t>
      </w:r>
      <w:r w:rsidR="00BE751B" w:rsidRPr="000E4CD0">
        <w:rPr>
          <w:rStyle w:val="Appelnotedebasdep"/>
          <w:rFonts w:ascii="TraditionalArabic"/>
          <w:b/>
          <w:bCs/>
          <w:rtl/>
        </w:rPr>
        <w:footnoteReference w:id="24"/>
      </w:r>
      <w:r w:rsidR="000E4CD0" w:rsidRPr="000E4CD0">
        <w:rPr>
          <w:rFonts w:ascii="TraditionalArabic" w:hint="cs"/>
          <w:vertAlign w:val="superscript"/>
          <w:rtl/>
        </w:rPr>
        <w:t>)</w:t>
      </w:r>
      <w:r w:rsidR="00055E04" w:rsidRPr="00084558">
        <w:rPr>
          <w:rFonts w:ascii="TraditionalArabic" w:hint="cs"/>
          <w:sz w:val="30"/>
          <w:szCs w:val="30"/>
          <w:rtl/>
        </w:rPr>
        <w:t xml:space="preserve">,وحتى إذا رفضت الدائرة </w:t>
      </w:r>
      <w:r w:rsidR="00055E04" w:rsidRPr="00084558">
        <w:rPr>
          <w:rFonts w:ascii="TraditionalArabic" w:hint="cs"/>
          <w:sz w:val="30"/>
          <w:szCs w:val="30"/>
          <w:rtl/>
        </w:rPr>
        <w:lastRenderedPageBreak/>
        <w:t>التمهيدية إعطاء الإذن بالشروع في التحقيق لا يمنع ذلك المدعي العام بإعادة الطلب مرة ثانية مشفوعا بمعلومات إضافية بغرض الشروع في عملية التحقيق من جديد,وفي كل الأحوال على المدعي العام القيام بإبلاغ الدول الأطراف</w:t>
      </w:r>
      <w:r w:rsidR="009E49E9" w:rsidRPr="00084558">
        <w:rPr>
          <w:rFonts w:ascii="TraditionalArabic" w:hint="cs"/>
          <w:sz w:val="30"/>
          <w:szCs w:val="30"/>
          <w:rtl/>
        </w:rPr>
        <w:t xml:space="preserve"> </w:t>
      </w:r>
      <w:r w:rsidR="00055E04" w:rsidRPr="00084558">
        <w:rPr>
          <w:rFonts w:ascii="TraditionalArabic" w:hint="cs"/>
          <w:sz w:val="30"/>
          <w:szCs w:val="30"/>
          <w:rtl/>
        </w:rPr>
        <w:t>بأية شكوى بارتكاب جرائم دولية أو</w:t>
      </w:r>
      <w:r w:rsidR="009E49E9" w:rsidRPr="00084558">
        <w:rPr>
          <w:rFonts w:ascii="TraditionalArabic" w:hint="cs"/>
          <w:sz w:val="30"/>
          <w:szCs w:val="30"/>
          <w:rtl/>
        </w:rPr>
        <w:t xml:space="preserve"> </w:t>
      </w:r>
      <w:r w:rsidR="00055E04" w:rsidRPr="00084558">
        <w:rPr>
          <w:rFonts w:ascii="TraditionalArabic" w:hint="cs"/>
          <w:sz w:val="30"/>
          <w:szCs w:val="30"/>
          <w:rtl/>
        </w:rPr>
        <w:t>أية</w:t>
      </w:r>
      <w:r w:rsidR="009E49E9" w:rsidRPr="00084558">
        <w:rPr>
          <w:rFonts w:ascii="TraditionalArabic" w:hint="cs"/>
          <w:sz w:val="30"/>
          <w:szCs w:val="30"/>
          <w:rtl/>
        </w:rPr>
        <w:t xml:space="preserve"> </w:t>
      </w:r>
      <w:r w:rsidR="00055E04" w:rsidRPr="00084558">
        <w:rPr>
          <w:rFonts w:ascii="TraditionalArabic" w:hint="cs"/>
          <w:sz w:val="30"/>
          <w:szCs w:val="30"/>
          <w:rtl/>
        </w:rPr>
        <w:t>إحالة مرفوعة إليه بهذا الخصوص,كما عليه أيضا في حالة استنتاجه أن المعلومات المقدمة والمتعلقة بشكوى أو</w:t>
      </w:r>
      <w:r w:rsidR="009E49E9" w:rsidRPr="00084558">
        <w:rPr>
          <w:rFonts w:ascii="TraditionalArabic" w:hint="cs"/>
          <w:sz w:val="30"/>
          <w:szCs w:val="30"/>
          <w:rtl/>
        </w:rPr>
        <w:t xml:space="preserve"> </w:t>
      </w:r>
      <w:r w:rsidR="00055E04" w:rsidRPr="00084558">
        <w:rPr>
          <w:rFonts w:ascii="TraditionalArabic" w:hint="cs"/>
          <w:sz w:val="30"/>
          <w:szCs w:val="30"/>
          <w:rtl/>
        </w:rPr>
        <w:t>إحالة ما لا تشكل أساسا كافيا لإجراء التحقيق إبلاغ الجهة مقدمة الشكوى أو</w:t>
      </w:r>
      <w:r w:rsidR="0076354A" w:rsidRPr="00084558">
        <w:rPr>
          <w:rFonts w:ascii="TraditionalArabic" w:hint="cs"/>
          <w:sz w:val="30"/>
          <w:szCs w:val="30"/>
          <w:rtl/>
        </w:rPr>
        <w:t xml:space="preserve"> </w:t>
      </w:r>
      <w:r w:rsidR="00055E04" w:rsidRPr="00084558">
        <w:rPr>
          <w:rFonts w:ascii="TraditionalArabic" w:hint="cs"/>
          <w:sz w:val="30"/>
          <w:szCs w:val="30"/>
          <w:rtl/>
        </w:rPr>
        <w:t>الإحالة وكذالك إبلاغ الدائرة التمهيدية بذلك.</w:t>
      </w:r>
      <w:r w:rsidR="000E4CD0" w:rsidRPr="000E4CD0">
        <w:rPr>
          <w:rFonts w:ascii="TraditionalArabic" w:hint="cs"/>
          <w:vertAlign w:val="superscript"/>
          <w:rtl/>
        </w:rPr>
        <w:t>(</w:t>
      </w:r>
      <w:r w:rsidR="00055E04" w:rsidRPr="000E4CD0">
        <w:rPr>
          <w:rStyle w:val="Appelnotedebasdep"/>
          <w:rFonts w:ascii="TraditionalArabic"/>
          <w:b/>
          <w:bCs/>
          <w:rtl/>
        </w:rPr>
        <w:footnoteReference w:id="25"/>
      </w:r>
      <w:r w:rsidR="000E4CD0" w:rsidRPr="000E4CD0">
        <w:rPr>
          <w:rFonts w:ascii="TraditionalArabic" w:hint="cs"/>
          <w:vertAlign w:val="superscript"/>
          <w:rtl/>
        </w:rPr>
        <w:t>)</w:t>
      </w:r>
    </w:p>
    <w:p w:rsidR="00055E04" w:rsidRPr="00084558" w:rsidRDefault="0093309D" w:rsidP="0093309D">
      <w:pPr>
        <w:bidi/>
        <w:spacing w:line="276" w:lineRule="auto"/>
        <w:ind w:left="-58"/>
        <w:rPr>
          <w:sz w:val="30"/>
          <w:szCs w:val="30"/>
          <w:rtl/>
          <w:lang w:bidi="ar-DZ"/>
        </w:rPr>
      </w:pPr>
      <w:r>
        <w:rPr>
          <w:rFonts w:hint="cs"/>
          <w:sz w:val="30"/>
          <w:szCs w:val="30"/>
          <w:rtl/>
          <w:lang w:bidi="ar-DZ"/>
        </w:rPr>
        <w:t xml:space="preserve">      </w:t>
      </w:r>
      <w:r w:rsidR="00055E04" w:rsidRPr="00084558">
        <w:rPr>
          <w:rFonts w:hint="cs"/>
          <w:sz w:val="30"/>
          <w:szCs w:val="30"/>
          <w:rtl/>
          <w:lang w:bidi="ar-DZ"/>
        </w:rPr>
        <w:t>وفي جميع الحالات فان المدعي العام أو احد نوابه مطالب بان يدعم بالدلائل الكافية كل التهم واثبات وجود أسباب جوهرية تدعو للاعتقاد بان ذلك الشخص قد ارتكب الجريمة المنسوبة إليه,كما يجب عليه أو على احد نوابه ألا يشترك في قضية يكون حياده فيه موضع شك,مثل لو كانت قضية أو شكوى تتعلق بشخص من جنسيته أو من أقاربه.</w:t>
      </w:r>
      <w:r w:rsidR="000E4CD0" w:rsidRPr="000E4CD0">
        <w:rPr>
          <w:rFonts w:hint="cs"/>
          <w:vertAlign w:val="superscript"/>
          <w:rtl/>
          <w:lang w:bidi="ar-DZ"/>
        </w:rPr>
        <w:t>(</w:t>
      </w:r>
      <w:r w:rsidR="00055E04" w:rsidRPr="000E4CD0">
        <w:rPr>
          <w:rStyle w:val="Appelnotedebasdep"/>
          <w:b/>
          <w:bCs/>
          <w:rtl/>
          <w:lang w:bidi="ar-DZ"/>
        </w:rPr>
        <w:footnoteReference w:id="26"/>
      </w:r>
      <w:r w:rsidR="000E4CD0" w:rsidRPr="000E4CD0">
        <w:rPr>
          <w:rFonts w:hint="cs"/>
          <w:vertAlign w:val="superscript"/>
          <w:rtl/>
          <w:lang w:bidi="ar-DZ"/>
        </w:rPr>
        <w:t>)</w:t>
      </w:r>
    </w:p>
    <w:p w:rsidR="00055E04" w:rsidRPr="00084558" w:rsidRDefault="0093309D" w:rsidP="0093309D">
      <w:pPr>
        <w:bidi/>
        <w:spacing w:line="276" w:lineRule="auto"/>
        <w:ind w:left="-58"/>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وبالإضافة إلى ذلك إذا كان المدعي العام قد قام بتحقيقاته الأولية بناءا على إحالة من دولة طرف أو من تلقاء نفسه وقرر وجود أساس معقول لبدء التحقيق فانه يتعين عليه إشعار جميع الدول الأطراف والدول التي من عادتها أن تمارس ولايتها على الجرائم موضع النظر. </w:t>
      </w:r>
    </w:p>
    <w:p w:rsidR="00055E04" w:rsidRPr="00084558" w:rsidRDefault="0093309D" w:rsidP="0093309D">
      <w:pPr>
        <w:bidi/>
        <w:spacing w:line="276" w:lineRule="auto"/>
        <w:ind w:left="-58"/>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وعلى الدولة في خلال شهر واحد من تلقي ذلك الإشعار أن تبلغ المحكمة بأنها أجرت تحقيقا مع رعاياها ومع غيرهم بالنسبة لهذه الجرائم وبناءا على طلب تلك الدولة يتنازل المدعي العام لها عن التحقيق مع هؤلاء الأشخاص,ما لم تقرر الدائرة التمهيدية الإذن بالتحقيق بناءا على طلب المدعي العام (المادة 18 من </w:t>
      </w:r>
      <w:r w:rsidR="00055E04" w:rsidRPr="00084558">
        <w:rPr>
          <w:rFonts w:hint="cs"/>
          <w:b/>
          <w:bCs/>
          <w:sz w:val="30"/>
          <w:szCs w:val="30"/>
          <w:rtl/>
          <w:lang w:bidi="ar-DZ"/>
        </w:rPr>
        <w:t>ن.ا.م.ج.د</w:t>
      </w:r>
      <w:r w:rsidR="00055E04" w:rsidRPr="00084558">
        <w:rPr>
          <w:rFonts w:hint="cs"/>
          <w:sz w:val="30"/>
          <w:szCs w:val="30"/>
          <w:rtl/>
          <w:lang w:bidi="ar-DZ"/>
        </w:rPr>
        <w:t xml:space="preserve">) ويكون تنازله عن التحقيق لصالح الدولة قابل لإعادة النظر فيه من طرفه في اجل 06 أشهر من تاريخ التنازل </w:t>
      </w:r>
      <w:r w:rsidR="00055E04" w:rsidRPr="00084558">
        <w:rPr>
          <w:rFonts w:hint="cs"/>
          <w:sz w:val="30"/>
          <w:szCs w:val="30"/>
          <w:rtl/>
          <w:lang w:bidi="ar-DZ"/>
        </w:rPr>
        <w:lastRenderedPageBreak/>
        <w:t>أو في أي وقت يطرأ فيه تغير ملموس في الظروف يستدل منه أن الدولة أصبحت حقا غير راغبة في الاضطلاع بالتحقيق أو غير قادرة على ذلك</w:t>
      </w:r>
      <w:r w:rsidR="00917D5C">
        <w:rPr>
          <w:rFonts w:hint="cs"/>
          <w:sz w:val="30"/>
          <w:szCs w:val="30"/>
          <w:rtl/>
          <w:lang w:bidi="ar-DZ"/>
        </w:rPr>
        <w:t>.</w:t>
      </w:r>
      <w:r w:rsidR="00917D5C" w:rsidRPr="00917D5C">
        <w:rPr>
          <w:rFonts w:hint="cs"/>
          <w:vertAlign w:val="superscript"/>
          <w:rtl/>
          <w:lang w:bidi="ar-DZ"/>
        </w:rPr>
        <w:t>(</w:t>
      </w:r>
      <w:r w:rsidR="00055E04" w:rsidRPr="00917D5C">
        <w:rPr>
          <w:rStyle w:val="Appelnotedebasdep"/>
          <w:b/>
          <w:bCs/>
          <w:rtl/>
          <w:lang w:bidi="ar-DZ"/>
        </w:rPr>
        <w:footnoteReference w:id="27"/>
      </w:r>
      <w:r w:rsidR="00917D5C" w:rsidRPr="00917D5C">
        <w:rPr>
          <w:rFonts w:hint="cs"/>
          <w:vertAlign w:val="superscript"/>
          <w:rtl/>
          <w:lang w:bidi="ar-DZ"/>
        </w:rPr>
        <w:t>)</w:t>
      </w:r>
    </w:p>
    <w:p w:rsidR="00BE751B" w:rsidRPr="00084558" w:rsidRDefault="0093309D" w:rsidP="0093309D">
      <w:pPr>
        <w:bidi/>
        <w:spacing w:line="276" w:lineRule="auto"/>
        <w:ind w:left="-58"/>
        <w:rPr>
          <w:sz w:val="30"/>
          <w:szCs w:val="30"/>
          <w:rtl/>
          <w:lang w:bidi="ar-DZ"/>
        </w:rPr>
      </w:pPr>
      <w:r>
        <w:rPr>
          <w:rFonts w:hint="cs"/>
          <w:sz w:val="30"/>
          <w:szCs w:val="30"/>
          <w:rtl/>
          <w:lang w:bidi="ar-DZ"/>
        </w:rPr>
        <w:t xml:space="preserve">     </w:t>
      </w:r>
      <w:r w:rsidR="00055E04" w:rsidRPr="00084558">
        <w:rPr>
          <w:rFonts w:hint="cs"/>
          <w:sz w:val="30"/>
          <w:szCs w:val="30"/>
          <w:rtl/>
          <w:lang w:bidi="ar-DZ"/>
        </w:rPr>
        <w:t>وقد نصت المادة 18/4 السالفة الذكر أن للدولة وللمدعي العام الحق في استئناف القرار الصادر عن الدائرة التمهيدية أمام دائرة الاستئناف وينظر فيه بصفة مستعجلة.</w:t>
      </w:r>
    </w:p>
    <w:p w:rsidR="00884A68" w:rsidRPr="00EB0219" w:rsidRDefault="00055E04" w:rsidP="009116A8">
      <w:pPr>
        <w:bidi/>
        <w:spacing w:line="276" w:lineRule="auto"/>
        <w:rPr>
          <w:b/>
          <w:bCs/>
          <w:rtl/>
          <w:lang w:bidi="ar-DZ"/>
        </w:rPr>
      </w:pPr>
      <w:r w:rsidRPr="00EB0219">
        <w:rPr>
          <w:rFonts w:hint="cs"/>
          <w:b/>
          <w:bCs/>
          <w:rtl/>
          <w:lang w:bidi="ar-DZ"/>
        </w:rPr>
        <w:t>الفرع الثاني: التحقيق الابتدائي</w:t>
      </w:r>
    </w:p>
    <w:p w:rsidR="00055E04" w:rsidRPr="00084558" w:rsidRDefault="0093309D" w:rsidP="009116A8">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إن التحقيق الابتدائي أو القضائي يعد المرحلة الثانية بعد التحقيق الأولي الذي يقوم به المدعي العام ونوابه,إذ بعد قيامه بتحليل المعلومات والأدلة التي وردت إليه من الدول أو مجلس الأمن أو من مصادر موثقة وقبل أن يصدر قراره بالبدء في هذا التحقيق من عدمه ينظر إلى ما يلي:</w:t>
      </w:r>
      <w:r w:rsidR="00917D5C" w:rsidRPr="00917D5C">
        <w:rPr>
          <w:rFonts w:hint="cs"/>
          <w:vertAlign w:val="superscript"/>
          <w:rtl/>
          <w:lang w:bidi="ar-DZ"/>
        </w:rPr>
        <w:t>(</w:t>
      </w:r>
      <w:r w:rsidR="00055E04" w:rsidRPr="00917D5C">
        <w:rPr>
          <w:rStyle w:val="Appelnotedebasdep"/>
          <w:b/>
          <w:bCs/>
          <w:rtl/>
          <w:lang w:bidi="ar-DZ"/>
        </w:rPr>
        <w:footnoteReference w:id="28"/>
      </w:r>
      <w:r w:rsidR="00917D5C" w:rsidRPr="00917D5C">
        <w:rPr>
          <w:rFonts w:hint="cs"/>
          <w:vertAlign w:val="superscript"/>
          <w:rtl/>
          <w:lang w:bidi="ar-DZ"/>
        </w:rPr>
        <w:t>)</w:t>
      </w:r>
    </w:p>
    <w:p w:rsidR="00055E04" w:rsidRPr="00084558" w:rsidRDefault="00055E04" w:rsidP="0005737C">
      <w:pPr>
        <w:bidi/>
        <w:spacing w:line="276" w:lineRule="auto"/>
        <w:rPr>
          <w:sz w:val="30"/>
          <w:szCs w:val="30"/>
          <w:rtl/>
          <w:lang w:bidi="ar-DZ"/>
        </w:rPr>
      </w:pPr>
      <w:r w:rsidRPr="00084558">
        <w:rPr>
          <w:rFonts w:hint="cs"/>
          <w:b/>
          <w:bCs/>
          <w:sz w:val="30"/>
          <w:szCs w:val="30"/>
          <w:rtl/>
          <w:lang w:bidi="ar-DZ"/>
        </w:rPr>
        <w:t>-</w:t>
      </w:r>
      <w:r w:rsidR="0059380E">
        <w:rPr>
          <w:rFonts w:hint="cs"/>
          <w:b/>
          <w:bCs/>
          <w:sz w:val="30"/>
          <w:szCs w:val="30"/>
          <w:rtl/>
          <w:lang w:bidi="ar-DZ"/>
        </w:rPr>
        <w:t xml:space="preserve"> </w:t>
      </w:r>
      <w:r w:rsidRPr="00084558">
        <w:rPr>
          <w:rFonts w:hint="cs"/>
          <w:sz w:val="30"/>
          <w:szCs w:val="30"/>
          <w:rtl/>
          <w:lang w:bidi="ar-DZ"/>
        </w:rPr>
        <w:t>ما</w:t>
      </w:r>
      <w:r w:rsidR="0076354A" w:rsidRPr="00084558">
        <w:rPr>
          <w:rFonts w:hint="cs"/>
          <w:sz w:val="30"/>
          <w:szCs w:val="30"/>
          <w:rtl/>
          <w:lang w:bidi="ar-DZ"/>
        </w:rPr>
        <w:t xml:space="preserve"> </w:t>
      </w:r>
      <w:r w:rsidRPr="00084558">
        <w:rPr>
          <w:rFonts w:hint="cs"/>
          <w:sz w:val="30"/>
          <w:szCs w:val="30"/>
          <w:rtl/>
          <w:lang w:bidi="ar-DZ"/>
        </w:rPr>
        <w:t>إذا كانت المعلومات المتاحة له توفر أساسا معقولا للاعتقاد بان جريمة تدخل في اختصاص المحكمة قد ارتكبت أو يجري ارتكابها.</w:t>
      </w:r>
    </w:p>
    <w:p w:rsidR="00055E04" w:rsidRPr="00084558" w:rsidRDefault="00055E04" w:rsidP="00B126B5">
      <w:pPr>
        <w:spacing w:line="276" w:lineRule="auto"/>
        <w:ind w:left="360"/>
        <w:jc w:val="right"/>
        <w:rPr>
          <w:sz w:val="30"/>
          <w:szCs w:val="30"/>
          <w:rtl/>
          <w:lang w:bidi="ar-DZ"/>
        </w:rPr>
      </w:pPr>
      <w:r w:rsidRPr="00084558">
        <w:rPr>
          <w:rFonts w:hint="cs"/>
          <w:b/>
          <w:bCs/>
          <w:sz w:val="30"/>
          <w:szCs w:val="30"/>
          <w:rtl/>
          <w:lang w:bidi="ar-DZ"/>
        </w:rPr>
        <w:t>-</w:t>
      </w:r>
      <w:r w:rsidR="001073CA">
        <w:rPr>
          <w:rFonts w:hint="cs"/>
          <w:b/>
          <w:bCs/>
          <w:sz w:val="30"/>
          <w:szCs w:val="30"/>
          <w:rtl/>
          <w:lang w:bidi="ar-DZ"/>
        </w:rPr>
        <w:t xml:space="preserve"> </w:t>
      </w:r>
      <w:r w:rsidRPr="00084558">
        <w:rPr>
          <w:rFonts w:hint="cs"/>
          <w:sz w:val="30"/>
          <w:szCs w:val="30"/>
          <w:rtl/>
          <w:lang w:bidi="ar-DZ"/>
        </w:rPr>
        <w:t>ما إذا كانت القضية مقبولة أو يمكن أن تكون مقبولة بموجب المادة 17</w:t>
      </w:r>
      <w:r w:rsidR="008A4F4D">
        <w:rPr>
          <w:rStyle w:val="Appelnotedebasdep"/>
          <w:sz w:val="30"/>
          <w:szCs w:val="30"/>
          <w:rtl/>
          <w:lang w:bidi="ar-DZ"/>
        </w:rPr>
        <w:footnoteReference w:id="29"/>
      </w:r>
    </w:p>
    <w:p w:rsidR="00055E04" w:rsidRPr="00084558" w:rsidRDefault="00055E04" w:rsidP="0005737C">
      <w:pPr>
        <w:spacing w:line="276" w:lineRule="auto"/>
        <w:ind w:left="360"/>
        <w:jc w:val="right"/>
        <w:rPr>
          <w:sz w:val="30"/>
          <w:szCs w:val="30"/>
          <w:rtl/>
          <w:lang w:bidi="ar-DZ"/>
        </w:rPr>
      </w:pPr>
      <w:r w:rsidRPr="00084558">
        <w:rPr>
          <w:rFonts w:hint="cs"/>
          <w:b/>
          <w:bCs/>
          <w:sz w:val="30"/>
          <w:szCs w:val="30"/>
          <w:rtl/>
          <w:lang w:bidi="ar-DZ"/>
        </w:rPr>
        <w:lastRenderedPageBreak/>
        <w:t>-</w:t>
      </w:r>
      <w:r w:rsidR="001073CA">
        <w:rPr>
          <w:rFonts w:hint="cs"/>
          <w:b/>
          <w:bCs/>
          <w:sz w:val="30"/>
          <w:szCs w:val="30"/>
          <w:rtl/>
          <w:lang w:bidi="ar-DZ"/>
        </w:rPr>
        <w:t xml:space="preserve"> </w:t>
      </w:r>
      <w:r w:rsidRPr="00084558">
        <w:rPr>
          <w:rFonts w:hint="cs"/>
          <w:sz w:val="30"/>
          <w:szCs w:val="30"/>
          <w:rtl/>
          <w:lang w:bidi="ar-DZ"/>
        </w:rPr>
        <w:t>ما إذا كان يرى آخذا في اعتباره خطورة الجريمة ومصالح المجني عليهم أن هناك أسبابا جوهرية تدعو للاعتقاد بان إجراء تحقيق لن يخدم مصالح العدالة.</w:t>
      </w:r>
    </w:p>
    <w:p w:rsidR="00055E04" w:rsidRPr="00084558" w:rsidRDefault="00055E04" w:rsidP="0005737C">
      <w:pPr>
        <w:spacing w:line="276" w:lineRule="auto"/>
        <w:ind w:left="360"/>
        <w:jc w:val="right"/>
        <w:rPr>
          <w:sz w:val="30"/>
          <w:szCs w:val="30"/>
          <w:rtl/>
          <w:lang w:bidi="ar-DZ"/>
        </w:rPr>
      </w:pPr>
      <w:r w:rsidRPr="00084558">
        <w:rPr>
          <w:rFonts w:hint="cs"/>
          <w:sz w:val="30"/>
          <w:szCs w:val="30"/>
          <w:rtl/>
          <w:lang w:bidi="ar-DZ"/>
        </w:rPr>
        <w:t xml:space="preserve">فإذا تبين للمدعي العام, بناء على التحقيق انه لا يوجد أساس كاف للمقاضاة:  </w:t>
      </w:r>
    </w:p>
    <w:p w:rsidR="00055E04" w:rsidRPr="00084558" w:rsidRDefault="00055E04" w:rsidP="0005737C">
      <w:pPr>
        <w:spacing w:line="276" w:lineRule="auto"/>
        <w:ind w:left="360"/>
        <w:jc w:val="right"/>
        <w:rPr>
          <w:sz w:val="30"/>
          <w:szCs w:val="30"/>
          <w:rtl/>
          <w:lang w:bidi="ar-DZ"/>
        </w:rPr>
      </w:pPr>
      <w:r w:rsidRPr="00084558">
        <w:rPr>
          <w:rFonts w:hint="cs"/>
          <w:sz w:val="30"/>
          <w:szCs w:val="30"/>
          <w:rtl/>
          <w:lang w:bidi="ar-DZ"/>
        </w:rPr>
        <w:t>- لأنه لا يوجد أساس قانوني أو وقائعي كاف لطلب إصدار أمر بالقبض أو أمر حضور بموجب المادة 58.</w:t>
      </w:r>
    </w:p>
    <w:p w:rsidR="00055E04" w:rsidRPr="00084558" w:rsidRDefault="00055E04" w:rsidP="0005737C">
      <w:pPr>
        <w:bidi/>
        <w:spacing w:line="276" w:lineRule="auto"/>
        <w:ind w:left="-58"/>
        <w:jc w:val="left"/>
        <w:rPr>
          <w:sz w:val="30"/>
          <w:szCs w:val="30"/>
          <w:rtl/>
          <w:lang w:bidi="ar-DZ"/>
        </w:rPr>
      </w:pPr>
      <w:r w:rsidRPr="00084558">
        <w:rPr>
          <w:rFonts w:hint="cs"/>
          <w:sz w:val="30"/>
          <w:szCs w:val="30"/>
          <w:rtl/>
          <w:lang w:bidi="ar-DZ"/>
        </w:rPr>
        <w:t>- لان القضية غير مقبولة بموجب المادة 17.</w:t>
      </w:r>
    </w:p>
    <w:p w:rsidR="00055E04" w:rsidRPr="00084558" w:rsidRDefault="00055E04" w:rsidP="0005737C">
      <w:pPr>
        <w:bidi/>
        <w:spacing w:line="276" w:lineRule="auto"/>
        <w:ind w:left="-58"/>
        <w:jc w:val="left"/>
        <w:rPr>
          <w:sz w:val="30"/>
          <w:szCs w:val="30"/>
          <w:rtl/>
          <w:lang w:bidi="ar-DZ"/>
        </w:rPr>
      </w:pPr>
      <w:r w:rsidRPr="00084558">
        <w:rPr>
          <w:rFonts w:hint="cs"/>
          <w:sz w:val="30"/>
          <w:szCs w:val="30"/>
          <w:rtl/>
          <w:lang w:bidi="ar-DZ"/>
        </w:rPr>
        <w:t>- لأنه رأى بعد مراعاة جميع الظروف بما فيها مدى خطورة الجريمة ومصالح المجني عليهم وسن أو اعتلال الشخص المنسوب إليه الجريمة أو دوره في الجريمة المدعى بها أن المقاضاة لن تخدم مصالح العدالة ".</w:t>
      </w:r>
    </w:p>
    <w:p w:rsidR="00055E04" w:rsidRDefault="0093309D" w:rsidP="0093309D">
      <w:pPr>
        <w:bidi/>
        <w:spacing w:line="276" w:lineRule="auto"/>
        <w:ind w:left="-58"/>
        <w:rPr>
          <w:sz w:val="30"/>
          <w:szCs w:val="30"/>
          <w:rtl/>
          <w:lang w:bidi="ar-DZ"/>
        </w:rPr>
      </w:pPr>
      <w:r>
        <w:rPr>
          <w:rFonts w:hint="cs"/>
          <w:sz w:val="30"/>
          <w:szCs w:val="30"/>
          <w:rtl/>
          <w:lang w:bidi="ar-DZ"/>
        </w:rPr>
        <w:t xml:space="preserve">      </w:t>
      </w:r>
      <w:r w:rsidR="00055E04" w:rsidRPr="00084558">
        <w:rPr>
          <w:rFonts w:hint="cs"/>
          <w:sz w:val="30"/>
          <w:szCs w:val="30"/>
          <w:rtl/>
          <w:lang w:bidi="ar-DZ"/>
        </w:rPr>
        <w:t>فإذا قرر المدعي العام عدم وجود أساس معقول لمباشرة إجراء وان قراره يستند إلى أسباب موضوعية,كان عليه إبلاغ الدائرة التمهيدية بذلك,كما يجب عليه إبلاغ هذه الأخيرة والدولة المقدمة للإحالة بموجب المادة 14</w:t>
      </w:r>
      <w:r w:rsidR="00196D21" w:rsidRPr="00196D21">
        <w:rPr>
          <w:rFonts w:hint="cs"/>
          <w:vertAlign w:val="superscript"/>
          <w:rtl/>
          <w:lang w:bidi="ar-DZ"/>
        </w:rPr>
        <w:t>(</w:t>
      </w:r>
      <w:r w:rsidR="00E21203" w:rsidRPr="00196D21">
        <w:rPr>
          <w:rStyle w:val="Appelnotedebasdep"/>
          <w:b/>
          <w:bCs/>
          <w:rtl/>
          <w:lang w:bidi="ar-DZ"/>
        </w:rPr>
        <w:footnoteReference w:id="30"/>
      </w:r>
      <w:r w:rsidR="00196D21" w:rsidRPr="00196D21">
        <w:rPr>
          <w:rFonts w:hint="cs"/>
          <w:vertAlign w:val="superscript"/>
          <w:rtl/>
          <w:lang w:bidi="ar-DZ"/>
        </w:rPr>
        <w:t>)</w:t>
      </w:r>
      <w:r w:rsidR="008F499D">
        <w:rPr>
          <w:rFonts w:hint="cs"/>
          <w:sz w:val="30"/>
          <w:szCs w:val="30"/>
          <w:rtl/>
          <w:lang w:bidi="ar-DZ"/>
        </w:rPr>
        <w:t>,</w:t>
      </w:r>
      <w:r w:rsidR="00055E04" w:rsidRPr="00084558">
        <w:rPr>
          <w:rFonts w:hint="cs"/>
          <w:sz w:val="30"/>
          <w:szCs w:val="30"/>
          <w:rtl/>
          <w:lang w:bidi="ar-DZ"/>
        </w:rPr>
        <w:t>ومجلس الأمن في الحالات التي تندرج في إطار الفقرة (ب) من المادة 13</w:t>
      </w:r>
      <w:r w:rsidR="00230EB2" w:rsidRPr="00230EB2">
        <w:rPr>
          <w:rFonts w:hint="cs"/>
          <w:b/>
          <w:bCs/>
          <w:vertAlign w:val="superscript"/>
          <w:rtl/>
          <w:lang w:bidi="ar-DZ"/>
        </w:rPr>
        <w:t>(</w:t>
      </w:r>
      <w:r w:rsidR="00313262" w:rsidRPr="00230EB2">
        <w:rPr>
          <w:rStyle w:val="Appelnotedebasdep"/>
          <w:b/>
          <w:bCs/>
          <w:rtl/>
          <w:lang w:bidi="ar-DZ"/>
        </w:rPr>
        <w:footnoteReference w:id="31"/>
      </w:r>
      <w:r w:rsidR="00230EB2" w:rsidRPr="00230EB2">
        <w:rPr>
          <w:rFonts w:hint="cs"/>
          <w:b/>
          <w:bCs/>
          <w:vertAlign w:val="superscript"/>
          <w:rtl/>
          <w:lang w:bidi="ar-DZ"/>
        </w:rPr>
        <w:t>)</w:t>
      </w:r>
      <w:r w:rsidR="00055E04" w:rsidRPr="00084558">
        <w:rPr>
          <w:rFonts w:hint="cs"/>
          <w:sz w:val="30"/>
          <w:szCs w:val="30"/>
          <w:rtl/>
          <w:lang w:bidi="ar-DZ"/>
        </w:rPr>
        <w:t>,بالنتيجة التي انتهى إليها والأسباب التي ترتبت عليها تلك النتائج,وبناءا على طلب الدولة القائمة بالإحالة أو مجلس الأمن,يجوز للدائرة التمهيدية للمحكمة مراجعة قرار المدعي العام,إما بعدم مباشرة إجراء التحقيق أو إعادة النظر في ذلك القرار,كما يجوز للمدعي العام في أي وقت أن ينظر من جديد في اتخاذ قرار, فيما إذا كان يجب الشروع في التحقيق أو المقاضاة استنادا إلى وقائع أو معلومات جديدة</w:t>
      </w:r>
      <w:r w:rsidR="00230EB2">
        <w:rPr>
          <w:rFonts w:hint="cs"/>
          <w:sz w:val="30"/>
          <w:szCs w:val="30"/>
          <w:rtl/>
          <w:lang w:bidi="ar-DZ"/>
        </w:rPr>
        <w:t>.</w:t>
      </w:r>
      <w:r w:rsidR="00230EB2" w:rsidRPr="00230EB2">
        <w:rPr>
          <w:rFonts w:hint="cs"/>
          <w:vertAlign w:val="superscript"/>
          <w:rtl/>
          <w:lang w:bidi="ar-DZ"/>
        </w:rPr>
        <w:t>(</w:t>
      </w:r>
      <w:r w:rsidR="00055E04" w:rsidRPr="00230EB2">
        <w:rPr>
          <w:rStyle w:val="Appelnotedebasdep"/>
          <w:b/>
          <w:bCs/>
          <w:rtl/>
          <w:lang w:bidi="ar-DZ"/>
        </w:rPr>
        <w:footnoteReference w:id="32"/>
      </w:r>
      <w:r w:rsidR="00230EB2" w:rsidRPr="00230EB2">
        <w:rPr>
          <w:rFonts w:hint="cs"/>
          <w:vertAlign w:val="superscript"/>
          <w:rtl/>
          <w:lang w:bidi="ar-DZ"/>
        </w:rPr>
        <w:t>)</w:t>
      </w:r>
    </w:p>
    <w:p w:rsidR="00313262" w:rsidRDefault="0093309D" w:rsidP="0093309D">
      <w:pPr>
        <w:bidi/>
        <w:spacing w:line="276" w:lineRule="auto"/>
        <w:ind w:left="-58"/>
        <w:rPr>
          <w:sz w:val="30"/>
          <w:szCs w:val="30"/>
          <w:rtl/>
          <w:lang w:bidi="ar-DZ"/>
        </w:rPr>
      </w:pPr>
      <w:r>
        <w:rPr>
          <w:rFonts w:hint="cs"/>
          <w:sz w:val="30"/>
          <w:szCs w:val="30"/>
          <w:rtl/>
          <w:lang w:bidi="ar-DZ"/>
        </w:rPr>
        <w:lastRenderedPageBreak/>
        <w:t xml:space="preserve">      </w:t>
      </w:r>
      <w:r w:rsidR="0071228D">
        <w:rPr>
          <w:rFonts w:hint="cs"/>
          <w:sz w:val="30"/>
          <w:szCs w:val="30"/>
          <w:rtl/>
          <w:lang w:bidi="ar-DZ"/>
        </w:rPr>
        <w:t>فلل</w:t>
      </w:r>
      <w:r w:rsidR="00387955">
        <w:rPr>
          <w:rFonts w:hint="cs"/>
          <w:sz w:val="30"/>
          <w:szCs w:val="30"/>
          <w:rtl/>
          <w:lang w:bidi="ar-DZ"/>
        </w:rPr>
        <w:t>مدعي العام في المحكمة الجنائية الدولية الدائمة له سلطة تقديرية في الشروع في التحقيق من عدمه,فهو ليس ملزما بقرار الإحالة الصادر عن مجلس الأمن الدولي,إذا قرر أن قرار الإحالة لن يخدم مصالح العدالة الدولية,حيث أن مجلس الأمن الدولي يمارس اختصاصا سياسيا,أما المحكمة الجنائية الدولية فتمارس اختصاصا قانونيا</w:t>
      </w:r>
      <w:r w:rsidR="00230EB2">
        <w:rPr>
          <w:rFonts w:hint="cs"/>
          <w:sz w:val="30"/>
          <w:szCs w:val="30"/>
          <w:rtl/>
          <w:lang w:bidi="ar-DZ"/>
        </w:rPr>
        <w:t>.</w:t>
      </w:r>
      <w:r w:rsidR="00230EB2" w:rsidRPr="00230EB2">
        <w:rPr>
          <w:rFonts w:hint="cs"/>
          <w:vertAlign w:val="superscript"/>
          <w:rtl/>
          <w:lang w:bidi="ar-DZ"/>
        </w:rPr>
        <w:t>(</w:t>
      </w:r>
      <w:r w:rsidR="00387955" w:rsidRPr="00230EB2">
        <w:rPr>
          <w:rStyle w:val="Appelnotedebasdep"/>
          <w:b/>
          <w:bCs/>
          <w:rtl/>
          <w:lang w:bidi="ar-DZ"/>
        </w:rPr>
        <w:footnoteReference w:id="33"/>
      </w:r>
      <w:r w:rsidR="00230EB2" w:rsidRPr="00230EB2">
        <w:rPr>
          <w:rFonts w:hint="cs"/>
          <w:vertAlign w:val="superscript"/>
          <w:rtl/>
          <w:lang w:bidi="ar-DZ"/>
        </w:rPr>
        <w:t>)</w:t>
      </w:r>
    </w:p>
    <w:p w:rsidR="008A261B" w:rsidRDefault="0093309D" w:rsidP="00077523">
      <w:pPr>
        <w:bidi/>
        <w:spacing w:line="276" w:lineRule="auto"/>
        <w:ind w:left="-58"/>
        <w:rPr>
          <w:sz w:val="30"/>
          <w:szCs w:val="30"/>
          <w:rtl/>
          <w:lang w:bidi="ar-DZ"/>
        </w:rPr>
      </w:pPr>
      <w:r>
        <w:rPr>
          <w:rFonts w:hint="cs"/>
          <w:sz w:val="30"/>
          <w:szCs w:val="30"/>
          <w:rtl/>
          <w:lang w:bidi="ar-DZ"/>
        </w:rPr>
        <w:t xml:space="preserve">      </w:t>
      </w:r>
      <w:r w:rsidR="009732EF" w:rsidRPr="0030720A">
        <w:rPr>
          <w:rFonts w:hint="cs"/>
          <w:sz w:val="30"/>
          <w:szCs w:val="30"/>
          <w:rtl/>
          <w:lang w:bidi="ar-DZ"/>
        </w:rPr>
        <w:t xml:space="preserve">غير انه لمجلس </w:t>
      </w:r>
      <w:r w:rsidR="00395739" w:rsidRPr="0030720A">
        <w:rPr>
          <w:rFonts w:hint="cs"/>
          <w:sz w:val="30"/>
          <w:szCs w:val="30"/>
          <w:rtl/>
          <w:lang w:bidi="ar-DZ"/>
        </w:rPr>
        <w:t>الأمن</w:t>
      </w:r>
      <w:r w:rsidR="009732EF" w:rsidRPr="0030720A">
        <w:rPr>
          <w:rFonts w:hint="cs"/>
          <w:sz w:val="30"/>
          <w:szCs w:val="30"/>
          <w:rtl/>
          <w:lang w:bidi="ar-DZ"/>
        </w:rPr>
        <w:t xml:space="preserve"> الدولي سلطة الطلب </w:t>
      </w:r>
      <w:r w:rsidR="00395739" w:rsidRPr="0030720A">
        <w:rPr>
          <w:rFonts w:hint="cs"/>
          <w:sz w:val="30"/>
          <w:szCs w:val="30"/>
          <w:rtl/>
          <w:lang w:bidi="ar-DZ"/>
        </w:rPr>
        <w:t>بتأجيل</w:t>
      </w:r>
      <w:r w:rsidR="009732EF" w:rsidRPr="0030720A">
        <w:rPr>
          <w:rFonts w:hint="cs"/>
          <w:sz w:val="30"/>
          <w:szCs w:val="30"/>
          <w:rtl/>
          <w:lang w:bidi="ar-DZ"/>
        </w:rPr>
        <w:t xml:space="preserve"> النظر في القضية التي تعد من اختصاص المحكمة</w:t>
      </w:r>
      <w:r w:rsidR="00A235F0" w:rsidRPr="0030720A">
        <w:rPr>
          <w:rFonts w:hint="cs"/>
          <w:sz w:val="30"/>
          <w:szCs w:val="30"/>
          <w:rtl/>
          <w:lang w:bidi="ar-DZ"/>
        </w:rPr>
        <w:t>, فله</w:t>
      </w:r>
      <w:r w:rsidR="009732EF" w:rsidRPr="0030720A">
        <w:rPr>
          <w:rFonts w:hint="cs"/>
          <w:sz w:val="30"/>
          <w:szCs w:val="30"/>
          <w:rtl/>
          <w:lang w:bidi="ar-DZ"/>
        </w:rPr>
        <w:t xml:space="preserve"> حق </w:t>
      </w:r>
      <w:r w:rsidR="00395739" w:rsidRPr="0030720A">
        <w:rPr>
          <w:rFonts w:hint="cs"/>
          <w:sz w:val="30"/>
          <w:szCs w:val="30"/>
          <w:rtl/>
          <w:lang w:bidi="ar-DZ"/>
        </w:rPr>
        <w:t xml:space="preserve">طلب تأجيل التحقيق استنادا إلى </w:t>
      </w:r>
      <w:r w:rsidR="00395739" w:rsidRPr="0030720A">
        <w:rPr>
          <w:rFonts w:hint="cs"/>
          <w:b/>
          <w:bCs/>
          <w:sz w:val="30"/>
          <w:szCs w:val="30"/>
          <w:rtl/>
          <w:lang w:bidi="ar-DZ"/>
        </w:rPr>
        <w:t>المادة السادسة عشر</w:t>
      </w:r>
      <w:r w:rsidR="00B126B5" w:rsidRPr="0030720A">
        <w:rPr>
          <w:rFonts w:hint="cs"/>
          <w:sz w:val="30"/>
          <w:szCs w:val="30"/>
          <w:vertAlign w:val="superscript"/>
          <w:rtl/>
          <w:lang w:bidi="ar-DZ"/>
        </w:rPr>
        <w:t>(</w:t>
      </w:r>
      <w:r w:rsidR="00395739" w:rsidRPr="0030720A">
        <w:rPr>
          <w:rStyle w:val="Appelnotedebasdep"/>
          <w:b/>
          <w:bCs/>
          <w:sz w:val="30"/>
          <w:szCs w:val="30"/>
          <w:rtl/>
          <w:lang w:bidi="ar-DZ"/>
        </w:rPr>
        <w:footnoteReference w:id="34"/>
      </w:r>
      <w:r w:rsidR="00B126B5" w:rsidRPr="0030720A">
        <w:rPr>
          <w:rFonts w:hint="cs"/>
          <w:sz w:val="30"/>
          <w:szCs w:val="30"/>
          <w:vertAlign w:val="superscript"/>
          <w:rtl/>
          <w:lang w:bidi="ar-DZ"/>
        </w:rPr>
        <w:t>)</w:t>
      </w:r>
      <w:r w:rsidR="00A235F0" w:rsidRPr="0030720A">
        <w:rPr>
          <w:rFonts w:hint="cs"/>
          <w:sz w:val="30"/>
          <w:szCs w:val="30"/>
          <w:rtl/>
          <w:lang w:bidi="ar-DZ"/>
        </w:rPr>
        <w:t>, إذا</w:t>
      </w:r>
      <w:r w:rsidR="00395739" w:rsidRPr="0030720A">
        <w:rPr>
          <w:rFonts w:hint="cs"/>
          <w:sz w:val="30"/>
          <w:szCs w:val="30"/>
          <w:rtl/>
          <w:lang w:bidi="ar-DZ"/>
        </w:rPr>
        <w:t xml:space="preserve"> كانت الحالة تهدد السلم والأمن الدوليين</w:t>
      </w:r>
      <w:r w:rsidR="00001BD8" w:rsidRPr="0030720A">
        <w:rPr>
          <w:rFonts w:hint="cs"/>
          <w:sz w:val="30"/>
          <w:szCs w:val="30"/>
          <w:vertAlign w:val="superscript"/>
          <w:rtl/>
          <w:lang w:bidi="ar-DZ"/>
        </w:rPr>
        <w:t>(</w:t>
      </w:r>
      <w:r w:rsidR="00395739" w:rsidRPr="0030720A">
        <w:rPr>
          <w:rStyle w:val="Appelnotedebasdep"/>
          <w:b/>
          <w:bCs/>
          <w:sz w:val="30"/>
          <w:szCs w:val="30"/>
          <w:rtl/>
          <w:lang w:bidi="ar-DZ"/>
        </w:rPr>
        <w:footnoteReference w:id="35"/>
      </w:r>
      <w:r w:rsidR="00001BD8" w:rsidRPr="0030720A">
        <w:rPr>
          <w:rFonts w:hint="cs"/>
          <w:sz w:val="30"/>
          <w:szCs w:val="30"/>
          <w:vertAlign w:val="superscript"/>
          <w:rtl/>
          <w:lang w:bidi="ar-DZ"/>
        </w:rPr>
        <w:t>)</w:t>
      </w:r>
      <w:r w:rsidR="00E70DB9" w:rsidRPr="0030720A">
        <w:rPr>
          <w:rFonts w:hint="cs"/>
          <w:sz w:val="30"/>
          <w:szCs w:val="30"/>
          <w:rtl/>
          <w:lang w:bidi="ar-DZ"/>
        </w:rPr>
        <w:t>,</w:t>
      </w:r>
      <w:r w:rsidR="0030720A" w:rsidRPr="0030720A">
        <w:rPr>
          <w:rFonts w:hint="cs"/>
          <w:sz w:val="30"/>
          <w:szCs w:val="30"/>
          <w:rtl/>
          <w:lang w:bidi="ar-DZ"/>
        </w:rPr>
        <w:t>إذ</w:t>
      </w:r>
      <w:r w:rsidR="00E70DB9" w:rsidRPr="0030720A">
        <w:rPr>
          <w:rFonts w:hint="cs"/>
          <w:sz w:val="30"/>
          <w:szCs w:val="30"/>
          <w:rtl/>
          <w:lang w:bidi="ar-DZ"/>
        </w:rPr>
        <w:t xml:space="preserve"> تنص هذه المادة على انه لا يجوز البدء </w:t>
      </w:r>
      <w:r w:rsidR="0030720A" w:rsidRPr="0030720A">
        <w:rPr>
          <w:rFonts w:hint="cs"/>
          <w:sz w:val="30"/>
          <w:szCs w:val="30"/>
          <w:rtl/>
          <w:lang w:bidi="ar-DZ"/>
        </w:rPr>
        <w:t>أو</w:t>
      </w:r>
      <w:r w:rsidR="00E70DB9" w:rsidRPr="0030720A">
        <w:rPr>
          <w:rFonts w:hint="cs"/>
          <w:sz w:val="30"/>
          <w:szCs w:val="30"/>
          <w:rtl/>
          <w:lang w:bidi="ar-DZ"/>
        </w:rPr>
        <w:t xml:space="preserve"> المضي في تحقيق </w:t>
      </w:r>
      <w:r w:rsidR="0030720A" w:rsidRPr="0030720A">
        <w:rPr>
          <w:rFonts w:hint="cs"/>
          <w:sz w:val="30"/>
          <w:szCs w:val="30"/>
          <w:rtl/>
          <w:lang w:bidi="ar-DZ"/>
        </w:rPr>
        <w:t>أو</w:t>
      </w:r>
      <w:r w:rsidR="00E70DB9" w:rsidRPr="0030720A">
        <w:rPr>
          <w:rFonts w:hint="cs"/>
          <w:sz w:val="30"/>
          <w:szCs w:val="30"/>
          <w:rtl/>
          <w:lang w:bidi="ar-DZ"/>
        </w:rPr>
        <w:t xml:space="preserve"> مقاضاة بموجب النظام </w:t>
      </w:r>
      <w:r w:rsidR="0030720A" w:rsidRPr="0030720A">
        <w:rPr>
          <w:rFonts w:hint="cs"/>
          <w:sz w:val="30"/>
          <w:szCs w:val="30"/>
          <w:rtl/>
          <w:lang w:bidi="ar-DZ"/>
        </w:rPr>
        <w:t>الأساسي</w:t>
      </w:r>
      <w:r w:rsidR="00E70DB9" w:rsidRPr="0030720A">
        <w:rPr>
          <w:rFonts w:hint="cs"/>
          <w:sz w:val="30"/>
          <w:szCs w:val="30"/>
          <w:rtl/>
          <w:lang w:bidi="ar-DZ"/>
        </w:rPr>
        <w:t xml:space="preserve"> للمحكمة الجنائية الدولية لمدة 12 شهرا,بناءا على طلب مجلس </w:t>
      </w:r>
      <w:r w:rsidR="0030720A" w:rsidRPr="0030720A">
        <w:rPr>
          <w:rFonts w:hint="cs"/>
          <w:sz w:val="30"/>
          <w:szCs w:val="30"/>
          <w:rtl/>
          <w:lang w:bidi="ar-DZ"/>
        </w:rPr>
        <w:t>الأمن</w:t>
      </w:r>
      <w:r w:rsidR="00E70DB9" w:rsidRPr="0030720A">
        <w:rPr>
          <w:rFonts w:hint="cs"/>
          <w:sz w:val="30"/>
          <w:szCs w:val="30"/>
          <w:rtl/>
          <w:lang w:bidi="ar-DZ"/>
        </w:rPr>
        <w:t xml:space="preserve"> الدولي </w:t>
      </w:r>
      <w:r w:rsidR="0030720A" w:rsidRPr="0030720A">
        <w:rPr>
          <w:rFonts w:hint="cs"/>
          <w:sz w:val="30"/>
          <w:szCs w:val="30"/>
          <w:rtl/>
          <w:lang w:bidi="ar-DZ"/>
        </w:rPr>
        <w:t>إلى</w:t>
      </w:r>
      <w:r w:rsidR="00E70DB9" w:rsidRPr="0030720A">
        <w:rPr>
          <w:rFonts w:hint="cs"/>
          <w:sz w:val="30"/>
          <w:szCs w:val="30"/>
          <w:rtl/>
          <w:lang w:bidi="ar-DZ"/>
        </w:rPr>
        <w:t xml:space="preserve"> المحكمة,استنادا </w:t>
      </w:r>
      <w:r w:rsidR="0030720A" w:rsidRPr="0030720A">
        <w:rPr>
          <w:rFonts w:hint="cs"/>
          <w:sz w:val="30"/>
          <w:szCs w:val="30"/>
          <w:rtl/>
          <w:lang w:bidi="ar-DZ"/>
        </w:rPr>
        <w:t>إلى</w:t>
      </w:r>
      <w:r w:rsidR="00E70DB9" w:rsidRPr="0030720A">
        <w:rPr>
          <w:rFonts w:hint="cs"/>
          <w:sz w:val="30"/>
          <w:szCs w:val="30"/>
          <w:rtl/>
          <w:lang w:bidi="ar-DZ"/>
        </w:rPr>
        <w:t xml:space="preserve"> الفصل السابع من ميثاق </w:t>
      </w:r>
      <w:r w:rsidR="0030720A" w:rsidRPr="0030720A">
        <w:rPr>
          <w:rFonts w:hint="cs"/>
          <w:sz w:val="30"/>
          <w:szCs w:val="30"/>
          <w:rtl/>
          <w:lang w:bidi="ar-DZ"/>
        </w:rPr>
        <w:t>الأمم</w:t>
      </w:r>
      <w:r w:rsidR="00E70DB9" w:rsidRPr="0030720A">
        <w:rPr>
          <w:rFonts w:hint="cs"/>
          <w:sz w:val="30"/>
          <w:szCs w:val="30"/>
          <w:rtl/>
          <w:lang w:bidi="ar-DZ"/>
        </w:rPr>
        <w:t xml:space="preserve"> المتحدة,ويجوز لمجلس </w:t>
      </w:r>
      <w:r w:rsidR="0030720A" w:rsidRPr="0030720A">
        <w:rPr>
          <w:rFonts w:hint="cs"/>
          <w:sz w:val="30"/>
          <w:szCs w:val="30"/>
          <w:rtl/>
          <w:lang w:bidi="ar-DZ"/>
        </w:rPr>
        <w:t>الأمن</w:t>
      </w:r>
      <w:r w:rsidR="00E70DB9" w:rsidRPr="0030720A">
        <w:rPr>
          <w:rFonts w:hint="cs"/>
          <w:sz w:val="30"/>
          <w:szCs w:val="30"/>
          <w:rtl/>
          <w:lang w:bidi="ar-DZ"/>
        </w:rPr>
        <w:t xml:space="preserve"> تجديد هذا الطلب بنفس الشروط</w:t>
      </w:r>
      <w:r w:rsidR="001477C4" w:rsidRPr="0030720A">
        <w:rPr>
          <w:rFonts w:hint="cs"/>
          <w:sz w:val="30"/>
          <w:szCs w:val="30"/>
          <w:rtl/>
          <w:lang w:bidi="ar-DZ"/>
        </w:rPr>
        <w:t>.</w:t>
      </w:r>
    </w:p>
    <w:p w:rsidR="001477C4" w:rsidRDefault="003A0DBD" w:rsidP="003A0DBD">
      <w:pPr>
        <w:bidi/>
        <w:spacing w:line="276" w:lineRule="auto"/>
        <w:ind w:left="-58"/>
        <w:rPr>
          <w:sz w:val="30"/>
          <w:szCs w:val="30"/>
          <w:rtl/>
          <w:lang w:bidi="ar-DZ"/>
        </w:rPr>
      </w:pPr>
      <w:r>
        <w:rPr>
          <w:rFonts w:hint="cs"/>
          <w:sz w:val="30"/>
          <w:szCs w:val="30"/>
          <w:rtl/>
          <w:lang w:bidi="ar-DZ"/>
        </w:rPr>
        <w:t xml:space="preserve">       </w:t>
      </w:r>
      <w:r w:rsidR="001477C4">
        <w:rPr>
          <w:rFonts w:hint="cs"/>
          <w:sz w:val="30"/>
          <w:szCs w:val="30"/>
          <w:rtl/>
          <w:lang w:bidi="ar-DZ"/>
        </w:rPr>
        <w:t xml:space="preserve">وقد فسر البعض هذا التصرف </w:t>
      </w:r>
      <w:r w:rsidR="00E86994">
        <w:rPr>
          <w:rFonts w:hint="cs"/>
          <w:sz w:val="30"/>
          <w:szCs w:val="30"/>
          <w:rtl/>
          <w:lang w:bidi="ar-DZ"/>
        </w:rPr>
        <w:t>بأنه</w:t>
      </w:r>
      <w:r w:rsidR="001477C4">
        <w:rPr>
          <w:rFonts w:hint="cs"/>
          <w:sz w:val="30"/>
          <w:szCs w:val="30"/>
          <w:rtl/>
          <w:lang w:bidi="ar-DZ"/>
        </w:rPr>
        <w:t xml:space="preserve"> </w:t>
      </w:r>
      <w:r w:rsidR="00F238FF">
        <w:rPr>
          <w:rFonts w:hint="cs"/>
          <w:sz w:val="30"/>
          <w:szCs w:val="30"/>
          <w:rtl/>
          <w:lang w:bidi="ar-DZ"/>
        </w:rPr>
        <w:t>هيمنة على المحكمة واختصاصها من جهاز سياسي على جهاز قضائي</w:t>
      </w:r>
      <w:r w:rsidR="00830B64">
        <w:rPr>
          <w:rFonts w:hint="cs"/>
          <w:sz w:val="30"/>
          <w:szCs w:val="30"/>
          <w:rtl/>
          <w:lang w:bidi="ar-DZ"/>
        </w:rPr>
        <w:t>, مما</w:t>
      </w:r>
      <w:r w:rsidR="00F238FF">
        <w:rPr>
          <w:rFonts w:hint="cs"/>
          <w:sz w:val="30"/>
          <w:szCs w:val="30"/>
          <w:rtl/>
          <w:lang w:bidi="ar-DZ"/>
        </w:rPr>
        <w:t xml:space="preserve"> يطرح تساؤلات حول استقلالية المحكمة</w:t>
      </w:r>
      <w:r w:rsidR="00830B64">
        <w:rPr>
          <w:rFonts w:hint="cs"/>
          <w:sz w:val="30"/>
          <w:szCs w:val="30"/>
          <w:rtl/>
          <w:lang w:bidi="ar-DZ"/>
        </w:rPr>
        <w:t>, فيلغي</w:t>
      </w:r>
      <w:r w:rsidR="00F238FF">
        <w:rPr>
          <w:rFonts w:hint="cs"/>
          <w:sz w:val="30"/>
          <w:szCs w:val="30"/>
          <w:rtl/>
          <w:lang w:bidi="ar-DZ"/>
        </w:rPr>
        <w:t xml:space="preserve"> دورها ويلغي استقلاليتها ويمنح امتيازا لدى بعض الدول</w:t>
      </w:r>
      <w:r w:rsidR="00210811" w:rsidRPr="00210811">
        <w:rPr>
          <w:rFonts w:hint="cs"/>
          <w:vertAlign w:val="superscript"/>
          <w:rtl/>
          <w:lang w:bidi="ar-DZ"/>
        </w:rPr>
        <w:t>(</w:t>
      </w:r>
      <w:r w:rsidR="001A561C" w:rsidRPr="00210811">
        <w:rPr>
          <w:rStyle w:val="Appelnotedebasdep"/>
          <w:b/>
          <w:bCs/>
          <w:rtl/>
          <w:lang w:bidi="ar-DZ"/>
        </w:rPr>
        <w:footnoteReference w:id="36"/>
      </w:r>
      <w:r w:rsidR="00210811" w:rsidRPr="00210811">
        <w:rPr>
          <w:rFonts w:hint="cs"/>
          <w:vertAlign w:val="superscript"/>
          <w:rtl/>
          <w:lang w:bidi="ar-DZ"/>
        </w:rPr>
        <w:t>)</w:t>
      </w:r>
      <w:r w:rsidR="00847BC0">
        <w:rPr>
          <w:rFonts w:hint="cs"/>
          <w:sz w:val="30"/>
          <w:szCs w:val="30"/>
          <w:rtl/>
          <w:lang w:bidi="ar-DZ"/>
        </w:rPr>
        <w:t>.</w:t>
      </w:r>
    </w:p>
    <w:p w:rsidR="00E86994" w:rsidRDefault="003A0DBD" w:rsidP="003A0DBD">
      <w:pPr>
        <w:bidi/>
        <w:spacing w:line="276" w:lineRule="auto"/>
        <w:ind w:left="-58"/>
        <w:rPr>
          <w:sz w:val="30"/>
          <w:szCs w:val="30"/>
          <w:rtl/>
          <w:lang w:bidi="ar-DZ"/>
        </w:rPr>
      </w:pPr>
      <w:r>
        <w:rPr>
          <w:rFonts w:hint="cs"/>
          <w:sz w:val="30"/>
          <w:szCs w:val="30"/>
          <w:rtl/>
          <w:lang w:bidi="ar-DZ"/>
        </w:rPr>
        <w:t xml:space="preserve">       </w:t>
      </w:r>
      <w:r w:rsidR="00B43351">
        <w:rPr>
          <w:rFonts w:hint="cs"/>
          <w:sz w:val="30"/>
          <w:szCs w:val="30"/>
          <w:rtl/>
          <w:lang w:bidi="ar-DZ"/>
        </w:rPr>
        <w:t>وجاء هذا الاقتر</w:t>
      </w:r>
      <w:r w:rsidR="00E86994">
        <w:rPr>
          <w:rFonts w:hint="cs"/>
          <w:sz w:val="30"/>
          <w:szCs w:val="30"/>
          <w:rtl/>
          <w:lang w:bidi="ar-DZ"/>
        </w:rPr>
        <w:t>ا</w:t>
      </w:r>
      <w:r w:rsidR="00B43351">
        <w:rPr>
          <w:rFonts w:hint="cs"/>
          <w:sz w:val="30"/>
          <w:szCs w:val="30"/>
          <w:rtl/>
          <w:lang w:bidi="ar-DZ"/>
        </w:rPr>
        <w:t>ح نتيجة مفاوضات في الجمعية العامة ل</w:t>
      </w:r>
      <w:r w:rsidR="00E86994">
        <w:rPr>
          <w:rFonts w:hint="cs"/>
          <w:sz w:val="30"/>
          <w:szCs w:val="30"/>
          <w:rtl/>
          <w:lang w:bidi="ar-DZ"/>
        </w:rPr>
        <w:t>ل</w:t>
      </w:r>
      <w:r w:rsidR="00B43351">
        <w:rPr>
          <w:rFonts w:hint="cs"/>
          <w:sz w:val="30"/>
          <w:szCs w:val="30"/>
          <w:rtl/>
          <w:lang w:bidi="ar-DZ"/>
        </w:rPr>
        <w:t xml:space="preserve">محكمة,انتصرت فيها الدول العظمى </w:t>
      </w:r>
      <w:r w:rsidR="00E86994">
        <w:rPr>
          <w:rFonts w:hint="cs"/>
          <w:sz w:val="30"/>
          <w:szCs w:val="30"/>
          <w:rtl/>
          <w:lang w:bidi="ar-DZ"/>
        </w:rPr>
        <w:t>,فأكدت</w:t>
      </w:r>
      <w:r w:rsidR="00B43351">
        <w:rPr>
          <w:rFonts w:hint="cs"/>
          <w:sz w:val="30"/>
          <w:szCs w:val="30"/>
          <w:rtl/>
          <w:lang w:bidi="ar-DZ"/>
        </w:rPr>
        <w:t xml:space="preserve"> بذلك هيمنة خطيرة لجهاز سياسي على جهاز قضائي دولي مستقل وربطت بذلك نشاط المحكمة </w:t>
      </w:r>
      <w:r w:rsidR="00E86994">
        <w:rPr>
          <w:rFonts w:hint="cs"/>
          <w:sz w:val="30"/>
          <w:szCs w:val="30"/>
          <w:rtl/>
          <w:lang w:bidi="ar-DZ"/>
        </w:rPr>
        <w:t>بإرادة</w:t>
      </w:r>
      <w:r w:rsidR="00B43351">
        <w:rPr>
          <w:rFonts w:hint="cs"/>
          <w:sz w:val="30"/>
          <w:szCs w:val="30"/>
          <w:rtl/>
          <w:lang w:bidi="ar-DZ"/>
        </w:rPr>
        <w:t xml:space="preserve"> مجلس </w:t>
      </w:r>
      <w:r w:rsidR="00E86994">
        <w:rPr>
          <w:rFonts w:hint="cs"/>
          <w:sz w:val="30"/>
          <w:szCs w:val="30"/>
          <w:rtl/>
          <w:lang w:bidi="ar-DZ"/>
        </w:rPr>
        <w:t>الأمن</w:t>
      </w:r>
      <w:r w:rsidR="00B43351">
        <w:rPr>
          <w:rFonts w:hint="cs"/>
          <w:sz w:val="30"/>
          <w:szCs w:val="30"/>
          <w:rtl/>
          <w:lang w:bidi="ar-DZ"/>
        </w:rPr>
        <w:t xml:space="preserve"> الدولي,خاصة </w:t>
      </w:r>
      <w:r w:rsidR="00E86994">
        <w:rPr>
          <w:rFonts w:hint="cs"/>
          <w:sz w:val="30"/>
          <w:szCs w:val="30"/>
          <w:rtl/>
          <w:lang w:bidi="ar-DZ"/>
        </w:rPr>
        <w:t>بالأعضاء</w:t>
      </w:r>
      <w:r w:rsidR="00B43351">
        <w:rPr>
          <w:rFonts w:hint="cs"/>
          <w:sz w:val="30"/>
          <w:szCs w:val="30"/>
          <w:rtl/>
          <w:lang w:bidi="ar-DZ"/>
        </w:rPr>
        <w:t xml:space="preserve"> الدائمين في المجلس,غير</w:t>
      </w:r>
      <w:r w:rsidR="00E86994">
        <w:rPr>
          <w:rFonts w:hint="cs"/>
          <w:sz w:val="30"/>
          <w:szCs w:val="30"/>
          <w:rtl/>
          <w:lang w:bidi="ar-DZ"/>
        </w:rPr>
        <w:t xml:space="preserve"> </w:t>
      </w:r>
      <w:r w:rsidR="00FD4700">
        <w:rPr>
          <w:rFonts w:hint="cs"/>
          <w:sz w:val="30"/>
          <w:szCs w:val="30"/>
          <w:rtl/>
          <w:lang w:bidi="ar-DZ"/>
        </w:rPr>
        <w:t>أن</w:t>
      </w:r>
      <w:r w:rsidR="00E86994">
        <w:rPr>
          <w:rFonts w:hint="cs"/>
          <w:sz w:val="30"/>
          <w:szCs w:val="30"/>
          <w:rtl/>
          <w:lang w:bidi="ar-DZ"/>
        </w:rPr>
        <w:t xml:space="preserve"> النظام الأساسي وضع شروطا ثلاث وهي:</w:t>
      </w:r>
    </w:p>
    <w:p w:rsidR="00E86994" w:rsidRDefault="00E86994" w:rsidP="00DE4378">
      <w:pPr>
        <w:bidi/>
        <w:spacing w:line="276" w:lineRule="auto"/>
        <w:jc w:val="left"/>
        <w:rPr>
          <w:sz w:val="30"/>
          <w:szCs w:val="30"/>
          <w:rtl/>
          <w:lang w:bidi="ar-DZ"/>
        </w:rPr>
      </w:pPr>
      <w:r>
        <w:rPr>
          <w:rFonts w:hint="cs"/>
          <w:sz w:val="30"/>
          <w:szCs w:val="30"/>
          <w:rtl/>
          <w:lang w:bidi="ar-DZ"/>
        </w:rPr>
        <w:lastRenderedPageBreak/>
        <w:t>-</w:t>
      </w:r>
      <w:r w:rsidR="00C944AD">
        <w:rPr>
          <w:rFonts w:hint="cs"/>
          <w:sz w:val="30"/>
          <w:szCs w:val="30"/>
          <w:rtl/>
          <w:lang w:bidi="ar-DZ"/>
        </w:rPr>
        <w:t xml:space="preserve"> </w:t>
      </w:r>
      <w:r>
        <w:rPr>
          <w:rFonts w:hint="cs"/>
          <w:sz w:val="30"/>
          <w:szCs w:val="30"/>
          <w:rtl/>
          <w:lang w:bidi="ar-DZ"/>
        </w:rPr>
        <w:t>تتأكد المحكمة أن القرار صدر استنادا إلى الفصل السابع من الميثاق.</w:t>
      </w:r>
    </w:p>
    <w:p w:rsidR="00E86994" w:rsidRDefault="00E86994" w:rsidP="00DE4378">
      <w:pPr>
        <w:bidi/>
        <w:spacing w:line="276" w:lineRule="auto"/>
        <w:jc w:val="left"/>
        <w:rPr>
          <w:sz w:val="30"/>
          <w:szCs w:val="30"/>
          <w:rtl/>
          <w:lang w:bidi="ar-DZ"/>
        </w:rPr>
      </w:pPr>
      <w:r>
        <w:rPr>
          <w:rFonts w:hint="cs"/>
          <w:sz w:val="30"/>
          <w:szCs w:val="30"/>
          <w:rtl/>
          <w:lang w:bidi="ar-DZ"/>
        </w:rPr>
        <w:t>-</w:t>
      </w:r>
      <w:r w:rsidR="00C944AD">
        <w:rPr>
          <w:rFonts w:hint="cs"/>
          <w:sz w:val="30"/>
          <w:szCs w:val="30"/>
          <w:rtl/>
          <w:lang w:bidi="ar-DZ"/>
        </w:rPr>
        <w:t xml:space="preserve"> </w:t>
      </w:r>
      <w:r>
        <w:rPr>
          <w:rFonts w:hint="cs"/>
          <w:sz w:val="30"/>
          <w:szCs w:val="30"/>
          <w:rtl/>
          <w:lang w:bidi="ar-DZ"/>
        </w:rPr>
        <w:t>أن يصدر القرار بإجماع الدول الدائمة العضوية في مجلس الأمن الدولي.</w:t>
      </w:r>
    </w:p>
    <w:p w:rsidR="00B43351" w:rsidRPr="00084558" w:rsidRDefault="00E86994" w:rsidP="00DE4378">
      <w:pPr>
        <w:bidi/>
        <w:spacing w:line="276" w:lineRule="auto"/>
        <w:ind w:left="-58"/>
        <w:rPr>
          <w:sz w:val="30"/>
          <w:szCs w:val="30"/>
          <w:rtl/>
          <w:lang w:bidi="ar-DZ"/>
        </w:rPr>
      </w:pPr>
      <w:r>
        <w:rPr>
          <w:rFonts w:hint="cs"/>
          <w:sz w:val="30"/>
          <w:szCs w:val="30"/>
          <w:rtl/>
          <w:lang w:bidi="ar-DZ"/>
        </w:rPr>
        <w:t>- أن يصدر القرار بتعبير صريح وليس ضمني لمجلس الأمن الدولي ويتخذ المجلس قراراته إما عن طريق التوصية أو الطلب أو المناشدة أو التدابير المؤقتة</w:t>
      </w:r>
      <w:r w:rsidR="00714E0C">
        <w:rPr>
          <w:rFonts w:hint="cs"/>
          <w:sz w:val="30"/>
          <w:szCs w:val="30"/>
          <w:rtl/>
          <w:lang w:bidi="ar-DZ"/>
        </w:rPr>
        <w:t xml:space="preserve">,كالأمر بوقف إطلاق النار ووقف العمليات العدائية والدعوة </w:t>
      </w:r>
      <w:r w:rsidR="006267C4">
        <w:rPr>
          <w:rFonts w:hint="cs"/>
          <w:sz w:val="30"/>
          <w:szCs w:val="30"/>
          <w:rtl/>
          <w:lang w:bidi="ar-DZ"/>
        </w:rPr>
        <w:t>إلى</w:t>
      </w:r>
      <w:r w:rsidR="00714E0C">
        <w:rPr>
          <w:rFonts w:hint="cs"/>
          <w:sz w:val="30"/>
          <w:szCs w:val="30"/>
          <w:rtl/>
          <w:lang w:bidi="ar-DZ"/>
        </w:rPr>
        <w:t xml:space="preserve"> انسحاب القوات المسلحة من بعض المناطق.</w:t>
      </w:r>
      <w:r w:rsidR="008A261B" w:rsidRPr="008A261B">
        <w:rPr>
          <w:rFonts w:hint="cs"/>
          <w:vertAlign w:val="superscript"/>
          <w:rtl/>
          <w:lang w:bidi="ar-DZ"/>
        </w:rPr>
        <w:t>(</w:t>
      </w:r>
      <w:r w:rsidR="00714E0C" w:rsidRPr="008A261B">
        <w:rPr>
          <w:rStyle w:val="Appelnotedebasdep"/>
          <w:b/>
          <w:bCs/>
          <w:rtl/>
          <w:lang w:bidi="ar-DZ"/>
        </w:rPr>
        <w:footnoteReference w:id="37"/>
      </w:r>
      <w:r w:rsidR="008A261B" w:rsidRPr="008A261B">
        <w:rPr>
          <w:rFonts w:hint="cs"/>
          <w:vertAlign w:val="superscript"/>
          <w:rtl/>
          <w:lang w:bidi="ar-DZ"/>
        </w:rPr>
        <w:t>)</w:t>
      </w:r>
      <w:r w:rsidR="00B43351">
        <w:rPr>
          <w:rFonts w:hint="cs"/>
          <w:sz w:val="30"/>
          <w:szCs w:val="30"/>
          <w:rtl/>
          <w:lang w:bidi="ar-DZ"/>
        </w:rPr>
        <w:t xml:space="preserve"> </w:t>
      </w:r>
    </w:p>
    <w:p w:rsidR="00055E04" w:rsidRPr="00084558" w:rsidRDefault="003A0DBD" w:rsidP="003A0DBD">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وقد نصت المادة 54 من (</w:t>
      </w:r>
      <w:r w:rsidR="00055E04" w:rsidRPr="00084558">
        <w:rPr>
          <w:rFonts w:hint="cs"/>
          <w:b/>
          <w:bCs/>
          <w:sz w:val="30"/>
          <w:szCs w:val="30"/>
          <w:rtl/>
          <w:lang w:bidi="ar-DZ"/>
        </w:rPr>
        <w:t>ن.ا.م.ج.د</w:t>
      </w:r>
      <w:r w:rsidR="00055E04" w:rsidRPr="00084558">
        <w:rPr>
          <w:rFonts w:hint="cs"/>
          <w:sz w:val="30"/>
          <w:szCs w:val="30"/>
          <w:rtl/>
          <w:lang w:bidi="ar-DZ"/>
        </w:rPr>
        <w:t>) على عدد من الواجبات والسلطات للمدعي العام يباشرها أثناء ممارسته للتحقيق في الجرائم الدولية المذكورة على سبيل الحصر في النظام الأساسي للمحكمة منها:</w:t>
      </w:r>
      <w:r w:rsidR="008A261B" w:rsidRPr="008A261B">
        <w:rPr>
          <w:rFonts w:hint="cs"/>
          <w:vertAlign w:val="superscript"/>
          <w:rtl/>
          <w:lang w:bidi="ar-DZ"/>
        </w:rPr>
        <w:t>(</w:t>
      </w:r>
      <w:r w:rsidR="00277A0F" w:rsidRPr="008A261B">
        <w:rPr>
          <w:rStyle w:val="Appelnotedebasdep"/>
          <w:b/>
          <w:bCs/>
          <w:rtl/>
          <w:lang w:bidi="ar-DZ"/>
        </w:rPr>
        <w:footnoteReference w:id="38"/>
      </w:r>
      <w:r w:rsidR="008A261B" w:rsidRPr="008A261B">
        <w:rPr>
          <w:rFonts w:hint="cs"/>
          <w:vertAlign w:val="superscript"/>
          <w:rtl/>
          <w:lang w:bidi="ar-DZ"/>
        </w:rPr>
        <w:t>)</w:t>
      </w:r>
    </w:p>
    <w:p w:rsidR="00055E04" w:rsidRPr="00084558" w:rsidRDefault="00055E04" w:rsidP="009116A8">
      <w:pPr>
        <w:bidi/>
        <w:spacing w:line="276" w:lineRule="auto"/>
        <w:ind w:left="-58"/>
        <w:rPr>
          <w:sz w:val="30"/>
          <w:szCs w:val="30"/>
          <w:lang w:bidi="ar-DZ"/>
        </w:rPr>
      </w:pPr>
      <w:r w:rsidRPr="00084558">
        <w:rPr>
          <w:rFonts w:hint="cs"/>
          <w:sz w:val="30"/>
          <w:szCs w:val="30"/>
          <w:rtl/>
          <w:lang w:bidi="ar-DZ"/>
        </w:rPr>
        <w:t>- يقع عليه من اجل إثبات الحقيقة مسؤولية توسيع التحقيق ليشمل كل الأدلة والوقائع التي تفيد في إثبات المسؤولية الجنائية أم لا,سواء كانت هذه الأدلة في صالح الإدانة</w:t>
      </w:r>
      <w:r w:rsidR="0076354A" w:rsidRPr="00084558">
        <w:rPr>
          <w:rFonts w:hint="cs"/>
          <w:sz w:val="30"/>
          <w:szCs w:val="30"/>
          <w:rtl/>
          <w:lang w:bidi="ar-DZ"/>
        </w:rPr>
        <w:t xml:space="preserve"> </w:t>
      </w:r>
      <w:r w:rsidRPr="00084558">
        <w:rPr>
          <w:rFonts w:hint="cs"/>
          <w:sz w:val="30"/>
          <w:szCs w:val="30"/>
          <w:rtl/>
          <w:lang w:bidi="ar-DZ"/>
        </w:rPr>
        <w:t>أو البراءة.</w:t>
      </w:r>
    </w:p>
    <w:p w:rsidR="00055E04" w:rsidRPr="00084558" w:rsidRDefault="00055E04" w:rsidP="009116A8">
      <w:pPr>
        <w:bidi/>
        <w:spacing w:line="276" w:lineRule="auto"/>
        <w:ind w:left="-58"/>
        <w:rPr>
          <w:sz w:val="30"/>
          <w:szCs w:val="30"/>
          <w:lang w:bidi="ar-DZ"/>
        </w:rPr>
      </w:pPr>
      <w:r w:rsidRPr="00084558">
        <w:rPr>
          <w:rFonts w:hint="cs"/>
          <w:sz w:val="30"/>
          <w:szCs w:val="30"/>
          <w:rtl/>
          <w:lang w:bidi="ar-DZ"/>
        </w:rPr>
        <w:t>- احترامه لمصالح الضحايا والشهود وظروفهم الشخصية والاجتماعية من حيث السن والمرض والجنس (ذكر أو</w:t>
      </w:r>
      <w:r w:rsidR="0076354A" w:rsidRPr="00084558">
        <w:rPr>
          <w:rFonts w:hint="cs"/>
          <w:sz w:val="30"/>
          <w:szCs w:val="30"/>
          <w:rtl/>
          <w:lang w:bidi="ar-DZ"/>
        </w:rPr>
        <w:t xml:space="preserve"> </w:t>
      </w:r>
      <w:r w:rsidRPr="00084558">
        <w:rPr>
          <w:rFonts w:hint="cs"/>
          <w:sz w:val="30"/>
          <w:szCs w:val="30"/>
          <w:rtl/>
          <w:lang w:bidi="ar-DZ"/>
        </w:rPr>
        <w:t>أنثى) وطبيعة الجريمة لاسيما تلك التي تنطوي على عنف جنسي أو ضد الأطفال.</w:t>
      </w:r>
    </w:p>
    <w:p w:rsidR="00055E04" w:rsidRPr="00084558" w:rsidRDefault="00055E04" w:rsidP="009116A8">
      <w:pPr>
        <w:bidi/>
        <w:spacing w:line="276" w:lineRule="auto"/>
        <w:ind w:left="-58"/>
        <w:rPr>
          <w:sz w:val="30"/>
          <w:szCs w:val="30"/>
          <w:rtl/>
          <w:lang w:bidi="ar-DZ"/>
        </w:rPr>
      </w:pPr>
      <w:r w:rsidRPr="00084558">
        <w:rPr>
          <w:rFonts w:hint="cs"/>
          <w:sz w:val="30"/>
          <w:szCs w:val="30"/>
          <w:rtl/>
          <w:lang w:bidi="ar-DZ"/>
        </w:rPr>
        <w:t>- احترامه لحقوق المشتبه فيهم خاصة حق الدفاع</w:t>
      </w:r>
      <w:r w:rsidR="00A320B9" w:rsidRPr="00084558">
        <w:rPr>
          <w:rFonts w:hint="cs"/>
          <w:sz w:val="30"/>
          <w:szCs w:val="30"/>
          <w:rtl/>
          <w:lang w:bidi="ar-DZ"/>
        </w:rPr>
        <w:t>, أي</w:t>
      </w:r>
      <w:r w:rsidRPr="00084558">
        <w:rPr>
          <w:rFonts w:hint="cs"/>
          <w:sz w:val="30"/>
          <w:szCs w:val="30"/>
          <w:rtl/>
          <w:lang w:bidi="ar-DZ"/>
        </w:rPr>
        <w:t xml:space="preserve"> تحضير محامي للدفاع عنهم.</w:t>
      </w:r>
    </w:p>
    <w:p w:rsidR="00055E04" w:rsidRPr="00084558" w:rsidRDefault="003A0DBD" w:rsidP="009116A8">
      <w:pPr>
        <w:bidi/>
        <w:spacing w:line="276" w:lineRule="auto"/>
        <w:ind w:left="-58"/>
        <w:rPr>
          <w:sz w:val="30"/>
          <w:szCs w:val="30"/>
          <w:rtl/>
          <w:lang w:bidi="ar-DZ"/>
        </w:rPr>
      </w:pPr>
      <w:r>
        <w:rPr>
          <w:rFonts w:hint="cs"/>
          <w:sz w:val="30"/>
          <w:szCs w:val="30"/>
          <w:rtl/>
          <w:lang w:bidi="ar-DZ"/>
        </w:rPr>
        <w:t xml:space="preserve">      </w:t>
      </w:r>
      <w:r w:rsidR="00055E04" w:rsidRPr="00084558">
        <w:rPr>
          <w:rFonts w:hint="cs"/>
          <w:sz w:val="30"/>
          <w:szCs w:val="30"/>
          <w:rtl/>
          <w:lang w:bidi="ar-DZ"/>
        </w:rPr>
        <w:t>فإذا كانت هذه الواجبات الملقاة على عاتقه أثناء التحقيق القضائي, فان له كذلك سلطات تساعده على القيام بهذه الواجبات وهي:</w:t>
      </w:r>
    </w:p>
    <w:p w:rsidR="00055E04" w:rsidRPr="00084558" w:rsidRDefault="00055E04" w:rsidP="009116A8">
      <w:pPr>
        <w:bidi/>
        <w:spacing w:line="276" w:lineRule="auto"/>
        <w:ind w:left="-58"/>
        <w:rPr>
          <w:sz w:val="30"/>
          <w:szCs w:val="30"/>
          <w:rtl/>
          <w:lang w:bidi="ar-DZ"/>
        </w:rPr>
      </w:pPr>
      <w:r w:rsidRPr="00084558">
        <w:rPr>
          <w:rFonts w:hint="cs"/>
          <w:sz w:val="30"/>
          <w:szCs w:val="30"/>
          <w:rtl/>
          <w:lang w:bidi="ar-DZ"/>
        </w:rPr>
        <w:t xml:space="preserve">- يجوز له أن يجري التحقيقات في إقليم الدولة الطرف في النظام الأساسي للمحكمة بإذن من دائرة ما قبل المحاكمة,إذا كانت هذه الدولة غير قادرة على تنفيذ طلب التعاون الدولي </w:t>
      </w:r>
      <w:r w:rsidRPr="00084558">
        <w:rPr>
          <w:rFonts w:hint="cs"/>
          <w:sz w:val="30"/>
          <w:szCs w:val="30"/>
          <w:rtl/>
          <w:lang w:bidi="ar-DZ"/>
        </w:rPr>
        <w:lastRenderedPageBreak/>
        <w:t>بينها وبين المحكمة بسبب وجود خلل في نظامها القضائي</w:t>
      </w:r>
      <w:r w:rsidR="00623CD2" w:rsidRPr="00623CD2">
        <w:rPr>
          <w:rFonts w:hint="cs"/>
          <w:vertAlign w:val="superscript"/>
          <w:rtl/>
          <w:lang w:bidi="ar-DZ"/>
        </w:rPr>
        <w:t>(</w:t>
      </w:r>
      <w:r w:rsidRPr="00623CD2">
        <w:rPr>
          <w:rStyle w:val="Appelnotedebasdep"/>
          <w:b/>
          <w:bCs/>
          <w:rtl/>
          <w:lang w:bidi="ar-DZ"/>
        </w:rPr>
        <w:footnoteReference w:id="39"/>
      </w:r>
      <w:r w:rsidR="00623CD2" w:rsidRPr="00623CD2">
        <w:rPr>
          <w:rFonts w:hint="cs"/>
          <w:vertAlign w:val="superscript"/>
          <w:rtl/>
          <w:lang w:bidi="ar-DZ"/>
        </w:rPr>
        <w:t>)</w:t>
      </w:r>
      <w:r w:rsidRPr="00084558">
        <w:rPr>
          <w:rFonts w:hint="cs"/>
          <w:sz w:val="30"/>
          <w:szCs w:val="30"/>
          <w:rtl/>
          <w:lang w:bidi="ar-DZ"/>
        </w:rPr>
        <w:t>,أو في إقليم دولة أخرى وافقت على تنفيذ طلب التعاون الدولي.</w:t>
      </w:r>
    </w:p>
    <w:p w:rsidR="00F076FA" w:rsidRPr="00084558" w:rsidRDefault="00055E04" w:rsidP="00623CD2">
      <w:pPr>
        <w:bidi/>
        <w:spacing w:line="276" w:lineRule="auto"/>
        <w:ind w:left="-58"/>
        <w:rPr>
          <w:sz w:val="30"/>
          <w:szCs w:val="30"/>
          <w:rtl/>
          <w:lang w:bidi="ar-DZ"/>
        </w:rPr>
      </w:pPr>
      <w:r w:rsidRPr="00084558">
        <w:rPr>
          <w:rFonts w:hint="cs"/>
          <w:sz w:val="30"/>
          <w:szCs w:val="30"/>
          <w:rtl/>
          <w:lang w:bidi="ar-DZ"/>
        </w:rPr>
        <w:t>- يحق للمدعي العام أن يجمع الأدلة ويفحصها ويطلب حضور المشتبه فيهم والمجني عليهم والشهود من اجل استجوابهم وان يطلب التعاون في ذلك من أية دولة أو منظمة</w:t>
      </w:r>
      <w:r w:rsidR="000C5495" w:rsidRPr="00084558">
        <w:rPr>
          <w:rFonts w:hint="cs"/>
          <w:sz w:val="30"/>
          <w:szCs w:val="30"/>
          <w:rtl/>
          <w:lang w:bidi="ar-DZ"/>
        </w:rPr>
        <w:t xml:space="preserve"> </w:t>
      </w:r>
      <w:r w:rsidRPr="00084558">
        <w:rPr>
          <w:rFonts w:hint="cs"/>
          <w:sz w:val="30"/>
          <w:szCs w:val="30"/>
          <w:rtl/>
          <w:lang w:bidi="ar-DZ"/>
        </w:rPr>
        <w:t>حكومية دولية أو أي ترتيب حكومي دولي أخر وان يتخذ ما يلزم من تدابير أو يعقد ما يلزم من اتفاقات تيسر التعاون مع إحدى المنظمات الحكومية الدولية أو احد الأشخاص,</w:t>
      </w:r>
      <w:r w:rsidR="00920980">
        <w:rPr>
          <w:rFonts w:hint="cs"/>
          <w:sz w:val="30"/>
          <w:szCs w:val="30"/>
          <w:rtl/>
          <w:lang w:bidi="ar-DZ"/>
        </w:rPr>
        <w:t xml:space="preserve"> </w:t>
      </w:r>
      <w:r w:rsidRPr="00084558">
        <w:rPr>
          <w:rFonts w:hint="cs"/>
          <w:sz w:val="30"/>
          <w:szCs w:val="30"/>
          <w:rtl/>
          <w:lang w:bidi="ar-DZ"/>
        </w:rPr>
        <w:t>بشرط ألا يتعارض ذلك مع النظام الأساسي للمحكمة الجنائية الدولية باعتباره الدستور الذي يحدد شرعية العمل أو التصرف من عدمه</w:t>
      </w:r>
      <w:r w:rsidR="00623CD2">
        <w:rPr>
          <w:rFonts w:hint="cs"/>
          <w:sz w:val="30"/>
          <w:szCs w:val="30"/>
          <w:rtl/>
          <w:lang w:bidi="ar-DZ"/>
        </w:rPr>
        <w:t>.</w:t>
      </w:r>
      <w:r w:rsidR="00623CD2" w:rsidRPr="00623CD2">
        <w:rPr>
          <w:rFonts w:hint="cs"/>
          <w:vertAlign w:val="superscript"/>
          <w:rtl/>
          <w:lang w:bidi="ar-DZ"/>
        </w:rPr>
        <w:t>(</w:t>
      </w:r>
      <w:r w:rsidR="00540066" w:rsidRPr="00623CD2">
        <w:rPr>
          <w:rStyle w:val="Appelnotedebasdep"/>
          <w:b/>
          <w:bCs/>
          <w:rtl/>
          <w:lang w:bidi="ar-DZ"/>
        </w:rPr>
        <w:footnoteReference w:id="40"/>
      </w:r>
      <w:r w:rsidR="00623CD2" w:rsidRPr="00623CD2">
        <w:rPr>
          <w:rFonts w:hint="cs"/>
          <w:vertAlign w:val="superscript"/>
          <w:rtl/>
          <w:lang w:bidi="ar-DZ"/>
        </w:rPr>
        <w:t>)</w:t>
      </w:r>
    </w:p>
    <w:p w:rsidR="00055E04" w:rsidRPr="00084558" w:rsidRDefault="007C47D6" w:rsidP="009116A8">
      <w:pPr>
        <w:bidi/>
        <w:spacing w:line="276" w:lineRule="auto"/>
        <w:ind w:left="-58"/>
        <w:rPr>
          <w:sz w:val="30"/>
          <w:szCs w:val="30"/>
          <w:rtl/>
          <w:lang w:bidi="ar-DZ"/>
        </w:rPr>
      </w:pPr>
      <w:r w:rsidRPr="00084558">
        <w:rPr>
          <w:rFonts w:hint="cs"/>
          <w:sz w:val="30"/>
          <w:szCs w:val="30"/>
          <w:rtl/>
          <w:lang w:bidi="ar-DZ"/>
        </w:rPr>
        <w:t xml:space="preserve">     </w:t>
      </w:r>
      <w:r w:rsidR="0057487C">
        <w:rPr>
          <w:rFonts w:hint="cs"/>
          <w:sz w:val="30"/>
          <w:szCs w:val="30"/>
          <w:rtl/>
          <w:lang w:bidi="ar-DZ"/>
        </w:rPr>
        <w:t xml:space="preserve"> </w:t>
      </w:r>
      <w:r w:rsidR="00055E04" w:rsidRPr="00084558">
        <w:rPr>
          <w:rFonts w:hint="cs"/>
          <w:sz w:val="30"/>
          <w:szCs w:val="30"/>
          <w:rtl/>
          <w:lang w:bidi="ar-DZ"/>
        </w:rPr>
        <w:t>كما يحق للمدعي العام ألا يوافق على الكشف عن أية مستندات أو معلومات يحصل عليها وان يحافظ على سريتها إذا كان من شان ذلك أن يؤدي إلى الحصول على أدلة جديدة,ما لم يوافق مقدم المعلومات على كشفها ويحق للمدعي العام أيضا اتخاذ تدابير أو طلب اتخاذها من اجل حماية سرية المعلومات والأشخاص والحفاظ على الأدلة التي بحوزته.</w:t>
      </w:r>
      <w:r w:rsidR="00F312BD" w:rsidRPr="00F312BD">
        <w:rPr>
          <w:rFonts w:hint="cs"/>
          <w:vertAlign w:val="superscript"/>
          <w:rtl/>
          <w:lang w:bidi="ar-DZ"/>
        </w:rPr>
        <w:t>(</w:t>
      </w:r>
      <w:r w:rsidR="00055E04" w:rsidRPr="00F312BD">
        <w:rPr>
          <w:rStyle w:val="Appelnotedebasdep"/>
          <w:b/>
          <w:bCs/>
          <w:rtl/>
          <w:lang w:bidi="ar-DZ"/>
        </w:rPr>
        <w:footnoteReference w:id="41"/>
      </w:r>
      <w:r w:rsidR="00F312BD" w:rsidRPr="00F312BD">
        <w:rPr>
          <w:rFonts w:hint="cs"/>
          <w:vertAlign w:val="superscript"/>
          <w:rtl/>
          <w:lang w:bidi="ar-DZ"/>
        </w:rPr>
        <w:t>)</w:t>
      </w:r>
    </w:p>
    <w:p w:rsidR="00055E04" w:rsidRPr="00084558" w:rsidRDefault="009534FB" w:rsidP="009116A8">
      <w:pPr>
        <w:bidi/>
        <w:spacing w:line="276" w:lineRule="auto"/>
        <w:ind w:left="-58"/>
        <w:rPr>
          <w:sz w:val="30"/>
          <w:szCs w:val="30"/>
          <w:rtl/>
          <w:lang w:bidi="ar-DZ"/>
        </w:rPr>
      </w:pPr>
      <w:r w:rsidRPr="00084558">
        <w:rPr>
          <w:rFonts w:hint="cs"/>
          <w:sz w:val="30"/>
          <w:szCs w:val="30"/>
          <w:rtl/>
          <w:lang w:bidi="ar-DZ"/>
        </w:rPr>
        <w:tab/>
      </w:r>
      <w:r w:rsidR="003A0DBD">
        <w:rPr>
          <w:rFonts w:hint="cs"/>
          <w:sz w:val="30"/>
          <w:szCs w:val="30"/>
          <w:rtl/>
          <w:lang w:bidi="ar-DZ"/>
        </w:rPr>
        <w:t xml:space="preserve">     </w:t>
      </w:r>
      <w:r w:rsidR="00055E04" w:rsidRPr="00084558">
        <w:rPr>
          <w:rFonts w:hint="cs"/>
          <w:sz w:val="30"/>
          <w:szCs w:val="30"/>
          <w:rtl/>
          <w:lang w:bidi="ar-DZ"/>
        </w:rPr>
        <w:t>وفي حالة وجود فرصة وحيدة للتحقيق</w:t>
      </w:r>
      <w:r w:rsidR="00F312BD" w:rsidRPr="00F312BD">
        <w:rPr>
          <w:rFonts w:hint="cs"/>
          <w:vertAlign w:val="superscript"/>
          <w:rtl/>
          <w:lang w:bidi="ar-DZ"/>
        </w:rPr>
        <w:t>(</w:t>
      </w:r>
      <w:r w:rsidR="009A054E" w:rsidRPr="00F312BD">
        <w:rPr>
          <w:rStyle w:val="Appelnotedebasdep"/>
          <w:b/>
          <w:bCs/>
          <w:rtl/>
          <w:lang w:bidi="ar-DZ"/>
        </w:rPr>
        <w:footnoteReference w:id="42"/>
      </w:r>
      <w:r w:rsidR="00F312BD" w:rsidRPr="00F312BD">
        <w:rPr>
          <w:rFonts w:hint="cs"/>
          <w:vertAlign w:val="superscript"/>
          <w:rtl/>
          <w:lang w:bidi="ar-DZ"/>
        </w:rPr>
        <w:t>)</w:t>
      </w:r>
      <w:r w:rsidR="00055E04" w:rsidRPr="00084558">
        <w:rPr>
          <w:rFonts w:hint="cs"/>
          <w:sz w:val="30"/>
          <w:szCs w:val="30"/>
          <w:rtl/>
          <w:lang w:bidi="ar-DZ"/>
        </w:rPr>
        <w:t xml:space="preserve"> قد لا تتوافر أثناء المحاكمة,يجوز للمدعي العام اخذ أقوال شاهد, أو فحص الأدلة وجمعها أو اختبارها,على أن يخطر دائرة ما قبل المحاكمة بذلك والتي يجوز لها أن تتخذ ما يلزم من تدابير لنزاهة هذا التحقيق وحماية حقوق الدفاع, ويقوم المدعي العام في هذه الحالة بتقديم المعلومات التي لديه إلى الشخص محل القبض أو محل التحقيق,لكي يمكن سماع أقواله في ذلك تحت إشراف الدائرة التمهيدية التي تستخدم تدابير وهي:</w:t>
      </w:r>
    </w:p>
    <w:p w:rsidR="00055E04" w:rsidRPr="00084558" w:rsidRDefault="00055E04" w:rsidP="003A0DBD">
      <w:pPr>
        <w:bidi/>
        <w:spacing w:line="276" w:lineRule="auto"/>
        <w:ind w:left="-58"/>
        <w:jc w:val="left"/>
        <w:rPr>
          <w:sz w:val="30"/>
          <w:szCs w:val="30"/>
          <w:rtl/>
          <w:lang w:bidi="ar-DZ"/>
        </w:rPr>
      </w:pPr>
      <w:r w:rsidRPr="00084558">
        <w:rPr>
          <w:rFonts w:hint="cs"/>
          <w:sz w:val="30"/>
          <w:szCs w:val="30"/>
          <w:rtl/>
          <w:lang w:bidi="ar-DZ"/>
        </w:rPr>
        <w:lastRenderedPageBreak/>
        <w:t>- تعيين خبير لتقديم المساعدة.</w:t>
      </w:r>
    </w:p>
    <w:p w:rsidR="00055E04" w:rsidRPr="00084558" w:rsidRDefault="00055E04" w:rsidP="003A0DBD">
      <w:pPr>
        <w:bidi/>
        <w:spacing w:line="276" w:lineRule="auto"/>
        <w:ind w:left="-58"/>
        <w:jc w:val="left"/>
        <w:rPr>
          <w:sz w:val="30"/>
          <w:szCs w:val="30"/>
          <w:rtl/>
          <w:lang w:bidi="ar-DZ"/>
        </w:rPr>
      </w:pPr>
      <w:r w:rsidRPr="00084558">
        <w:rPr>
          <w:rFonts w:hint="cs"/>
          <w:sz w:val="30"/>
          <w:szCs w:val="30"/>
          <w:rtl/>
          <w:lang w:bidi="ar-DZ"/>
        </w:rPr>
        <w:t>- إصدار تعليمات للمدعي العام بالتدابير الواجب اتخاذها.</w:t>
      </w:r>
    </w:p>
    <w:p w:rsidR="00055E04" w:rsidRPr="00084558" w:rsidRDefault="00055E04" w:rsidP="003A0DBD">
      <w:pPr>
        <w:bidi/>
        <w:spacing w:line="276" w:lineRule="auto"/>
        <w:ind w:left="-58"/>
        <w:jc w:val="left"/>
        <w:rPr>
          <w:sz w:val="30"/>
          <w:szCs w:val="30"/>
          <w:rtl/>
          <w:lang w:bidi="ar-DZ"/>
        </w:rPr>
      </w:pPr>
      <w:r w:rsidRPr="00084558">
        <w:rPr>
          <w:rFonts w:hint="cs"/>
          <w:sz w:val="30"/>
          <w:szCs w:val="30"/>
          <w:rtl/>
          <w:lang w:bidi="ar-DZ"/>
        </w:rPr>
        <w:t>- الإذن للشخص بالاستعانة بمحام.</w:t>
      </w:r>
    </w:p>
    <w:p w:rsidR="00055E04" w:rsidRPr="00084558" w:rsidRDefault="00055E04" w:rsidP="003A0DBD">
      <w:pPr>
        <w:bidi/>
        <w:spacing w:line="276" w:lineRule="auto"/>
        <w:ind w:left="-58"/>
        <w:jc w:val="left"/>
        <w:rPr>
          <w:sz w:val="30"/>
          <w:szCs w:val="30"/>
          <w:rtl/>
          <w:lang w:bidi="ar-DZ"/>
        </w:rPr>
      </w:pPr>
      <w:r w:rsidRPr="00084558">
        <w:rPr>
          <w:rFonts w:hint="cs"/>
          <w:sz w:val="30"/>
          <w:szCs w:val="30"/>
          <w:rtl/>
          <w:lang w:bidi="ar-DZ"/>
        </w:rPr>
        <w:t>- انتداب احد قضاتها للاشتراك في التحقيق.</w:t>
      </w:r>
    </w:p>
    <w:p w:rsidR="00055E04" w:rsidRPr="00084558" w:rsidRDefault="00055E04" w:rsidP="009116A8">
      <w:pPr>
        <w:bidi/>
        <w:spacing w:line="276" w:lineRule="auto"/>
        <w:ind w:left="-58"/>
        <w:rPr>
          <w:sz w:val="30"/>
          <w:szCs w:val="30"/>
          <w:rtl/>
          <w:lang w:bidi="ar-DZ"/>
        </w:rPr>
      </w:pPr>
      <w:r w:rsidRPr="00084558">
        <w:rPr>
          <w:rFonts w:hint="cs"/>
          <w:sz w:val="30"/>
          <w:szCs w:val="30"/>
          <w:rtl/>
          <w:lang w:bidi="ar-DZ"/>
        </w:rPr>
        <w:t>- اتخاذ ما يلزم من إجراءات أخرى لجمع الأدلة والحفاظ عليها.</w:t>
      </w:r>
      <w:r w:rsidR="00F312BD" w:rsidRPr="00F312BD">
        <w:rPr>
          <w:rFonts w:hint="cs"/>
          <w:vertAlign w:val="superscript"/>
          <w:rtl/>
          <w:lang w:bidi="ar-DZ"/>
        </w:rPr>
        <w:t>(</w:t>
      </w:r>
      <w:r w:rsidRPr="00F312BD">
        <w:rPr>
          <w:rStyle w:val="Appelnotedebasdep"/>
          <w:b/>
          <w:bCs/>
          <w:rtl/>
          <w:lang w:bidi="ar-DZ"/>
        </w:rPr>
        <w:footnoteReference w:id="43"/>
      </w:r>
      <w:r w:rsidR="00F312BD" w:rsidRPr="00F312BD">
        <w:rPr>
          <w:rFonts w:hint="cs"/>
          <w:vertAlign w:val="superscript"/>
          <w:rtl/>
          <w:lang w:bidi="ar-DZ"/>
        </w:rPr>
        <w:t>)</w:t>
      </w:r>
    </w:p>
    <w:p w:rsidR="00055E04" w:rsidRDefault="00E118A8" w:rsidP="009116A8">
      <w:pPr>
        <w:bidi/>
        <w:spacing w:line="276" w:lineRule="auto"/>
        <w:ind w:left="-58"/>
        <w:rPr>
          <w:sz w:val="30"/>
          <w:szCs w:val="30"/>
          <w:rtl/>
          <w:lang w:bidi="ar-DZ"/>
        </w:rPr>
      </w:pPr>
      <w:r w:rsidRPr="00084558">
        <w:rPr>
          <w:rFonts w:hint="cs"/>
          <w:sz w:val="30"/>
          <w:szCs w:val="30"/>
          <w:rtl/>
          <w:lang w:bidi="ar-DZ"/>
        </w:rPr>
        <w:t xml:space="preserve">  </w:t>
      </w:r>
      <w:r w:rsidR="0057487C">
        <w:rPr>
          <w:rFonts w:hint="cs"/>
          <w:sz w:val="30"/>
          <w:szCs w:val="30"/>
          <w:rtl/>
          <w:lang w:bidi="ar-DZ"/>
        </w:rPr>
        <w:t xml:space="preserve">   </w:t>
      </w:r>
      <w:r w:rsidR="00055E04" w:rsidRPr="00084558">
        <w:rPr>
          <w:rFonts w:hint="cs"/>
          <w:sz w:val="30"/>
          <w:szCs w:val="30"/>
          <w:rtl/>
          <w:lang w:bidi="ar-DZ"/>
        </w:rPr>
        <w:t>ويجوز لدائرة ما قبل المحاكمة إذا لم يطلب المدعي العام منها مثل هذا التحقيق أن تتشاور معه في ذلك فان لم تقتنع بأسبابه,يحق لها بمبادرة منها القيام بهذا التحقيق بدلا من المدعي العام ويحق لهذا الأخير استئناف قرارها في هذا الشأن وينظر هذا الاستئناف بصفة مستعجلة.</w:t>
      </w:r>
      <w:r w:rsidR="00F312BD" w:rsidRPr="00F312BD">
        <w:rPr>
          <w:rFonts w:hint="cs"/>
          <w:vertAlign w:val="superscript"/>
          <w:rtl/>
          <w:lang w:bidi="ar-DZ"/>
        </w:rPr>
        <w:t>(</w:t>
      </w:r>
      <w:r w:rsidR="00055E04" w:rsidRPr="00F312BD">
        <w:rPr>
          <w:rStyle w:val="Appelnotedebasdep"/>
          <w:b/>
          <w:bCs/>
          <w:rtl/>
          <w:lang w:bidi="ar-DZ"/>
        </w:rPr>
        <w:footnoteReference w:id="44"/>
      </w:r>
      <w:r w:rsidR="00F312BD" w:rsidRPr="00F312BD">
        <w:rPr>
          <w:rFonts w:hint="cs"/>
          <w:vertAlign w:val="superscript"/>
          <w:rtl/>
          <w:lang w:bidi="ar-DZ"/>
        </w:rPr>
        <w:t>)</w:t>
      </w:r>
    </w:p>
    <w:p w:rsidR="00A4105D" w:rsidRDefault="00F85A49" w:rsidP="00E620DD">
      <w:pPr>
        <w:bidi/>
        <w:spacing w:line="276" w:lineRule="auto"/>
        <w:ind w:left="-58"/>
        <w:rPr>
          <w:sz w:val="30"/>
          <w:szCs w:val="30"/>
          <w:rtl/>
          <w:lang w:bidi="ar-DZ"/>
        </w:rPr>
      </w:pPr>
      <w:r>
        <w:rPr>
          <w:rFonts w:hint="cs"/>
          <w:sz w:val="30"/>
          <w:szCs w:val="30"/>
          <w:rtl/>
          <w:lang w:bidi="ar-DZ"/>
        </w:rPr>
        <w:t xml:space="preserve">        </w:t>
      </w:r>
      <w:r w:rsidR="00D325E7">
        <w:rPr>
          <w:rFonts w:hint="cs"/>
          <w:sz w:val="30"/>
          <w:szCs w:val="30"/>
          <w:rtl/>
          <w:lang w:bidi="ar-DZ"/>
        </w:rPr>
        <w:t>والجدير بالملاحظة انه عند تحريك الدعوى من مجلس الأمن أو إحدى الدول الأطراف,لا يتطلب الشروع في التحقيق على موافقة دائرة ما قبل المحاكمة(الدائرة التمهيدية)</w:t>
      </w:r>
      <w:r w:rsidR="0097693C">
        <w:rPr>
          <w:rFonts w:hint="cs"/>
          <w:sz w:val="30"/>
          <w:szCs w:val="30"/>
          <w:rtl/>
          <w:lang w:bidi="ar-DZ"/>
        </w:rPr>
        <w:t>,</w:t>
      </w:r>
      <w:r w:rsidR="00D325E7">
        <w:rPr>
          <w:rFonts w:hint="cs"/>
          <w:sz w:val="30"/>
          <w:szCs w:val="30"/>
          <w:rtl/>
          <w:lang w:bidi="ar-DZ"/>
        </w:rPr>
        <w:t>في حين لابد من تلك الموافقة في حالة تحريك الدعوى من المدعي العام فقط,والسبب في ذلك التقييد هو أن الولايات المتحدة الأمريكية حاولت قدر الإمكان في مؤتمر روما الدبلوماسي لإنشاء المحكمة الجنائية الدولية حصر تحريك الدعاوى في مجلس الأمن الدولي,فسعت إلى عدم منح المدعي العام هذه الصلاحية,آخذة بعين الاعتبار إمكانية تحريكه دعاوى عن الجرائم الأشد خطورة والتي يرتكبها الأمريكيون بالخارج,كلما كانت الجريمة قيد النظر ارتكبت داخل دولة قبلت باختصاص المحكمة</w:t>
      </w:r>
      <w:r w:rsidR="00E620DD">
        <w:rPr>
          <w:rFonts w:hint="cs"/>
          <w:sz w:val="30"/>
          <w:szCs w:val="30"/>
          <w:rtl/>
          <w:lang w:bidi="ar-DZ"/>
        </w:rPr>
        <w:t>.</w:t>
      </w:r>
      <w:r w:rsidR="00E620DD" w:rsidRPr="00E620DD">
        <w:rPr>
          <w:rFonts w:hint="cs"/>
          <w:vertAlign w:val="superscript"/>
          <w:rtl/>
          <w:lang w:bidi="ar-DZ"/>
        </w:rPr>
        <w:t>(</w:t>
      </w:r>
      <w:r w:rsidR="00D325E7" w:rsidRPr="00E620DD">
        <w:rPr>
          <w:rStyle w:val="Appelnotedebasdep"/>
          <w:b/>
          <w:bCs/>
          <w:rtl/>
          <w:lang w:bidi="ar-DZ"/>
        </w:rPr>
        <w:footnoteReference w:id="45"/>
      </w:r>
      <w:r w:rsidR="00E620DD" w:rsidRPr="00E620DD">
        <w:rPr>
          <w:rFonts w:hint="cs"/>
          <w:vertAlign w:val="superscript"/>
          <w:rtl/>
          <w:lang w:bidi="ar-DZ"/>
        </w:rPr>
        <w:t>)</w:t>
      </w:r>
    </w:p>
    <w:p w:rsidR="00B32787" w:rsidRDefault="00B32787" w:rsidP="00E620DD">
      <w:pPr>
        <w:bidi/>
        <w:spacing w:line="276" w:lineRule="auto"/>
        <w:ind w:left="-58"/>
        <w:rPr>
          <w:sz w:val="30"/>
          <w:szCs w:val="30"/>
          <w:rtl/>
          <w:lang w:bidi="ar-DZ"/>
        </w:rPr>
      </w:pPr>
      <w:r>
        <w:rPr>
          <w:rFonts w:hint="cs"/>
          <w:sz w:val="30"/>
          <w:szCs w:val="30"/>
          <w:rtl/>
          <w:lang w:bidi="ar-DZ"/>
        </w:rPr>
        <w:lastRenderedPageBreak/>
        <w:t xml:space="preserve"> </w:t>
      </w:r>
      <w:r w:rsidR="00B07736">
        <w:rPr>
          <w:rFonts w:hint="cs"/>
          <w:sz w:val="30"/>
          <w:szCs w:val="30"/>
          <w:rtl/>
          <w:lang w:bidi="ar-DZ"/>
        </w:rPr>
        <w:t xml:space="preserve">       </w:t>
      </w:r>
      <w:r>
        <w:rPr>
          <w:rFonts w:hint="cs"/>
          <w:sz w:val="30"/>
          <w:szCs w:val="30"/>
          <w:rtl/>
          <w:lang w:bidi="ar-DZ"/>
        </w:rPr>
        <w:t xml:space="preserve">وقد شددت الولايات المتحدة </w:t>
      </w:r>
      <w:r w:rsidR="00B07736">
        <w:rPr>
          <w:rFonts w:hint="cs"/>
          <w:sz w:val="30"/>
          <w:szCs w:val="30"/>
          <w:rtl/>
          <w:lang w:bidi="ar-DZ"/>
        </w:rPr>
        <w:t>الأمريكية</w:t>
      </w:r>
      <w:r>
        <w:rPr>
          <w:rFonts w:hint="cs"/>
          <w:sz w:val="30"/>
          <w:szCs w:val="30"/>
          <w:rtl/>
          <w:lang w:bidi="ar-DZ"/>
        </w:rPr>
        <w:t xml:space="preserve"> في الوقت ذاته على القول بان من شان هذا الاتجاه والموافقة عليه,الحيلولة دون مشاركة قواتها في العمليات العسكرية المتعددة </w:t>
      </w:r>
      <w:r w:rsidR="00B07736">
        <w:rPr>
          <w:rFonts w:hint="cs"/>
          <w:sz w:val="30"/>
          <w:szCs w:val="30"/>
          <w:rtl/>
          <w:lang w:bidi="ar-DZ"/>
        </w:rPr>
        <w:t>الأطراف</w:t>
      </w:r>
      <w:r>
        <w:rPr>
          <w:rFonts w:hint="cs"/>
          <w:sz w:val="30"/>
          <w:szCs w:val="30"/>
          <w:rtl/>
          <w:lang w:bidi="ar-DZ"/>
        </w:rPr>
        <w:t xml:space="preserve"> خارج البلاد ومن ضمنها التدخلات </w:t>
      </w:r>
      <w:r w:rsidR="00B07736">
        <w:rPr>
          <w:rFonts w:hint="cs"/>
          <w:sz w:val="30"/>
          <w:szCs w:val="30"/>
          <w:rtl/>
          <w:lang w:bidi="ar-DZ"/>
        </w:rPr>
        <w:t>لأغراض</w:t>
      </w:r>
      <w:r>
        <w:rPr>
          <w:rFonts w:hint="cs"/>
          <w:sz w:val="30"/>
          <w:szCs w:val="30"/>
          <w:rtl/>
          <w:lang w:bidi="ar-DZ"/>
        </w:rPr>
        <w:t xml:space="preserve"> </w:t>
      </w:r>
      <w:r w:rsidR="00B07736">
        <w:rPr>
          <w:rFonts w:hint="cs"/>
          <w:sz w:val="30"/>
          <w:szCs w:val="30"/>
          <w:rtl/>
          <w:lang w:bidi="ar-DZ"/>
        </w:rPr>
        <w:t>إنسانية</w:t>
      </w:r>
      <w:r>
        <w:rPr>
          <w:rFonts w:hint="cs"/>
          <w:sz w:val="30"/>
          <w:szCs w:val="30"/>
          <w:rtl/>
          <w:lang w:bidi="ar-DZ"/>
        </w:rPr>
        <w:t>.</w:t>
      </w:r>
      <w:r w:rsidR="00E620DD" w:rsidRPr="00E620DD">
        <w:rPr>
          <w:rFonts w:hint="cs"/>
          <w:vertAlign w:val="superscript"/>
          <w:rtl/>
          <w:lang w:bidi="ar-DZ"/>
        </w:rPr>
        <w:t xml:space="preserve"> (</w:t>
      </w:r>
      <w:r w:rsidR="00E620DD" w:rsidRPr="00E620DD">
        <w:rPr>
          <w:rStyle w:val="Appelnotedebasdep"/>
          <w:b/>
          <w:bCs/>
          <w:rtl/>
          <w:lang w:bidi="ar-DZ"/>
        </w:rPr>
        <w:footnoteReference w:id="46"/>
      </w:r>
      <w:r w:rsidR="00E620DD" w:rsidRPr="00E620DD">
        <w:rPr>
          <w:rFonts w:hint="cs"/>
          <w:vertAlign w:val="superscript"/>
          <w:rtl/>
          <w:lang w:bidi="ar-DZ"/>
        </w:rPr>
        <w:t>)</w:t>
      </w:r>
    </w:p>
    <w:p w:rsidR="00AE3A2D" w:rsidRDefault="003B20C3" w:rsidP="009076F4">
      <w:pPr>
        <w:bidi/>
        <w:spacing w:line="276" w:lineRule="auto"/>
        <w:ind w:left="-58"/>
        <w:rPr>
          <w:sz w:val="30"/>
          <w:szCs w:val="30"/>
          <w:rtl/>
          <w:lang w:bidi="ar-DZ"/>
        </w:rPr>
      </w:pPr>
      <w:r>
        <w:rPr>
          <w:rFonts w:hint="cs"/>
          <w:sz w:val="30"/>
          <w:szCs w:val="30"/>
          <w:rtl/>
          <w:lang w:bidi="ar-DZ"/>
        </w:rPr>
        <w:t>إلا</w:t>
      </w:r>
      <w:r w:rsidR="00AE3A2D">
        <w:rPr>
          <w:rFonts w:hint="cs"/>
          <w:sz w:val="30"/>
          <w:szCs w:val="30"/>
          <w:rtl/>
          <w:lang w:bidi="ar-DZ"/>
        </w:rPr>
        <w:t xml:space="preserve"> </w:t>
      </w:r>
      <w:r>
        <w:rPr>
          <w:rFonts w:hint="cs"/>
          <w:sz w:val="30"/>
          <w:szCs w:val="30"/>
          <w:rtl/>
          <w:lang w:bidi="ar-DZ"/>
        </w:rPr>
        <w:t>أن</w:t>
      </w:r>
      <w:r w:rsidR="00AE3A2D">
        <w:rPr>
          <w:rFonts w:hint="cs"/>
          <w:sz w:val="30"/>
          <w:szCs w:val="30"/>
          <w:rtl/>
          <w:lang w:bidi="ar-DZ"/>
        </w:rPr>
        <w:t xml:space="preserve"> العديد من الدول والمنظمات المشاركة دعمت منح المدعي العام تلك الصلاحية</w:t>
      </w:r>
      <w:r w:rsidR="007C659F">
        <w:rPr>
          <w:rFonts w:hint="cs"/>
          <w:sz w:val="30"/>
          <w:szCs w:val="30"/>
          <w:rtl/>
          <w:lang w:bidi="ar-DZ"/>
        </w:rPr>
        <w:t>, لان</w:t>
      </w:r>
      <w:r w:rsidR="00AE3A2D">
        <w:rPr>
          <w:rFonts w:hint="cs"/>
          <w:sz w:val="30"/>
          <w:szCs w:val="30"/>
          <w:rtl/>
          <w:lang w:bidi="ar-DZ"/>
        </w:rPr>
        <w:t xml:space="preserve"> ذلك يساعد على ضمان سلطات مستقلة للمحكمة</w:t>
      </w:r>
      <w:r w:rsidR="00B61E4A">
        <w:rPr>
          <w:rFonts w:hint="cs"/>
          <w:sz w:val="30"/>
          <w:szCs w:val="30"/>
          <w:rtl/>
          <w:lang w:bidi="ar-DZ"/>
        </w:rPr>
        <w:t>, ويقلل</w:t>
      </w:r>
      <w:r w:rsidR="00AE3A2D">
        <w:rPr>
          <w:rFonts w:hint="cs"/>
          <w:sz w:val="30"/>
          <w:szCs w:val="30"/>
          <w:rtl/>
          <w:lang w:bidi="ar-DZ"/>
        </w:rPr>
        <w:t xml:space="preserve"> من احتمال </w:t>
      </w:r>
      <w:r>
        <w:rPr>
          <w:rFonts w:hint="cs"/>
          <w:sz w:val="30"/>
          <w:szCs w:val="30"/>
          <w:rtl/>
          <w:lang w:bidi="ar-DZ"/>
        </w:rPr>
        <w:t>التأثير</w:t>
      </w:r>
      <w:r w:rsidR="00AE3A2D">
        <w:rPr>
          <w:rFonts w:hint="cs"/>
          <w:sz w:val="30"/>
          <w:szCs w:val="30"/>
          <w:rtl/>
          <w:lang w:bidi="ar-DZ"/>
        </w:rPr>
        <w:t xml:space="preserve"> السياسي غير المشروع للبدء في التحقيق</w:t>
      </w:r>
      <w:r w:rsidR="009076F4">
        <w:rPr>
          <w:rFonts w:hint="cs"/>
          <w:sz w:val="30"/>
          <w:szCs w:val="30"/>
          <w:rtl/>
          <w:lang w:bidi="ar-DZ"/>
        </w:rPr>
        <w:t>.</w:t>
      </w:r>
      <w:r w:rsidR="009076F4" w:rsidRPr="009076F4">
        <w:rPr>
          <w:rFonts w:hint="cs"/>
          <w:vertAlign w:val="superscript"/>
          <w:rtl/>
          <w:lang w:bidi="ar-DZ"/>
        </w:rPr>
        <w:t>(</w:t>
      </w:r>
      <w:r w:rsidR="00EA1A49" w:rsidRPr="009076F4">
        <w:rPr>
          <w:rStyle w:val="Appelnotedebasdep"/>
          <w:b/>
          <w:bCs/>
          <w:rtl/>
          <w:lang w:bidi="ar-DZ"/>
        </w:rPr>
        <w:footnoteReference w:id="47"/>
      </w:r>
      <w:r w:rsidR="009076F4" w:rsidRPr="009076F4">
        <w:rPr>
          <w:rFonts w:hint="cs"/>
          <w:vertAlign w:val="superscript"/>
          <w:rtl/>
          <w:lang w:bidi="ar-DZ"/>
        </w:rPr>
        <w:t>)</w:t>
      </w:r>
    </w:p>
    <w:p w:rsidR="00A428CC" w:rsidRDefault="00B61E4A" w:rsidP="0061180C">
      <w:pPr>
        <w:bidi/>
        <w:spacing w:line="276" w:lineRule="auto"/>
        <w:ind w:left="-58"/>
        <w:rPr>
          <w:sz w:val="30"/>
          <w:szCs w:val="30"/>
          <w:rtl/>
          <w:lang w:bidi="ar-DZ"/>
        </w:rPr>
      </w:pPr>
      <w:r>
        <w:rPr>
          <w:rFonts w:hint="cs"/>
          <w:sz w:val="30"/>
          <w:szCs w:val="30"/>
          <w:rtl/>
          <w:lang w:bidi="ar-DZ"/>
        </w:rPr>
        <w:t xml:space="preserve">       </w:t>
      </w:r>
      <w:r w:rsidR="00482434">
        <w:rPr>
          <w:rFonts w:hint="cs"/>
          <w:sz w:val="30"/>
          <w:szCs w:val="30"/>
          <w:rtl/>
          <w:lang w:bidi="ar-DZ"/>
        </w:rPr>
        <w:t>وعندما أجهضت تلك المحاولات تمكنت الولايات المتحدة الأمريكية من تمرير نص يقيد سلطات المدعي العام لمواجهة تلك الاحتمالات</w:t>
      </w:r>
      <w:r w:rsidR="006436AC">
        <w:rPr>
          <w:rFonts w:hint="cs"/>
          <w:sz w:val="30"/>
          <w:szCs w:val="30"/>
          <w:rtl/>
          <w:lang w:bidi="ar-DZ"/>
        </w:rPr>
        <w:t>, فأصبح</w:t>
      </w:r>
      <w:r w:rsidR="00482434">
        <w:rPr>
          <w:rFonts w:hint="cs"/>
          <w:sz w:val="30"/>
          <w:szCs w:val="30"/>
          <w:rtl/>
          <w:lang w:bidi="ar-DZ"/>
        </w:rPr>
        <w:t xml:space="preserve"> لدائرة ما قبل المحاكمة القول الفصل في شان الإذن للمدعي العام بالشروع في التحقيق من عدمه</w:t>
      </w:r>
      <w:r w:rsidR="009076F4" w:rsidRPr="009076F4">
        <w:rPr>
          <w:rFonts w:hint="cs"/>
          <w:vertAlign w:val="superscript"/>
          <w:rtl/>
          <w:lang w:bidi="ar-DZ"/>
        </w:rPr>
        <w:t>(</w:t>
      </w:r>
      <w:r w:rsidR="006436AC" w:rsidRPr="009076F4">
        <w:rPr>
          <w:rStyle w:val="Appelnotedebasdep"/>
          <w:b/>
          <w:bCs/>
          <w:rtl/>
          <w:lang w:bidi="ar-DZ"/>
        </w:rPr>
        <w:footnoteReference w:id="48"/>
      </w:r>
      <w:r w:rsidR="009076F4" w:rsidRPr="009076F4">
        <w:rPr>
          <w:rFonts w:hint="cs"/>
          <w:vertAlign w:val="superscript"/>
          <w:rtl/>
          <w:lang w:bidi="ar-DZ"/>
        </w:rPr>
        <w:t>)</w:t>
      </w:r>
      <w:r w:rsidR="006436AC">
        <w:rPr>
          <w:rFonts w:hint="cs"/>
          <w:sz w:val="30"/>
          <w:szCs w:val="30"/>
          <w:rtl/>
          <w:lang w:bidi="ar-DZ"/>
        </w:rPr>
        <w:t>, كما نجحت الولايات المتحدة الأمريكية في إدراج نصوص أخرى قيدت من صلاحية المدعي العام في القبض على المتهمين وتوقيفهم وإحالتهم,بمنحها دائرة ما قبل المحاكمة( الدائرة التمهيدية) اختصاصات رقابية على سلطات المدعي العام</w:t>
      </w:r>
      <w:r w:rsidR="009076F4" w:rsidRPr="009076F4">
        <w:rPr>
          <w:rFonts w:hint="cs"/>
          <w:vertAlign w:val="superscript"/>
          <w:rtl/>
          <w:lang w:bidi="ar-DZ"/>
        </w:rPr>
        <w:t>(</w:t>
      </w:r>
      <w:r w:rsidR="006436AC" w:rsidRPr="009076F4">
        <w:rPr>
          <w:rStyle w:val="Appelnotedebasdep"/>
          <w:b/>
          <w:bCs/>
          <w:rtl/>
          <w:lang w:bidi="ar-DZ"/>
        </w:rPr>
        <w:footnoteReference w:id="49"/>
      </w:r>
      <w:r w:rsidR="009076F4" w:rsidRPr="009076F4">
        <w:rPr>
          <w:rFonts w:hint="cs"/>
          <w:vertAlign w:val="superscript"/>
          <w:rtl/>
          <w:lang w:bidi="ar-DZ"/>
        </w:rPr>
        <w:t>)</w:t>
      </w:r>
      <w:r w:rsidR="006436AC">
        <w:rPr>
          <w:rFonts w:hint="cs"/>
          <w:sz w:val="30"/>
          <w:szCs w:val="30"/>
          <w:rtl/>
          <w:lang w:bidi="ar-DZ"/>
        </w:rPr>
        <w:t xml:space="preserve">,كما سيأتي الحديث عنه فيما بعد </w:t>
      </w:r>
      <w:r w:rsidR="00482434">
        <w:rPr>
          <w:rFonts w:hint="cs"/>
          <w:sz w:val="30"/>
          <w:szCs w:val="30"/>
          <w:rtl/>
          <w:lang w:bidi="ar-DZ"/>
        </w:rPr>
        <w:t>.</w:t>
      </w:r>
    </w:p>
    <w:p w:rsidR="0061180C" w:rsidRDefault="00A428CC" w:rsidP="009076F4">
      <w:pPr>
        <w:bidi/>
        <w:spacing w:line="276" w:lineRule="auto"/>
        <w:ind w:left="-58"/>
        <w:rPr>
          <w:sz w:val="30"/>
          <w:szCs w:val="30"/>
          <w:rtl/>
          <w:lang w:bidi="ar-DZ"/>
        </w:rPr>
      </w:pPr>
      <w:r>
        <w:rPr>
          <w:rFonts w:hint="cs"/>
          <w:sz w:val="30"/>
          <w:szCs w:val="30"/>
          <w:rtl/>
          <w:lang w:bidi="ar-DZ"/>
        </w:rPr>
        <w:t xml:space="preserve">      لكن رغم كل هذا تبقى اختصاصات ومهام المدعي العام للمحكمة الجنائية الدولية أثناء التحقيق,ذات أهمية,كونه يتلقى أية معلومة موثقة عن جرائم تدخل في اختصاص المحكمة عن طريق الإحالة من الدول الأطراف في النظام الأساسي,لدراستها ولغرض الاضطلاع بمهام التحقيق فيها ومن ثم المقاضاة بشأنها أمام المحكمة,كما يتلقى القضايا</w:t>
      </w:r>
      <w:r w:rsidR="0099241C">
        <w:rPr>
          <w:rFonts w:hint="cs"/>
          <w:sz w:val="30"/>
          <w:szCs w:val="30"/>
          <w:rtl/>
          <w:lang w:bidi="ar-DZ"/>
        </w:rPr>
        <w:t xml:space="preserve"> عن الجرائم الدولية المرتكبة</w:t>
      </w:r>
      <w:r>
        <w:rPr>
          <w:rFonts w:hint="cs"/>
          <w:sz w:val="30"/>
          <w:szCs w:val="30"/>
          <w:rtl/>
          <w:lang w:bidi="ar-DZ"/>
        </w:rPr>
        <w:t xml:space="preserve"> من مجلس الأمن الدولي</w:t>
      </w:r>
      <w:r w:rsidR="0099241C">
        <w:rPr>
          <w:rFonts w:hint="cs"/>
          <w:sz w:val="30"/>
          <w:szCs w:val="30"/>
          <w:rtl/>
          <w:lang w:bidi="ar-DZ"/>
        </w:rPr>
        <w:t xml:space="preserve"> وفقا للفصل السابع من </w:t>
      </w:r>
      <w:r w:rsidR="00CA2911">
        <w:rPr>
          <w:rFonts w:hint="cs"/>
          <w:sz w:val="30"/>
          <w:szCs w:val="30"/>
          <w:rtl/>
          <w:lang w:bidi="ar-DZ"/>
        </w:rPr>
        <w:t>ميثاق</w:t>
      </w:r>
      <w:r w:rsidR="0099241C">
        <w:rPr>
          <w:rFonts w:hint="cs"/>
          <w:sz w:val="30"/>
          <w:szCs w:val="30"/>
          <w:rtl/>
          <w:lang w:bidi="ar-DZ"/>
        </w:rPr>
        <w:t xml:space="preserve"> </w:t>
      </w:r>
      <w:r w:rsidR="00CA2911">
        <w:rPr>
          <w:rFonts w:hint="cs"/>
          <w:sz w:val="30"/>
          <w:szCs w:val="30"/>
          <w:rtl/>
          <w:lang w:bidi="ar-DZ"/>
        </w:rPr>
        <w:t>الأمم</w:t>
      </w:r>
      <w:r w:rsidR="0099241C">
        <w:rPr>
          <w:rFonts w:hint="cs"/>
          <w:sz w:val="30"/>
          <w:szCs w:val="30"/>
          <w:rtl/>
          <w:lang w:bidi="ar-DZ"/>
        </w:rPr>
        <w:t xml:space="preserve"> </w:t>
      </w:r>
      <w:r w:rsidR="0099241C">
        <w:rPr>
          <w:rFonts w:hint="cs"/>
          <w:sz w:val="30"/>
          <w:szCs w:val="30"/>
          <w:rtl/>
          <w:lang w:bidi="ar-DZ"/>
        </w:rPr>
        <w:lastRenderedPageBreak/>
        <w:t>المتحدة</w:t>
      </w:r>
      <w:r w:rsidR="009076F4" w:rsidRPr="009076F4">
        <w:rPr>
          <w:rFonts w:hint="cs"/>
          <w:vertAlign w:val="superscript"/>
          <w:rtl/>
          <w:lang w:bidi="ar-DZ"/>
        </w:rPr>
        <w:t>(</w:t>
      </w:r>
      <w:r w:rsidR="00CA2911" w:rsidRPr="009076F4">
        <w:rPr>
          <w:rStyle w:val="Appelnotedebasdep"/>
          <w:b/>
          <w:bCs/>
          <w:rtl/>
          <w:lang w:bidi="ar-DZ"/>
        </w:rPr>
        <w:footnoteReference w:id="50"/>
      </w:r>
      <w:r w:rsidR="009076F4" w:rsidRPr="009076F4">
        <w:rPr>
          <w:rFonts w:hint="cs"/>
          <w:vertAlign w:val="superscript"/>
          <w:rtl/>
          <w:lang w:bidi="ar-DZ"/>
        </w:rPr>
        <w:t>)</w:t>
      </w:r>
      <w:r w:rsidR="0099241C">
        <w:rPr>
          <w:rFonts w:hint="cs"/>
          <w:sz w:val="30"/>
          <w:szCs w:val="30"/>
          <w:rtl/>
          <w:lang w:bidi="ar-DZ"/>
        </w:rPr>
        <w:t>,</w:t>
      </w:r>
      <w:r w:rsidR="00CA2911">
        <w:rPr>
          <w:rFonts w:hint="cs"/>
          <w:sz w:val="30"/>
          <w:szCs w:val="30"/>
          <w:rtl/>
          <w:lang w:bidi="ar-DZ"/>
        </w:rPr>
        <w:t>وأخيرا</w:t>
      </w:r>
      <w:r w:rsidR="0099241C">
        <w:rPr>
          <w:rFonts w:hint="cs"/>
          <w:sz w:val="30"/>
          <w:szCs w:val="30"/>
          <w:rtl/>
          <w:lang w:bidi="ar-DZ"/>
        </w:rPr>
        <w:t xml:space="preserve"> له الحق في تحريك الدعوى العمومية من تلقاء نفسه,بناءا على ش</w:t>
      </w:r>
      <w:r w:rsidR="00CA2911">
        <w:rPr>
          <w:rFonts w:hint="cs"/>
          <w:sz w:val="30"/>
          <w:szCs w:val="30"/>
          <w:rtl/>
          <w:lang w:bidi="ar-DZ"/>
        </w:rPr>
        <w:t>ه</w:t>
      </w:r>
      <w:r w:rsidR="0099241C">
        <w:rPr>
          <w:rFonts w:hint="cs"/>
          <w:sz w:val="30"/>
          <w:szCs w:val="30"/>
          <w:rtl/>
          <w:lang w:bidi="ar-DZ"/>
        </w:rPr>
        <w:t xml:space="preserve">ادات شفهية </w:t>
      </w:r>
      <w:r w:rsidR="00CA2911">
        <w:rPr>
          <w:rFonts w:hint="cs"/>
          <w:sz w:val="30"/>
          <w:szCs w:val="30"/>
          <w:rtl/>
          <w:lang w:bidi="ar-DZ"/>
        </w:rPr>
        <w:t>أو</w:t>
      </w:r>
      <w:r w:rsidR="0099241C">
        <w:rPr>
          <w:rFonts w:hint="cs"/>
          <w:sz w:val="30"/>
          <w:szCs w:val="30"/>
          <w:rtl/>
          <w:lang w:bidi="ar-DZ"/>
        </w:rPr>
        <w:t xml:space="preserve"> معلومات خطية وبذلك فقد ضمن له </w:t>
      </w:r>
      <w:r w:rsidR="00CA2911">
        <w:rPr>
          <w:rFonts w:hint="cs"/>
          <w:sz w:val="30"/>
          <w:szCs w:val="30"/>
          <w:rtl/>
          <w:lang w:bidi="ar-DZ"/>
        </w:rPr>
        <w:t>ميثاق</w:t>
      </w:r>
      <w:r w:rsidR="0099241C">
        <w:rPr>
          <w:rFonts w:hint="cs"/>
          <w:sz w:val="30"/>
          <w:szCs w:val="30"/>
          <w:rtl/>
          <w:lang w:bidi="ar-DZ"/>
        </w:rPr>
        <w:t xml:space="preserve"> روما رخصة الادعاء الدولي نيابة عن الجماعة الدولية</w:t>
      </w:r>
      <w:r w:rsidR="009076F4">
        <w:rPr>
          <w:rFonts w:hint="cs"/>
          <w:sz w:val="30"/>
          <w:szCs w:val="30"/>
          <w:rtl/>
          <w:lang w:bidi="ar-DZ"/>
        </w:rPr>
        <w:t>.</w:t>
      </w:r>
      <w:r w:rsidR="009076F4" w:rsidRPr="009076F4">
        <w:rPr>
          <w:rFonts w:hint="cs"/>
          <w:vertAlign w:val="superscript"/>
          <w:rtl/>
          <w:lang w:bidi="ar-DZ"/>
        </w:rPr>
        <w:t>(</w:t>
      </w:r>
      <w:r w:rsidR="000A7023" w:rsidRPr="009076F4">
        <w:rPr>
          <w:rStyle w:val="Appelnotedebasdep"/>
          <w:b/>
          <w:bCs/>
          <w:rtl/>
          <w:lang w:bidi="ar-DZ"/>
        </w:rPr>
        <w:footnoteReference w:id="51"/>
      </w:r>
      <w:r w:rsidR="009076F4" w:rsidRPr="009076F4">
        <w:rPr>
          <w:rFonts w:hint="cs"/>
          <w:vertAlign w:val="superscript"/>
          <w:rtl/>
          <w:lang w:bidi="ar-DZ"/>
        </w:rPr>
        <w:t>)</w:t>
      </w:r>
      <w:r w:rsidR="006378EE">
        <w:rPr>
          <w:rFonts w:hint="cs"/>
          <w:sz w:val="30"/>
          <w:szCs w:val="30"/>
          <w:rtl/>
          <w:lang w:bidi="ar-DZ"/>
        </w:rPr>
        <w:t xml:space="preserve"> </w:t>
      </w:r>
    </w:p>
    <w:p w:rsidR="00045990" w:rsidRPr="00084558" w:rsidRDefault="00F13CDA" w:rsidP="00130062">
      <w:pPr>
        <w:bidi/>
        <w:spacing w:line="276" w:lineRule="auto"/>
        <w:ind w:left="-58"/>
        <w:rPr>
          <w:sz w:val="30"/>
          <w:szCs w:val="30"/>
          <w:rtl/>
          <w:lang w:bidi="ar-DZ"/>
        </w:rPr>
      </w:pPr>
      <w:r>
        <w:rPr>
          <w:rFonts w:hint="cs"/>
          <w:sz w:val="30"/>
          <w:szCs w:val="30"/>
          <w:rtl/>
          <w:lang w:bidi="ar-DZ"/>
        </w:rPr>
        <w:t xml:space="preserve">     </w:t>
      </w:r>
      <w:r w:rsidR="00C87355">
        <w:rPr>
          <w:rFonts w:hint="cs"/>
          <w:sz w:val="30"/>
          <w:szCs w:val="30"/>
          <w:rtl/>
          <w:lang w:bidi="ar-DZ"/>
        </w:rPr>
        <w:t xml:space="preserve"> </w:t>
      </w:r>
      <w:r w:rsidR="0057487C">
        <w:rPr>
          <w:rFonts w:hint="cs"/>
          <w:sz w:val="30"/>
          <w:szCs w:val="30"/>
          <w:rtl/>
          <w:lang w:bidi="ar-DZ"/>
        </w:rPr>
        <w:t xml:space="preserve">وحتى يتسنى للمدعي العام القيام بالتحقيق في الجرائم الدولية,فانه يتمتع بالامتيازات والحصانات التي يتمتع بها </w:t>
      </w:r>
      <w:r w:rsidR="00C87355">
        <w:rPr>
          <w:rFonts w:hint="cs"/>
          <w:sz w:val="30"/>
          <w:szCs w:val="30"/>
          <w:rtl/>
          <w:lang w:bidi="ar-DZ"/>
        </w:rPr>
        <w:t>الأعوان</w:t>
      </w:r>
      <w:r w:rsidR="0057487C">
        <w:rPr>
          <w:rFonts w:hint="cs"/>
          <w:sz w:val="30"/>
          <w:szCs w:val="30"/>
          <w:rtl/>
          <w:lang w:bidi="ar-DZ"/>
        </w:rPr>
        <w:t xml:space="preserve"> الدبلوماسيون,طبقا لقواعد القانون الدولي</w:t>
      </w:r>
      <w:r>
        <w:rPr>
          <w:rFonts w:hint="cs"/>
          <w:sz w:val="30"/>
          <w:szCs w:val="30"/>
          <w:rtl/>
          <w:lang w:bidi="ar-DZ"/>
        </w:rPr>
        <w:t xml:space="preserve">,وهو ما نصت عليه المادة 48 من النظام </w:t>
      </w:r>
      <w:r w:rsidR="00C87355">
        <w:rPr>
          <w:rFonts w:hint="cs"/>
          <w:sz w:val="30"/>
          <w:szCs w:val="30"/>
          <w:rtl/>
          <w:lang w:bidi="ar-DZ"/>
        </w:rPr>
        <w:t>الأساسي</w:t>
      </w:r>
      <w:r>
        <w:rPr>
          <w:rFonts w:hint="cs"/>
          <w:sz w:val="30"/>
          <w:szCs w:val="30"/>
          <w:rtl/>
          <w:lang w:bidi="ar-DZ"/>
        </w:rPr>
        <w:t xml:space="preserve"> للمحكمة الجنائية الدولية بقولها:"</w:t>
      </w:r>
      <w:r w:rsidR="00C87355">
        <w:rPr>
          <w:rFonts w:hint="cs"/>
          <w:sz w:val="30"/>
          <w:szCs w:val="30"/>
          <w:rtl/>
          <w:lang w:bidi="ar-DZ"/>
        </w:rPr>
        <w:t xml:space="preserve"> يتمتع القضاة والمدعي العام ونواب المدعي العام والمسجل,عند مباشرتهم </w:t>
      </w:r>
      <w:r w:rsidR="00130062">
        <w:rPr>
          <w:rFonts w:hint="cs"/>
          <w:sz w:val="30"/>
          <w:szCs w:val="30"/>
          <w:rtl/>
          <w:lang w:bidi="ar-DZ"/>
        </w:rPr>
        <w:t>أعمال</w:t>
      </w:r>
      <w:r w:rsidR="00C87355">
        <w:rPr>
          <w:rFonts w:hint="cs"/>
          <w:sz w:val="30"/>
          <w:szCs w:val="30"/>
          <w:rtl/>
          <w:lang w:bidi="ar-DZ"/>
        </w:rPr>
        <w:t xml:space="preserve"> المحكمة </w:t>
      </w:r>
      <w:r w:rsidR="00130062">
        <w:rPr>
          <w:rFonts w:hint="cs"/>
          <w:sz w:val="30"/>
          <w:szCs w:val="30"/>
          <w:rtl/>
          <w:lang w:bidi="ar-DZ"/>
        </w:rPr>
        <w:t>أو</w:t>
      </w:r>
      <w:r w:rsidR="00C87355">
        <w:rPr>
          <w:rFonts w:hint="cs"/>
          <w:sz w:val="30"/>
          <w:szCs w:val="30"/>
          <w:rtl/>
          <w:lang w:bidi="ar-DZ"/>
        </w:rPr>
        <w:t xml:space="preserve"> فيما يتعلق بهذه </w:t>
      </w:r>
      <w:r w:rsidR="00130062">
        <w:rPr>
          <w:rFonts w:hint="cs"/>
          <w:sz w:val="30"/>
          <w:szCs w:val="30"/>
          <w:rtl/>
          <w:lang w:bidi="ar-DZ"/>
        </w:rPr>
        <w:t>الأعمال</w:t>
      </w:r>
      <w:r w:rsidR="00C87355">
        <w:rPr>
          <w:rFonts w:hint="cs"/>
          <w:sz w:val="30"/>
          <w:szCs w:val="30"/>
          <w:rtl/>
          <w:lang w:bidi="ar-DZ"/>
        </w:rPr>
        <w:t>,بالامتيازات</w:t>
      </w:r>
      <w:r w:rsidR="00130062">
        <w:rPr>
          <w:rFonts w:hint="cs"/>
          <w:sz w:val="30"/>
          <w:szCs w:val="30"/>
          <w:rtl/>
          <w:lang w:bidi="ar-DZ"/>
        </w:rPr>
        <w:t xml:space="preserve"> </w:t>
      </w:r>
      <w:r w:rsidR="00C87355">
        <w:rPr>
          <w:rFonts w:hint="cs"/>
          <w:sz w:val="30"/>
          <w:szCs w:val="30"/>
          <w:rtl/>
          <w:lang w:bidi="ar-DZ"/>
        </w:rPr>
        <w:t xml:space="preserve">والحصانات ذاتها التي تمنح لرؤساء البعثات الدبلوماسية,ويواصلون بعد انتهاء مدة ولايتهم ,التمتع بالحصانة من </w:t>
      </w:r>
      <w:r w:rsidR="00130062">
        <w:rPr>
          <w:rFonts w:hint="cs"/>
          <w:sz w:val="30"/>
          <w:szCs w:val="30"/>
          <w:rtl/>
          <w:lang w:bidi="ar-DZ"/>
        </w:rPr>
        <w:t>الإجراءات</w:t>
      </w:r>
      <w:r w:rsidR="00C87355">
        <w:rPr>
          <w:rFonts w:hint="cs"/>
          <w:sz w:val="30"/>
          <w:szCs w:val="30"/>
          <w:rtl/>
          <w:lang w:bidi="ar-DZ"/>
        </w:rPr>
        <w:t xml:space="preserve"> القانونية من </w:t>
      </w:r>
      <w:r w:rsidR="00130062">
        <w:rPr>
          <w:rFonts w:hint="cs"/>
          <w:sz w:val="30"/>
          <w:szCs w:val="30"/>
          <w:rtl/>
          <w:lang w:bidi="ar-DZ"/>
        </w:rPr>
        <w:t>أي</w:t>
      </w:r>
      <w:r w:rsidR="00C87355">
        <w:rPr>
          <w:rFonts w:hint="cs"/>
          <w:sz w:val="30"/>
          <w:szCs w:val="30"/>
          <w:rtl/>
          <w:lang w:bidi="ar-DZ"/>
        </w:rPr>
        <w:t xml:space="preserve"> نوع فيما يتعلق بما يكون قد صدر عنهم من </w:t>
      </w:r>
      <w:r w:rsidR="00130062">
        <w:rPr>
          <w:rFonts w:hint="cs"/>
          <w:sz w:val="30"/>
          <w:szCs w:val="30"/>
          <w:rtl/>
          <w:lang w:bidi="ar-DZ"/>
        </w:rPr>
        <w:t>أقوال</w:t>
      </w:r>
      <w:r w:rsidR="00C87355">
        <w:rPr>
          <w:rFonts w:hint="cs"/>
          <w:sz w:val="30"/>
          <w:szCs w:val="30"/>
          <w:rtl/>
          <w:lang w:bidi="ar-DZ"/>
        </w:rPr>
        <w:t xml:space="preserve"> </w:t>
      </w:r>
      <w:r w:rsidR="00130062">
        <w:rPr>
          <w:rFonts w:hint="cs"/>
          <w:sz w:val="30"/>
          <w:szCs w:val="30"/>
          <w:rtl/>
          <w:lang w:bidi="ar-DZ"/>
        </w:rPr>
        <w:t>أو</w:t>
      </w:r>
      <w:r w:rsidR="00C87355">
        <w:rPr>
          <w:rFonts w:hint="cs"/>
          <w:sz w:val="30"/>
          <w:szCs w:val="30"/>
          <w:rtl/>
          <w:lang w:bidi="ar-DZ"/>
        </w:rPr>
        <w:t xml:space="preserve"> كتابات </w:t>
      </w:r>
      <w:r w:rsidR="00130062">
        <w:rPr>
          <w:rFonts w:hint="cs"/>
          <w:sz w:val="30"/>
          <w:szCs w:val="30"/>
          <w:rtl/>
          <w:lang w:bidi="ar-DZ"/>
        </w:rPr>
        <w:t>أو</w:t>
      </w:r>
      <w:r w:rsidR="00C87355">
        <w:rPr>
          <w:rFonts w:hint="cs"/>
          <w:sz w:val="30"/>
          <w:szCs w:val="30"/>
          <w:rtl/>
          <w:lang w:bidi="ar-DZ"/>
        </w:rPr>
        <w:t xml:space="preserve"> </w:t>
      </w:r>
      <w:r w:rsidR="00130062">
        <w:rPr>
          <w:rFonts w:hint="cs"/>
          <w:sz w:val="30"/>
          <w:szCs w:val="30"/>
          <w:rtl/>
          <w:lang w:bidi="ar-DZ"/>
        </w:rPr>
        <w:t>أفعال</w:t>
      </w:r>
      <w:r w:rsidR="00C87355">
        <w:rPr>
          <w:rFonts w:hint="cs"/>
          <w:sz w:val="30"/>
          <w:szCs w:val="30"/>
          <w:rtl/>
          <w:lang w:bidi="ar-DZ"/>
        </w:rPr>
        <w:t xml:space="preserve"> بصفتهم الرسمية.</w:t>
      </w:r>
      <w:r w:rsidR="00C87355" w:rsidRPr="00C87355">
        <w:rPr>
          <w:rFonts w:hint="cs"/>
          <w:vertAlign w:val="superscript"/>
          <w:rtl/>
          <w:lang w:bidi="ar-DZ"/>
        </w:rPr>
        <w:t>(</w:t>
      </w:r>
      <w:r w:rsidR="00C87355" w:rsidRPr="00C87355">
        <w:rPr>
          <w:rStyle w:val="Appelnotedebasdep"/>
          <w:b/>
          <w:bCs/>
          <w:rtl/>
          <w:lang w:bidi="ar-DZ"/>
        </w:rPr>
        <w:footnoteReference w:id="52"/>
      </w:r>
      <w:r w:rsidR="00C87355" w:rsidRPr="00C87355">
        <w:rPr>
          <w:rFonts w:hint="cs"/>
          <w:vertAlign w:val="superscript"/>
          <w:rtl/>
          <w:lang w:bidi="ar-DZ"/>
        </w:rPr>
        <w:t>)</w:t>
      </w:r>
    </w:p>
    <w:p w:rsidR="0028269D" w:rsidRDefault="0028269D" w:rsidP="003A0DBD">
      <w:pPr>
        <w:pStyle w:val="Paragraphedeliste"/>
        <w:bidi/>
        <w:spacing w:line="276" w:lineRule="auto"/>
        <w:ind w:left="-58"/>
        <w:rPr>
          <w:b/>
          <w:bCs/>
          <w:rtl/>
          <w:lang w:bidi="ar-DZ"/>
        </w:rPr>
      </w:pPr>
    </w:p>
    <w:p w:rsidR="0028269D" w:rsidRDefault="0028269D" w:rsidP="0028269D">
      <w:pPr>
        <w:pStyle w:val="Paragraphedeliste"/>
        <w:bidi/>
        <w:spacing w:line="276" w:lineRule="auto"/>
        <w:ind w:left="-58"/>
        <w:rPr>
          <w:b/>
          <w:bCs/>
          <w:rtl/>
          <w:lang w:bidi="ar-DZ"/>
        </w:rPr>
      </w:pPr>
    </w:p>
    <w:p w:rsidR="0028269D" w:rsidRDefault="0028269D" w:rsidP="0028269D">
      <w:pPr>
        <w:pStyle w:val="Paragraphedeliste"/>
        <w:bidi/>
        <w:spacing w:line="276" w:lineRule="auto"/>
        <w:ind w:left="-58"/>
        <w:rPr>
          <w:b/>
          <w:bCs/>
          <w:rtl/>
          <w:lang w:bidi="ar-DZ"/>
        </w:rPr>
      </w:pPr>
    </w:p>
    <w:p w:rsidR="0028269D" w:rsidRDefault="0028269D" w:rsidP="0028269D">
      <w:pPr>
        <w:pStyle w:val="Paragraphedeliste"/>
        <w:bidi/>
        <w:spacing w:line="276" w:lineRule="auto"/>
        <w:ind w:left="-58"/>
        <w:rPr>
          <w:b/>
          <w:bCs/>
          <w:rtl/>
          <w:lang w:bidi="ar-DZ"/>
        </w:rPr>
      </w:pPr>
    </w:p>
    <w:p w:rsidR="0028269D" w:rsidRDefault="0028269D" w:rsidP="0028269D">
      <w:pPr>
        <w:pStyle w:val="Paragraphedeliste"/>
        <w:bidi/>
        <w:spacing w:line="276" w:lineRule="auto"/>
        <w:ind w:left="-58"/>
        <w:rPr>
          <w:b/>
          <w:bCs/>
          <w:rtl/>
          <w:lang w:bidi="ar-DZ"/>
        </w:rPr>
      </w:pPr>
    </w:p>
    <w:p w:rsidR="0028269D" w:rsidRDefault="0028269D" w:rsidP="0028269D">
      <w:pPr>
        <w:pStyle w:val="Paragraphedeliste"/>
        <w:bidi/>
        <w:spacing w:line="276" w:lineRule="auto"/>
        <w:ind w:left="-58"/>
        <w:rPr>
          <w:b/>
          <w:bCs/>
          <w:rtl/>
          <w:lang w:bidi="ar-DZ"/>
        </w:rPr>
      </w:pPr>
    </w:p>
    <w:p w:rsidR="0028269D" w:rsidRDefault="0028269D" w:rsidP="0028269D">
      <w:pPr>
        <w:pStyle w:val="Paragraphedeliste"/>
        <w:bidi/>
        <w:spacing w:line="276" w:lineRule="auto"/>
        <w:ind w:left="-58"/>
        <w:rPr>
          <w:b/>
          <w:bCs/>
          <w:rtl/>
          <w:lang w:bidi="ar-DZ"/>
        </w:rPr>
      </w:pPr>
    </w:p>
    <w:p w:rsidR="0028269D" w:rsidRDefault="0028269D" w:rsidP="0028269D">
      <w:pPr>
        <w:pStyle w:val="Paragraphedeliste"/>
        <w:bidi/>
        <w:spacing w:line="276" w:lineRule="auto"/>
        <w:ind w:left="-58"/>
        <w:rPr>
          <w:b/>
          <w:bCs/>
          <w:rtl/>
          <w:lang w:bidi="ar-DZ"/>
        </w:rPr>
      </w:pPr>
    </w:p>
    <w:p w:rsidR="0028269D" w:rsidRDefault="0028269D" w:rsidP="0028269D">
      <w:pPr>
        <w:pStyle w:val="Paragraphedeliste"/>
        <w:bidi/>
        <w:spacing w:line="276" w:lineRule="auto"/>
        <w:ind w:left="-58"/>
        <w:rPr>
          <w:b/>
          <w:bCs/>
          <w:rtl/>
          <w:lang w:bidi="ar-DZ"/>
        </w:rPr>
      </w:pPr>
    </w:p>
    <w:p w:rsidR="003A0DBD" w:rsidRPr="003A0DBD" w:rsidRDefault="00055E04" w:rsidP="0028269D">
      <w:pPr>
        <w:pStyle w:val="Paragraphedeliste"/>
        <w:bidi/>
        <w:spacing w:line="276" w:lineRule="auto"/>
        <w:ind w:left="-58"/>
        <w:rPr>
          <w:b/>
          <w:bCs/>
          <w:rtl/>
          <w:lang w:bidi="ar-DZ"/>
        </w:rPr>
      </w:pPr>
      <w:r w:rsidRPr="008C27C6">
        <w:rPr>
          <w:rFonts w:hint="cs"/>
          <w:b/>
          <w:bCs/>
          <w:rtl/>
          <w:lang w:bidi="ar-DZ"/>
        </w:rPr>
        <w:lastRenderedPageBreak/>
        <w:t>المطلب الثاني: دائرة ما قبل المحاكمة والتعاون القضائي الدولي.</w:t>
      </w:r>
    </w:p>
    <w:p w:rsidR="00055E04" w:rsidRPr="00084558" w:rsidRDefault="00512250" w:rsidP="00D42887">
      <w:pPr>
        <w:pStyle w:val="Paragraphedeliste"/>
        <w:bidi/>
        <w:spacing w:line="276" w:lineRule="auto"/>
        <w:ind w:left="-58"/>
        <w:rPr>
          <w:sz w:val="30"/>
          <w:szCs w:val="30"/>
          <w:rtl/>
          <w:lang w:bidi="ar-DZ"/>
        </w:rPr>
      </w:pPr>
      <w:r w:rsidRPr="00084558">
        <w:rPr>
          <w:rFonts w:hint="cs"/>
          <w:sz w:val="30"/>
          <w:szCs w:val="30"/>
          <w:rtl/>
          <w:lang w:bidi="ar-DZ"/>
        </w:rPr>
        <w:tab/>
      </w:r>
      <w:r w:rsidR="00A20B19" w:rsidRPr="00084558">
        <w:rPr>
          <w:rFonts w:hint="cs"/>
          <w:sz w:val="30"/>
          <w:szCs w:val="30"/>
          <w:rtl/>
          <w:lang w:bidi="ar-DZ"/>
        </w:rPr>
        <w:t xml:space="preserve">      </w:t>
      </w:r>
      <w:r w:rsidR="00D74B0C" w:rsidRPr="00084558">
        <w:rPr>
          <w:rFonts w:hint="cs"/>
          <w:sz w:val="30"/>
          <w:szCs w:val="30"/>
          <w:rtl/>
          <w:lang w:bidi="ar-DZ"/>
        </w:rPr>
        <w:t xml:space="preserve"> </w:t>
      </w:r>
      <w:r w:rsidR="00055E04" w:rsidRPr="00084558">
        <w:rPr>
          <w:rFonts w:hint="cs"/>
          <w:sz w:val="30"/>
          <w:szCs w:val="30"/>
          <w:rtl/>
          <w:lang w:bidi="ar-DZ"/>
        </w:rPr>
        <w:t>إن دائرة ما قبل المحاكمة أو الدائرة التمهيدية تنتمي إلى الجهاز القضائي المكون للمحكمة الجنائية الدولية,إضافة إلى الأجهزة الأخرى المكونة للمحكمة وهي الجهاز الادعائي والممثل من طرف المدعي العام نوابه والجهاز الإداري الذي يظم مسجل المحكمة وجمعية الدول الأطراف,المتضمنة الدول الأطراف في المحكمة.ج.د ويقتصر عملها في التنسيق السياسي والتعاون القضائي مع المحكمة</w:t>
      </w:r>
      <w:r w:rsidR="00D42887">
        <w:rPr>
          <w:rFonts w:hint="cs"/>
          <w:sz w:val="30"/>
          <w:szCs w:val="30"/>
          <w:rtl/>
          <w:lang w:bidi="ar-DZ"/>
        </w:rPr>
        <w:t>.</w:t>
      </w:r>
      <w:r w:rsidR="00AF5095">
        <w:rPr>
          <w:rFonts w:hint="cs"/>
          <w:sz w:val="30"/>
          <w:szCs w:val="30"/>
          <w:rtl/>
          <w:lang w:bidi="ar-DZ"/>
        </w:rPr>
        <w:t xml:space="preserve"> </w:t>
      </w:r>
      <w:r w:rsidR="00D42887" w:rsidRPr="00D42887">
        <w:rPr>
          <w:rFonts w:hint="cs"/>
          <w:b/>
          <w:bCs/>
          <w:vertAlign w:val="superscript"/>
          <w:rtl/>
          <w:lang w:bidi="ar-DZ"/>
        </w:rPr>
        <w:t>(</w:t>
      </w:r>
      <w:r w:rsidR="00AF5095" w:rsidRPr="00D42887">
        <w:rPr>
          <w:rStyle w:val="Appelnotedebasdep"/>
          <w:b/>
          <w:bCs/>
          <w:rtl/>
          <w:lang w:bidi="ar-DZ"/>
        </w:rPr>
        <w:footnoteReference w:id="53"/>
      </w:r>
      <w:r w:rsidR="00D42887" w:rsidRPr="00D42887">
        <w:rPr>
          <w:rFonts w:hint="cs"/>
          <w:b/>
          <w:bCs/>
          <w:vertAlign w:val="superscript"/>
          <w:rtl/>
          <w:lang w:bidi="ar-DZ"/>
        </w:rPr>
        <w:t>)</w:t>
      </w:r>
    </w:p>
    <w:p w:rsidR="00055E04" w:rsidRPr="00084558" w:rsidRDefault="003A0DBD" w:rsidP="00F74F7D">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فالجهاز القضائي للمحكمة الجنائية الدولية يتضمن هيئة الرئاسة والشعب التي تتكون منها المحكمة وهي الشعبة التمهيدية والشعبة الابتدائية(شعبة المحاكمة) وشعبة الاستئناف.</w:t>
      </w:r>
      <w:r w:rsidR="00D42887" w:rsidRPr="00D42887">
        <w:rPr>
          <w:rFonts w:hint="cs"/>
          <w:vertAlign w:val="superscript"/>
          <w:rtl/>
          <w:lang w:bidi="ar-DZ"/>
        </w:rPr>
        <w:t>(</w:t>
      </w:r>
      <w:r w:rsidR="00055E04" w:rsidRPr="00D42887">
        <w:rPr>
          <w:rStyle w:val="Appelnotedebasdep"/>
          <w:b/>
          <w:bCs/>
          <w:rtl/>
          <w:lang w:bidi="ar-DZ"/>
        </w:rPr>
        <w:footnoteReference w:id="54"/>
      </w:r>
      <w:r w:rsidR="00D42887" w:rsidRPr="00D42887">
        <w:rPr>
          <w:rFonts w:hint="cs"/>
          <w:vertAlign w:val="superscript"/>
          <w:rtl/>
          <w:lang w:bidi="ar-DZ"/>
        </w:rPr>
        <w:t>)</w:t>
      </w:r>
    </w:p>
    <w:p w:rsidR="00055E04" w:rsidRPr="00084558" w:rsidRDefault="00F74F7D" w:rsidP="00F74F7D">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تتشكل هيئة المحكمة من ثمانية(</w:t>
      </w:r>
      <w:r w:rsidR="00055E04" w:rsidRPr="00084558">
        <w:rPr>
          <w:rFonts w:hint="cs"/>
          <w:b/>
          <w:bCs/>
          <w:sz w:val="30"/>
          <w:szCs w:val="30"/>
          <w:rtl/>
          <w:lang w:bidi="ar-DZ"/>
        </w:rPr>
        <w:t>18</w:t>
      </w:r>
      <w:r w:rsidR="00055E04" w:rsidRPr="00084558">
        <w:rPr>
          <w:rFonts w:hint="cs"/>
          <w:sz w:val="30"/>
          <w:szCs w:val="30"/>
          <w:rtl/>
          <w:lang w:bidi="ar-DZ"/>
        </w:rPr>
        <w:t>) عشر قاضيا يعملون على أساس التفرغ لمدة تسع سنوات غير قابلة للتجديد ويجوز زيادة عدد القضاة عن ذلك العدد إذا كان ذلك ضروريا, بناءا على اقتراح هيئة الرئاسة وموافقة جمعية الدول الأعضاء بأغلبية الثلثين(2/3).</w:t>
      </w:r>
      <w:r w:rsidR="00D42887" w:rsidRPr="00D42887">
        <w:rPr>
          <w:rFonts w:hint="cs"/>
          <w:vertAlign w:val="superscript"/>
          <w:rtl/>
          <w:lang w:bidi="ar-DZ"/>
        </w:rPr>
        <w:t>(</w:t>
      </w:r>
      <w:r w:rsidR="00055E04" w:rsidRPr="00D42887">
        <w:rPr>
          <w:rStyle w:val="Appelnotedebasdep"/>
          <w:b/>
          <w:bCs/>
          <w:rtl/>
          <w:lang w:bidi="ar-DZ"/>
        </w:rPr>
        <w:footnoteReference w:id="55"/>
      </w:r>
      <w:r w:rsidR="00D42887" w:rsidRPr="00D42887">
        <w:rPr>
          <w:rFonts w:hint="cs"/>
          <w:vertAlign w:val="superscript"/>
          <w:rtl/>
          <w:lang w:bidi="ar-DZ"/>
        </w:rPr>
        <w:t>)</w:t>
      </w:r>
    </w:p>
    <w:p w:rsidR="00055E04" w:rsidRPr="00084558" w:rsidRDefault="00F74F7D" w:rsidP="00F74F7D">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وفي هذا الشأن نصت المادة 36 من نظام روما الأساسي على ما يلي:</w:t>
      </w:r>
      <w:r w:rsidR="00D42887" w:rsidRPr="00D42887">
        <w:rPr>
          <w:rFonts w:hint="cs"/>
          <w:vertAlign w:val="superscript"/>
          <w:rtl/>
          <w:lang w:bidi="ar-DZ"/>
        </w:rPr>
        <w:t>(</w:t>
      </w:r>
      <w:r w:rsidR="006708B5" w:rsidRPr="00D42887">
        <w:rPr>
          <w:rStyle w:val="Appelnotedebasdep"/>
          <w:b/>
          <w:bCs/>
          <w:rtl/>
          <w:lang w:bidi="ar-DZ"/>
        </w:rPr>
        <w:footnoteReference w:id="56"/>
      </w:r>
      <w:r w:rsidR="00D42887" w:rsidRPr="00D42887">
        <w:rPr>
          <w:rFonts w:hint="cs"/>
          <w:vertAlign w:val="superscript"/>
          <w:rtl/>
          <w:lang w:bidi="ar-DZ"/>
        </w:rPr>
        <w:t>)</w:t>
      </w:r>
    </w:p>
    <w:p w:rsidR="00055E04" w:rsidRPr="00084558" w:rsidRDefault="00055E04" w:rsidP="009116A8">
      <w:pPr>
        <w:pStyle w:val="Paragraphedeliste"/>
        <w:bidi/>
        <w:spacing w:line="276" w:lineRule="auto"/>
        <w:ind w:left="-58"/>
        <w:rPr>
          <w:sz w:val="30"/>
          <w:szCs w:val="30"/>
          <w:rtl/>
          <w:lang w:bidi="ar-DZ"/>
        </w:rPr>
      </w:pPr>
      <w:r w:rsidRPr="00084558">
        <w:rPr>
          <w:rFonts w:hint="cs"/>
          <w:b/>
          <w:bCs/>
          <w:sz w:val="30"/>
          <w:szCs w:val="30"/>
          <w:rtl/>
          <w:lang w:bidi="ar-DZ"/>
        </w:rPr>
        <w:t>1-</w:t>
      </w:r>
      <w:r w:rsidRPr="00084558">
        <w:rPr>
          <w:rFonts w:hint="cs"/>
          <w:sz w:val="30"/>
          <w:szCs w:val="30"/>
          <w:rtl/>
          <w:lang w:bidi="ar-DZ"/>
        </w:rPr>
        <w:t xml:space="preserve"> رهنا بمراعاة الفقرة 2 تتكون المحكمة من 18 قاضيا.</w:t>
      </w:r>
    </w:p>
    <w:p w:rsidR="00055E04" w:rsidRPr="00084558" w:rsidRDefault="00055E04" w:rsidP="009116A8">
      <w:pPr>
        <w:pStyle w:val="Paragraphedeliste"/>
        <w:bidi/>
        <w:spacing w:line="276" w:lineRule="auto"/>
        <w:ind w:left="-58"/>
        <w:rPr>
          <w:sz w:val="30"/>
          <w:szCs w:val="30"/>
          <w:rtl/>
          <w:lang w:bidi="ar-DZ"/>
        </w:rPr>
      </w:pPr>
      <w:r w:rsidRPr="00084558">
        <w:rPr>
          <w:rFonts w:hint="cs"/>
          <w:b/>
          <w:bCs/>
          <w:sz w:val="30"/>
          <w:szCs w:val="30"/>
          <w:rtl/>
          <w:lang w:bidi="ar-DZ"/>
        </w:rPr>
        <w:t>2-</w:t>
      </w:r>
      <w:r w:rsidRPr="00084558">
        <w:rPr>
          <w:rFonts w:hint="cs"/>
          <w:sz w:val="30"/>
          <w:szCs w:val="30"/>
          <w:rtl/>
          <w:lang w:bidi="ar-DZ"/>
        </w:rPr>
        <w:t xml:space="preserve"> يجوز لهيئة الرئاسة نيابة عن المحكم</w:t>
      </w:r>
      <w:r w:rsidR="007F7F8F">
        <w:rPr>
          <w:rFonts w:hint="cs"/>
          <w:sz w:val="30"/>
          <w:szCs w:val="30"/>
          <w:rtl/>
          <w:lang w:bidi="ar-DZ"/>
        </w:rPr>
        <w:t>ة</w:t>
      </w:r>
      <w:r w:rsidRPr="00084558">
        <w:rPr>
          <w:rFonts w:hint="cs"/>
          <w:sz w:val="30"/>
          <w:szCs w:val="30"/>
          <w:rtl/>
          <w:lang w:bidi="ar-DZ"/>
        </w:rPr>
        <w:t xml:space="preserve"> أن تقترح زيادة في عدد القضاة المحدد في الفقرة الأولى على أن تبين الأسباب التي من اجلها يعتبر ذلك أمرا ضروريا ملائم ويقوم المسجل فورا بتعميم هذا الاقتراح على جميع الدول الأطراف.</w:t>
      </w:r>
    </w:p>
    <w:p w:rsidR="00055E04" w:rsidRPr="00084558" w:rsidRDefault="0098339B" w:rsidP="009116A8">
      <w:pPr>
        <w:bidi/>
        <w:spacing w:line="276" w:lineRule="auto"/>
        <w:rPr>
          <w:sz w:val="30"/>
          <w:szCs w:val="30"/>
          <w:rtl/>
          <w:lang w:bidi="ar-DZ"/>
        </w:rPr>
      </w:pPr>
      <w:r>
        <w:rPr>
          <w:rFonts w:hint="cs"/>
          <w:sz w:val="30"/>
          <w:szCs w:val="30"/>
          <w:rtl/>
          <w:lang w:bidi="ar-DZ"/>
        </w:rPr>
        <w:lastRenderedPageBreak/>
        <w:t xml:space="preserve">      </w:t>
      </w:r>
      <w:r w:rsidR="00055E04" w:rsidRPr="00084558">
        <w:rPr>
          <w:rFonts w:hint="cs"/>
          <w:sz w:val="30"/>
          <w:szCs w:val="30"/>
          <w:rtl/>
          <w:lang w:bidi="ar-DZ"/>
        </w:rPr>
        <w:t xml:space="preserve">ينظر في هذا الاقتراح في اجتماع لجمعية الدول الأطراف يعقد وفقا للمادة 112 من </w:t>
      </w:r>
      <w:r w:rsidR="00055E04" w:rsidRPr="00084558">
        <w:rPr>
          <w:rFonts w:hint="cs"/>
          <w:b/>
          <w:bCs/>
          <w:sz w:val="30"/>
          <w:szCs w:val="30"/>
          <w:rtl/>
          <w:lang w:bidi="ar-DZ"/>
        </w:rPr>
        <w:t>ن.ا.م.ج.د</w:t>
      </w:r>
      <w:r w:rsidR="00055E04" w:rsidRPr="00084558">
        <w:rPr>
          <w:rFonts w:hint="cs"/>
          <w:sz w:val="30"/>
          <w:szCs w:val="30"/>
          <w:rtl/>
          <w:lang w:bidi="ar-DZ"/>
        </w:rPr>
        <w:t>,</w:t>
      </w:r>
      <w:r w:rsidR="00785BDB" w:rsidRPr="00785BDB">
        <w:rPr>
          <w:rFonts w:hint="cs"/>
          <w:vertAlign w:val="superscript"/>
          <w:rtl/>
          <w:lang w:bidi="ar-DZ"/>
        </w:rPr>
        <w:t>(</w:t>
      </w:r>
      <w:r w:rsidR="00D026E0" w:rsidRPr="00785BDB">
        <w:rPr>
          <w:rStyle w:val="Appelnotedebasdep"/>
          <w:b/>
          <w:bCs/>
          <w:rtl/>
          <w:lang w:bidi="ar-DZ"/>
        </w:rPr>
        <w:footnoteReference w:id="57"/>
      </w:r>
      <w:r w:rsidR="00785BDB" w:rsidRPr="00785BDB">
        <w:rPr>
          <w:rFonts w:hint="cs"/>
          <w:vertAlign w:val="superscript"/>
          <w:rtl/>
          <w:lang w:bidi="ar-DZ"/>
        </w:rPr>
        <w:t>)</w:t>
      </w:r>
      <w:r w:rsidR="00055E04" w:rsidRPr="00084558">
        <w:rPr>
          <w:rFonts w:hint="cs"/>
          <w:sz w:val="30"/>
          <w:szCs w:val="30"/>
          <w:rtl/>
          <w:lang w:bidi="ar-DZ"/>
        </w:rPr>
        <w:t xml:space="preserve"> ويعتبر الاقتراح قد اعتمد إذا تم الموافقة عليه في الاجتماع بأغلبية ثلثي أعضاء جمعية الدول الأطراف ويدخل حيز النفاذ في الوقت الذي تقرره الجمعية..."</w:t>
      </w:r>
    </w:p>
    <w:p w:rsidR="00055E04" w:rsidRPr="00084558" w:rsidRDefault="00F74F7D" w:rsidP="00F74F7D">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وأضافت الفقرة السادسة من المادة 36 من النظام الأساسي للمحكمة الجنائية الدولية على انه:</w:t>
      </w:r>
    </w:p>
    <w:p w:rsidR="00055E04" w:rsidRPr="00084558" w:rsidRDefault="00055E04" w:rsidP="009116A8">
      <w:pPr>
        <w:pStyle w:val="Paragraphedeliste"/>
        <w:bidi/>
        <w:spacing w:line="276" w:lineRule="auto"/>
        <w:ind w:left="-58"/>
        <w:rPr>
          <w:sz w:val="30"/>
          <w:szCs w:val="30"/>
          <w:rtl/>
          <w:lang w:bidi="ar-DZ"/>
        </w:rPr>
      </w:pPr>
      <w:r w:rsidRPr="007A59B3">
        <w:rPr>
          <w:rFonts w:hint="cs"/>
          <w:b/>
          <w:bCs/>
          <w:sz w:val="30"/>
          <w:szCs w:val="30"/>
          <w:rtl/>
          <w:lang w:bidi="ar-DZ"/>
        </w:rPr>
        <w:t>أ</w:t>
      </w:r>
      <w:r w:rsidRPr="00084558">
        <w:rPr>
          <w:rFonts w:hint="cs"/>
          <w:b/>
          <w:bCs/>
          <w:sz w:val="30"/>
          <w:szCs w:val="30"/>
          <w:rtl/>
          <w:lang w:bidi="ar-DZ"/>
        </w:rPr>
        <w:t>-</w:t>
      </w:r>
      <w:r w:rsidRPr="00084558">
        <w:rPr>
          <w:rFonts w:hint="cs"/>
          <w:sz w:val="30"/>
          <w:szCs w:val="30"/>
          <w:rtl/>
          <w:lang w:bidi="ar-DZ"/>
        </w:rPr>
        <w:t xml:space="preserve"> ينتخب القضاة بالاقتراع السري في اجتماع لجمعية الدول الأطراف,يعقد لهذا الغرض بموجب المادة 112,ورهنا بالتقيد بالفقرة 7,يكون الأشخاص المنتخبون للمحكمة هم المرشحين 18 الحاصلين على اكبر عدد من الأصوات وعلى أغلبية ثلثي الدول الأطراف الحاضرة المصوتة.</w:t>
      </w:r>
    </w:p>
    <w:p w:rsidR="00055E04" w:rsidRPr="00084558" w:rsidRDefault="00055E04" w:rsidP="007A59B3">
      <w:pPr>
        <w:pStyle w:val="Paragraphedeliste"/>
        <w:bidi/>
        <w:spacing w:line="276" w:lineRule="auto"/>
        <w:ind w:left="-58"/>
        <w:rPr>
          <w:sz w:val="30"/>
          <w:szCs w:val="30"/>
          <w:rtl/>
          <w:lang w:bidi="ar-DZ"/>
        </w:rPr>
      </w:pPr>
      <w:r w:rsidRPr="00084558">
        <w:rPr>
          <w:rFonts w:hint="cs"/>
          <w:b/>
          <w:bCs/>
          <w:sz w:val="30"/>
          <w:szCs w:val="30"/>
          <w:rtl/>
          <w:lang w:bidi="ar-DZ"/>
        </w:rPr>
        <w:t>ب-</w:t>
      </w:r>
      <w:r w:rsidRPr="00084558">
        <w:rPr>
          <w:rFonts w:hint="cs"/>
          <w:sz w:val="30"/>
          <w:szCs w:val="30"/>
          <w:rtl/>
          <w:lang w:bidi="ar-DZ"/>
        </w:rPr>
        <w:t xml:space="preserve"> في حالة عدم انتخاب عدد كاف من القضاة في الاقتراع الأول,تجرى عمليات اقتراع متعاقبة وفقا للإجراءات المبينة في الفقرة الفرعية "أ" إلى أن يتم شغل الأماكن المتبقية".</w:t>
      </w:r>
      <w:r w:rsidR="00785BDB" w:rsidRPr="00785BDB">
        <w:rPr>
          <w:rFonts w:hint="cs"/>
          <w:vertAlign w:val="superscript"/>
          <w:rtl/>
          <w:lang w:bidi="ar-DZ"/>
        </w:rPr>
        <w:t>(</w:t>
      </w:r>
      <w:r w:rsidR="007A59B3" w:rsidRPr="00785BDB">
        <w:rPr>
          <w:rStyle w:val="Appelnotedebasdep"/>
          <w:b/>
          <w:bCs/>
          <w:rtl/>
          <w:lang w:bidi="ar-DZ"/>
        </w:rPr>
        <w:footnoteReference w:id="58"/>
      </w:r>
      <w:r w:rsidR="00785BDB" w:rsidRPr="00785BDB">
        <w:rPr>
          <w:rFonts w:hint="cs"/>
          <w:vertAlign w:val="superscript"/>
          <w:rtl/>
          <w:lang w:bidi="ar-DZ"/>
        </w:rPr>
        <w:t>)</w:t>
      </w:r>
    </w:p>
    <w:p w:rsidR="00055E04" w:rsidRPr="00084558" w:rsidRDefault="00F74F7D" w:rsidP="00F74F7D">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وأوضحت الفقرة 7 من نفس المادة انه لا يجوز أن يكون هناك قاضيان من رعايا دولة واحدة,ويعتبر الشخص الذي يمكن أن يعد لأغراض العضوية في المحكمة من رعايا أكثر من دولة واحدة,مواطنا تابعا للدولة التي يمارس فيها عادة حقوقه المدنية والسياسية</w:t>
      </w:r>
      <w:r w:rsidR="00785BDB">
        <w:rPr>
          <w:rFonts w:hint="cs"/>
          <w:sz w:val="30"/>
          <w:szCs w:val="30"/>
          <w:rtl/>
          <w:lang w:bidi="ar-DZ"/>
        </w:rPr>
        <w:t>.</w:t>
      </w:r>
      <w:r w:rsidR="00785BDB" w:rsidRPr="00785BDB">
        <w:rPr>
          <w:rFonts w:hint="cs"/>
          <w:vertAlign w:val="superscript"/>
          <w:rtl/>
          <w:lang w:bidi="ar-DZ"/>
        </w:rPr>
        <w:t>(</w:t>
      </w:r>
      <w:r w:rsidR="007A59B3" w:rsidRPr="00785BDB">
        <w:rPr>
          <w:rStyle w:val="Appelnotedebasdep"/>
          <w:b/>
          <w:bCs/>
          <w:rtl/>
          <w:lang w:bidi="ar-DZ"/>
        </w:rPr>
        <w:footnoteReference w:id="59"/>
      </w:r>
      <w:r w:rsidR="00785BDB" w:rsidRPr="00785BDB">
        <w:rPr>
          <w:rFonts w:hint="cs"/>
          <w:vertAlign w:val="superscript"/>
          <w:rtl/>
          <w:lang w:bidi="ar-DZ"/>
        </w:rPr>
        <w:t>)</w:t>
      </w:r>
      <w:r w:rsidR="00891903">
        <w:rPr>
          <w:rFonts w:hint="cs"/>
          <w:sz w:val="30"/>
          <w:szCs w:val="30"/>
          <w:rtl/>
          <w:lang w:bidi="ar-DZ"/>
        </w:rPr>
        <w:t xml:space="preserve"> </w:t>
      </w:r>
    </w:p>
    <w:p w:rsidR="00055E04" w:rsidRPr="00084558" w:rsidRDefault="00F74F7D" w:rsidP="00F74F7D">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وقد تضمنت الفقرة 8 من ذات المادة السالفة الذكر انه عند اختيار قضاة المحكمة الجنائية الدولية أن تراعي الدول الأطراف الحاجة إلى ما يلي:</w:t>
      </w:r>
    </w:p>
    <w:p w:rsidR="00055E04" w:rsidRPr="00084558" w:rsidRDefault="00AE20B6" w:rsidP="007A59B3">
      <w:pPr>
        <w:bidi/>
        <w:spacing w:line="276" w:lineRule="auto"/>
        <w:rPr>
          <w:sz w:val="30"/>
          <w:szCs w:val="30"/>
          <w:lang w:bidi="ar-DZ"/>
        </w:rPr>
      </w:pPr>
      <w:r w:rsidRPr="00084558">
        <w:rPr>
          <w:rFonts w:hint="cs"/>
          <w:sz w:val="30"/>
          <w:szCs w:val="30"/>
          <w:rtl/>
          <w:lang w:bidi="ar-DZ"/>
        </w:rPr>
        <w:t xml:space="preserve">- </w:t>
      </w:r>
      <w:r w:rsidR="00055E04" w:rsidRPr="00084558">
        <w:rPr>
          <w:rFonts w:hint="cs"/>
          <w:sz w:val="30"/>
          <w:szCs w:val="30"/>
          <w:rtl/>
          <w:lang w:bidi="ar-DZ"/>
        </w:rPr>
        <w:t>تمثيل النظم القانونية الرئيسية في العالم.</w:t>
      </w:r>
    </w:p>
    <w:p w:rsidR="00055E04" w:rsidRPr="00084558" w:rsidRDefault="00AE20B6" w:rsidP="007A59B3">
      <w:pPr>
        <w:bidi/>
        <w:spacing w:line="276" w:lineRule="auto"/>
        <w:rPr>
          <w:sz w:val="30"/>
          <w:szCs w:val="30"/>
          <w:lang w:bidi="ar-DZ"/>
        </w:rPr>
      </w:pPr>
      <w:r w:rsidRPr="00084558">
        <w:rPr>
          <w:rFonts w:hint="cs"/>
          <w:sz w:val="30"/>
          <w:szCs w:val="30"/>
          <w:rtl/>
          <w:lang w:bidi="ar-DZ"/>
        </w:rPr>
        <w:t xml:space="preserve">- </w:t>
      </w:r>
      <w:r w:rsidR="00055E04" w:rsidRPr="00084558">
        <w:rPr>
          <w:rFonts w:hint="cs"/>
          <w:sz w:val="30"/>
          <w:szCs w:val="30"/>
          <w:rtl/>
          <w:lang w:bidi="ar-DZ"/>
        </w:rPr>
        <w:t>التوزيع الجغرافي العادل.</w:t>
      </w:r>
    </w:p>
    <w:p w:rsidR="00055E04" w:rsidRPr="00084558" w:rsidRDefault="00AE20B6" w:rsidP="007A59B3">
      <w:pPr>
        <w:bidi/>
        <w:spacing w:line="276" w:lineRule="auto"/>
        <w:rPr>
          <w:sz w:val="30"/>
          <w:szCs w:val="30"/>
          <w:lang w:bidi="ar-DZ"/>
        </w:rPr>
      </w:pPr>
      <w:r w:rsidRPr="00084558">
        <w:rPr>
          <w:rFonts w:hint="cs"/>
          <w:sz w:val="30"/>
          <w:szCs w:val="30"/>
          <w:rtl/>
          <w:lang w:bidi="ar-DZ"/>
        </w:rPr>
        <w:lastRenderedPageBreak/>
        <w:t xml:space="preserve">- </w:t>
      </w:r>
      <w:r w:rsidR="00055E04" w:rsidRPr="00084558">
        <w:rPr>
          <w:rFonts w:hint="cs"/>
          <w:sz w:val="30"/>
          <w:szCs w:val="30"/>
          <w:rtl/>
          <w:lang w:bidi="ar-DZ"/>
        </w:rPr>
        <w:t>تمثيل عادل للإناث والذكور في القضاة.</w:t>
      </w:r>
    </w:p>
    <w:p w:rsidR="00055E04" w:rsidRPr="00084558" w:rsidRDefault="00AE20B6" w:rsidP="001677F7">
      <w:pPr>
        <w:bidi/>
        <w:spacing w:line="276" w:lineRule="auto"/>
        <w:rPr>
          <w:sz w:val="30"/>
          <w:szCs w:val="30"/>
          <w:lang w:bidi="ar-DZ"/>
        </w:rPr>
      </w:pPr>
      <w:r w:rsidRPr="00084558">
        <w:rPr>
          <w:rFonts w:hint="cs"/>
          <w:sz w:val="30"/>
          <w:szCs w:val="30"/>
          <w:rtl/>
          <w:lang w:bidi="ar-DZ"/>
        </w:rPr>
        <w:t xml:space="preserve">- </w:t>
      </w:r>
      <w:r w:rsidR="00055E04" w:rsidRPr="00084558">
        <w:rPr>
          <w:rFonts w:hint="cs"/>
          <w:sz w:val="30"/>
          <w:szCs w:val="30"/>
          <w:rtl/>
          <w:lang w:bidi="ar-DZ"/>
        </w:rPr>
        <w:t>أن يكون من بين الأعضاء قضاة ذوو خبرة قانونية عالية في مسائل محددة تشمل دون حصر</w:t>
      </w:r>
      <w:r w:rsidR="001677F7">
        <w:rPr>
          <w:rFonts w:hint="cs"/>
          <w:sz w:val="30"/>
          <w:szCs w:val="30"/>
          <w:rtl/>
          <w:lang w:bidi="ar-DZ"/>
        </w:rPr>
        <w:t xml:space="preserve"> مسالة العنف ضد النساء والأطفال.</w:t>
      </w:r>
      <w:r w:rsidR="00055E04" w:rsidRPr="00084558">
        <w:rPr>
          <w:rFonts w:hint="cs"/>
          <w:sz w:val="30"/>
          <w:szCs w:val="30"/>
          <w:rtl/>
          <w:lang w:bidi="ar-DZ"/>
        </w:rPr>
        <w:t xml:space="preserve"> </w:t>
      </w:r>
      <w:r w:rsidR="001677F7" w:rsidRPr="001677F7">
        <w:rPr>
          <w:rFonts w:hint="cs"/>
          <w:vertAlign w:val="superscript"/>
          <w:rtl/>
          <w:lang w:bidi="ar-DZ"/>
        </w:rPr>
        <w:t>(</w:t>
      </w:r>
      <w:r w:rsidR="00055E04" w:rsidRPr="001677F7">
        <w:rPr>
          <w:rStyle w:val="Appelnotedebasdep"/>
          <w:b/>
          <w:bCs/>
          <w:rtl/>
          <w:lang w:bidi="ar-DZ"/>
        </w:rPr>
        <w:footnoteReference w:id="60"/>
      </w:r>
      <w:r w:rsidR="001677F7" w:rsidRPr="001677F7">
        <w:rPr>
          <w:rFonts w:hint="cs"/>
          <w:vertAlign w:val="superscript"/>
          <w:rtl/>
          <w:lang w:bidi="ar-DZ"/>
        </w:rPr>
        <w:t>)</w:t>
      </w:r>
    </w:p>
    <w:p w:rsidR="00055E04" w:rsidRPr="00084558" w:rsidRDefault="0098339B" w:rsidP="0098339B">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أما فيما يخص التعاون القضائي الدولي مع المحكمة الجنائية الدولية,فيشمل تلك العلاقة التي تربط المحكمة مع منظمة الأمم المتحدة, ممثلة على الخصوص في مجلس الأمن الدولي,الذي يقتصر دوره على إحالة القضايا الإجرامية الدولية المرتكبة من طرف المجرمين الدوليين وفقا للمادة 13 من ن.ا.م.ج.د, والماسة بالأمن والسلم الدوليين, أو إرجاء التحقيقات والمحاكمات لمدة 12 شهرا طبقا للاتفاق التفاوضي بين المحكمة.ج.د ومنظمة الأمم المتحدة, أو في بسط نفوذه وسلطته الدولية على تلك الدول التي ترفض أو تأبى التعاون مع المحكمة في تقديم أو مثول مرتكبي الجرائم الدولية أمامها.</w:t>
      </w:r>
      <w:r w:rsidR="0071123B" w:rsidRPr="0071123B">
        <w:rPr>
          <w:rFonts w:hint="cs"/>
          <w:vertAlign w:val="superscript"/>
          <w:rtl/>
          <w:lang w:bidi="ar-DZ"/>
        </w:rPr>
        <w:t>(</w:t>
      </w:r>
      <w:r w:rsidR="00055E04" w:rsidRPr="0071123B">
        <w:rPr>
          <w:rStyle w:val="Appelnotedebasdep"/>
          <w:b/>
          <w:bCs/>
          <w:rtl/>
          <w:lang w:bidi="ar-DZ"/>
        </w:rPr>
        <w:footnoteReference w:id="61"/>
      </w:r>
      <w:r w:rsidR="0071123B" w:rsidRPr="0071123B">
        <w:rPr>
          <w:rFonts w:hint="cs"/>
          <w:vertAlign w:val="superscript"/>
          <w:rtl/>
          <w:lang w:bidi="ar-DZ"/>
        </w:rPr>
        <w:t>)</w:t>
      </w:r>
    </w:p>
    <w:p w:rsidR="00055E04" w:rsidRPr="00084558" w:rsidRDefault="0098339B" w:rsidP="0098339B">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كما يشمل التعاون القضائي مع المحكمة الجنائية الدولية,تعاون الدول الأطراف في المحكمة معها,من حيث تقديم المساعدات اللازمة في القبض على المجرمين الدوليين</w:t>
      </w:r>
      <w:r w:rsidR="0071123B" w:rsidRPr="0071123B">
        <w:rPr>
          <w:rFonts w:hint="cs"/>
          <w:b/>
          <w:bCs/>
          <w:vertAlign w:val="superscript"/>
          <w:rtl/>
          <w:lang w:bidi="ar-DZ"/>
        </w:rPr>
        <w:t>(</w:t>
      </w:r>
      <w:r w:rsidR="00893A11" w:rsidRPr="0071123B">
        <w:rPr>
          <w:rStyle w:val="Appelnotedebasdep"/>
          <w:b/>
          <w:bCs/>
          <w:rtl/>
          <w:lang w:bidi="ar-DZ"/>
        </w:rPr>
        <w:footnoteReference w:id="62"/>
      </w:r>
      <w:r w:rsidR="0071123B" w:rsidRPr="0071123B">
        <w:rPr>
          <w:rFonts w:hint="cs"/>
          <w:b/>
          <w:bCs/>
          <w:vertAlign w:val="superscript"/>
          <w:rtl/>
          <w:lang w:bidi="ar-DZ"/>
        </w:rPr>
        <w:t>)</w:t>
      </w:r>
      <w:r w:rsidR="00055E04" w:rsidRPr="00084558">
        <w:rPr>
          <w:rFonts w:hint="cs"/>
          <w:sz w:val="30"/>
          <w:szCs w:val="30"/>
          <w:rtl/>
          <w:lang w:bidi="ar-DZ"/>
        </w:rPr>
        <w:t xml:space="preserve">,وفقا </w:t>
      </w:r>
      <w:r w:rsidR="00055E04" w:rsidRPr="005055F9">
        <w:rPr>
          <w:rFonts w:hint="cs"/>
          <w:b/>
          <w:bCs/>
          <w:sz w:val="30"/>
          <w:szCs w:val="30"/>
          <w:rtl/>
          <w:lang w:bidi="ar-DZ"/>
        </w:rPr>
        <w:t>لأوامر القبض أو الإحضار</w:t>
      </w:r>
      <w:r w:rsidR="00893A11">
        <w:rPr>
          <w:rFonts w:hint="cs"/>
          <w:sz w:val="30"/>
          <w:szCs w:val="30"/>
          <w:rtl/>
          <w:lang w:bidi="ar-DZ"/>
        </w:rPr>
        <w:t xml:space="preserve"> </w:t>
      </w:r>
      <w:r w:rsidR="00055E04" w:rsidRPr="00084558">
        <w:rPr>
          <w:rFonts w:hint="cs"/>
          <w:sz w:val="30"/>
          <w:szCs w:val="30"/>
          <w:rtl/>
          <w:lang w:bidi="ar-DZ"/>
        </w:rPr>
        <w:t>التي تصدرها الشعبة التمهيدية بناءا عل</w:t>
      </w:r>
      <w:r w:rsidR="00136208">
        <w:rPr>
          <w:rFonts w:hint="cs"/>
          <w:sz w:val="30"/>
          <w:szCs w:val="30"/>
          <w:rtl/>
          <w:lang w:bidi="ar-DZ"/>
        </w:rPr>
        <w:t>ى</w:t>
      </w:r>
      <w:r w:rsidR="00055E04" w:rsidRPr="00084558">
        <w:rPr>
          <w:rFonts w:hint="cs"/>
          <w:sz w:val="30"/>
          <w:szCs w:val="30"/>
          <w:rtl/>
          <w:lang w:bidi="ar-DZ"/>
        </w:rPr>
        <w:t xml:space="preserve"> طلب المدعي العام للمحكمة</w:t>
      </w:r>
      <w:r w:rsidR="0071123B" w:rsidRPr="0071123B">
        <w:rPr>
          <w:rFonts w:hint="cs"/>
          <w:vertAlign w:val="superscript"/>
          <w:rtl/>
          <w:lang w:bidi="ar-DZ"/>
        </w:rPr>
        <w:t>(</w:t>
      </w:r>
      <w:r w:rsidR="00E50953" w:rsidRPr="0071123B">
        <w:rPr>
          <w:rStyle w:val="Appelnotedebasdep"/>
          <w:b/>
          <w:bCs/>
          <w:rtl/>
          <w:lang w:bidi="ar-DZ"/>
        </w:rPr>
        <w:footnoteReference w:id="63"/>
      </w:r>
      <w:r w:rsidR="0071123B" w:rsidRPr="0071123B">
        <w:rPr>
          <w:rFonts w:hint="cs"/>
          <w:vertAlign w:val="superscript"/>
          <w:rtl/>
          <w:lang w:bidi="ar-DZ"/>
        </w:rPr>
        <w:t>)</w:t>
      </w:r>
      <w:r w:rsidR="00055E04" w:rsidRPr="00084558">
        <w:rPr>
          <w:rFonts w:hint="cs"/>
          <w:sz w:val="30"/>
          <w:szCs w:val="30"/>
          <w:rtl/>
          <w:lang w:bidi="ar-DZ"/>
        </w:rPr>
        <w:t xml:space="preserve"> أو في تنفيذ العقوبات السالبة للحرية ضد المحكوم عليهم من طرف المحكمة,وهذا التعاون القضائي الدولي يكون سواء قبل نظر الدعوى أو أثناء نظرها أو بعد نظرها أي في مرحلة تنفيذ الأحكام القضائية الصادرة عن المحكمة الجنائية الدولية</w:t>
      </w:r>
      <w:r w:rsidR="001A36D3">
        <w:rPr>
          <w:rFonts w:hint="cs"/>
          <w:sz w:val="30"/>
          <w:szCs w:val="30"/>
          <w:rtl/>
          <w:lang w:bidi="ar-DZ"/>
        </w:rPr>
        <w:t xml:space="preserve">,وبما </w:t>
      </w:r>
      <w:r w:rsidR="00887DB6">
        <w:rPr>
          <w:rFonts w:hint="cs"/>
          <w:sz w:val="30"/>
          <w:szCs w:val="30"/>
          <w:rtl/>
          <w:lang w:bidi="ar-DZ"/>
        </w:rPr>
        <w:t>أن</w:t>
      </w:r>
      <w:r w:rsidR="001A36D3">
        <w:rPr>
          <w:rFonts w:hint="cs"/>
          <w:sz w:val="30"/>
          <w:szCs w:val="30"/>
          <w:rtl/>
          <w:lang w:bidi="ar-DZ"/>
        </w:rPr>
        <w:t xml:space="preserve"> </w:t>
      </w:r>
      <w:r w:rsidR="001A36D3">
        <w:rPr>
          <w:rFonts w:hint="cs"/>
          <w:sz w:val="30"/>
          <w:szCs w:val="30"/>
          <w:rtl/>
          <w:lang w:bidi="ar-DZ"/>
        </w:rPr>
        <w:lastRenderedPageBreak/>
        <w:t>الفضل في وجود النظام الأساسي للمحكمة الجنائية الدولية وفي وجودها هو إرادة الدول الأطراف فيه,فمن الطبيعي أن تكون للمحكمة علاقة وثيقة مع تلك الدول</w:t>
      </w:r>
      <w:r w:rsidR="005055F9" w:rsidRPr="005055F9">
        <w:rPr>
          <w:rFonts w:hint="cs"/>
          <w:vertAlign w:val="superscript"/>
          <w:rtl/>
          <w:lang w:bidi="ar-DZ"/>
        </w:rPr>
        <w:t>(</w:t>
      </w:r>
      <w:r w:rsidR="00D437DA" w:rsidRPr="005055F9">
        <w:rPr>
          <w:rStyle w:val="Appelnotedebasdep"/>
          <w:b/>
          <w:bCs/>
          <w:rtl/>
          <w:lang w:bidi="ar-DZ"/>
        </w:rPr>
        <w:footnoteReference w:id="64"/>
      </w:r>
      <w:r w:rsidR="005055F9" w:rsidRPr="005055F9">
        <w:rPr>
          <w:rFonts w:hint="cs"/>
          <w:vertAlign w:val="superscript"/>
          <w:rtl/>
          <w:lang w:bidi="ar-DZ"/>
        </w:rPr>
        <w:t>)</w:t>
      </w:r>
      <w:r w:rsidR="00055E04" w:rsidRPr="00084558">
        <w:rPr>
          <w:rFonts w:hint="cs"/>
          <w:sz w:val="30"/>
          <w:szCs w:val="30"/>
          <w:rtl/>
          <w:lang w:bidi="ar-DZ"/>
        </w:rPr>
        <w:t>.</w:t>
      </w:r>
    </w:p>
    <w:p w:rsidR="009116A8" w:rsidRPr="00084558" w:rsidRDefault="0098339B" w:rsidP="0098339B">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وفيما يلي تفصيل ذلك وفقا لفرعين اثنين, نتناول في الفرع الأول الشعبة التمهيدية للمحكمة الجنائية الدولية والآليات المستعملة من طرفها في ملاحقة مرتكبي الجرائم الدولية وفي الفرع الثاني نتطرق إلى التعاون القضائي الدولي مع المحكمة.</w:t>
      </w:r>
    </w:p>
    <w:p w:rsidR="00884A68" w:rsidRPr="007339F4" w:rsidRDefault="00055E04" w:rsidP="009116A8">
      <w:pPr>
        <w:bidi/>
        <w:spacing w:line="276" w:lineRule="auto"/>
        <w:rPr>
          <w:b/>
          <w:bCs/>
          <w:lang w:bidi="ar-DZ"/>
        </w:rPr>
      </w:pPr>
      <w:r w:rsidRPr="007339F4">
        <w:rPr>
          <w:rFonts w:hint="cs"/>
          <w:b/>
          <w:bCs/>
          <w:rtl/>
          <w:lang w:bidi="ar-DZ"/>
        </w:rPr>
        <w:t>الفرع الأول: سلطات الدائرة التمهيدية أثناء التحقيق</w:t>
      </w:r>
    </w:p>
    <w:p w:rsidR="00055E04" w:rsidRPr="00084558" w:rsidRDefault="0098339B" w:rsidP="0098339B">
      <w:pPr>
        <w:pStyle w:val="Paragraphedeliste"/>
        <w:bidi/>
        <w:spacing w:line="276" w:lineRule="auto"/>
        <w:ind w:left="0"/>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نصت المادة 34/ب من </w:t>
      </w:r>
      <w:r w:rsidR="00055E04" w:rsidRPr="00084558">
        <w:rPr>
          <w:rFonts w:hint="cs"/>
          <w:b/>
          <w:bCs/>
          <w:sz w:val="30"/>
          <w:szCs w:val="30"/>
          <w:rtl/>
          <w:lang w:bidi="ar-DZ"/>
        </w:rPr>
        <w:t xml:space="preserve">ن.ا.م.ج.د </w:t>
      </w:r>
      <w:r w:rsidR="00055E04" w:rsidRPr="00084558">
        <w:rPr>
          <w:rFonts w:hint="cs"/>
          <w:sz w:val="30"/>
          <w:szCs w:val="30"/>
          <w:rtl/>
          <w:lang w:bidi="ar-DZ"/>
        </w:rPr>
        <w:t>على انه:" تتألف المحكمة من ثلاث شعب,هي الشعبة التمهيدية,الشعبة الابتدائية والشعبة الاستئنافية,وتتولى هيئة الرئاسة تسمية قضاة كل شعبة من بين هيئة قضاة المحكمة وفق ما تقرره اللائحة الداخلية والنظام الأساسي للمحكمة...."</w:t>
      </w:r>
      <w:r w:rsidR="005055F9" w:rsidRPr="005055F9">
        <w:rPr>
          <w:rFonts w:hint="cs"/>
          <w:vertAlign w:val="superscript"/>
          <w:rtl/>
          <w:lang w:bidi="ar-DZ"/>
        </w:rPr>
        <w:t>(</w:t>
      </w:r>
      <w:r w:rsidR="004466FD" w:rsidRPr="005055F9">
        <w:rPr>
          <w:rStyle w:val="Appelnotedebasdep"/>
          <w:b/>
          <w:bCs/>
          <w:rtl/>
          <w:lang w:bidi="ar-DZ"/>
        </w:rPr>
        <w:footnoteReference w:id="65"/>
      </w:r>
      <w:r w:rsidR="005055F9" w:rsidRPr="005055F9">
        <w:rPr>
          <w:rFonts w:hint="cs"/>
          <w:vertAlign w:val="superscript"/>
          <w:rtl/>
          <w:lang w:bidi="ar-DZ"/>
        </w:rPr>
        <w:t>)</w:t>
      </w:r>
    </w:p>
    <w:p w:rsidR="00055E04" w:rsidRPr="00084558" w:rsidRDefault="0098339B" w:rsidP="0098339B">
      <w:pPr>
        <w:pStyle w:val="Paragraphedeliste"/>
        <w:bidi/>
        <w:spacing w:line="276" w:lineRule="auto"/>
        <w:ind w:left="84"/>
        <w:rPr>
          <w:sz w:val="30"/>
          <w:szCs w:val="30"/>
          <w:rtl/>
          <w:lang w:bidi="ar-DZ"/>
        </w:rPr>
      </w:pPr>
      <w:r>
        <w:rPr>
          <w:rFonts w:hint="cs"/>
          <w:sz w:val="30"/>
          <w:szCs w:val="30"/>
          <w:rtl/>
          <w:lang w:bidi="ar-DZ"/>
        </w:rPr>
        <w:t xml:space="preserve">      </w:t>
      </w:r>
      <w:r w:rsidR="00055E04" w:rsidRPr="00084558">
        <w:rPr>
          <w:rFonts w:hint="cs"/>
          <w:sz w:val="30"/>
          <w:szCs w:val="30"/>
          <w:rtl/>
          <w:lang w:bidi="ar-DZ"/>
        </w:rPr>
        <w:t>فالدائرة التمهيدية أو الشعبة التمهيدية كما جاء في نص المادة 34 تتألف من عدد لا يقل عن 06 قضاة من ذوي الخبرة في المحاكمات الجنائية, ويجوز أن تتشكل فيها أكثر من دائرة تمهيدية إذا كان حسن سير العمل بالمحكمة يقتضي ذلك,على أن يتولى مهام الدائرة التمهيدية, إما قاض واحد أو ثلاثة قضاة الشعبة التمهيدية.</w:t>
      </w:r>
      <w:r w:rsidR="0075054E" w:rsidRPr="005055F9">
        <w:rPr>
          <w:rFonts w:hint="cs"/>
          <w:vertAlign w:val="superscript"/>
          <w:rtl/>
          <w:lang w:bidi="ar-DZ"/>
        </w:rPr>
        <w:t>(</w:t>
      </w:r>
      <w:r w:rsidR="00055E04" w:rsidRPr="005055F9">
        <w:rPr>
          <w:rStyle w:val="Appelnotedebasdep"/>
          <w:b/>
          <w:bCs/>
          <w:rtl/>
          <w:lang w:bidi="ar-DZ"/>
        </w:rPr>
        <w:footnoteReference w:id="66"/>
      </w:r>
      <w:r w:rsidR="0075054E" w:rsidRPr="005055F9">
        <w:rPr>
          <w:rFonts w:hint="cs"/>
          <w:vertAlign w:val="superscript"/>
          <w:rtl/>
          <w:lang w:bidi="ar-DZ"/>
        </w:rPr>
        <w:t>)</w:t>
      </w:r>
    </w:p>
    <w:p w:rsidR="00055E04" w:rsidRDefault="004120AB" w:rsidP="009116A8">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ويتولى القضاة عملهم لمدة ثلاثة سنوات أو لحين الانتهاء من نظر القضية ويمكن لقضاة الشعبة التمهيدية العمل بالدائرة الابتدائية,إذا رأت هيئة الرئاسة أن في ذلك تحقيق </w:t>
      </w:r>
      <w:r w:rsidR="00055E04" w:rsidRPr="00084558">
        <w:rPr>
          <w:rFonts w:hint="cs"/>
          <w:sz w:val="30"/>
          <w:szCs w:val="30"/>
          <w:rtl/>
          <w:lang w:bidi="ar-DZ"/>
        </w:rPr>
        <w:lastRenderedPageBreak/>
        <w:t>للعدالة ولحسن سير العمل بالمحكمة كذلك, وينبغي مراعاة عدم نظر القاضي في قضية سبق أن عرضت عليه عندما كان عضوا في الدائرة التمهيدية.</w:t>
      </w:r>
      <w:r w:rsidR="00B93847" w:rsidRPr="0047366B">
        <w:rPr>
          <w:rFonts w:hint="cs"/>
          <w:vertAlign w:val="superscript"/>
          <w:rtl/>
          <w:lang w:bidi="ar-DZ"/>
        </w:rPr>
        <w:t>(</w:t>
      </w:r>
      <w:r w:rsidR="00055E04" w:rsidRPr="0047366B">
        <w:rPr>
          <w:rStyle w:val="Appelnotedebasdep"/>
          <w:b/>
          <w:bCs/>
          <w:rtl/>
          <w:lang w:bidi="ar-DZ"/>
        </w:rPr>
        <w:footnoteReference w:id="67"/>
      </w:r>
      <w:r w:rsidR="00B93847" w:rsidRPr="0047366B">
        <w:rPr>
          <w:rFonts w:hint="cs"/>
          <w:vertAlign w:val="superscript"/>
          <w:rtl/>
          <w:lang w:bidi="ar-DZ"/>
        </w:rPr>
        <w:t>)</w:t>
      </w:r>
    </w:p>
    <w:p w:rsidR="00356392" w:rsidRDefault="00AC1B00" w:rsidP="0047366B">
      <w:pPr>
        <w:bidi/>
        <w:spacing w:line="276" w:lineRule="auto"/>
        <w:rPr>
          <w:sz w:val="30"/>
          <w:szCs w:val="30"/>
          <w:rtl/>
          <w:lang w:bidi="ar-DZ"/>
        </w:rPr>
      </w:pPr>
      <w:r>
        <w:rPr>
          <w:rFonts w:hint="cs"/>
          <w:sz w:val="30"/>
          <w:szCs w:val="30"/>
          <w:rtl/>
          <w:lang w:bidi="ar-DZ"/>
        </w:rPr>
        <w:t xml:space="preserve">     </w:t>
      </w:r>
      <w:r w:rsidR="00356392">
        <w:rPr>
          <w:rFonts w:hint="cs"/>
          <w:sz w:val="30"/>
          <w:szCs w:val="30"/>
          <w:rtl/>
          <w:lang w:bidi="ar-DZ"/>
        </w:rPr>
        <w:t xml:space="preserve">واستنادا </w:t>
      </w:r>
      <w:r w:rsidR="004A6393">
        <w:rPr>
          <w:rFonts w:hint="cs"/>
          <w:sz w:val="30"/>
          <w:szCs w:val="30"/>
          <w:rtl/>
          <w:lang w:bidi="ar-DZ"/>
        </w:rPr>
        <w:t>إلى</w:t>
      </w:r>
      <w:r w:rsidR="00356392">
        <w:rPr>
          <w:rFonts w:hint="cs"/>
          <w:sz w:val="30"/>
          <w:szCs w:val="30"/>
          <w:rtl/>
          <w:lang w:bidi="ar-DZ"/>
        </w:rPr>
        <w:t xml:space="preserve"> </w:t>
      </w:r>
      <w:r w:rsidR="004A6393">
        <w:rPr>
          <w:rFonts w:hint="cs"/>
          <w:sz w:val="30"/>
          <w:szCs w:val="30"/>
          <w:rtl/>
          <w:lang w:bidi="ar-DZ"/>
        </w:rPr>
        <w:t>مبدأ</w:t>
      </w:r>
      <w:r w:rsidR="00356392">
        <w:rPr>
          <w:rFonts w:hint="cs"/>
          <w:sz w:val="30"/>
          <w:szCs w:val="30"/>
          <w:rtl/>
          <w:lang w:bidi="ar-DZ"/>
        </w:rPr>
        <w:t xml:space="preserve"> التكامل القضائي</w:t>
      </w:r>
      <w:r w:rsidR="00E529AB">
        <w:rPr>
          <w:rStyle w:val="Appelnotedebasdep"/>
          <w:sz w:val="30"/>
          <w:szCs w:val="30"/>
          <w:rtl/>
          <w:lang w:bidi="ar-DZ"/>
        </w:rPr>
        <w:footnoteReference w:id="68"/>
      </w:r>
      <w:r w:rsidR="00356392">
        <w:rPr>
          <w:rFonts w:hint="cs"/>
          <w:sz w:val="30"/>
          <w:szCs w:val="30"/>
          <w:rtl/>
          <w:lang w:bidi="ar-DZ"/>
        </w:rPr>
        <w:t xml:space="preserve">,تكون </w:t>
      </w:r>
      <w:r w:rsidR="004A6393">
        <w:rPr>
          <w:rFonts w:hint="cs"/>
          <w:sz w:val="30"/>
          <w:szCs w:val="30"/>
          <w:rtl/>
          <w:lang w:bidi="ar-DZ"/>
        </w:rPr>
        <w:t>الأولوية</w:t>
      </w:r>
      <w:r w:rsidR="00356392">
        <w:rPr>
          <w:rFonts w:hint="cs"/>
          <w:sz w:val="30"/>
          <w:szCs w:val="30"/>
          <w:rtl/>
          <w:lang w:bidi="ar-DZ"/>
        </w:rPr>
        <w:t xml:space="preserve"> للقضاء الوطني,الذي يعد خط الدفاع الوطني </w:t>
      </w:r>
      <w:r w:rsidR="004A6393">
        <w:rPr>
          <w:rFonts w:hint="cs"/>
          <w:sz w:val="30"/>
          <w:szCs w:val="30"/>
          <w:rtl/>
          <w:lang w:bidi="ar-DZ"/>
        </w:rPr>
        <w:t>الأول</w:t>
      </w:r>
      <w:r w:rsidR="00356392">
        <w:rPr>
          <w:rFonts w:hint="cs"/>
          <w:sz w:val="30"/>
          <w:szCs w:val="30"/>
          <w:rtl/>
          <w:lang w:bidi="ar-DZ"/>
        </w:rPr>
        <w:t xml:space="preserve"> بمواجهة الجرائم الدولية</w:t>
      </w:r>
      <w:r w:rsidR="004A6393">
        <w:rPr>
          <w:rFonts w:hint="cs"/>
          <w:sz w:val="30"/>
          <w:szCs w:val="30"/>
          <w:rtl/>
          <w:lang w:bidi="ar-DZ"/>
        </w:rPr>
        <w:t>,فإذا</w:t>
      </w:r>
      <w:r w:rsidR="00356392">
        <w:rPr>
          <w:rFonts w:hint="cs"/>
          <w:sz w:val="30"/>
          <w:szCs w:val="30"/>
          <w:rtl/>
          <w:lang w:bidi="ar-DZ"/>
        </w:rPr>
        <w:t xml:space="preserve"> رفعت الدعوى </w:t>
      </w:r>
      <w:r w:rsidR="004A6393">
        <w:rPr>
          <w:rFonts w:hint="cs"/>
          <w:sz w:val="30"/>
          <w:szCs w:val="30"/>
          <w:rtl/>
          <w:lang w:bidi="ar-DZ"/>
        </w:rPr>
        <w:t>أمام</w:t>
      </w:r>
      <w:r w:rsidR="00356392">
        <w:rPr>
          <w:rFonts w:hint="cs"/>
          <w:sz w:val="30"/>
          <w:szCs w:val="30"/>
          <w:rtl/>
          <w:lang w:bidi="ar-DZ"/>
        </w:rPr>
        <w:t xml:space="preserve"> هذا القضاء,فانه سيتثبت من </w:t>
      </w:r>
      <w:r w:rsidR="004A6393">
        <w:rPr>
          <w:rFonts w:hint="cs"/>
          <w:sz w:val="30"/>
          <w:szCs w:val="30"/>
          <w:rtl/>
          <w:lang w:bidi="ar-DZ"/>
        </w:rPr>
        <w:t>أن</w:t>
      </w:r>
      <w:r w:rsidR="00356392">
        <w:rPr>
          <w:rFonts w:hint="cs"/>
          <w:sz w:val="30"/>
          <w:szCs w:val="30"/>
          <w:rtl/>
          <w:lang w:bidi="ar-DZ"/>
        </w:rPr>
        <w:t xml:space="preserve"> هذه الدعوى تدخل في اختصاصه </w:t>
      </w:r>
      <w:r w:rsidR="004A6393">
        <w:rPr>
          <w:rFonts w:hint="cs"/>
          <w:sz w:val="30"/>
          <w:szCs w:val="30"/>
          <w:rtl/>
          <w:lang w:bidi="ar-DZ"/>
        </w:rPr>
        <w:t>أم</w:t>
      </w:r>
      <w:r w:rsidR="00356392">
        <w:rPr>
          <w:rFonts w:hint="cs"/>
          <w:sz w:val="30"/>
          <w:szCs w:val="30"/>
          <w:rtl/>
          <w:lang w:bidi="ar-DZ"/>
        </w:rPr>
        <w:t xml:space="preserve"> لا وفقا للتشريعات الوطنية التي ينبغي </w:t>
      </w:r>
      <w:r w:rsidR="00461BFE">
        <w:rPr>
          <w:rFonts w:hint="cs"/>
          <w:sz w:val="30"/>
          <w:szCs w:val="30"/>
          <w:rtl/>
          <w:lang w:bidi="ar-DZ"/>
        </w:rPr>
        <w:t>أن</w:t>
      </w:r>
      <w:r w:rsidR="00356392">
        <w:rPr>
          <w:rFonts w:hint="cs"/>
          <w:sz w:val="30"/>
          <w:szCs w:val="30"/>
          <w:rtl/>
          <w:lang w:bidi="ar-DZ"/>
        </w:rPr>
        <w:t xml:space="preserve"> تتفق مع النظام </w:t>
      </w:r>
      <w:r w:rsidR="004A6393">
        <w:rPr>
          <w:rFonts w:hint="cs"/>
          <w:sz w:val="30"/>
          <w:szCs w:val="30"/>
          <w:rtl/>
          <w:lang w:bidi="ar-DZ"/>
        </w:rPr>
        <w:t>الأساسي</w:t>
      </w:r>
      <w:r w:rsidR="00356392">
        <w:rPr>
          <w:rFonts w:hint="cs"/>
          <w:sz w:val="30"/>
          <w:szCs w:val="30"/>
          <w:rtl/>
          <w:lang w:bidi="ar-DZ"/>
        </w:rPr>
        <w:t xml:space="preserve"> للمحكمة,</w:t>
      </w:r>
      <w:r w:rsidR="004A6393">
        <w:rPr>
          <w:rFonts w:hint="cs"/>
          <w:sz w:val="30"/>
          <w:szCs w:val="30"/>
          <w:rtl/>
          <w:lang w:bidi="ar-DZ"/>
        </w:rPr>
        <w:t>إذا</w:t>
      </w:r>
      <w:r w:rsidR="00356392">
        <w:rPr>
          <w:rFonts w:hint="cs"/>
          <w:sz w:val="30"/>
          <w:szCs w:val="30"/>
          <w:rtl/>
          <w:lang w:bidi="ar-DZ"/>
        </w:rPr>
        <w:t xml:space="preserve"> كانت الدولة راغبة في التمسك </w:t>
      </w:r>
      <w:r w:rsidR="004A6393">
        <w:rPr>
          <w:rFonts w:hint="cs"/>
          <w:sz w:val="30"/>
          <w:szCs w:val="30"/>
          <w:rtl/>
          <w:lang w:bidi="ar-DZ"/>
        </w:rPr>
        <w:t>بأولويتها</w:t>
      </w:r>
      <w:r w:rsidR="00356392">
        <w:rPr>
          <w:rFonts w:hint="cs"/>
          <w:sz w:val="30"/>
          <w:szCs w:val="30"/>
          <w:rtl/>
          <w:lang w:bidi="ar-DZ"/>
        </w:rPr>
        <w:t xml:space="preserve"> بنظر الدعوى,فالقضاء الوطني هو صاحب الاختصاص </w:t>
      </w:r>
      <w:r w:rsidR="004A6393">
        <w:rPr>
          <w:rFonts w:hint="cs"/>
          <w:sz w:val="30"/>
          <w:szCs w:val="30"/>
          <w:rtl/>
          <w:lang w:bidi="ar-DZ"/>
        </w:rPr>
        <w:t>الأصيل</w:t>
      </w:r>
      <w:r w:rsidR="00356392">
        <w:rPr>
          <w:rFonts w:hint="cs"/>
          <w:sz w:val="30"/>
          <w:szCs w:val="30"/>
          <w:rtl/>
          <w:lang w:bidi="ar-DZ"/>
        </w:rPr>
        <w:t xml:space="preserve"> في نظر الدعوى</w:t>
      </w:r>
      <w:r w:rsidR="0047366B">
        <w:rPr>
          <w:rFonts w:hint="cs"/>
          <w:sz w:val="30"/>
          <w:szCs w:val="30"/>
          <w:rtl/>
          <w:lang w:bidi="ar-DZ"/>
        </w:rPr>
        <w:t>.</w:t>
      </w:r>
      <w:r w:rsidR="00701484">
        <w:rPr>
          <w:rFonts w:hint="cs"/>
          <w:sz w:val="30"/>
          <w:szCs w:val="30"/>
          <w:rtl/>
          <w:lang w:bidi="ar-DZ"/>
        </w:rPr>
        <w:t xml:space="preserve"> </w:t>
      </w:r>
      <w:r w:rsidR="00701484" w:rsidRPr="0047366B">
        <w:rPr>
          <w:rFonts w:hint="cs"/>
          <w:vertAlign w:val="superscript"/>
          <w:rtl/>
          <w:lang w:bidi="ar-DZ"/>
        </w:rPr>
        <w:t>(</w:t>
      </w:r>
      <w:r w:rsidR="00461BFE" w:rsidRPr="0047366B">
        <w:rPr>
          <w:rStyle w:val="Appelnotedebasdep"/>
          <w:b/>
          <w:bCs/>
          <w:rtl/>
          <w:lang w:bidi="ar-DZ"/>
        </w:rPr>
        <w:footnoteReference w:id="69"/>
      </w:r>
      <w:r w:rsidR="00701484" w:rsidRPr="0047366B">
        <w:rPr>
          <w:rFonts w:hint="cs"/>
          <w:vertAlign w:val="superscript"/>
          <w:rtl/>
          <w:lang w:bidi="ar-DZ"/>
        </w:rPr>
        <w:t>)</w:t>
      </w:r>
    </w:p>
    <w:p w:rsidR="00356392" w:rsidRDefault="00AC1B00" w:rsidP="009116A8">
      <w:pPr>
        <w:bidi/>
        <w:spacing w:line="276" w:lineRule="auto"/>
        <w:rPr>
          <w:sz w:val="30"/>
          <w:szCs w:val="30"/>
          <w:rtl/>
          <w:lang w:bidi="ar-DZ"/>
        </w:rPr>
      </w:pPr>
      <w:r>
        <w:rPr>
          <w:rFonts w:hint="cs"/>
          <w:sz w:val="30"/>
          <w:szCs w:val="30"/>
          <w:rtl/>
          <w:lang w:bidi="ar-DZ"/>
        </w:rPr>
        <w:t xml:space="preserve">     </w:t>
      </w:r>
      <w:r w:rsidR="004A6393">
        <w:rPr>
          <w:rFonts w:hint="cs"/>
          <w:sz w:val="30"/>
          <w:szCs w:val="30"/>
          <w:rtl/>
          <w:lang w:bidi="ar-DZ"/>
        </w:rPr>
        <w:t>أما</w:t>
      </w:r>
      <w:r w:rsidR="00356392">
        <w:rPr>
          <w:rFonts w:hint="cs"/>
          <w:sz w:val="30"/>
          <w:szCs w:val="30"/>
          <w:rtl/>
          <w:lang w:bidi="ar-DZ"/>
        </w:rPr>
        <w:t xml:space="preserve"> </w:t>
      </w:r>
      <w:r w:rsidR="004A6393">
        <w:rPr>
          <w:rFonts w:hint="cs"/>
          <w:sz w:val="30"/>
          <w:szCs w:val="30"/>
          <w:rtl/>
          <w:lang w:bidi="ar-DZ"/>
        </w:rPr>
        <w:t>إذا</w:t>
      </w:r>
      <w:r w:rsidR="00356392">
        <w:rPr>
          <w:rFonts w:hint="cs"/>
          <w:sz w:val="30"/>
          <w:szCs w:val="30"/>
          <w:rtl/>
          <w:lang w:bidi="ar-DZ"/>
        </w:rPr>
        <w:t xml:space="preserve"> تم تجاوزه وتم رفع الدعوى مباشرة </w:t>
      </w:r>
      <w:r w:rsidR="004A6393">
        <w:rPr>
          <w:rFonts w:hint="cs"/>
          <w:sz w:val="30"/>
          <w:szCs w:val="30"/>
          <w:rtl/>
          <w:lang w:bidi="ar-DZ"/>
        </w:rPr>
        <w:t>إلى</w:t>
      </w:r>
      <w:r w:rsidR="00356392">
        <w:rPr>
          <w:rFonts w:hint="cs"/>
          <w:sz w:val="30"/>
          <w:szCs w:val="30"/>
          <w:rtl/>
          <w:lang w:bidi="ar-DZ"/>
        </w:rPr>
        <w:t xml:space="preserve"> المحكمة الجنائية الدولية التي تعد خط الدفاع الثاني بمواجهة الجرائم الدولية المنصوص عيها في المادة 05 من نظام روما </w:t>
      </w:r>
      <w:r w:rsidR="004A6393">
        <w:rPr>
          <w:rFonts w:hint="cs"/>
          <w:sz w:val="30"/>
          <w:szCs w:val="30"/>
          <w:rtl/>
          <w:lang w:bidi="ar-DZ"/>
        </w:rPr>
        <w:t>الأساسي</w:t>
      </w:r>
      <w:r w:rsidR="00356392">
        <w:rPr>
          <w:rFonts w:hint="cs"/>
          <w:sz w:val="30"/>
          <w:szCs w:val="30"/>
          <w:rtl/>
          <w:lang w:bidi="ar-DZ"/>
        </w:rPr>
        <w:t>,فيجب على المحكمة الدولية من ح</w:t>
      </w:r>
      <w:r w:rsidR="000E286D">
        <w:rPr>
          <w:rFonts w:hint="cs"/>
          <w:sz w:val="30"/>
          <w:szCs w:val="30"/>
          <w:rtl/>
          <w:lang w:bidi="ar-DZ"/>
        </w:rPr>
        <w:t>ي</w:t>
      </w:r>
      <w:r w:rsidR="00356392">
        <w:rPr>
          <w:rFonts w:hint="cs"/>
          <w:sz w:val="30"/>
          <w:szCs w:val="30"/>
          <w:rtl/>
          <w:lang w:bidi="ar-DZ"/>
        </w:rPr>
        <w:t xml:space="preserve">ث </w:t>
      </w:r>
      <w:r w:rsidR="004A6393">
        <w:rPr>
          <w:rFonts w:hint="cs"/>
          <w:sz w:val="30"/>
          <w:szCs w:val="30"/>
          <w:rtl/>
          <w:lang w:bidi="ar-DZ"/>
        </w:rPr>
        <w:t>المبدأ</w:t>
      </w:r>
      <w:r w:rsidR="00356392">
        <w:rPr>
          <w:rFonts w:hint="cs"/>
          <w:sz w:val="30"/>
          <w:szCs w:val="30"/>
          <w:rtl/>
          <w:lang w:bidi="ar-DZ"/>
        </w:rPr>
        <w:t xml:space="preserve"> </w:t>
      </w:r>
      <w:r w:rsidR="004A6393">
        <w:rPr>
          <w:rFonts w:hint="cs"/>
          <w:sz w:val="30"/>
          <w:szCs w:val="30"/>
          <w:rtl/>
          <w:lang w:bidi="ar-DZ"/>
        </w:rPr>
        <w:t>أن</w:t>
      </w:r>
      <w:r w:rsidR="00356392">
        <w:rPr>
          <w:rFonts w:hint="cs"/>
          <w:sz w:val="30"/>
          <w:szCs w:val="30"/>
          <w:rtl/>
          <w:lang w:bidi="ar-DZ"/>
        </w:rPr>
        <w:t xml:space="preserve"> تتثبت من </w:t>
      </w:r>
      <w:r w:rsidR="004A6393">
        <w:rPr>
          <w:rFonts w:hint="cs"/>
          <w:sz w:val="30"/>
          <w:szCs w:val="30"/>
          <w:rtl/>
          <w:lang w:bidi="ar-DZ"/>
        </w:rPr>
        <w:t>أمور</w:t>
      </w:r>
      <w:r w:rsidR="00356392">
        <w:rPr>
          <w:rFonts w:hint="cs"/>
          <w:sz w:val="30"/>
          <w:szCs w:val="30"/>
          <w:rtl/>
          <w:lang w:bidi="ar-DZ"/>
        </w:rPr>
        <w:t xml:space="preserve"> ثلاثة قبل الشروع في التحقيق وهي:</w:t>
      </w:r>
    </w:p>
    <w:p w:rsidR="00356392" w:rsidRPr="0041535E" w:rsidRDefault="0041535E" w:rsidP="0041535E">
      <w:pPr>
        <w:bidi/>
        <w:spacing w:line="276" w:lineRule="auto"/>
        <w:rPr>
          <w:sz w:val="30"/>
          <w:szCs w:val="30"/>
          <w:rtl/>
          <w:lang w:bidi="ar-DZ"/>
        </w:rPr>
      </w:pPr>
      <w:r>
        <w:rPr>
          <w:rFonts w:hint="cs"/>
          <w:sz w:val="30"/>
          <w:szCs w:val="30"/>
          <w:rtl/>
          <w:lang w:bidi="ar-DZ"/>
        </w:rPr>
        <w:t xml:space="preserve">- </w:t>
      </w:r>
      <w:r w:rsidR="00356392" w:rsidRPr="0041535E">
        <w:rPr>
          <w:rFonts w:hint="cs"/>
          <w:sz w:val="30"/>
          <w:szCs w:val="30"/>
          <w:rtl/>
          <w:lang w:bidi="ar-DZ"/>
        </w:rPr>
        <w:t>هل هي مختصة بنظر الدعوى</w:t>
      </w:r>
      <w:r w:rsidR="00B364AC" w:rsidRPr="0041535E">
        <w:rPr>
          <w:rFonts w:hint="cs"/>
          <w:sz w:val="30"/>
          <w:szCs w:val="30"/>
          <w:rtl/>
          <w:lang w:bidi="ar-DZ"/>
        </w:rPr>
        <w:t>, فإذا</w:t>
      </w:r>
      <w:r w:rsidR="00356392" w:rsidRPr="0041535E">
        <w:rPr>
          <w:rFonts w:hint="cs"/>
          <w:sz w:val="30"/>
          <w:szCs w:val="30"/>
          <w:rtl/>
          <w:lang w:bidi="ar-DZ"/>
        </w:rPr>
        <w:t xml:space="preserve"> تبين لها خلاف ذلك </w:t>
      </w:r>
      <w:r w:rsidR="004A6393" w:rsidRPr="0041535E">
        <w:rPr>
          <w:rFonts w:hint="cs"/>
          <w:sz w:val="30"/>
          <w:szCs w:val="30"/>
          <w:rtl/>
          <w:lang w:bidi="ar-DZ"/>
        </w:rPr>
        <w:t>فإنها</w:t>
      </w:r>
      <w:r w:rsidR="00CA3FE5" w:rsidRPr="0041535E">
        <w:rPr>
          <w:rFonts w:hint="cs"/>
          <w:sz w:val="30"/>
          <w:szCs w:val="30"/>
          <w:rtl/>
          <w:lang w:bidi="ar-DZ"/>
        </w:rPr>
        <w:t xml:space="preserve"> تقرر عدم اختصاصها.</w:t>
      </w:r>
    </w:p>
    <w:p w:rsidR="00356392" w:rsidRPr="0041535E" w:rsidRDefault="0041535E" w:rsidP="0041535E">
      <w:pPr>
        <w:bidi/>
        <w:spacing w:line="276" w:lineRule="auto"/>
        <w:rPr>
          <w:sz w:val="30"/>
          <w:szCs w:val="30"/>
          <w:lang w:bidi="ar-DZ"/>
        </w:rPr>
      </w:pPr>
      <w:r>
        <w:rPr>
          <w:rFonts w:hint="cs"/>
          <w:sz w:val="30"/>
          <w:szCs w:val="30"/>
          <w:rtl/>
          <w:lang w:bidi="ar-DZ"/>
        </w:rPr>
        <w:t xml:space="preserve">- </w:t>
      </w:r>
      <w:r w:rsidR="00356392" w:rsidRPr="0041535E">
        <w:rPr>
          <w:rFonts w:hint="cs"/>
          <w:sz w:val="30"/>
          <w:szCs w:val="30"/>
          <w:rtl/>
          <w:lang w:bidi="ar-DZ"/>
        </w:rPr>
        <w:t xml:space="preserve">هل </w:t>
      </w:r>
      <w:r w:rsidR="004A6393" w:rsidRPr="0041535E">
        <w:rPr>
          <w:rFonts w:hint="cs"/>
          <w:sz w:val="30"/>
          <w:szCs w:val="30"/>
          <w:rtl/>
          <w:lang w:bidi="ar-DZ"/>
        </w:rPr>
        <w:t>أن</w:t>
      </w:r>
      <w:r w:rsidR="00356392" w:rsidRPr="0041535E">
        <w:rPr>
          <w:rFonts w:hint="cs"/>
          <w:sz w:val="30"/>
          <w:szCs w:val="30"/>
          <w:rtl/>
          <w:lang w:bidi="ar-DZ"/>
        </w:rPr>
        <w:t xml:space="preserve"> الدعوى مقبولة </w:t>
      </w:r>
      <w:r w:rsidR="004A6393" w:rsidRPr="0041535E">
        <w:rPr>
          <w:rFonts w:hint="cs"/>
          <w:sz w:val="30"/>
          <w:szCs w:val="30"/>
          <w:rtl/>
          <w:lang w:bidi="ar-DZ"/>
        </w:rPr>
        <w:t>أمامها</w:t>
      </w:r>
      <w:r w:rsidR="00356392" w:rsidRPr="0041535E">
        <w:rPr>
          <w:rFonts w:hint="cs"/>
          <w:sz w:val="30"/>
          <w:szCs w:val="30"/>
          <w:rtl/>
          <w:lang w:bidi="ar-DZ"/>
        </w:rPr>
        <w:t xml:space="preserve"> كونها على درجة من الخطورة تبرر تدخلها في الدعوى.</w:t>
      </w:r>
    </w:p>
    <w:p w:rsidR="003D65FF" w:rsidRDefault="0041535E" w:rsidP="003D65FF">
      <w:pPr>
        <w:bidi/>
        <w:spacing w:line="276" w:lineRule="auto"/>
        <w:rPr>
          <w:sz w:val="30"/>
          <w:szCs w:val="30"/>
          <w:rtl/>
          <w:lang w:bidi="ar-DZ"/>
        </w:rPr>
      </w:pPr>
      <w:r>
        <w:rPr>
          <w:rFonts w:hint="cs"/>
          <w:sz w:val="30"/>
          <w:szCs w:val="30"/>
          <w:rtl/>
          <w:lang w:bidi="ar-DZ"/>
        </w:rPr>
        <w:lastRenderedPageBreak/>
        <w:t xml:space="preserve">- </w:t>
      </w:r>
      <w:r w:rsidR="00CA3FE5" w:rsidRPr="0041535E">
        <w:rPr>
          <w:rFonts w:hint="cs"/>
          <w:sz w:val="30"/>
          <w:szCs w:val="30"/>
          <w:rtl/>
          <w:lang w:bidi="ar-DZ"/>
        </w:rPr>
        <w:t xml:space="preserve">على المحكمة الجنائية الدولية </w:t>
      </w:r>
      <w:r w:rsidR="004A6393" w:rsidRPr="0041535E">
        <w:rPr>
          <w:rFonts w:hint="cs"/>
          <w:sz w:val="30"/>
          <w:szCs w:val="30"/>
          <w:rtl/>
          <w:lang w:bidi="ar-DZ"/>
        </w:rPr>
        <w:t>أن</w:t>
      </w:r>
      <w:r w:rsidR="00CA3FE5" w:rsidRPr="0041535E">
        <w:rPr>
          <w:rFonts w:hint="cs"/>
          <w:sz w:val="30"/>
          <w:szCs w:val="30"/>
          <w:rtl/>
          <w:lang w:bidi="ar-DZ"/>
        </w:rPr>
        <w:t xml:space="preserve"> تتحقق من </w:t>
      </w:r>
      <w:r w:rsidR="004A6393" w:rsidRPr="0041535E">
        <w:rPr>
          <w:rFonts w:hint="cs"/>
          <w:sz w:val="30"/>
          <w:szCs w:val="30"/>
          <w:rtl/>
          <w:lang w:bidi="ar-DZ"/>
        </w:rPr>
        <w:t>أن</w:t>
      </w:r>
      <w:r w:rsidR="00CA3FE5" w:rsidRPr="0041535E">
        <w:rPr>
          <w:rFonts w:hint="cs"/>
          <w:sz w:val="30"/>
          <w:szCs w:val="30"/>
          <w:rtl/>
          <w:lang w:bidi="ar-DZ"/>
        </w:rPr>
        <w:t xml:space="preserve"> القضاء الجنائي الوطني قد فقد </w:t>
      </w:r>
      <w:r w:rsidR="004A6393" w:rsidRPr="0041535E">
        <w:rPr>
          <w:rFonts w:hint="cs"/>
          <w:sz w:val="30"/>
          <w:szCs w:val="30"/>
          <w:rtl/>
          <w:lang w:bidi="ar-DZ"/>
        </w:rPr>
        <w:t>أولويته</w:t>
      </w:r>
      <w:r w:rsidR="00CA3FE5" w:rsidRPr="0041535E">
        <w:rPr>
          <w:rFonts w:hint="cs"/>
          <w:sz w:val="30"/>
          <w:szCs w:val="30"/>
          <w:rtl/>
          <w:lang w:bidi="ar-DZ"/>
        </w:rPr>
        <w:t xml:space="preserve"> في نظر الدعوى استنادا </w:t>
      </w:r>
      <w:r w:rsidR="004A6393" w:rsidRPr="0041535E">
        <w:rPr>
          <w:rFonts w:hint="cs"/>
          <w:sz w:val="30"/>
          <w:szCs w:val="30"/>
          <w:rtl/>
          <w:lang w:bidi="ar-DZ"/>
        </w:rPr>
        <w:t>إلى</w:t>
      </w:r>
      <w:r w:rsidR="00CA3FE5" w:rsidRPr="0041535E">
        <w:rPr>
          <w:rFonts w:hint="cs"/>
          <w:sz w:val="30"/>
          <w:szCs w:val="30"/>
          <w:rtl/>
          <w:lang w:bidi="ar-DZ"/>
        </w:rPr>
        <w:t xml:space="preserve"> </w:t>
      </w:r>
      <w:r w:rsidR="004A6393" w:rsidRPr="0041535E">
        <w:rPr>
          <w:rFonts w:hint="cs"/>
          <w:sz w:val="30"/>
          <w:szCs w:val="30"/>
          <w:rtl/>
          <w:lang w:bidi="ar-DZ"/>
        </w:rPr>
        <w:t>الأحكام</w:t>
      </w:r>
      <w:r w:rsidR="00CA3FE5" w:rsidRPr="0041535E">
        <w:rPr>
          <w:rFonts w:hint="cs"/>
          <w:sz w:val="30"/>
          <w:szCs w:val="30"/>
          <w:rtl/>
          <w:lang w:bidi="ar-DZ"/>
        </w:rPr>
        <w:t xml:space="preserve"> الواردة في </w:t>
      </w:r>
      <w:r w:rsidR="004A6393" w:rsidRPr="0041535E">
        <w:rPr>
          <w:rFonts w:hint="cs"/>
          <w:sz w:val="30"/>
          <w:szCs w:val="30"/>
          <w:rtl/>
          <w:lang w:bidi="ar-DZ"/>
        </w:rPr>
        <w:t>مبدأ</w:t>
      </w:r>
      <w:r w:rsidR="00CA3FE5" w:rsidRPr="0041535E">
        <w:rPr>
          <w:rFonts w:hint="cs"/>
          <w:sz w:val="30"/>
          <w:szCs w:val="30"/>
          <w:rtl/>
          <w:lang w:bidi="ar-DZ"/>
        </w:rPr>
        <w:t xml:space="preserve"> التكامل</w:t>
      </w:r>
      <w:r w:rsidR="00461BFE" w:rsidRPr="0041535E">
        <w:rPr>
          <w:rFonts w:hint="cs"/>
          <w:sz w:val="30"/>
          <w:szCs w:val="30"/>
          <w:rtl/>
          <w:lang w:bidi="ar-DZ"/>
        </w:rPr>
        <w:t>, لكي</w:t>
      </w:r>
      <w:r w:rsidR="00CA3FE5" w:rsidRPr="0041535E">
        <w:rPr>
          <w:rFonts w:hint="cs"/>
          <w:sz w:val="30"/>
          <w:szCs w:val="30"/>
          <w:rtl/>
          <w:lang w:bidi="ar-DZ"/>
        </w:rPr>
        <w:t xml:space="preserve"> تكون الدعوى مقبولة </w:t>
      </w:r>
      <w:r w:rsidR="004A6393" w:rsidRPr="0041535E">
        <w:rPr>
          <w:rFonts w:hint="cs"/>
          <w:sz w:val="30"/>
          <w:szCs w:val="30"/>
          <w:rtl/>
          <w:lang w:bidi="ar-DZ"/>
        </w:rPr>
        <w:t>أمامها</w:t>
      </w:r>
      <w:r w:rsidR="00461BFE" w:rsidRPr="0041535E">
        <w:rPr>
          <w:rFonts w:hint="cs"/>
          <w:sz w:val="30"/>
          <w:szCs w:val="30"/>
          <w:rtl/>
          <w:lang w:bidi="ar-DZ"/>
        </w:rPr>
        <w:t>, تفاديا</w:t>
      </w:r>
      <w:r w:rsidR="00CA3FE5" w:rsidRPr="0041535E">
        <w:rPr>
          <w:rFonts w:hint="cs"/>
          <w:sz w:val="30"/>
          <w:szCs w:val="30"/>
          <w:rtl/>
          <w:lang w:bidi="ar-DZ"/>
        </w:rPr>
        <w:t xml:space="preserve"> لحصول تنازع اختصاص بينها وبين القضاء الوطني</w:t>
      </w:r>
      <w:r w:rsidR="00461BFE" w:rsidRPr="0041535E">
        <w:rPr>
          <w:rFonts w:hint="cs"/>
          <w:sz w:val="30"/>
          <w:szCs w:val="30"/>
          <w:rtl/>
          <w:lang w:bidi="ar-DZ"/>
        </w:rPr>
        <w:t>.</w:t>
      </w:r>
      <w:r w:rsidR="003D4316" w:rsidRPr="0047366B">
        <w:rPr>
          <w:rFonts w:hint="cs"/>
          <w:vertAlign w:val="superscript"/>
          <w:rtl/>
          <w:lang w:bidi="ar-DZ"/>
        </w:rPr>
        <w:t>(</w:t>
      </w:r>
      <w:r w:rsidR="006750DC" w:rsidRPr="0047366B">
        <w:rPr>
          <w:rStyle w:val="Appelnotedebasdep"/>
          <w:b/>
          <w:bCs/>
          <w:rtl/>
          <w:lang w:bidi="ar-DZ"/>
        </w:rPr>
        <w:footnoteReference w:id="70"/>
      </w:r>
      <w:r w:rsidR="003D4316" w:rsidRPr="0047366B">
        <w:rPr>
          <w:rFonts w:hint="cs"/>
          <w:vertAlign w:val="superscript"/>
          <w:rtl/>
          <w:lang w:bidi="ar-DZ"/>
        </w:rPr>
        <w:t>)</w:t>
      </w:r>
      <w:r>
        <w:rPr>
          <w:rFonts w:hint="cs"/>
          <w:sz w:val="30"/>
          <w:szCs w:val="30"/>
          <w:rtl/>
          <w:lang w:bidi="ar-DZ"/>
        </w:rPr>
        <w:t xml:space="preserve"> </w:t>
      </w:r>
    </w:p>
    <w:p w:rsidR="00B364AC" w:rsidRDefault="00AC1B00" w:rsidP="008A4964">
      <w:pPr>
        <w:bidi/>
        <w:spacing w:line="276" w:lineRule="auto"/>
        <w:rPr>
          <w:sz w:val="30"/>
          <w:szCs w:val="30"/>
          <w:rtl/>
          <w:lang w:bidi="ar-DZ"/>
        </w:rPr>
      </w:pPr>
      <w:r>
        <w:rPr>
          <w:rFonts w:hint="cs"/>
          <w:sz w:val="30"/>
          <w:szCs w:val="30"/>
          <w:rtl/>
          <w:lang w:bidi="ar-DZ"/>
        </w:rPr>
        <w:t xml:space="preserve">     </w:t>
      </w:r>
      <w:r w:rsidR="00B364AC">
        <w:rPr>
          <w:rFonts w:hint="cs"/>
          <w:sz w:val="30"/>
          <w:szCs w:val="30"/>
          <w:rtl/>
          <w:lang w:bidi="ar-DZ"/>
        </w:rPr>
        <w:t xml:space="preserve">وبما </w:t>
      </w:r>
      <w:r w:rsidR="000D4D7E">
        <w:rPr>
          <w:rFonts w:hint="cs"/>
          <w:sz w:val="30"/>
          <w:szCs w:val="30"/>
          <w:rtl/>
          <w:lang w:bidi="ar-DZ"/>
        </w:rPr>
        <w:t>أن</w:t>
      </w:r>
      <w:r w:rsidR="00B364AC">
        <w:rPr>
          <w:rFonts w:hint="cs"/>
          <w:sz w:val="30"/>
          <w:szCs w:val="30"/>
          <w:rtl/>
          <w:lang w:bidi="ar-DZ"/>
        </w:rPr>
        <w:t xml:space="preserve"> الدعوى قد ترفع مباشرة </w:t>
      </w:r>
      <w:r w:rsidR="000D4D7E">
        <w:rPr>
          <w:rFonts w:hint="cs"/>
          <w:sz w:val="30"/>
          <w:szCs w:val="30"/>
          <w:rtl/>
          <w:lang w:bidi="ar-DZ"/>
        </w:rPr>
        <w:t>إلى</w:t>
      </w:r>
      <w:r w:rsidR="00B364AC">
        <w:rPr>
          <w:rFonts w:hint="cs"/>
          <w:sz w:val="30"/>
          <w:szCs w:val="30"/>
          <w:rtl/>
          <w:lang w:bidi="ar-DZ"/>
        </w:rPr>
        <w:t xml:space="preserve"> المحكمة الجنائية الدولية رغم </w:t>
      </w:r>
      <w:r w:rsidR="000D4D7E">
        <w:rPr>
          <w:rFonts w:hint="cs"/>
          <w:sz w:val="30"/>
          <w:szCs w:val="30"/>
          <w:rtl/>
          <w:lang w:bidi="ar-DZ"/>
        </w:rPr>
        <w:t>أن</w:t>
      </w:r>
      <w:r w:rsidR="00B364AC">
        <w:rPr>
          <w:rFonts w:hint="cs"/>
          <w:sz w:val="30"/>
          <w:szCs w:val="30"/>
          <w:rtl/>
          <w:lang w:bidi="ar-DZ"/>
        </w:rPr>
        <w:t xml:space="preserve"> الدولة صاحبة الاختصاص </w:t>
      </w:r>
      <w:r w:rsidR="000D4D7E">
        <w:rPr>
          <w:rFonts w:hint="cs"/>
          <w:sz w:val="30"/>
          <w:szCs w:val="30"/>
          <w:rtl/>
          <w:lang w:bidi="ar-DZ"/>
        </w:rPr>
        <w:t>الأصيل</w:t>
      </w:r>
      <w:r w:rsidR="00B364AC">
        <w:rPr>
          <w:rFonts w:hint="cs"/>
          <w:sz w:val="30"/>
          <w:szCs w:val="30"/>
          <w:rtl/>
          <w:lang w:bidi="ar-DZ"/>
        </w:rPr>
        <w:t xml:space="preserve"> هي من ترغب في نظرها وتكون قادرة على ذلك</w:t>
      </w:r>
      <w:r w:rsidR="000D4D7E">
        <w:rPr>
          <w:rFonts w:hint="cs"/>
          <w:sz w:val="30"/>
          <w:szCs w:val="30"/>
          <w:rtl/>
          <w:lang w:bidi="ar-DZ"/>
        </w:rPr>
        <w:t>, فقد</w:t>
      </w:r>
      <w:r w:rsidR="00B364AC">
        <w:rPr>
          <w:rFonts w:hint="cs"/>
          <w:sz w:val="30"/>
          <w:szCs w:val="30"/>
          <w:rtl/>
          <w:lang w:bidi="ar-DZ"/>
        </w:rPr>
        <w:t xml:space="preserve"> عولج مثل هذا الاحتمال ضمن نص المادة 18 من </w:t>
      </w:r>
      <w:r w:rsidR="00B364AC" w:rsidRPr="00B364AC">
        <w:rPr>
          <w:rFonts w:hint="cs"/>
          <w:b/>
          <w:bCs/>
          <w:sz w:val="30"/>
          <w:szCs w:val="30"/>
          <w:rtl/>
          <w:lang w:bidi="ar-DZ"/>
        </w:rPr>
        <w:t>ن.ا.م.ج.د</w:t>
      </w:r>
      <w:r w:rsidR="00B364AC">
        <w:rPr>
          <w:rFonts w:hint="cs"/>
          <w:b/>
          <w:bCs/>
          <w:sz w:val="30"/>
          <w:szCs w:val="30"/>
          <w:rtl/>
          <w:lang w:bidi="ar-DZ"/>
        </w:rPr>
        <w:t>,</w:t>
      </w:r>
      <w:r w:rsidR="00B364AC" w:rsidRPr="00B364AC">
        <w:rPr>
          <w:rFonts w:hint="cs"/>
          <w:sz w:val="30"/>
          <w:szCs w:val="30"/>
          <w:rtl/>
          <w:lang w:bidi="ar-DZ"/>
        </w:rPr>
        <w:t xml:space="preserve">كما تناولته أحكام الفصل الثالث من </w:t>
      </w:r>
      <w:r w:rsidR="00B364AC">
        <w:rPr>
          <w:rFonts w:hint="cs"/>
          <w:sz w:val="30"/>
          <w:szCs w:val="30"/>
          <w:rtl/>
          <w:lang w:bidi="ar-DZ"/>
        </w:rPr>
        <w:t>ال</w:t>
      </w:r>
      <w:r w:rsidR="00B364AC" w:rsidRPr="00B364AC">
        <w:rPr>
          <w:rFonts w:hint="cs"/>
          <w:sz w:val="30"/>
          <w:szCs w:val="30"/>
          <w:rtl/>
          <w:lang w:bidi="ar-DZ"/>
        </w:rPr>
        <w:t>ق</w:t>
      </w:r>
      <w:r w:rsidR="00B364AC">
        <w:rPr>
          <w:rFonts w:hint="cs"/>
          <w:sz w:val="30"/>
          <w:szCs w:val="30"/>
          <w:rtl/>
          <w:lang w:bidi="ar-DZ"/>
        </w:rPr>
        <w:t>و</w:t>
      </w:r>
      <w:r w:rsidR="00B364AC" w:rsidRPr="00B364AC">
        <w:rPr>
          <w:rFonts w:hint="cs"/>
          <w:sz w:val="30"/>
          <w:szCs w:val="30"/>
          <w:rtl/>
          <w:lang w:bidi="ar-DZ"/>
        </w:rPr>
        <w:t>اعد الإجرائية وقواعد الإثبات التي تم صياغتها على النحو الذي يعزز ويقوي مبدأ التكامل,فهي تشجع الحوار بين الدول والمدعي العام للمحكمة الجنائية الدولية</w:t>
      </w:r>
      <w:r w:rsidR="00B364AC">
        <w:rPr>
          <w:rFonts w:hint="cs"/>
          <w:sz w:val="30"/>
          <w:szCs w:val="30"/>
          <w:rtl/>
          <w:lang w:bidi="ar-DZ"/>
        </w:rPr>
        <w:t>,بغية تجنب تداخل الاختصاصات,قبل أن يبدأ المدعي العام في التحقيقات وهو ما يمثل علاقة ثقة بين الدول والمحكمة</w:t>
      </w:r>
      <w:r w:rsidR="008A4964">
        <w:rPr>
          <w:rFonts w:hint="cs"/>
          <w:sz w:val="30"/>
          <w:szCs w:val="30"/>
          <w:rtl/>
          <w:lang w:bidi="ar-DZ"/>
        </w:rPr>
        <w:t xml:space="preserve">. </w:t>
      </w:r>
      <w:r w:rsidR="008A4964" w:rsidRPr="007D33DE">
        <w:rPr>
          <w:rFonts w:hint="cs"/>
          <w:vertAlign w:val="superscript"/>
          <w:rtl/>
          <w:lang w:bidi="ar-DZ"/>
        </w:rPr>
        <w:t>(</w:t>
      </w:r>
      <w:r w:rsidR="00B364AC" w:rsidRPr="007D33DE">
        <w:rPr>
          <w:rStyle w:val="Appelnotedebasdep"/>
          <w:b/>
          <w:bCs/>
          <w:rtl/>
          <w:lang w:bidi="ar-DZ"/>
        </w:rPr>
        <w:footnoteReference w:id="71"/>
      </w:r>
      <w:r w:rsidR="008A4964" w:rsidRPr="007D33DE">
        <w:rPr>
          <w:rFonts w:hint="cs"/>
          <w:vertAlign w:val="superscript"/>
          <w:rtl/>
          <w:lang w:bidi="ar-DZ"/>
        </w:rPr>
        <w:t>)</w:t>
      </w:r>
    </w:p>
    <w:p w:rsidR="00435612" w:rsidRDefault="003D65FF" w:rsidP="00500E1A">
      <w:pPr>
        <w:bidi/>
        <w:spacing w:line="276" w:lineRule="auto"/>
        <w:rPr>
          <w:sz w:val="30"/>
          <w:szCs w:val="30"/>
          <w:rtl/>
          <w:lang w:bidi="ar-DZ"/>
        </w:rPr>
      </w:pPr>
      <w:r>
        <w:rPr>
          <w:rFonts w:hint="cs"/>
          <w:sz w:val="30"/>
          <w:szCs w:val="30"/>
          <w:rtl/>
          <w:lang w:bidi="ar-DZ"/>
        </w:rPr>
        <w:t xml:space="preserve">      </w:t>
      </w:r>
      <w:r w:rsidR="000E0972">
        <w:rPr>
          <w:rFonts w:hint="cs"/>
          <w:sz w:val="30"/>
          <w:szCs w:val="30"/>
          <w:rtl/>
          <w:lang w:bidi="ar-DZ"/>
        </w:rPr>
        <w:t>فإذا</w:t>
      </w:r>
      <w:r w:rsidR="00435612">
        <w:rPr>
          <w:rFonts w:hint="cs"/>
          <w:sz w:val="30"/>
          <w:szCs w:val="30"/>
          <w:rtl/>
          <w:lang w:bidi="ar-DZ"/>
        </w:rPr>
        <w:t xml:space="preserve"> </w:t>
      </w:r>
      <w:r w:rsidR="000E0972">
        <w:rPr>
          <w:rFonts w:hint="cs"/>
          <w:sz w:val="30"/>
          <w:szCs w:val="30"/>
          <w:rtl/>
          <w:lang w:bidi="ar-DZ"/>
        </w:rPr>
        <w:t>أحالت</w:t>
      </w:r>
      <w:r w:rsidR="00435612">
        <w:rPr>
          <w:rFonts w:hint="cs"/>
          <w:sz w:val="30"/>
          <w:szCs w:val="30"/>
          <w:rtl/>
          <w:lang w:bidi="ar-DZ"/>
        </w:rPr>
        <w:t xml:space="preserve"> دولة طرف </w:t>
      </w:r>
      <w:r w:rsidR="000E0972">
        <w:rPr>
          <w:rFonts w:hint="cs"/>
          <w:sz w:val="30"/>
          <w:szCs w:val="30"/>
          <w:rtl/>
          <w:lang w:bidi="ar-DZ"/>
        </w:rPr>
        <w:t>إلى</w:t>
      </w:r>
      <w:r w:rsidR="00435612">
        <w:rPr>
          <w:rFonts w:hint="cs"/>
          <w:sz w:val="30"/>
          <w:szCs w:val="30"/>
          <w:rtl/>
          <w:lang w:bidi="ar-DZ"/>
        </w:rPr>
        <w:t xml:space="preserve"> المدعي العام,حالة يبدو فيها </w:t>
      </w:r>
      <w:r w:rsidR="000E0972">
        <w:rPr>
          <w:rFonts w:hint="cs"/>
          <w:sz w:val="30"/>
          <w:szCs w:val="30"/>
          <w:rtl/>
          <w:lang w:bidi="ar-DZ"/>
        </w:rPr>
        <w:t>أن</w:t>
      </w:r>
      <w:r w:rsidR="00435612">
        <w:rPr>
          <w:rFonts w:hint="cs"/>
          <w:sz w:val="30"/>
          <w:szCs w:val="30"/>
          <w:rtl/>
          <w:lang w:bidi="ar-DZ"/>
        </w:rPr>
        <w:t xml:space="preserve"> جريمة </w:t>
      </w:r>
      <w:r w:rsidR="000E0972">
        <w:rPr>
          <w:rFonts w:hint="cs"/>
          <w:sz w:val="30"/>
          <w:szCs w:val="30"/>
          <w:rtl/>
          <w:lang w:bidi="ar-DZ"/>
        </w:rPr>
        <w:t>أو</w:t>
      </w:r>
      <w:r w:rsidR="00435612">
        <w:rPr>
          <w:rFonts w:hint="cs"/>
          <w:sz w:val="30"/>
          <w:szCs w:val="30"/>
          <w:rtl/>
          <w:lang w:bidi="ar-DZ"/>
        </w:rPr>
        <w:t xml:space="preserve"> </w:t>
      </w:r>
      <w:r w:rsidR="000E0972">
        <w:rPr>
          <w:rFonts w:hint="cs"/>
          <w:sz w:val="30"/>
          <w:szCs w:val="30"/>
          <w:rtl/>
          <w:lang w:bidi="ar-DZ"/>
        </w:rPr>
        <w:t>أكثر</w:t>
      </w:r>
      <w:r w:rsidR="00435612">
        <w:rPr>
          <w:rFonts w:hint="cs"/>
          <w:sz w:val="30"/>
          <w:szCs w:val="30"/>
          <w:rtl/>
          <w:lang w:bidi="ar-DZ"/>
        </w:rPr>
        <w:t xml:space="preserve"> من الجرائم المنصوص عليها في المادة 05 من النظام </w:t>
      </w:r>
      <w:r w:rsidR="000E0972">
        <w:rPr>
          <w:rFonts w:hint="cs"/>
          <w:sz w:val="30"/>
          <w:szCs w:val="30"/>
          <w:rtl/>
          <w:lang w:bidi="ar-DZ"/>
        </w:rPr>
        <w:t>الأساسي</w:t>
      </w:r>
      <w:r w:rsidR="003D4316" w:rsidRPr="007D33DE">
        <w:rPr>
          <w:rFonts w:hint="cs"/>
          <w:vertAlign w:val="superscript"/>
          <w:rtl/>
          <w:lang w:bidi="ar-DZ"/>
        </w:rPr>
        <w:t>(</w:t>
      </w:r>
      <w:r w:rsidR="003B64B1" w:rsidRPr="007D33DE">
        <w:rPr>
          <w:rStyle w:val="Appelnotedebasdep"/>
          <w:b/>
          <w:bCs/>
          <w:rtl/>
          <w:lang w:bidi="ar-DZ"/>
        </w:rPr>
        <w:footnoteReference w:id="72"/>
      </w:r>
      <w:r w:rsidR="003D4316" w:rsidRPr="007D33DE">
        <w:rPr>
          <w:rFonts w:hint="cs"/>
          <w:vertAlign w:val="superscript"/>
          <w:rtl/>
          <w:lang w:bidi="ar-DZ"/>
        </w:rPr>
        <w:t>)</w:t>
      </w:r>
      <w:r w:rsidR="00435612">
        <w:rPr>
          <w:rFonts w:hint="cs"/>
          <w:sz w:val="30"/>
          <w:szCs w:val="30"/>
          <w:rtl/>
          <w:lang w:bidi="ar-DZ"/>
        </w:rPr>
        <w:t xml:space="preserve"> قد ارتكبت عملا بالمادة 13 فقرة(ا) من نفس النظام,وقرر المدعي العام </w:t>
      </w:r>
      <w:r w:rsidR="000E0972">
        <w:rPr>
          <w:rFonts w:hint="cs"/>
          <w:sz w:val="30"/>
          <w:szCs w:val="30"/>
          <w:rtl/>
          <w:lang w:bidi="ar-DZ"/>
        </w:rPr>
        <w:t>أن</w:t>
      </w:r>
      <w:r w:rsidR="00435612">
        <w:rPr>
          <w:rFonts w:hint="cs"/>
          <w:sz w:val="30"/>
          <w:szCs w:val="30"/>
          <w:rtl/>
          <w:lang w:bidi="ar-DZ"/>
        </w:rPr>
        <w:t xml:space="preserve"> هناك </w:t>
      </w:r>
      <w:r w:rsidR="000E0972">
        <w:rPr>
          <w:rFonts w:hint="cs"/>
          <w:sz w:val="30"/>
          <w:szCs w:val="30"/>
          <w:rtl/>
          <w:lang w:bidi="ar-DZ"/>
        </w:rPr>
        <w:t>أساسا</w:t>
      </w:r>
      <w:r w:rsidR="00435612">
        <w:rPr>
          <w:rFonts w:hint="cs"/>
          <w:sz w:val="30"/>
          <w:szCs w:val="30"/>
          <w:rtl/>
          <w:lang w:bidi="ar-DZ"/>
        </w:rPr>
        <w:t xml:space="preserve"> معقولا لبدء التحقيق </w:t>
      </w:r>
      <w:r w:rsidR="000E0972">
        <w:rPr>
          <w:rFonts w:hint="cs"/>
          <w:sz w:val="30"/>
          <w:szCs w:val="30"/>
          <w:rtl/>
          <w:lang w:bidi="ar-DZ"/>
        </w:rPr>
        <w:t>أو</w:t>
      </w:r>
      <w:r w:rsidR="00435612">
        <w:rPr>
          <w:rFonts w:hint="cs"/>
          <w:sz w:val="30"/>
          <w:szCs w:val="30"/>
          <w:rtl/>
          <w:lang w:bidi="ar-DZ"/>
        </w:rPr>
        <w:t xml:space="preserve"> باشر المدعي العام التحقيقات من تلقاء نفسه على </w:t>
      </w:r>
      <w:r w:rsidR="000E0972">
        <w:rPr>
          <w:rFonts w:hint="cs"/>
          <w:sz w:val="30"/>
          <w:szCs w:val="30"/>
          <w:rtl/>
          <w:lang w:bidi="ar-DZ"/>
        </w:rPr>
        <w:t>أساس</w:t>
      </w:r>
      <w:r w:rsidR="00435612">
        <w:rPr>
          <w:rFonts w:hint="cs"/>
          <w:sz w:val="30"/>
          <w:szCs w:val="30"/>
          <w:rtl/>
          <w:lang w:bidi="ar-DZ"/>
        </w:rPr>
        <w:t xml:space="preserve"> </w:t>
      </w:r>
      <w:r w:rsidR="000E0972">
        <w:rPr>
          <w:rFonts w:hint="cs"/>
          <w:sz w:val="30"/>
          <w:szCs w:val="30"/>
          <w:rtl/>
          <w:lang w:bidi="ar-DZ"/>
        </w:rPr>
        <w:t>المعلومات</w:t>
      </w:r>
      <w:r w:rsidR="00435612">
        <w:rPr>
          <w:rFonts w:hint="cs"/>
          <w:sz w:val="30"/>
          <w:szCs w:val="30"/>
          <w:rtl/>
          <w:lang w:bidi="ar-DZ"/>
        </w:rPr>
        <w:t xml:space="preserve"> المقدمة </w:t>
      </w:r>
      <w:r w:rsidR="000E0972">
        <w:rPr>
          <w:rFonts w:hint="cs"/>
          <w:sz w:val="30"/>
          <w:szCs w:val="30"/>
          <w:rtl/>
          <w:lang w:bidi="ar-DZ"/>
        </w:rPr>
        <w:t>إليه</w:t>
      </w:r>
      <w:r w:rsidR="00435612">
        <w:rPr>
          <w:rFonts w:hint="cs"/>
          <w:sz w:val="30"/>
          <w:szCs w:val="30"/>
          <w:rtl/>
          <w:lang w:bidi="ar-DZ"/>
        </w:rPr>
        <w:t xml:space="preserve"> والمتعلقة بجرائم تدخل </w:t>
      </w:r>
      <w:r w:rsidR="00435612">
        <w:rPr>
          <w:rFonts w:hint="cs"/>
          <w:sz w:val="30"/>
          <w:szCs w:val="30"/>
          <w:rtl/>
          <w:lang w:bidi="ar-DZ"/>
        </w:rPr>
        <w:lastRenderedPageBreak/>
        <w:t>في اختصاص المحكمة الجنائية الدولية عملا بالمادتين13(ج) و</w:t>
      </w:r>
      <w:r w:rsidR="00500E1A">
        <w:rPr>
          <w:rFonts w:hint="cs"/>
          <w:sz w:val="30"/>
          <w:szCs w:val="30"/>
          <w:rtl/>
          <w:lang w:bidi="ar-DZ"/>
        </w:rPr>
        <w:t>الخامسة عشر</w:t>
      </w:r>
      <w:r w:rsidR="00500E1A" w:rsidRPr="007D33DE">
        <w:rPr>
          <w:rFonts w:hint="cs"/>
          <w:vertAlign w:val="superscript"/>
          <w:rtl/>
          <w:lang w:bidi="ar-DZ"/>
        </w:rPr>
        <w:t>(</w:t>
      </w:r>
      <w:r w:rsidR="006A4E27" w:rsidRPr="007D33DE">
        <w:rPr>
          <w:rStyle w:val="Appelnotedebasdep"/>
          <w:b/>
          <w:bCs/>
          <w:rtl/>
          <w:lang w:bidi="ar-DZ"/>
        </w:rPr>
        <w:footnoteReference w:id="73"/>
      </w:r>
      <w:r w:rsidR="00500E1A" w:rsidRPr="007D33DE">
        <w:rPr>
          <w:rFonts w:hint="cs"/>
          <w:vertAlign w:val="superscript"/>
          <w:rtl/>
          <w:lang w:bidi="ar-DZ"/>
        </w:rPr>
        <w:t>)</w:t>
      </w:r>
      <w:r w:rsidR="00435612">
        <w:rPr>
          <w:rFonts w:hint="cs"/>
          <w:sz w:val="30"/>
          <w:szCs w:val="30"/>
          <w:rtl/>
          <w:lang w:bidi="ar-DZ"/>
        </w:rPr>
        <w:t xml:space="preserve">,فعندئذ يقوم المدعي العام </w:t>
      </w:r>
      <w:r w:rsidR="000E0972">
        <w:rPr>
          <w:rFonts w:hint="cs"/>
          <w:sz w:val="30"/>
          <w:szCs w:val="30"/>
          <w:rtl/>
          <w:lang w:bidi="ar-DZ"/>
        </w:rPr>
        <w:t>بإشعار</w:t>
      </w:r>
      <w:r w:rsidR="00435612">
        <w:rPr>
          <w:rFonts w:hint="cs"/>
          <w:sz w:val="30"/>
          <w:szCs w:val="30"/>
          <w:rtl/>
          <w:lang w:bidi="ar-DZ"/>
        </w:rPr>
        <w:t xml:space="preserve"> جميع الدول </w:t>
      </w:r>
      <w:r w:rsidR="000E0972">
        <w:rPr>
          <w:rFonts w:hint="cs"/>
          <w:sz w:val="30"/>
          <w:szCs w:val="30"/>
          <w:rtl/>
          <w:lang w:bidi="ar-DZ"/>
        </w:rPr>
        <w:t>الأطراف</w:t>
      </w:r>
      <w:r w:rsidR="00435612">
        <w:rPr>
          <w:rFonts w:hint="cs"/>
          <w:sz w:val="30"/>
          <w:szCs w:val="30"/>
          <w:rtl/>
          <w:lang w:bidi="ar-DZ"/>
        </w:rPr>
        <w:t xml:space="preserve"> والدول التي يرى في ضوء المعلومات المتاحة </w:t>
      </w:r>
      <w:r w:rsidR="000E0972">
        <w:rPr>
          <w:rFonts w:hint="cs"/>
          <w:sz w:val="30"/>
          <w:szCs w:val="30"/>
          <w:rtl/>
          <w:lang w:bidi="ar-DZ"/>
        </w:rPr>
        <w:t>أن</w:t>
      </w:r>
      <w:r w:rsidR="00435612">
        <w:rPr>
          <w:rFonts w:hint="cs"/>
          <w:sz w:val="30"/>
          <w:szCs w:val="30"/>
          <w:rtl/>
          <w:lang w:bidi="ar-DZ"/>
        </w:rPr>
        <w:t xml:space="preserve"> من عادتها </w:t>
      </w:r>
      <w:r w:rsidR="000E0972">
        <w:rPr>
          <w:rFonts w:hint="cs"/>
          <w:sz w:val="30"/>
          <w:szCs w:val="30"/>
          <w:rtl/>
          <w:lang w:bidi="ar-DZ"/>
        </w:rPr>
        <w:t>أن</w:t>
      </w:r>
      <w:r w:rsidR="00435612">
        <w:rPr>
          <w:rFonts w:hint="cs"/>
          <w:sz w:val="30"/>
          <w:szCs w:val="30"/>
          <w:rtl/>
          <w:lang w:bidi="ar-DZ"/>
        </w:rPr>
        <w:t xml:space="preserve"> تمارس ولايتها على الجرائم موضع النظر وللمدعي العام </w:t>
      </w:r>
      <w:r w:rsidR="000E0972">
        <w:rPr>
          <w:rFonts w:hint="cs"/>
          <w:sz w:val="30"/>
          <w:szCs w:val="30"/>
          <w:rtl/>
          <w:lang w:bidi="ar-DZ"/>
        </w:rPr>
        <w:t>أن</w:t>
      </w:r>
      <w:r w:rsidR="00435612">
        <w:rPr>
          <w:rFonts w:hint="cs"/>
          <w:sz w:val="30"/>
          <w:szCs w:val="30"/>
          <w:rtl/>
          <w:lang w:bidi="ar-DZ"/>
        </w:rPr>
        <w:t xml:space="preserve"> يشعر هذه الدول بشكل سري,كما يجوز له </w:t>
      </w:r>
      <w:r w:rsidR="000E0972">
        <w:rPr>
          <w:rFonts w:hint="cs"/>
          <w:sz w:val="30"/>
          <w:szCs w:val="30"/>
          <w:rtl/>
          <w:lang w:bidi="ar-DZ"/>
        </w:rPr>
        <w:t>أن</w:t>
      </w:r>
      <w:r w:rsidR="001D574D">
        <w:rPr>
          <w:rFonts w:hint="cs"/>
          <w:sz w:val="30"/>
          <w:szCs w:val="30"/>
          <w:rtl/>
          <w:lang w:bidi="ar-DZ"/>
        </w:rPr>
        <w:t xml:space="preserve"> يحد من نطاق المعلومات التي تقدم </w:t>
      </w:r>
      <w:r w:rsidR="000E0972">
        <w:rPr>
          <w:rFonts w:hint="cs"/>
          <w:sz w:val="30"/>
          <w:szCs w:val="30"/>
          <w:rtl/>
          <w:lang w:bidi="ar-DZ"/>
        </w:rPr>
        <w:t>إلى</w:t>
      </w:r>
      <w:r w:rsidR="001D574D">
        <w:rPr>
          <w:rFonts w:hint="cs"/>
          <w:sz w:val="30"/>
          <w:szCs w:val="30"/>
          <w:rtl/>
          <w:lang w:bidi="ar-DZ"/>
        </w:rPr>
        <w:t xml:space="preserve"> الدول,</w:t>
      </w:r>
      <w:r w:rsidR="000E0972">
        <w:rPr>
          <w:rFonts w:hint="cs"/>
          <w:sz w:val="30"/>
          <w:szCs w:val="30"/>
          <w:rtl/>
          <w:lang w:bidi="ar-DZ"/>
        </w:rPr>
        <w:t>إذا</w:t>
      </w:r>
      <w:r w:rsidR="001D574D">
        <w:rPr>
          <w:rFonts w:hint="cs"/>
          <w:sz w:val="30"/>
          <w:szCs w:val="30"/>
          <w:rtl/>
          <w:lang w:bidi="ar-DZ"/>
        </w:rPr>
        <w:t xml:space="preserve"> </w:t>
      </w:r>
      <w:r w:rsidR="000E0972">
        <w:rPr>
          <w:rFonts w:hint="cs"/>
          <w:sz w:val="30"/>
          <w:szCs w:val="30"/>
          <w:rtl/>
          <w:lang w:bidi="ar-DZ"/>
        </w:rPr>
        <w:t>رأى</w:t>
      </w:r>
      <w:r w:rsidR="001D574D">
        <w:rPr>
          <w:rFonts w:hint="cs"/>
          <w:sz w:val="30"/>
          <w:szCs w:val="30"/>
          <w:rtl/>
          <w:lang w:bidi="ar-DZ"/>
        </w:rPr>
        <w:t xml:space="preserve"> ذلك لازما لحماية </w:t>
      </w:r>
      <w:r w:rsidR="000E0972">
        <w:rPr>
          <w:rFonts w:hint="cs"/>
          <w:sz w:val="30"/>
          <w:szCs w:val="30"/>
          <w:rtl/>
          <w:lang w:bidi="ar-DZ"/>
        </w:rPr>
        <w:t>الأشخاص</w:t>
      </w:r>
      <w:r w:rsidR="001D574D">
        <w:rPr>
          <w:rFonts w:hint="cs"/>
          <w:sz w:val="30"/>
          <w:szCs w:val="30"/>
          <w:rtl/>
          <w:lang w:bidi="ar-DZ"/>
        </w:rPr>
        <w:t xml:space="preserve"> </w:t>
      </w:r>
      <w:r w:rsidR="000E0972">
        <w:rPr>
          <w:rFonts w:hint="cs"/>
          <w:sz w:val="30"/>
          <w:szCs w:val="30"/>
          <w:rtl/>
          <w:lang w:bidi="ar-DZ"/>
        </w:rPr>
        <w:t>أو</w:t>
      </w:r>
      <w:r w:rsidR="001D574D">
        <w:rPr>
          <w:rFonts w:hint="cs"/>
          <w:sz w:val="30"/>
          <w:szCs w:val="30"/>
          <w:rtl/>
          <w:lang w:bidi="ar-DZ"/>
        </w:rPr>
        <w:t xml:space="preserve"> لمنع </w:t>
      </w:r>
      <w:r w:rsidR="000E0972">
        <w:rPr>
          <w:rFonts w:hint="cs"/>
          <w:sz w:val="30"/>
          <w:szCs w:val="30"/>
          <w:rtl/>
          <w:lang w:bidi="ar-DZ"/>
        </w:rPr>
        <w:t>إتلاف</w:t>
      </w:r>
      <w:r w:rsidR="001D574D">
        <w:rPr>
          <w:rFonts w:hint="cs"/>
          <w:sz w:val="30"/>
          <w:szCs w:val="30"/>
          <w:rtl/>
          <w:lang w:bidi="ar-DZ"/>
        </w:rPr>
        <w:t xml:space="preserve"> </w:t>
      </w:r>
      <w:r w:rsidR="000E0972">
        <w:rPr>
          <w:rFonts w:hint="cs"/>
          <w:sz w:val="30"/>
          <w:szCs w:val="30"/>
          <w:rtl/>
          <w:lang w:bidi="ar-DZ"/>
        </w:rPr>
        <w:t>الأدلة أو</w:t>
      </w:r>
      <w:r w:rsidR="001D574D">
        <w:rPr>
          <w:rFonts w:hint="cs"/>
          <w:sz w:val="30"/>
          <w:szCs w:val="30"/>
          <w:rtl/>
          <w:lang w:bidi="ar-DZ"/>
        </w:rPr>
        <w:t xml:space="preserve"> لمنع فرار </w:t>
      </w:r>
      <w:r w:rsidR="000E0972">
        <w:rPr>
          <w:rFonts w:hint="cs"/>
          <w:sz w:val="30"/>
          <w:szCs w:val="30"/>
          <w:rtl/>
          <w:lang w:bidi="ar-DZ"/>
        </w:rPr>
        <w:t>الأشخاص</w:t>
      </w:r>
      <w:r w:rsidR="001D574D">
        <w:rPr>
          <w:rFonts w:hint="cs"/>
          <w:sz w:val="30"/>
          <w:szCs w:val="30"/>
          <w:rtl/>
          <w:lang w:bidi="ar-DZ"/>
        </w:rPr>
        <w:t xml:space="preserve"> ورهنا بهذه </w:t>
      </w:r>
      <w:r w:rsidR="000E0972">
        <w:rPr>
          <w:rFonts w:hint="cs"/>
          <w:sz w:val="30"/>
          <w:szCs w:val="30"/>
          <w:rtl/>
          <w:lang w:bidi="ar-DZ"/>
        </w:rPr>
        <w:t>القيود</w:t>
      </w:r>
      <w:r w:rsidR="001D574D">
        <w:rPr>
          <w:rFonts w:hint="cs"/>
          <w:sz w:val="30"/>
          <w:szCs w:val="30"/>
          <w:rtl/>
          <w:lang w:bidi="ar-DZ"/>
        </w:rPr>
        <w:t xml:space="preserve"> يتضمن </w:t>
      </w:r>
      <w:r w:rsidR="000E0972">
        <w:rPr>
          <w:rFonts w:hint="cs"/>
          <w:sz w:val="30"/>
          <w:szCs w:val="30"/>
          <w:rtl/>
          <w:lang w:bidi="ar-DZ"/>
        </w:rPr>
        <w:t>الإشعار</w:t>
      </w:r>
      <w:r w:rsidR="001D574D">
        <w:rPr>
          <w:rFonts w:hint="cs"/>
          <w:sz w:val="30"/>
          <w:szCs w:val="30"/>
          <w:rtl/>
          <w:lang w:bidi="ar-DZ"/>
        </w:rPr>
        <w:t xml:space="preserve"> بمعلومات عن </w:t>
      </w:r>
      <w:r w:rsidR="000E0972">
        <w:rPr>
          <w:rFonts w:hint="cs"/>
          <w:sz w:val="30"/>
          <w:szCs w:val="30"/>
          <w:rtl/>
          <w:lang w:bidi="ar-DZ"/>
        </w:rPr>
        <w:t>الأفعال</w:t>
      </w:r>
      <w:r w:rsidR="001D574D">
        <w:rPr>
          <w:rFonts w:hint="cs"/>
          <w:sz w:val="30"/>
          <w:szCs w:val="30"/>
          <w:rtl/>
          <w:lang w:bidi="ar-DZ"/>
        </w:rPr>
        <w:t xml:space="preserve"> التي قد تشكل جرائم من تلك </w:t>
      </w:r>
      <w:r w:rsidR="000E0972">
        <w:rPr>
          <w:rFonts w:hint="cs"/>
          <w:sz w:val="30"/>
          <w:szCs w:val="30"/>
          <w:rtl/>
          <w:lang w:bidi="ar-DZ"/>
        </w:rPr>
        <w:t>المشار</w:t>
      </w:r>
      <w:r w:rsidR="001D574D">
        <w:rPr>
          <w:rFonts w:hint="cs"/>
          <w:sz w:val="30"/>
          <w:szCs w:val="30"/>
          <w:rtl/>
          <w:lang w:bidi="ar-DZ"/>
        </w:rPr>
        <w:t xml:space="preserve"> </w:t>
      </w:r>
      <w:r w:rsidR="000E0972">
        <w:rPr>
          <w:rFonts w:hint="cs"/>
          <w:sz w:val="30"/>
          <w:szCs w:val="30"/>
          <w:rtl/>
          <w:lang w:bidi="ar-DZ"/>
        </w:rPr>
        <w:t>إليها</w:t>
      </w:r>
      <w:r w:rsidR="001D574D">
        <w:rPr>
          <w:rFonts w:hint="cs"/>
          <w:sz w:val="30"/>
          <w:szCs w:val="30"/>
          <w:rtl/>
          <w:lang w:bidi="ar-DZ"/>
        </w:rPr>
        <w:t xml:space="preserve"> في المادة 05 من نظ</w:t>
      </w:r>
      <w:r w:rsidR="00913E5D">
        <w:rPr>
          <w:rFonts w:hint="cs"/>
          <w:sz w:val="30"/>
          <w:szCs w:val="30"/>
          <w:rtl/>
          <w:lang w:bidi="ar-DZ"/>
        </w:rPr>
        <w:t>ا</w:t>
      </w:r>
      <w:r w:rsidR="001D574D">
        <w:rPr>
          <w:rFonts w:hint="cs"/>
          <w:sz w:val="30"/>
          <w:szCs w:val="30"/>
          <w:rtl/>
          <w:lang w:bidi="ar-DZ"/>
        </w:rPr>
        <w:t xml:space="preserve">م روما </w:t>
      </w:r>
      <w:r w:rsidR="000E0972">
        <w:rPr>
          <w:rFonts w:hint="cs"/>
          <w:sz w:val="30"/>
          <w:szCs w:val="30"/>
          <w:rtl/>
          <w:lang w:bidi="ar-DZ"/>
        </w:rPr>
        <w:t>الأساسي</w:t>
      </w:r>
      <w:r w:rsidR="00500E1A">
        <w:rPr>
          <w:rFonts w:hint="cs"/>
          <w:sz w:val="30"/>
          <w:szCs w:val="30"/>
          <w:rtl/>
          <w:lang w:bidi="ar-DZ"/>
        </w:rPr>
        <w:t>.</w:t>
      </w:r>
      <w:r w:rsidR="00500E1A" w:rsidRPr="007D33DE">
        <w:rPr>
          <w:rFonts w:hint="cs"/>
          <w:vertAlign w:val="superscript"/>
          <w:rtl/>
          <w:lang w:bidi="ar-DZ"/>
        </w:rPr>
        <w:t>(</w:t>
      </w:r>
      <w:r w:rsidR="006A4E27" w:rsidRPr="007D33DE">
        <w:rPr>
          <w:rStyle w:val="Appelnotedebasdep"/>
          <w:b/>
          <w:bCs/>
          <w:rtl/>
          <w:lang w:bidi="ar-DZ"/>
        </w:rPr>
        <w:footnoteReference w:id="74"/>
      </w:r>
      <w:r w:rsidR="00500E1A" w:rsidRPr="007D33DE">
        <w:rPr>
          <w:rFonts w:hint="cs"/>
          <w:vertAlign w:val="superscript"/>
          <w:rtl/>
          <w:lang w:bidi="ar-DZ"/>
        </w:rPr>
        <w:t>)</w:t>
      </w:r>
    </w:p>
    <w:p w:rsidR="008C101F" w:rsidRPr="00B364AC" w:rsidRDefault="00627C07" w:rsidP="00627C07">
      <w:pPr>
        <w:bidi/>
        <w:spacing w:line="276" w:lineRule="auto"/>
        <w:rPr>
          <w:sz w:val="30"/>
          <w:szCs w:val="30"/>
          <w:rtl/>
          <w:lang w:bidi="ar-DZ"/>
        </w:rPr>
      </w:pPr>
      <w:r>
        <w:rPr>
          <w:rFonts w:hint="cs"/>
          <w:sz w:val="30"/>
          <w:szCs w:val="30"/>
          <w:rtl/>
          <w:lang w:bidi="ar-DZ"/>
        </w:rPr>
        <w:t xml:space="preserve">      </w:t>
      </w:r>
      <w:r w:rsidR="005100EF">
        <w:rPr>
          <w:rFonts w:hint="cs"/>
          <w:sz w:val="30"/>
          <w:szCs w:val="30"/>
          <w:rtl/>
          <w:lang w:bidi="ar-DZ"/>
        </w:rPr>
        <w:t xml:space="preserve">ويمنح النظام </w:t>
      </w:r>
      <w:r w:rsidR="008C101F">
        <w:rPr>
          <w:rFonts w:hint="cs"/>
          <w:sz w:val="30"/>
          <w:szCs w:val="30"/>
          <w:rtl/>
          <w:lang w:bidi="ar-DZ"/>
        </w:rPr>
        <w:t>الأساسي</w:t>
      </w:r>
      <w:r w:rsidR="005100EF">
        <w:rPr>
          <w:rFonts w:hint="cs"/>
          <w:sz w:val="30"/>
          <w:szCs w:val="30"/>
          <w:rtl/>
          <w:lang w:bidi="ar-DZ"/>
        </w:rPr>
        <w:t xml:space="preserve"> مهلة شهر واحد من تاريخ تلقي ذلك </w:t>
      </w:r>
      <w:r w:rsidR="008C101F">
        <w:rPr>
          <w:rFonts w:hint="cs"/>
          <w:sz w:val="30"/>
          <w:szCs w:val="30"/>
          <w:rtl/>
          <w:lang w:bidi="ar-DZ"/>
        </w:rPr>
        <w:t>الإشعار</w:t>
      </w:r>
      <w:r w:rsidR="005100EF">
        <w:rPr>
          <w:rFonts w:hint="cs"/>
          <w:sz w:val="30"/>
          <w:szCs w:val="30"/>
          <w:rtl/>
          <w:lang w:bidi="ar-DZ"/>
        </w:rPr>
        <w:t>,</w:t>
      </w:r>
      <w:r w:rsidR="008C101F">
        <w:rPr>
          <w:rFonts w:hint="cs"/>
          <w:sz w:val="30"/>
          <w:szCs w:val="30"/>
          <w:rtl/>
          <w:lang w:bidi="ar-DZ"/>
        </w:rPr>
        <w:t>إذ</w:t>
      </w:r>
      <w:r w:rsidR="005100EF">
        <w:rPr>
          <w:rFonts w:hint="cs"/>
          <w:sz w:val="30"/>
          <w:szCs w:val="30"/>
          <w:rtl/>
          <w:lang w:bidi="ar-DZ"/>
        </w:rPr>
        <w:t xml:space="preserve"> يجيز للدولة في غضونه,</w:t>
      </w:r>
      <w:r w:rsidR="008C101F">
        <w:rPr>
          <w:rFonts w:hint="cs"/>
          <w:sz w:val="30"/>
          <w:szCs w:val="30"/>
          <w:rtl/>
          <w:lang w:bidi="ar-DZ"/>
        </w:rPr>
        <w:t>إذا</w:t>
      </w:r>
      <w:r w:rsidR="005100EF">
        <w:rPr>
          <w:rFonts w:hint="cs"/>
          <w:sz w:val="30"/>
          <w:szCs w:val="30"/>
          <w:rtl/>
          <w:lang w:bidi="ar-DZ"/>
        </w:rPr>
        <w:t xml:space="preserve"> كانت ترغب وتقدر على </w:t>
      </w:r>
      <w:r w:rsidR="008C101F">
        <w:rPr>
          <w:rFonts w:hint="cs"/>
          <w:sz w:val="30"/>
          <w:szCs w:val="30"/>
          <w:rtl/>
          <w:lang w:bidi="ar-DZ"/>
        </w:rPr>
        <w:t>إنهاض</w:t>
      </w:r>
      <w:r w:rsidR="005100EF">
        <w:rPr>
          <w:rFonts w:hint="cs"/>
          <w:sz w:val="30"/>
          <w:szCs w:val="30"/>
          <w:rtl/>
          <w:lang w:bidi="ar-DZ"/>
        </w:rPr>
        <w:t xml:space="preserve"> اختصاصها ,</w:t>
      </w:r>
      <w:r w:rsidR="008C101F">
        <w:rPr>
          <w:rFonts w:hint="cs"/>
          <w:sz w:val="30"/>
          <w:szCs w:val="30"/>
          <w:rtl/>
          <w:lang w:bidi="ar-DZ"/>
        </w:rPr>
        <w:t>أن</w:t>
      </w:r>
      <w:r w:rsidR="005100EF">
        <w:rPr>
          <w:rFonts w:hint="cs"/>
          <w:sz w:val="30"/>
          <w:szCs w:val="30"/>
          <w:rtl/>
          <w:lang w:bidi="ar-DZ"/>
        </w:rPr>
        <w:t xml:space="preserve"> تبلغ المحكمة </w:t>
      </w:r>
      <w:r w:rsidR="008C101F">
        <w:rPr>
          <w:rFonts w:hint="cs"/>
          <w:sz w:val="30"/>
          <w:szCs w:val="30"/>
          <w:rtl/>
          <w:lang w:bidi="ar-DZ"/>
        </w:rPr>
        <w:t xml:space="preserve">بأنها تجري أو بأنها أجرت تحقيقا مع رعاياها أو مع غيرهم في حدود ولايتها القضائية,فيما يتعلق </w:t>
      </w:r>
      <w:r w:rsidR="009809BC">
        <w:rPr>
          <w:rFonts w:hint="cs"/>
          <w:sz w:val="30"/>
          <w:szCs w:val="30"/>
          <w:rtl/>
          <w:lang w:bidi="ar-DZ"/>
        </w:rPr>
        <w:t>بالأفعال</w:t>
      </w:r>
      <w:r w:rsidR="008C101F">
        <w:rPr>
          <w:rFonts w:hint="cs"/>
          <w:sz w:val="30"/>
          <w:szCs w:val="30"/>
          <w:rtl/>
          <w:lang w:bidi="ar-DZ"/>
        </w:rPr>
        <w:t xml:space="preserve"> الجنائية التي قد تشكل جرائم من تلك المشار </w:t>
      </w:r>
      <w:r w:rsidR="009809BC">
        <w:rPr>
          <w:rFonts w:hint="cs"/>
          <w:sz w:val="30"/>
          <w:szCs w:val="30"/>
          <w:rtl/>
          <w:lang w:bidi="ar-DZ"/>
        </w:rPr>
        <w:t>إليها</w:t>
      </w:r>
      <w:r w:rsidR="008C101F">
        <w:rPr>
          <w:rFonts w:hint="cs"/>
          <w:sz w:val="30"/>
          <w:szCs w:val="30"/>
          <w:rtl/>
          <w:lang w:bidi="ar-DZ"/>
        </w:rPr>
        <w:t xml:space="preserve"> في المادة 05 من نظام روما </w:t>
      </w:r>
      <w:r w:rsidR="009809BC">
        <w:rPr>
          <w:rFonts w:hint="cs"/>
          <w:sz w:val="30"/>
          <w:szCs w:val="30"/>
          <w:rtl/>
          <w:lang w:bidi="ar-DZ"/>
        </w:rPr>
        <w:t>الأساسي</w:t>
      </w:r>
      <w:r w:rsidR="008C101F">
        <w:rPr>
          <w:rFonts w:hint="cs"/>
          <w:sz w:val="30"/>
          <w:szCs w:val="30"/>
          <w:rtl/>
          <w:lang w:bidi="ar-DZ"/>
        </w:rPr>
        <w:t xml:space="preserve">,وتكون متصلة بالمعلومات المقدمة في </w:t>
      </w:r>
      <w:r w:rsidR="009809BC">
        <w:rPr>
          <w:rFonts w:hint="cs"/>
          <w:sz w:val="30"/>
          <w:szCs w:val="30"/>
          <w:rtl/>
          <w:lang w:bidi="ar-DZ"/>
        </w:rPr>
        <w:t>الإشعار</w:t>
      </w:r>
      <w:r w:rsidR="008C101F">
        <w:rPr>
          <w:rFonts w:hint="cs"/>
          <w:sz w:val="30"/>
          <w:szCs w:val="30"/>
          <w:rtl/>
          <w:lang w:bidi="ar-DZ"/>
        </w:rPr>
        <w:t xml:space="preserve"> الموجه </w:t>
      </w:r>
      <w:r w:rsidR="009809BC">
        <w:rPr>
          <w:rFonts w:hint="cs"/>
          <w:sz w:val="30"/>
          <w:szCs w:val="30"/>
          <w:rtl/>
          <w:lang w:bidi="ar-DZ"/>
        </w:rPr>
        <w:t>إلى</w:t>
      </w:r>
      <w:r w:rsidR="008C101F">
        <w:rPr>
          <w:rFonts w:hint="cs"/>
          <w:sz w:val="30"/>
          <w:szCs w:val="30"/>
          <w:rtl/>
          <w:lang w:bidi="ar-DZ"/>
        </w:rPr>
        <w:t xml:space="preserve"> الدول</w:t>
      </w:r>
      <w:r w:rsidR="009809BC">
        <w:rPr>
          <w:rFonts w:hint="cs"/>
          <w:sz w:val="30"/>
          <w:szCs w:val="30"/>
          <w:rtl/>
          <w:lang w:bidi="ar-DZ"/>
        </w:rPr>
        <w:t>,والغاية من قصر مدة المهلة الممنوحة للدولة هو التأكد من عدم تعرض المحكمة لتأخير لا داعي له عند قيامها بوظائفها</w:t>
      </w:r>
      <w:r w:rsidR="00500E1A">
        <w:rPr>
          <w:rFonts w:hint="cs"/>
          <w:sz w:val="30"/>
          <w:szCs w:val="30"/>
          <w:rtl/>
          <w:lang w:bidi="ar-DZ"/>
        </w:rPr>
        <w:t>.</w:t>
      </w:r>
      <w:r w:rsidR="00500E1A" w:rsidRPr="007D33DE">
        <w:rPr>
          <w:rFonts w:hint="cs"/>
          <w:vertAlign w:val="superscript"/>
          <w:rtl/>
          <w:lang w:bidi="ar-DZ"/>
        </w:rPr>
        <w:t>(</w:t>
      </w:r>
      <w:r w:rsidR="009809BC" w:rsidRPr="007D33DE">
        <w:rPr>
          <w:rStyle w:val="Appelnotedebasdep"/>
          <w:b/>
          <w:bCs/>
          <w:rtl/>
          <w:lang w:bidi="ar-DZ"/>
        </w:rPr>
        <w:footnoteReference w:id="75"/>
      </w:r>
      <w:r w:rsidR="00500E1A" w:rsidRPr="007D33DE">
        <w:rPr>
          <w:rFonts w:hint="cs"/>
          <w:vertAlign w:val="superscript"/>
          <w:rtl/>
          <w:lang w:bidi="ar-DZ"/>
        </w:rPr>
        <w:t>)</w:t>
      </w:r>
    </w:p>
    <w:p w:rsidR="00055E04" w:rsidRPr="00084558" w:rsidRDefault="00AC1B00" w:rsidP="009116A8">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وبموجب المادة </w:t>
      </w:r>
      <w:r w:rsidR="00055E04" w:rsidRPr="00084558">
        <w:rPr>
          <w:rFonts w:hint="cs"/>
          <w:b/>
          <w:bCs/>
          <w:sz w:val="30"/>
          <w:szCs w:val="30"/>
          <w:rtl/>
          <w:lang w:bidi="ar-DZ"/>
        </w:rPr>
        <w:t>57</w:t>
      </w:r>
      <w:r w:rsidR="00055E04" w:rsidRPr="00084558">
        <w:rPr>
          <w:rFonts w:hint="cs"/>
          <w:sz w:val="30"/>
          <w:szCs w:val="30"/>
          <w:rtl/>
          <w:lang w:bidi="ar-DZ"/>
        </w:rPr>
        <w:t xml:space="preserve"> من</w:t>
      </w:r>
      <w:r w:rsidR="00DC2EBC">
        <w:rPr>
          <w:rFonts w:hint="cs"/>
          <w:sz w:val="30"/>
          <w:szCs w:val="30"/>
          <w:rtl/>
          <w:lang w:bidi="ar-DZ"/>
        </w:rPr>
        <w:t xml:space="preserve"> </w:t>
      </w:r>
      <w:r w:rsidR="00055E04" w:rsidRPr="00084558">
        <w:rPr>
          <w:rFonts w:hint="cs"/>
          <w:b/>
          <w:bCs/>
          <w:sz w:val="30"/>
          <w:szCs w:val="30"/>
          <w:rtl/>
          <w:lang w:bidi="ar-DZ"/>
        </w:rPr>
        <w:t>ن.ا.م.ج.د</w:t>
      </w:r>
      <w:r w:rsidR="00055E04" w:rsidRPr="00084558">
        <w:rPr>
          <w:rFonts w:hint="cs"/>
          <w:sz w:val="30"/>
          <w:szCs w:val="30"/>
          <w:rtl/>
          <w:lang w:bidi="ar-DZ"/>
        </w:rPr>
        <w:t>,تمارس</w:t>
      </w:r>
      <w:r w:rsidR="00DC2EBC">
        <w:rPr>
          <w:rFonts w:hint="cs"/>
          <w:sz w:val="30"/>
          <w:szCs w:val="30"/>
          <w:rtl/>
          <w:lang w:bidi="ar-DZ"/>
        </w:rPr>
        <w:t xml:space="preserve"> </w:t>
      </w:r>
      <w:r w:rsidR="00055E04" w:rsidRPr="00084558">
        <w:rPr>
          <w:rFonts w:hint="cs"/>
          <w:sz w:val="30"/>
          <w:szCs w:val="30"/>
          <w:rtl/>
          <w:lang w:bidi="ar-DZ"/>
        </w:rPr>
        <w:t>الدائرة التمهيدية إصدار الأوامر والقرارات,فتأذن للمدعي العام بإجراء</w:t>
      </w:r>
      <w:r w:rsidR="006A4E27">
        <w:rPr>
          <w:rFonts w:hint="cs"/>
          <w:sz w:val="30"/>
          <w:szCs w:val="30"/>
          <w:rtl/>
          <w:lang w:bidi="ar-DZ"/>
        </w:rPr>
        <w:t>.</w:t>
      </w:r>
      <w:r w:rsidR="00055E04" w:rsidRPr="00084558">
        <w:rPr>
          <w:rFonts w:hint="cs"/>
          <w:sz w:val="30"/>
          <w:szCs w:val="30"/>
          <w:rtl/>
          <w:lang w:bidi="ar-DZ"/>
        </w:rPr>
        <w:t xml:space="preserve"> التحقيقات, إذا رأت أن هناك أساسا معقولا للشروع في إجراء التحقيق وان الدعوى تقع ضمن اختصاص المحكمة,كما لها أن تأذن للمدعي العام بالشروع في التحقيق ريثما يتخذ قرارا بذلك,إذا كانت هناك فرصة وحيدة للتحقيق أو الخوف من ضياع الأدلة أو احتمال كبير بعدم إمكان الحصول على هذه الأدلة في وقت لاحق,كما لها أن ترفض ذلك.</w:t>
      </w:r>
    </w:p>
    <w:p w:rsidR="00055E04" w:rsidRPr="00084558" w:rsidRDefault="00AC1B00" w:rsidP="009116A8">
      <w:pPr>
        <w:bidi/>
        <w:spacing w:line="276" w:lineRule="auto"/>
        <w:rPr>
          <w:sz w:val="30"/>
          <w:szCs w:val="30"/>
          <w:rtl/>
          <w:lang w:bidi="ar-DZ"/>
        </w:rPr>
      </w:pPr>
      <w:r>
        <w:rPr>
          <w:rFonts w:hint="cs"/>
          <w:sz w:val="30"/>
          <w:szCs w:val="30"/>
          <w:rtl/>
          <w:lang w:bidi="ar-DZ"/>
        </w:rPr>
        <w:lastRenderedPageBreak/>
        <w:t xml:space="preserve">     </w:t>
      </w:r>
      <w:r w:rsidR="00055E04" w:rsidRPr="00084558">
        <w:rPr>
          <w:rFonts w:hint="cs"/>
          <w:sz w:val="30"/>
          <w:szCs w:val="30"/>
          <w:rtl/>
          <w:lang w:bidi="ar-DZ"/>
        </w:rPr>
        <w:t>وفي حالة عدم تأكدها من قدرة دولة ما على تنفيذ طلبات التعاون المقدمة من طرف المحكمة لانعدام وجود سلطة وطنية أو عنصر قضائي يمكن أن يكون قادرا على تنفيذ الطلبات المقدمة,تأذن للمدعي العام بالقيام بإجراءات التحقيق في إقليم تلك الدولة في أي وقت.</w:t>
      </w:r>
      <w:r w:rsidR="00C613DA" w:rsidRPr="007D33DE">
        <w:rPr>
          <w:rFonts w:hint="cs"/>
          <w:vertAlign w:val="superscript"/>
          <w:rtl/>
          <w:lang w:bidi="ar-DZ"/>
        </w:rPr>
        <w:t>(</w:t>
      </w:r>
      <w:r w:rsidR="00055E04" w:rsidRPr="007D33DE">
        <w:rPr>
          <w:rStyle w:val="Appelnotedebasdep"/>
          <w:b/>
          <w:bCs/>
          <w:rtl/>
          <w:lang w:bidi="ar-DZ"/>
        </w:rPr>
        <w:footnoteReference w:id="76"/>
      </w:r>
      <w:r w:rsidR="00C613DA" w:rsidRPr="007D33DE">
        <w:rPr>
          <w:rFonts w:hint="cs"/>
          <w:vertAlign w:val="superscript"/>
          <w:rtl/>
          <w:lang w:bidi="ar-DZ"/>
        </w:rPr>
        <w:t>)</w:t>
      </w:r>
    </w:p>
    <w:p w:rsidR="00055E04" w:rsidRDefault="00055E04" w:rsidP="009116A8">
      <w:pPr>
        <w:bidi/>
        <w:spacing w:line="276" w:lineRule="auto"/>
        <w:rPr>
          <w:sz w:val="30"/>
          <w:szCs w:val="30"/>
          <w:rtl/>
          <w:lang w:bidi="ar-DZ"/>
        </w:rPr>
      </w:pPr>
      <w:r w:rsidRPr="00084558">
        <w:rPr>
          <w:rFonts w:hint="cs"/>
          <w:sz w:val="30"/>
          <w:szCs w:val="30"/>
          <w:rtl/>
          <w:lang w:bidi="ar-DZ"/>
        </w:rPr>
        <w:t xml:space="preserve">      تملك دائرة ما قبل المحاكمة سلطة إصدار </w:t>
      </w:r>
      <w:r w:rsidRPr="00084558">
        <w:rPr>
          <w:rFonts w:hint="cs"/>
          <w:b/>
          <w:bCs/>
          <w:sz w:val="30"/>
          <w:szCs w:val="30"/>
          <w:rtl/>
          <w:lang w:bidi="ar-DZ"/>
        </w:rPr>
        <w:t>أوامر بالقبض</w:t>
      </w:r>
      <w:r w:rsidR="00C613DA" w:rsidRPr="001A3769">
        <w:rPr>
          <w:rFonts w:hint="cs"/>
          <w:b/>
          <w:bCs/>
          <w:vertAlign w:val="superscript"/>
          <w:rtl/>
          <w:lang w:bidi="ar-DZ"/>
        </w:rPr>
        <w:t>(</w:t>
      </w:r>
      <w:r w:rsidR="009C6E40" w:rsidRPr="001A3769">
        <w:rPr>
          <w:rStyle w:val="Appelnotedebasdep"/>
          <w:b/>
          <w:bCs/>
          <w:rtl/>
          <w:lang w:bidi="ar-DZ"/>
        </w:rPr>
        <w:footnoteReference w:id="77"/>
      </w:r>
      <w:r w:rsidR="00C613DA" w:rsidRPr="001A3769">
        <w:rPr>
          <w:rFonts w:hint="cs"/>
          <w:b/>
          <w:bCs/>
          <w:vertAlign w:val="superscript"/>
          <w:rtl/>
          <w:lang w:bidi="ar-DZ"/>
        </w:rPr>
        <w:t>)</w:t>
      </w:r>
      <w:r w:rsidRPr="00C613DA">
        <w:rPr>
          <w:rFonts w:hint="cs"/>
          <w:b/>
          <w:bCs/>
          <w:sz w:val="24"/>
          <w:szCs w:val="24"/>
          <w:rtl/>
          <w:lang w:bidi="ar-DZ"/>
        </w:rPr>
        <w:t xml:space="preserve"> </w:t>
      </w:r>
      <w:r w:rsidRPr="00084558">
        <w:rPr>
          <w:rFonts w:hint="cs"/>
          <w:b/>
          <w:bCs/>
          <w:sz w:val="30"/>
          <w:szCs w:val="30"/>
          <w:rtl/>
          <w:lang w:bidi="ar-DZ"/>
        </w:rPr>
        <w:t>وأوامر الحضور</w:t>
      </w:r>
      <w:r w:rsidRPr="00084558">
        <w:rPr>
          <w:rFonts w:hint="cs"/>
          <w:sz w:val="30"/>
          <w:szCs w:val="30"/>
          <w:rtl/>
          <w:lang w:bidi="ar-DZ"/>
        </w:rPr>
        <w:t xml:space="preserve"> بعد الشروع في التحقيق وهذا ضد المتهمين بارتكاب جرائم دولية,المنصوص عليها على سبيل الحصر في المادة </w:t>
      </w:r>
      <w:r w:rsidRPr="00084558">
        <w:rPr>
          <w:rFonts w:hint="cs"/>
          <w:b/>
          <w:bCs/>
          <w:sz w:val="30"/>
          <w:szCs w:val="30"/>
          <w:rtl/>
          <w:lang w:bidi="ar-DZ"/>
        </w:rPr>
        <w:t>05</w:t>
      </w:r>
      <w:r w:rsidRPr="00084558">
        <w:rPr>
          <w:rFonts w:hint="cs"/>
          <w:sz w:val="30"/>
          <w:szCs w:val="30"/>
          <w:rtl/>
          <w:lang w:bidi="ar-DZ"/>
        </w:rPr>
        <w:t xml:space="preserve"> من نظام روما الأساسي والتي سبق الإشارة إليها,في أي وقت بناءا على طلب مقدم من المدعي العام,إذا اقتنعت بعد فحص الأدلة بوجود أسباب معقولة للاعتقاد بان الشخص قد ارتكب جريمة تدخل ضمن اختصاص المحكمة وان القبض عليه يعد ضروريا لضمان حضوره أو ضمان عدم قيامه بعرقلة التحقيق وإجراءات المحاكمة وتعريضها للخطر أو لمنع الشخص من الاستمرار في ارتكاب الجرائم أو أية جريمة أخرى ذات صلة بها تدخل ضمن اختصاص المحكمة.</w:t>
      </w:r>
      <w:r w:rsidR="00C613DA" w:rsidRPr="001A3769">
        <w:rPr>
          <w:rFonts w:hint="cs"/>
          <w:vertAlign w:val="superscript"/>
          <w:rtl/>
          <w:lang w:bidi="ar-DZ"/>
        </w:rPr>
        <w:t>(</w:t>
      </w:r>
      <w:r w:rsidRPr="001A3769">
        <w:rPr>
          <w:rStyle w:val="Appelnotedebasdep"/>
          <w:b/>
          <w:bCs/>
          <w:rtl/>
          <w:lang w:bidi="ar-DZ"/>
        </w:rPr>
        <w:footnoteReference w:id="78"/>
      </w:r>
      <w:r w:rsidR="00C613DA" w:rsidRPr="001A3769">
        <w:rPr>
          <w:rFonts w:hint="cs"/>
          <w:vertAlign w:val="superscript"/>
          <w:rtl/>
          <w:lang w:bidi="ar-DZ"/>
        </w:rPr>
        <w:t>)</w:t>
      </w:r>
    </w:p>
    <w:p w:rsidR="00E514B0" w:rsidRPr="00084558" w:rsidRDefault="00E12246" w:rsidP="00BA14C3">
      <w:pPr>
        <w:bidi/>
        <w:spacing w:line="276" w:lineRule="auto"/>
        <w:rPr>
          <w:sz w:val="30"/>
          <w:szCs w:val="30"/>
          <w:rtl/>
          <w:lang w:bidi="ar-DZ"/>
        </w:rPr>
      </w:pPr>
      <w:r>
        <w:rPr>
          <w:rFonts w:hint="cs"/>
          <w:sz w:val="30"/>
          <w:szCs w:val="30"/>
          <w:rtl/>
          <w:lang w:bidi="ar-DZ"/>
        </w:rPr>
        <w:t xml:space="preserve">     </w:t>
      </w:r>
      <w:r w:rsidR="00E514B0">
        <w:rPr>
          <w:rFonts w:hint="cs"/>
          <w:sz w:val="30"/>
          <w:szCs w:val="30"/>
          <w:rtl/>
          <w:lang w:bidi="ar-DZ"/>
        </w:rPr>
        <w:t xml:space="preserve">وبما أن الحرية الفردية للإنسان هي الأصل والأولى بالرعاية,طالما أن الأصل في الإنسان هو البراءة,هذه القاعدة تستوجب تحديد نطاق إلقاء القبض على المتهم من حيث </w:t>
      </w:r>
      <w:r w:rsidR="00E514B0">
        <w:rPr>
          <w:rFonts w:hint="cs"/>
          <w:sz w:val="30"/>
          <w:szCs w:val="30"/>
          <w:rtl/>
          <w:lang w:bidi="ar-DZ"/>
        </w:rPr>
        <w:lastRenderedPageBreak/>
        <w:t>السلطة الخاصة بإصداره والحالات التي يجوز فيها ذلك,وفق ضوابط قانونية تكفل ضمان الحرية الفردية من التعسف,والملاحظ أن الأحكام المتعلقة بالقبض الواردة في النظام الأساسي للمحكمة.ج.د,قد روعي في صياغتها على نحو يكفل الالتزام بالأحكام ذات الصلة في العهد الدولي الخاص بالحقوق المدنية والسياسية,لا سيما المادة التاسعة منه</w:t>
      </w:r>
      <w:r w:rsidR="00CF132F" w:rsidRPr="001A3769">
        <w:rPr>
          <w:rFonts w:hint="cs"/>
          <w:vertAlign w:val="superscript"/>
          <w:rtl/>
          <w:lang w:bidi="ar-DZ"/>
        </w:rPr>
        <w:t>(</w:t>
      </w:r>
      <w:r w:rsidR="00B343E8" w:rsidRPr="001A3769">
        <w:rPr>
          <w:rStyle w:val="Appelnotedebasdep"/>
          <w:b/>
          <w:bCs/>
          <w:rtl/>
          <w:lang w:bidi="ar-DZ"/>
        </w:rPr>
        <w:footnoteReference w:id="79"/>
      </w:r>
      <w:r w:rsidR="00CF132F" w:rsidRPr="001A3769">
        <w:rPr>
          <w:rFonts w:hint="cs"/>
          <w:vertAlign w:val="superscript"/>
          <w:rtl/>
          <w:lang w:bidi="ar-DZ"/>
        </w:rPr>
        <w:t>)</w:t>
      </w:r>
      <w:r w:rsidR="00E514B0">
        <w:rPr>
          <w:rFonts w:hint="cs"/>
          <w:sz w:val="30"/>
          <w:szCs w:val="30"/>
          <w:rtl/>
          <w:lang w:bidi="ar-DZ"/>
        </w:rPr>
        <w:t>المتعلقة بالشروط التي ينبغي أن تكون عليها أحكام القبض.</w:t>
      </w:r>
      <w:r w:rsidR="00CF132F" w:rsidRPr="001A3769">
        <w:rPr>
          <w:rFonts w:hint="cs"/>
          <w:vertAlign w:val="superscript"/>
          <w:rtl/>
          <w:lang w:bidi="ar-DZ"/>
        </w:rPr>
        <w:t>(</w:t>
      </w:r>
      <w:r w:rsidR="00B343E8" w:rsidRPr="001A3769">
        <w:rPr>
          <w:rStyle w:val="Appelnotedebasdep"/>
          <w:b/>
          <w:bCs/>
          <w:rtl/>
          <w:lang w:bidi="ar-DZ"/>
        </w:rPr>
        <w:footnoteReference w:id="80"/>
      </w:r>
      <w:r w:rsidR="00CF132F" w:rsidRPr="001A3769">
        <w:rPr>
          <w:rFonts w:hint="cs"/>
          <w:vertAlign w:val="superscript"/>
          <w:rtl/>
          <w:lang w:bidi="ar-DZ"/>
        </w:rPr>
        <w:t>)</w:t>
      </w:r>
    </w:p>
    <w:p w:rsidR="00055E04" w:rsidRPr="00084558" w:rsidRDefault="005C67AB" w:rsidP="00CF132F">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كما انه لهذه الشعبة إصدار </w:t>
      </w:r>
      <w:r w:rsidR="00055E04" w:rsidRPr="00084558">
        <w:rPr>
          <w:rFonts w:hint="cs"/>
          <w:b/>
          <w:bCs/>
          <w:sz w:val="30"/>
          <w:szCs w:val="30"/>
          <w:rtl/>
          <w:lang w:bidi="ar-DZ"/>
        </w:rPr>
        <w:t>أمر إحضار</w:t>
      </w:r>
      <w:r w:rsidR="00055E04" w:rsidRPr="00084558">
        <w:rPr>
          <w:rFonts w:hint="cs"/>
          <w:sz w:val="30"/>
          <w:szCs w:val="30"/>
          <w:rtl/>
          <w:lang w:bidi="ar-DZ"/>
        </w:rPr>
        <w:t xml:space="preserve"> للشخص المتهم بناء على طلب المدعي العام عوض عن أمر القبض بعد التأكد من وجود أسباب معقولة لذلك,ويتضمن أمر الحضور اسم الشخص وأية معلومات ذات صلة والتاريخ المحدد الذي يتعين على الشخص الحضور فيه,مع إشادة محددة إلى الجرائم التي تدخل في اختصاص المحكمة والمتهم بارتكابها وبيان موجز بالوقائع التي تشكل</w:t>
      </w:r>
      <w:r w:rsidR="00055E04" w:rsidRPr="00CF132F">
        <w:rPr>
          <w:rFonts w:hint="cs"/>
          <w:sz w:val="30"/>
          <w:szCs w:val="30"/>
          <w:rtl/>
          <w:lang w:bidi="ar-DZ"/>
        </w:rPr>
        <w:t xml:space="preserve"> الجريمة</w:t>
      </w:r>
      <w:r w:rsidR="00CF132F" w:rsidRPr="00CF132F">
        <w:rPr>
          <w:rFonts w:hint="cs"/>
          <w:b/>
          <w:bCs/>
          <w:sz w:val="24"/>
          <w:szCs w:val="24"/>
          <w:rtl/>
          <w:lang w:bidi="ar-DZ"/>
        </w:rPr>
        <w:t>.</w:t>
      </w:r>
      <w:r w:rsidR="00CF132F" w:rsidRPr="001A3769">
        <w:rPr>
          <w:rFonts w:hint="cs"/>
          <w:b/>
          <w:bCs/>
          <w:vertAlign w:val="superscript"/>
          <w:rtl/>
          <w:lang w:bidi="ar-DZ"/>
        </w:rPr>
        <w:t>(</w:t>
      </w:r>
      <w:r w:rsidR="0085501B" w:rsidRPr="001A3769">
        <w:rPr>
          <w:b/>
          <w:bCs/>
          <w:vertAlign w:val="superscript"/>
          <w:lang w:bidi="ar-DZ"/>
        </w:rPr>
        <w:t xml:space="preserve"> </w:t>
      </w:r>
      <w:r w:rsidR="0085501B" w:rsidRPr="001A3769">
        <w:rPr>
          <w:rStyle w:val="Appelnotedebasdep"/>
          <w:b/>
          <w:bCs/>
          <w:lang w:bidi="ar-DZ"/>
        </w:rPr>
        <w:footnoteReference w:id="81"/>
      </w:r>
      <w:r w:rsidR="00CF132F" w:rsidRPr="001A3769">
        <w:rPr>
          <w:rFonts w:hint="cs"/>
          <w:b/>
          <w:bCs/>
          <w:vertAlign w:val="superscript"/>
          <w:rtl/>
          <w:lang w:bidi="ar-DZ"/>
        </w:rPr>
        <w:t>)</w:t>
      </w:r>
    </w:p>
    <w:p w:rsidR="00055E04" w:rsidRPr="00084558" w:rsidRDefault="005C67AB" w:rsidP="005C67AB">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ويتعين أن تخطر الدائرة التمهيدية بأي طلب للحصول على </w:t>
      </w:r>
      <w:r w:rsidR="00055E04" w:rsidRPr="00084558">
        <w:rPr>
          <w:rFonts w:hint="cs"/>
          <w:b/>
          <w:bCs/>
          <w:sz w:val="30"/>
          <w:szCs w:val="30"/>
          <w:rtl/>
          <w:lang w:bidi="ar-DZ"/>
        </w:rPr>
        <w:t>إفراج مؤقت</w:t>
      </w:r>
      <w:r w:rsidR="00055E04" w:rsidRPr="00084558">
        <w:rPr>
          <w:rFonts w:hint="cs"/>
          <w:sz w:val="30"/>
          <w:szCs w:val="30"/>
          <w:rtl/>
          <w:lang w:bidi="ar-DZ"/>
        </w:rPr>
        <w:t xml:space="preserve"> وتقدم الدائرة توصياتها إلى السلطة المختصة في الدولة المتحفظة, وإذا منح الشخص إفراجا مؤقتا يجوز للدائرة التمهيدية أن تطلب موافاتها بتقارير دورية عن حالة الإفراج المؤقت.</w:t>
      </w:r>
      <w:r w:rsidR="00CF132F" w:rsidRPr="001A3769">
        <w:rPr>
          <w:rFonts w:hint="cs"/>
          <w:vertAlign w:val="superscript"/>
          <w:rtl/>
          <w:lang w:bidi="ar-DZ"/>
        </w:rPr>
        <w:t>(</w:t>
      </w:r>
      <w:r w:rsidR="00055E04" w:rsidRPr="001A3769">
        <w:rPr>
          <w:rStyle w:val="Appelnotedebasdep"/>
          <w:b/>
          <w:bCs/>
          <w:rtl/>
          <w:lang w:bidi="ar-DZ"/>
        </w:rPr>
        <w:footnoteReference w:id="82"/>
      </w:r>
      <w:r w:rsidR="00CF132F" w:rsidRPr="001A3769">
        <w:rPr>
          <w:rFonts w:hint="cs"/>
          <w:vertAlign w:val="superscript"/>
          <w:rtl/>
          <w:lang w:bidi="ar-DZ"/>
        </w:rPr>
        <w:t>)</w:t>
      </w:r>
    </w:p>
    <w:p w:rsidR="00055E04" w:rsidRPr="00084558" w:rsidRDefault="00AC1B00" w:rsidP="009116A8">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وبعد تقديم شخص المتهم إلى المحكمة أو مثوله طواعية أمامها أو بناءا على أمر ضبط وإحضار,يكون على دائرة ما قبل المحاكمة أن تقتنع بان هذا الشخص قد بلغ</w:t>
      </w:r>
      <w:r w:rsidR="007D4B73" w:rsidRPr="00084558">
        <w:rPr>
          <w:rFonts w:hint="cs"/>
          <w:sz w:val="30"/>
          <w:szCs w:val="30"/>
          <w:rtl/>
          <w:lang w:bidi="ar-DZ"/>
        </w:rPr>
        <w:t xml:space="preserve"> </w:t>
      </w:r>
      <w:r w:rsidR="00055E04" w:rsidRPr="00084558">
        <w:rPr>
          <w:rFonts w:hint="cs"/>
          <w:sz w:val="30"/>
          <w:szCs w:val="30"/>
          <w:rtl/>
          <w:lang w:bidi="ar-DZ"/>
        </w:rPr>
        <w:t>بالجرائم المدعى ارتكابه لها وبحقوقه ,بما في ذلك حقه في التماس إفراج مؤقت انتظارا للمحاكمة.</w:t>
      </w:r>
      <w:r w:rsidR="008A5FAB" w:rsidRPr="001A3769">
        <w:rPr>
          <w:rFonts w:hint="cs"/>
          <w:vertAlign w:val="superscript"/>
          <w:rtl/>
          <w:lang w:bidi="ar-DZ"/>
        </w:rPr>
        <w:t>(</w:t>
      </w:r>
      <w:r w:rsidR="00055E04" w:rsidRPr="001A3769">
        <w:rPr>
          <w:rStyle w:val="Appelnotedebasdep"/>
          <w:b/>
          <w:bCs/>
          <w:rtl/>
          <w:lang w:bidi="ar-DZ"/>
        </w:rPr>
        <w:footnoteReference w:id="83"/>
      </w:r>
      <w:r w:rsidR="008A5FAB" w:rsidRPr="001A3769">
        <w:rPr>
          <w:rFonts w:hint="cs"/>
          <w:vertAlign w:val="superscript"/>
          <w:rtl/>
          <w:lang w:bidi="ar-DZ"/>
        </w:rPr>
        <w:t>)</w:t>
      </w:r>
    </w:p>
    <w:p w:rsidR="00055E04" w:rsidRPr="00084558" w:rsidRDefault="00AC1B00" w:rsidP="005C67AB">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وتراجع الدائرة التمهيدية بصورة دورية قرارها فيما يتعلق بالإفراج عن الشخص أو احتجازه ولها أن تفعل ذلك في أي وقت بناء على طلب المدعي العام أو الشخص وعلى </w:t>
      </w:r>
      <w:r w:rsidR="00055E04" w:rsidRPr="00084558">
        <w:rPr>
          <w:rFonts w:hint="cs"/>
          <w:sz w:val="30"/>
          <w:szCs w:val="30"/>
          <w:rtl/>
          <w:lang w:bidi="ar-DZ"/>
        </w:rPr>
        <w:lastRenderedPageBreak/>
        <w:t>أساس هذه المراجعة,يجوز لها تعديل قرارها فيما يتعلق بالإفراج أو شروط الإفراج إذا اقتنعت بان تغير الظروف يقتضي ذلك.</w:t>
      </w:r>
      <w:r w:rsidR="00636B9A" w:rsidRPr="00AD1342">
        <w:rPr>
          <w:rFonts w:hint="cs"/>
          <w:vertAlign w:val="superscript"/>
          <w:rtl/>
          <w:lang w:bidi="ar-DZ"/>
        </w:rPr>
        <w:t>(</w:t>
      </w:r>
      <w:r w:rsidR="00055E04" w:rsidRPr="00AD1342">
        <w:rPr>
          <w:rStyle w:val="Appelnotedebasdep"/>
          <w:b/>
          <w:bCs/>
          <w:rtl/>
          <w:lang w:bidi="ar-DZ"/>
        </w:rPr>
        <w:footnoteReference w:id="84"/>
      </w:r>
      <w:r w:rsidR="00636B9A" w:rsidRPr="00AD1342">
        <w:rPr>
          <w:rFonts w:hint="cs"/>
          <w:vertAlign w:val="superscript"/>
          <w:rtl/>
          <w:lang w:bidi="ar-DZ"/>
        </w:rPr>
        <w:t>)</w:t>
      </w:r>
    </w:p>
    <w:p w:rsidR="00055E04" w:rsidRPr="00084558" w:rsidRDefault="00AC1B00" w:rsidP="009116A8">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وللدائرة التمهيدية أن تتأكد من عدم احتجاز الشخص لفترة غير معقولة دون مبرر له من المدعي العام ولها أن تصدر </w:t>
      </w:r>
      <w:r w:rsidR="00055E04" w:rsidRPr="00084558">
        <w:rPr>
          <w:rFonts w:hint="cs"/>
          <w:b/>
          <w:bCs/>
          <w:sz w:val="30"/>
          <w:szCs w:val="30"/>
          <w:rtl/>
          <w:lang w:bidi="ar-DZ"/>
        </w:rPr>
        <w:t>أمرا بالقبض</w:t>
      </w:r>
      <w:r w:rsidR="00055E04" w:rsidRPr="00084558">
        <w:rPr>
          <w:rFonts w:hint="cs"/>
          <w:sz w:val="30"/>
          <w:szCs w:val="30"/>
          <w:rtl/>
          <w:lang w:bidi="ar-DZ"/>
        </w:rPr>
        <w:t xml:space="preserve"> على شخص المتهم مفرج عنه لضمان حضوره أمام المحكمة.</w:t>
      </w:r>
      <w:r w:rsidR="00636B9A" w:rsidRPr="00AD1342">
        <w:rPr>
          <w:rFonts w:hint="cs"/>
          <w:vertAlign w:val="superscript"/>
          <w:rtl/>
          <w:lang w:bidi="ar-DZ"/>
        </w:rPr>
        <w:t>(</w:t>
      </w:r>
      <w:r w:rsidR="00055E04" w:rsidRPr="00AD1342">
        <w:rPr>
          <w:rStyle w:val="Appelnotedebasdep"/>
          <w:b/>
          <w:bCs/>
          <w:rtl/>
          <w:lang w:bidi="ar-DZ"/>
        </w:rPr>
        <w:footnoteReference w:id="85"/>
      </w:r>
      <w:r w:rsidR="00636B9A" w:rsidRPr="00AD1342">
        <w:rPr>
          <w:rFonts w:hint="cs"/>
          <w:vertAlign w:val="superscript"/>
          <w:rtl/>
          <w:lang w:bidi="ar-DZ"/>
        </w:rPr>
        <w:t>)</w:t>
      </w:r>
    </w:p>
    <w:p w:rsidR="00055E04" w:rsidRPr="00084558" w:rsidRDefault="00AC1B00" w:rsidP="009116A8">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أما عن اعتماد لائحة التهم,فتعقد الشعبة التمهيدية جلسة لاعتماد التهم, التي يعتزم المدعي العام تقديمها للمحكمة وبعد تقديم المتهم إلى المحكمة أو حضوره طوعا إلى الجلسة أو محاميه,تقرر دائرة ما قبل المحاكمة بناء على وجود أسباب كافية وأدلة جوهرية تدعو للاعتقاد بان الشخص المتهم قد ارتكب الجريمة المنسوبة إليه, وفي حالة عدم كفاية الأدلة ترفض الدائرة اعتماد التهم, فتؤجل الجلسة وتطلب من المدعي العام إما تقديم المزيد من المعلومات أو إجراء المزيد من التحقيقات.</w:t>
      </w:r>
      <w:r w:rsidR="00636B9A" w:rsidRPr="00AD1342">
        <w:rPr>
          <w:rFonts w:hint="cs"/>
          <w:vertAlign w:val="superscript"/>
          <w:rtl/>
          <w:lang w:bidi="ar-DZ"/>
        </w:rPr>
        <w:t>(</w:t>
      </w:r>
      <w:r w:rsidR="00055E04" w:rsidRPr="00AD1342">
        <w:rPr>
          <w:rStyle w:val="Appelnotedebasdep"/>
          <w:b/>
          <w:bCs/>
          <w:rtl/>
          <w:lang w:bidi="ar-DZ"/>
        </w:rPr>
        <w:footnoteReference w:id="86"/>
      </w:r>
      <w:r w:rsidR="00636B9A" w:rsidRPr="00AD1342">
        <w:rPr>
          <w:rFonts w:hint="cs"/>
          <w:vertAlign w:val="superscript"/>
          <w:rtl/>
          <w:lang w:bidi="ar-DZ"/>
        </w:rPr>
        <w:t>)</w:t>
      </w:r>
    </w:p>
    <w:p w:rsidR="00055E04" w:rsidRDefault="00AC1B00" w:rsidP="009116A8">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كما يمكن أن تقدم الطعون المتعلقة </w:t>
      </w:r>
      <w:r w:rsidR="00055E04" w:rsidRPr="00084558">
        <w:rPr>
          <w:rFonts w:hint="cs"/>
          <w:b/>
          <w:bCs/>
          <w:sz w:val="30"/>
          <w:szCs w:val="30"/>
          <w:rtl/>
          <w:lang w:bidi="ar-DZ"/>
        </w:rPr>
        <w:t>بالقبول والاختصاص</w:t>
      </w:r>
      <w:r w:rsidR="00055E04" w:rsidRPr="00084558">
        <w:rPr>
          <w:rFonts w:hint="cs"/>
          <w:sz w:val="30"/>
          <w:szCs w:val="30"/>
          <w:rtl/>
          <w:lang w:bidi="ar-DZ"/>
        </w:rPr>
        <w:t xml:space="preserve"> إلى الشعبة التمهيدية شريطة أن يكون ذلك قبل اعتماد لائحة التهم,أما إذا اعتمدت التهم فتقدم الطعون أمام الدائرة الابتدائية,كما يجوز استئنافها أمام دائرة الاستئناف وفقا للفقرة الثانية من المادة 82 من النظام الأساسي للمحكمة الجنائية الدولية.</w:t>
      </w:r>
      <w:r w:rsidR="00636B9A" w:rsidRPr="00AD1342">
        <w:rPr>
          <w:rFonts w:hint="cs"/>
          <w:vertAlign w:val="superscript"/>
          <w:rtl/>
          <w:lang w:bidi="ar-DZ"/>
        </w:rPr>
        <w:t>(</w:t>
      </w:r>
      <w:r w:rsidR="00055E04" w:rsidRPr="00AD1342">
        <w:rPr>
          <w:rStyle w:val="Appelnotedebasdep"/>
          <w:b/>
          <w:bCs/>
          <w:rtl/>
          <w:lang w:bidi="ar-DZ"/>
        </w:rPr>
        <w:footnoteReference w:id="87"/>
      </w:r>
      <w:r w:rsidR="00636B9A" w:rsidRPr="00AD1342">
        <w:rPr>
          <w:rFonts w:hint="cs"/>
          <w:vertAlign w:val="superscript"/>
          <w:rtl/>
          <w:lang w:bidi="ar-DZ"/>
        </w:rPr>
        <w:t>)</w:t>
      </w:r>
    </w:p>
    <w:p w:rsidR="00C479D1" w:rsidRDefault="004F3F41" w:rsidP="00AB141E">
      <w:pPr>
        <w:bidi/>
        <w:spacing w:line="276" w:lineRule="auto"/>
        <w:rPr>
          <w:sz w:val="30"/>
          <w:szCs w:val="30"/>
          <w:rtl/>
          <w:lang w:bidi="ar-DZ"/>
        </w:rPr>
      </w:pPr>
      <w:r>
        <w:rPr>
          <w:rFonts w:hint="cs"/>
          <w:sz w:val="30"/>
          <w:szCs w:val="30"/>
          <w:rtl/>
          <w:lang w:bidi="ar-DZ"/>
        </w:rPr>
        <w:t xml:space="preserve"> </w:t>
      </w:r>
      <w:r w:rsidR="00AC1B00">
        <w:rPr>
          <w:rFonts w:hint="cs"/>
          <w:sz w:val="30"/>
          <w:szCs w:val="30"/>
          <w:rtl/>
          <w:lang w:bidi="ar-DZ"/>
        </w:rPr>
        <w:t xml:space="preserve">    </w:t>
      </w:r>
      <w:r>
        <w:rPr>
          <w:rFonts w:hint="cs"/>
          <w:sz w:val="30"/>
          <w:szCs w:val="30"/>
          <w:rtl/>
          <w:lang w:bidi="ar-DZ"/>
        </w:rPr>
        <w:t xml:space="preserve">وقد تضمن النظام الأساسي للمحكمة.ج.د آلية متكاملة للطعن في القرارات الصادرة عن دوائر المحكمة,ومنها القرارات المتعلقة بالاختصاص أو المقبولية,فأجازت </w:t>
      </w:r>
      <w:r w:rsidR="00AB141E">
        <w:rPr>
          <w:rFonts w:hint="cs"/>
          <w:sz w:val="30"/>
          <w:szCs w:val="30"/>
          <w:rtl/>
          <w:lang w:bidi="ar-DZ"/>
        </w:rPr>
        <w:t>المادة 19 منه</w:t>
      </w:r>
      <w:r>
        <w:rPr>
          <w:rFonts w:hint="cs"/>
          <w:sz w:val="30"/>
          <w:szCs w:val="30"/>
          <w:rtl/>
          <w:lang w:bidi="ar-DZ"/>
        </w:rPr>
        <w:t xml:space="preserve"> </w:t>
      </w:r>
      <w:r w:rsidR="00761822" w:rsidRPr="00AD1342">
        <w:rPr>
          <w:rFonts w:hint="cs"/>
          <w:vertAlign w:val="superscript"/>
          <w:rtl/>
          <w:lang w:bidi="ar-DZ"/>
        </w:rPr>
        <w:t>(</w:t>
      </w:r>
      <w:r w:rsidR="00C01736" w:rsidRPr="00AD1342">
        <w:rPr>
          <w:rStyle w:val="Appelnotedebasdep"/>
          <w:b/>
          <w:bCs/>
          <w:rtl/>
          <w:lang w:bidi="ar-DZ"/>
        </w:rPr>
        <w:footnoteReference w:id="88"/>
      </w:r>
      <w:r w:rsidR="00761822" w:rsidRPr="00AD1342">
        <w:rPr>
          <w:rFonts w:hint="cs"/>
          <w:vertAlign w:val="superscript"/>
          <w:rtl/>
          <w:lang w:bidi="ar-DZ"/>
        </w:rPr>
        <w:t>)</w:t>
      </w:r>
      <w:r>
        <w:rPr>
          <w:rFonts w:hint="cs"/>
          <w:sz w:val="30"/>
          <w:szCs w:val="30"/>
          <w:rtl/>
          <w:lang w:bidi="ar-DZ"/>
        </w:rPr>
        <w:t xml:space="preserve">منه الدفع بعدم اختصاص المحكمة والطعن بمقبولية الدعوى,فعلى الرغم من أن المحكمة </w:t>
      </w:r>
      <w:r>
        <w:rPr>
          <w:rFonts w:hint="cs"/>
          <w:sz w:val="30"/>
          <w:szCs w:val="30"/>
          <w:rtl/>
          <w:lang w:bidi="ar-DZ"/>
        </w:rPr>
        <w:lastRenderedPageBreak/>
        <w:t>تتحقق من تلقاء نفسها من أن لها اختصاصا بنظر الدعوى المعروضة عليها,كما يجوز لها أن تبت في مقبولية الدعوى من تلقاء نفسها,حتى ولو لم يطعن فيها احد بهذه المقبولية,إلا أن النظام الأساسي للمحكمة.ج.د سمح أن يطعن في مقبولية الدعوى استنادا إلى الأسباب الواردة في المادة 17 منه</w:t>
      </w:r>
      <w:r w:rsidR="00761822" w:rsidRPr="002519EB">
        <w:rPr>
          <w:rFonts w:hint="cs"/>
          <w:b/>
          <w:bCs/>
          <w:vertAlign w:val="superscript"/>
          <w:rtl/>
          <w:lang w:bidi="ar-DZ"/>
        </w:rPr>
        <w:t>(</w:t>
      </w:r>
      <w:r w:rsidR="00BD49FD" w:rsidRPr="002519EB">
        <w:rPr>
          <w:rStyle w:val="Appelnotedebasdep"/>
          <w:b/>
          <w:bCs/>
          <w:rtl/>
          <w:lang w:bidi="ar-DZ"/>
        </w:rPr>
        <w:footnoteReference w:id="89"/>
      </w:r>
      <w:r w:rsidR="00761822" w:rsidRPr="002519EB">
        <w:rPr>
          <w:rFonts w:hint="cs"/>
          <w:b/>
          <w:bCs/>
          <w:vertAlign w:val="superscript"/>
          <w:rtl/>
          <w:lang w:bidi="ar-DZ"/>
        </w:rPr>
        <w:t>)</w:t>
      </w:r>
      <w:r>
        <w:rPr>
          <w:rFonts w:hint="cs"/>
          <w:sz w:val="30"/>
          <w:szCs w:val="30"/>
          <w:rtl/>
          <w:lang w:bidi="ar-DZ"/>
        </w:rPr>
        <w:t>,أو أن يدفع بعدم اختصاص المحكمة,وقد أجاز ذلك لثلاث جهات هي</w:t>
      </w:r>
      <w:r w:rsidR="00C479D1">
        <w:rPr>
          <w:rFonts w:hint="cs"/>
          <w:sz w:val="30"/>
          <w:szCs w:val="30"/>
          <w:rtl/>
          <w:lang w:bidi="ar-DZ"/>
        </w:rPr>
        <w:t>:</w:t>
      </w:r>
    </w:p>
    <w:p w:rsidR="008223E9" w:rsidRDefault="00140DD7" w:rsidP="009116A8">
      <w:pPr>
        <w:bidi/>
        <w:spacing w:line="276" w:lineRule="auto"/>
        <w:rPr>
          <w:sz w:val="30"/>
          <w:szCs w:val="30"/>
          <w:rtl/>
          <w:lang w:bidi="ar-DZ"/>
        </w:rPr>
      </w:pPr>
      <w:r>
        <w:rPr>
          <w:rFonts w:hint="cs"/>
          <w:sz w:val="30"/>
          <w:szCs w:val="30"/>
          <w:rtl/>
          <w:lang w:bidi="ar-DZ"/>
        </w:rPr>
        <w:t xml:space="preserve">- </w:t>
      </w:r>
      <w:r w:rsidR="008223E9" w:rsidRPr="008223E9">
        <w:rPr>
          <w:rFonts w:hint="cs"/>
          <w:sz w:val="30"/>
          <w:szCs w:val="30"/>
          <w:rtl/>
          <w:lang w:bidi="ar-DZ"/>
        </w:rPr>
        <w:t>المتهم</w:t>
      </w:r>
      <w:r w:rsidR="008223E9">
        <w:rPr>
          <w:rFonts w:hint="cs"/>
          <w:sz w:val="30"/>
          <w:szCs w:val="30"/>
          <w:rtl/>
          <w:lang w:bidi="ar-DZ"/>
        </w:rPr>
        <w:t xml:space="preserve"> </w:t>
      </w:r>
      <w:r>
        <w:rPr>
          <w:rFonts w:hint="cs"/>
          <w:sz w:val="30"/>
          <w:szCs w:val="30"/>
          <w:rtl/>
          <w:lang w:bidi="ar-DZ"/>
        </w:rPr>
        <w:t>أو</w:t>
      </w:r>
      <w:r w:rsidR="008223E9">
        <w:rPr>
          <w:rFonts w:hint="cs"/>
          <w:sz w:val="30"/>
          <w:szCs w:val="30"/>
          <w:rtl/>
          <w:lang w:bidi="ar-DZ"/>
        </w:rPr>
        <w:t xml:space="preserve"> الشخص الذي يكون قد صدر بحقه </w:t>
      </w:r>
      <w:r>
        <w:rPr>
          <w:rFonts w:hint="cs"/>
          <w:sz w:val="30"/>
          <w:szCs w:val="30"/>
          <w:rtl/>
          <w:lang w:bidi="ar-DZ"/>
        </w:rPr>
        <w:t>أمر</w:t>
      </w:r>
      <w:r w:rsidR="008223E9">
        <w:rPr>
          <w:rFonts w:hint="cs"/>
          <w:sz w:val="30"/>
          <w:szCs w:val="30"/>
          <w:rtl/>
          <w:lang w:bidi="ar-DZ"/>
        </w:rPr>
        <w:t xml:space="preserve"> </w:t>
      </w:r>
      <w:r>
        <w:rPr>
          <w:rFonts w:hint="cs"/>
          <w:sz w:val="30"/>
          <w:szCs w:val="30"/>
          <w:rtl/>
          <w:lang w:bidi="ar-DZ"/>
        </w:rPr>
        <w:t>بإلقاء</w:t>
      </w:r>
      <w:r w:rsidR="008223E9">
        <w:rPr>
          <w:rFonts w:hint="cs"/>
          <w:sz w:val="30"/>
          <w:szCs w:val="30"/>
          <w:rtl/>
          <w:lang w:bidi="ar-DZ"/>
        </w:rPr>
        <w:t xml:space="preserve"> القبض,</w:t>
      </w:r>
      <w:r>
        <w:rPr>
          <w:rFonts w:hint="cs"/>
          <w:sz w:val="30"/>
          <w:szCs w:val="30"/>
          <w:rtl/>
          <w:lang w:bidi="ar-DZ"/>
        </w:rPr>
        <w:t>أو</w:t>
      </w:r>
      <w:r w:rsidR="008223E9">
        <w:rPr>
          <w:rFonts w:hint="cs"/>
          <w:sz w:val="30"/>
          <w:szCs w:val="30"/>
          <w:rtl/>
          <w:lang w:bidi="ar-DZ"/>
        </w:rPr>
        <w:t xml:space="preserve"> مثل طواعية </w:t>
      </w:r>
      <w:r>
        <w:rPr>
          <w:rFonts w:hint="cs"/>
          <w:sz w:val="30"/>
          <w:szCs w:val="30"/>
          <w:rtl/>
          <w:lang w:bidi="ar-DZ"/>
        </w:rPr>
        <w:t>أمام</w:t>
      </w:r>
      <w:r w:rsidR="008223E9">
        <w:rPr>
          <w:rFonts w:hint="cs"/>
          <w:sz w:val="30"/>
          <w:szCs w:val="30"/>
          <w:rtl/>
          <w:lang w:bidi="ar-DZ"/>
        </w:rPr>
        <w:t xml:space="preserve"> المحكمة,</w:t>
      </w:r>
      <w:r>
        <w:rPr>
          <w:rFonts w:hint="cs"/>
          <w:sz w:val="30"/>
          <w:szCs w:val="30"/>
          <w:rtl/>
          <w:lang w:bidi="ar-DZ"/>
        </w:rPr>
        <w:t>أو</w:t>
      </w:r>
      <w:r w:rsidR="008223E9">
        <w:rPr>
          <w:rFonts w:hint="cs"/>
          <w:sz w:val="30"/>
          <w:szCs w:val="30"/>
          <w:rtl/>
          <w:lang w:bidi="ar-DZ"/>
        </w:rPr>
        <w:t xml:space="preserve"> بموجب </w:t>
      </w:r>
      <w:r>
        <w:rPr>
          <w:rFonts w:hint="cs"/>
          <w:sz w:val="30"/>
          <w:szCs w:val="30"/>
          <w:rtl/>
          <w:lang w:bidi="ar-DZ"/>
        </w:rPr>
        <w:t>أمر</w:t>
      </w:r>
      <w:r w:rsidR="008223E9">
        <w:rPr>
          <w:rFonts w:hint="cs"/>
          <w:sz w:val="30"/>
          <w:szCs w:val="30"/>
          <w:rtl/>
          <w:lang w:bidi="ar-DZ"/>
        </w:rPr>
        <w:t xml:space="preserve"> بالحضور.</w:t>
      </w:r>
    </w:p>
    <w:p w:rsidR="008223E9" w:rsidRDefault="00140DD7" w:rsidP="009116A8">
      <w:pPr>
        <w:bidi/>
        <w:spacing w:line="276" w:lineRule="auto"/>
        <w:rPr>
          <w:sz w:val="30"/>
          <w:szCs w:val="30"/>
          <w:rtl/>
          <w:lang w:bidi="ar-DZ"/>
        </w:rPr>
      </w:pPr>
      <w:r>
        <w:rPr>
          <w:rFonts w:hint="cs"/>
          <w:sz w:val="30"/>
          <w:szCs w:val="30"/>
          <w:rtl/>
          <w:lang w:bidi="ar-DZ"/>
        </w:rPr>
        <w:t xml:space="preserve">- </w:t>
      </w:r>
      <w:r w:rsidR="008223E9">
        <w:rPr>
          <w:rFonts w:hint="cs"/>
          <w:sz w:val="30"/>
          <w:szCs w:val="30"/>
          <w:rtl/>
          <w:lang w:bidi="ar-DZ"/>
        </w:rPr>
        <w:t>الدولة التي لها اختصاص النظر في الدعوى</w:t>
      </w:r>
      <w:r>
        <w:rPr>
          <w:rFonts w:hint="cs"/>
          <w:sz w:val="30"/>
          <w:szCs w:val="30"/>
          <w:rtl/>
          <w:lang w:bidi="ar-DZ"/>
        </w:rPr>
        <w:t>,</w:t>
      </w:r>
      <w:r w:rsidR="008223E9">
        <w:rPr>
          <w:rFonts w:hint="cs"/>
          <w:sz w:val="30"/>
          <w:szCs w:val="30"/>
          <w:rtl/>
          <w:lang w:bidi="ar-DZ"/>
        </w:rPr>
        <w:t xml:space="preserve">على </w:t>
      </w:r>
      <w:r>
        <w:rPr>
          <w:rFonts w:hint="cs"/>
          <w:sz w:val="30"/>
          <w:szCs w:val="30"/>
          <w:rtl/>
          <w:lang w:bidi="ar-DZ"/>
        </w:rPr>
        <w:t>أساس</w:t>
      </w:r>
      <w:r w:rsidR="008223E9">
        <w:rPr>
          <w:rFonts w:hint="cs"/>
          <w:sz w:val="30"/>
          <w:szCs w:val="30"/>
          <w:rtl/>
          <w:lang w:bidi="ar-DZ"/>
        </w:rPr>
        <w:t xml:space="preserve"> </w:t>
      </w:r>
      <w:r>
        <w:rPr>
          <w:rFonts w:hint="cs"/>
          <w:sz w:val="30"/>
          <w:szCs w:val="30"/>
          <w:rtl/>
          <w:lang w:bidi="ar-DZ"/>
        </w:rPr>
        <w:t>أنها</w:t>
      </w:r>
      <w:r w:rsidR="008223E9">
        <w:rPr>
          <w:rFonts w:hint="cs"/>
          <w:sz w:val="30"/>
          <w:szCs w:val="30"/>
          <w:rtl/>
          <w:lang w:bidi="ar-DZ"/>
        </w:rPr>
        <w:t xml:space="preserve"> تحقق </w:t>
      </w:r>
      <w:r>
        <w:rPr>
          <w:rFonts w:hint="cs"/>
          <w:sz w:val="30"/>
          <w:szCs w:val="30"/>
          <w:rtl/>
          <w:lang w:bidi="ar-DZ"/>
        </w:rPr>
        <w:t>أو</w:t>
      </w:r>
      <w:r w:rsidR="008223E9">
        <w:rPr>
          <w:rFonts w:hint="cs"/>
          <w:sz w:val="30"/>
          <w:szCs w:val="30"/>
          <w:rtl/>
          <w:lang w:bidi="ar-DZ"/>
        </w:rPr>
        <w:t xml:space="preserve"> تباشر المقاضاة في الدعوى,</w:t>
      </w:r>
      <w:r>
        <w:rPr>
          <w:rFonts w:hint="cs"/>
          <w:sz w:val="30"/>
          <w:szCs w:val="30"/>
          <w:rtl/>
          <w:lang w:bidi="ar-DZ"/>
        </w:rPr>
        <w:t>أو</w:t>
      </w:r>
      <w:r w:rsidR="008223E9">
        <w:rPr>
          <w:rFonts w:hint="cs"/>
          <w:sz w:val="30"/>
          <w:szCs w:val="30"/>
          <w:rtl/>
          <w:lang w:bidi="ar-DZ"/>
        </w:rPr>
        <w:t xml:space="preserve"> </w:t>
      </w:r>
      <w:r>
        <w:rPr>
          <w:rFonts w:hint="cs"/>
          <w:sz w:val="30"/>
          <w:szCs w:val="30"/>
          <w:rtl/>
          <w:lang w:bidi="ar-DZ"/>
        </w:rPr>
        <w:t>لأنها</w:t>
      </w:r>
      <w:r w:rsidR="008223E9">
        <w:rPr>
          <w:rFonts w:hint="cs"/>
          <w:sz w:val="30"/>
          <w:szCs w:val="30"/>
          <w:rtl/>
          <w:lang w:bidi="ar-DZ"/>
        </w:rPr>
        <w:t xml:space="preserve"> حققت  وانتهت من تحقيقاتها </w:t>
      </w:r>
      <w:r>
        <w:rPr>
          <w:rFonts w:hint="cs"/>
          <w:sz w:val="30"/>
          <w:szCs w:val="30"/>
          <w:rtl/>
          <w:lang w:bidi="ar-DZ"/>
        </w:rPr>
        <w:t>أو</w:t>
      </w:r>
      <w:r w:rsidR="008223E9">
        <w:rPr>
          <w:rFonts w:hint="cs"/>
          <w:sz w:val="30"/>
          <w:szCs w:val="30"/>
          <w:rtl/>
          <w:lang w:bidi="ar-DZ"/>
        </w:rPr>
        <w:t xml:space="preserve"> باشرت المقاضاة فعلا في الدعوى.</w:t>
      </w:r>
    </w:p>
    <w:p w:rsidR="008223E9" w:rsidRDefault="00140DD7" w:rsidP="002519EB">
      <w:pPr>
        <w:bidi/>
        <w:spacing w:line="276" w:lineRule="auto"/>
        <w:rPr>
          <w:sz w:val="30"/>
          <w:szCs w:val="30"/>
          <w:rtl/>
          <w:lang w:bidi="ar-DZ"/>
        </w:rPr>
      </w:pPr>
      <w:r>
        <w:rPr>
          <w:rFonts w:hint="cs"/>
          <w:sz w:val="30"/>
          <w:szCs w:val="30"/>
          <w:rtl/>
          <w:lang w:bidi="ar-DZ"/>
        </w:rPr>
        <w:t xml:space="preserve">- </w:t>
      </w:r>
      <w:r w:rsidR="008223E9">
        <w:rPr>
          <w:rFonts w:hint="cs"/>
          <w:sz w:val="30"/>
          <w:szCs w:val="30"/>
          <w:rtl/>
          <w:lang w:bidi="ar-DZ"/>
        </w:rPr>
        <w:t xml:space="preserve">الدولة التي تطلب قبولها بالاختصاص عملا بالمادة 12 من النظام </w:t>
      </w:r>
      <w:r>
        <w:rPr>
          <w:rFonts w:hint="cs"/>
          <w:sz w:val="30"/>
          <w:szCs w:val="30"/>
          <w:rtl/>
          <w:lang w:bidi="ar-DZ"/>
        </w:rPr>
        <w:t>الأساسي</w:t>
      </w:r>
      <w:r w:rsidR="002519EB">
        <w:rPr>
          <w:rFonts w:hint="cs"/>
          <w:sz w:val="30"/>
          <w:szCs w:val="30"/>
          <w:rtl/>
          <w:lang w:bidi="ar-DZ"/>
        </w:rPr>
        <w:t>.</w:t>
      </w:r>
      <w:r w:rsidR="00AB141E" w:rsidRPr="002519EB">
        <w:rPr>
          <w:rFonts w:hint="cs"/>
          <w:vertAlign w:val="superscript"/>
          <w:rtl/>
          <w:lang w:bidi="ar-DZ"/>
        </w:rPr>
        <w:t>(</w:t>
      </w:r>
      <w:r w:rsidR="008223E9" w:rsidRPr="002519EB">
        <w:rPr>
          <w:rStyle w:val="Appelnotedebasdep"/>
          <w:b/>
          <w:bCs/>
          <w:rtl/>
          <w:lang w:bidi="ar-DZ"/>
        </w:rPr>
        <w:footnoteReference w:id="90"/>
      </w:r>
      <w:r w:rsidR="00AB141E" w:rsidRPr="002519EB">
        <w:rPr>
          <w:rFonts w:hint="cs"/>
          <w:vertAlign w:val="superscript"/>
          <w:rtl/>
          <w:lang w:bidi="ar-DZ"/>
        </w:rPr>
        <w:t>)</w:t>
      </w:r>
    </w:p>
    <w:p w:rsidR="00C17E88" w:rsidRPr="00AB141E" w:rsidRDefault="00AC1B00" w:rsidP="00AB141E">
      <w:pPr>
        <w:bidi/>
        <w:spacing w:line="276" w:lineRule="auto"/>
        <w:rPr>
          <w:b/>
          <w:bCs/>
          <w:sz w:val="24"/>
          <w:szCs w:val="24"/>
          <w:rtl/>
          <w:lang w:bidi="ar-DZ"/>
        </w:rPr>
      </w:pPr>
      <w:r>
        <w:rPr>
          <w:rFonts w:hint="cs"/>
          <w:sz w:val="30"/>
          <w:szCs w:val="30"/>
          <w:rtl/>
          <w:lang w:bidi="ar-DZ"/>
        </w:rPr>
        <w:t xml:space="preserve">     </w:t>
      </w:r>
      <w:r w:rsidR="00C17E88">
        <w:rPr>
          <w:rFonts w:hint="cs"/>
          <w:sz w:val="30"/>
          <w:szCs w:val="30"/>
          <w:rtl/>
          <w:lang w:bidi="ar-DZ"/>
        </w:rPr>
        <w:t xml:space="preserve">علما أن النظام الأساسي للمحكمة.ج.د,أجاز للمدعي العام أن يطلب من المحكمة إصدار قرار بشان مسالة الاختصاص أو المقبولية,كما أجاز للمجني عليهم والجهة المحيلة </w:t>
      </w:r>
      <w:r w:rsidR="00C17E88">
        <w:rPr>
          <w:rFonts w:hint="cs"/>
          <w:sz w:val="30"/>
          <w:szCs w:val="30"/>
          <w:rtl/>
          <w:lang w:bidi="ar-DZ"/>
        </w:rPr>
        <w:lastRenderedPageBreak/>
        <w:t>عملا بالمادة 13 منه</w:t>
      </w:r>
      <w:r w:rsidR="00AB141E" w:rsidRPr="002519EB">
        <w:rPr>
          <w:rFonts w:hint="cs"/>
          <w:vertAlign w:val="superscript"/>
          <w:rtl/>
          <w:lang w:bidi="ar-DZ"/>
        </w:rPr>
        <w:t>(</w:t>
      </w:r>
      <w:r w:rsidR="00C17E88" w:rsidRPr="002519EB">
        <w:rPr>
          <w:rStyle w:val="Appelnotedebasdep"/>
          <w:b/>
          <w:bCs/>
          <w:rtl/>
          <w:lang w:bidi="ar-DZ"/>
        </w:rPr>
        <w:footnoteReference w:id="91"/>
      </w:r>
      <w:r w:rsidR="00AB141E" w:rsidRPr="002519EB">
        <w:rPr>
          <w:rFonts w:hint="cs"/>
          <w:vertAlign w:val="superscript"/>
          <w:rtl/>
          <w:lang w:bidi="ar-DZ"/>
        </w:rPr>
        <w:t>)</w:t>
      </w:r>
      <w:r w:rsidR="00C17E88">
        <w:rPr>
          <w:rFonts w:hint="cs"/>
          <w:sz w:val="30"/>
          <w:szCs w:val="30"/>
          <w:rtl/>
          <w:lang w:bidi="ar-DZ"/>
        </w:rPr>
        <w:t>,أن يقدموا ملاحظاتهم المحكمة بشان التدابير المتعلقة بالاختصاص أو المقبولية</w:t>
      </w:r>
      <w:r w:rsidR="00C17E88" w:rsidRPr="00AB141E">
        <w:rPr>
          <w:rFonts w:hint="cs"/>
          <w:b/>
          <w:bCs/>
          <w:sz w:val="24"/>
          <w:szCs w:val="24"/>
          <w:rtl/>
          <w:lang w:bidi="ar-DZ"/>
        </w:rPr>
        <w:t>.</w:t>
      </w:r>
      <w:r w:rsidR="00AB141E" w:rsidRPr="002519EB">
        <w:rPr>
          <w:rFonts w:hint="cs"/>
          <w:b/>
          <w:bCs/>
          <w:vertAlign w:val="superscript"/>
          <w:rtl/>
          <w:lang w:bidi="ar-DZ"/>
        </w:rPr>
        <w:t>(</w:t>
      </w:r>
      <w:r w:rsidR="00D11DE7" w:rsidRPr="002519EB">
        <w:rPr>
          <w:rStyle w:val="Appelnotedebasdep"/>
          <w:b/>
          <w:bCs/>
          <w:rtl/>
          <w:lang w:bidi="ar-DZ"/>
        </w:rPr>
        <w:footnoteReference w:id="92"/>
      </w:r>
      <w:r w:rsidR="00AB141E" w:rsidRPr="002519EB">
        <w:rPr>
          <w:rFonts w:hint="cs"/>
          <w:b/>
          <w:bCs/>
          <w:vertAlign w:val="superscript"/>
          <w:rtl/>
          <w:lang w:bidi="ar-DZ"/>
        </w:rPr>
        <w:t>)</w:t>
      </w:r>
    </w:p>
    <w:p w:rsidR="00C17E88" w:rsidRDefault="003175D2" w:rsidP="009116A8">
      <w:pPr>
        <w:bidi/>
        <w:spacing w:line="276" w:lineRule="auto"/>
        <w:rPr>
          <w:sz w:val="30"/>
          <w:szCs w:val="30"/>
          <w:rtl/>
          <w:lang w:bidi="ar-DZ"/>
        </w:rPr>
      </w:pPr>
      <w:r>
        <w:rPr>
          <w:rFonts w:hint="cs"/>
          <w:sz w:val="30"/>
          <w:szCs w:val="30"/>
          <w:rtl/>
          <w:lang w:bidi="ar-DZ"/>
        </w:rPr>
        <w:t xml:space="preserve">      </w:t>
      </w:r>
      <w:r w:rsidR="00C17E88">
        <w:rPr>
          <w:rFonts w:hint="cs"/>
          <w:sz w:val="30"/>
          <w:szCs w:val="30"/>
          <w:rtl/>
          <w:lang w:bidi="ar-DZ"/>
        </w:rPr>
        <w:t>وأوجبت المادة 58/1 من قواعد الإجراءات والإثبات للمحكمة الجنائية الدولية</w:t>
      </w:r>
      <w:r w:rsidR="002519EB" w:rsidRPr="002519EB">
        <w:rPr>
          <w:rFonts w:hint="cs"/>
          <w:vertAlign w:val="superscript"/>
          <w:rtl/>
          <w:lang w:bidi="ar-DZ"/>
        </w:rPr>
        <w:t>(</w:t>
      </w:r>
      <w:r w:rsidR="00D11DE7" w:rsidRPr="002519EB">
        <w:rPr>
          <w:rStyle w:val="Appelnotedebasdep"/>
          <w:b/>
          <w:bCs/>
          <w:rtl/>
          <w:lang w:bidi="ar-DZ"/>
        </w:rPr>
        <w:footnoteReference w:id="93"/>
      </w:r>
      <w:r w:rsidR="002519EB" w:rsidRPr="002519EB">
        <w:rPr>
          <w:rFonts w:hint="cs"/>
          <w:vertAlign w:val="superscript"/>
          <w:rtl/>
          <w:lang w:bidi="ar-DZ"/>
        </w:rPr>
        <w:t>)</w:t>
      </w:r>
      <w:r w:rsidR="00C17E88">
        <w:rPr>
          <w:rFonts w:hint="cs"/>
          <w:sz w:val="30"/>
          <w:szCs w:val="30"/>
          <w:rtl/>
          <w:lang w:bidi="ar-DZ"/>
        </w:rPr>
        <w:t>,تحرير طلب أو الالتماس المتعلق بالدفع بعدم اختصاص المحكمة أو الطعن بمقبولية الدعوى خطيا,وان يتضمن الأساس الذي ا</w:t>
      </w:r>
      <w:r w:rsidR="00D45C7C">
        <w:rPr>
          <w:rFonts w:hint="cs"/>
          <w:sz w:val="30"/>
          <w:szCs w:val="30"/>
          <w:rtl/>
          <w:lang w:bidi="ar-DZ"/>
        </w:rPr>
        <w:t xml:space="preserve">ستند </w:t>
      </w:r>
      <w:r w:rsidR="00C17E88">
        <w:rPr>
          <w:rFonts w:hint="cs"/>
          <w:sz w:val="30"/>
          <w:szCs w:val="30"/>
          <w:rtl/>
          <w:lang w:bidi="ar-DZ"/>
        </w:rPr>
        <w:t xml:space="preserve">عليه في تقديمه </w:t>
      </w:r>
      <w:r w:rsidR="00AB141E" w:rsidRPr="002519EB">
        <w:rPr>
          <w:rFonts w:hint="cs"/>
          <w:vertAlign w:val="superscript"/>
          <w:rtl/>
          <w:lang w:bidi="ar-DZ"/>
        </w:rPr>
        <w:t>(</w:t>
      </w:r>
      <w:r w:rsidR="00C17E88" w:rsidRPr="002519EB">
        <w:rPr>
          <w:rStyle w:val="Appelnotedebasdep"/>
          <w:b/>
          <w:bCs/>
          <w:rtl/>
          <w:lang w:bidi="ar-DZ"/>
        </w:rPr>
        <w:footnoteReference w:id="94"/>
      </w:r>
      <w:r w:rsidR="00AB141E" w:rsidRPr="002519EB">
        <w:rPr>
          <w:rFonts w:hint="cs"/>
          <w:vertAlign w:val="superscript"/>
          <w:rtl/>
          <w:lang w:bidi="ar-DZ"/>
        </w:rPr>
        <w:t>)</w:t>
      </w:r>
      <w:r w:rsidR="00C17E88">
        <w:rPr>
          <w:rFonts w:hint="cs"/>
          <w:sz w:val="30"/>
          <w:szCs w:val="30"/>
          <w:rtl/>
          <w:lang w:bidi="ar-DZ"/>
        </w:rPr>
        <w:t xml:space="preserve">. </w:t>
      </w:r>
    </w:p>
    <w:p w:rsidR="00E6599B" w:rsidRPr="008223E9" w:rsidRDefault="00AA655E" w:rsidP="009116A8">
      <w:pPr>
        <w:bidi/>
        <w:spacing w:line="276" w:lineRule="auto"/>
        <w:rPr>
          <w:sz w:val="30"/>
          <w:szCs w:val="30"/>
          <w:rtl/>
          <w:lang w:bidi="ar-DZ"/>
        </w:rPr>
      </w:pPr>
      <w:r>
        <w:rPr>
          <w:rFonts w:hint="cs"/>
          <w:sz w:val="30"/>
          <w:szCs w:val="30"/>
          <w:rtl/>
          <w:lang w:bidi="ar-DZ"/>
        </w:rPr>
        <w:t xml:space="preserve">      </w:t>
      </w:r>
      <w:r w:rsidR="00E6599B">
        <w:rPr>
          <w:rFonts w:hint="cs"/>
          <w:sz w:val="30"/>
          <w:szCs w:val="30"/>
          <w:rtl/>
          <w:lang w:bidi="ar-DZ"/>
        </w:rPr>
        <w:t xml:space="preserve">كما يجوز استئناف القرارات المتعلقة بالاختصاص </w:t>
      </w:r>
      <w:r>
        <w:rPr>
          <w:rFonts w:hint="cs"/>
          <w:sz w:val="30"/>
          <w:szCs w:val="30"/>
          <w:rtl/>
          <w:lang w:bidi="ar-DZ"/>
        </w:rPr>
        <w:t>أو</w:t>
      </w:r>
      <w:r w:rsidR="00E6599B">
        <w:rPr>
          <w:rFonts w:hint="cs"/>
          <w:sz w:val="30"/>
          <w:szCs w:val="30"/>
          <w:rtl/>
          <w:lang w:bidi="ar-DZ"/>
        </w:rPr>
        <w:t xml:space="preserve"> بقبول الدعوى الجنائية من عدمه </w:t>
      </w:r>
      <w:r>
        <w:rPr>
          <w:rFonts w:hint="cs"/>
          <w:sz w:val="30"/>
          <w:szCs w:val="30"/>
          <w:rtl/>
          <w:lang w:bidi="ar-DZ"/>
        </w:rPr>
        <w:t>أمام</w:t>
      </w:r>
      <w:r w:rsidR="00E6599B">
        <w:rPr>
          <w:rFonts w:hint="cs"/>
          <w:sz w:val="30"/>
          <w:szCs w:val="30"/>
          <w:rtl/>
          <w:lang w:bidi="ar-DZ"/>
        </w:rPr>
        <w:t xml:space="preserve"> دائرة الاستئناف,من طرف الدولة التي لم تقبل باختصاص المحكمة الجنائية الدولية بنظر الدعوى </w:t>
      </w:r>
      <w:r>
        <w:rPr>
          <w:rFonts w:hint="cs"/>
          <w:sz w:val="30"/>
          <w:szCs w:val="30"/>
          <w:rtl/>
          <w:lang w:bidi="ar-DZ"/>
        </w:rPr>
        <w:t>أو</w:t>
      </w:r>
      <w:r w:rsidR="00E6599B">
        <w:rPr>
          <w:rFonts w:hint="cs"/>
          <w:sz w:val="30"/>
          <w:szCs w:val="30"/>
          <w:rtl/>
          <w:lang w:bidi="ar-DZ"/>
        </w:rPr>
        <w:t xml:space="preserve"> من طرف المدعي العام,وفقا لنص المادة 82/1 </w:t>
      </w:r>
      <w:r w:rsidR="00AB141E" w:rsidRPr="002519EB">
        <w:rPr>
          <w:rFonts w:hint="cs"/>
          <w:vertAlign w:val="superscript"/>
          <w:rtl/>
          <w:lang w:bidi="ar-DZ"/>
        </w:rPr>
        <w:t>(</w:t>
      </w:r>
      <w:r w:rsidR="00755870" w:rsidRPr="002519EB">
        <w:rPr>
          <w:rStyle w:val="Appelnotedebasdep"/>
          <w:b/>
          <w:bCs/>
          <w:rtl/>
          <w:lang w:bidi="ar-DZ"/>
        </w:rPr>
        <w:footnoteReference w:id="95"/>
      </w:r>
      <w:r w:rsidR="00AB141E" w:rsidRPr="002519EB">
        <w:rPr>
          <w:rFonts w:hint="cs"/>
          <w:vertAlign w:val="superscript"/>
          <w:rtl/>
          <w:lang w:bidi="ar-DZ"/>
        </w:rPr>
        <w:t>)</w:t>
      </w:r>
      <w:r w:rsidR="00E6599B">
        <w:rPr>
          <w:rFonts w:hint="cs"/>
          <w:sz w:val="30"/>
          <w:szCs w:val="30"/>
          <w:rtl/>
          <w:lang w:bidi="ar-DZ"/>
        </w:rPr>
        <w:t xml:space="preserve">من النظام </w:t>
      </w:r>
      <w:r>
        <w:rPr>
          <w:rFonts w:hint="cs"/>
          <w:sz w:val="30"/>
          <w:szCs w:val="30"/>
          <w:rtl/>
          <w:lang w:bidi="ar-DZ"/>
        </w:rPr>
        <w:t>الأساسي</w:t>
      </w:r>
      <w:r w:rsidR="00E6599B">
        <w:rPr>
          <w:rFonts w:hint="cs"/>
          <w:sz w:val="30"/>
          <w:szCs w:val="30"/>
          <w:rtl/>
          <w:lang w:bidi="ar-DZ"/>
        </w:rPr>
        <w:t xml:space="preserve"> للمحكمة</w:t>
      </w:r>
      <w:r w:rsidR="00B40A3A">
        <w:rPr>
          <w:rFonts w:hint="cs"/>
          <w:sz w:val="30"/>
          <w:szCs w:val="30"/>
          <w:rtl/>
          <w:lang w:bidi="ar-DZ"/>
        </w:rPr>
        <w:t>.</w:t>
      </w:r>
      <w:r w:rsidR="00B40A3A" w:rsidRPr="002519EB">
        <w:rPr>
          <w:rFonts w:hint="cs"/>
          <w:vertAlign w:val="superscript"/>
          <w:rtl/>
          <w:lang w:bidi="ar-DZ"/>
        </w:rPr>
        <w:t>(</w:t>
      </w:r>
      <w:r w:rsidRPr="002519EB">
        <w:rPr>
          <w:rStyle w:val="Appelnotedebasdep"/>
          <w:b/>
          <w:bCs/>
          <w:rtl/>
          <w:lang w:bidi="ar-DZ"/>
        </w:rPr>
        <w:footnoteReference w:id="96"/>
      </w:r>
      <w:r w:rsidR="00AB141E" w:rsidRPr="002519EB">
        <w:rPr>
          <w:rFonts w:hint="cs"/>
          <w:vertAlign w:val="superscript"/>
          <w:rtl/>
          <w:lang w:bidi="ar-DZ"/>
        </w:rPr>
        <w:t>)</w:t>
      </w:r>
    </w:p>
    <w:p w:rsidR="00824EA4" w:rsidRDefault="005C4EC3" w:rsidP="00590DF7">
      <w:pPr>
        <w:bidi/>
        <w:spacing w:line="276" w:lineRule="auto"/>
        <w:rPr>
          <w:vertAlign w:val="superscript"/>
          <w:rtl/>
          <w:lang w:bidi="ar-DZ"/>
        </w:rPr>
      </w:pPr>
      <w:r>
        <w:rPr>
          <w:rFonts w:hint="cs"/>
          <w:sz w:val="30"/>
          <w:szCs w:val="30"/>
          <w:rtl/>
          <w:lang w:bidi="ar-DZ"/>
        </w:rPr>
        <w:t xml:space="preserve">     </w:t>
      </w:r>
      <w:r w:rsidR="00055E04" w:rsidRPr="00084558">
        <w:rPr>
          <w:rFonts w:hint="cs"/>
          <w:sz w:val="30"/>
          <w:szCs w:val="30"/>
          <w:rtl/>
          <w:lang w:bidi="ar-DZ"/>
        </w:rPr>
        <w:t>وبذلك نرى أن دائرة ما قبل المحاكمة لها دور أساسي ورئيسي في التحقيقات المختلفة في الجرائم التي تختص المحكمة الجنائية الدولية بنظرها وان المدعي العام دوره في هذه التحقيقات ليس مطلقا,بل هو مقيد بما منحه هذا النظام الأساسي لهذه الدائرة من اختصاصات تتعلق بهذه التحقيقات.</w:t>
      </w:r>
      <w:r w:rsidR="00824EA4" w:rsidRPr="002519EB">
        <w:rPr>
          <w:rFonts w:hint="cs"/>
          <w:vertAlign w:val="superscript"/>
          <w:rtl/>
          <w:lang w:bidi="ar-DZ"/>
        </w:rPr>
        <w:t>(</w:t>
      </w:r>
      <w:r w:rsidR="00055E04" w:rsidRPr="002519EB">
        <w:rPr>
          <w:rStyle w:val="Appelnotedebasdep"/>
          <w:b/>
          <w:bCs/>
          <w:rtl/>
          <w:lang w:bidi="ar-DZ"/>
        </w:rPr>
        <w:footnoteReference w:id="97"/>
      </w:r>
      <w:r w:rsidR="00824EA4" w:rsidRPr="002519EB">
        <w:rPr>
          <w:rFonts w:hint="cs"/>
          <w:vertAlign w:val="superscript"/>
          <w:rtl/>
          <w:lang w:bidi="ar-DZ"/>
        </w:rPr>
        <w:t>)</w:t>
      </w:r>
    </w:p>
    <w:p w:rsidR="008267C1" w:rsidRPr="00590DF7" w:rsidRDefault="008267C1" w:rsidP="008267C1">
      <w:pPr>
        <w:bidi/>
        <w:spacing w:line="276" w:lineRule="auto"/>
        <w:rPr>
          <w:sz w:val="30"/>
          <w:szCs w:val="30"/>
          <w:rtl/>
          <w:lang w:bidi="ar-DZ"/>
        </w:rPr>
      </w:pPr>
    </w:p>
    <w:p w:rsidR="00055E04" w:rsidRPr="00766D5E" w:rsidRDefault="00055E04" w:rsidP="009116A8">
      <w:pPr>
        <w:bidi/>
        <w:spacing w:line="276" w:lineRule="auto"/>
        <w:rPr>
          <w:b/>
          <w:bCs/>
          <w:rtl/>
          <w:lang w:bidi="ar-DZ"/>
        </w:rPr>
      </w:pPr>
      <w:r w:rsidRPr="00766D5E">
        <w:rPr>
          <w:rFonts w:hint="cs"/>
          <w:b/>
          <w:bCs/>
          <w:rtl/>
          <w:lang w:bidi="ar-DZ"/>
        </w:rPr>
        <w:lastRenderedPageBreak/>
        <w:t>الفرع الثاني: التعاون القضائي الدولي أثناء التحقيق</w:t>
      </w:r>
    </w:p>
    <w:p w:rsidR="00055E04" w:rsidRPr="00084558" w:rsidRDefault="00055E04" w:rsidP="009116A8">
      <w:pPr>
        <w:bidi/>
        <w:spacing w:line="276" w:lineRule="auto"/>
        <w:rPr>
          <w:sz w:val="30"/>
          <w:szCs w:val="30"/>
          <w:rtl/>
          <w:lang w:bidi="ar-DZ"/>
        </w:rPr>
      </w:pPr>
      <w:r w:rsidRPr="00084558">
        <w:rPr>
          <w:rFonts w:hint="cs"/>
          <w:sz w:val="30"/>
          <w:szCs w:val="30"/>
          <w:rtl/>
          <w:lang w:bidi="ar-DZ"/>
        </w:rPr>
        <w:t xml:space="preserve">      مما لاشك فيه أن المحكمة الجنائية الدولية لا يمكنها وحدها عن طريق جهاز الادعاء العام أو دوائرها التمهيدية والابتدائية أو جهاز المحاكمة,القيام بمهامها القضائية والمتمثلة في عقاب وردع مجرمي أو مرتكبي الجرائم الدولية,بل لا بد لها من أجهزة وكيانات دولية تساعدها على القيام بهذه المهمة النبيلة والإنسانية ومن بينها منظمة الأمم المتحدة ومجلس الأمن الدولي وكذا محكمة العدل الدولية والدول الأطراف في نظامها الأساسي أو غير الأطراف إذا اقتضت دواعي الحاجة إلى ذلك.</w:t>
      </w:r>
    </w:p>
    <w:p w:rsidR="00055E04" w:rsidRPr="00084558" w:rsidRDefault="00055E04" w:rsidP="009116A8">
      <w:pPr>
        <w:bidi/>
        <w:spacing w:line="276" w:lineRule="auto"/>
        <w:rPr>
          <w:sz w:val="30"/>
          <w:szCs w:val="30"/>
          <w:rtl/>
          <w:lang w:bidi="ar-DZ"/>
        </w:rPr>
      </w:pPr>
      <w:r w:rsidRPr="00084558">
        <w:rPr>
          <w:rFonts w:hint="cs"/>
          <w:b/>
          <w:bCs/>
          <w:sz w:val="30"/>
          <w:szCs w:val="30"/>
          <w:rtl/>
          <w:lang w:bidi="ar-DZ"/>
        </w:rPr>
        <w:t>1-علاقة المحكمة الجنائية الدولية بمنظمة الأمم المتحدة:</w:t>
      </w:r>
      <w:r w:rsidRPr="00084558">
        <w:rPr>
          <w:rFonts w:hint="cs"/>
          <w:sz w:val="30"/>
          <w:szCs w:val="30"/>
          <w:rtl/>
          <w:lang w:bidi="ar-DZ"/>
        </w:rPr>
        <w:t xml:space="preserve"> تعد الأمم المتحدة من اكبر المنظمات الدولية في العالم, وقد كان لها دور متميز في خروج المحكمة الجنائية الدولية إلى النور,ابتداء من الدعوى إلى إنشائها,</w:t>
      </w:r>
      <w:r w:rsidR="00863327" w:rsidRPr="00084558">
        <w:rPr>
          <w:rFonts w:hint="cs"/>
          <w:sz w:val="30"/>
          <w:szCs w:val="30"/>
          <w:rtl/>
          <w:lang w:bidi="ar-DZ"/>
        </w:rPr>
        <w:t xml:space="preserve"> </w:t>
      </w:r>
      <w:r w:rsidRPr="00084558">
        <w:rPr>
          <w:rFonts w:hint="cs"/>
          <w:sz w:val="30"/>
          <w:szCs w:val="30"/>
          <w:rtl/>
          <w:lang w:bidi="ar-DZ"/>
        </w:rPr>
        <w:t>مرورا بالمشاريع التي أعدتها اللجان التابعة للمنظمة من اجل إنشاء المحكمة,ثم انعقاد مؤتمر روما الدبلوماسي</w:t>
      </w:r>
      <w:r w:rsidR="00293381" w:rsidRPr="00D658DA">
        <w:rPr>
          <w:rFonts w:hint="cs"/>
          <w:vertAlign w:val="superscript"/>
          <w:rtl/>
          <w:lang w:bidi="ar-DZ"/>
        </w:rPr>
        <w:t>(</w:t>
      </w:r>
      <w:r w:rsidR="00863327" w:rsidRPr="00D658DA">
        <w:rPr>
          <w:rStyle w:val="Appelnotedebasdep"/>
          <w:b/>
          <w:bCs/>
          <w:rtl/>
          <w:lang w:bidi="ar-DZ"/>
        </w:rPr>
        <w:footnoteReference w:id="98"/>
      </w:r>
      <w:r w:rsidR="00293381" w:rsidRPr="00D658DA">
        <w:rPr>
          <w:rFonts w:hint="cs"/>
          <w:vertAlign w:val="superscript"/>
          <w:rtl/>
          <w:lang w:bidi="ar-DZ"/>
        </w:rPr>
        <w:t>)</w:t>
      </w:r>
      <w:r w:rsidRPr="00084558">
        <w:rPr>
          <w:rFonts w:hint="cs"/>
          <w:sz w:val="30"/>
          <w:szCs w:val="30"/>
          <w:rtl/>
          <w:lang w:bidi="ar-DZ"/>
        </w:rPr>
        <w:t xml:space="preserve"> الذي أسفر عن إقرار نظامها الأساسي.</w:t>
      </w:r>
    </w:p>
    <w:p w:rsidR="00055E04" w:rsidRPr="00084558" w:rsidRDefault="003175D2" w:rsidP="003175D2">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ولم ينتهي دور المنظمة عند هذا الحد,بل استمر في المراحل المتلاحقة عند تصديق الدول على النظام الأساسي للمحكمة وقيام اللجنة التحضيرية بإعداد مشاريع نصوص عديدة خاصة بالمحكمة ومكملة لنظامها الأساسي ومنها المشاريع الخاصة باركان الجرائم وقواعد الإجراءات والإثبات.</w:t>
      </w:r>
      <w:r w:rsidR="00293381" w:rsidRPr="00D658DA">
        <w:rPr>
          <w:rFonts w:hint="cs"/>
          <w:vertAlign w:val="superscript"/>
          <w:rtl/>
          <w:lang w:bidi="ar-DZ"/>
        </w:rPr>
        <w:t>(</w:t>
      </w:r>
      <w:r w:rsidR="00055E04" w:rsidRPr="00D658DA">
        <w:rPr>
          <w:rStyle w:val="Appelnotedebasdep"/>
          <w:b/>
          <w:bCs/>
          <w:rtl/>
          <w:lang w:bidi="ar-DZ"/>
        </w:rPr>
        <w:footnoteReference w:id="99"/>
      </w:r>
      <w:r w:rsidR="00293381" w:rsidRPr="00D658DA">
        <w:rPr>
          <w:rFonts w:hint="cs"/>
          <w:vertAlign w:val="superscript"/>
          <w:rtl/>
          <w:lang w:bidi="ar-DZ"/>
        </w:rPr>
        <w:t>)</w:t>
      </w:r>
    </w:p>
    <w:p w:rsidR="00055E04" w:rsidRPr="00084558" w:rsidRDefault="003175D2" w:rsidP="009116A8">
      <w:pPr>
        <w:tabs>
          <w:tab w:val="left" w:pos="0"/>
        </w:tabs>
        <w:bidi/>
        <w:spacing w:line="276" w:lineRule="auto"/>
        <w:rPr>
          <w:sz w:val="30"/>
          <w:szCs w:val="30"/>
          <w:rtl/>
          <w:lang w:bidi="ar-DZ"/>
        </w:rPr>
      </w:pPr>
      <w:r>
        <w:rPr>
          <w:rFonts w:hint="cs"/>
          <w:sz w:val="30"/>
          <w:szCs w:val="30"/>
          <w:rtl/>
          <w:lang w:bidi="ar-DZ"/>
        </w:rPr>
        <w:lastRenderedPageBreak/>
        <w:t xml:space="preserve">      </w:t>
      </w:r>
      <w:r w:rsidR="00055E04" w:rsidRPr="00084558">
        <w:rPr>
          <w:rFonts w:hint="cs"/>
          <w:sz w:val="30"/>
          <w:szCs w:val="30"/>
          <w:rtl/>
          <w:lang w:bidi="ar-DZ"/>
        </w:rPr>
        <w:t>ومن بين أوجه العلاقة والتعاون بين المحكمة الجنائية الدولية ومنظمة الأمم</w:t>
      </w:r>
      <w:r w:rsidR="00712FFB" w:rsidRPr="00084558">
        <w:rPr>
          <w:rFonts w:hint="cs"/>
          <w:sz w:val="30"/>
          <w:szCs w:val="30"/>
          <w:rtl/>
          <w:lang w:bidi="ar-DZ"/>
        </w:rPr>
        <w:t xml:space="preserve"> </w:t>
      </w:r>
      <w:r w:rsidR="00055E04" w:rsidRPr="00084558">
        <w:rPr>
          <w:rFonts w:hint="cs"/>
          <w:sz w:val="30"/>
          <w:szCs w:val="30"/>
          <w:rtl/>
          <w:lang w:bidi="ar-DZ"/>
        </w:rPr>
        <w:t xml:space="preserve">المتحدة,الجانب الإجرائي الذي تضمنه </w:t>
      </w:r>
      <w:r w:rsidR="00055E04" w:rsidRPr="00084558">
        <w:rPr>
          <w:rFonts w:hint="cs"/>
          <w:b/>
          <w:bCs/>
          <w:sz w:val="30"/>
          <w:szCs w:val="30"/>
          <w:rtl/>
          <w:lang w:bidi="ar-DZ"/>
        </w:rPr>
        <w:t>الاتفاق التفاوضي</w:t>
      </w:r>
      <w:r w:rsidR="00055E04" w:rsidRPr="00084558">
        <w:rPr>
          <w:rFonts w:hint="cs"/>
          <w:sz w:val="30"/>
          <w:szCs w:val="30"/>
          <w:rtl/>
          <w:lang w:bidi="ar-DZ"/>
        </w:rPr>
        <w:t xml:space="preserve"> بين المحكمة والمنظمة</w:t>
      </w:r>
      <w:r w:rsidR="0041146A" w:rsidRPr="00D658DA">
        <w:rPr>
          <w:rFonts w:hint="cs"/>
          <w:vertAlign w:val="superscript"/>
          <w:rtl/>
          <w:lang w:bidi="ar-DZ"/>
        </w:rPr>
        <w:t>(</w:t>
      </w:r>
      <w:r w:rsidR="00055E04" w:rsidRPr="00D658DA">
        <w:rPr>
          <w:rStyle w:val="Appelnotedebasdep"/>
          <w:b/>
          <w:bCs/>
          <w:rtl/>
          <w:lang w:bidi="ar-DZ"/>
        </w:rPr>
        <w:footnoteReference w:id="100"/>
      </w:r>
      <w:r w:rsidR="0041146A" w:rsidRPr="00D658DA">
        <w:rPr>
          <w:rFonts w:hint="cs"/>
          <w:vertAlign w:val="superscript"/>
          <w:rtl/>
          <w:lang w:bidi="ar-DZ"/>
        </w:rPr>
        <w:t>)</w:t>
      </w:r>
      <w:r w:rsidR="00055E04" w:rsidRPr="00D658DA">
        <w:rPr>
          <w:rFonts w:hint="cs"/>
          <w:vertAlign w:val="superscript"/>
          <w:rtl/>
          <w:lang w:bidi="ar-DZ"/>
        </w:rPr>
        <w:t xml:space="preserve"> </w:t>
      </w:r>
      <w:r w:rsidR="00055E04" w:rsidRPr="00084558">
        <w:rPr>
          <w:rFonts w:hint="cs"/>
          <w:sz w:val="30"/>
          <w:szCs w:val="30"/>
          <w:rtl/>
          <w:lang w:bidi="ar-DZ"/>
        </w:rPr>
        <w:t>ويتمثل في تزويد المحكمة بالمعلومات التي تحتاجها لاستكمال إجراءات التحقيق وجمع الأدلة وكذلك الحال تزويد المدعي العام بالمعلومات المطلوبة وهو ما نصت عليه المادة 87 من نظام روما الأساسي</w:t>
      </w:r>
      <w:r w:rsidR="00221501" w:rsidRPr="00D658DA">
        <w:rPr>
          <w:rFonts w:hint="cs"/>
          <w:vertAlign w:val="superscript"/>
          <w:rtl/>
          <w:lang w:bidi="ar-DZ"/>
        </w:rPr>
        <w:t>(</w:t>
      </w:r>
      <w:r w:rsidR="00055E04" w:rsidRPr="00D658DA">
        <w:rPr>
          <w:rStyle w:val="Appelnotedebasdep"/>
          <w:b/>
          <w:bCs/>
          <w:rtl/>
          <w:lang w:bidi="ar-DZ"/>
        </w:rPr>
        <w:footnoteReference w:id="101"/>
      </w:r>
      <w:r w:rsidR="00221501" w:rsidRPr="00D658DA">
        <w:rPr>
          <w:rFonts w:hint="cs"/>
          <w:vertAlign w:val="superscript"/>
          <w:rtl/>
          <w:lang w:bidi="ar-DZ"/>
        </w:rPr>
        <w:t>)</w:t>
      </w:r>
      <w:r w:rsidR="00055E04" w:rsidRPr="00221501">
        <w:rPr>
          <w:rFonts w:hint="cs"/>
          <w:b/>
          <w:bCs/>
          <w:sz w:val="24"/>
          <w:szCs w:val="24"/>
          <w:rtl/>
          <w:lang w:bidi="ar-DZ"/>
        </w:rPr>
        <w:t xml:space="preserve"> </w:t>
      </w:r>
      <w:r w:rsidR="00055E04" w:rsidRPr="00084558">
        <w:rPr>
          <w:rFonts w:hint="cs"/>
          <w:sz w:val="30"/>
          <w:szCs w:val="30"/>
          <w:rtl/>
          <w:lang w:bidi="ar-DZ"/>
        </w:rPr>
        <w:t>وتضمنته المواد 05,15,19 و20 من الاتفاق التفاوضي.</w:t>
      </w:r>
    </w:p>
    <w:p w:rsidR="00055E04" w:rsidRPr="00084558" w:rsidRDefault="003175D2" w:rsidP="009116A8">
      <w:pPr>
        <w:tabs>
          <w:tab w:val="left" w:pos="-142"/>
        </w:tabs>
        <w:bidi/>
        <w:spacing w:line="276" w:lineRule="auto"/>
        <w:ind w:hanging="142"/>
        <w:rPr>
          <w:sz w:val="30"/>
          <w:szCs w:val="30"/>
          <w:rtl/>
          <w:lang w:bidi="ar-DZ"/>
        </w:rPr>
      </w:pPr>
      <w:r>
        <w:rPr>
          <w:rFonts w:hint="cs"/>
          <w:sz w:val="30"/>
          <w:szCs w:val="30"/>
          <w:rtl/>
          <w:lang w:bidi="ar-DZ"/>
        </w:rPr>
        <w:tab/>
        <w:t xml:space="preserve">     </w:t>
      </w:r>
      <w:r w:rsidR="00055E04" w:rsidRPr="00084558">
        <w:rPr>
          <w:rFonts w:hint="cs"/>
          <w:sz w:val="30"/>
          <w:szCs w:val="30"/>
          <w:rtl/>
          <w:lang w:bidi="ar-DZ"/>
        </w:rPr>
        <w:t>كما يدخل في هذا السياق تعاون الأمم المتحدة مع المحكمة في رفع الحصانة عن موظفيها  المتورطين بارتكاب جرائم تدخل في اختصاصها.</w:t>
      </w:r>
    </w:p>
    <w:p w:rsidR="00871272" w:rsidRDefault="003175D2" w:rsidP="00180A8B">
      <w:pPr>
        <w:tabs>
          <w:tab w:val="left" w:pos="-142"/>
        </w:tabs>
        <w:bidi/>
        <w:spacing w:line="276" w:lineRule="auto"/>
        <w:ind w:hanging="142"/>
        <w:rPr>
          <w:sz w:val="30"/>
          <w:szCs w:val="30"/>
          <w:rtl/>
          <w:lang w:bidi="ar-DZ"/>
        </w:rPr>
      </w:pPr>
      <w:r>
        <w:rPr>
          <w:rFonts w:hint="cs"/>
          <w:sz w:val="30"/>
          <w:szCs w:val="30"/>
          <w:rtl/>
          <w:lang w:bidi="ar-DZ"/>
        </w:rPr>
        <w:tab/>
        <w:t xml:space="preserve">     </w:t>
      </w:r>
      <w:r w:rsidR="00055E04" w:rsidRPr="00084558">
        <w:rPr>
          <w:rFonts w:hint="cs"/>
          <w:sz w:val="30"/>
          <w:szCs w:val="30"/>
          <w:rtl/>
          <w:lang w:bidi="ar-DZ"/>
        </w:rPr>
        <w:t xml:space="preserve">ومن ناحية أخرى فقد نصت المادة 20 من الاتفاق التفاوضي </w:t>
      </w:r>
      <w:r w:rsidR="00180A8B" w:rsidRPr="00D658DA">
        <w:rPr>
          <w:rFonts w:hint="cs"/>
          <w:vertAlign w:val="superscript"/>
          <w:rtl/>
          <w:lang w:bidi="ar-DZ"/>
        </w:rPr>
        <w:t>(</w:t>
      </w:r>
      <w:r w:rsidR="00D04B66" w:rsidRPr="00D658DA">
        <w:rPr>
          <w:rStyle w:val="Appelnotedebasdep"/>
          <w:b/>
          <w:bCs/>
          <w:rtl/>
          <w:lang w:bidi="ar-DZ"/>
        </w:rPr>
        <w:footnoteReference w:id="102"/>
      </w:r>
      <w:r w:rsidR="00180A8B" w:rsidRPr="00D658DA">
        <w:rPr>
          <w:rFonts w:hint="cs"/>
          <w:vertAlign w:val="superscript"/>
          <w:rtl/>
          <w:lang w:bidi="ar-DZ"/>
        </w:rPr>
        <w:t>)</w:t>
      </w:r>
      <w:r w:rsidR="00055E04" w:rsidRPr="00084558">
        <w:rPr>
          <w:rFonts w:hint="cs"/>
          <w:sz w:val="30"/>
          <w:szCs w:val="30"/>
          <w:rtl/>
          <w:lang w:bidi="ar-DZ"/>
        </w:rPr>
        <w:t>على انه إذا طلبت المحكمة من الأمم المتحدة تزويدها بمعلومات أو مستندات تكون مودعة لديها أو في حوزتها أو تحت سيطرتها وتكون قد كشف لها بصفة سرية من جانب دولة أو منظمة حكومية دولية أو منظمة دولية,تقوم الأمم المتحدة بالتماس موافقة المصدر على الكشف عن تلك المعلومات أو المستندات وإذا كان المصدر دولة طرفا في النظام الأساسي ولم تتمكن الأمم المتحدة من الحصول على موافقتها على الكشف في غضون فترة زمنية معقولة,تبلغ الأمم المتحدة المحكمة بذلك وتحل مسالة الكشف بين الدولة الطرف المعنية والمحكمة وفقا للنظام الأساسي</w:t>
      </w:r>
      <w:r w:rsidR="00180A8B">
        <w:rPr>
          <w:rFonts w:hint="cs"/>
          <w:sz w:val="30"/>
          <w:szCs w:val="30"/>
          <w:rtl/>
          <w:lang w:bidi="ar-DZ"/>
        </w:rPr>
        <w:t>.</w:t>
      </w:r>
      <w:r w:rsidR="00180A8B" w:rsidRPr="00D658DA">
        <w:rPr>
          <w:rFonts w:hint="cs"/>
          <w:vertAlign w:val="superscript"/>
          <w:rtl/>
          <w:lang w:bidi="ar-DZ"/>
        </w:rPr>
        <w:t>(</w:t>
      </w:r>
      <w:r w:rsidR="00871272" w:rsidRPr="00D658DA">
        <w:rPr>
          <w:rStyle w:val="Appelnotedebasdep"/>
          <w:b/>
          <w:bCs/>
          <w:rtl/>
          <w:lang w:bidi="ar-DZ"/>
        </w:rPr>
        <w:footnoteReference w:id="103"/>
      </w:r>
      <w:r w:rsidR="00180A8B" w:rsidRPr="00D658DA">
        <w:rPr>
          <w:rFonts w:hint="cs"/>
          <w:vertAlign w:val="superscript"/>
          <w:rtl/>
          <w:lang w:bidi="ar-DZ"/>
        </w:rPr>
        <w:t>)</w:t>
      </w:r>
    </w:p>
    <w:p w:rsidR="00055E04" w:rsidRPr="00084558" w:rsidRDefault="00055E04" w:rsidP="00EF7397">
      <w:pPr>
        <w:tabs>
          <w:tab w:val="left" w:pos="-142"/>
        </w:tabs>
        <w:bidi/>
        <w:spacing w:line="276" w:lineRule="auto"/>
        <w:ind w:hanging="142"/>
        <w:rPr>
          <w:sz w:val="30"/>
          <w:szCs w:val="30"/>
          <w:rtl/>
          <w:lang w:bidi="ar-DZ"/>
        </w:rPr>
      </w:pPr>
      <w:r w:rsidRPr="00084558">
        <w:rPr>
          <w:rFonts w:hint="cs"/>
          <w:sz w:val="30"/>
          <w:szCs w:val="30"/>
          <w:rtl/>
          <w:lang w:bidi="ar-DZ"/>
        </w:rPr>
        <w:lastRenderedPageBreak/>
        <w:t xml:space="preserve"> </w:t>
      </w:r>
      <w:r w:rsidR="00871272">
        <w:rPr>
          <w:rFonts w:hint="cs"/>
          <w:sz w:val="30"/>
          <w:szCs w:val="30"/>
          <w:rtl/>
          <w:lang w:bidi="ar-DZ"/>
        </w:rPr>
        <w:t xml:space="preserve">      </w:t>
      </w:r>
      <w:r w:rsidRPr="00084558">
        <w:rPr>
          <w:rFonts w:hint="cs"/>
          <w:sz w:val="30"/>
          <w:szCs w:val="30"/>
          <w:rtl/>
          <w:lang w:bidi="ar-DZ"/>
        </w:rPr>
        <w:t>وإذا لم يكن مصدر المعلومات أو المستندات دولة طرفا في النظام الأساسي ورفض الموافقة علة الكشف عنها,تقوم الأمم المتحدة بإبلاغ المحكمة بأنها ليست قادرة على توفير المعلومات أو المستندات المطلوبة بسبب وجود التزام مسبق بالسرية تجاه مصدر المعلومات</w:t>
      </w:r>
      <w:r w:rsidR="00EF7397" w:rsidRPr="006F216C">
        <w:rPr>
          <w:rFonts w:hint="cs"/>
          <w:vertAlign w:val="superscript"/>
          <w:rtl/>
          <w:lang w:bidi="ar-DZ"/>
        </w:rPr>
        <w:t>(</w:t>
      </w:r>
      <w:r w:rsidRPr="006F216C">
        <w:rPr>
          <w:rStyle w:val="Appelnotedebasdep"/>
          <w:b/>
          <w:bCs/>
          <w:rtl/>
          <w:lang w:bidi="ar-DZ"/>
        </w:rPr>
        <w:footnoteReference w:id="104"/>
      </w:r>
      <w:r w:rsidR="00EF7397" w:rsidRPr="006F216C">
        <w:rPr>
          <w:rFonts w:hint="cs"/>
          <w:vertAlign w:val="superscript"/>
          <w:rtl/>
          <w:lang w:bidi="ar-DZ"/>
        </w:rPr>
        <w:t>)</w:t>
      </w:r>
      <w:r w:rsidR="00EF7397">
        <w:rPr>
          <w:rFonts w:hint="cs"/>
          <w:sz w:val="30"/>
          <w:szCs w:val="30"/>
          <w:rtl/>
          <w:lang w:bidi="ar-DZ"/>
        </w:rPr>
        <w:t>.</w:t>
      </w:r>
    </w:p>
    <w:p w:rsidR="00055E04" w:rsidRPr="00084558" w:rsidRDefault="003175D2" w:rsidP="003175D2">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ويرى جانب من الفقه انه يدخل في مجال تقديم المعلومات إلى المحكمة الجنائية الدولية ما يتعلق منها بشهادة موظفي الأمم المتحدة أمامها,فبالرجوع إلى نص المادة 16 من الاتفاق التفاوضي</w:t>
      </w:r>
      <w:r w:rsidR="00EF7397" w:rsidRPr="006F216C">
        <w:rPr>
          <w:rFonts w:hint="cs"/>
          <w:vertAlign w:val="superscript"/>
          <w:rtl/>
          <w:lang w:bidi="ar-DZ"/>
        </w:rPr>
        <w:t>(</w:t>
      </w:r>
      <w:r w:rsidR="007246C0" w:rsidRPr="006F216C">
        <w:rPr>
          <w:rStyle w:val="Appelnotedebasdep"/>
          <w:b/>
          <w:bCs/>
          <w:rtl/>
          <w:lang w:bidi="ar-DZ"/>
        </w:rPr>
        <w:footnoteReference w:id="105"/>
      </w:r>
      <w:r w:rsidR="00EF7397" w:rsidRPr="006F216C">
        <w:rPr>
          <w:rFonts w:hint="cs"/>
          <w:vertAlign w:val="superscript"/>
          <w:rtl/>
          <w:lang w:bidi="ar-DZ"/>
        </w:rPr>
        <w:t>)</w:t>
      </w:r>
      <w:r w:rsidR="00055E04" w:rsidRPr="00084558">
        <w:rPr>
          <w:rFonts w:hint="cs"/>
          <w:sz w:val="30"/>
          <w:szCs w:val="30"/>
          <w:rtl/>
          <w:lang w:bidi="ar-DZ"/>
        </w:rPr>
        <w:t>,للمحكمة أن تطلب أي موظف لدى المحكمة أو لدى احد برامجها أو صناديقها أو وكالاتها لأداء الشهادة وعندئذ فان المنظمة ملزمة بالتعاون مع المحكمة ولها أن تعفي هذا الموظف عند الاقتضاء من واجب الالتزام بالسرية المتعين عليه.</w:t>
      </w:r>
      <w:r w:rsidR="00EF7397" w:rsidRPr="006F216C">
        <w:rPr>
          <w:rFonts w:hint="cs"/>
          <w:vertAlign w:val="superscript"/>
          <w:rtl/>
          <w:lang w:bidi="ar-DZ"/>
        </w:rPr>
        <w:t>(</w:t>
      </w:r>
      <w:r w:rsidR="00055E04" w:rsidRPr="006F216C">
        <w:rPr>
          <w:rStyle w:val="Appelnotedebasdep"/>
          <w:b/>
          <w:bCs/>
          <w:rtl/>
          <w:lang w:bidi="ar-DZ"/>
        </w:rPr>
        <w:footnoteReference w:id="106"/>
      </w:r>
      <w:r w:rsidR="00EF7397" w:rsidRPr="006F216C">
        <w:rPr>
          <w:rFonts w:hint="cs"/>
          <w:vertAlign w:val="superscript"/>
          <w:rtl/>
          <w:lang w:bidi="ar-DZ"/>
        </w:rPr>
        <w:t>)</w:t>
      </w:r>
    </w:p>
    <w:p w:rsidR="00055E04" w:rsidRPr="00084558" w:rsidRDefault="003175D2" w:rsidP="003175D2">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أما فيما يتعلق بتقديم منظمة الأمم المتحدة للمعلومات إلى المدعي العام أثناء التحقيق فقد نصت عليه المادة 18 من الاتفاق التفاوضي</w:t>
      </w:r>
      <w:r w:rsidR="000B3045" w:rsidRPr="006F216C">
        <w:rPr>
          <w:rFonts w:hint="cs"/>
          <w:vertAlign w:val="superscript"/>
          <w:rtl/>
          <w:lang w:bidi="ar-DZ"/>
        </w:rPr>
        <w:t>(</w:t>
      </w:r>
      <w:r w:rsidR="002C0267" w:rsidRPr="006F216C">
        <w:rPr>
          <w:rStyle w:val="Appelnotedebasdep"/>
          <w:b/>
          <w:bCs/>
          <w:rtl/>
          <w:lang w:bidi="ar-DZ"/>
        </w:rPr>
        <w:footnoteReference w:id="107"/>
      </w:r>
      <w:r w:rsidR="000B3045" w:rsidRPr="006F216C">
        <w:rPr>
          <w:rFonts w:hint="cs"/>
          <w:vertAlign w:val="superscript"/>
          <w:rtl/>
          <w:lang w:bidi="ar-DZ"/>
        </w:rPr>
        <w:t>)</w:t>
      </w:r>
      <w:r w:rsidR="00055E04" w:rsidRPr="00084558">
        <w:rPr>
          <w:rFonts w:hint="cs"/>
          <w:sz w:val="30"/>
          <w:szCs w:val="30"/>
          <w:rtl/>
          <w:lang w:bidi="ar-DZ"/>
        </w:rPr>
        <w:t xml:space="preserve"> والتي تضمنت تعاون الهيئة الأممية فيما يتعلق بطلبات المدعي العام بتقديم ما قد يلتمسه من معلومات إضافية من هيئات الأمم المتحدة وفقا للمادة 15/2 من نظام روما الأساسي وذلك بخصوص التحقيقات التي يباشرها من تلقاء نفسه وينبغي على المدعي العام توجيه طلب الحصول على هذه المعلومات إلى الأمين العام,الذي يقوم بإحالة الطلب إلى رئيس الهيئة المعنية أو إلى مسئول ملائم آخر</w:t>
      </w:r>
      <w:r w:rsidR="00052999">
        <w:rPr>
          <w:rFonts w:hint="cs"/>
          <w:sz w:val="30"/>
          <w:szCs w:val="30"/>
          <w:rtl/>
          <w:lang w:bidi="ar-DZ"/>
        </w:rPr>
        <w:t>.</w:t>
      </w:r>
      <w:r w:rsidR="00052999" w:rsidRPr="00C65C7B">
        <w:rPr>
          <w:rFonts w:hint="cs"/>
          <w:vertAlign w:val="superscript"/>
          <w:rtl/>
          <w:lang w:bidi="ar-DZ"/>
        </w:rPr>
        <w:t>(</w:t>
      </w:r>
      <w:r w:rsidR="002C0267" w:rsidRPr="00C65C7B">
        <w:rPr>
          <w:rStyle w:val="Appelnotedebasdep"/>
          <w:b/>
          <w:bCs/>
          <w:rtl/>
          <w:lang w:bidi="ar-DZ"/>
        </w:rPr>
        <w:footnoteReference w:id="108"/>
      </w:r>
      <w:r w:rsidR="00052999" w:rsidRPr="00C65C7B">
        <w:rPr>
          <w:rFonts w:hint="cs"/>
          <w:vertAlign w:val="superscript"/>
          <w:rtl/>
          <w:lang w:bidi="ar-DZ"/>
        </w:rPr>
        <w:t>)</w:t>
      </w:r>
    </w:p>
    <w:p w:rsidR="00055E04" w:rsidRPr="00084558" w:rsidRDefault="003175D2" w:rsidP="003175D2">
      <w:pPr>
        <w:bidi/>
        <w:spacing w:line="276" w:lineRule="auto"/>
        <w:rPr>
          <w:sz w:val="30"/>
          <w:szCs w:val="30"/>
          <w:rtl/>
          <w:lang w:bidi="ar-DZ"/>
        </w:rPr>
      </w:pPr>
      <w:r>
        <w:rPr>
          <w:rFonts w:hint="cs"/>
          <w:sz w:val="30"/>
          <w:szCs w:val="30"/>
          <w:rtl/>
          <w:lang w:bidi="ar-DZ"/>
        </w:rPr>
        <w:lastRenderedPageBreak/>
        <w:t xml:space="preserve">     </w:t>
      </w:r>
      <w:r w:rsidR="00055E04" w:rsidRPr="00084558">
        <w:rPr>
          <w:rFonts w:hint="cs"/>
          <w:sz w:val="30"/>
          <w:szCs w:val="30"/>
          <w:rtl/>
          <w:lang w:bidi="ar-DZ"/>
        </w:rPr>
        <w:t>ويجوز أن تتفق الأمم المتحدة مع المدعي العام على تقديم مستندات أو معلومات إليه من طرفها بشرط المحافظة على سريتها وبغرض واحد هو استقاء أدلة جديدة,على آن لا يكشف عن هذه المعلومات لأجهزة أخرى من أجهزة المحكمة أو لأطراف ثالثة في أي مرحلة من مراحل الدعوى أو بعدها دون موافقة الأمم المتحدة,كما يجوز أيضا للمدعي العام والأمم المتحدة أو برامجها أو صناديقها أو مكاتبها المعنية أن تعقد ما يلزم من ترتيبات لتسهيل تعاونها وعلى الأخص ضمان سرية المعلومات أو حماية أي شخص,بما في ذلك موظفو الأمم المتحدة السابقون أو الحاليون ولضمان امن أية عمليات أو أنشطة الأمم المتحدة أو تنفيذها تنفيذا صحيحا.</w:t>
      </w:r>
      <w:r w:rsidR="00052999" w:rsidRPr="00C65C7B">
        <w:rPr>
          <w:rFonts w:hint="cs"/>
          <w:vertAlign w:val="superscript"/>
          <w:rtl/>
          <w:lang w:bidi="ar-DZ"/>
        </w:rPr>
        <w:t>(</w:t>
      </w:r>
      <w:r w:rsidR="00055E04" w:rsidRPr="00C65C7B">
        <w:rPr>
          <w:rStyle w:val="Appelnotedebasdep"/>
          <w:b/>
          <w:bCs/>
          <w:rtl/>
          <w:lang w:bidi="ar-DZ"/>
        </w:rPr>
        <w:footnoteReference w:id="109"/>
      </w:r>
      <w:r w:rsidR="00052999" w:rsidRPr="00C65C7B">
        <w:rPr>
          <w:rFonts w:hint="cs"/>
          <w:vertAlign w:val="superscript"/>
          <w:rtl/>
          <w:lang w:bidi="ar-DZ"/>
        </w:rPr>
        <w:t>)</w:t>
      </w:r>
    </w:p>
    <w:p w:rsidR="00055E04" w:rsidRPr="00084558" w:rsidRDefault="003175D2" w:rsidP="003175D2">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وفيما يخص رفع الامتيازات والحصانات الخاصة بموظفي الأمم المتحدة,فقد أوضحت المادة 19 من الاتفاق التفاوضي الخاص بالعلاقة بين المحكمة الجنائية الدولية ومنظمة الأمم المتحدة على انه إذا مارست المحكمة اختصاصها بمحاكمة شخص, تم الادعاء بأنه مسئول جنائيا عن ارتكاب جريمة دولية واقعة في نطاق اختصاصها وكان هذا الشخص يتمتع وفقا لقواعد القانون الدولي ذات الصلة بالامتيازات والحصانات الضرورية لأداء عمله في المنظمة بصورة مستقلة,فان الأمم المتحدة تتعهد بان تتعاون تعاونا تاما مع المحكمة وتتخذ التدابير اللازمة من اجل السماح للمحكمة بممارسة اختصاصها وذلك برفع هذه الامتيازات والحصانات عن هذا الموظف</w:t>
      </w:r>
      <w:r w:rsidR="00052999">
        <w:rPr>
          <w:rFonts w:hint="cs"/>
          <w:sz w:val="30"/>
          <w:szCs w:val="30"/>
          <w:rtl/>
          <w:lang w:bidi="ar-DZ"/>
        </w:rPr>
        <w:t>.</w:t>
      </w:r>
      <w:r w:rsidR="00052999" w:rsidRPr="00C65C7B">
        <w:rPr>
          <w:rFonts w:hint="cs"/>
          <w:vertAlign w:val="superscript"/>
          <w:rtl/>
          <w:lang w:bidi="ar-DZ"/>
        </w:rPr>
        <w:t>(</w:t>
      </w:r>
      <w:r w:rsidR="005F18A4" w:rsidRPr="00C65C7B">
        <w:rPr>
          <w:rStyle w:val="Appelnotedebasdep"/>
          <w:b/>
          <w:bCs/>
          <w:rtl/>
          <w:lang w:bidi="ar-DZ"/>
        </w:rPr>
        <w:footnoteReference w:id="110"/>
      </w:r>
      <w:r w:rsidR="00052999" w:rsidRPr="00C65C7B">
        <w:rPr>
          <w:rFonts w:hint="cs"/>
          <w:vertAlign w:val="superscript"/>
          <w:rtl/>
          <w:lang w:bidi="ar-DZ"/>
        </w:rPr>
        <w:t>)</w:t>
      </w:r>
    </w:p>
    <w:p w:rsidR="00055E04" w:rsidRPr="00084558" w:rsidRDefault="003175D2" w:rsidP="003175D2">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فمن اجل إقامة العدل,إذا ارتكب أي من هؤلاء العاملين في منظمة الأمم المتحدة جرائم أو أفعال تدخل في اختصاص المحكمة الجنائية الدولية,فان على الأمم المتحدة أن تتعاون تعاونا تاما مع المحكمة وان تتخذ كل التدابير الضرورية للسماح لهذه الأخيرة بممارسة </w:t>
      </w:r>
      <w:r w:rsidR="00055E04" w:rsidRPr="00084558">
        <w:rPr>
          <w:rFonts w:hint="cs"/>
          <w:sz w:val="30"/>
          <w:szCs w:val="30"/>
          <w:rtl/>
          <w:lang w:bidi="ar-DZ"/>
        </w:rPr>
        <w:lastRenderedPageBreak/>
        <w:t>اختصاصها وعلى وجه الخصوص رفع جميع الحصانات والامتيازات التي تحول دون إمكانية ملاحقة المتهم أو محاكمته</w:t>
      </w:r>
      <w:r w:rsidR="006200F4">
        <w:rPr>
          <w:rFonts w:hint="cs"/>
          <w:sz w:val="30"/>
          <w:szCs w:val="30"/>
          <w:rtl/>
          <w:lang w:bidi="ar-DZ"/>
        </w:rPr>
        <w:t>.</w:t>
      </w:r>
      <w:r w:rsidR="006200F4" w:rsidRPr="00477D56">
        <w:rPr>
          <w:rFonts w:hint="cs"/>
          <w:vertAlign w:val="superscript"/>
          <w:rtl/>
          <w:lang w:bidi="ar-DZ"/>
        </w:rPr>
        <w:t>(</w:t>
      </w:r>
      <w:r w:rsidR="00055E04" w:rsidRPr="00477D56">
        <w:rPr>
          <w:rStyle w:val="Appelnotedebasdep"/>
          <w:b/>
          <w:bCs/>
          <w:rtl/>
          <w:lang w:bidi="ar-DZ"/>
        </w:rPr>
        <w:footnoteReference w:id="111"/>
      </w:r>
      <w:r w:rsidR="006200F4" w:rsidRPr="00477D56">
        <w:rPr>
          <w:rFonts w:hint="cs"/>
          <w:vertAlign w:val="superscript"/>
          <w:rtl/>
          <w:lang w:bidi="ar-DZ"/>
        </w:rPr>
        <w:t>)</w:t>
      </w:r>
    </w:p>
    <w:p w:rsidR="00055E04" w:rsidRPr="00084558" w:rsidRDefault="00055E04" w:rsidP="009116A8">
      <w:pPr>
        <w:bidi/>
        <w:spacing w:line="276" w:lineRule="auto"/>
        <w:rPr>
          <w:sz w:val="30"/>
          <w:szCs w:val="30"/>
          <w:rtl/>
          <w:lang w:bidi="ar-DZ"/>
        </w:rPr>
      </w:pPr>
      <w:r w:rsidRPr="00084558">
        <w:rPr>
          <w:rFonts w:hint="cs"/>
          <w:b/>
          <w:bCs/>
          <w:sz w:val="30"/>
          <w:szCs w:val="30"/>
          <w:rtl/>
          <w:lang w:bidi="ar-DZ"/>
        </w:rPr>
        <w:t>2- علاقة المحكمة الجنائية الدولية بمجلس الأمن الدولي:</w:t>
      </w:r>
      <w:r w:rsidR="002A1AA4">
        <w:rPr>
          <w:rFonts w:hint="cs"/>
          <w:b/>
          <w:bCs/>
          <w:sz w:val="30"/>
          <w:szCs w:val="30"/>
          <w:rtl/>
          <w:lang w:bidi="ar-DZ"/>
        </w:rPr>
        <w:t xml:space="preserve"> </w:t>
      </w:r>
      <w:r w:rsidRPr="00084558">
        <w:rPr>
          <w:rFonts w:hint="cs"/>
          <w:sz w:val="30"/>
          <w:szCs w:val="30"/>
          <w:rtl/>
          <w:lang w:bidi="ar-DZ"/>
        </w:rPr>
        <w:t xml:space="preserve">يتميز مجلس الأمن بأهمية منفردة بين سائر أجهزة منظمة الأمم المتحدة وذلك لكونه الأداة التنفيذية للمنظمة والمسئول المباشر عن حفظ السلم والأمن الدوليين وقد دعت هذه الأهمية البعض إلى إطلاق عليه اصطلاح " </w:t>
      </w:r>
      <w:r w:rsidRPr="00865701">
        <w:rPr>
          <w:rFonts w:hint="cs"/>
          <w:sz w:val="30"/>
          <w:szCs w:val="30"/>
          <w:rtl/>
          <w:lang w:bidi="ar-DZ"/>
        </w:rPr>
        <w:t>البوليس الدولي</w:t>
      </w:r>
      <w:r w:rsidRPr="00084558">
        <w:rPr>
          <w:rFonts w:hint="cs"/>
          <w:sz w:val="30"/>
          <w:szCs w:val="30"/>
          <w:rtl/>
          <w:lang w:bidi="ar-DZ"/>
        </w:rPr>
        <w:t>" وذلك لما له من سلطة التدخل المباشر في بعض المنازعات الدولية التي تهدد السلم والأمن الدوليين,دون انتظار موافقة الدول.</w:t>
      </w:r>
      <w:r w:rsidR="006200F4" w:rsidRPr="00477D56">
        <w:rPr>
          <w:rFonts w:hint="cs"/>
          <w:vertAlign w:val="superscript"/>
          <w:rtl/>
          <w:lang w:bidi="ar-DZ"/>
        </w:rPr>
        <w:t>(</w:t>
      </w:r>
      <w:r w:rsidRPr="00477D56">
        <w:rPr>
          <w:rStyle w:val="Appelnotedebasdep"/>
          <w:b/>
          <w:bCs/>
          <w:rtl/>
          <w:lang w:bidi="ar-DZ"/>
        </w:rPr>
        <w:footnoteReference w:id="112"/>
      </w:r>
      <w:r w:rsidR="006200F4" w:rsidRPr="00477D56">
        <w:rPr>
          <w:rFonts w:hint="cs"/>
          <w:vertAlign w:val="superscript"/>
          <w:rtl/>
          <w:lang w:bidi="ar-DZ"/>
        </w:rPr>
        <w:t>)</w:t>
      </w:r>
    </w:p>
    <w:p w:rsidR="00055E04" w:rsidRPr="00084558" w:rsidRDefault="003175D2" w:rsidP="003175D2">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وتتحدد ملامح العلاقة بين المحكمة الجنائية الدولية ومجلس الأمن في قيام هذا الأخير بتحريك الدعوى الجنائية </w:t>
      </w:r>
      <w:r w:rsidR="006200F4" w:rsidRPr="00477D56">
        <w:rPr>
          <w:rFonts w:hint="cs"/>
          <w:vertAlign w:val="superscript"/>
          <w:rtl/>
          <w:lang w:bidi="ar-DZ"/>
        </w:rPr>
        <w:t>(</w:t>
      </w:r>
      <w:r w:rsidR="00055E04" w:rsidRPr="00477D56">
        <w:rPr>
          <w:rStyle w:val="Appelnotedebasdep"/>
          <w:b/>
          <w:bCs/>
          <w:rtl/>
          <w:lang w:bidi="ar-DZ"/>
        </w:rPr>
        <w:footnoteReference w:id="113"/>
      </w:r>
      <w:r w:rsidR="006200F4" w:rsidRPr="00477D56">
        <w:rPr>
          <w:rFonts w:hint="cs"/>
          <w:vertAlign w:val="superscript"/>
          <w:rtl/>
          <w:lang w:bidi="ar-DZ"/>
        </w:rPr>
        <w:t>)</w:t>
      </w:r>
      <w:r w:rsidR="00055E04" w:rsidRPr="00084558">
        <w:rPr>
          <w:rFonts w:hint="cs"/>
          <w:sz w:val="30"/>
          <w:szCs w:val="30"/>
          <w:rtl/>
          <w:lang w:bidi="ar-DZ"/>
        </w:rPr>
        <w:t xml:space="preserve"> ضد المتهمين بارتكاب أفعال إجرامية وإمكانية تأجيل نظر المحاكمة في دعوى معينة, بالإضافة إلى الدور الذي يلعبه المجلس في حالة عدم استجابة الدول لطلبات المحكمة.</w:t>
      </w:r>
    </w:p>
    <w:p w:rsidR="00055E04" w:rsidRPr="00084558" w:rsidRDefault="003175D2" w:rsidP="003175D2">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ويرى البعض انه ينبغي التأكيد على نقاط جوهرية في هذا الشأن تتمثل في انه لا يشترط أن تكون الجريمة الدولية قد ارتكبت في إقليم دولة طرف أو من شخص يحمل جنسية دولة طرف في النظام الأساسي للمحكمة الجنائية الدولية,إذ ينعقد الاختصاص لهذه الأخيرة أيا كان مكان وقوع الجريمة وبغض النظر عن جنسية مرتكبها,كما أن تقديم الشكوى من مجلس الأمن لا يلزم المدعي العام بمباشرة التحقيق دائما,بل بإمكانه ألا يباشر التحقيقات إذا </w:t>
      </w:r>
      <w:r w:rsidR="00055E04" w:rsidRPr="00084558">
        <w:rPr>
          <w:rFonts w:hint="cs"/>
          <w:sz w:val="30"/>
          <w:szCs w:val="30"/>
          <w:rtl/>
          <w:lang w:bidi="ar-DZ"/>
        </w:rPr>
        <w:lastRenderedPageBreak/>
        <w:t>اقتنع أن الإحالة استندت إلى معلومات غير صحيحة,أو أدلة غير مؤكدة,أو كانت مبنية على أهواء سياسية أو افتراضات غير واقعية</w:t>
      </w:r>
      <w:r w:rsidR="000B0236">
        <w:rPr>
          <w:rFonts w:hint="cs"/>
          <w:sz w:val="30"/>
          <w:szCs w:val="30"/>
          <w:rtl/>
          <w:lang w:bidi="ar-DZ"/>
        </w:rPr>
        <w:t>.</w:t>
      </w:r>
      <w:r w:rsidR="000B0236" w:rsidRPr="00D36A00">
        <w:rPr>
          <w:rFonts w:hint="cs"/>
          <w:vertAlign w:val="superscript"/>
          <w:rtl/>
          <w:lang w:bidi="ar-DZ"/>
        </w:rPr>
        <w:t>(</w:t>
      </w:r>
      <w:r w:rsidR="0032762E" w:rsidRPr="00D36A00">
        <w:rPr>
          <w:rStyle w:val="Appelnotedebasdep"/>
          <w:b/>
          <w:bCs/>
          <w:rtl/>
          <w:lang w:bidi="ar-DZ"/>
        </w:rPr>
        <w:footnoteReference w:id="114"/>
      </w:r>
      <w:r w:rsidR="000B0236" w:rsidRPr="00D36A00">
        <w:rPr>
          <w:rFonts w:hint="cs"/>
          <w:vertAlign w:val="superscript"/>
          <w:rtl/>
          <w:lang w:bidi="ar-DZ"/>
        </w:rPr>
        <w:t>)</w:t>
      </w:r>
    </w:p>
    <w:p w:rsidR="00B6321E" w:rsidRDefault="00962293" w:rsidP="003175D2">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ضف إلى ذلك أن يكون موضوع الإحالة واحد أو أكثر من الجرائم التي ورد عليها النص في نظام روما الأساسي وبالتالي لا يحق لمجلس الأمن أن يحيل على سبيل المثال حالة تتعلق بجرائم الإرهاب أو الاتجار غير المشروع بالمخدرات أو الهجرة غير المشروعة أو غسيل الأموال أو الاتجار بالسلاح</w:t>
      </w:r>
      <w:r w:rsidR="00AD4FA6" w:rsidRPr="00084558">
        <w:rPr>
          <w:rFonts w:hint="cs"/>
          <w:sz w:val="30"/>
          <w:szCs w:val="30"/>
          <w:rtl/>
          <w:lang w:bidi="ar-DZ"/>
        </w:rPr>
        <w:t xml:space="preserve"> رغم خطورة هذه الجرائم بلا جد</w:t>
      </w:r>
      <w:r w:rsidR="00897B1F">
        <w:rPr>
          <w:rFonts w:hint="cs"/>
          <w:sz w:val="30"/>
          <w:szCs w:val="30"/>
          <w:rtl/>
          <w:lang w:bidi="ar-DZ"/>
        </w:rPr>
        <w:t>ا</w:t>
      </w:r>
      <w:r w:rsidR="007212EF" w:rsidRPr="00084558">
        <w:rPr>
          <w:rFonts w:hint="cs"/>
          <w:sz w:val="30"/>
          <w:szCs w:val="30"/>
          <w:rtl/>
          <w:lang w:bidi="ar-DZ"/>
        </w:rPr>
        <w:t>ل</w:t>
      </w:r>
      <w:r w:rsidR="000B0236" w:rsidRPr="00D36A00">
        <w:rPr>
          <w:rFonts w:hint="cs"/>
          <w:vertAlign w:val="superscript"/>
          <w:rtl/>
          <w:lang w:bidi="ar-DZ"/>
        </w:rPr>
        <w:t>(</w:t>
      </w:r>
      <w:r w:rsidR="00897B1F" w:rsidRPr="00D36A00">
        <w:rPr>
          <w:rStyle w:val="Appelnotedebasdep"/>
          <w:b/>
          <w:bCs/>
          <w:rtl/>
          <w:lang w:bidi="ar-DZ"/>
        </w:rPr>
        <w:footnoteReference w:id="115"/>
      </w:r>
      <w:r w:rsidR="000B0236" w:rsidRPr="00D36A00">
        <w:rPr>
          <w:rFonts w:hint="cs"/>
          <w:vertAlign w:val="superscript"/>
          <w:rtl/>
          <w:lang w:bidi="ar-DZ"/>
        </w:rPr>
        <w:t>)</w:t>
      </w:r>
      <w:r w:rsidR="00B6321E">
        <w:rPr>
          <w:rFonts w:hint="cs"/>
          <w:sz w:val="30"/>
          <w:szCs w:val="30"/>
          <w:rtl/>
          <w:lang w:bidi="ar-DZ"/>
        </w:rPr>
        <w:t>,</w:t>
      </w:r>
      <w:r w:rsidR="00B6321E" w:rsidRPr="00084558">
        <w:rPr>
          <w:rFonts w:hint="cs"/>
          <w:sz w:val="30"/>
          <w:szCs w:val="30"/>
          <w:rtl/>
          <w:lang w:bidi="ar-DZ"/>
        </w:rPr>
        <w:t>ولكن يلاحظ في هذه الحالة انه ليس ثمة ما يحول مجلس الأمن دون قيامه بإنشاء محكمة جنائية دولية مؤقتة على غرار محاكم يوغسلافيا ورواندا سابقا للنظر في الواقعة.</w:t>
      </w:r>
      <w:r w:rsidR="000B0236" w:rsidRPr="00D36A00">
        <w:rPr>
          <w:rFonts w:hint="cs"/>
          <w:vertAlign w:val="superscript"/>
          <w:rtl/>
          <w:lang w:bidi="ar-DZ"/>
        </w:rPr>
        <w:t>(</w:t>
      </w:r>
      <w:r w:rsidR="00B6321E" w:rsidRPr="00D36A00">
        <w:rPr>
          <w:rStyle w:val="Appelnotedebasdep"/>
          <w:b/>
          <w:bCs/>
          <w:rtl/>
          <w:lang w:bidi="ar-DZ"/>
        </w:rPr>
        <w:footnoteReference w:id="116"/>
      </w:r>
      <w:r w:rsidR="000B0236" w:rsidRPr="00D36A00">
        <w:rPr>
          <w:rFonts w:hint="cs"/>
          <w:vertAlign w:val="superscript"/>
          <w:rtl/>
          <w:lang w:bidi="ar-DZ"/>
        </w:rPr>
        <w:t>)</w:t>
      </w:r>
    </w:p>
    <w:p w:rsidR="00055E04" w:rsidRDefault="003175D2" w:rsidP="003175D2">
      <w:pPr>
        <w:bidi/>
        <w:spacing w:line="276" w:lineRule="auto"/>
        <w:rPr>
          <w:sz w:val="30"/>
          <w:szCs w:val="30"/>
          <w:rtl/>
          <w:lang w:bidi="ar-DZ"/>
        </w:rPr>
      </w:pPr>
      <w:r>
        <w:rPr>
          <w:rFonts w:hint="cs"/>
          <w:sz w:val="30"/>
          <w:szCs w:val="30"/>
          <w:rtl/>
          <w:lang w:bidi="ar-DZ"/>
        </w:rPr>
        <w:t xml:space="preserve">      </w:t>
      </w:r>
      <w:r w:rsidR="008653EF">
        <w:rPr>
          <w:rFonts w:hint="cs"/>
          <w:sz w:val="30"/>
          <w:szCs w:val="30"/>
          <w:rtl/>
          <w:lang w:bidi="ar-DZ"/>
        </w:rPr>
        <w:t xml:space="preserve">ومن </w:t>
      </w:r>
      <w:r w:rsidR="00922AE3">
        <w:rPr>
          <w:rFonts w:hint="cs"/>
          <w:sz w:val="30"/>
          <w:szCs w:val="30"/>
          <w:rtl/>
          <w:lang w:bidi="ar-DZ"/>
        </w:rPr>
        <w:t>أمثلة</w:t>
      </w:r>
      <w:r w:rsidR="008653EF">
        <w:rPr>
          <w:rFonts w:hint="cs"/>
          <w:sz w:val="30"/>
          <w:szCs w:val="30"/>
          <w:rtl/>
          <w:lang w:bidi="ar-DZ"/>
        </w:rPr>
        <w:t xml:space="preserve"> ذلك انه بعد قيام مجلس </w:t>
      </w:r>
      <w:r w:rsidR="00922AE3">
        <w:rPr>
          <w:rFonts w:hint="cs"/>
          <w:sz w:val="30"/>
          <w:szCs w:val="30"/>
          <w:rtl/>
          <w:lang w:bidi="ar-DZ"/>
        </w:rPr>
        <w:t>الأمن</w:t>
      </w:r>
      <w:r w:rsidR="008653EF">
        <w:rPr>
          <w:rFonts w:hint="cs"/>
          <w:sz w:val="30"/>
          <w:szCs w:val="30"/>
          <w:rtl/>
          <w:lang w:bidi="ar-DZ"/>
        </w:rPr>
        <w:t xml:space="preserve"> الدولي </w:t>
      </w:r>
      <w:r w:rsidR="00922AE3">
        <w:rPr>
          <w:rFonts w:hint="cs"/>
          <w:sz w:val="30"/>
          <w:szCs w:val="30"/>
          <w:rtl/>
          <w:lang w:bidi="ar-DZ"/>
        </w:rPr>
        <w:t>بإنشاء</w:t>
      </w:r>
      <w:r w:rsidR="008653EF">
        <w:rPr>
          <w:rFonts w:hint="cs"/>
          <w:sz w:val="30"/>
          <w:szCs w:val="30"/>
          <w:rtl/>
          <w:lang w:bidi="ar-DZ"/>
        </w:rPr>
        <w:t xml:space="preserve"> المحكمة الجنائية الدولية المؤقتة ليوغسلافيا سابقا,وقعت </w:t>
      </w:r>
      <w:r w:rsidR="00922AE3">
        <w:rPr>
          <w:rFonts w:hint="cs"/>
          <w:sz w:val="30"/>
          <w:szCs w:val="30"/>
          <w:rtl/>
          <w:lang w:bidi="ar-DZ"/>
        </w:rPr>
        <w:t>أحداث</w:t>
      </w:r>
      <w:r w:rsidR="008653EF">
        <w:rPr>
          <w:rFonts w:hint="cs"/>
          <w:sz w:val="30"/>
          <w:szCs w:val="30"/>
          <w:rtl/>
          <w:lang w:bidi="ar-DZ"/>
        </w:rPr>
        <w:t xml:space="preserve"> دامية في </w:t>
      </w:r>
      <w:r w:rsidR="00922AE3">
        <w:rPr>
          <w:rFonts w:hint="cs"/>
          <w:sz w:val="30"/>
          <w:szCs w:val="30"/>
          <w:rtl/>
          <w:lang w:bidi="ar-DZ"/>
        </w:rPr>
        <w:t>إقليم</w:t>
      </w:r>
      <w:r w:rsidR="008653EF">
        <w:rPr>
          <w:rFonts w:hint="cs"/>
          <w:sz w:val="30"/>
          <w:szCs w:val="30"/>
          <w:rtl/>
          <w:lang w:bidi="ar-DZ"/>
        </w:rPr>
        <w:t xml:space="preserve"> كوسوفو في جمهورية يوغسلافيا الاتحادية,فاصدر مجلس </w:t>
      </w:r>
      <w:r w:rsidR="00922AE3">
        <w:rPr>
          <w:rFonts w:hint="cs"/>
          <w:sz w:val="30"/>
          <w:szCs w:val="30"/>
          <w:rtl/>
          <w:lang w:bidi="ar-DZ"/>
        </w:rPr>
        <w:t>الأمن</w:t>
      </w:r>
      <w:r w:rsidR="008653EF">
        <w:rPr>
          <w:rFonts w:hint="cs"/>
          <w:sz w:val="30"/>
          <w:szCs w:val="30"/>
          <w:rtl/>
          <w:lang w:bidi="ar-DZ"/>
        </w:rPr>
        <w:t xml:space="preserve"> القرار رقم (1160) في 31 مارس 1998,حث فيه مكتب المدعي العام لمحكمة يوغسلافيا السابقة يحثه على جمع المعلومات المتصلة بالعنف في ذلك </w:t>
      </w:r>
      <w:r w:rsidR="00922AE3">
        <w:rPr>
          <w:rFonts w:hint="cs"/>
          <w:sz w:val="30"/>
          <w:szCs w:val="30"/>
          <w:rtl/>
          <w:lang w:bidi="ar-DZ"/>
        </w:rPr>
        <w:t>الإقليم</w:t>
      </w:r>
      <w:r w:rsidR="008653EF">
        <w:rPr>
          <w:rFonts w:hint="cs"/>
          <w:sz w:val="30"/>
          <w:szCs w:val="30"/>
          <w:rtl/>
          <w:lang w:bidi="ar-DZ"/>
        </w:rPr>
        <w:t xml:space="preserve">,ثم اصدر مجلس </w:t>
      </w:r>
      <w:r w:rsidR="00922AE3">
        <w:rPr>
          <w:rFonts w:hint="cs"/>
          <w:sz w:val="30"/>
          <w:szCs w:val="30"/>
          <w:rtl/>
          <w:lang w:bidi="ar-DZ"/>
        </w:rPr>
        <w:t>الأمن</w:t>
      </w:r>
      <w:r w:rsidR="008653EF">
        <w:rPr>
          <w:rFonts w:hint="cs"/>
          <w:sz w:val="30"/>
          <w:szCs w:val="30"/>
          <w:rtl/>
          <w:lang w:bidi="ar-DZ"/>
        </w:rPr>
        <w:t xml:space="preserve"> القرار رقم(1203) في 24 تشرين </w:t>
      </w:r>
      <w:r w:rsidR="00922AE3">
        <w:rPr>
          <w:rFonts w:hint="cs"/>
          <w:sz w:val="30"/>
          <w:szCs w:val="30"/>
          <w:rtl/>
          <w:lang w:bidi="ar-DZ"/>
        </w:rPr>
        <w:t>الأول</w:t>
      </w:r>
      <w:r w:rsidR="008653EF">
        <w:rPr>
          <w:rFonts w:hint="cs"/>
          <w:sz w:val="30"/>
          <w:szCs w:val="30"/>
          <w:rtl/>
          <w:lang w:bidi="ar-DZ"/>
        </w:rPr>
        <w:t xml:space="preserve"> 1998 </w:t>
      </w:r>
      <w:r w:rsidR="00922AE3">
        <w:rPr>
          <w:rFonts w:hint="cs"/>
          <w:sz w:val="30"/>
          <w:szCs w:val="30"/>
          <w:rtl/>
          <w:lang w:bidi="ar-DZ"/>
        </w:rPr>
        <w:t>,</w:t>
      </w:r>
      <w:r w:rsidR="008653EF">
        <w:rPr>
          <w:rFonts w:hint="cs"/>
          <w:sz w:val="30"/>
          <w:szCs w:val="30"/>
          <w:rtl/>
          <w:lang w:bidi="ar-DZ"/>
        </w:rPr>
        <w:t xml:space="preserve">دعا فيه المدعي العام </w:t>
      </w:r>
      <w:r w:rsidR="00922AE3">
        <w:rPr>
          <w:rFonts w:hint="cs"/>
          <w:sz w:val="30"/>
          <w:szCs w:val="30"/>
          <w:rtl/>
          <w:lang w:bidi="ar-DZ"/>
        </w:rPr>
        <w:t>إلى</w:t>
      </w:r>
      <w:r w:rsidR="008653EF">
        <w:rPr>
          <w:rFonts w:hint="cs"/>
          <w:sz w:val="30"/>
          <w:szCs w:val="30"/>
          <w:rtl/>
          <w:lang w:bidi="ar-DZ"/>
        </w:rPr>
        <w:t xml:space="preserve"> </w:t>
      </w:r>
      <w:r w:rsidR="00922AE3">
        <w:rPr>
          <w:rFonts w:hint="cs"/>
          <w:sz w:val="30"/>
          <w:szCs w:val="30"/>
          <w:rtl/>
          <w:lang w:bidi="ar-DZ"/>
        </w:rPr>
        <w:t>إجراء</w:t>
      </w:r>
      <w:r w:rsidR="008653EF">
        <w:rPr>
          <w:rFonts w:hint="cs"/>
          <w:sz w:val="30"/>
          <w:szCs w:val="30"/>
          <w:rtl/>
          <w:lang w:bidi="ar-DZ"/>
        </w:rPr>
        <w:t xml:space="preserve"> تحقيق فوري وكامل </w:t>
      </w:r>
      <w:r w:rsidR="00922AE3">
        <w:rPr>
          <w:rFonts w:hint="cs"/>
          <w:sz w:val="30"/>
          <w:szCs w:val="30"/>
          <w:rtl/>
          <w:lang w:bidi="ar-DZ"/>
        </w:rPr>
        <w:t>على</w:t>
      </w:r>
      <w:r w:rsidR="008653EF">
        <w:rPr>
          <w:rFonts w:hint="cs"/>
          <w:sz w:val="30"/>
          <w:szCs w:val="30"/>
          <w:rtl/>
          <w:lang w:bidi="ar-DZ"/>
        </w:rPr>
        <w:t xml:space="preserve"> جميع </w:t>
      </w:r>
      <w:r w:rsidR="00922AE3">
        <w:rPr>
          <w:rFonts w:hint="cs"/>
          <w:sz w:val="30"/>
          <w:szCs w:val="30"/>
          <w:rtl/>
          <w:lang w:bidi="ar-DZ"/>
        </w:rPr>
        <w:t>الأعمال</w:t>
      </w:r>
      <w:r w:rsidR="008653EF">
        <w:rPr>
          <w:rFonts w:hint="cs"/>
          <w:sz w:val="30"/>
          <w:szCs w:val="30"/>
          <w:rtl/>
          <w:lang w:bidi="ar-DZ"/>
        </w:rPr>
        <w:t xml:space="preserve"> الوحشية</w:t>
      </w:r>
      <w:r w:rsidR="00922AE3">
        <w:rPr>
          <w:rFonts w:hint="cs"/>
          <w:sz w:val="30"/>
          <w:szCs w:val="30"/>
          <w:rtl/>
          <w:lang w:bidi="ar-DZ"/>
        </w:rPr>
        <w:t xml:space="preserve"> التي ارتكبت في إقليم كوسوفو</w:t>
      </w:r>
      <w:r w:rsidR="000B0236">
        <w:rPr>
          <w:rFonts w:hint="cs"/>
          <w:sz w:val="30"/>
          <w:szCs w:val="30"/>
          <w:rtl/>
          <w:lang w:bidi="ar-DZ"/>
        </w:rPr>
        <w:t>.</w:t>
      </w:r>
      <w:r w:rsidR="000B0236" w:rsidRPr="00D36A00">
        <w:rPr>
          <w:rFonts w:hint="cs"/>
          <w:vertAlign w:val="superscript"/>
          <w:rtl/>
          <w:lang w:bidi="ar-DZ"/>
        </w:rPr>
        <w:t>(</w:t>
      </w:r>
      <w:r w:rsidR="00922AE3" w:rsidRPr="00D36A00">
        <w:rPr>
          <w:rStyle w:val="Appelnotedebasdep"/>
          <w:b/>
          <w:bCs/>
          <w:rtl/>
          <w:lang w:bidi="ar-DZ"/>
        </w:rPr>
        <w:footnoteReference w:id="117"/>
      </w:r>
      <w:r w:rsidR="000B0236" w:rsidRPr="00D36A00">
        <w:rPr>
          <w:rFonts w:hint="cs"/>
          <w:vertAlign w:val="superscript"/>
          <w:rtl/>
          <w:lang w:bidi="ar-DZ"/>
        </w:rPr>
        <w:t>)</w:t>
      </w:r>
    </w:p>
    <w:p w:rsidR="006B0E75" w:rsidRDefault="003175D2" w:rsidP="003175D2">
      <w:pPr>
        <w:bidi/>
        <w:spacing w:line="276" w:lineRule="auto"/>
        <w:rPr>
          <w:sz w:val="30"/>
          <w:szCs w:val="30"/>
          <w:rtl/>
          <w:lang w:bidi="ar-DZ"/>
        </w:rPr>
      </w:pPr>
      <w:r>
        <w:rPr>
          <w:rFonts w:hint="cs"/>
          <w:sz w:val="30"/>
          <w:szCs w:val="30"/>
          <w:rtl/>
          <w:lang w:bidi="ar-DZ"/>
        </w:rPr>
        <w:t xml:space="preserve">      </w:t>
      </w:r>
      <w:r w:rsidR="00231535">
        <w:rPr>
          <w:rFonts w:hint="cs"/>
          <w:sz w:val="30"/>
          <w:szCs w:val="30"/>
          <w:rtl/>
          <w:lang w:bidi="ar-DZ"/>
        </w:rPr>
        <w:t>أما</w:t>
      </w:r>
      <w:r w:rsidR="001D4E66">
        <w:rPr>
          <w:rFonts w:hint="cs"/>
          <w:sz w:val="30"/>
          <w:szCs w:val="30"/>
          <w:rtl/>
          <w:lang w:bidi="ar-DZ"/>
        </w:rPr>
        <w:t xml:space="preserve"> بالنسبة للمحكمة الجنائية الدولية</w:t>
      </w:r>
      <w:r w:rsidR="006B0E75">
        <w:rPr>
          <w:rFonts w:hint="cs"/>
          <w:sz w:val="30"/>
          <w:szCs w:val="30"/>
          <w:rtl/>
          <w:lang w:bidi="ar-DZ"/>
        </w:rPr>
        <w:t xml:space="preserve">,فيلاحظ انه </w:t>
      </w:r>
      <w:r w:rsidR="001D4E66">
        <w:rPr>
          <w:rFonts w:hint="cs"/>
          <w:sz w:val="30"/>
          <w:szCs w:val="30"/>
          <w:rtl/>
          <w:lang w:bidi="ar-DZ"/>
        </w:rPr>
        <w:t xml:space="preserve">لمجلس </w:t>
      </w:r>
      <w:r w:rsidR="00231535">
        <w:rPr>
          <w:rFonts w:hint="cs"/>
          <w:sz w:val="30"/>
          <w:szCs w:val="30"/>
          <w:rtl/>
          <w:lang w:bidi="ar-DZ"/>
        </w:rPr>
        <w:t>الأمن</w:t>
      </w:r>
      <w:r w:rsidR="001D4E66">
        <w:rPr>
          <w:rFonts w:hint="cs"/>
          <w:sz w:val="30"/>
          <w:szCs w:val="30"/>
          <w:rtl/>
          <w:lang w:bidi="ar-DZ"/>
        </w:rPr>
        <w:t xml:space="preserve"> الحق في تحريك الدعوى ضد مرتكبي الجرائم الدولية</w:t>
      </w:r>
      <w:r w:rsidR="006B0E75">
        <w:rPr>
          <w:rFonts w:hint="cs"/>
          <w:sz w:val="30"/>
          <w:szCs w:val="30"/>
          <w:rtl/>
          <w:lang w:bidi="ar-DZ"/>
        </w:rPr>
        <w:t xml:space="preserve">,كونها تمس </w:t>
      </w:r>
      <w:r w:rsidR="00231535">
        <w:rPr>
          <w:rFonts w:hint="cs"/>
          <w:sz w:val="30"/>
          <w:szCs w:val="30"/>
          <w:rtl/>
          <w:lang w:bidi="ar-DZ"/>
        </w:rPr>
        <w:t>بالأمن</w:t>
      </w:r>
      <w:r w:rsidR="006B0E75">
        <w:rPr>
          <w:rFonts w:hint="cs"/>
          <w:sz w:val="30"/>
          <w:szCs w:val="30"/>
          <w:rtl/>
          <w:lang w:bidi="ar-DZ"/>
        </w:rPr>
        <w:t xml:space="preserve"> والسلم الدوليين بموجب الفصل </w:t>
      </w:r>
      <w:r w:rsidR="006B0E75">
        <w:rPr>
          <w:rFonts w:hint="cs"/>
          <w:sz w:val="30"/>
          <w:szCs w:val="30"/>
          <w:rtl/>
          <w:lang w:bidi="ar-DZ"/>
        </w:rPr>
        <w:lastRenderedPageBreak/>
        <w:t xml:space="preserve">السابع من ميثاق </w:t>
      </w:r>
      <w:r w:rsidR="00231535">
        <w:rPr>
          <w:rFonts w:hint="cs"/>
          <w:sz w:val="30"/>
          <w:szCs w:val="30"/>
          <w:rtl/>
          <w:lang w:bidi="ar-DZ"/>
        </w:rPr>
        <w:t>الأمم</w:t>
      </w:r>
      <w:r w:rsidR="006B0E75">
        <w:rPr>
          <w:rFonts w:hint="cs"/>
          <w:sz w:val="30"/>
          <w:szCs w:val="30"/>
          <w:rtl/>
          <w:lang w:bidi="ar-DZ"/>
        </w:rPr>
        <w:t xml:space="preserve"> المتحدة,هو ما</w:t>
      </w:r>
      <w:r w:rsidR="00231535">
        <w:rPr>
          <w:rFonts w:hint="cs"/>
          <w:sz w:val="30"/>
          <w:szCs w:val="30"/>
          <w:rtl/>
          <w:lang w:bidi="ar-DZ"/>
        </w:rPr>
        <w:t xml:space="preserve"> أكده</w:t>
      </w:r>
      <w:r w:rsidR="006B0E75">
        <w:rPr>
          <w:rFonts w:hint="cs"/>
          <w:sz w:val="30"/>
          <w:szCs w:val="30"/>
          <w:rtl/>
          <w:lang w:bidi="ar-DZ"/>
        </w:rPr>
        <w:t xml:space="preserve"> النظام </w:t>
      </w:r>
      <w:r w:rsidR="00231535">
        <w:rPr>
          <w:rFonts w:hint="cs"/>
          <w:sz w:val="30"/>
          <w:szCs w:val="30"/>
          <w:rtl/>
          <w:lang w:bidi="ar-DZ"/>
        </w:rPr>
        <w:t>الأساسي</w:t>
      </w:r>
      <w:r w:rsidR="006B0E75">
        <w:rPr>
          <w:rFonts w:hint="cs"/>
          <w:sz w:val="30"/>
          <w:szCs w:val="30"/>
          <w:rtl/>
          <w:lang w:bidi="ar-DZ"/>
        </w:rPr>
        <w:t xml:space="preserve"> للمحكمة في المادة 13 منه,عند تعداده للجهات المختصة بتحريك الدعوى العمومية وهي:</w:t>
      </w:r>
    </w:p>
    <w:p w:rsidR="006B0E75" w:rsidRDefault="006B0E75" w:rsidP="009116A8">
      <w:pPr>
        <w:pStyle w:val="Paragraphedeliste"/>
        <w:numPr>
          <w:ilvl w:val="0"/>
          <w:numId w:val="22"/>
        </w:numPr>
        <w:bidi/>
        <w:spacing w:line="276" w:lineRule="auto"/>
        <w:rPr>
          <w:sz w:val="30"/>
          <w:szCs w:val="30"/>
          <w:lang w:bidi="ar-DZ"/>
        </w:rPr>
      </w:pPr>
      <w:r>
        <w:rPr>
          <w:rFonts w:hint="cs"/>
          <w:sz w:val="30"/>
          <w:szCs w:val="30"/>
          <w:rtl/>
          <w:lang w:bidi="ar-DZ"/>
        </w:rPr>
        <w:t>احد الدول الأطراف في المحكمة الجنائية الدولية.</w:t>
      </w:r>
    </w:p>
    <w:p w:rsidR="006B0E75" w:rsidRDefault="006B0E75" w:rsidP="009116A8">
      <w:pPr>
        <w:pStyle w:val="Paragraphedeliste"/>
        <w:numPr>
          <w:ilvl w:val="0"/>
          <w:numId w:val="22"/>
        </w:numPr>
        <w:bidi/>
        <w:spacing w:line="276" w:lineRule="auto"/>
        <w:rPr>
          <w:sz w:val="30"/>
          <w:szCs w:val="30"/>
          <w:lang w:bidi="ar-DZ"/>
        </w:rPr>
      </w:pPr>
      <w:r>
        <w:rPr>
          <w:rFonts w:hint="cs"/>
          <w:sz w:val="30"/>
          <w:szCs w:val="30"/>
          <w:rtl/>
          <w:lang w:bidi="ar-DZ"/>
        </w:rPr>
        <w:t>مجلس الأمن الدولي.</w:t>
      </w:r>
    </w:p>
    <w:p w:rsidR="001D4E66" w:rsidRDefault="006B0E75" w:rsidP="009116A8">
      <w:pPr>
        <w:pStyle w:val="Paragraphedeliste"/>
        <w:numPr>
          <w:ilvl w:val="0"/>
          <w:numId w:val="23"/>
        </w:numPr>
        <w:bidi/>
        <w:spacing w:line="276" w:lineRule="auto"/>
        <w:rPr>
          <w:sz w:val="30"/>
          <w:szCs w:val="30"/>
          <w:lang w:bidi="ar-DZ"/>
        </w:rPr>
      </w:pPr>
      <w:r w:rsidRPr="006B0E75">
        <w:rPr>
          <w:rFonts w:hint="cs"/>
          <w:sz w:val="30"/>
          <w:szCs w:val="30"/>
          <w:rtl/>
          <w:lang w:bidi="ar-DZ"/>
        </w:rPr>
        <w:t>المدعي العام للمحكمة  الجنائية الدولية.</w:t>
      </w:r>
      <w:r w:rsidR="001948A7" w:rsidRPr="009C2236">
        <w:rPr>
          <w:rFonts w:hint="cs"/>
          <w:vertAlign w:val="superscript"/>
          <w:rtl/>
          <w:lang w:bidi="ar-DZ"/>
        </w:rPr>
        <w:t>(</w:t>
      </w:r>
      <w:r w:rsidR="00231535" w:rsidRPr="009C2236">
        <w:rPr>
          <w:rStyle w:val="Appelnotedebasdep"/>
          <w:b/>
          <w:bCs/>
          <w:rtl/>
          <w:lang w:bidi="ar-DZ"/>
        </w:rPr>
        <w:footnoteReference w:id="118"/>
      </w:r>
      <w:r w:rsidR="001948A7" w:rsidRPr="009C2236">
        <w:rPr>
          <w:rFonts w:hint="cs"/>
          <w:vertAlign w:val="superscript"/>
          <w:rtl/>
          <w:lang w:bidi="ar-DZ"/>
        </w:rPr>
        <w:t>)</w:t>
      </w:r>
      <w:r w:rsidRPr="001948A7">
        <w:rPr>
          <w:rFonts w:hint="cs"/>
          <w:b/>
          <w:bCs/>
          <w:sz w:val="24"/>
          <w:szCs w:val="24"/>
          <w:rtl/>
          <w:lang w:bidi="ar-DZ"/>
        </w:rPr>
        <w:t xml:space="preserve"> </w:t>
      </w:r>
      <w:r w:rsidR="001D4E66" w:rsidRPr="006B0E75">
        <w:rPr>
          <w:rFonts w:hint="cs"/>
          <w:sz w:val="30"/>
          <w:szCs w:val="30"/>
          <w:rtl/>
          <w:lang w:bidi="ar-DZ"/>
        </w:rPr>
        <w:t xml:space="preserve"> </w:t>
      </w:r>
    </w:p>
    <w:p w:rsidR="00FD7BF6" w:rsidRPr="00FD7BF6" w:rsidRDefault="003175D2" w:rsidP="001948A7">
      <w:pPr>
        <w:bidi/>
        <w:spacing w:line="276" w:lineRule="auto"/>
        <w:rPr>
          <w:sz w:val="30"/>
          <w:szCs w:val="30"/>
          <w:rtl/>
          <w:lang w:bidi="ar-DZ"/>
        </w:rPr>
      </w:pPr>
      <w:r>
        <w:rPr>
          <w:rFonts w:hint="cs"/>
          <w:sz w:val="30"/>
          <w:szCs w:val="30"/>
          <w:rtl/>
          <w:lang w:bidi="ar-DZ"/>
        </w:rPr>
        <w:t xml:space="preserve">      </w:t>
      </w:r>
      <w:r w:rsidR="00FD7BF6">
        <w:rPr>
          <w:rFonts w:hint="cs"/>
          <w:sz w:val="30"/>
          <w:szCs w:val="30"/>
          <w:rtl/>
          <w:lang w:bidi="ar-DZ"/>
        </w:rPr>
        <w:t>وبناءا على ما سبق,فلمجلس الأمن أن يحيل إلى المدعي العام أي حالة يبدوا فيها أن جريمة أو أكثر من الجرائم الداخلة في اختصاصها قد ارتكبت</w:t>
      </w:r>
      <w:r w:rsidR="001948A7" w:rsidRPr="00154D95">
        <w:rPr>
          <w:rFonts w:hint="cs"/>
          <w:vertAlign w:val="superscript"/>
          <w:rtl/>
          <w:lang w:bidi="ar-DZ"/>
        </w:rPr>
        <w:t>(</w:t>
      </w:r>
      <w:r w:rsidR="0000710D" w:rsidRPr="00154D95">
        <w:rPr>
          <w:rStyle w:val="Appelnotedebasdep"/>
          <w:b/>
          <w:bCs/>
          <w:rtl/>
          <w:lang w:bidi="ar-DZ"/>
        </w:rPr>
        <w:footnoteReference w:id="119"/>
      </w:r>
      <w:r w:rsidR="001948A7" w:rsidRPr="00154D95">
        <w:rPr>
          <w:rFonts w:hint="cs"/>
          <w:vertAlign w:val="superscript"/>
          <w:rtl/>
          <w:lang w:bidi="ar-DZ"/>
        </w:rPr>
        <w:t>)</w:t>
      </w:r>
      <w:r w:rsidR="00FD7BF6">
        <w:rPr>
          <w:rFonts w:hint="cs"/>
          <w:sz w:val="30"/>
          <w:szCs w:val="30"/>
          <w:rtl/>
          <w:lang w:bidi="ar-DZ"/>
        </w:rPr>
        <w:t>,وعندما يقرر المجلس تلك الإحالة,فان الأمين العام للأمم المتحدة يحيل على الفور قرار مجلس الأمن الخطي إلى المدعي العام,مشفوعا بالمستندات والمواد الأخرى التي تكون وثيقة الصلة بقرار المجلس ,وبالمقابل تحال عن طريق الأمين العام للأمم المتحدة المعلومات التي تقدمها المحكمة إلى مجلس الأمن</w:t>
      </w:r>
      <w:r w:rsidR="001948A7">
        <w:rPr>
          <w:rFonts w:hint="cs"/>
          <w:sz w:val="30"/>
          <w:szCs w:val="30"/>
          <w:rtl/>
          <w:lang w:bidi="ar-DZ"/>
        </w:rPr>
        <w:t>.</w:t>
      </w:r>
      <w:r w:rsidR="001948A7" w:rsidRPr="009C2236">
        <w:rPr>
          <w:rFonts w:hint="cs"/>
          <w:vertAlign w:val="superscript"/>
          <w:rtl/>
          <w:lang w:bidi="ar-DZ"/>
        </w:rPr>
        <w:t>(</w:t>
      </w:r>
      <w:r w:rsidR="0000710D" w:rsidRPr="009C2236">
        <w:rPr>
          <w:rStyle w:val="Appelnotedebasdep"/>
          <w:b/>
          <w:bCs/>
          <w:rtl/>
          <w:lang w:bidi="ar-DZ"/>
        </w:rPr>
        <w:footnoteReference w:id="120"/>
      </w:r>
      <w:r w:rsidR="001948A7" w:rsidRPr="009C2236">
        <w:rPr>
          <w:rFonts w:hint="cs"/>
          <w:vertAlign w:val="superscript"/>
          <w:rtl/>
          <w:lang w:bidi="ar-DZ"/>
        </w:rPr>
        <w:t>)</w:t>
      </w:r>
    </w:p>
    <w:p w:rsidR="00055E04" w:rsidRPr="00084558" w:rsidRDefault="003175D2" w:rsidP="009116A8">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وفيما يخص الاختصاص الزمني للمحكمة الجنائية الدولية بنظر الدعوى,فمن حقها أن تتخذ قرار بعدم قبول الدعوى كلما تبين لها أن موضوع الإحالة يخرج عن نطاق اختصاصها,خاصة من حيث الموضوع والزمان والأشخاص ولو كان مجلس الأمن هو جهة الإحالة.</w:t>
      </w:r>
    </w:p>
    <w:p w:rsidR="00B13C9D" w:rsidRPr="00084558" w:rsidRDefault="00C24D15" w:rsidP="00C24D15">
      <w:pPr>
        <w:bidi/>
        <w:spacing w:line="276" w:lineRule="auto"/>
        <w:rPr>
          <w:sz w:val="30"/>
          <w:szCs w:val="30"/>
          <w:rtl/>
          <w:lang w:bidi="ar-DZ"/>
        </w:rPr>
      </w:pPr>
      <w:r>
        <w:rPr>
          <w:rFonts w:hint="cs"/>
          <w:sz w:val="30"/>
          <w:szCs w:val="30"/>
          <w:rtl/>
          <w:lang w:bidi="ar-DZ"/>
        </w:rPr>
        <w:lastRenderedPageBreak/>
        <w:t xml:space="preserve">      </w:t>
      </w:r>
      <w:r w:rsidR="00055E04" w:rsidRPr="00084558">
        <w:rPr>
          <w:rFonts w:hint="cs"/>
          <w:sz w:val="30"/>
          <w:szCs w:val="30"/>
          <w:rtl/>
          <w:lang w:bidi="ar-DZ"/>
        </w:rPr>
        <w:t xml:space="preserve">وعليه إذا أحال مجلس الأمن إلى المدعي العام حالة تتعلق بجريمة من جرائم الحرب ارتكبت قبل دخول النظام الأساسي للمحكمة حيز التنفيذ </w:t>
      </w:r>
      <w:r w:rsidR="0059098D">
        <w:rPr>
          <w:rFonts w:hint="cs"/>
          <w:sz w:val="30"/>
          <w:szCs w:val="30"/>
          <w:rtl/>
          <w:lang w:bidi="ar-DZ"/>
        </w:rPr>
        <w:t xml:space="preserve">أي </w:t>
      </w:r>
      <w:r w:rsidR="00055E04" w:rsidRPr="00084558">
        <w:rPr>
          <w:rFonts w:hint="cs"/>
          <w:sz w:val="30"/>
          <w:szCs w:val="30"/>
          <w:rtl/>
          <w:lang w:bidi="ar-DZ"/>
        </w:rPr>
        <w:t>قبل 01/07/2002, فان المحكمة لها الحق في عدم قبول الدعوى لخروج الموضوع عن نطاق اختصاصها الزمني</w:t>
      </w:r>
      <w:r w:rsidR="001D461D">
        <w:rPr>
          <w:rFonts w:hint="cs"/>
          <w:sz w:val="30"/>
          <w:szCs w:val="30"/>
          <w:rtl/>
          <w:lang w:bidi="ar-DZ"/>
        </w:rPr>
        <w:t>.</w:t>
      </w:r>
      <w:r w:rsidR="001D461D" w:rsidRPr="00053BD8">
        <w:rPr>
          <w:rFonts w:hint="cs"/>
          <w:vertAlign w:val="superscript"/>
          <w:rtl/>
          <w:lang w:bidi="ar-DZ"/>
        </w:rPr>
        <w:t>(</w:t>
      </w:r>
      <w:r w:rsidR="00055E04" w:rsidRPr="00053BD8">
        <w:rPr>
          <w:rStyle w:val="Appelnotedebasdep"/>
          <w:b/>
          <w:bCs/>
          <w:rtl/>
          <w:lang w:bidi="ar-DZ"/>
        </w:rPr>
        <w:footnoteReference w:id="121"/>
      </w:r>
      <w:r w:rsidR="001D461D" w:rsidRPr="00053BD8">
        <w:rPr>
          <w:rFonts w:hint="cs"/>
          <w:vertAlign w:val="superscript"/>
          <w:rtl/>
          <w:lang w:bidi="ar-DZ"/>
        </w:rPr>
        <w:t>)</w:t>
      </w:r>
    </w:p>
    <w:p w:rsidR="00055E04" w:rsidRPr="00084558" w:rsidRDefault="00962293" w:rsidP="00C24D15">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إلا انه لمجلس الأمن الدولي سلطة التدخل أثناء إجراءات التحقيق أو المحاكمة, وهذا ما تضمنه نص المادة 16 من </w:t>
      </w:r>
      <w:r w:rsidR="00055E04" w:rsidRPr="00084558">
        <w:rPr>
          <w:rFonts w:hint="cs"/>
          <w:b/>
          <w:bCs/>
          <w:sz w:val="30"/>
          <w:szCs w:val="30"/>
          <w:rtl/>
          <w:lang w:bidi="ar-DZ"/>
        </w:rPr>
        <w:t>ن.ا.م.ج.د</w:t>
      </w:r>
      <w:r w:rsidR="00055E04" w:rsidRPr="00084558">
        <w:rPr>
          <w:rFonts w:hint="cs"/>
          <w:sz w:val="30"/>
          <w:szCs w:val="30"/>
          <w:rtl/>
          <w:lang w:bidi="ar-DZ"/>
        </w:rPr>
        <w:t xml:space="preserve">, </w:t>
      </w:r>
      <w:r w:rsidR="00636F9C" w:rsidRPr="00053BD8">
        <w:rPr>
          <w:rFonts w:hint="cs"/>
          <w:vertAlign w:val="superscript"/>
          <w:rtl/>
          <w:lang w:bidi="ar-DZ"/>
        </w:rPr>
        <w:t>(</w:t>
      </w:r>
      <w:r w:rsidR="0027545A" w:rsidRPr="00053BD8">
        <w:rPr>
          <w:rStyle w:val="Appelnotedebasdep"/>
          <w:b/>
          <w:bCs/>
          <w:rtl/>
          <w:lang w:bidi="ar-DZ"/>
        </w:rPr>
        <w:footnoteReference w:id="122"/>
      </w:r>
      <w:r w:rsidR="00636F9C" w:rsidRPr="00053BD8">
        <w:rPr>
          <w:rFonts w:hint="cs"/>
          <w:vertAlign w:val="superscript"/>
          <w:rtl/>
          <w:lang w:bidi="ar-DZ"/>
        </w:rPr>
        <w:t>)</w:t>
      </w:r>
      <w:r w:rsidR="00055E04" w:rsidRPr="00084558">
        <w:rPr>
          <w:rFonts w:hint="cs"/>
          <w:sz w:val="30"/>
          <w:szCs w:val="30"/>
          <w:rtl/>
          <w:lang w:bidi="ar-DZ"/>
        </w:rPr>
        <w:t>على انه لا يجوز البدء أو المضي في التحقيق أو المقاضاة بموجب هذا النظام الأساسي لمدة 12 شهرا بناء على طلب من مجلس الأمن إلى المحكمة بهذا المعنى,يتضمنه قرار يصدر عن المجلس بموجب الفصل السابع من ميثاق الأمم المتحدة ويجوز للمجلس تجديد هذا الطلب بالشروط ذاتها.</w:t>
      </w:r>
    </w:p>
    <w:p w:rsidR="00055E04" w:rsidRPr="00084558" w:rsidRDefault="00962293" w:rsidP="00C24D15">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ووفقا للمادة 17/2 من </w:t>
      </w:r>
      <w:r w:rsidR="00055E04" w:rsidRPr="00084558">
        <w:rPr>
          <w:rFonts w:hint="cs"/>
          <w:b/>
          <w:bCs/>
          <w:sz w:val="30"/>
          <w:szCs w:val="30"/>
          <w:rtl/>
          <w:lang w:bidi="ar-DZ"/>
        </w:rPr>
        <w:t>الاتفاق التفاوضي</w:t>
      </w:r>
      <w:r w:rsidR="00055E04" w:rsidRPr="00084558">
        <w:rPr>
          <w:rFonts w:hint="cs"/>
          <w:sz w:val="30"/>
          <w:szCs w:val="30"/>
          <w:rtl/>
          <w:lang w:bidi="ar-DZ"/>
        </w:rPr>
        <w:t xml:space="preserve"> فانه إذا تخذ مجلس الأمن بموجب الفصل السابع من الميثاق قرارا يطلب فيه من المحكمة الجنائية الدولية عملا بالمادة 16 من النظام الأساسي,عدم البدء أو المضي في التحقيق أو المقاضاة,فان الأمين العام لمنظمة الأمم المتحدة يحيل هذا الطلب على الفور إلى رئيس المحكمة ومدعيها العام.</w:t>
      </w:r>
      <w:r w:rsidR="00636F9C" w:rsidRPr="00053BD8">
        <w:rPr>
          <w:rFonts w:hint="cs"/>
          <w:vertAlign w:val="superscript"/>
          <w:rtl/>
          <w:lang w:bidi="ar-DZ"/>
        </w:rPr>
        <w:t>(</w:t>
      </w:r>
      <w:r w:rsidR="004C2D2A" w:rsidRPr="00053BD8">
        <w:rPr>
          <w:rStyle w:val="Appelnotedebasdep"/>
          <w:b/>
          <w:bCs/>
          <w:rtl/>
          <w:lang w:bidi="ar-DZ"/>
        </w:rPr>
        <w:footnoteReference w:id="123"/>
      </w:r>
      <w:r w:rsidR="00636F9C" w:rsidRPr="00053BD8">
        <w:rPr>
          <w:rFonts w:hint="cs"/>
          <w:vertAlign w:val="superscript"/>
          <w:rtl/>
          <w:lang w:bidi="ar-DZ"/>
        </w:rPr>
        <w:t>)</w:t>
      </w:r>
    </w:p>
    <w:p w:rsidR="00055E04" w:rsidRPr="00084558" w:rsidRDefault="00962293" w:rsidP="00C24D15">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ومفاد ذلك أن مجلس الأمن يملك حق إرجاء التحقيق أو المحاكمة حتى ولو كانت المحكمة قد بدأت بالفعل في السير في إجراءات التحقيق,وقد حدد النص مدة 12 شهرا تتوقف فيها جميع الإجراءات,إلا أن نص المادة 16 السالفة الذكر لم يوضح التاريخ الذي تبدأ منه هذه المدة,هل هو تاريخ تقديم الطلب من مجلس الأمن, أم تاريخ وصول العلم به </w:t>
      </w:r>
      <w:r w:rsidR="00055E04" w:rsidRPr="00084558">
        <w:rPr>
          <w:rFonts w:hint="cs"/>
          <w:sz w:val="30"/>
          <w:szCs w:val="30"/>
          <w:rtl/>
          <w:lang w:bidi="ar-DZ"/>
        </w:rPr>
        <w:lastRenderedPageBreak/>
        <w:t>إلى المحكمة ولم يحدد النص أيضا عدد المرات التي يجوز لمجلس الأمن تقديم طلب إرجاء التحقيق أو المقاضاة ومن ثم يستطيع أن يجدد طلبه</w:t>
      </w:r>
      <w:r w:rsidR="00167403" w:rsidRPr="00084558">
        <w:rPr>
          <w:rFonts w:hint="cs"/>
          <w:sz w:val="30"/>
          <w:szCs w:val="30"/>
          <w:rtl/>
          <w:lang w:bidi="ar-DZ"/>
        </w:rPr>
        <w:t xml:space="preserve"> </w:t>
      </w:r>
      <w:r w:rsidR="00055E04" w:rsidRPr="00084558">
        <w:rPr>
          <w:rFonts w:hint="cs"/>
          <w:sz w:val="30"/>
          <w:szCs w:val="30"/>
          <w:rtl/>
          <w:lang w:bidi="ar-DZ"/>
        </w:rPr>
        <w:t>مرات عديدة ومن شان ذلك أن يعرقل السير الحسن للتحقيق وهو ما يثير الشك حول نزاهة التحقيقات أو المحاكمات الجنائية الدولية.</w:t>
      </w:r>
      <w:r w:rsidR="00BE072F" w:rsidRPr="00053BD8">
        <w:rPr>
          <w:rFonts w:hint="cs"/>
          <w:vertAlign w:val="superscript"/>
          <w:rtl/>
          <w:lang w:bidi="ar-DZ"/>
        </w:rPr>
        <w:t>(</w:t>
      </w:r>
      <w:r w:rsidR="00055E04" w:rsidRPr="00053BD8">
        <w:rPr>
          <w:rStyle w:val="Appelnotedebasdep"/>
          <w:b/>
          <w:bCs/>
          <w:rtl/>
          <w:lang w:bidi="ar-DZ"/>
        </w:rPr>
        <w:footnoteReference w:id="124"/>
      </w:r>
      <w:r w:rsidR="00BE072F" w:rsidRPr="00053BD8">
        <w:rPr>
          <w:rFonts w:hint="cs"/>
          <w:vertAlign w:val="superscript"/>
          <w:rtl/>
          <w:lang w:bidi="ar-DZ"/>
        </w:rPr>
        <w:t>)</w:t>
      </w:r>
    </w:p>
    <w:p w:rsidR="00055E04" w:rsidRPr="00434FFE" w:rsidRDefault="00C24D15" w:rsidP="00C24D15">
      <w:pPr>
        <w:bidi/>
        <w:spacing w:line="276" w:lineRule="auto"/>
        <w:rPr>
          <w:sz w:val="24"/>
          <w:szCs w:val="24"/>
          <w:rtl/>
          <w:lang w:bidi="ar-DZ"/>
        </w:rPr>
      </w:pPr>
      <w:r>
        <w:rPr>
          <w:rFonts w:hint="cs"/>
          <w:sz w:val="30"/>
          <w:szCs w:val="30"/>
          <w:rtl/>
          <w:lang w:bidi="ar-DZ"/>
        </w:rPr>
        <w:t xml:space="preserve">       </w:t>
      </w:r>
      <w:r w:rsidR="00055E04" w:rsidRPr="00084558">
        <w:rPr>
          <w:rFonts w:hint="cs"/>
          <w:sz w:val="30"/>
          <w:szCs w:val="30"/>
          <w:rtl/>
          <w:lang w:bidi="ar-DZ"/>
        </w:rPr>
        <w:t xml:space="preserve">ويرى البعض أن نص المادة 16 من </w:t>
      </w:r>
      <w:r w:rsidR="00055E04" w:rsidRPr="00084558">
        <w:rPr>
          <w:rFonts w:hint="cs"/>
          <w:b/>
          <w:bCs/>
          <w:sz w:val="30"/>
          <w:szCs w:val="30"/>
          <w:rtl/>
          <w:lang w:bidi="ar-DZ"/>
        </w:rPr>
        <w:t>ن.ا.م.ج.د</w:t>
      </w:r>
      <w:r w:rsidR="00055E04" w:rsidRPr="00084558">
        <w:rPr>
          <w:rFonts w:hint="cs"/>
          <w:sz w:val="30"/>
          <w:szCs w:val="30"/>
          <w:rtl/>
          <w:lang w:bidi="ar-DZ"/>
        </w:rPr>
        <w:t xml:space="preserve">,قد أهدر أي اختصاص لجمعية الدول الأطراف التي أسهمت في إنشاء النظام الأساسي للمحكمة الجنائية الدولية,إذ كان من الأفضل أن تقيد سلطة مجلس الأمن في هذا الخصوص متى تصرف بموجب الفصل السابع من ميثاق الأمم المتحدة,بان يعرض طلبه على جمعية الدول الأطراف بالمحكمة التي يخول لها سلطة إجابة طلبه من عدمه, والقول بغير ذلك يؤكد أن مجلس الأمن بهذه السلطة يملك حق تعطيل إجراءات التقاضي وذلك على ضوء التوازنات السياسية التي يتخوف أن تسيطر على المحكمة ومن شان ذلك أن يعطي صلاحيات واسعة ومطلقة للأعضاء الدائمين في مجلس الأمن لاستخدام </w:t>
      </w:r>
      <w:r w:rsidR="00055E04" w:rsidRPr="0003190A">
        <w:rPr>
          <w:rFonts w:hint="cs"/>
          <w:b/>
          <w:bCs/>
          <w:sz w:val="30"/>
          <w:szCs w:val="30"/>
          <w:rtl/>
          <w:lang w:bidi="ar-DZ"/>
        </w:rPr>
        <w:t>حق الفيتو</w:t>
      </w:r>
      <w:r w:rsidR="00055E04" w:rsidRPr="00084558">
        <w:rPr>
          <w:rFonts w:hint="cs"/>
          <w:sz w:val="30"/>
          <w:szCs w:val="30"/>
          <w:rtl/>
          <w:lang w:bidi="ar-DZ"/>
        </w:rPr>
        <w:t xml:space="preserve"> لمنع تقديم مواطنيهم إلى المحكمة الجنائية الدولية وهو ما يمثل حصانة مقنعة لمواطني هذه الدول.</w:t>
      </w:r>
      <w:r w:rsidR="00DE5F49" w:rsidRPr="00053BD8">
        <w:rPr>
          <w:rFonts w:hint="cs"/>
          <w:vertAlign w:val="superscript"/>
          <w:rtl/>
          <w:lang w:bidi="ar-DZ"/>
        </w:rPr>
        <w:t>(</w:t>
      </w:r>
      <w:r w:rsidR="00055E04" w:rsidRPr="00053BD8">
        <w:rPr>
          <w:rStyle w:val="Appelnotedebasdep"/>
          <w:b/>
          <w:bCs/>
          <w:rtl/>
          <w:lang w:bidi="ar-DZ"/>
        </w:rPr>
        <w:footnoteReference w:id="125"/>
      </w:r>
      <w:r w:rsidR="00DE5F49" w:rsidRPr="00053BD8">
        <w:rPr>
          <w:rFonts w:hint="cs"/>
          <w:vertAlign w:val="superscript"/>
          <w:rtl/>
          <w:lang w:bidi="ar-DZ"/>
        </w:rPr>
        <w:t>)</w:t>
      </w:r>
    </w:p>
    <w:p w:rsidR="00055E04" w:rsidRDefault="00C24D15" w:rsidP="00C24D15">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وفيما يخص دور مجلس الأمن في حالة عدم استجابة الدول لطلبات المحكمة فقد نصت عليه المادة 87/5 من نظام روما الأساسي بقولها انه للمحكمة الجنائية الدولية أن تدعو أي دولة غير طرف في هذا النظام الأساسي إلى تقديم المساعدة على أساس ترتيب خاص أو اتفاق مع هذه الدولة أو على أساس مناسب آخر وفي حالة امتناع تلك الدولة عن التعاون معها بخصوص الطلبات المقدمة,يجوز للمحكمة أن تخطر جمعية الدول الأطراف أو مجلس الأمن إذا كان هذا الأخير قد أحال المسالة إلى المحكمة.</w:t>
      </w:r>
      <w:r w:rsidR="009B4D2E" w:rsidRPr="00053BD8">
        <w:rPr>
          <w:rFonts w:hint="cs"/>
          <w:vertAlign w:val="superscript"/>
          <w:rtl/>
          <w:lang w:bidi="ar-DZ"/>
        </w:rPr>
        <w:t>(</w:t>
      </w:r>
      <w:r w:rsidR="00055E04" w:rsidRPr="00053BD8">
        <w:rPr>
          <w:rStyle w:val="Appelnotedebasdep"/>
          <w:b/>
          <w:bCs/>
          <w:rtl/>
          <w:lang w:bidi="ar-DZ"/>
        </w:rPr>
        <w:footnoteReference w:id="126"/>
      </w:r>
      <w:r w:rsidR="009B4D2E" w:rsidRPr="00053BD8">
        <w:rPr>
          <w:rFonts w:hint="cs"/>
          <w:vertAlign w:val="superscript"/>
          <w:rtl/>
          <w:lang w:bidi="ar-DZ"/>
        </w:rPr>
        <w:t>)</w:t>
      </w:r>
    </w:p>
    <w:p w:rsidR="001F74B7" w:rsidRPr="005661E0" w:rsidRDefault="00C24D15" w:rsidP="00C24D15">
      <w:pPr>
        <w:bidi/>
        <w:spacing w:line="276" w:lineRule="auto"/>
        <w:rPr>
          <w:b/>
          <w:bCs/>
          <w:sz w:val="24"/>
          <w:szCs w:val="24"/>
          <w:rtl/>
          <w:lang w:bidi="ar-DZ"/>
        </w:rPr>
      </w:pPr>
      <w:r>
        <w:rPr>
          <w:rFonts w:hint="cs"/>
          <w:sz w:val="30"/>
          <w:szCs w:val="30"/>
          <w:rtl/>
          <w:lang w:bidi="ar-DZ"/>
        </w:rPr>
        <w:lastRenderedPageBreak/>
        <w:t xml:space="preserve">       </w:t>
      </w:r>
      <w:r w:rsidR="001F74B7">
        <w:rPr>
          <w:rFonts w:hint="cs"/>
          <w:sz w:val="30"/>
          <w:szCs w:val="30"/>
          <w:rtl/>
          <w:lang w:bidi="ar-DZ"/>
        </w:rPr>
        <w:t xml:space="preserve">فعندما </w:t>
      </w:r>
      <w:r w:rsidR="004C7879">
        <w:rPr>
          <w:rFonts w:hint="cs"/>
          <w:sz w:val="30"/>
          <w:szCs w:val="30"/>
          <w:rtl/>
          <w:lang w:bidi="ar-DZ"/>
        </w:rPr>
        <w:t>أنشا</w:t>
      </w:r>
      <w:r w:rsidR="001F74B7">
        <w:rPr>
          <w:rFonts w:hint="cs"/>
          <w:sz w:val="30"/>
          <w:szCs w:val="30"/>
          <w:rtl/>
          <w:lang w:bidi="ar-DZ"/>
        </w:rPr>
        <w:t xml:space="preserve"> مجلس </w:t>
      </w:r>
      <w:r w:rsidR="004C7879">
        <w:rPr>
          <w:rFonts w:hint="cs"/>
          <w:sz w:val="30"/>
          <w:szCs w:val="30"/>
          <w:rtl/>
          <w:lang w:bidi="ar-DZ"/>
        </w:rPr>
        <w:t>الأمن</w:t>
      </w:r>
      <w:r w:rsidR="001F74B7">
        <w:rPr>
          <w:rFonts w:hint="cs"/>
          <w:sz w:val="30"/>
          <w:szCs w:val="30"/>
          <w:rtl/>
          <w:lang w:bidi="ar-DZ"/>
        </w:rPr>
        <w:t xml:space="preserve"> الدولي المحكمة الجنائية ليوغسلافيا س</w:t>
      </w:r>
      <w:r w:rsidR="004C7879">
        <w:rPr>
          <w:rFonts w:hint="cs"/>
          <w:sz w:val="30"/>
          <w:szCs w:val="30"/>
          <w:rtl/>
          <w:lang w:bidi="ar-DZ"/>
        </w:rPr>
        <w:t>ا</w:t>
      </w:r>
      <w:r w:rsidR="001F74B7">
        <w:rPr>
          <w:rFonts w:hint="cs"/>
          <w:sz w:val="30"/>
          <w:szCs w:val="30"/>
          <w:rtl/>
          <w:lang w:bidi="ar-DZ"/>
        </w:rPr>
        <w:t>بقا</w:t>
      </w:r>
      <w:r w:rsidR="004C7879">
        <w:rPr>
          <w:rFonts w:hint="cs"/>
          <w:sz w:val="30"/>
          <w:szCs w:val="30"/>
          <w:rtl/>
          <w:lang w:bidi="ar-DZ"/>
        </w:rPr>
        <w:t xml:space="preserve"> </w:t>
      </w:r>
      <w:r w:rsidR="001F74B7">
        <w:rPr>
          <w:rFonts w:hint="cs"/>
          <w:sz w:val="30"/>
          <w:szCs w:val="30"/>
          <w:rtl/>
          <w:lang w:bidi="ar-DZ"/>
        </w:rPr>
        <w:t xml:space="preserve">بموجب القرار </w:t>
      </w:r>
      <w:r w:rsidR="004C7879">
        <w:rPr>
          <w:rFonts w:hint="cs"/>
          <w:sz w:val="30"/>
          <w:szCs w:val="30"/>
          <w:rtl/>
          <w:lang w:bidi="ar-DZ"/>
        </w:rPr>
        <w:t>(827)</w:t>
      </w:r>
      <w:r w:rsidR="001F74B7">
        <w:rPr>
          <w:rFonts w:hint="cs"/>
          <w:sz w:val="30"/>
          <w:szCs w:val="30"/>
          <w:rtl/>
          <w:lang w:bidi="ar-DZ"/>
        </w:rPr>
        <w:t>,</w:t>
      </w:r>
      <w:r w:rsidR="0000357B" w:rsidRPr="00053BD8">
        <w:rPr>
          <w:rFonts w:hint="cs"/>
          <w:b/>
          <w:bCs/>
          <w:vertAlign w:val="superscript"/>
          <w:rtl/>
          <w:lang w:bidi="ar-DZ"/>
        </w:rPr>
        <w:t>(</w:t>
      </w:r>
      <w:r w:rsidR="00A80164" w:rsidRPr="00053BD8">
        <w:rPr>
          <w:rStyle w:val="Appelnotedebasdep"/>
          <w:b/>
          <w:bCs/>
          <w:rtl/>
          <w:lang w:bidi="ar-DZ"/>
        </w:rPr>
        <w:footnoteReference w:id="127"/>
      </w:r>
      <w:r w:rsidR="0000357B" w:rsidRPr="00053BD8">
        <w:rPr>
          <w:rFonts w:hint="cs"/>
          <w:b/>
          <w:bCs/>
          <w:vertAlign w:val="superscript"/>
          <w:rtl/>
          <w:lang w:bidi="ar-DZ"/>
        </w:rPr>
        <w:t>)</w:t>
      </w:r>
      <w:r w:rsidR="001F74B7">
        <w:rPr>
          <w:rFonts w:hint="cs"/>
          <w:sz w:val="30"/>
          <w:szCs w:val="30"/>
          <w:rtl/>
          <w:lang w:bidi="ar-DZ"/>
        </w:rPr>
        <w:t>والمحكمة</w:t>
      </w:r>
      <w:r w:rsidR="004C7879">
        <w:rPr>
          <w:rFonts w:hint="cs"/>
          <w:sz w:val="30"/>
          <w:szCs w:val="30"/>
          <w:rtl/>
          <w:lang w:bidi="ar-DZ"/>
        </w:rPr>
        <w:t xml:space="preserve"> </w:t>
      </w:r>
      <w:r w:rsidR="001F74B7">
        <w:rPr>
          <w:rFonts w:hint="cs"/>
          <w:sz w:val="30"/>
          <w:szCs w:val="30"/>
          <w:rtl/>
          <w:lang w:bidi="ar-DZ"/>
        </w:rPr>
        <w:t>الجنائية</w:t>
      </w:r>
      <w:r w:rsidR="004C7879">
        <w:rPr>
          <w:rFonts w:hint="cs"/>
          <w:sz w:val="30"/>
          <w:szCs w:val="30"/>
          <w:rtl/>
          <w:lang w:bidi="ar-DZ"/>
        </w:rPr>
        <w:t xml:space="preserve"> </w:t>
      </w:r>
      <w:r w:rsidR="001F74B7">
        <w:rPr>
          <w:rFonts w:hint="cs"/>
          <w:sz w:val="30"/>
          <w:szCs w:val="30"/>
          <w:rtl/>
          <w:lang w:bidi="ar-DZ"/>
        </w:rPr>
        <w:t>الدولية لرواندا بموجب القرار(935)</w:t>
      </w:r>
      <w:r w:rsidR="0000357B" w:rsidRPr="005661E0">
        <w:rPr>
          <w:rFonts w:hint="cs"/>
          <w:vertAlign w:val="superscript"/>
          <w:rtl/>
          <w:lang w:bidi="ar-DZ"/>
        </w:rPr>
        <w:t>(</w:t>
      </w:r>
      <w:r w:rsidR="00A80164" w:rsidRPr="005661E0">
        <w:rPr>
          <w:rStyle w:val="Appelnotedebasdep"/>
          <w:b/>
          <w:bCs/>
          <w:rtl/>
          <w:lang w:bidi="ar-DZ"/>
        </w:rPr>
        <w:footnoteReference w:id="128"/>
      </w:r>
      <w:r w:rsidR="0000357B" w:rsidRPr="005661E0">
        <w:rPr>
          <w:rFonts w:hint="cs"/>
          <w:vertAlign w:val="superscript"/>
          <w:rtl/>
          <w:lang w:bidi="ar-DZ"/>
        </w:rPr>
        <w:t>)</w:t>
      </w:r>
      <w:r w:rsidR="001F74B7">
        <w:rPr>
          <w:rFonts w:hint="cs"/>
          <w:sz w:val="30"/>
          <w:szCs w:val="30"/>
          <w:rtl/>
          <w:lang w:bidi="ar-DZ"/>
        </w:rPr>
        <w:t xml:space="preserve">ونصت الفقرة الثانية من القرارين على </w:t>
      </w:r>
      <w:r w:rsidR="004C7879">
        <w:rPr>
          <w:rFonts w:hint="cs"/>
          <w:sz w:val="30"/>
          <w:szCs w:val="30"/>
          <w:rtl/>
          <w:lang w:bidi="ar-DZ"/>
        </w:rPr>
        <w:t>أن</w:t>
      </w:r>
      <w:r w:rsidR="001F74B7">
        <w:rPr>
          <w:rFonts w:hint="cs"/>
          <w:sz w:val="30"/>
          <w:szCs w:val="30"/>
          <w:rtl/>
          <w:lang w:bidi="ar-DZ"/>
        </w:rPr>
        <w:t xml:space="preserve"> يقرر </w:t>
      </w:r>
      <w:r w:rsidR="004C7879">
        <w:rPr>
          <w:rFonts w:hint="cs"/>
          <w:sz w:val="30"/>
          <w:szCs w:val="30"/>
          <w:rtl/>
          <w:lang w:bidi="ar-DZ"/>
        </w:rPr>
        <w:t>أن</w:t>
      </w:r>
      <w:r w:rsidR="001F74B7">
        <w:rPr>
          <w:rFonts w:hint="cs"/>
          <w:sz w:val="30"/>
          <w:szCs w:val="30"/>
          <w:rtl/>
          <w:lang w:bidi="ar-DZ"/>
        </w:rPr>
        <w:t xml:space="preserve"> تتعاون جميع الدول تعاونا تاما مع المحكمة  </w:t>
      </w:r>
      <w:r w:rsidR="004C7879">
        <w:rPr>
          <w:rFonts w:hint="cs"/>
          <w:sz w:val="30"/>
          <w:szCs w:val="30"/>
          <w:rtl/>
          <w:lang w:bidi="ar-DZ"/>
        </w:rPr>
        <w:t>وأجهزتها</w:t>
      </w:r>
      <w:r w:rsidR="001F74B7">
        <w:rPr>
          <w:rFonts w:hint="cs"/>
          <w:sz w:val="30"/>
          <w:szCs w:val="30"/>
          <w:rtl/>
          <w:lang w:bidi="ar-DZ"/>
        </w:rPr>
        <w:t xml:space="preserve"> وفقا لهذا القرار</w:t>
      </w:r>
      <w:r w:rsidR="004C7879">
        <w:rPr>
          <w:rFonts w:hint="cs"/>
          <w:sz w:val="30"/>
          <w:szCs w:val="30"/>
          <w:rtl/>
          <w:lang w:bidi="ar-DZ"/>
        </w:rPr>
        <w:t xml:space="preserve"> </w:t>
      </w:r>
      <w:r w:rsidR="001F74B7">
        <w:rPr>
          <w:rFonts w:hint="cs"/>
          <w:sz w:val="30"/>
          <w:szCs w:val="30"/>
          <w:rtl/>
          <w:lang w:bidi="ar-DZ"/>
        </w:rPr>
        <w:t xml:space="preserve">وللنظام </w:t>
      </w:r>
      <w:r w:rsidR="004C7879">
        <w:rPr>
          <w:rFonts w:hint="cs"/>
          <w:sz w:val="30"/>
          <w:szCs w:val="30"/>
          <w:rtl/>
          <w:lang w:bidi="ar-DZ"/>
        </w:rPr>
        <w:t>الأساسي</w:t>
      </w:r>
      <w:r w:rsidR="001F74B7">
        <w:rPr>
          <w:rFonts w:hint="cs"/>
          <w:sz w:val="30"/>
          <w:szCs w:val="30"/>
          <w:rtl/>
          <w:lang w:bidi="ar-DZ"/>
        </w:rPr>
        <w:t xml:space="preserve"> للمحكمة وان تقوم جميع الدول بناءا على ذلك باتخاذ </w:t>
      </w:r>
      <w:r w:rsidR="004C7879">
        <w:rPr>
          <w:rFonts w:hint="cs"/>
          <w:sz w:val="30"/>
          <w:szCs w:val="30"/>
          <w:rtl/>
          <w:lang w:bidi="ar-DZ"/>
        </w:rPr>
        <w:t>أية</w:t>
      </w:r>
      <w:r w:rsidR="001F74B7">
        <w:rPr>
          <w:rFonts w:hint="cs"/>
          <w:sz w:val="30"/>
          <w:szCs w:val="30"/>
          <w:rtl/>
          <w:lang w:bidi="ar-DZ"/>
        </w:rPr>
        <w:t xml:space="preserve"> تدابير ضرورية بموجب قوانينها الداخلية لتنفيذ </w:t>
      </w:r>
      <w:r w:rsidR="004C7879">
        <w:rPr>
          <w:rFonts w:hint="cs"/>
          <w:sz w:val="30"/>
          <w:szCs w:val="30"/>
          <w:rtl/>
          <w:lang w:bidi="ar-DZ"/>
        </w:rPr>
        <w:t>أحكام</w:t>
      </w:r>
      <w:r w:rsidR="001F74B7">
        <w:rPr>
          <w:rFonts w:hint="cs"/>
          <w:sz w:val="30"/>
          <w:szCs w:val="30"/>
          <w:rtl/>
          <w:lang w:bidi="ar-DZ"/>
        </w:rPr>
        <w:t xml:space="preserve"> هذا القرار والنظام </w:t>
      </w:r>
      <w:r w:rsidR="004C7879">
        <w:rPr>
          <w:rFonts w:hint="cs"/>
          <w:sz w:val="30"/>
          <w:szCs w:val="30"/>
          <w:rtl/>
          <w:lang w:bidi="ar-DZ"/>
        </w:rPr>
        <w:t>الأساسي</w:t>
      </w:r>
      <w:r w:rsidR="001F74B7">
        <w:rPr>
          <w:rFonts w:hint="cs"/>
          <w:sz w:val="30"/>
          <w:szCs w:val="30"/>
          <w:rtl/>
          <w:lang w:bidi="ar-DZ"/>
        </w:rPr>
        <w:t xml:space="preserve">,بما في ذلك التزام الدول لطلبات المساعدة </w:t>
      </w:r>
      <w:r w:rsidR="004C7879">
        <w:rPr>
          <w:rFonts w:hint="cs"/>
          <w:sz w:val="30"/>
          <w:szCs w:val="30"/>
          <w:rtl/>
          <w:lang w:bidi="ar-DZ"/>
        </w:rPr>
        <w:t>أو</w:t>
      </w:r>
      <w:r w:rsidR="001F74B7">
        <w:rPr>
          <w:rFonts w:hint="cs"/>
          <w:sz w:val="30"/>
          <w:szCs w:val="30"/>
          <w:rtl/>
          <w:lang w:bidi="ar-DZ"/>
        </w:rPr>
        <w:t xml:space="preserve"> </w:t>
      </w:r>
      <w:r w:rsidR="004C7879">
        <w:rPr>
          <w:rFonts w:hint="cs"/>
          <w:sz w:val="30"/>
          <w:szCs w:val="30"/>
          <w:rtl/>
          <w:lang w:bidi="ar-DZ"/>
        </w:rPr>
        <w:t>الأوامر</w:t>
      </w:r>
      <w:r w:rsidR="001F74B7">
        <w:rPr>
          <w:rFonts w:hint="cs"/>
          <w:sz w:val="30"/>
          <w:szCs w:val="30"/>
          <w:rtl/>
          <w:lang w:bidi="ar-DZ"/>
        </w:rPr>
        <w:t xml:space="preserve"> التي تصدرها </w:t>
      </w:r>
      <w:r w:rsidR="004C7879">
        <w:rPr>
          <w:rFonts w:hint="cs"/>
          <w:sz w:val="30"/>
          <w:szCs w:val="30"/>
          <w:rtl/>
          <w:lang w:bidi="ar-DZ"/>
        </w:rPr>
        <w:t>إحدى</w:t>
      </w:r>
      <w:r w:rsidR="001F74B7">
        <w:rPr>
          <w:rFonts w:hint="cs"/>
          <w:sz w:val="30"/>
          <w:szCs w:val="30"/>
          <w:rtl/>
          <w:lang w:bidi="ar-DZ"/>
        </w:rPr>
        <w:t xml:space="preserve"> دوائر المحكمة بموجب النظام</w:t>
      </w:r>
      <w:r w:rsidR="004C7879">
        <w:rPr>
          <w:rFonts w:hint="cs"/>
          <w:sz w:val="30"/>
          <w:szCs w:val="30"/>
          <w:rtl/>
          <w:lang w:bidi="ar-DZ"/>
        </w:rPr>
        <w:t xml:space="preserve"> الأساسي</w:t>
      </w:r>
      <w:r w:rsidR="001F74B7">
        <w:rPr>
          <w:rFonts w:hint="cs"/>
          <w:sz w:val="30"/>
          <w:szCs w:val="30"/>
          <w:rtl/>
          <w:lang w:bidi="ar-DZ"/>
        </w:rPr>
        <w:t xml:space="preserve">,ويطلب من الدول </w:t>
      </w:r>
      <w:r w:rsidR="004C7879">
        <w:rPr>
          <w:rFonts w:hint="cs"/>
          <w:sz w:val="30"/>
          <w:szCs w:val="30"/>
          <w:rtl/>
          <w:lang w:bidi="ar-DZ"/>
        </w:rPr>
        <w:t xml:space="preserve">أن </w:t>
      </w:r>
      <w:r w:rsidR="00585714">
        <w:rPr>
          <w:rFonts w:hint="cs"/>
          <w:sz w:val="30"/>
          <w:szCs w:val="30"/>
          <w:rtl/>
          <w:lang w:bidi="ar-DZ"/>
        </w:rPr>
        <w:t xml:space="preserve">تحيط </w:t>
      </w:r>
      <w:r w:rsidR="004C7879">
        <w:rPr>
          <w:rFonts w:hint="cs"/>
          <w:sz w:val="30"/>
          <w:szCs w:val="30"/>
          <w:rtl/>
          <w:lang w:bidi="ar-DZ"/>
        </w:rPr>
        <w:t>الأمين</w:t>
      </w:r>
      <w:r w:rsidR="00585714">
        <w:rPr>
          <w:rFonts w:hint="cs"/>
          <w:sz w:val="30"/>
          <w:szCs w:val="30"/>
          <w:rtl/>
          <w:lang w:bidi="ar-DZ"/>
        </w:rPr>
        <w:t xml:space="preserve"> العام علما بهذه التدابير </w:t>
      </w:r>
      <w:r w:rsidR="004C7879">
        <w:rPr>
          <w:rFonts w:hint="cs"/>
          <w:sz w:val="30"/>
          <w:szCs w:val="30"/>
          <w:rtl/>
          <w:lang w:bidi="ar-DZ"/>
        </w:rPr>
        <w:t>أولا</w:t>
      </w:r>
      <w:r w:rsidR="00585714">
        <w:rPr>
          <w:rFonts w:hint="cs"/>
          <w:sz w:val="30"/>
          <w:szCs w:val="30"/>
          <w:rtl/>
          <w:lang w:bidi="ar-DZ"/>
        </w:rPr>
        <w:t xml:space="preserve"> </w:t>
      </w:r>
      <w:r w:rsidR="004C7879">
        <w:rPr>
          <w:rFonts w:hint="cs"/>
          <w:sz w:val="30"/>
          <w:szCs w:val="30"/>
          <w:rtl/>
          <w:lang w:bidi="ar-DZ"/>
        </w:rPr>
        <w:t>بأول</w:t>
      </w:r>
      <w:r w:rsidR="00585714">
        <w:rPr>
          <w:rFonts w:hint="cs"/>
          <w:sz w:val="30"/>
          <w:szCs w:val="30"/>
          <w:rtl/>
          <w:lang w:bidi="ar-DZ"/>
        </w:rPr>
        <w:t xml:space="preserve">,فالدول ملزمة بموجب القرارين </w:t>
      </w:r>
      <w:r w:rsidR="004C7879">
        <w:rPr>
          <w:rFonts w:hint="cs"/>
          <w:sz w:val="30"/>
          <w:szCs w:val="30"/>
          <w:rtl/>
          <w:lang w:bidi="ar-DZ"/>
        </w:rPr>
        <w:t>أعلاه</w:t>
      </w:r>
      <w:r w:rsidR="00585714">
        <w:rPr>
          <w:rFonts w:hint="cs"/>
          <w:sz w:val="30"/>
          <w:szCs w:val="30"/>
          <w:rtl/>
          <w:lang w:bidi="ar-DZ"/>
        </w:rPr>
        <w:t xml:space="preserve"> بالاستجابة لطلبات هاتين المحكمتين,</w:t>
      </w:r>
      <w:r w:rsidR="00E97703" w:rsidRPr="00053BD8">
        <w:rPr>
          <w:rFonts w:hint="cs"/>
          <w:vertAlign w:val="superscript"/>
          <w:rtl/>
          <w:lang w:bidi="ar-DZ"/>
        </w:rPr>
        <w:t>(</w:t>
      </w:r>
      <w:r w:rsidR="00716240" w:rsidRPr="00053BD8">
        <w:rPr>
          <w:rStyle w:val="Appelnotedebasdep"/>
          <w:b/>
          <w:bCs/>
          <w:rtl/>
          <w:lang w:bidi="ar-DZ"/>
        </w:rPr>
        <w:footnoteReference w:id="129"/>
      </w:r>
      <w:r w:rsidR="00E97703" w:rsidRPr="00053BD8">
        <w:rPr>
          <w:rFonts w:hint="cs"/>
          <w:vertAlign w:val="superscript"/>
          <w:rtl/>
          <w:lang w:bidi="ar-DZ"/>
        </w:rPr>
        <w:t>)</w:t>
      </w:r>
      <w:r w:rsidR="00585714">
        <w:rPr>
          <w:rFonts w:hint="cs"/>
          <w:sz w:val="30"/>
          <w:szCs w:val="30"/>
          <w:rtl/>
          <w:lang w:bidi="ar-DZ"/>
        </w:rPr>
        <w:t xml:space="preserve">غير </w:t>
      </w:r>
      <w:r w:rsidR="004C7879">
        <w:rPr>
          <w:rFonts w:hint="cs"/>
          <w:sz w:val="30"/>
          <w:szCs w:val="30"/>
          <w:rtl/>
          <w:lang w:bidi="ar-DZ"/>
        </w:rPr>
        <w:t>أن</w:t>
      </w:r>
      <w:r w:rsidR="00585714">
        <w:rPr>
          <w:rFonts w:hint="cs"/>
          <w:sz w:val="30"/>
          <w:szCs w:val="30"/>
          <w:rtl/>
          <w:lang w:bidi="ar-DZ"/>
        </w:rPr>
        <w:t xml:space="preserve"> النظام </w:t>
      </w:r>
      <w:r w:rsidR="004C7879">
        <w:rPr>
          <w:rFonts w:hint="cs"/>
          <w:sz w:val="30"/>
          <w:szCs w:val="30"/>
          <w:rtl/>
          <w:lang w:bidi="ar-DZ"/>
        </w:rPr>
        <w:t>الأساسي</w:t>
      </w:r>
      <w:r w:rsidR="00585714">
        <w:rPr>
          <w:rFonts w:hint="cs"/>
          <w:sz w:val="30"/>
          <w:szCs w:val="30"/>
          <w:rtl/>
          <w:lang w:bidi="ar-DZ"/>
        </w:rPr>
        <w:t xml:space="preserve"> </w:t>
      </w:r>
      <w:r w:rsidR="00585714">
        <w:rPr>
          <w:rFonts w:hint="cs"/>
          <w:sz w:val="30"/>
          <w:szCs w:val="30"/>
          <w:rtl/>
          <w:lang w:bidi="ar-DZ"/>
        </w:rPr>
        <w:lastRenderedPageBreak/>
        <w:t xml:space="preserve">لهاتين المحكمتين لم يوضحا </w:t>
      </w:r>
      <w:r w:rsidR="004C7879">
        <w:rPr>
          <w:rFonts w:hint="cs"/>
          <w:sz w:val="30"/>
          <w:szCs w:val="30"/>
          <w:rtl/>
          <w:lang w:bidi="ar-DZ"/>
        </w:rPr>
        <w:t>الإجراء</w:t>
      </w:r>
      <w:r w:rsidR="00585714">
        <w:rPr>
          <w:rFonts w:hint="cs"/>
          <w:sz w:val="30"/>
          <w:szCs w:val="30"/>
          <w:rtl/>
          <w:lang w:bidi="ar-DZ"/>
        </w:rPr>
        <w:t xml:space="preserve"> الذي يمكن </w:t>
      </w:r>
      <w:r w:rsidR="004C7879">
        <w:rPr>
          <w:rFonts w:hint="cs"/>
          <w:sz w:val="30"/>
          <w:szCs w:val="30"/>
          <w:rtl/>
          <w:lang w:bidi="ar-DZ"/>
        </w:rPr>
        <w:t>أن</w:t>
      </w:r>
      <w:r w:rsidR="00585714">
        <w:rPr>
          <w:rFonts w:hint="cs"/>
          <w:sz w:val="30"/>
          <w:szCs w:val="30"/>
          <w:rtl/>
          <w:lang w:bidi="ar-DZ"/>
        </w:rPr>
        <w:t xml:space="preserve"> يتخذه مجلس </w:t>
      </w:r>
      <w:r w:rsidR="004C7879">
        <w:rPr>
          <w:rFonts w:hint="cs"/>
          <w:sz w:val="30"/>
          <w:szCs w:val="30"/>
          <w:rtl/>
          <w:lang w:bidi="ar-DZ"/>
        </w:rPr>
        <w:t xml:space="preserve">الأمن </w:t>
      </w:r>
      <w:r w:rsidR="00585714">
        <w:rPr>
          <w:rFonts w:hint="cs"/>
          <w:sz w:val="30"/>
          <w:szCs w:val="30"/>
          <w:rtl/>
          <w:lang w:bidi="ar-DZ"/>
        </w:rPr>
        <w:t>بحق الدول التي تمت</w:t>
      </w:r>
      <w:r w:rsidR="004C7879">
        <w:rPr>
          <w:rFonts w:hint="cs"/>
          <w:sz w:val="30"/>
          <w:szCs w:val="30"/>
          <w:rtl/>
          <w:lang w:bidi="ar-DZ"/>
        </w:rPr>
        <w:t>ن</w:t>
      </w:r>
      <w:r w:rsidR="00585714">
        <w:rPr>
          <w:rFonts w:hint="cs"/>
          <w:sz w:val="30"/>
          <w:szCs w:val="30"/>
          <w:rtl/>
          <w:lang w:bidi="ar-DZ"/>
        </w:rPr>
        <w:t xml:space="preserve">ع عن التعاون مع </w:t>
      </w:r>
      <w:r w:rsidR="004C7879">
        <w:rPr>
          <w:rFonts w:hint="cs"/>
          <w:sz w:val="30"/>
          <w:szCs w:val="30"/>
          <w:rtl/>
          <w:lang w:bidi="ar-DZ"/>
        </w:rPr>
        <w:t>أي</w:t>
      </w:r>
      <w:r w:rsidR="00585714">
        <w:rPr>
          <w:rFonts w:hint="cs"/>
          <w:sz w:val="30"/>
          <w:szCs w:val="30"/>
          <w:rtl/>
          <w:lang w:bidi="ar-DZ"/>
        </w:rPr>
        <w:t xml:space="preserve"> منهما</w:t>
      </w:r>
      <w:r w:rsidR="005661E0">
        <w:rPr>
          <w:rFonts w:hint="cs"/>
          <w:sz w:val="30"/>
          <w:szCs w:val="30"/>
          <w:rtl/>
          <w:lang w:bidi="ar-DZ"/>
        </w:rPr>
        <w:t>.</w:t>
      </w:r>
      <w:r w:rsidR="005661E0" w:rsidRPr="00E46CDF">
        <w:rPr>
          <w:rFonts w:hint="cs"/>
          <w:vertAlign w:val="superscript"/>
          <w:rtl/>
          <w:lang w:bidi="ar-DZ"/>
        </w:rPr>
        <w:t>(</w:t>
      </w:r>
      <w:r w:rsidR="004C7879" w:rsidRPr="00E46CDF">
        <w:rPr>
          <w:rStyle w:val="Appelnotedebasdep"/>
          <w:b/>
          <w:bCs/>
          <w:rtl/>
          <w:lang w:bidi="ar-DZ"/>
        </w:rPr>
        <w:footnoteReference w:id="130"/>
      </w:r>
      <w:r w:rsidR="005661E0" w:rsidRPr="00E46CDF">
        <w:rPr>
          <w:rFonts w:hint="cs"/>
          <w:vertAlign w:val="superscript"/>
          <w:rtl/>
          <w:lang w:bidi="ar-DZ"/>
        </w:rPr>
        <w:t>)</w:t>
      </w:r>
    </w:p>
    <w:p w:rsidR="00055E04" w:rsidRPr="00084558" w:rsidRDefault="00C24D15" w:rsidP="00C24D15">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كما تنص المادة 17/3 من الاتفاق التفاوضي على انه إذا قررت المحكمة عملا بمقتضى الفقرتين 5 و7 من المادة 87 من ن.ا.م.ج.د,أن تبلغ مجلس الأمن بعدم التعاون مع طلباتها أو أن تحيل المسالة إلى مجلس الأمن حسب الأحوال,فيرسل مسجل المحكمة قرارها إلى مجلس الأمن عن طريق الأمين العام للأمم المتحدة مشفوعا بالمعلومات ذات الصلة بالقضية,ويبلغ مجلس الأمن عن طريق الأمين العام,المحكمة عن طريق المسجل بما قد يتخذه من إجراءات في تلك الظروف</w:t>
      </w:r>
      <w:r w:rsidR="00EB0143">
        <w:rPr>
          <w:rFonts w:hint="cs"/>
          <w:sz w:val="30"/>
          <w:szCs w:val="30"/>
          <w:rtl/>
          <w:lang w:bidi="ar-DZ"/>
        </w:rPr>
        <w:t>.</w:t>
      </w:r>
      <w:r w:rsidR="00EB0143" w:rsidRPr="00E46CDF">
        <w:rPr>
          <w:rFonts w:hint="cs"/>
          <w:vertAlign w:val="superscript"/>
          <w:rtl/>
          <w:lang w:bidi="ar-DZ"/>
        </w:rPr>
        <w:t>(</w:t>
      </w:r>
      <w:r w:rsidR="00AF6ED6" w:rsidRPr="00E46CDF">
        <w:rPr>
          <w:rStyle w:val="Appelnotedebasdep"/>
          <w:b/>
          <w:bCs/>
          <w:rtl/>
          <w:lang w:bidi="ar-DZ"/>
        </w:rPr>
        <w:footnoteReference w:id="131"/>
      </w:r>
      <w:r w:rsidR="00EB0143" w:rsidRPr="00E46CDF">
        <w:rPr>
          <w:rFonts w:hint="cs"/>
          <w:vertAlign w:val="superscript"/>
          <w:rtl/>
          <w:lang w:bidi="ar-DZ"/>
        </w:rPr>
        <w:t>)</w:t>
      </w:r>
    </w:p>
    <w:p w:rsidR="00055E04" w:rsidRDefault="00C24D15" w:rsidP="009116A8">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ومفاد ما تقدم أن المحكمة تستعين بمجلس الأمن,بما له من سلطات واسعة لضمان استجابة الدولة لطلباتها, فيما يتعلق بتقديم المساعدة والمعلومات لمحاسبة مرتكبي الجرائم الدولية, خاصة إذا كان  ذلك من ش</w:t>
      </w:r>
      <w:r w:rsidR="00A35127">
        <w:rPr>
          <w:rFonts w:hint="cs"/>
          <w:sz w:val="30"/>
          <w:szCs w:val="30"/>
          <w:rtl/>
          <w:lang w:bidi="ar-DZ"/>
        </w:rPr>
        <w:t>ان</w:t>
      </w:r>
      <w:r w:rsidR="00055E04" w:rsidRPr="00084558">
        <w:rPr>
          <w:rFonts w:hint="cs"/>
          <w:sz w:val="30"/>
          <w:szCs w:val="30"/>
          <w:rtl/>
          <w:lang w:bidi="ar-DZ"/>
        </w:rPr>
        <w:t xml:space="preserve">ه أن يهدد الأمن والسلم الدوليين, وسواء كانت تلك الدول أطراف في المحكمة آو غير أطراف فيها والتي عقدت ترتيبا خاصا أو اتفاقا مع المحكمة. </w:t>
      </w:r>
    </w:p>
    <w:p w:rsidR="00420BC1" w:rsidRPr="00084558" w:rsidRDefault="004A3E03" w:rsidP="009116A8">
      <w:pPr>
        <w:bidi/>
        <w:spacing w:line="276" w:lineRule="auto"/>
        <w:rPr>
          <w:sz w:val="30"/>
          <w:szCs w:val="30"/>
          <w:rtl/>
          <w:lang w:bidi="ar-DZ"/>
        </w:rPr>
      </w:pPr>
      <w:r>
        <w:rPr>
          <w:rFonts w:hint="cs"/>
          <w:sz w:val="30"/>
          <w:szCs w:val="30"/>
          <w:rtl/>
          <w:lang w:bidi="ar-DZ"/>
        </w:rPr>
        <w:t xml:space="preserve">      </w:t>
      </w:r>
      <w:r w:rsidR="00420BC1">
        <w:rPr>
          <w:rFonts w:hint="cs"/>
          <w:sz w:val="30"/>
          <w:szCs w:val="30"/>
          <w:rtl/>
          <w:lang w:bidi="ar-DZ"/>
        </w:rPr>
        <w:t>أما فيما يخص جريمة العدوان المنصوص عليها في المادة 05 من النظام الأساسي للمحكمة.ج.د,والتي تعد من الجرائم الخطيرة على المجتمع الدولي وبما أن اختصاص المحكمة  سوف لن ينعقد بخصوص هذه الجريمة الدولية ,إلا إذا تم التوصل إلى تحديد تعريف لها,وبما أن الفصل السابع من ميثاق الأمم المتحدة يعطي صلاحيات لمجلس الأمن,يتفرد من خلالها بتقرير حالة العدوان وتحديد الطرف المعتدي,فان ذلك سيجعل المحكمة لا تباشر صلاحياتها في محاكمة المعتدي,</w:t>
      </w:r>
      <w:r w:rsidR="00F47380">
        <w:rPr>
          <w:rFonts w:hint="cs"/>
          <w:sz w:val="30"/>
          <w:szCs w:val="30"/>
          <w:rtl/>
          <w:lang w:bidi="ar-DZ"/>
        </w:rPr>
        <w:t>إلا</w:t>
      </w:r>
      <w:r w:rsidR="00420BC1">
        <w:rPr>
          <w:rFonts w:hint="cs"/>
          <w:sz w:val="30"/>
          <w:szCs w:val="30"/>
          <w:rtl/>
          <w:lang w:bidi="ar-DZ"/>
        </w:rPr>
        <w:t xml:space="preserve"> </w:t>
      </w:r>
      <w:r w:rsidR="00F47380">
        <w:rPr>
          <w:rFonts w:hint="cs"/>
          <w:sz w:val="30"/>
          <w:szCs w:val="30"/>
          <w:rtl/>
          <w:lang w:bidi="ar-DZ"/>
        </w:rPr>
        <w:t>إذا</w:t>
      </w:r>
      <w:r w:rsidR="00420BC1">
        <w:rPr>
          <w:rFonts w:hint="cs"/>
          <w:sz w:val="30"/>
          <w:szCs w:val="30"/>
          <w:rtl/>
          <w:lang w:bidi="ar-DZ"/>
        </w:rPr>
        <w:t xml:space="preserve"> سمح مجلس الأمن بذلك,وبما </w:t>
      </w:r>
      <w:r w:rsidR="00F47380">
        <w:rPr>
          <w:rFonts w:hint="cs"/>
          <w:sz w:val="30"/>
          <w:szCs w:val="30"/>
          <w:rtl/>
          <w:lang w:bidi="ar-DZ"/>
        </w:rPr>
        <w:t>أن</w:t>
      </w:r>
      <w:r w:rsidR="00420BC1">
        <w:rPr>
          <w:rFonts w:hint="cs"/>
          <w:sz w:val="30"/>
          <w:szCs w:val="30"/>
          <w:rtl/>
          <w:lang w:bidi="ar-DZ"/>
        </w:rPr>
        <w:t xml:space="preserve"> الدول الخمس الكبار الدائمة العضوية في المجلس تملك حق الفيتو </w:t>
      </w:r>
      <w:r w:rsidR="00F47380">
        <w:rPr>
          <w:rFonts w:hint="cs"/>
          <w:sz w:val="30"/>
          <w:szCs w:val="30"/>
          <w:rtl/>
          <w:lang w:bidi="ar-DZ"/>
        </w:rPr>
        <w:t>أو</w:t>
      </w:r>
      <w:r w:rsidR="00420BC1">
        <w:rPr>
          <w:rFonts w:hint="cs"/>
          <w:sz w:val="30"/>
          <w:szCs w:val="30"/>
          <w:rtl/>
          <w:lang w:bidi="ar-DZ"/>
        </w:rPr>
        <w:t xml:space="preserve"> حق النقض,فسيكون </w:t>
      </w:r>
      <w:r w:rsidR="00F47380">
        <w:rPr>
          <w:rFonts w:hint="cs"/>
          <w:sz w:val="30"/>
          <w:szCs w:val="30"/>
          <w:rtl/>
          <w:lang w:bidi="ar-DZ"/>
        </w:rPr>
        <w:t>بإمكان</w:t>
      </w:r>
      <w:r w:rsidR="00420BC1">
        <w:rPr>
          <w:rFonts w:hint="cs"/>
          <w:sz w:val="30"/>
          <w:szCs w:val="30"/>
          <w:rtl/>
          <w:lang w:bidi="ar-DZ"/>
        </w:rPr>
        <w:t xml:space="preserve"> </w:t>
      </w:r>
      <w:r w:rsidR="00F47380">
        <w:rPr>
          <w:rFonts w:hint="cs"/>
          <w:sz w:val="30"/>
          <w:szCs w:val="30"/>
          <w:rtl/>
          <w:lang w:bidi="ar-DZ"/>
        </w:rPr>
        <w:t>أي</w:t>
      </w:r>
      <w:r w:rsidR="00420BC1">
        <w:rPr>
          <w:rFonts w:hint="cs"/>
          <w:sz w:val="30"/>
          <w:szCs w:val="30"/>
          <w:rtl/>
          <w:lang w:bidi="ar-DZ"/>
        </w:rPr>
        <w:t xml:space="preserve"> منها فرض </w:t>
      </w:r>
      <w:r w:rsidR="00F47380">
        <w:rPr>
          <w:rFonts w:hint="cs"/>
          <w:sz w:val="30"/>
          <w:szCs w:val="30"/>
          <w:rtl/>
          <w:lang w:bidi="ar-DZ"/>
        </w:rPr>
        <w:t>إرادتها</w:t>
      </w:r>
      <w:r w:rsidR="00420BC1">
        <w:rPr>
          <w:rFonts w:hint="cs"/>
          <w:sz w:val="30"/>
          <w:szCs w:val="30"/>
          <w:rtl/>
          <w:lang w:bidi="ar-DZ"/>
        </w:rPr>
        <w:t xml:space="preserve"> بهذا الخصوص,خاصة </w:t>
      </w:r>
      <w:r w:rsidR="00F47380">
        <w:rPr>
          <w:rFonts w:hint="cs"/>
          <w:sz w:val="30"/>
          <w:szCs w:val="30"/>
          <w:rtl/>
          <w:lang w:bidi="ar-DZ"/>
        </w:rPr>
        <w:t>إذا</w:t>
      </w:r>
      <w:r w:rsidR="00420BC1">
        <w:rPr>
          <w:rFonts w:hint="cs"/>
          <w:sz w:val="30"/>
          <w:szCs w:val="30"/>
          <w:rtl/>
          <w:lang w:bidi="ar-DZ"/>
        </w:rPr>
        <w:t xml:space="preserve"> كان الطرف المعتدي من </w:t>
      </w:r>
      <w:r w:rsidR="00420BC1">
        <w:rPr>
          <w:rFonts w:hint="cs"/>
          <w:sz w:val="30"/>
          <w:szCs w:val="30"/>
          <w:rtl/>
          <w:lang w:bidi="ar-DZ"/>
        </w:rPr>
        <w:lastRenderedPageBreak/>
        <w:t>رعاياها,وهو ما</w:t>
      </w:r>
      <w:r w:rsidR="00F47380">
        <w:rPr>
          <w:rFonts w:hint="cs"/>
          <w:sz w:val="30"/>
          <w:szCs w:val="30"/>
          <w:rtl/>
          <w:lang w:bidi="ar-DZ"/>
        </w:rPr>
        <w:t xml:space="preserve"> </w:t>
      </w:r>
      <w:r w:rsidR="00420BC1">
        <w:rPr>
          <w:rFonts w:hint="cs"/>
          <w:sz w:val="30"/>
          <w:szCs w:val="30"/>
          <w:rtl/>
          <w:lang w:bidi="ar-DZ"/>
        </w:rPr>
        <w:t>سيكون</w:t>
      </w:r>
      <w:r w:rsidR="00F47380">
        <w:rPr>
          <w:rFonts w:hint="cs"/>
          <w:sz w:val="30"/>
          <w:szCs w:val="30"/>
          <w:rtl/>
          <w:lang w:bidi="ar-DZ"/>
        </w:rPr>
        <w:t xml:space="preserve"> </w:t>
      </w:r>
      <w:r w:rsidR="00420BC1">
        <w:rPr>
          <w:rFonts w:hint="cs"/>
          <w:sz w:val="30"/>
          <w:szCs w:val="30"/>
          <w:rtl/>
          <w:lang w:bidi="ar-DZ"/>
        </w:rPr>
        <w:t xml:space="preserve">حجرة عثرة في تعاون مجلس </w:t>
      </w:r>
      <w:r w:rsidR="00F47380">
        <w:rPr>
          <w:rFonts w:hint="cs"/>
          <w:sz w:val="30"/>
          <w:szCs w:val="30"/>
          <w:rtl/>
          <w:lang w:bidi="ar-DZ"/>
        </w:rPr>
        <w:t>الأمن</w:t>
      </w:r>
      <w:r w:rsidR="00420BC1">
        <w:rPr>
          <w:rFonts w:hint="cs"/>
          <w:sz w:val="30"/>
          <w:szCs w:val="30"/>
          <w:rtl/>
          <w:lang w:bidi="ar-DZ"/>
        </w:rPr>
        <w:t xml:space="preserve"> مع المحكمة الجنائية الدولية في هذا الخصوص</w:t>
      </w:r>
      <w:r w:rsidR="00332AFD">
        <w:rPr>
          <w:rFonts w:hint="cs"/>
          <w:sz w:val="30"/>
          <w:szCs w:val="30"/>
          <w:rtl/>
          <w:lang w:bidi="ar-DZ"/>
        </w:rPr>
        <w:t>.</w:t>
      </w:r>
      <w:r w:rsidR="00332AFD" w:rsidRPr="00E41230">
        <w:rPr>
          <w:rFonts w:hint="cs"/>
          <w:vertAlign w:val="superscript"/>
          <w:rtl/>
          <w:lang w:bidi="ar-DZ"/>
        </w:rPr>
        <w:t>(</w:t>
      </w:r>
      <w:r w:rsidR="00F47380" w:rsidRPr="00E41230">
        <w:rPr>
          <w:rStyle w:val="Appelnotedebasdep"/>
          <w:b/>
          <w:bCs/>
          <w:rtl/>
          <w:lang w:bidi="ar-DZ"/>
        </w:rPr>
        <w:footnoteReference w:id="132"/>
      </w:r>
      <w:r w:rsidR="00332AFD" w:rsidRPr="00E41230">
        <w:rPr>
          <w:rFonts w:hint="cs"/>
          <w:vertAlign w:val="superscript"/>
          <w:rtl/>
          <w:lang w:bidi="ar-DZ"/>
        </w:rPr>
        <w:t>)</w:t>
      </w:r>
    </w:p>
    <w:p w:rsidR="00055E04" w:rsidRDefault="00055E04" w:rsidP="009116A8">
      <w:pPr>
        <w:bidi/>
        <w:spacing w:line="276" w:lineRule="auto"/>
        <w:rPr>
          <w:sz w:val="30"/>
          <w:szCs w:val="30"/>
          <w:lang w:bidi="ar-DZ"/>
        </w:rPr>
      </w:pPr>
      <w:r w:rsidRPr="00084558">
        <w:rPr>
          <w:rFonts w:hint="cs"/>
          <w:b/>
          <w:bCs/>
          <w:sz w:val="30"/>
          <w:szCs w:val="30"/>
          <w:rtl/>
          <w:lang w:bidi="ar-DZ"/>
        </w:rPr>
        <w:t>3- علاقة المحكمة الجنائية الدولية بالدول:</w:t>
      </w:r>
      <w:r w:rsidR="00593F92">
        <w:rPr>
          <w:rFonts w:hint="cs"/>
          <w:b/>
          <w:bCs/>
          <w:sz w:val="30"/>
          <w:szCs w:val="30"/>
          <w:rtl/>
          <w:lang w:bidi="ar-DZ"/>
        </w:rPr>
        <w:t xml:space="preserve"> </w:t>
      </w:r>
      <w:r w:rsidRPr="00084558">
        <w:rPr>
          <w:rFonts w:hint="cs"/>
          <w:sz w:val="30"/>
          <w:szCs w:val="30"/>
          <w:rtl/>
          <w:lang w:bidi="ar-DZ"/>
        </w:rPr>
        <w:t>لما كان الإعلان عن إنشاء المحكمة الجنائية الدولية هو محصلة لإرادة الدول الأطراف فيه</w:t>
      </w:r>
      <w:r w:rsidR="00190CEE" w:rsidRPr="00084558">
        <w:rPr>
          <w:rFonts w:hint="cs"/>
          <w:sz w:val="30"/>
          <w:szCs w:val="30"/>
          <w:rtl/>
          <w:lang w:bidi="ar-DZ"/>
        </w:rPr>
        <w:t>, فمن</w:t>
      </w:r>
      <w:r w:rsidRPr="00084558">
        <w:rPr>
          <w:rFonts w:hint="cs"/>
          <w:sz w:val="30"/>
          <w:szCs w:val="30"/>
          <w:rtl/>
          <w:lang w:bidi="ar-DZ"/>
        </w:rPr>
        <w:t xml:space="preserve"> الطبيعي أن تكون للمحكمة علاقة وثيقة بتلك الدول.</w:t>
      </w:r>
    </w:p>
    <w:p w:rsidR="002829C7" w:rsidRDefault="00C24D15" w:rsidP="003473E8">
      <w:pPr>
        <w:bidi/>
        <w:spacing w:line="276" w:lineRule="auto"/>
        <w:rPr>
          <w:sz w:val="30"/>
          <w:szCs w:val="30"/>
          <w:rtl/>
          <w:lang w:bidi="ar-DZ"/>
        </w:rPr>
      </w:pPr>
      <w:r>
        <w:rPr>
          <w:rFonts w:hint="cs"/>
          <w:sz w:val="30"/>
          <w:szCs w:val="30"/>
          <w:rtl/>
          <w:lang w:bidi="ar-DZ"/>
        </w:rPr>
        <w:t xml:space="preserve">      </w:t>
      </w:r>
      <w:r w:rsidR="002829C7">
        <w:rPr>
          <w:rFonts w:hint="cs"/>
          <w:sz w:val="30"/>
          <w:szCs w:val="30"/>
          <w:rtl/>
          <w:lang w:bidi="ar-DZ"/>
        </w:rPr>
        <w:t xml:space="preserve">فقد تم </w:t>
      </w:r>
      <w:r w:rsidR="00BF7D22">
        <w:rPr>
          <w:rFonts w:hint="cs"/>
          <w:sz w:val="30"/>
          <w:szCs w:val="30"/>
          <w:rtl/>
          <w:lang w:bidi="ar-DZ"/>
        </w:rPr>
        <w:t>إقرار</w:t>
      </w:r>
      <w:r w:rsidR="002829C7">
        <w:rPr>
          <w:rFonts w:hint="cs"/>
          <w:sz w:val="30"/>
          <w:szCs w:val="30"/>
          <w:rtl/>
          <w:lang w:bidi="ar-DZ"/>
        </w:rPr>
        <w:t xml:space="preserve"> النظام </w:t>
      </w:r>
      <w:r w:rsidR="00BF7D22">
        <w:rPr>
          <w:rFonts w:hint="cs"/>
          <w:sz w:val="30"/>
          <w:szCs w:val="30"/>
          <w:rtl/>
          <w:lang w:bidi="ar-DZ"/>
        </w:rPr>
        <w:t>الأساسي</w:t>
      </w:r>
      <w:r w:rsidR="002829C7">
        <w:rPr>
          <w:rFonts w:hint="cs"/>
          <w:sz w:val="30"/>
          <w:szCs w:val="30"/>
          <w:rtl/>
          <w:lang w:bidi="ar-DZ"/>
        </w:rPr>
        <w:t xml:space="preserve"> للمحكمة في مؤتمر روما الدبلوماسي,لذلك فهو مدين بوجوده </w:t>
      </w:r>
      <w:r w:rsidR="00BF7D22">
        <w:rPr>
          <w:rFonts w:hint="cs"/>
          <w:sz w:val="30"/>
          <w:szCs w:val="30"/>
          <w:rtl/>
          <w:lang w:bidi="ar-DZ"/>
        </w:rPr>
        <w:t>إلى</w:t>
      </w:r>
      <w:r w:rsidR="002829C7">
        <w:rPr>
          <w:rFonts w:hint="cs"/>
          <w:sz w:val="30"/>
          <w:szCs w:val="30"/>
          <w:rtl/>
          <w:lang w:bidi="ar-DZ"/>
        </w:rPr>
        <w:t xml:space="preserve"> اتفاقية دولية وافقت عليها 122 دولة وبلغ عدد الدول التي وقعتها 139 دولة</w:t>
      </w:r>
      <w:r w:rsidR="00332AFD" w:rsidRPr="00332AFD">
        <w:rPr>
          <w:rFonts w:hint="cs"/>
          <w:sz w:val="36"/>
          <w:szCs w:val="36"/>
          <w:vertAlign w:val="superscript"/>
          <w:rtl/>
          <w:lang w:bidi="ar-DZ"/>
        </w:rPr>
        <w:t>(</w:t>
      </w:r>
      <w:r w:rsidR="00FC64C1" w:rsidRPr="00332AFD">
        <w:rPr>
          <w:rStyle w:val="Appelnotedebasdep"/>
          <w:b/>
          <w:bCs/>
          <w:sz w:val="36"/>
          <w:szCs w:val="36"/>
          <w:rtl/>
          <w:lang w:bidi="ar-DZ"/>
        </w:rPr>
        <w:footnoteReference w:id="133"/>
      </w:r>
      <w:r w:rsidR="00332AFD" w:rsidRPr="00332AFD">
        <w:rPr>
          <w:rFonts w:hint="cs"/>
          <w:sz w:val="36"/>
          <w:szCs w:val="36"/>
          <w:vertAlign w:val="superscript"/>
          <w:rtl/>
          <w:lang w:bidi="ar-DZ"/>
        </w:rPr>
        <w:t>)</w:t>
      </w:r>
      <w:r w:rsidR="00332AFD">
        <w:rPr>
          <w:rFonts w:hint="cs"/>
          <w:sz w:val="30"/>
          <w:szCs w:val="30"/>
          <w:rtl/>
          <w:lang w:bidi="ar-DZ"/>
        </w:rPr>
        <w:t xml:space="preserve"> </w:t>
      </w:r>
      <w:r w:rsidR="002829C7">
        <w:rPr>
          <w:rFonts w:hint="cs"/>
          <w:sz w:val="30"/>
          <w:szCs w:val="30"/>
          <w:rtl/>
          <w:lang w:bidi="ar-DZ"/>
        </w:rPr>
        <w:t xml:space="preserve">حتى </w:t>
      </w:r>
      <w:r w:rsidR="00BF7D22">
        <w:rPr>
          <w:rFonts w:hint="cs"/>
          <w:sz w:val="30"/>
          <w:szCs w:val="30"/>
          <w:rtl/>
          <w:lang w:bidi="ar-DZ"/>
        </w:rPr>
        <w:t>إغلاق</w:t>
      </w:r>
      <w:r w:rsidR="002829C7">
        <w:rPr>
          <w:rFonts w:hint="cs"/>
          <w:sz w:val="30"/>
          <w:szCs w:val="30"/>
          <w:rtl/>
          <w:lang w:bidi="ar-DZ"/>
        </w:rPr>
        <w:t xml:space="preserve"> باب التوقيع عليه في 31-12-2000</w:t>
      </w:r>
      <w:r w:rsidR="0030035F">
        <w:rPr>
          <w:rFonts w:hint="cs"/>
          <w:sz w:val="30"/>
          <w:szCs w:val="30"/>
          <w:rtl/>
          <w:lang w:bidi="ar-DZ"/>
        </w:rPr>
        <w:t xml:space="preserve"> </w:t>
      </w:r>
      <w:r w:rsidR="00332AFD" w:rsidRPr="00332AFD">
        <w:rPr>
          <w:rFonts w:hint="cs"/>
          <w:b/>
          <w:bCs/>
          <w:sz w:val="36"/>
          <w:szCs w:val="36"/>
          <w:vertAlign w:val="superscript"/>
          <w:rtl/>
          <w:lang w:bidi="ar-DZ"/>
        </w:rPr>
        <w:t>(</w:t>
      </w:r>
      <w:r w:rsidR="0030035F" w:rsidRPr="00332AFD">
        <w:rPr>
          <w:rStyle w:val="Appelnotedebasdep"/>
          <w:b/>
          <w:bCs/>
          <w:sz w:val="36"/>
          <w:szCs w:val="36"/>
          <w:rtl/>
          <w:lang w:bidi="ar-DZ"/>
        </w:rPr>
        <w:footnoteReference w:id="134"/>
      </w:r>
      <w:r w:rsidR="00332AFD" w:rsidRPr="00332AFD">
        <w:rPr>
          <w:rFonts w:hint="cs"/>
          <w:b/>
          <w:bCs/>
          <w:sz w:val="36"/>
          <w:szCs w:val="36"/>
          <w:vertAlign w:val="superscript"/>
          <w:rtl/>
          <w:lang w:bidi="ar-DZ"/>
        </w:rPr>
        <w:t>)</w:t>
      </w:r>
      <w:r w:rsidR="002829C7">
        <w:rPr>
          <w:rFonts w:hint="cs"/>
          <w:sz w:val="30"/>
          <w:szCs w:val="30"/>
          <w:rtl/>
          <w:lang w:bidi="ar-DZ"/>
        </w:rPr>
        <w:t xml:space="preserve">, ودخل حيز التنفيذ بموجب المادة 126 منه,بعد </w:t>
      </w:r>
      <w:r w:rsidR="00BF7D22">
        <w:rPr>
          <w:rFonts w:hint="cs"/>
          <w:sz w:val="30"/>
          <w:szCs w:val="30"/>
          <w:rtl/>
          <w:lang w:bidi="ar-DZ"/>
        </w:rPr>
        <w:t>إيداع</w:t>
      </w:r>
      <w:r w:rsidR="002829C7">
        <w:rPr>
          <w:rFonts w:hint="cs"/>
          <w:sz w:val="30"/>
          <w:szCs w:val="30"/>
          <w:rtl/>
          <w:lang w:bidi="ar-DZ"/>
        </w:rPr>
        <w:t xml:space="preserve"> ستين(60) دولة لصكوك التصديق </w:t>
      </w:r>
      <w:r w:rsidR="00BF7D22">
        <w:rPr>
          <w:rFonts w:hint="cs"/>
          <w:sz w:val="30"/>
          <w:szCs w:val="30"/>
          <w:rtl/>
          <w:lang w:bidi="ar-DZ"/>
        </w:rPr>
        <w:t>أو</w:t>
      </w:r>
      <w:r w:rsidR="002829C7">
        <w:rPr>
          <w:rFonts w:hint="cs"/>
          <w:sz w:val="30"/>
          <w:szCs w:val="30"/>
          <w:rtl/>
          <w:lang w:bidi="ar-DZ"/>
        </w:rPr>
        <w:t xml:space="preserve"> القبول </w:t>
      </w:r>
      <w:r w:rsidR="00BF7D22">
        <w:rPr>
          <w:rFonts w:hint="cs"/>
          <w:sz w:val="30"/>
          <w:szCs w:val="30"/>
          <w:rtl/>
          <w:lang w:bidi="ar-DZ"/>
        </w:rPr>
        <w:t>أو</w:t>
      </w:r>
      <w:r w:rsidR="002829C7">
        <w:rPr>
          <w:rFonts w:hint="cs"/>
          <w:sz w:val="30"/>
          <w:szCs w:val="30"/>
          <w:rtl/>
          <w:lang w:bidi="ar-DZ"/>
        </w:rPr>
        <w:t xml:space="preserve"> الموافقة </w:t>
      </w:r>
      <w:r w:rsidR="00BF7D22">
        <w:rPr>
          <w:rFonts w:hint="cs"/>
          <w:sz w:val="30"/>
          <w:szCs w:val="30"/>
          <w:rtl/>
          <w:lang w:bidi="ar-DZ"/>
        </w:rPr>
        <w:t>أو</w:t>
      </w:r>
      <w:r w:rsidR="002829C7">
        <w:rPr>
          <w:rFonts w:hint="cs"/>
          <w:sz w:val="30"/>
          <w:szCs w:val="30"/>
          <w:rtl/>
          <w:lang w:bidi="ar-DZ"/>
        </w:rPr>
        <w:t xml:space="preserve"> </w:t>
      </w:r>
      <w:r w:rsidR="00BF7D22">
        <w:rPr>
          <w:rFonts w:hint="cs"/>
          <w:sz w:val="30"/>
          <w:szCs w:val="30"/>
          <w:rtl/>
          <w:lang w:bidi="ar-DZ"/>
        </w:rPr>
        <w:t>الانضمام</w:t>
      </w:r>
      <w:r w:rsidR="002829C7">
        <w:rPr>
          <w:rFonts w:hint="cs"/>
          <w:sz w:val="30"/>
          <w:szCs w:val="30"/>
          <w:rtl/>
          <w:lang w:bidi="ar-DZ"/>
        </w:rPr>
        <w:t xml:space="preserve"> </w:t>
      </w:r>
      <w:r w:rsidR="00BF7D22">
        <w:rPr>
          <w:rFonts w:hint="cs"/>
          <w:sz w:val="30"/>
          <w:szCs w:val="30"/>
          <w:rtl/>
          <w:lang w:bidi="ar-DZ"/>
        </w:rPr>
        <w:t>إليه</w:t>
      </w:r>
      <w:r w:rsidR="003473E8">
        <w:rPr>
          <w:rFonts w:hint="cs"/>
          <w:sz w:val="30"/>
          <w:szCs w:val="30"/>
          <w:rtl/>
          <w:lang w:bidi="ar-DZ"/>
        </w:rPr>
        <w:t>.</w:t>
      </w:r>
      <w:r w:rsidR="003473E8" w:rsidRPr="00E41230">
        <w:rPr>
          <w:rFonts w:hint="cs"/>
          <w:vertAlign w:val="superscript"/>
          <w:rtl/>
          <w:lang w:bidi="ar-DZ"/>
        </w:rPr>
        <w:t>(</w:t>
      </w:r>
      <w:r w:rsidR="00FC64C1" w:rsidRPr="00E41230">
        <w:rPr>
          <w:rStyle w:val="Appelnotedebasdep"/>
          <w:b/>
          <w:bCs/>
          <w:rtl/>
          <w:lang w:bidi="ar-DZ"/>
        </w:rPr>
        <w:footnoteReference w:id="135"/>
      </w:r>
      <w:r w:rsidR="003473E8" w:rsidRPr="00E41230">
        <w:rPr>
          <w:rFonts w:hint="cs"/>
          <w:vertAlign w:val="superscript"/>
          <w:rtl/>
          <w:lang w:bidi="ar-DZ"/>
        </w:rPr>
        <w:t>)</w:t>
      </w:r>
    </w:p>
    <w:p w:rsidR="00190CEE" w:rsidRPr="00084558" w:rsidRDefault="00E310A1" w:rsidP="009116A8">
      <w:pPr>
        <w:bidi/>
        <w:spacing w:line="276" w:lineRule="auto"/>
        <w:rPr>
          <w:sz w:val="30"/>
          <w:szCs w:val="30"/>
          <w:rtl/>
          <w:lang w:bidi="ar-DZ"/>
        </w:rPr>
      </w:pPr>
      <w:r>
        <w:rPr>
          <w:rFonts w:hint="cs"/>
          <w:sz w:val="30"/>
          <w:szCs w:val="30"/>
          <w:rtl/>
          <w:lang w:bidi="ar-DZ"/>
        </w:rPr>
        <w:t xml:space="preserve">     </w:t>
      </w:r>
      <w:r w:rsidR="00190CEE">
        <w:rPr>
          <w:rFonts w:hint="cs"/>
          <w:sz w:val="30"/>
          <w:szCs w:val="30"/>
          <w:rtl/>
          <w:lang w:bidi="ar-DZ"/>
        </w:rPr>
        <w:t xml:space="preserve">فالمجتمع الدولي هو الذي اوجد المحكمة من خلال </w:t>
      </w:r>
      <w:r>
        <w:rPr>
          <w:rFonts w:hint="cs"/>
          <w:sz w:val="30"/>
          <w:szCs w:val="30"/>
          <w:rtl/>
          <w:lang w:bidi="ar-DZ"/>
        </w:rPr>
        <w:t>إقرار</w:t>
      </w:r>
      <w:r w:rsidR="00190CEE">
        <w:rPr>
          <w:rFonts w:hint="cs"/>
          <w:sz w:val="30"/>
          <w:szCs w:val="30"/>
          <w:rtl/>
          <w:lang w:bidi="ar-DZ"/>
        </w:rPr>
        <w:t xml:space="preserve"> الدول لنظامها </w:t>
      </w:r>
      <w:r>
        <w:rPr>
          <w:rFonts w:hint="cs"/>
          <w:sz w:val="30"/>
          <w:szCs w:val="30"/>
          <w:rtl/>
          <w:lang w:bidi="ar-DZ"/>
        </w:rPr>
        <w:t>الأساسي</w:t>
      </w:r>
      <w:r w:rsidR="00190CEE">
        <w:rPr>
          <w:rFonts w:hint="cs"/>
          <w:sz w:val="30"/>
          <w:szCs w:val="30"/>
          <w:rtl/>
          <w:lang w:bidi="ar-DZ"/>
        </w:rPr>
        <w:t xml:space="preserve"> ومن ثم التصديق عليه</w:t>
      </w:r>
      <w:r w:rsidR="00BA05CE" w:rsidRPr="00BA05CE">
        <w:rPr>
          <w:rFonts w:hint="cs"/>
          <w:sz w:val="36"/>
          <w:szCs w:val="36"/>
          <w:vertAlign w:val="superscript"/>
          <w:rtl/>
          <w:lang w:bidi="ar-DZ"/>
        </w:rPr>
        <w:t>(</w:t>
      </w:r>
      <w:r w:rsidR="00B51FD2" w:rsidRPr="00BA05CE">
        <w:rPr>
          <w:rStyle w:val="Appelnotedebasdep"/>
          <w:b/>
          <w:bCs/>
          <w:sz w:val="36"/>
          <w:szCs w:val="36"/>
          <w:rtl/>
          <w:lang w:bidi="ar-DZ"/>
        </w:rPr>
        <w:footnoteReference w:id="136"/>
      </w:r>
      <w:r w:rsidR="00BA05CE" w:rsidRPr="00BA05CE">
        <w:rPr>
          <w:rFonts w:hint="cs"/>
          <w:sz w:val="36"/>
          <w:szCs w:val="36"/>
          <w:vertAlign w:val="superscript"/>
          <w:rtl/>
          <w:lang w:bidi="ar-DZ"/>
        </w:rPr>
        <w:t>)</w:t>
      </w:r>
      <w:r w:rsidR="00190CEE">
        <w:rPr>
          <w:rFonts w:hint="cs"/>
          <w:sz w:val="30"/>
          <w:szCs w:val="30"/>
          <w:rtl/>
          <w:lang w:bidi="ar-DZ"/>
        </w:rPr>
        <w:t xml:space="preserve">,وبما </w:t>
      </w:r>
      <w:r>
        <w:rPr>
          <w:rFonts w:hint="cs"/>
          <w:sz w:val="30"/>
          <w:szCs w:val="30"/>
          <w:rtl/>
          <w:lang w:bidi="ar-DZ"/>
        </w:rPr>
        <w:t>أن</w:t>
      </w:r>
      <w:r w:rsidR="00190CEE">
        <w:rPr>
          <w:rFonts w:hint="cs"/>
          <w:sz w:val="30"/>
          <w:szCs w:val="30"/>
          <w:rtl/>
          <w:lang w:bidi="ar-DZ"/>
        </w:rPr>
        <w:t xml:space="preserve"> الفضل في وجود النظام </w:t>
      </w:r>
      <w:r>
        <w:rPr>
          <w:rFonts w:hint="cs"/>
          <w:sz w:val="30"/>
          <w:szCs w:val="30"/>
          <w:rtl/>
          <w:lang w:bidi="ar-DZ"/>
        </w:rPr>
        <w:t>الأساسي</w:t>
      </w:r>
      <w:r w:rsidR="00190CEE">
        <w:rPr>
          <w:rFonts w:hint="cs"/>
          <w:sz w:val="30"/>
          <w:szCs w:val="30"/>
          <w:rtl/>
          <w:lang w:bidi="ar-DZ"/>
        </w:rPr>
        <w:t xml:space="preserve"> ومن ثم </w:t>
      </w:r>
      <w:r>
        <w:rPr>
          <w:rFonts w:hint="cs"/>
          <w:sz w:val="30"/>
          <w:szCs w:val="30"/>
          <w:rtl/>
          <w:lang w:bidi="ar-DZ"/>
        </w:rPr>
        <w:t>الإعلان</w:t>
      </w:r>
      <w:r w:rsidR="00190CEE">
        <w:rPr>
          <w:rFonts w:hint="cs"/>
          <w:sz w:val="30"/>
          <w:szCs w:val="30"/>
          <w:rtl/>
          <w:lang w:bidi="ar-DZ"/>
        </w:rPr>
        <w:t xml:space="preserve"> عن </w:t>
      </w:r>
      <w:r>
        <w:rPr>
          <w:rFonts w:hint="cs"/>
          <w:sz w:val="30"/>
          <w:szCs w:val="30"/>
          <w:rtl/>
          <w:lang w:bidi="ar-DZ"/>
        </w:rPr>
        <w:t>إنشاء</w:t>
      </w:r>
      <w:r w:rsidR="00190CEE">
        <w:rPr>
          <w:rFonts w:hint="cs"/>
          <w:sz w:val="30"/>
          <w:szCs w:val="30"/>
          <w:rtl/>
          <w:lang w:bidi="ar-DZ"/>
        </w:rPr>
        <w:t xml:space="preserve"> </w:t>
      </w:r>
      <w:r w:rsidR="00190CEE">
        <w:rPr>
          <w:rFonts w:hint="cs"/>
          <w:sz w:val="30"/>
          <w:szCs w:val="30"/>
          <w:rtl/>
          <w:lang w:bidi="ar-DZ"/>
        </w:rPr>
        <w:lastRenderedPageBreak/>
        <w:t xml:space="preserve">المحكمة هو </w:t>
      </w:r>
      <w:r>
        <w:rPr>
          <w:rFonts w:hint="cs"/>
          <w:sz w:val="30"/>
          <w:szCs w:val="30"/>
          <w:rtl/>
          <w:lang w:bidi="ar-DZ"/>
        </w:rPr>
        <w:t>إرادة</w:t>
      </w:r>
      <w:r w:rsidR="00190CEE">
        <w:rPr>
          <w:rFonts w:hint="cs"/>
          <w:sz w:val="30"/>
          <w:szCs w:val="30"/>
          <w:rtl/>
          <w:lang w:bidi="ar-DZ"/>
        </w:rPr>
        <w:t xml:space="preserve"> الدول </w:t>
      </w:r>
      <w:r>
        <w:rPr>
          <w:rFonts w:hint="cs"/>
          <w:sz w:val="30"/>
          <w:szCs w:val="30"/>
          <w:rtl/>
          <w:lang w:bidi="ar-DZ"/>
        </w:rPr>
        <w:t>الأطراف</w:t>
      </w:r>
      <w:r w:rsidR="00190CEE">
        <w:rPr>
          <w:rFonts w:hint="cs"/>
          <w:sz w:val="30"/>
          <w:szCs w:val="30"/>
          <w:rtl/>
          <w:lang w:bidi="ar-DZ"/>
        </w:rPr>
        <w:t xml:space="preserve"> فيه,فمن الطبيعي </w:t>
      </w:r>
      <w:r>
        <w:rPr>
          <w:rFonts w:hint="cs"/>
          <w:sz w:val="30"/>
          <w:szCs w:val="30"/>
          <w:rtl/>
          <w:lang w:bidi="ar-DZ"/>
        </w:rPr>
        <w:t>أن</w:t>
      </w:r>
      <w:r w:rsidR="00190CEE">
        <w:rPr>
          <w:rFonts w:hint="cs"/>
          <w:sz w:val="30"/>
          <w:szCs w:val="30"/>
          <w:rtl/>
          <w:lang w:bidi="ar-DZ"/>
        </w:rPr>
        <w:t xml:space="preserve"> تكون للمحكمة علاقة وثيقة مع تلك الدول</w:t>
      </w:r>
      <w:r w:rsidR="00BA05CE" w:rsidRPr="00BA05CE">
        <w:rPr>
          <w:rFonts w:hint="cs"/>
          <w:sz w:val="36"/>
          <w:szCs w:val="36"/>
          <w:vertAlign w:val="superscript"/>
          <w:rtl/>
          <w:lang w:bidi="ar-DZ"/>
        </w:rPr>
        <w:t>(</w:t>
      </w:r>
      <w:r w:rsidR="00E51A7C" w:rsidRPr="00BA05CE">
        <w:rPr>
          <w:rStyle w:val="Appelnotedebasdep"/>
          <w:b/>
          <w:bCs/>
          <w:sz w:val="36"/>
          <w:szCs w:val="36"/>
          <w:rtl/>
          <w:lang w:bidi="ar-DZ"/>
        </w:rPr>
        <w:footnoteReference w:id="137"/>
      </w:r>
      <w:r w:rsidR="00BA05CE" w:rsidRPr="00BA05CE">
        <w:rPr>
          <w:rFonts w:hint="cs"/>
          <w:sz w:val="36"/>
          <w:szCs w:val="36"/>
          <w:vertAlign w:val="superscript"/>
          <w:rtl/>
          <w:lang w:bidi="ar-DZ"/>
        </w:rPr>
        <w:t>)</w:t>
      </w:r>
      <w:r w:rsidR="00190CEE">
        <w:rPr>
          <w:rFonts w:hint="cs"/>
          <w:sz w:val="30"/>
          <w:szCs w:val="30"/>
          <w:rtl/>
          <w:lang w:bidi="ar-DZ"/>
        </w:rPr>
        <w:t xml:space="preserve">,فللمحكمة الجنائية الدولية شخصية قانونية ولها </w:t>
      </w:r>
      <w:r>
        <w:rPr>
          <w:rFonts w:hint="cs"/>
          <w:sz w:val="30"/>
          <w:szCs w:val="30"/>
          <w:rtl/>
          <w:lang w:bidi="ar-DZ"/>
        </w:rPr>
        <w:t>الأهلية</w:t>
      </w:r>
      <w:r w:rsidR="00190CEE">
        <w:rPr>
          <w:rFonts w:hint="cs"/>
          <w:sz w:val="30"/>
          <w:szCs w:val="30"/>
          <w:rtl/>
          <w:lang w:bidi="ar-DZ"/>
        </w:rPr>
        <w:t xml:space="preserve"> القانونية,مما يؤهلها لممارسة وظائفها وتحقيق مقاصدها,</w:t>
      </w:r>
      <w:r>
        <w:rPr>
          <w:rFonts w:hint="cs"/>
          <w:sz w:val="30"/>
          <w:szCs w:val="30"/>
          <w:rtl/>
          <w:lang w:bidi="ar-DZ"/>
        </w:rPr>
        <w:t>الأمر</w:t>
      </w:r>
      <w:r w:rsidR="00190CEE">
        <w:rPr>
          <w:rFonts w:hint="cs"/>
          <w:sz w:val="30"/>
          <w:szCs w:val="30"/>
          <w:rtl/>
          <w:lang w:bidi="ar-DZ"/>
        </w:rPr>
        <w:t xml:space="preserve"> الذي يتطلب منها </w:t>
      </w:r>
      <w:r>
        <w:rPr>
          <w:rFonts w:hint="cs"/>
          <w:sz w:val="30"/>
          <w:szCs w:val="30"/>
          <w:rtl/>
          <w:lang w:bidi="ar-DZ"/>
        </w:rPr>
        <w:t>إقامة</w:t>
      </w:r>
      <w:r w:rsidR="00190CEE">
        <w:rPr>
          <w:rFonts w:hint="cs"/>
          <w:sz w:val="30"/>
          <w:szCs w:val="30"/>
          <w:rtl/>
          <w:lang w:bidi="ar-DZ"/>
        </w:rPr>
        <w:t xml:space="preserve"> علاقات </w:t>
      </w:r>
      <w:r>
        <w:rPr>
          <w:rFonts w:hint="cs"/>
          <w:sz w:val="30"/>
          <w:szCs w:val="30"/>
          <w:rtl/>
          <w:lang w:bidi="ar-DZ"/>
        </w:rPr>
        <w:t>أكثر</w:t>
      </w:r>
      <w:r w:rsidR="00190CEE">
        <w:rPr>
          <w:rFonts w:hint="cs"/>
          <w:sz w:val="30"/>
          <w:szCs w:val="30"/>
          <w:rtl/>
          <w:lang w:bidi="ar-DZ"/>
        </w:rPr>
        <w:t xml:space="preserve"> سعة لتشمل دول العالم </w:t>
      </w:r>
      <w:r>
        <w:rPr>
          <w:rFonts w:hint="cs"/>
          <w:sz w:val="30"/>
          <w:szCs w:val="30"/>
          <w:rtl/>
          <w:lang w:bidi="ar-DZ"/>
        </w:rPr>
        <w:t xml:space="preserve">الأخرى,فلها أن تعقد اتفاقات معها بما يمكنها من ممارسة وظائفها واختصاصاتها في أقاليم تلك الدول,إذ أن المادة 87 </w:t>
      </w:r>
      <w:r w:rsidR="00FD0C2C">
        <w:rPr>
          <w:rFonts w:hint="cs"/>
          <w:sz w:val="30"/>
          <w:szCs w:val="30"/>
          <w:rtl/>
          <w:lang w:bidi="ar-DZ"/>
        </w:rPr>
        <w:t>ال</w:t>
      </w:r>
      <w:r>
        <w:rPr>
          <w:rFonts w:hint="cs"/>
          <w:sz w:val="30"/>
          <w:szCs w:val="30"/>
          <w:rtl/>
          <w:lang w:bidi="ar-DZ"/>
        </w:rPr>
        <w:t>فقرة الخامسة من النظام الأساسي تمنح للمحكمة المكنة في أن تعقد مع تلك الدول اتفاقيات وترتيبات خاصة للتعاون معها والاستجابة لطلبات المساعدة القضائية المقدمة من قبلها.</w:t>
      </w:r>
    </w:p>
    <w:p w:rsidR="00055E04" w:rsidRDefault="00BF7D22" w:rsidP="009116A8">
      <w:pPr>
        <w:bidi/>
        <w:spacing w:line="276" w:lineRule="auto"/>
        <w:rPr>
          <w:sz w:val="30"/>
          <w:szCs w:val="30"/>
          <w:lang w:bidi="ar-DZ"/>
        </w:rPr>
      </w:pPr>
      <w:r>
        <w:rPr>
          <w:rFonts w:hint="cs"/>
          <w:sz w:val="30"/>
          <w:szCs w:val="30"/>
          <w:rtl/>
          <w:lang w:bidi="ar-DZ"/>
        </w:rPr>
        <w:t xml:space="preserve">      </w:t>
      </w:r>
      <w:r w:rsidR="00055E04" w:rsidRPr="00084558">
        <w:rPr>
          <w:rFonts w:hint="cs"/>
          <w:sz w:val="30"/>
          <w:szCs w:val="30"/>
          <w:rtl/>
          <w:lang w:bidi="ar-DZ"/>
        </w:rPr>
        <w:t>أما فيما يخص الدول غير الأطراف في النظام الأساسي,فللمحكمة أن تعقد اتفاقيات وترتيبات خاصة للتعاون معها والاستجابة لطلبات المساعدة المقدمة من قبلها ويجوز للدول غير الأطراف قبول ممارسة المحكمة لاختصاصها بصدد قضية معينة.</w:t>
      </w:r>
      <w:r w:rsidR="00BA05CE" w:rsidRPr="001A1848">
        <w:rPr>
          <w:rFonts w:hint="cs"/>
          <w:vertAlign w:val="superscript"/>
          <w:rtl/>
          <w:lang w:bidi="ar-DZ"/>
        </w:rPr>
        <w:t>(</w:t>
      </w:r>
      <w:r w:rsidR="00055E04" w:rsidRPr="001A1848">
        <w:rPr>
          <w:rStyle w:val="Appelnotedebasdep"/>
          <w:b/>
          <w:bCs/>
          <w:rtl/>
          <w:lang w:bidi="ar-DZ"/>
        </w:rPr>
        <w:footnoteReference w:id="138"/>
      </w:r>
      <w:r w:rsidR="00BA05CE" w:rsidRPr="001A1848">
        <w:rPr>
          <w:rFonts w:hint="cs"/>
          <w:vertAlign w:val="superscript"/>
          <w:rtl/>
          <w:lang w:bidi="ar-DZ"/>
        </w:rPr>
        <w:t>)</w:t>
      </w:r>
    </w:p>
    <w:p w:rsidR="005B3DAD" w:rsidRPr="00084558" w:rsidRDefault="00A72164" w:rsidP="002D6EDB">
      <w:pPr>
        <w:bidi/>
        <w:spacing w:line="276" w:lineRule="auto"/>
        <w:rPr>
          <w:sz w:val="30"/>
          <w:szCs w:val="30"/>
          <w:rtl/>
          <w:lang w:bidi="ar-DZ"/>
        </w:rPr>
      </w:pPr>
      <w:r>
        <w:rPr>
          <w:rFonts w:hint="cs"/>
          <w:sz w:val="30"/>
          <w:szCs w:val="30"/>
          <w:rtl/>
          <w:lang w:bidi="ar-DZ"/>
        </w:rPr>
        <w:t xml:space="preserve">      </w:t>
      </w:r>
      <w:r w:rsidR="005B3DAD">
        <w:rPr>
          <w:rFonts w:hint="cs"/>
          <w:sz w:val="30"/>
          <w:szCs w:val="30"/>
          <w:rtl/>
          <w:lang w:bidi="ar-DZ"/>
        </w:rPr>
        <w:t xml:space="preserve">وبما </w:t>
      </w:r>
      <w:r>
        <w:rPr>
          <w:rFonts w:hint="cs"/>
          <w:sz w:val="30"/>
          <w:szCs w:val="30"/>
          <w:rtl/>
          <w:lang w:bidi="ar-DZ"/>
        </w:rPr>
        <w:t>أن</w:t>
      </w:r>
      <w:r w:rsidR="005B3DAD">
        <w:rPr>
          <w:rFonts w:hint="cs"/>
          <w:sz w:val="30"/>
          <w:szCs w:val="30"/>
          <w:rtl/>
          <w:lang w:bidi="ar-DZ"/>
        </w:rPr>
        <w:t xml:space="preserve"> هناك دولا </w:t>
      </w:r>
      <w:r>
        <w:rPr>
          <w:rFonts w:hint="cs"/>
          <w:sz w:val="30"/>
          <w:szCs w:val="30"/>
          <w:rtl/>
          <w:lang w:bidi="ar-DZ"/>
        </w:rPr>
        <w:t>أطرافا</w:t>
      </w:r>
      <w:r w:rsidR="005B3DAD">
        <w:rPr>
          <w:rFonts w:hint="cs"/>
          <w:sz w:val="30"/>
          <w:szCs w:val="30"/>
          <w:rtl/>
          <w:lang w:bidi="ar-DZ"/>
        </w:rPr>
        <w:t xml:space="preserve"> في النظام </w:t>
      </w:r>
      <w:r>
        <w:rPr>
          <w:rFonts w:hint="cs"/>
          <w:sz w:val="30"/>
          <w:szCs w:val="30"/>
          <w:rtl/>
          <w:lang w:bidi="ar-DZ"/>
        </w:rPr>
        <w:t>الأساسي</w:t>
      </w:r>
      <w:r w:rsidR="005B3DAD">
        <w:rPr>
          <w:rFonts w:hint="cs"/>
          <w:sz w:val="30"/>
          <w:szCs w:val="30"/>
          <w:rtl/>
          <w:lang w:bidi="ar-DZ"/>
        </w:rPr>
        <w:t xml:space="preserve"> للمحكمة.ج.د ,وهناك دولا ليست </w:t>
      </w:r>
      <w:r>
        <w:rPr>
          <w:rFonts w:hint="cs"/>
          <w:sz w:val="30"/>
          <w:szCs w:val="30"/>
          <w:rtl/>
          <w:lang w:bidi="ar-DZ"/>
        </w:rPr>
        <w:t>أطرافا</w:t>
      </w:r>
      <w:r w:rsidR="005B3DAD">
        <w:rPr>
          <w:rFonts w:hint="cs"/>
          <w:sz w:val="30"/>
          <w:szCs w:val="30"/>
          <w:rtl/>
          <w:lang w:bidi="ar-DZ"/>
        </w:rPr>
        <w:t xml:space="preserve"> في هذا النظام,ومنها من عقدت اتفاقيات </w:t>
      </w:r>
      <w:r>
        <w:rPr>
          <w:rFonts w:hint="cs"/>
          <w:sz w:val="30"/>
          <w:szCs w:val="30"/>
          <w:rtl/>
          <w:lang w:bidi="ar-DZ"/>
        </w:rPr>
        <w:t>أو</w:t>
      </w:r>
      <w:r w:rsidR="005B3DAD">
        <w:rPr>
          <w:rFonts w:hint="cs"/>
          <w:sz w:val="30"/>
          <w:szCs w:val="30"/>
          <w:rtl/>
          <w:lang w:bidi="ar-DZ"/>
        </w:rPr>
        <w:t xml:space="preserve"> ترتيبات للتعاون مع المحكمة ومنها من لم يفعل ذلك,فمن العادي </w:t>
      </w:r>
      <w:r>
        <w:rPr>
          <w:rFonts w:hint="cs"/>
          <w:sz w:val="30"/>
          <w:szCs w:val="30"/>
          <w:rtl/>
          <w:lang w:bidi="ar-DZ"/>
        </w:rPr>
        <w:t>أن</w:t>
      </w:r>
      <w:r w:rsidR="005B3DAD">
        <w:rPr>
          <w:rFonts w:hint="cs"/>
          <w:sz w:val="30"/>
          <w:szCs w:val="30"/>
          <w:rtl/>
          <w:lang w:bidi="ar-DZ"/>
        </w:rPr>
        <w:t xml:space="preserve"> يتفاوت مدى التعاون المطلوب والمتوقع من تلك الدول,</w:t>
      </w:r>
      <w:r>
        <w:rPr>
          <w:rFonts w:hint="cs"/>
          <w:sz w:val="30"/>
          <w:szCs w:val="30"/>
          <w:rtl/>
          <w:lang w:bidi="ar-DZ"/>
        </w:rPr>
        <w:t>إلزاما</w:t>
      </w:r>
      <w:r w:rsidR="005B3DAD">
        <w:rPr>
          <w:rFonts w:hint="cs"/>
          <w:sz w:val="30"/>
          <w:szCs w:val="30"/>
          <w:rtl/>
          <w:lang w:bidi="ar-DZ"/>
        </w:rPr>
        <w:t xml:space="preserve"> </w:t>
      </w:r>
      <w:r>
        <w:rPr>
          <w:rFonts w:hint="cs"/>
          <w:sz w:val="30"/>
          <w:szCs w:val="30"/>
          <w:rtl/>
          <w:lang w:bidi="ar-DZ"/>
        </w:rPr>
        <w:t>أو</w:t>
      </w:r>
      <w:r w:rsidR="005B3DAD">
        <w:rPr>
          <w:rFonts w:hint="cs"/>
          <w:sz w:val="30"/>
          <w:szCs w:val="30"/>
          <w:rtl/>
          <w:lang w:bidi="ar-DZ"/>
        </w:rPr>
        <w:t xml:space="preserve"> طواعية</w:t>
      </w:r>
      <w:r w:rsidR="00EE3DEC">
        <w:rPr>
          <w:rFonts w:hint="cs"/>
          <w:sz w:val="30"/>
          <w:szCs w:val="30"/>
          <w:rtl/>
          <w:lang w:bidi="ar-DZ"/>
        </w:rPr>
        <w:t xml:space="preserve">, بحسب علاقتها </w:t>
      </w:r>
      <w:r>
        <w:rPr>
          <w:rFonts w:hint="cs"/>
          <w:sz w:val="30"/>
          <w:szCs w:val="30"/>
          <w:rtl/>
          <w:lang w:bidi="ar-DZ"/>
        </w:rPr>
        <w:t>مع</w:t>
      </w:r>
      <w:r w:rsidR="00EE3DEC">
        <w:rPr>
          <w:rFonts w:hint="cs"/>
          <w:sz w:val="30"/>
          <w:szCs w:val="30"/>
          <w:rtl/>
          <w:lang w:bidi="ar-DZ"/>
        </w:rPr>
        <w:t xml:space="preserve"> </w:t>
      </w:r>
      <w:r>
        <w:rPr>
          <w:rFonts w:hint="cs"/>
          <w:sz w:val="30"/>
          <w:szCs w:val="30"/>
          <w:rtl/>
          <w:lang w:bidi="ar-DZ"/>
        </w:rPr>
        <w:t>المحكمة</w:t>
      </w:r>
      <w:r w:rsidR="001A1848" w:rsidRPr="001A1848">
        <w:rPr>
          <w:rFonts w:hint="cs"/>
          <w:vertAlign w:val="superscript"/>
          <w:rtl/>
          <w:lang w:bidi="ar-DZ"/>
        </w:rPr>
        <w:t>(</w:t>
      </w:r>
      <w:r w:rsidR="00B11B35" w:rsidRPr="001A1848">
        <w:rPr>
          <w:rStyle w:val="Appelnotedebasdep"/>
          <w:b/>
          <w:bCs/>
          <w:rtl/>
          <w:lang w:bidi="ar-DZ"/>
        </w:rPr>
        <w:footnoteReference w:id="139"/>
      </w:r>
      <w:r w:rsidR="001A1848" w:rsidRPr="001A1848">
        <w:rPr>
          <w:rFonts w:hint="cs"/>
          <w:vertAlign w:val="superscript"/>
          <w:rtl/>
          <w:lang w:bidi="ar-DZ"/>
        </w:rPr>
        <w:t>)</w:t>
      </w:r>
      <w:r>
        <w:rPr>
          <w:rFonts w:hint="cs"/>
          <w:sz w:val="30"/>
          <w:szCs w:val="30"/>
          <w:rtl/>
          <w:lang w:bidi="ar-DZ"/>
        </w:rPr>
        <w:t xml:space="preserve">,بل حتى بالنسبة للدول الأطراف في النظام الأساسي,ينبغي التمييز بين أول ستين (60) دولة صادقت على النظام,إذ أن أحكامه تسري بحقها منذ دخوله حيز النفاذ في الأول من شهر جويلية 2002,في حين أن الدول التي صادقت على النظام الأساسي أو قبلت ب هاو وافقت عليه أو انضمت إليه فيما بعد,فيبدأ نفاذه بحقها منذ اليوم </w:t>
      </w:r>
      <w:r>
        <w:rPr>
          <w:rFonts w:hint="cs"/>
          <w:sz w:val="30"/>
          <w:szCs w:val="30"/>
          <w:rtl/>
          <w:lang w:bidi="ar-DZ"/>
        </w:rPr>
        <w:lastRenderedPageBreak/>
        <w:t>الأول من الشهر الذي يعقب اليوم الستين من تاريخ إيداع تلك الدولة صك تصديقها أو قبولها أو موافقتها أو انضمامها</w:t>
      </w:r>
      <w:r w:rsidR="002D6EDB">
        <w:rPr>
          <w:rFonts w:hint="cs"/>
          <w:sz w:val="30"/>
          <w:szCs w:val="30"/>
          <w:rtl/>
          <w:lang w:bidi="ar-DZ"/>
        </w:rPr>
        <w:t>.</w:t>
      </w:r>
      <w:r w:rsidR="002D6EDB" w:rsidRPr="00A1724D">
        <w:rPr>
          <w:rFonts w:hint="cs"/>
          <w:vertAlign w:val="superscript"/>
          <w:rtl/>
          <w:lang w:bidi="ar-DZ"/>
        </w:rPr>
        <w:t>(</w:t>
      </w:r>
      <w:r w:rsidR="00AC0277" w:rsidRPr="00A1724D">
        <w:rPr>
          <w:rStyle w:val="Appelnotedebasdep"/>
          <w:b/>
          <w:bCs/>
          <w:rtl/>
          <w:lang w:bidi="ar-DZ"/>
        </w:rPr>
        <w:footnoteReference w:id="140"/>
      </w:r>
      <w:r w:rsidR="002D6EDB" w:rsidRPr="00A1724D">
        <w:rPr>
          <w:rFonts w:hint="cs"/>
          <w:vertAlign w:val="superscript"/>
          <w:rtl/>
          <w:lang w:bidi="ar-DZ"/>
        </w:rPr>
        <w:t>)</w:t>
      </w:r>
    </w:p>
    <w:p w:rsidR="00055E04" w:rsidRPr="00084558" w:rsidRDefault="00A1724D" w:rsidP="00A1724D">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ويأخذ تعاون الدول مع المحكمة صورا ثلاث, فإما أن يكون التعاون الدولي قبل نظر الدعوى أو أثناء نظرها وأخيرا عند تنفيذ الحكم الجنائي من طرف المحكمة ضد المتهمين المدانين.</w:t>
      </w:r>
    </w:p>
    <w:p w:rsidR="00055E04" w:rsidRPr="00084558" w:rsidRDefault="00A1724D" w:rsidP="00A1724D">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فبالنسبة </w:t>
      </w:r>
      <w:r w:rsidR="00055E04" w:rsidRPr="005B3DAD">
        <w:rPr>
          <w:rFonts w:hint="cs"/>
          <w:b/>
          <w:bCs/>
          <w:sz w:val="30"/>
          <w:szCs w:val="30"/>
          <w:rtl/>
          <w:lang w:bidi="ar-DZ"/>
        </w:rPr>
        <w:t>للتعاون الدولي قبل نظر الدعوى</w:t>
      </w:r>
      <w:r w:rsidR="00055E04" w:rsidRPr="00084558">
        <w:rPr>
          <w:rFonts w:hint="cs"/>
          <w:sz w:val="30"/>
          <w:szCs w:val="30"/>
          <w:rtl/>
          <w:lang w:bidi="ar-DZ"/>
        </w:rPr>
        <w:t>, فيتجلى في وقوع السلوك الإجرامي الدولي قيد البحث في إقليم تلك الدول أو على متن سفنها أو طائراتها,سواء كانت طرفا في النظام الأساسي أو غير طرف فيه,أو إذا كان شخص المتهم من رعايا تلك الدولة.</w:t>
      </w:r>
    </w:p>
    <w:p w:rsidR="00055E04" w:rsidRPr="00084558" w:rsidRDefault="00A1724D" w:rsidP="002D6EDB">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ويكون شكل هذا التعاون من الدول غير الأطراف في المحكمة عن طريق إعلان يجب إيداعه لدى مسجل المحكمة</w:t>
      </w:r>
      <w:r w:rsidR="002D6EDB">
        <w:rPr>
          <w:rFonts w:hint="cs"/>
          <w:sz w:val="30"/>
          <w:szCs w:val="30"/>
          <w:rtl/>
          <w:lang w:bidi="ar-DZ"/>
        </w:rPr>
        <w:t>.</w:t>
      </w:r>
      <w:r w:rsidR="002D6EDB" w:rsidRPr="00A1724D">
        <w:rPr>
          <w:rFonts w:hint="cs"/>
          <w:vertAlign w:val="superscript"/>
          <w:rtl/>
          <w:lang w:bidi="ar-DZ"/>
        </w:rPr>
        <w:t>(</w:t>
      </w:r>
      <w:r w:rsidR="00DD00A1" w:rsidRPr="00A1724D">
        <w:rPr>
          <w:rStyle w:val="Appelnotedebasdep"/>
          <w:b/>
          <w:bCs/>
          <w:rtl/>
          <w:lang w:bidi="ar-DZ"/>
        </w:rPr>
        <w:footnoteReference w:id="141"/>
      </w:r>
      <w:r w:rsidR="002D6EDB" w:rsidRPr="00A1724D">
        <w:rPr>
          <w:rFonts w:hint="cs"/>
          <w:vertAlign w:val="superscript"/>
          <w:rtl/>
          <w:lang w:bidi="ar-DZ"/>
        </w:rPr>
        <w:t>)</w:t>
      </w:r>
    </w:p>
    <w:p w:rsidR="00055E04" w:rsidRDefault="00A1724D" w:rsidP="00A1724D">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وهناك استثناء على هذه القاعدة,فيما يتعلق بممارسة المحكمة لاختصاصها بخصوص جريمة دولية منصوص عليها في المادة 5 من نظام روما,وهي إذا أحال مجلس الأمن متصرفا بموجب الفصل السابع من ميثاق الأمم المتحدة حالة إلى المدعي العام يبدو فيها أن جريمة أو أكثر قد ارتكبت, وفي هذه الحالة لا أهمية لقبول الدول لاختصاص المحكمة من عدمه,فبإمكان هذه الأخيرة ممارسة اختصاصها حتى ولو لم توافق الدولة المعنية بالقضية.</w:t>
      </w:r>
      <w:r w:rsidR="002D6EDB" w:rsidRPr="00A1724D">
        <w:rPr>
          <w:rFonts w:hint="cs"/>
          <w:vertAlign w:val="superscript"/>
          <w:rtl/>
          <w:lang w:bidi="ar-DZ"/>
        </w:rPr>
        <w:t>(</w:t>
      </w:r>
      <w:r w:rsidR="00055E04" w:rsidRPr="00A1724D">
        <w:rPr>
          <w:rStyle w:val="Appelnotedebasdep"/>
          <w:b/>
          <w:bCs/>
          <w:rtl/>
          <w:lang w:bidi="ar-DZ"/>
        </w:rPr>
        <w:footnoteReference w:id="142"/>
      </w:r>
      <w:r w:rsidR="002D6EDB" w:rsidRPr="00A1724D">
        <w:rPr>
          <w:rFonts w:hint="cs"/>
          <w:vertAlign w:val="superscript"/>
          <w:rtl/>
          <w:lang w:bidi="ar-DZ"/>
        </w:rPr>
        <w:t>)</w:t>
      </w:r>
    </w:p>
    <w:p w:rsidR="00E36416" w:rsidRDefault="00F63206" w:rsidP="00F63206">
      <w:pPr>
        <w:bidi/>
        <w:spacing w:line="276" w:lineRule="auto"/>
        <w:rPr>
          <w:sz w:val="30"/>
          <w:szCs w:val="30"/>
          <w:rtl/>
          <w:lang w:bidi="ar-DZ"/>
        </w:rPr>
      </w:pPr>
      <w:r>
        <w:rPr>
          <w:rFonts w:hint="cs"/>
          <w:sz w:val="30"/>
          <w:szCs w:val="30"/>
          <w:rtl/>
          <w:lang w:bidi="ar-DZ"/>
        </w:rPr>
        <w:t xml:space="preserve">       </w:t>
      </w:r>
      <w:r w:rsidR="006B6CDF">
        <w:rPr>
          <w:rFonts w:hint="cs"/>
          <w:sz w:val="30"/>
          <w:szCs w:val="30"/>
          <w:rtl/>
          <w:lang w:bidi="ar-DZ"/>
        </w:rPr>
        <w:t>فإذا</w:t>
      </w:r>
      <w:r w:rsidR="0013318A">
        <w:rPr>
          <w:rFonts w:hint="cs"/>
          <w:sz w:val="30"/>
          <w:szCs w:val="30"/>
          <w:rtl/>
          <w:lang w:bidi="ar-DZ"/>
        </w:rPr>
        <w:t xml:space="preserve"> كان تحريك الدعوى العمومية من مجلس </w:t>
      </w:r>
      <w:r w:rsidR="006B6CDF">
        <w:rPr>
          <w:rFonts w:hint="cs"/>
          <w:sz w:val="30"/>
          <w:szCs w:val="30"/>
          <w:rtl/>
          <w:lang w:bidi="ar-DZ"/>
        </w:rPr>
        <w:t>الأمن</w:t>
      </w:r>
      <w:r w:rsidR="0013318A">
        <w:rPr>
          <w:rFonts w:hint="cs"/>
          <w:sz w:val="30"/>
          <w:szCs w:val="30"/>
          <w:rtl/>
          <w:lang w:bidi="ar-DZ"/>
        </w:rPr>
        <w:t xml:space="preserve"> الدولي</w:t>
      </w:r>
      <w:r>
        <w:rPr>
          <w:rFonts w:hint="cs"/>
          <w:sz w:val="30"/>
          <w:szCs w:val="30"/>
          <w:rtl/>
          <w:lang w:bidi="ar-DZ"/>
        </w:rPr>
        <w:t>, فلا</w:t>
      </w:r>
      <w:r w:rsidR="0013318A">
        <w:rPr>
          <w:rFonts w:hint="cs"/>
          <w:sz w:val="30"/>
          <w:szCs w:val="30"/>
          <w:rtl/>
          <w:lang w:bidi="ar-DZ"/>
        </w:rPr>
        <w:t xml:space="preserve"> </w:t>
      </w:r>
      <w:r w:rsidR="006B6CDF">
        <w:rPr>
          <w:rFonts w:hint="cs"/>
          <w:sz w:val="30"/>
          <w:szCs w:val="30"/>
          <w:rtl/>
          <w:lang w:bidi="ar-DZ"/>
        </w:rPr>
        <w:t>أهمية</w:t>
      </w:r>
      <w:r w:rsidR="0013318A">
        <w:rPr>
          <w:rFonts w:hint="cs"/>
          <w:sz w:val="30"/>
          <w:szCs w:val="30"/>
          <w:rtl/>
          <w:lang w:bidi="ar-DZ"/>
        </w:rPr>
        <w:t xml:space="preserve"> لقبول الدولة غير الطرف من عدمه,فسيكون للمحكمة </w:t>
      </w:r>
      <w:r w:rsidR="006B6CDF">
        <w:rPr>
          <w:rFonts w:hint="cs"/>
          <w:sz w:val="30"/>
          <w:szCs w:val="30"/>
          <w:rtl/>
          <w:lang w:bidi="ar-DZ"/>
        </w:rPr>
        <w:t>إمكانية</w:t>
      </w:r>
      <w:r w:rsidR="0013318A">
        <w:rPr>
          <w:rFonts w:hint="cs"/>
          <w:sz w:val="30"/>
          <w:szCs w:val="30"/>
          <w:rtl/>
          <w:lang w:bidi="ar-DZ"/>
        </w:rPr>
        <w:t xml:space="preserve"> ممارسة اختصاصها دون </w:t>
      </w:r>
      <w:r w:rsidR="006B6CDF">
        <w:rPr>
          <w:rFonts w:hint="cs"/>
          <w:sz w:val="30"/>
          <w:szCs w:val="30"/>
          <w:rtl/>
          <w:lang w:bidi="ar-DZ"/>
        </w:rPr>
        <w:t>إذن</w:t>
      </w:r>
      <w:r w:rsidR="0013318A">
        <w:rPr>
          <w:rFonts w:hint="cs"/>
          <w:sz w:val="30"/>
          <w:szCs w:val="30"/>
          <w:rtl/>
          <w:lang w:bidi="ar-DZ"/>
        </w:rPr>
        <w:t xml:space="preserve"> من تلك الدولة,حتى ولو كانت جميع الدول </w:t>
      </w:r>
      <w:r w:rsidR="006B6CDF">
        <w:rPr>
          <w:rFonts w:hint="cs"/>
          <w:sz w:val="30"/>
          <w:szCs w:val="30"/>
          <w:rtl/>
          <w:lang w:bidi="ar-DZ"/>
        </w:rPr>
        <w:t>ليست</w:t>
      </w:r>
      <w:r w:rsidR="0013318A">
        <w:rPr>
          <w:rFonts w:hint="cs"/>
          <w:sz w:val="30"/>
          <w:szCs w:val="30"/>
          <w:rtl/>
          <w:lang w:bidi="ar-DZ"/>
        </w:rPr>
        <w:t xml:space="preserve"> </w:t>
      </w:r>
      <w:r w:rsidR="006B6CDF">
        <w:rPr>
          <w:rFonts w:hint="cs"/>
          <w:sz w:val="30"/>
          <w:szCs w:val="30"/>
          <w:rtl/>
          <w:lang w:bidi="ar-DZ"/>
        </w:rPr>
        <w:t>أطراف</w:t>
      </w:r>
      <w:r w:rsidR="0013318A">
        <w:rPr>
          <w:rFonts w:hint="cs"/>
          <w:sz w:val="30"/>
          <w:szCs w:val="30"/>
          <w:rtl/>
          <w:lang w:bidi="ar-DZ"/>
        </w:rPr>
        <w:t xml:space="preserve"> في النظام </w:t>
      </w:r>
      <w:r w:rsidR="006B6CDF">
        <w:rPr>
          <w:rFonts w:hint="cs"/>
          <w:sz w:val="30"/>
          <w:szCs w:val="30"/>
          <w:rtl/>
          <w:lang w:bidi="ar-DZ"/>
        </w:rPr>
        <w:t>الأساسي</w:t>
      </w:r>
      <w:r w:rsidR="0013318A">
        <w:rPr>
          <w:rFonts w:hint="cs"/>
          <w:sz w:val="30"/>
          <w:szCs w:val="30"/>
          <w:rtl/>
          <w:lang w:bidi="ar-DZ"/>
        </w:rPr>
        <w:t xml:space="preserve"> </w:t>
      </w:r>
      <w:r w:rsidR="0013318A" w:rsidRPr="006B6CDF">
        <w:rPr>
          <w:rFonts w:hint="cs"/>
          <w:b/>
          <w:bCs/>
          <w:sz w:val="30"/>
          <w:szCs w:val="30"/>
          <w:rtl/>
          <w:lang w:bidi="ar-DZ"/>
        </w:rPr>
        <w:t>للمحكمة.ج.د</w:t>
      </w:r>
      <w:r w:rsidR="0013318A">
        <w:rPr>
          <w:rFonts w:hint="cs"/>
          <w:sz w:val="30"/>
          <w:szCs w:val="30"/>
          <w:rtl/>
          <w:lang w:bidi="ar-DZ"/>
        </w:rPr>
        <w:t xml:space="preserve">,بل حتى </w:t>
      </w:r>
      <w:r w:rsidR="0013318A">
        <w:rPr>
          <w:rFonts w:hint="cs"/>
          <w:sz w:val="30"/>
          <w:szCs w:val="30"/>
          <w:rtl/>
          <w:lang w:bidi="ar-DZ"/>
        </w:rPr>
        <w:lastRenderedPageBreak/>
        <w:t xml:space="preserve">ولو لم يوافق </w:t>
      </w:r>
      <w:r w:rsidR="006B6CDF">
        <w:rPr>
          <w:rFonts w:hint="cs"/>
          <w:sz w:val="30"/>
          <w:szCs w:val="30"/>
          <w:rtl/>
          <w:lang w:bidi="ar-DZ"/>
        </w:rPr>
        <w:t>أي</w:t>
      </w:r>
      <w:r w:rsidR="0013318A">
        <w:rPr>
          <w:rFonts w:hint="cs"/>
          <w:sz w:val="30"/>
          <w:szCs w:val="30"/>
          <w:rtl/>
          <w:lang w:bidi="ar-DZ"/>
        </w:rPr>
        <w:t xml:space="preserve"> منها على ممارستها اختصاصها القضائي,فهو اختصاص يتحدى </w:t>
      </w:r>
      <w:r w:rsidR="006B6CDF">
        <w:rPr>
          <w:rFonts w:hint="cs"/>
          <w:sz w:val="30"/>
          <w:szCs w:val="30"/>
          <w:rtl/>
          <w:lang w:bidi="ar-DZ"/>
        </w:rPr>
        <w:t>إرادة</w:t>
      </w:r>
      <w:r w:rsidR="0013318A">
        <w:rPr>
          <w:rFonts w:hint="cs"/>
          <w:sz w:val="30"/>
          <w:szCs w:val="30"/>
          <w:rtl/>
          <w:lang w:bidi="ar-DZ"/>
        </w:rPr>
        <w:t xml:space="preserve"> الدول ويخرج عن </w:t>
      </w:r>
      <w:r w:rsidR="006B6CDF">
        <w:rPr>
          <w:rFonts w:hint="cs"/>
          <w:sz w:val="30"/>
          <w:szCs w:val="30"/>
          <w:rtl/>
          <w:lang w:bidi="ar-DZ"/>
        </w:rPr>
        <w:t>إطار</w:t>
      </w:r>
      <w:r w:rsidR="0013318A">
        <w:rPr>
          <w:rFonts w:hint="cs"/>
          <w:sz w:val="30"/>
          <w:szCs w:val="30"/>
          <w:rtl/>
          <w:lang w:bidi="ar-DZ"/>
        </w:rPr>
        <w:t xml:space="preserve"> </w:t>
      </w:r>
      <w:r w:rsidR="006B6CDF">
        <w:rPr>
          <w:rFonts w:hint="cs"/>
          <w:sz w:val="30"/>
          <w:szCs w:val="30"/>
          <w:rtl/>
          <w:lang w:bidi="ar-DZ"/>
        </w:rPr>
        <w:t>المبدأ</w:t>
      </w:r>
      <w:r w:rsidR="0013318A">
        <w:rPr>
          <w:rFonts w:hint="cs"/>
          <w:sz w:val="30"/>
          <w:szCs w:val="30"/>
          <w:rtl/>
          <w:lang w:bidi="ar-DZ"/>
        </w:rPr>
        <w:t xml:space="preserve"> الدولي المعروف الذي يقضي بنسبية اثر المعاهدات الدولية وعدم انصرافه </w:t>
      </w:r>
      <w:r w:rsidR="006B6CDF">
        <w:rPr>
          <w:rFonts w:hint="cs"/>
          <w:sz w:val="30"/>
          <w:szCs w:val="30"/>
          <w:rtl/>
          <w:lang w:bidi="ar-DZ"/>
        </w:rPr>
        <w:t>إلى</w:t>
      </w:r>
      <w:r w:rsidR="0013318A">
        <w:rPr>
          <w:rFonts w:hint="cs"/>
          <w:sz w:val="30"/>
          <w:szCs w:val="30"/>
          <w:rtl/>
          <w:lang w:bidi="ar-DZ"/>
        </w:rPr>
        <w:t xml:space="preserve"> الدول التي لم تقبل بها</w:t>
      </w:r>
      <w:r w:rsidR="00D42C6A">
        <w:rPr>
          <w:rFonts w:hint="cs"/>
          <w:sz w:val="30"/>
          <w:szCs w:val="30"/>
          <w:rtl/>
          <w:lang w:bidi="ar-DZ"/>
        </w:rPr>
        <w:t>.</w:t>
      </w:r>
      <w:r w:rsidR="00D42C6A" w:rsidRPr="00F63206">
        <w:rPr>
          <w:rFonts w:hint="cs"/>
          <w:vertAlign w:val="superscript"/>
          <w:rtl/>
          <w:lang w:bidi="ar-DZ"/>
        </w:rPr>
        <w:t>(</w:t>
      </w:r>
      <w:r w:rsidR="0013318A" w:rsidRPr="00F63206">
        <w:rPr>
          <w:rStyle w:val="Appelnotedebasdep"/>
          <w:b/>
          <w:bCs/>
          <w:rtl/>
          <w:lang w:bidi="ar-DZ"/>
        </w:rPr>
        <w:footnoteReference w:id="143"/>
      </w:r>
      <w:r w:rsidR="00D42C6A" w:rsidRPr="00F63206">
        <w:rPr>
          <w:rFonts w:hint="cs"/>
          <w:vertAlign w:val="superscript"/>
          <w:rtl/>
          <w:lang w:bidi="ar-DZ"/>
        </w:rPr>
        <w:t>)</w:t>
      </w:r>
    </w:p>
    <w:p w:rsidR="0013318A" w:rsidRPr="00084558" w:rsidRDefault="00F63206" w:rsidP="00F63206">
      <w:pPr>
        <w:bidi/>
        <w:spacing w:line="276" w:lineRule="auto"/>
        <w:rPr>
          <w:sz w:val="30"/>
          <w:szCs w:val="30"/>
          <w:rtl/>
          <w:lang w:bidi="ar-DZ"/>
        </w:rPr>
      </w:pPr>
      <w:r>
        <w:rPr>
          <w:rFonts w:hint="cs"/>
          <w:sz w:val="30"/>
          <w:szCs w:val="30"/>
          <w:rtl/>
          <w:lang w:bidi="ar-DZ"/>
        </w:rPr>
        <w:t xml:space="preserve">      </w:t>
      </w:r>
      <w:r w:rsidR="0013318A">
        <w:rPr>
          <w:rFonts w:hint="cs"/>
          <w:sz w:val="30"/>
          <w:szCs w:val="30"/>
          <w:rtl/>
          <w:lang w:bidi="ar-DZ"/>
        </w:rPr>
        <w:t xml:space="preserve">كما </w:t>
      </w:r>
      <w:r w:rsidR="006B6CDF">
        <w:rPr>
          <w:rFonts w:hint="cs"/>
          <w:sz w:val="30"/>
          <w:szCs w:val="30"/>
          <w:rtl/>
          <w:lang w:bidi="ar-DZ"/>
        </w:rPr>
        <w:t>أن</w:t>
      </w:r>
      <w:r w:rsidR="0013318A">
        <w:rPr>
          <w:rFonts w:hint="cs"/>
          <w:sz w:val="30"/>
          <w:szCs w:val="30"/>
          <w:rtl/>
          <w:lang w:bidi="ar-DZ"/>
        </w:rPr>
        <w:t xml:space="preserve"> ممارسة المحكمة لاختصاصها بشكل سليم,يتطلب منها اتخاذ </w:t>
      </w:r>
      <w:r w:rsidR="006B6CDF">
        <w:rPr>
          <w:rFonts w:hint="cs"/>
          <w:sz w:val="30"/>
          <w:szCs w:val="30"/>
          <w:rtl/>
          <w:lang w:bidi="ar-DZ"/>
        </w:rPr>
        <w:t>إجراءات</w:t>
      </w:r>
      <w:r w:rsidR="0013318A">
        <w:rPr>
          <w:rFonts w:hint="cs"/>
          <w:sz w:val="30"/>
          <w:szCs w:val="30"/>
          <w:rtl/>
          <w:lang w:bidi="ar-DZ"/>
        </w:rPr>
        <w:t xml:space="preserve"> في </w:t>
      </w:r>
      <w:r w:rsidR="006B6CDF">
        <w:rPr>
          <w:rFonts w:hint="cs"/>
          <w:sz w:val="30"/>
          <w:szCs w:val="30"/>
          <w:rtl/>
          <w:lang w:bidi="ar-DZ"/>
        </w:rPr>
        <w:t>إقليم</w:t>
      </w:r>
      <w:r w:rsidR="0013318A">
        <w:rPr>
          <w:rFonts w:hint="cs"/>
          <w:sz w:val="30"/>
          <w:szCs w:val="30"/>
          <w:rtl/>
          <w:lang w:bidi="ar-DZ"/>
        </w:rPr>
        <w:t xml:space="preserve"> تلك الدول</w:t>
      </w:r>
      <w:r w:rsidR="00D35336">
        <w:rPr>
          <w:rFonts w:hint="cs"/>
          <w:sz w:val="30"/>
          <w:szCs w:val="30"/>
          <w:rtl/>
          <w:lang w:bidi="ar-DZ"/>
        </w:rPr>
        <w:t xml:space="preserve"> ويستلزم بالضرورة تعاون تلك الدول معها,</w:t>
      </w:r>
      <w:r w:rsidR="006B6CDF">
        <w:rPr>
          <w:rFonts w:hint="cs"/>
          <w:sz w:val="30"/>
          <w:szCs w:val="30"/>
          <w:rtl/>
          <w:lang w:bidi="ar-DZ"/>
        </w:rPr>
        <w:t>فإذا</w:t>
      </w:r>
      <w:r w:rsidR="00D35336">
        <w:rPr>
          <w:rFonts w:hint="cs"/>
          <w:sz w:val="30"/>
          <w:szCs w:val="30"/>
          <w:rtl/>
          <w:lang w:bidi="ar-DZ"/>
        </w:rPr>
        <w:t xml:space="preserve"> امتنعت عن ذلك متذرعة بعدم قبولها لاختصاص المحكمة الجنائية الدولية,فسيؤدي ذلك </w:t>
      </w:r>
      <w:r w:rsidR="006B6CDF">
        <w:rPr>
          <w:rFonts w:hint="cs"/>
          <w:sz w:val="30"/>
          <w:szCs w:val="30"/>
          <w:rtl/>
          <w:lang w:bidi="ar-DZ"/>
        </w:rPr>
        <w:t>لإثارة</w:t>
      </w:r>
      <w:r w:rsidR="00D35336">
        <w:rPr>
          <w:rFonts w:hint="cs"/>
          <w:sz w:val="30"/>
          <w:szCs w:val="30"/>
          <w:rtl/>
          <w:lang w:bidi="ar-DZ"/>
        </w:rPr>
        <w:t xml:space="preserve"> المشاكل داخل المجتمع الدولي,خلافا للمقاصد التي </w:t>
      </w:r>
      <w:r w:rsidR="005A5CA8">
        <w:rPr>
          <w:rFonts w:hint="cs"/>
          <w:sz w:val="30"/>
          <w:szCs w:val="30"/>
          <w:rtl/>
          <w:lang w:bidi="ar-DZ"/>
        </w:rPr>
        <w:t>أنشئت</w:t>
      </w:r>
      <w:r w:rsidR="00D35336">
        <w:rPr>
          <w:rFonts w:hint="cs"/>
          <w:sz w:val="30"/>
          <w:szCs w:val="30"/>
          <w:rtl/>
          <w:lang w:bidi="ar-DZ"/>
        </w:rPr>
        <w:t xml:space="preserve"> من اجلها المحكمة</w:t>
      </w:r>
      <w:r w:rsidR="00D42C6A">
        <w:rPr>
          <w:rFonts w:hint="cs"/>
          <w:sz w:val="30"/>
          <w:szCs w:val="30"/>
          <w:rtl/>
          <w:lang w:bidi="ar-DZ"/>
        </w:rPr>
        <w:t>.</w:t>
      </w:r>
      <w:r w:rsidR="00D42C6A" w:rsidRPr="00F63206">
        <w:rPr>
          <w:rFonts w:hint="cs"/>
          <w:vertAlign w:val="superscript"/>
          <w:rtl/>
          <w:lang w:bidi="ar-DZ"/>
        </w:rPr>
        <w:t>(</w:t>
      </w:r>
      <w:r w:rsidR="00D35336" w:rsidRPr="00F63206">
        <w:rPr>
          <w:rStyle w:val="Appelnotedebasdep"/>
          <w:b/>
          <w:bCs/>
          <w:rtl/>
          <w:lang w:bidi="ar-DZ"/>
        </w:rPr>
        <w:footnoteReference w:id="144"/>
      </w:r>
      <w:r w:rsidR="00D42C6A" w:rsidRPr="00F63206">
        <w:rPr>
          <w:rFonts w:hint="cs"/>
          <w:vertAlign w:val="superscript"/>
          <w:rtl/>
          <w:lang w:bidi="ar-DZ"/>
        </w:rPr>
        <w:t>)</w:t>
      </w:r>
      <w:r w:rsidR="0013318A">
        <w:rPr>
          <w:rFonts w:hint="cs"/>
          <w:sz w:val="30"/>
          <w:szCs w:val="30"/>
          <w:rtl/>
          <w:lang w:bidi="ar-DZ"/>
        </w:rPr>
        <w:t xml:space="preserve"> </w:t>
      </w:r>
    </w:p>
    <w:p w:rsidR="00055E04" w:rsidRPr="00084558" w:rsidRDefault="00F63206" w:rsidP="00F63206">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أما بالنسبة </w:t>
      </w:r>
      <w:r w:rsidR="00055E04" w:rsidRPr="008417E7">
        <w:rPr>
          <w:rFonts w:hint="cs"/>
          <w:b/>
          <w:bCs/>
          <w:sz w:val="30"/>
          <w:szCs w:val="30"/>
          <w:rtl/>
          <w:lang w:bidi="ar-DZ"/>
        </w:rPr>
        <w:t>لتعاون الدول مع المحكمة الجنائية الدولية</w:t>
      </w:r>
      <w:r w:rsidR="00055E04" w:rsidRPr="00084558">
        <w:rPr>
          <w:rFonts w:hint="cs"/>
          <w:sz w:val="30"/>
          <w:szCs w:val="30"/>
          <w:rtl/>
          <w:lang w:bidi="ar-DZ"/>
        </w:rPr>
        <w:t xml:space="preserve"> ممثلة في المدعي العام </w:t>
      </w:r>
      <w:r w:rsidR="00055E04" w:rsidRPr="008417E7">
        <w:rPr>
          <w:rFonts w:hint="cs"/>
          <w:b/>
          <w:bCs/>
          <w:sz w:val="30"/>
          <w:szCs w:val="30"/>
          <w:rtl/>
          <w:lang w:bidi="ar-DZ"/>
        </w:rPr>
        <w:t>أثناء نظر الدعوى</w:t>
      </w:r>
      <w:r w:rsidR="00055E04" w:rsidRPr="00084558">
        <w:rPr>
          <w:rFonts w:hint="cs"/>
          <w:sz w:val="30"/>
          <w:szCs w:val="30"/>
          <w:rtl/>
          <w:lang w:bidi="ar-DZ"/>
        </w:rPr>
        <w:t xml:space="preserve"> الجنائية,فيشمل الأمر بالقبض على المتهم وتقديمه للمحاكمة والقبض الاحتياطي,إذ يجوز للمحكمة الجنائية الدولية أن تقدم طلبا مشفوعا للقبض على الشخص وتقديمه إلى أي دولة قد يكون ذلك الشخص موجودا في إقليمها وعليها أن تطلب تعاون تلك الدولة في إلقاء القبض على المتهم وتقديمه وعلى الدول الأطراف أن تمتثل لتلك الطلبات.</w:t>
      </w:r>
      <w:r w:rsidR="00D42C6A" w:rsidRPr="00F63206">
        <w:rPr>
          <w:rFonts w:hint="cs"/>
          <w:vertAlign w:val="superscript"/>
          <w:rtl/>
          <w:lang w:bidi="ar-DZ"/>
        </w:rPr>
        <w:t>(</w:t>
      </w:r>
      <w:r w:rsidR="00055E04" w:rsidRPr="00F63206">
        <w:rPr>
          <w:rStyle w:val="Appelnotedebasdep"/>
          <w:b/>
          <w:bCs/>
          <w:rtl/>
          <w:lang w:bidi="ar-DZ"/>
        </w:rPr>
        <w:footnoteReference w:id="145"/>
      </w:r>
      <w:r w:rsidR="00D42C6A" w:rsidRPr="00F63206">
        <w:rPr>
          <w:rFonts w:hint="cs"/>
          <w:vertAlign w:val="superscript"/>
          <w:rtl/>
          <w:lang w:bidi="ar-DZ"/>
        </w:rPr>
        <w:t>)</w:t>
      </w:r>
    </w:p>
    <w:p w:rsidR="00055E04" w:rsidRDefault="00F63206" w:rsidP="00F63206">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وفيما يتعلق بالقبض الاحتياطي,فيجوز للمحكمة في الحالات العاجلة أن تطلب إلقاء القبض احتياطيا على الشخص المطلوب,ريثما يتم إبلاغ طلب التقديم والمستندات المؤيدة للطلب ويحال طلب القبض بأية وسيلة قادرة على توصيل وثيقة مكتوبة,كما يتضمن طلب القبض الاحتياطي معلومات تصف الشخص المطلوب وهويته والمكان الذي يحتمل وجوده فيه ,مع بيان موجز بالوقائع والجرائم المدعى ارتكابها من طرفه أو حكم إدانة صدر </w:t>
      </w:r>
      <w:r w:rsidR="00055E04" w:rsidRPr="00084558">
        <w:rPr>
          <w:rFonts w:hint="cs"/>
          <w:sz w:val="30"/>
          <w:szCs w:val="30"/>
          <w:rtl/>
          <w:lang w:bidi="ar-DZ"/>
        </w:rPr>
        <w:lastRenderedPageBreak/>
        <w:t>ضده</w:t>
      </w:r>
      <w:r w:rsidR="00B8205E">
        <w:rPr>
          <w:rFonts w:hint="cs"/>
          <w:sz w:val="30"/>
          <w:szCs w:val="30"/>
          <w:rtl/>
          <w:lang w:bidi="ar-DZ"/>
        </w:rPr>
        <w:t>,</w:t>
      </w:r>
      <w:r w:rsidR="004F062E" w:rsidRPr="004F062E">
        <w:rPr>
          <w:rFonts w:hint="cs"/>
          <w:sz w:val="36"/>
          <w:szCs w:val="36"/>
          <w:vertAlign w:val="superscript"/>
          <w:rtl/>
          <w:lang w:bidi="ar-DZ"/>
        </w:rPr>
        <w:t>(</w:t>
      </w:r>
      <w:r w:rsidR="00055E04" w:rsidRPr="004F062E">
        <w:rPr>
          <w:rStyle w:val="Appelnotedebasdep"/>
          <w:b/>
          <w:bCs/>
          <w:sz w:val="36"/>
          <w:szCs w:val="36"/>
          <w:rtl/>
          <w:lang w:bidi="ar-DZ"/>
        </w:rPr>
        <w:footnoteReference w:id="146"/>
      </w:r>
      <w:r w:rsidR="004F062E" w:rsidRPr="004F062E">
        <w:rPr>
          <w:rFonts w:hint="cs"/>
          <w:sz w:val="36"/>
          <w:szCs w:val="36"/>
          <w:vertAlign w:val="superscript"/>
          <w:rtl/>
          <w:lang w:bidi="ar-DZ"/>
        </w:rPr>
        <w:t>)</w:t>
      </w:r>
      <w:r w:rsidR="00055E04" w:rsidRPr="00084558">
        <w:rPr>
          <w:rFonts w:hint="cs"/>
          <w:sz w:val="30"/>
          <w:szCs w:val="30"/>
          <w:rtl/>
          <w:lang w:bidi="ar-DZ"/>
        </w:rPr>
        <w:t xml:space="preserve"> ويجوز الإفراج عن الشخص المقبوض احتياطيا, إذا كانت الدولة الموجه إليها الطلب لم تتلقى طلب التقديم والمستندات المؤيدة للطلب</w:t>
      </w:r>
      <w:r w:rsidR="00055E04" w:rsidRPr="00F63206">
        <w:rPr>
          <w:rFonts w:hint="cs"/>
          <w:rtl/>
          <w:lang w:bidi="ar-DZ"/>
        </w:rPr>
        <w:t>.</w:t>
      </w:r>
      <w:r w:rsidR="00B8205E" w:rsidRPr="00F63206">
        <w:rPr>
          <w:rFonts w:hint="cs"/>
          <w:vertAlign w:val="superscript"/>
          <w:rtl/>
          <w:lang w:bidi="ar-DZ"/>
        </w:rPr>
        <w:t>(</w:t>
      </w:r>
      <w:r w:rsidR="00055E04" w:rsidRPr="00F63206">
        <w:rPr>
          <w:rStyle w:val="Appelnotedebasdep"/>
          <w:b/>
          <w:bCs/>
          <w:rtl/>
          <w:lang w:bidi="ar-DZ"/>
        </w:rPr>
        <w:footnoteReference w:id="147"/>
      </w:r>
      <w:r w:rsidR="00B8205E" w:rsidRPr="00F63206">
        <w:rPr>
          <w:rFonts w:hint="cs"/>
          <w:vertAlign w:val="superscript"/>
          <w:rtl/>
          <w:lang w:bidi="ar-DZ"/>
        </w:rPr>
        <w:t>)</w:t>
      </w:r>
    </w:p>
    <w:p w:rsidR="008417E7" w:rsidRPr="00084558" w:rsidRDefault="00F63206" w:rsidP="00F63206">
      <w:pPr>
        <w:bidi/>
        <w:spacing w:line="276" w:lineRule="auto"/>
        <w:rPr>
          <w:sz w:val="30"/>
          <w:szCs w:val="30"/>
          <w:rtl/>
          <w:lang w:bidi="ar-DZ"/>
        </w:rPr>
      </w:pPr>
      <w:r>
        <w:rPr>
          <w:rFonts w:hint="cs"/>
          <w:sz w:val="30"/>
          <w:szCs w:val="30"/>
          <w:rtl/>
          <w:lang w:bidi="ar-DZ"/>
        </w:rPr>
        <w:t xml:space="preserve">      </w:t>
      </w:r>
      <w:r w:rsidR="004A3E03">
        <w:rPr>
          <w:rFonts w:hint="cs"/>
          <w:sz w:val="30"/>
          <w:szCs w:val="30"/>
          <w:rtl/>
          <w:lang w:bidi="ar-DZ"/>
        </w:rPr>
        <w:t xml:space="preserve"> </w:t>
      </w:r>
      <w:r w:rsidR="008417E7">
        <w:rPr>
          <w:rFonts w:hint="cs"/>
          <w:sz w:val="30"/>
          <w:szCs w:val="30"/>
          <w:rtl/>
          <w:lang w:bidi="ar-DZ"/>
        </w:rPr>
        <w:t>فلكي تمارس المحكمة الجنائية الدولية اختصاصاتها</w:t>
      </w:r>
      <w:r w:rsidR="00163C12">
        <w:rPr>
          <w:rFonts w:hint="cs"/>
          <w:sz w:val="30"/>
          <w:szCs w:val="30"/>
          <w:rtl/>
          <w:lang w:bidi="ar-DZ"/>
        </w:rPr>
        <w:t>, لا</w:t>
      </w:r>
      <w:r w:rsidR="008417E7">
        <w:rPr>
          <w:rFonts w:hint="cs"/>
          <w:sz w:val="30"/>
          <w:szCs w:val="30"/>
          <w:rtl/>
          <w:lang w:bidi="ar-DZ"/>
        </w:rPr>
        <w:t xml:space="preserve"> يكفي قبول الدول المجرد بذلك الاختصاص</w:t>
      </w:r>
      <w:r w:rsidR="00163C12">
        <w:rPr>
          <w:rFonts w:hint="cs"/>
          <w:sz w:val="30"/>
          <w:szCs w:val="30"/>
          <w:rtl/>
          <w:lang w:bidi="ar-DZ"/>
        </w:rPr>
        <w:t>, وإنما</w:t>
      </w:r>
      <w:r w:rsidR="008417E7">
        <w:rPr>
          <w:rFonts w:hint="cs"/>
          <w:sz w:val="30"/>
          <w:szCs w:val="30"/>
          <w:rtl/>
          <w:lang w:bidi="ar-DZ"/>
        </w:rPr>
        <w:t xml:space="preserve"> تحتاج </w:t>
      </w:r>
      <w:r w:rsidR="00163C12">
        <w:rPr>
          <w:rFonts w:hint="cs"/>
          <w:sz w:val="30"/>
          <w:szCs w:val="30"/>
          <w:rtl/>
          <w:lang w:bidi="ar-DZ"/>
        </w:rPr>
        <w:t>إلى</w:t>
      </w:r>
      <w:r w:rsidR="008417E7">
        <w:rPr>
          <w:rFonts w:hint="cs"/>
          <w:sz w:val="30"/>
          <w:szCs w:val="30"/>
          <w:rtl/>
          <w:lang w:bidi="ar-DZ"/>
        </w:rPr>
        <w:t xml:space="preserve"> تعاون </w:t>
      </w:r>
      <w:r w:rsidR="00163C12">
        <w:rPr>
          <w:rFonts w:hint="cs"/>
          <w:sz w:val="30"/>
          <w:szCs w:val="30"/>
          <w:rtl/>
          <w:lang w:bidi="ar-DZ"/>
        </w:rPr>
        <w:t>إضافي</w:t>
      </w:r>
      <w:r w:rsidR="008417E7">
        <w:rPr>
          <w:rFonts w:hint="cs"/>
          <w:sz w:val="30"/>
          <w:szCs w:val="30"/>
          <w:rtl/>
          <w:lang w:bidi="ar-DZ"/>
        </w:rPr>
        <w:t xml:space="preserve"> من الدول عند نظرها للدعوى</w:t>
      </w:r>
      <w:r w:rsidR="00163C12">
        <w:rPr>
          <w:rFonts w:hint="cs"/>
          <w:sz w:val="30"/>
          <w:szCs w:val="30"/>
          <w:rtl/>
          <w:lang w:bidi="ar-DZ"/>
        </w:rPr>
        <w:t>, حيث</w:t>
      </w:r>
      <w:r w:rsidR="008417E7">
        <w:rPr>
          <w:rFonts w:hint="cs"/>
          <w:sz w:val="30"/>
          <w:szCs w:val="30"/>
          <w:rtl/>
          <w:lang w:bidi="ar-DZ"/>
        </w:rPr>
        <w:t xml:space="preserve"> </w:t>
      </w:r>
      <w:r w:rsidR="00163C12">
        <w:rPr>
          <w:rFonts w:hint="cs"/>
          <w:sz w:val="30"/>
          <w:szCs w:val="30"/>
          <w:rtl/>
          <w:lang w:bidi="ar-DZ"/>
        </w:rPr>
        <w:t>أوجبت</w:t>
      </w:r>
      <w:r w:rsidR="008417E7">
        <w:rPr>
          <w:rFonts w:hint="cs"/>
          <w:sz w:val="30"/>
          <w:szCs w:val="30"/>
          <w:rtl/>
          <w:lang w:bidi="ar-DZ"/>
        </w:rPr>
        <w:t xml:space="preserve"> المادة 86 من </w:t>
      </w:r>
      <w:r w:rsidR="008417E7" w:rsidRPr="00163C12">
        <w:rPr>
          <w:rFonts w:hint="cs"/>
          <w:b/>
          <w:bCs/>
          <w:sz w:val="30"/>
          <w:szCs w:val="30"/>
          <w:rtl/>
          <w:lang w:bidi="ar-DZ"/>
        </w:rPr>
        <w:t>ن.ا.م.ج.د</w:t>
      </w:r>
      <w:r w:rsidR="00B8205E" w:rsidRPr="00B8205E">
        <w:rPr>
          <w:rFonts w:hint="cs"/>
          <w:b/>
          <w:bCs/>
          <w:sz w:val="30"/>
          <w:szCs w:val="30"/>
          <w:vertAlign w:val="superscript"/>
          <w:rtl/>
          <w:lang w:bidi="ar-DZ"/>
        </w:rPr>
        <w:t>(</w:t>
      </w:r>
      <w:r w:rsidR="00163C12" w:rsidRPr="00B8205E">
        <w:rPr>
          <w:rStyle w:val="Appelnotedebasdep"/>
          <w:b/>
          <w:bCs/>
          <w:sz w:val="36"/>
          <w:szCs w:val="36"/>
          <w:rtl/>
          <w:lang w:bidi="ar-DZ"/>
        </w:rPr>
        <w:footnoteReference w:id="148"/>
      </w:r>
      <w:r w:rsidR="00B8205E" w:rsidRPr="00B8205E">
        <w:rPr>
          <w:rFonts w:hint="cs"/>
          <w:b/>
          <w:bCs/>
          <w:sz w:val="30"/>
          <w:szCs w:val="30"/>
          <w:vertAlign w:val="superscript"/>
          <w:rtl/>
          <w:lang w:bidi="ar-DZ"/>
        </w:rPr>
        <w:t>)</w:t>
      </w:r>
      <w:r w:rsidR="008417E7">
        <w:rPr>
          <w:rFonts w:hint="cs"/>
          <w:sz w:val="30"/>
          <w:szCs w:val="30"/>
          <w:rtl/>
          <w:lang w:bidi="ar-DZ"/>
        </w:rPr>
        <w:t xml:space="preserve">,على الدول </w:t>
      </w:r>
      <w:r w:rsidR="00163C12">
        <w:rPr>
          <w:rFonts w:hint="cs"/>
          <w:sz w:val="30"/>
          <w:szCs w:val="30"/>
          <w:rtl/>
          <w:lang w:bidi="ar-DZ"/>
        </w:rPr>
        <w:t>الأطراف</w:t>
      </w:r>
      <w:r w:rsidR="008417E7">
        <w:rPr>
          <w:rFonts w:hint="cs"/>
          <w:sz w:val="30"/>
          <w:szCs w:val="30"/>
          <w:rtl/>
          <w:lang w:bidi="ar-DZ"/>
        </w:rPr>
        <w:t xml:space="preserve"> التعاون التام مع المحكمة فيما تجريه في </w:t>
      </w:r>
      <w:r w:rsidR="00163C12">
        <w:rPr>
          <w:rFonts w:hint="cs"/>
          <w:sz w:val="30"/>
          <w:szCs w:val="30"/>
          <w:rtl/>
          <w:lang w:bidi="ar-DZ"/>
        </w:rPr>
        <w:t>إطار</w:t>
      </w:r>
      <w:r w:rsidR="008417E7">
        <w:rPr>
          <w:rFonts w:hint="cs"/>
          <w:sz w:val="30"/>
          <w:szCs w:val="30"/>
          <w:rtl/>
          <w:lang w:bidi="ar-DZ"/>
        </w:rPr>
        <w:t xml:space="preserve"> اختصاصاتها من تحقيقات في الجرائم الدولية والمقاضاة عليها</w:t>
      </w:r>
      <w:r w:rsidR="004F3CD9">
        <w:rPr>
          <w:rFonts w:hint="cs"/>
          <w:sz w:val="30"/>
          <w:szCs w:val="30"/>
          <w:rtl/>
          <w:lang w:bidi="ar-DZ"/>
        </w:rPr>
        <w:t xml:space="preserve">,واللافت للانتباه </w:t>
      </w:r>
      <w:r w:rsidR="00163C12">
        <w:rPr>
          <w:rFonts w:hint="cs"/>
          <w:sz w:val="30"/>
          <w:szCs w:val="30"/>
          <w:rtl/>
          <w:lang w:bidi="ar-DZ"/>
        </w:rPr>
        <w:t>أن</w:t>
      </w:r>
      <w:r w:rsidR="004F3CD9">
        <w:rPr>
          <w:rFonts w:hint="cs"/>
          <w:sz w:val="30"/>
          <w:szCs w:val="30"/>
          <w:rtl/>
          <w:lang w:bidi="ar-DZ"/>
        </w:rPr>
        <w:t xml:space="preserve"> واضعي النظام </w:t>
      </w:r>
      <w:r w:rsidR="00163C12">
        <w:rPr>
          <w:rFonts w:hint="cs"/>
          <w:sz w:val="30"/>
          <w:szCs w:val="30"/>
          <w:rtl/>
          <w:lang w:bidi="ar-DZ"/>
        </w:rPr>
        <w:t>الأساسي</w:t>
      </w:r>
      <w:r w:rsidR="004F3CD9">
        <w:rPr>
          <w:rFonts w:hint="cs"/>
          <w:sz w:val="30"/>
          <w:szCs w:val="30"/>
          <w:rtl/>
          <w:lang w:bidi="ar-DZ"/>
        </w:rPr>
        <w:t xml:space="preserve"> قد اختاروا بدقة تعبير"تعاونا تاما",</w:t>
      </w:r>
      <w:r w:rsidR="00163C12">
        <w:rPr>
          <w:rFonts w:hint="cs"/>
          <w:sz w:val="30"/>
          <w:szCs w:val="30"/>
          <w:rtl/>
          <w:lang w:bidi="ar-DZ"/>
        </w:rPr>
        <w:t>للتأكيد</w:t>
      </w:r>
      <w:r w:rsidR="004F3CD9">
        <w:rPr>
          <w:rFonts w:hint="cs"/>
          <w:sz w:val="30"/>
          <w:szCs w:val="30"/>
          <w:rtl/>
          <w:lang w:bidi="ar-DZ"/>
        </w:rPr>
        <w:t xml:space="preserve"> على </w:t>
      </w:r>
      <w:r w:rsidR="00163C12">
        <w:rPr>
          <w:rFonts w:hint="cs"/>
          <w:sz w:val="30"/>
          <w:szCs w:val="30"/>
          <w:rtl/>
          <w:lang w:bidi="ar-DZ"/>
        </w:rPr>
        <w:t>أهمية</w:t>
      </w:r>
      <w:r w:rsidR="004F3CD9">
        <w:rPr>
          <w:rFonts w:hint="cs"/>
          <w:sz w:val="30"/>
          <w:szCs w:val="30"/>
          <w:rtl/>
          <w:lang w:bidi="ar-DZ"/>
        </w:rPr>
        <w:t xml:space="preserve"> الدور الذي يجب </w:t>
      </w:r>
      <w:r w:rsidR="00163C12">
        <w:rPr>
          <w:rFonts w:hint="cs"/>
          <w:sz w:val="30"/>
          <w:szCs w:val="30"/>
          <w:rtl/>
          <w:lang w:bidi="ar-DZ"/>
        </w:rPr>
        <w:t>أن</w:t>
      </w:r>
      <w:r w:rsidR="004F3CD9">
        <w:rPr>
          <w:rFonts w:hint="cs"/>
          <w:sz w:val="30"/>
          <w:szCs w:val="30"/>
          <w:rtl/>
          <w:lang w:bidi="ar-DZ"/>
        </w:rPr>
        <w:t xml:space="preserve"> تقوم به الدول لتيسير عمل المحكمة بصورة تتسم بالفعالية والكفاية,كما تشترط المادة 88 من النظام </w:t>
      </w:r>
      <w:r w:rsidR="00163C12">
        <w:rPr>
          <w:rFonts w:hint="cs"/>
          <w:sz w:val="30"/>
          <w:szCs w:val="30"/>
          <w:rtl/>
          <w:lang w:bidi="ar-DZ"/>
        </w:rPr>
        <w:t>الأساسي</w:t>
      </w:r>
      <w:r w:rsidR="004F3CD9">
        <w:rPr>
          <w:rFonts w:hint="cs"/>
          <w:sz w:val="30"/>
          <w:szCs w:val="30"/>
          <w:rtl/>
          <w:lang w:bidi="ar-DZ"/>
        </w:rPr>
        <w:t xml:space="preserve"> للمحكمة الجنائية الدولية</w:t>
      </w:r>
      <w:r w:rsidR="00B8205E" w:rsidRPr="00F63206">
        <w:rPr>
          <w:rFonts w:hint="cs"/>
          <w:vertAlign w:val="superscript"/>
          <w:rtl/>
          <w:lang w:bidi="ar-DZ"/>
        </w:rPr>
        <w:t>(</w:t>
      </w:r>
      <w:r w:rsidR="00163C12" w:rsidRPr="00F63206">
        <w:rPr>
          <w:rStyle w:val="Appelnotedebasdep"/>
          <w:b/>
          <w:bCs/>
          <w:rtl/>
          <w:lang w:bidi="ar-DZ"/>
        </w:rPr>
        <w:footnoteReference w:id="149"/>
      </w:r>
      <w:r w:rsidR="00B8205E" w:rsidRPr="00F63206">
        <w:rPr>
          <w:rFonts w:hint="cs"/>
          <w:vertAlign w:val="superscript"/>
          <w:rtl/>
          <w:lang w:bidi="ar-DZ"/>
        </w:rPr>
        <w:t>)</w:t>
      </w:r>
      <w:r w:rsidR="004F3CD9">
        <w:rPr>
          <w:rFonts w:hint="cs"/>
          <w:sz w:val="30"/>
          <w:szCs w:val="30"/>
          <w:rtl/>
          <w:lang w:bidi="ar-DZ"/>
        </w:rPr>
        <w:t>,</w:t>
      </w:r>
      <w:r w:rsidR="00163C12">
        <w:rPr>
          <w:rFonts w:hint="cs"/>
          <w:sz w:val="30"/>
          <w:szCs w:val="30"/>
          <w:rtl/>
          <w:lang w:bidi="ar-DZ"/>
        </w:rPr>
        <w:t>أن</w:t>
      </w:r>
      <w:r w:rsidR="004F3CD9">
        <w:rPr>
          <w:rFonts w:hint="cs"/>
          <w:sz w:val="30"/>
          <w:szCs w:val="30"/>
          <w:rtl/>
          <w:lang w:bidi="ar-DZ"/>
        </w:rPr>
        <w:t xml:space="preserve"> تكفل الدول </w:t>
      </w:r>
      <w:r w:rsidR="00163C12">
        <w:rPr>
          <w:rFonts w:hint="cs"/>
          <w:sz w:val="30"/>
          <w:szCs w:val="30"/>
          <w:rtl/>
          <w:lang w:bidi="ar-DZ"/>
        </w:rPr>
        <w:t>الأطراف</w:t>
      </w:r>
      <w:r w:rsidR="004F3CD9">
        <w:rPr>
          <w:rFonts w:hint="cs"/>
          <w:sz w:val="30"/>
          <w:szCs w:val="30"/>
          <w:rtl/>
          <w:lang w:bidi="ar-DZ"/>
        </w:rPr>
        <w:t xml:space="preserve"> </w:t>
      </w:r>
      <w:r w:rsidR="00163C12">
        <w:rPr>
          <w:rFonts w:hint="cs"/>
          <w:sz w:val="30"/>
          <w:szCs w:val="30"/>
          <w:rtl/>
          <w:lang w:bidi="ar-DZ"/>
        </w:rPr>
        <w:t>إمكانية</w:t>
      </w:r>
      <w:r w:rsidR="004F3CD9">
        <w:rPr>
          <w:rFonts w:hint="cs"/>
          <w:sz w:val="30"/>
          <w:szCs w:val="30"/>
          <w:rtl/>
          <w:lang w:bidi="ar-DZ"/>
        </w:rPr>
        <w:t xml:space="preserve"> اتخاذ </w:t>
      </w:r>
      <w:r w:rsidR="00163C12">
        <w:rPr>
          <w:rFonts w:hint="cs"/>
          <w:sz w:val="30"/>
          <w:szCs w:val="30"/>
          <w:rtl/>
          <w:lang w:bidi="ar-DZ"/>
        </w:rPr>
        <w:t>الإجراءات</w:t>
      </w:r>
      <w:r w:rsidR="004F3CD9">
        <w:rPr>
          <w:rFonts w:hint="cs"/>
          <w:sz w:val="30"/>
          <w:szCs w:val="30"/>
          <w:rtl/>
          <w:lang w:bidi="ar-DZ"/>
        </w:rPr>
        <w:t xml:space="preserve"> اللازمة بموجب قوانينها الوطنية,لتحقيق جميع </w:t>
      </w:r>
      <w:r w:rsidR="00163C12">
        <w:rPr>
          <w:rFonts w:hint="cs"/>
          <w:sz w:val="30"/>
          <w:szCs w:val="30"/>
          <w:rtl/>
          <w:lang w:bidi="ar-DZ"/>
        </w:rPr>
        <w:t>أشكال</w:t>
      </w:r>
      <w:r w:rsidR="004F3CD9">
        <w:rPr>
          <w:rFonts w:hint="cs"/>
          <w:sz w:val="30"/>
          <w:szCs w:val="30"/>
          <w:rtl/>
          <w:lang w:bidi="ar-DZ"/>
        </w:rPr>
        <w:t xml:space="preserve"> التعاون المنصوص عليها في الباب التاسع من نظام</w:t>
      </w:r>
      <w:r w:rsidR="00163C12">
        <w:rPr>
          <w:rFonts w:hint="cs"/>
          <w:sz w:val="30"/>
          <w:szCs w:val="30"/>
          <w:rtl/>
          <w:lang w:bidi="ar-DZ"/>
        </w:rPr>
        <w:t xml:space="preserve"> روما</w:t>
      </w:r>
      <w:r w:rsidR="004F3CD9">
        <w:rPr>
          <w:rFonts w:hint="cs"/>
          <w:sz w:val="30"/>
          <w:szCs w:val="30"/>
          <w:rtl/>
          <w:lang w:bidi="ar-DZ"/>
        </w:rPr>
        <w:t xml:space="preserve"> </w:t>
      </w:r>
      <w:r w:rsidR="00163C12">
        <w:rPr>
          <w:rFonts w:hint="cs"/>
          <w:sz w:val="30"/>
          <w:szCs w:val="30"/>
          <w:rtl/>
          <w:lang w:bidi="ar-DZ"/>
        </w:rPr>
        <w:t>الأساسي</w:t>
      </w:r>
      <w:r w:rsidR="00B8205E">
        <w:rPr>
          <w:rFonts w:hint="cs"/>
          <w:sz w:val="30"/>
          <w:szCs w:val="30"/>
          <w:rtl/>
          <w:lang w:bidi="ar-DZ"/>
        </w:rPr>
        <w:t>.</w:t>
      </w:r>
      <w:r w:rsidR="00B8205E" w:rsidRPr="00F63206">
        <w:rPr>
          <w:rFonts w:hint="cs"/>
          <w:vertAlign w:val="superscript"/>
          <w:rtl/>
          <w:lang w:bidi="ar-DZ"/>
        </w:rPr>
        <w:t>(</w:t>
      </w:r>
      <w:r w:rsidR="00163C12" w:rsidRPr="00F63206">
        <w:rPr>
          <w:rStyle w:val="Appelnotedebasdep"/>
          <w:b/>
          <w:bCs/>
          <w:rtl/>
          <w:lang w:bidi="ar-DZ"/>
        </w:rPr>
        <w:footnoteReference w:id="150"/>
      </w:r>
      <w:r w:rsidR="00B8205E" w:rsidRPr="00F63206">
        <w:rPr>
          <w:rFonts w:hint="cs"/>
          <w:vertAlign w:val="superscript"/>
          <w:rtl/>
          <w:lang w:bidi="ar-DZ"/>
        </w:rPr>
        <w:t>)</w:t>
      </w:r>
    </w:p>
    <w:p w:rsidR="00055E04" w:rsidRPr="00084558" w:rsidRDefault="00F63206" w:rsidP="009116A8">
      <w:pPr>
        <w:bidi/>
        <w:spacing w:line="276" w:lineRule="auto"/>
        <w:rPr>
          <w:sz w:val="30"/>
          <w:szCs w:val="30"/>
          <w:rtl/>
          <w:lang w:bidi="ar-DZ"/>
        </w:rPr>
      </w:pPr>
      <w:r>
        <w:rPr>
          <w:rFonts w:hint="cs"/>
          <w:sz w:val="30"/>
          <w:szCs w:val="30"/>
          <w:rtl/>
          <w:lang w:bidi="ar-DZ"/>
        </w:rPr>
        <w:t xml:space="preserve">     </w:t>
      </w:r>
      <w:r w:rsidR="004A3E03">
        <w:rPr>
          <w:rFonts w:hint="cs"/>
          <w:sz w:val="30"/>
          <w:szCs w:val="30"/>
          <w:rtl/>
          <w:lang w:bidi="ar-DZ"/>
        </w:rPr>
        <w:t xml:space="preserve"> </w:t>
      </w:r>
      <w:r w:rsidR="00055E04" w:rsidRPr="00084558">
        <w:rPr>
          <w:rFonts w:hint="cs"/>
          <w:sz w:val="30"/>
          <w:szCs w:val="30"/>
          <w:rtl/>
          <w:lang w:bidi="ar-DZ"/>
        </w:rPr>
        <w:t xml:space="preserve">هذا وهناك أشكال أخرى للتعاون الدولي مع المحكمة الجنائية الدولية نصت عليه المادة 93 من </w:t>
      </w:r>
      <w:r w:rsidR="00055E04" w:rsidRPr="008417E7">
        <w:rPr>
          <w:rFonts w:hint="cs"/>
          <w:b/>
          <w:bCs/>
          <w:sz w:val="30"/>
          <w:szCs w:val="30"/>
          <w:rtl/>
          <w:lang w:bidi="ar-DZ"/>
        </w:rPr>
        <w:t>ن.ا.م.ج.د</w:t>
      </w:r>
      <w:r w:rsidR="00055E04" w:rsidRPr="00084558">
        <w:rPr>
          <w:rFonts w:hint="cs"/>
          <w:sz w:val="30"/>
          <w:szCs w:val="30"/>
          <w:rtl/>
          <w:lang w:bidi="ar-DZ"/>
        </w:rPr>
        <w:t>,فيما يتعلق بالتحقيق والمقاضاة ومنها:</w:t>
      </w:r>
    </w:p>
    <w:p w:rsidR="00055E04" w:rsidRPr="00084558" w:rsidRDefault="00055E04" w:rsidP="009116A8">
      <w:pPr>
        <w:bidi/>
        <w:spacing w:line="276" w:lineRule="auto"/>
        <w:rPr>
          <w:sz w:val="30"/>
          <w:szCs w:val="30"/>
          <w:rtl/>
          <w:lang w:bidi="ar-DZ"/>
        </w:rPr>
      </w:pPr>
      <w:r w:rsidRPr="00084558">
        <w:rPr>
          <w:rFonts w:hint="cs"/>
          <w:sz w:val="30"/>
          <w:szCs w:val="30"/>
          <w:rtl/>
          <w:lang w:bidi="ar-DZ"/>
        </w:rPr>
        <w:t>- تحديد هوية ومكان وجود الأشخاص أو موقع الأشياء.</w:t>
      </w:r>
    </w:p>
    <w:p w:rsidR="00055E04" w:rsidRPr="00084558" w:rsidRDefault="00055E04" w:rsidP="009116A8">
      <w:pPr>
        <w:bidi/>
        <w:spacing w:line="276" w:lineRule="auto"/>
        <w:rPr>
          <w:sz w:val="30"/>
          <w:szCs w:val="30"/>
          <w:rtl/>
          <w:lang w:bidi="ar-DZ"/>
        </w:rPr>
      </w:pPr>
      <w:r w:rsidRPr="00084558">
        <w:rPr>
          <w:rFonts w:hint="cs"/>
          <w:sz w:val="30"/>
          <w:szCs w:val="30"/>
          <w:rtl/>
          <w:lang w:bidi="ar-DZ"/>
        </w:rPr>
        <w:t>- جمع الأدلة, بما فيها شهادة الشهود بعد تأديتهم اليمين القانونية وتقديم الأدلة, كآراء وتقارير الخبراء.</w:t>
      </w:r>
    </w:p>
    <w:p w:rsidR="00055E04" w:rsidRPr="00084558" w:rsidRDefault="00055E04" w:rsidP="009116A8">
      <w:pPr>
        <w:bidi/>
        <w:spacing w:line="276" w:lineRule="auto"/>
        <w:rPr>
          <w:sz w:val="30"/>
          <w:szCs w:val="30"/>
          <w:rtl/>
          <w:lang w:bidi="ar-DZ"/>
        </w:rPr>
      </w:pPr>
      <w:r w:rsidRPr="00084558">
        <w:rPr>
          <w:rFonts w:hint="cs"/>
          <w:sz w:val="30"/>
          <w:szCs w:val="30"/>
          <w:rtl/>
          <w:lang w:bidi="ar-DZ"/>
        </w:rPr>
        <w:t>- استجواب الأشخاص محل التحقيق أو المحاكمة.</w:t>
      </w:r>
    </w:p>
    <w:p w:rsidR="00055E04" w:rsidRPr="00084558" w:rsidRDefault="00055E04" w:rsidP="009116A8">
      <w:pPr>
        <w:bidi/>
        <w:spacing w:line="276" w:lineRule="auto"/>
        <w:rPr>
          <w:sz w:val="30"/>
          <w:szCs w:val="30"/>
          <w:rtl/>
          <w:lang w:bidi="ar-DZ"/>
        </w:rPr>
      </w:pPr>
      <w:r w:rsidRPr="00084558">
        <w:rPr>
          <w:rFonts w:hint="cs"/>
          <w:sz w:val="30"/>
          <w:szCs w:val="30"/>
          <w:rtl/>
          <w:lang w:bidi="ar-DZ"/>
        </w:rPr>
        <w:lastRenderedPageBreak/>
        <w:t>- إبلاغ المستندات وتيسير مثول الأشخاص طواعية كالشهود أو الخبراء أمام المحكمة.</w:t>
      </w:r>
    </w:p>
    <w:p w:rsidR="00055E04" w:rsidRPr="00084558" w:rsidRDefault="00055E04" w:rsidP="009116A8">
      <w:pPr>
        <w:bidi/>
        <w:spacing w:line="276" w:lineRule="auto"/>
        <w:rPr>
          <w:sz w:val="30"/>
          <w:szCs w:val="30"/>
          <w:rtl/>
          <w:lang w:bidi="ar-DZ"/>
        </w:rPr>
      </w:pPr>
      <w:r w:rsidRPr="00084558">
        <w:rPr>
          <w:rFonts w:hint="cs"/>
          <w:sz w:val="30"/>
          <w:szCs w:val="30"/>
          <w:rtl/>
          <w:lang w:bidi="ar-DZ"/>
        </w:rPr>
        <w:t>- النقل المؤقت للأشخاص وفحص الأماكن والمواقع,بما في ذلك إخراج الجثث وفحص موقع القبور.</w:t>
      </w:r>
    </w:p>
    <w:p w:rsidR="00055E04" w:rsidRPr="00084558" w:rsidRDefault="00055E04" w:rsidP="009116A8">
      <w:pPr>
        <w:bidi/>
        <w:spacing w:line="276" w:lineRule="auto"/>
        <w:rPr>
          <w:sz w:val="30"/>
          <w:szCs w:val="30"/>
          <w:rtl/>
          <w:lang w:bidi="ar-DZ"/>
        </w:rPr>
      </w:pPr>
      <w:r w:rsidRPr="00084558">
        <w:rPr>
          <w:rFonts w:hint="cs"/>
          <w:sz w:val="30"/>
          <w:szCs w:val="30"/>
          <w:rtl/>
          <w:lang w:bidi="ar-DZ"/>
        </w:rPr>
        <w:t>- تنفيذ أوامر التفتيش والحجز.</w:t>
      </w:r>
    </w:p>
    <w:p w:rsidR="00055E04" w:rsidRPr="00084558" w:rsidRDefault="00055E04" w:rsidP="009116A8">
      <w:pPr>
        <w:bidi/>
        <w:spacing w:line="276" w:lineRule="auto"/>
        <w:rPr>
          <w:sz w:val="30"/>
          <w:szCs w:val="30"/>
          <w:rtl/>
          <w:lang w:bidi="ar-DZ"/>
        </w:rPr>
      </w:pPr>
      <w:r w:rsidRPr="00084558">
        <w:rPr>
          <w:rFonts w:hint="cs"/>
          <w:sz w:val="30"/>
          <w:szCs w:val="30"/>
          <w:rtl/>
          <w:lang w:bidi="ar-DZ"/>
        </w:rPr>
        <w:t>- حماية المجني عليهم( الضحايا) والشهود والمحافظة على الأدلة.</w:t>
      </w:r>
    </w:p>
    <w:p w:rsidR="00171CF1" w:rsidRPr="00EA22C1" w:rsidRDefault="00055E04" w:rsidP="009116A8">
      <w:pPr>
        <w:bidi/>
        <w:spacing w:line="276" w:lineRule="auto"/>
        <w:rPr>
          <w:b/>
          <w:bCs/>
          <w:sz w:val="24"/>
          <w:szCs w:val="24"/>
          <w:rtl/>
          <w:lang w:bidi="ar-DZ"/>
        </w:rPr>
      </w:pPr>
      <w:r w:rsidRPr="00084558">
        <w:rPr>
          <w:rFonts w:hint="cs"/>
          <w:sz w:val="30"/>
          <w:szCs w:val="30"/>
          <w:rtl/>
          <w:lang w:bidi="ar-DZ"/>
        </w:rPr>
        <w:t xml:space="preserve">- حجز وتجميد العائدات والممتلكات الإجرامية بغرض مصادرتها, دون المساس بحقوق الأطراف حسني النية. </w:t>
      </w:r>
      <w:r w:rsidR="00EA22C1" w:rsidRPr="00F63206">
        <w:rPr>
          <w:rFonts w:hint="cs"/>
          <w:vertAlign w:val="superscript"/>
          <w:rtl/>
          <w:lang w:bidi="ar-DZ"/>
        </w:rPr>
        <w:t>(</w:t>
      </w:r>
      <w:r w:rsidRPr="00F63206">
        <w:rPr>
          <w:rStyle w:val="Appelnotedebasdep"/>
          <w:b/>
          <w:bCs/>
          <w:rtl/>
          <w:lang w:bidi="ar-DZ"/>
        </w:rPr>
        <w:footnoteReference w:id="151"/>
      </w:r>
      <w:r w:rsidR="00EA22C1" w:rsidRPr="00F63206">
        <w:rPr>
          <w:rFonts w:hint="cs"/>
          <w:vertAlign w:val="superscript"/>
          <w:rtl/>
          <w:lang w:bidi="ar-DZ"/>
        </w:rPr>
        <w:t>)</w:t>
      </w:r>
    </w:p>
    <w:p w:rsidR="00656435" w:rsidRDefault="00DC0C8B" w:rsidP="009116A8">
      <w:pPr>
        <w:bidi/>
        <w:spacing w:line="276" w:lineRule="auto"/>
        <w:rPr>
          <w:sz w:val="30"/>
          <w:szCs w:val="30"/>
          <w:rtl/>
          <w:lang w:bidi="ar-DZ"/>
        </w:rPr>
      </w:pPr>
      <w:r>
        <w:rPr>
          <w:rFonts w:hint="cs"/>
          <w:sz w:val="30"/>
          <w:szCs w:val="30"/>
          <w:rtl/>
          <w:lang w:bidi="ar-DZ"/>
        </w:rPr>
        <w:t xml:space="preserve">      أما</w:t>
      </w:r>
      <w:r w:rsidR="004F2CC4">
        <w:rPr>
          <w:rFonts w:hint="cs"/>
          <w:sz w:val="30"/>
          <w:szCs w:val="30"/>
          <w:rtl/>
          <w:lang w:bidi="ar-DZ"/>
        </w:rPr>
        <w:t xml:space="preserve"> بشان الدول غير </w:t>
      </w:r>
      <w:r>
        <w:rPr>
          <w:rFonts w:hint="cs"/>
          <w:sz w:val="30"/>
          <w:szCs w:val="30"/>
          <w:rtl/>
          <w:lang w:bidi="ar-DZ"/>
        </w:rPr>
        <w:t>الأطراف</w:t>
      </w:r>
      <w:r w:rsidR="004F2CC4">
        <w:rPr>
          <w:rFonts w:hint="cs"/>
          <w:sz w:val="30"/>
          <w:szCs w:val="30"/>
          <w:rtl/>
          <w:lang w:bidi="ar-DZ"/>
        </w:rPr>
        <w:t xml:space="preserve"> التي لم تبرم اتفاقيات </w:t>
      </w:r>
      <w:r>
        <w:rPr>
          <w:rFonts w:hint="cs"/>
          <w:sz w:val="30"/>
          <w:szCs w:val="30"/>
          <w:rtl/>
          <w:lang w:bidi="ar-DZ"/>
        </w:rPr>
        <w:t>أو</w:t>
      </w:r>
      <w:r w:rsidR="004F2CC4">
        <w:rPr>
          <w:rFonts w:hint="cs"/>
          <w:sz w:val="30"/>
          <w:szCs w:val="30"/>
          <w:rtl/>
          <w:lang w:bidi="ar-DZ"/>
        </w:rPr>
        <w:t xml:space="preserve"> ترتيبات مع المحكمة,</w:t>
      </w:r>
      <w:r>
        <w:rPr>
          <w:rFonts w:hint="cs"/>
          <w:sz w:val="30"/>
          <w:szCs w:val="30"/>
          <w:rtl/>
          <w:lang w:bidi="ar-DZ"/>
        </w:rPr>
        <w:t>فإنها</w:t>
      </w:r>
      <w:r w:rsidR="004F2CC4">
        <w:rPr>
          <w:rFonts w:hint="cs"/>
          <w:sz w:val="30"/>
          <w:szCs w:val="30"/>
          <w:rtl/>
          <w:lang w:bidi="ar-DZ"/>
        </w:rPr>
        <w:t xml:space="preserve"> ملزمة بالتعاون,ويستدل على ذلك من وسائل </w:t>
      </w:r>
      <w:r>
        <w:rPr>
          <w:rFonts w:hint="cs"/>
          <w:sz w:val="30"/>
          <w:szCs w:val="30"/>
          <w:rtl/>
          <w:lang w:bidi="ar-DZ"/>
        </w:rPr>
        <w:t>أخرى</w:t>
      </w:r>
      <w:r w:rsidR="004F2CC4">
        <w:rPr>
          <w:rFonts w:hint="cs"/>
          <w:sz w:val="30"/>
          <w:szCs w:val="30"/>
          <w:rtl/>
          <w:lang w:bidi="ar-DZ"/>
        </w:rPr>
        <w:t xml:space="preserve"> غير النظام </w:t>
      </w:r>
      <w:r>
        <w:rPr>
          <w:rFonts w:hint="cs"/>
          <w:sz w:val="30"/>
          <w:szCs w:val="30"/>
          <w:rtl/>
          <w:lang w:bidi="ar-DZ"/>
        </w:rPr>
        <w:t>الأساسي</w:t>
      </w:r>
      <w:r w:rsidR="004F2CC4">
        <w:rPr>
          <w:rFonts w:hint="cs"/>
          <w:sz w:val="30"/>
          <w:szCs w:val="30"/>
          <w:rtl/>
          <w:lang w:bidi="ar-DZ"/>
        </w:rPr>
        <w:t>,</w:t>
      </w:r>
      <w:r>
        <w:rPr>
          <w:rFonts w:hint="cs"/>
          <w:sz w:val="30"/>
          <w:szCs w:val="30"/>
          <w:rtl/>
          <w:lang w:bidi="ar-DZ"/>
        </w:rPr>
        <w:t>إذ</w:t>
      </w:r>
      <w:r w:rsidR="004F2CC4">
        <w:rPr>
          <w:rFonts w:hint="cs"/>
          <w:sz w:val="30"/>
          <w:szCs w:val="30"/>
          <w:rtl/>
          <w:lang w:bidi="ar-DZ"/>
        </w:rPr>
        <w:t xml:space="preserve"> يمكن استنتاج هذا </w:t>
      </w:r>
      <w:r>
        <w:rPr>
          <w:rFonts w:hint="cs"/>
          <w:sz w:val="30"/>
          <w:szCs w:val="30"/>
          <w:rtl/>
          <w:lang w:bidi="ar-DZ"/>
        </w:rPr>
        <w:t>الإلزام</w:t>
      </w:r>
      <w:r w:rsidR="004F2CC4">
        <w:rPr>
          <w:rFonts w:hint="cs"/>
          <w:sz w:val="30"/>
          <w:szCs w:val="30"/>
          <w:rtl/>
          <w:lang w:bidi="ar-DZ"/>
        </w:rPr>
        <w:t xml:space="preserve"> من الاتفاقيات العامة المتعلقة بالقانون </w:t>
      </w:r>
      <w:r>
        <w:rPr>
          <w:rFonts w:hint="cs"/>
          <w:sz w:val="30"/>
          <w:szCs w:val="30"/>
          <w:rtl/>
          <w:lang w:bidi="ar-DZ"/>
        </w:rPr>
        <w:t>الإنساني</w:t>
      </w:r>
      <w:r w:rsidR="004F2CC4">
        <w:rPr>
          <w:rFonts w:hint="cs"/>
          <w:sz w:val="30"/>
          <w:szCs w:val="30"/>
          <w:rtl/>
          <w:lang w:bidi="ar-DZ"/>
        </w:rPr>
        <w:t>,كاتفاقيات جنيف مثلا</w:t>
      </w:r>
      <w:r w:rsidR="00EA22C1" w:rsidRPr="00F63206">
        <w:rPr>
          <w:rFonts w:hint="cs"/>
          <w:vertAlign w:val="superscript"/>
          <w:rtl/>
          <w:lang w:bidi="ar-DZ"/>
        </w:rPr>
        <w:t>(</w:t>
      </w:r>
      <w:r w:rsidR="004F2CC4" w:rsidRPr="00F63206">
        <w:rPr>
          <w:rStyle w:val="Appelnotedebasdep"/>
          <w:b/>
          <w:bCs/>
          <w:rtl/>
          <w:lang w:bidi="ar-DZ"/>
        </w:rPr>
        <w:footnoteReference w:id="152"/>
      </w:r>
      <w:r w:rsidR="00EA22C1" w:rsidRPr="00F63206">
        <w:rPr>
          <w:rFonts w:hint="cs"/>
          <w:vertAlign w:val="superscript"/>
          <w:rtl/>
          <w:lang w:bidi="ar-DZ"/>
        </w:rPr>
        <w:t>)</w:t>
      </w:r>
      <w:r w:rsidR="004F2CC4">
        <w:rPr>
          <w:rFonts w:hint="cs"/>
          <w:sz w:val="30"/>
          <w:szCs w:val="30"/>
          <w:rtl/>
          <w:lang w:bidi="ar-DZ"/>
        </w:rPr>
        <w:t>,ل</w:t>
      </w:r>
      <w:r w:rsidR="00045926">
        <w:rPr>
          <w:rFonts w:hint="cs"/>
          <w:sz w:val="30"/>
          <w:szCs w:val="30"/>
          <w:rtl/>
          <w:lang w:bidi="ar-DZ"/>
        </w:rPr>
        <w:t xml:space="preserve">كن البعض يرى انه وان كان </w:t>
      </w:r>
      <w:r>
        <w:rPr>
          <w:rFonts w:hint="cs"/>
          <w:sz w:val="30"/>
          <w:szCs w:val="30"/>
          <w:rtl/>
          <w:lang w:bidi="ar-DZ"/>
        </w:rPr>
        <w:t>بالإمكان</w:t>
      </w:r>
      <w:r w:rsidR="00045926">
        <w:rPr>
          <w:rFonts w:hint="cs"/>
          <w:sz w:val="30"/>
          <w:szCs w:val="30"/>
          <w:rtl/>
          <w:lang w:bidi="ar-DZ"/>
        </w:rPr>
        <w:t xml:space="preserve"> تعاون تلك الدول غير </w:t>
      </w:r>
      <w:r>
        <w:rPr>
          <w:rFonts w:hint="cs"/>
          <w:sz w:val="30"/>
          <w:szCs w:val="30"/>
          <w:rtl/>
          <w:lang w:bidi="ar-DZ"/>
        </w:rPr>
        <w:t>الأطراف</w:t>
      </w:r>
      <w:r w:rsidR="00045926">
        <w:rPr>
          <w:rFonts w:hint="cs"/>
          <w:sz w:val="30"/>
          <w:szCs w:val="30"/>
          <w:rtl/>
          <w:lang w:bidi="ar-DZ"/>
        </w:rPr>
        <w:t xml:space="preserve"> في النظام </w:t>
      </w:r>
      <w:r>
        <w:rPr>
          <w:rFonts w:hint="cs"/>
          <w:sz w:val="30"/>
          <w:szCs w:val="30"/>
          <w:rtl/>
          <w:lang w:bidi="ar-DZ"/>
        </w:rPr>
        <w:t>الأساسي</w:t>
      </w:r>
      <w:r w:rsidR="00045926">
        <w:rPr>
          <w:rFonts w:hint="cs"/>
          <w:sz w:val="30"/>
          <w:szCs w:val="30"/>
          <w:rtl/>
          <w:lang w:bidi="ar-DZ"/>
        </w:rPr>
        <w:t xml:space="preserve"> مع المحكمة بشكل طوعي ولدوافع مختلفة,</w:t>
      </w:r>
      <w:r>
        <w:rPr>
          <w:rFonts w:hint="cs"/>
          <w:sz w:val="30"/>
          <w:szCs w:val="30"/>
          <w:rtl/>
          <w:lang w:bidi="ar-DZ"/>
        </w:rPr>
        <w:t>إلا</w:t>
      </w:r>
      <w:r w:rsidR="00045926">
        <w:rPr>
          <w:rFonts w:hint="cs"/>
          <w:sz w:val="30"/>
          <w:szCs w:val="30"/>
          <w:rtl/>
          <w:lang w:bidi="ar-DZ"/>
        </w:rPr>
        <w:t xml:space="preserve"> انه لا يجب </w:t>
      </w:r>
      <w:r>
        <w:rPr>
          <w:rFonts w:hint="cs"/>
          <w:sz w:val="30"/>
          <w:szCs w:val="30"/>
          <w:rtl/>
          <w:lang w:bidi="ar-DZ"/>
        </w:rPr>
        <w:t>الإقرار</w:t>
      </w:r>
      <w:r w:rsidR="00045926">
        <w:rPr>
          <w:rFonts w:hint="cs"/>
          <w:sz w:val="30"/>
          <w:szCs w:val="30"/>
          <w:rtl/>
          <w:lang w:bidi="ar-DZ"/>
        </w:rPr>
        <w:t xml:space="preserve"> بان تلك الدول ملزمة بهذا التعاون مع المحكمة بموجب معاهدات سابقة عليها,</w:t>
      </w:r>
      <w:r>
        <w:rPr>
          <w:rFonts w:hint="cs"/>
          <w:sz w:val="30"/>
          <w:szCs w:val="30"/>
          <w:rtl/>
          <w:lang w:bidi="ar-DZ"/>
        </w:rPr>
        <w:t>إذ</w:t>
      </w:r>
      <w:r w:rsidR="00045926">
        <w:rPr>
          <w:rFonts w:hint="cs"/>
          <w:sz w:val="30"/>
          <w:szCs w:val="30"/>
          <w:rtl/>
          <w:lang w:bidi="ar-DZ"/>
        </w:rPr>
        <w:t xml:space="preserve"> </w:t>
      </w:r>
      <w:r>
        <w:rPr>
          <w:rFonts w:hint="cs"/>
          <w:sz w:val="30"/>
          <w:szCs w:val="30"/>
          <w:rtl/>
          <w:lang w:bidi="ar-DZ"/>
        </w:rPr>
        <w:t>أننا</w:t>
      </w:r>
      <w:r w:rsidR="00045926">
        <w:rPr>
          <w:rFonts w:hint="cs"/>
          <w:sz w:val="30"/>
          <w:szCs w:val="30"/>
          <w:rtl/>
          <w:lang w:bidi="ar-DZ"/>
        </w:rPr>
        <w:t xml:space="preserve"> سنكون </w:t>
      </w:r>
      <w:r>
        <w:rPr>
          <w:rFonts w:hint="cs"/>
          <w:sz w:val="30"/>
          <w:szCs w:val="30"/>
          <w:rtl/>
          <w:lang w:bidi="ar-DZ"/>
        </w:rPr>
        <w:t>أمام</w:t>
      </w:r>
      <w:r w:rsidR="00045926">
        <w:rPr>
          <w:rFonts w:hint="cs"/>
          <w:sz w:val="30"/>
          <w:szCs w:val="30"/>
          <w:rtl/>
          <w:lang w:bidi="ar-DZ"/>
        </w:rPr>
        <w:t xml:space="preserve"> معاهدات متتالية منصبة على ذات الموضوع,وان المادة 30 من اتفاقية فينا لقانون المعاهدات</w:t>
      </w:r>
      <w:r w:rsidR="00EA22C1" w:rsidRPr="00F63206">
        <w:rPr>
          <w:rFonts w:hint="cs"/>
          <w:vertAlign w:val="superscript"/>
          <w:rtl/>
          <w:lang w:bidi="ar-DZ"/>
        </w:rPr>
        <w:t>(</w:t>
      </w:r>
      <w:r w:rsidR="00521975" w:rsidRPr="00F63206">
        <w:rPr>
          <w:rStyle w:val="Appelnotedebasdep"/>
          <w:b/>
          <w:bCs/>
          <w:rtl/>
          <w:lang w:bidi="ar-DZ"/>
        </w:rPr>
        <w:footnoteReference w:id="153"/>
      </w:r>
      <w:r w:rsidR="00EA22C1" w:rsidRPr="00F63206">
        <w:rPr>
          <w:rFonts w:hint="cs"/>
          <w:vertAlign w:val="superscript"/>
          <w:rtl/>
          <w:lang w:bidi="ar-DZ"/>
        </w:rPr>
        <w:t>)</w:t>
      </w:r>
      <w:r w:rsidR="00045926" w:rsidRPr="00EA22C1">
        <w:rPr>
          <w:rFonts w:hint="cs"/>
          <w:b/>
          <w:bCs/>
          <w:sz w:val="24"/>
          <w:szCs w:val="24"/>
          <w:rtl/>
          <w:lang w:bidi="ar-DZ"/>
        </w:rPr>
        <w:t xml:space="preserve"> </w:t>
      </w:r>
      <w:r>
        <w:rPr>
          <w:rFonts w:hint="cs"/>
          <w:sz w:val="30"/>
          <w:szCs w:val="30"/>
          <w:rtl/>
          <w:lang w:bidi="ar-DZ"/>
        </w:rPr>
        <w:t>تأخذ</w:t>
      </w:r>
      <w:r w:rsidR="00045926">
        <w:rPr>
          <w:rFonts w:hint="cs"/>
          <w:sz w:val="30"/>
          <w:szCs w:val="30"/>
          <w:rtl/>
          <w:lang w:bidi="ar-DZ"/>
        </w:rPr>
        <w:t xml:space="preserve"> </w:t>
      </w:r>
      <w:r>
        <w:rPr>
          <w:rFonts w:hint="cs"/>
          <w:sz w:val="30"/>
          <w:szCs w:val="30"/>
          <w:rtl/>
          <w:lang w:bidi="ar-DZ"/>
        </w:rPr>
        <w:t>بمبدأ</w:t>
      </w:r>
      <w:r w:rsidR="00045926">
        <w:rPr>
          <w:rFonts w:hint="cs"/>
          <w:sz w:val="30"/>
          <w:szCs w:val="30"/>
          <w:rtl/>
          <w:lang w:bidi="ar-DZ"/>
        </w:rPr>
        <w:t xml:space="preserve"> </w:t>
      </w:r>
      <w:r>
        <w:rPr>
          <w:rFonts w:hint="cs"/>
          <w:sz w:val="30"/>
          <w:szCs w:val="30"/>
          <w:rtl/>
          <w:lang w:bidi="ar-DZ"/>
        </w:rPr>
        <w:t>الأثر</w:t>
      </w:r>
      <w:r w:rsidR="00045926">
        <w:rPr>
          <w:rFonts w:hint="cs"/>
          <w:sz w:val="30"/>
          <w:szCs w:val="30"/>
          <w:rtl/>
          <w:lang w:bidi="ar-DZ"/>
        </w:rPr>
        <w:t xml:space="preserve"> النسبي في هذه الحالة.</w:t>
      </w:r>
    </w:p>
    <w:p w:rsidR="00045926" w:rsidRDefault="005878CC" w:rsidP="009116A8">
      <w:pPr>
        <w:bidi/>
        <w:spacing w:line="276" w:lineRule="auto"/>
        <w:rPr>
          <w:sz w:val="30"/>
          <w:szCs w:val="30"/>
          <w:rtl/>
          <w:lang w:bidi="ar-DZ"/>
        </w:rPr>
      </w:pPr>
      <w:r>
        <w:rPr>
          <w:rFonts w:hint="cs"/>
          <w:sz w:val="30"/>
          <w:szCs w:val="30"/>
          <w:rtl/>
          <w:lang w:bidi="ar-DZ"/>
        </w:rPr>
        <w:lastRenderedPageBreak/>
        <w:t xml:space="preserve">    </w:t>
      </w:r>
      <w:r w:rsidR="00360984">
        <w:rPr>
          <w:rFonts w:hint="cs"/>
          <w:sz w:val="30"/>
          <w:szCs w:val="30"/>
          <w:rtl/>
          <w:lang w:bidi="ar-DZ"/>
        </w:rPr>
        <w:t xml:space="preserve"> </w:t>
      </w:r>
      <w:r w:rsidR="00045926">
        <w:rPr>
          <w:rFonts w:hint="cs"/>
          <w:sz w:val="30"/>
          <w:szCs w:val="30"/>
          <w:rtl/>
          <w:lang w:bidi="ar-DZ"/>
        </w:rPr>
        <w:t xml:space="preserve">ومن ناحية </w:t>
      </w:r>
      <w:r w:rsidR="00521975">
        <w:rPr>
          <w:rFonts w:hint="cs"/>
          <w:sz w:val="30"/>
          <w:szCs w:val="30"/>
          <w:rtl/>
          <w:lang w:bidi="ar-DZ"/>
        </w:rPr>
        <w:t>أخرى</w:t>
      </w:r>
      <w:r>
        <w:rPr>
          <w:rFonts w:hint="cs"/>
          <w:sz w:val="30"/>
          <w:szCs w:val="30"/>
          <w:rtl/>
          <w:lang w:bidi="ar-DZ"/>
        </w:rPr>
        <w:t xml:space="preserve"> فان نصوص النظام </w:t>
      </w:r>
      <w:r w:rsidR="00521975">
        <w:rPr>
          <w:rFonts w:hint="cs"/>
          <w:sz w:val="30"/>
          <w:szCs w:val="30"/>
          <w:rtl/>
          <w:lang w:bidi="ar-DZ"/>
        </w:rPr>
        <w:t>الأساسي</w:t>
      </w:r>
      <w:r>
        <w:rPr>
          <w:rFonts w:hint="cs"/>
          <w:sz w:val="30"/>
          <w:szCs w:val="30"/>
          <w:rtl/>
          <w:lang w:bidi="ar-DZ"/>
        </w:rPr>
        <w:t xml:space="preserve"> للمحكمة.ج.د</w:t>
      </w:r>
      <w:r w:rsidR="00521975">
        <w:rPr>
          <w:rFonts w:hint="cs"/>
          <w:sz w:val="30"/>
          <w:szCs w:val="30"/>
          <w:rtl/>
          <w:lang w:bidi="ar-DZ"/>
        </w:rPr>
        <w:t>, جاءت</w:t>
      </w:r>
      <w:r>
        <w:rPr>
          <w:rFonts w:hint="cs"/>
          <w:sz w:val="30"/>
          <w:szCs w:val="30"/>
          <w:rtl/>
          <w:lang w:bidi="ar-DZ"/>
        </w:rPr>
        <w:t xml:space="preserve"> بمفاهيم موسعة وفيها شيء من الاختلاف عما هو منصوص عليه في تلك الاتفاقيات</w:t>
      </w:r>
      <w:r w:rsidR="007F5F97" w:rsidRPr="00F63206">
        <w:rPr>
          <w:rFonts w:hint="cs"/>
          <w:b/>
          <w:bCs/>
          <w:vertAlign w:val="superscript"/>
          <w:rtl/>
          <w:lang w:bidi="ar-DZ"/>
        </w:rPr>
        <w:t>(</w:t>
      </w:r>
      <w:r w:rsidRPr="00F63206">
        <w:rPr>
          <w:rStyle w:val="Appelnotedebasdep"/>
          <w:b/>
          <w:bCs/>
          <w:rtl/>
          <w:lang w:bidi="ar-DZ"/>
        </w:rPr>
        <w:footnoteReference w:id="154"/>
      </w:r>
      <w:r w:rsidR="007F5F97" w:rsidRPr="00F63206">
        <w:rPr>
          <w:rFonts w:hint="cs"/>
          <w:b/>
          <w:bCs/>
          <w:vertAlign w:val="superscript"/>
          <w:rtl/>
          <w:lang w:bidi="ar-DZ"/>
        </w:rPr>
        <w:t>)</w:t>
      </w:r>
      <w:r w:rsidR="00F63206">
        <w:rPr>
          <w:rFonts w:hint="cs"/>
          <w:sz w:val="30"/>
          <w:szCs w:val="30"/>
          <w:rtl/>
          <w:lang w:bidi="ar-DZ"/>
        </w:rPr>
        <w:t>, وعليه</w:t>
      </w:r>
      <w:r w:rsidR="00521975">
        <w:rPr>
          <w:rFonts w:hint="cs"/>
          <w:sz w:val="30"/>
          <w:szCs w:val="30"/>
          <w:rtl/>
          <w:lang w:bidi="ar-DZ"/>
        </w:rPr>
        <w:t xml:space="preserve"> فان امتناعها عن التعاون مع المحكمة لا يعني إخلالها بالتزاماتها بموجب الاتفاقيات الأخرى,إذ أن تلك الاتفاقيات لا تلزمها بالتعاون مع المحكمة.</w:t>
      </w:r>
    </w:p>
    <w:p w:rsidR="004612A0" w:rsidRDefault="00360984" w:rsidP="007F5F97">
      <w:pPr>
        <w:bidi/>
        <w:spacing w:line="276" w:lineRule="auto"/>
        <w:rPr>
          <w:sz w:val="30"/>
          <w:szCs w:val="30"/>
          <w:lang w:bidi="ar-DZ"/>
        </w:rPr>
      </w:pPr>
      <w:r>
        <w:rPr>
          <w:rFonts w:hint="cs"/>
          <w:sz w:val="30"/>
          <w:szCs w:val="30"/>
          <w:rtl/>
          <w:lang w:bidi="ar-DZ"/>
        </w:rPr>
        <w:t xml:space="preserve">      </w:t>
      </w:r>
      <w:r w:rsidR="00521975">
        <w:rPr>
          <w:rFonts w:hint="cs"/>
          <w:sz w:val="30"/>
          <w:szCs w:val="30"/>
          <w:rtl/>
          <w:lang w:bidi="ar-DZ"/>
        </w:rPr>
        <w:t xml:space="preserve">ثم </w:t>
      </w:r>
      <w:r w:rsidR="00990BD8">
        <w:rPr>
          <w:rFonts w:hint="cs"/>
          <w:sz w:val="30"/>
          <w:szCs w:val="30"/>
          <w:rtl/>
          <w:lang w:bidi="ar-DZ"/>
        </w:rPr>
        <w:t>إن</w:t>
      </w:r>
      <w:r w:rsidR="00521975">
        <w:rPr>
          <w:rFonts w:hint="cs"/>
          <w:sz w:val="30"/>
          <w:szCs w:val="30"/>
          <w:rtl/>
          <w:lang w:bidi="ar-DZ"/>
        </w:rPr>
        <w:t xml:space="preserve"> تلك الدول تستطيع الوفاء</w:t>
      </w:r>
      <w:r w:rsidR="00990BD8">
        <w:rPr>
          <w:rFonts w:hint="cs"/>
          <w:sz w:val="30"/>
          <w:szCs w:val="30"/>
          <w:rtl/>
          <w:lang w:bidi="ar-DZ"/>
        </w:rPr>
        <w:t xml:space="preserve"> بتلك الالتزامات بالوسائل المعتادة قبل إنشاء المحكمة الجنائية الدولية,كان يكون عن طريق المحاكم الوطنية مثلا,ومن ناحية أخرى فان الدول </w:t>
      </w:r>
      <w:r>
        <w:rPr>
          <w:rFonts w:hint="cs"/>
          <w:sz w:val="30"/>
          <w:szCs w:val="30"/>
          <w:rtl/>
          <w:lang w:bidi="ar-DZ"/>
        </w:rPr>
        <w:t>الأطراف</w:t>
      </w:r>
      <w:r w:rsidR="00990BD8">
        <w:rPr>
          <w:rFonts w:hint="cs"/>
          <w:sz w:val="30"/>
          <w:szCs w:val="30"/>
          <w:rtl/>
          <w:lang w:bidi="ar-DZ"/>
        </w:rPr>
        <w:t xml:space="preserve"> والدول التي تعقد اتفاقيات مع المحكمة تحوز على امتيازات تقابل التزاماتها اتجاه المحكمة,وبالتالي سيكون من غير المنصف مطالبة الدول </w:t>
      </w:r>
      <w:r>
        <w:rPr>
          <w:rFonts w:hint="cs"/>
          <w:sz w:val="30"/>
          <w:szCs w:val="30"/>
          <w:rtl/>
          <w:lang w:bidi="ar-DZ"/>
        </w:rPr>
        <w:t>الأخرى</w:t>
      </w:r>
      <w:r w:rsidR="00990BD8">
        <w:rPr>
          <w:rFonts w:hint="cs"/>
          <w:sz w:val="30"/>
          <w:szCs w:val="30"/>
          <w:rtl/>
          <w:lang w:bidi="ar-DZ"/>
        </w:rPr>
        <w:t xml:space="preserve"> بنفس الالتزامات,كما </w:t>
      </w:r>
      <w:r>
        <w:rPr>
          <w:rFonts w:hint="cs"/>
          <w:sz w:val="30"/>
          <w:szCs w:val="30"/>
          <w:rtl/>
          <w:lang w:bidi="ar-DZ"/>
        </w:rPr>
        <w:t>أن</w:t>
      </w:r>
      <w:r w:rsidR="00990BD8">
        <w:rPr>
          <w:rFonts w:hint="cs"/>
          <w:sz w:val="30"/>
          <w:szCs w:val="30"/>
          <w:rtl/>
          <w:lang w:bidi="ar-DZ"/>
        </w:rPr>
        <w:t xml:space="preserve"> خطورة هذا </w:t>
      </w:r>
      <w:r>
        <w:rPr>
          <w:rFonts w:hint="cs"/>
          <w:sz w:val="30"/>
          <w:szCs w:val="30"/>
          <w:rtl/>
          <w:lang w:bidi="ar-DZ"/>
        </w:rPr>
        <w:t>الرأي</w:t>
      </w:r>
      <w:r w:rsidR="00990BD8">
        <w:rPr>
          <w:rFonts w:hint="cs"/>
          <w:sz w:val="30"/>
          <w:szCs w:val="30"/>
          <w:rtl/>
          <w:lang w:bidi="ar-DZ"/>
        </w:rPr>
        <w:t xml:space="preserve"> تكمن في انه </w:t>
      </w:r>
      <w:r>
        <w:rPr>
          <w:rFonts w:hint="cs"/>
          <w:sz w:val="30"/>
          <w:szCs w:val="30"/>
          <w:rtl/>
          <w:lang w:bidi="ar-DZ"/>
        </w:rPr>
        <w:t>إذا</w:t>
      </w:r>
      <w:r w:rsidR="00990BD8">
        <w:rPr>
          <w:rFonts w:hint="cs"/>
          <w:sz w:val="30"/>
          <w:szCs w:val="30"/>
          <w:rtl/>
          <w:lang w:bidi="ar-DZ"/>
        </w:rPr>
        <w:t xml:space="preserve"> ما</w:t>
      </w:r>
      <w:r>
        <w:rPr>
          <w:rFonts w:hint="cs"/>
          <w:sz w:val="30"/>
          <w:szCs w:val="30"/>
          <w:rtl/>
          <w:lang w:bidi="ar-DZ"/>
        </w:rPr>
        <w:t xml:space="preserve"> </w:t>
      </w:r>
      <w:r w:rsidR="00990BD8">
        <w:rPr>
          <w:rFonts w:hint="cs"/>
          <w:sz w:val="30"/>
          <w:szCs w:val="30"/>
          <w:rtl/>
          <w:lang w:bidi="ar-DZ"/>
        </w:rPr>
        <w:t>طبق,فان ذلك سيكون على حساب الدول النامية,</w:t>
      </w:r>
      <w:r>
        <w:rPr>
          <w:rFonts w:hint="cs"/>
          <w:sz w:val="30"/>
          <w:szCs w:val="30"/>
          <w:rtl/>
          <w:lang w:bidi="ar-DZ"/>
        </w:rPr>
        <w:t>أما</w:t>
      </w:r>
      <w:r w:rsidR="00990BD8">
        <w:rPr>
          <w:rFonts w:hint="cs"/>
          <w:sz w:val="30"/>
          <w:szCs w:val="30"/>
          <w:rtl/>
          <w:lang w:bidi="ar-DZ"/>
        </w:rPr>
        <w:t xml:space="preserve"> الدول العظمى فان يجبرها احد على التعاون في </w:t>
      </w:r>
      <w:r>
        <w:rPr>
          <w:rFonts w:hint="cs"/>
          <w:sz w:val="30"/>
          <w:szCs w:val="30"/>
          <w:rtl/>
          <w:lang w:bidi="ar-DZ"/>
        </w:rPr>
        <w:t>أمور</w:t>
      </w:r>
      <w:r w:rsidR="00990BD8">
        <w:rPr>
          <w:rFonts w:hint="cs"/>
          <w:sz w:val="30"/>
          <w:szCs w:val="30"/>
          <w:rtl/>
          <w:lang w:bidi="ar-DZ"/>
        </w:rPr>
        <w:t xml:space="preserve"> لم تلتزم بها ولا ترغب طو</w:t>
      </w:r>
      <w:r w:rsidR="00211CA2">
        <w:rPr>
          <w:rFonts w:hint="cs"/>
          <w:sz w:val="30"/>
          <w:szCs w:val="30"/>
          <w:rtl/>
          <w:lang w:bidi="ar-DZ"/>
        </w:rPr>
        <w:t xml:space="preserve">عا في </w:t>
      </w:r>
      <w:r>
        <w:rPr>
          <w:rFonts w:hint="cs"/>
          <w:sz w:val="30"/>
          <w:szCs w:val="30"/>
          <w:rtl/>
          <w:lang w:bidi="ar-DZ"/>
        </w:rPr>
        <w:t>تأديتها</w:t>
      </w:r>
      <w:r w:rsidR="00211CA2">
        <w:rPr>
          <w:rFonts w:hint="cs"/>
          <w:sz w:val="30"/>
          <w:szCs w:val="30"/>
          <w:rtl/>
          <w:lang w:bidi="ar-DZ"/>
        </w:rPr>
        <w:t>,وبالتالي فان ذلك سيزيد من معاناة الدول النامية</w:t>
      </w:r>
      <w:r w:rsidR="007F5F97">
        <w:rPr>
          <w:rFonts w:hint="cs"/>
          <w:sz w:val="30"/>
          <w:szCs w:val="30"/>
          <w:rtl/>
          <w:lang w:bidi="ar-DZ"/>
        </w:rPr>
        <w:t>.</w:t>
      </w:r>
      <w:r w:rsidR="007F5F97" w:rsidRPr="00F63206">
        <w:rPr>
          <w:rFonts w:hint="cs"/>
          <w:vertAlign w:val="superscript"/>
          <w:rtl/>
          <w:lang w:bidi="ar-DZ"/>
        </w:rPr>
        <w:t>(</w:t>
      </w:r>
      <w:r w:rsidRPr="00F63206">
        <w:rPr>
          <w:rStyle w:val="Appelnotedebasdep"/>
          <w:b/>
          <w:bCs/>
          <w:rtl/>
          <w:lang w:bidi="ar-DZ"/>
        </w:rPr>
        <w:footnoteReference w:id="155"/>
      </w:r>
      <w:r w:rsidR="007F5F97" w:rsidRPr="00F63206">
        <w:rPr>
          <w:rFonts w:hint="cs"/>
          <w:vertAlign w:val="superscript"/>
          <w:rtl/>
          <w:lang w:bidi="ar-DZ"/>
        </w:rPr>
        <w:t>)</w:t>
      </w:r>
    </w:p>
    <w:p w:rsidR="002953CC" w:rsidRPr="008B25E7" w:rsidRDefault="00F63206" w:rsidP="007F5F97">
      <w:pPr>
        <w:bidi/>
        <w:spacing w:line="276" w:lineRule="auto"/>
        <w:rPr>
          <w:rtl/>
          <w:lang w:bidi="ar-DZ"/>
        </w:rPr>
      </w:pPr>
      <w:r>
        <w:rPr>
          <w:rFonts w:hint="cs"/>
          <w:rtl/>
          <w:lang w:bidi="ar-DZ"/>
        </w:rPr>
        <w:t xml:space="preserve">    </w:t>
      </w:r>
      <w:r w:rsidR="00CC07B3" w:rsidRPr="008B25E7">
        <w:rPr>
          <w:rFonts w:hint="cs"/>
          <w:rtl/>
          <w:lang w:bidi="ar-DZ"/>
        </w:rPr>
        <w:t xml:space="preserve">كما </w:t>
      </w:r>
      <w:r w:rsidR="008B25E7" w:rsidRPr="008B25E7">
        <w:rPr>
          <w:rFonts w:hint="cs"/>
          <w:rtl/>
          <w:lang w:bidi="ar-DZ"/>
        </w:rPr>
        <w:t>أن</w:t>
      </w:r>
      <w:r w:rsidR="00CC07B3" w:rsidRPr="008B25E7">
        <w:rPr>
          <w:rFonts w:hint="cs"/>
          <w:rtl/>
          <w:lang w:bidi="ar-DZ"/>
        </w:rPr>
        <w:t xml:space="preserve"> الدول </w:t>
      </w:r>
      <w:r w:rsidR="008B25E7" w:rsidRPr="008B25E7">
        <w:rPr>
          <w:rFonts w:hint="cs"/>
          <w:rtl/>
          <w:lang w:bidi="ar-DZ"/>
        </w:rPr>
        <w:t>الأطراف</w:t>
      </w:r>
      <w:r w:rsidR="00CC07B3" w:rsidRPr="008B25E7">
        <w:rPr>
          <w:rFonts w:hint="cs"/>
          <w:rtl/>
          <w:lang w:bidi="ar-DZ"/>
        </w:rPr>
        <w:t xml:space="preserve"> والدول التي عقدت اتفاقات وترتيبات خاصة مع المحكمة,</w:t>
      </w:r>
      <w:r w:rsidR="008B25E7" w:rsidRPr="008B25E7">
        <w:rPr>
          <w:rFonts w:hint="cs"/>
          <w:rtl/>
          <w:lang w:bidi="ar-DZ"/>
        </w:rPr>
        <w:t>أن</w:t>
      </w:r>
      <w:r w:rsidR="00CC07B3" w:rsidRPr="008B25E7">
        <w:rPr>
          <w:rFonts w:hint="cs"/>
          <w:rtl/>
          <w:lang w:bidi="ar-DZ"/>
        </w:rPr>
        <w:t xml:space="preserve"> تلاحظ انه </w:t>
      </w:r>
      <w:r w:rsidR="008B25E7" w:rsidRPr="008B25E7">
        <w:rPr>
          <w:rFonts w:hint="cs"/>
          <w:rtl/>
          <w:lang w:bidi="ar-DZ"/>
        </w:rPr>
        <w:t>إذا</w:t>
      </w:r>
      <w:r w:rsidR="00CC07B3" w:rsidRPr="008B25E7">
        <w:rPr>
          <w:rFonts w:hint="cs"/>
          <w:rtl/>
          <w:lang w:bidi="ar-DZ"/>
        </w:rPr>
        <w:t xml:space="preserve"> </w:t>
      </w:r>
      <w:r w:rsidR="008B25E7" w:rsidRPr="008B25E7">
        <w:rPr>
          <w:rFonts w:hint="cs"/>
          <w:rtl/>
          <w:lang w:bidi="ar-DZ"/>
        </w:rPr>
        <w:t>أخفقت</w:t>
      </w:r>
      <w:r w:rsidR="00CC07B3" w:rsidRPr="008B25E7">
        <w:rPr>
          <w:rFonts w:hint="cs"/>
          <w:rtl/>
          <w:lang w:bidi="ar-DZ"/>
        </w:rPr>
        <w:t xml:space="preserve"> في الامتثال لطلبات التعاون المقدمة من المحكمة,بما يتنافى </w:t>
      </w:r>
      <w:r w:rsidR="008B25E7" w:rsidRPr="008B25E7">
        <w:rPr>
          <w:rFonts w:hint="cs"/>
          <w:rtl/>
          <w:lang w:bidi="ar-DZ"/>
        </w:rPr>
        <w:t>وأحكام</w:t>
      </w:r>
      <w:r w:rsidR="00CC07B3" w:rsidRPr="008B25E7">
        <w:rPr>
          <w:rFonts w:hint="cs"/>
          <w:rtl/>
          <w:lang w:bidi="ar-DZ"/>
        </w:rPr>
        <w:t xml:space="preserve"> النظام </w:t>
      </w:r>
      <w:r w:rsidR="008B25E7" w:rsidRPr="008B25E7">
        <w:rPr>
          <w:rFonts w:hint="cs"/>
          <w:rtl/>
          <w:lang w:bidi="ar-DZ"/>
        </w:rPr>
        <w:t>الأساسي</w:t>
      </w:r>
      <w:r w:rsidR="00CC07B3" w:rsidRPr="008B25E7">
        <w:rPr>
          <w:rFonts w:hint="cs"/>
          <w:rtl/>
          <w:lang w:bidi="ar-DZ"/>
        </w:rPr>
        <w:t>,ويحول دون</w:t>
      </w:r>
      <w:r w:rsidR="008B25E7">
        <w:rPr>
          <w:rFonts w:hint="cs"/>
          <w:rtl/>
          <w:lang w:bidi="ar-DZ"/>
        </w:rPr>
        <w:t xml:space="preserve"> </w:t>
      </w:r>
      <w:r w:rsidR="00CC07B3" w:rsidRPr="008B25E7">
        <w:rPr>
          <w:rFonts w:hint="cs"/>
          <w:rtl/>
          <w:lang w:bidi="ar-DZ"/>
        </w:rPr>
        <w:t xml:space="preserve">ممارسة المحكمة لمهامها وصلاحياتها بمقتضاه,فانه يجوز للمحكمة </w:t>
      </w:r>
      <w:r w:rsidR="008B25E7" w:rsidRPr="008B25E7">
        <w:rPr>
          <w:rFonts w:hint="cs"/>
          <w:rtl/>
          <w:lang w:bidi="ar-DZ"/>
        </w:rPr>
        <w:t>أن</w:t>
      </w:r>
      <w:r w:rsidR="00CC07B3" w:rsidRPr="008B25E7">
        <w:rPr>
          <w:rFonts w:hint="cs"/>
          <w:rtl/>
          <w:lang w:bidi="ar-DZ"/>
        </w:rPr>
        <w:t xml:space="preserve"> تتخذ قرار بهذا المعنى,ولها </w:t>
      </w:r>
      <w:r w:rsidR="008B25E7" w:rsidRPr="008B25E7">
        <w:rPr>
          <w:rFonts w:hint="cs"/>
          <w:rtl/>
          <w:lang w:bidi="ar-DZ"/>
        </w:rPr>
        <w:t>أن</w:t>
      </w:r>
      <w:r w:rsidR="00CC07B3" w:rsidRPr="008B25E7">
        <w:rPr>
          <w:rFonts w:hint="cs"/>
          <w:rtl/>
          <w:lang w:bidi="ar-DZ"/>
        </w:rPr>
        <w:t xml:space="preserve"> تحيل المسالة </w:t>
      </w:r>
      <w:r w:rsidR="008B25E7" w:rsidRPr="008B25E7">
        <w:rPr>
          <w:rFonts w:hint="cs"/>
          <w:rtl/>
          <w:lang w:bidi="ar-DZ"/>
        </w:rPr>
        <w:t>إلى</w:t>
      </w:r>
      <w:r w:rsidR="00CC07B3" w:rsidRPr="008B25E7">
        <w:rPr>
          <w:rFonts w:hint="cs"/>
          <w:rtl/>
          <w:lang w:bidi="ar-DZ"/>
        </w:rPr>
        <w:t xml:space="preserve"> جمعية الدول </w:t>
      </w:r>
      <w:r w:rsidR="008B25E7" w:rsidRPr="008B25E7">
        <w:rPr>
          <w:rFonts w:hint="cs"/>
          <w:rtl/>
          <w:lang w:bidi="ar-DZ"/>
        </w:rPr>
        <w:t>الأطراف</w:t>
      </w:r>
      <w:r w:rsidR="00CC07B3" w:rsidRPr="008B25E7">
        <w:rPr>
          <w:rFonts w:hint="cs"/>
          <w:rtl/>
          <w:lang w:bidi="ar-DZ"/>
        </w:rPr>
        <w:t>,</w:t>
      </w:r>
      <w:r w:rsidR="008B25E7" w:rsidRPr="008B25E7">
        <w:rPr>
          <w:rFonts w:hint="cs"/>
          <w:rtl/>
          <w:lang w:bidi="ar-DZ"/>
        </w:rPr>
        <w:t>أو</w:t>
      </w:r>
      <w:r w:rsidR="008B25E7">
        <w:rPr>
          <w:rFonts w:hint="cs"/>
          <w:rtl/>
          <w:lang w:bidi="ar-DZ"/>
        </w:rPr>
        <w:t xml:space="preserve"> </w:t>
      </w:r>
      <w:r w:rsidR="008B25E7" w:rsidRPr="008B25E7">
        <w:rPr>
          <w:rFonts w:hint="cs"/>
          <w:rtl/>
          <w:lang w:bidi="ar-DZ"/>
        </w:rPr>
        <w:t>أن</w:t>
      </w:r>
      <w:r w:rsidR="00CC07B3" w:rsidRPr="008B25E7">
        <w:rPr>
          <w:rFonts w:hint="cs"/>
          <w:rtl/>
          <w:lang w:bidi="ar-DZ"/>
        </w:rPr>
        <w:t xml:space="preserve"> تحيل القضية </w:t>
      </w:r>
      <w:r w:rsidR="008B25E7" w:rsidRPr="008B25E7">
        <w:rPr>
          <w:rFonts w:hint="cs"/>
          <w:rtl/>
          <w:lang w:bidi="ar-DZ"/>
        </w:rPr>
        <w:t>إلى</w:t>
      </w:r>
      <w:r w:rsidR="00CC07B3" w:rsidRPr="008B25E7">
        <w:rPr>
          <w:rFonts w:hint="cs"/>
          <w:rtl/>
          <w:lang w:bidi="ar-DZ"/>
        </w:rPr>
        <w:t xml:space="preserve"> مجلس </w:t>
      </w:r>
      <w:r w:rsidR="008B25E7" w:rsidRPr="008B25E7">
        <w:rPr>
          <w:rFonts w:hint="cs"/>
          <w:rtl/>
          <w:lang w:bidi="ar-DZ"/>
        </w:rPr>
        <w:t>الأمن</w:t>
      </w:r>
      <w:r w:rsidR="00CC07B3" w:rsidRPr="008B25E7">
        <w:rPr>
          <w:rFonts w:hint="cs"/>
          <w:rtl/>
          <w:lang w:bidi="ar-DZ"/>
        </w:rPr>
        <w:t>,</w:t>
      </w:r>
      <w:r w:rsidR="008B25E7" w:rsidRPr="008B25E7">
        <w:rPr>
          <w:rFonts w:hint="cs"/>
          <w:rtl/>
          <w:lang w:bidi="ar-DZ"/>
        </w:rPr>
        <w:t>إذا</w:t>
      </w:r>
      <w:r w:rsidR="00CC07B3" w:rsidRPr="008B25E7">
        <w:rPr>
          <w:rFonts w:hint="cs"/>
          <w:rtl/>
          <w:lang w:bidi="ar-DZ"/>
        </w:rPr>
        <w:t xml:space="preserve"> كان المجلس هو الذي </w:t>
      </w:r>
      <w:r w:rsidR="008B25E7" w:rsidRPr="008B25E7">
        <w:rPr>
          <w:rFonts w:hint="cs"/>
          <w:rtl/>
          <w:lang w:bidi="ar-DZ"/>
        </w:rPr>
        <w:t>أحال</w:t>
      </w:r>
      <w:r w:rsidR="00CC07B3" w:rsidRPr="008B25E7">
        <w:rPr>
          <w:rFonts w:hint="cs"/>
          <w:rtl/>
          <w:lang w:bidi="ar-DZ"/>
        </w:rPr>
        <w:t xml:space="preserve"> الدعوى </w:t>
      </w:r>
      <w:r w:rsidR="008B25E7" w:rsidRPr="008B25E7">
        <w:rPr>
          <w:rFonts w:hint="cs"/>
          <w:rtl/>
          <w:lang w:bidi="ar-DZ"/>
        </w:rPr>
        <w:t>إلى</w:t>
      </w:r>
      <w:r w:rsidR="00CC07B3" w:rsidRPr="008B25E7">
        <w:rPr>
          <w:rFonts w:hint="cs"/>
          <w:rtl/>
          <w:lang w:bidi="ar-DZ"/>
        </w:rPr>
        <w:t xml:space="preserve"> المحكمة</w:t>
      </w:r>
      <w:r w:rsidR="007F5F97">
        <w:rPr>
          <w:rFonts w:hint="cs"/>
          <w:rtl/>
          <w:lang w:bidi="ar-DZ"/>
        </w:rPr>
        <w:t>.</w:t>
      </w:r>
      <w:r w:rsidR="007F5F97" w:rsidRPr="00F63206">
        <w:rPr>
          <w:rFonts w:hint="cs"/>
          <w:vertAlign w:val="superscript"/>
          <w:rtl/>
          <w:lang w:bidi="ar-DZ"/>
        </w:rPr>
        <w:t>(</w:t>
      </w:r>
      <w:r w:rsidR="008B25E7" w:rsidRPr="00F63206">
        <w:rPr>
          <w:rStyle w:val="Appelnotedebasdep"/>
          <w:b/>
          <w:bCs/>
          <w:rtl/>
          <w:lang w:bidi="ar-DZ"/>
        </w:rPr>
        <w:footnoteReference w:id="156"/>
      </w:r>
      <w:r w:rsidR="007F5F97" w:rsidRPr="00F63206">
        <w:rPr>
          <w:rFonts w:hint="cs"/>
          <w:vertAlign w:val="superscript"/>
          <w:rtl/>
          <w:lang w:bidi="ar-DZ"/>
        </w:rPr>
        <w:t>)</w:t>
      </w:r>
    </w:p>
    <w:p w:rsidR="004E7AC8" w:rsidRPr="009512F7" w:rsidRDefault="008B25E7" w:rsidP="009512F7">
      <w:pPr>
        <w:bidi/>
        <w:spacing w:line="276" w:lineRule="auto"/>
        <w:rPr>
          <w:vertAlign w:val="superscript"/>
          <w:rtl/>
          <w:lang w:bidi="ar-DZ"/>
        </w:rPr>
      </w:pPr>
      <w:r>
        <w:rPr>
          <w:rFonts w:hint="cs"/>
          <w:rtl/>
          <w:lang w:bidi="ar-DZ"/>
        </w:rPr>
        <w:lastRenderedPageBreak/>
        <w:t xml:space="preserve">     </w:t>
      </w:r>
      <w:r w:rsidR="00CC07B3" w:rsidRPr="008B25E7">
        <w:rPr>
          <w:rFonts w:hint="cs"/>
          <w:rtl/>
          <w:lang w:bidi="ar-DZ"/>
        </w:rPr>
        <w:t xml:space="preserve">وبالرغم من </w:t>
      </w:r>
      <w:r w:rsidRPr="008B25E7">
        <w:rPr>
          <w:rFonts w:hint="cs"/>
          <w:rtl/>
          <w:lang w:bidi="ar-DZ"/>
        </w:rPr>
        <w:t>أن</w:t>
      </w:r>
      <w:r w:rsidR="00CC07B3" w:rsidRPr="008B25E7">
        <w:rPr>
          <w:rFonts w:hint="cs"/>
          <w:rtl/>
          <w:lang w:bidi="ar-DZ"/>
        </w:rPr>
        <w:t xml:space="preserve"> النظام </w:t>
      </w:r>
      <w:r w:rsidRPr="008B25E7">
        <w:rPr>
          <w:rFonts w:hint="cs"/>
          <w:rtl/>
          <w:lang w:bidi="ar-DZ"/>
        </w:rPr>
        <w:t>الأساسي</w:t>
      </w:r>
      <w:r w:rsidR="00CC07B3" w:rsidRPr="008B25E7">
        <w:rPr>
          <w:rFonts w:hint="cs"/>
          <w:rtl/>
          <w:lang w:bidi="ar-DZ"/>
        </w:rPr>
        <w:t xml:space="preserve"> للمحكمة الجنائية الدولية لم ينص </w:t>
      </w:r>
      <w:r w:rsidRPr="008B25E7">
        <w:rPr>
          <w:rFonts w:hint="cs"/>
          <w:rtl/>
          <w:lang w:bidi="ar-DZ"/>
        </w:rPr>
        <w:t>على جزاء محدد لعدم تعاون الدول,إلا أن ذلك ربما يقود إلى عواقب سياسية غير مرغوب فيها على تلك الدولة</w:t>
      </w:r>
      <w:r w:rsidR="004E0768">
        <w:rPr>
          <w:rFonts w:hint="cs"/>
          <w:rtl/>
          <w:lang w:bidi="ar-DZ"/>
        </w:rPr>
        <w:t>.</w:t>
      </w:r>
      <w:r w:rsidR="004E0768" w:rsidRPr="008411E5">
        <w:rPr>
          <w:rFonts w:hint="cs"/>
          <w:vertAlign w:val="superscript"/>
          <w:rtl/>
          <w:lang w:bidi="ar-DZ"/>
        </w:rPr>
        <w:t>(</w:t>
      </w:r>
      <w:r w:rsidR="00427BAF" w:rsidRPr="008411E5">
        <w:rPr>
          <w:rStyle w:val="Appelnotedebasdep"/>
          <w:b/>
          <w:bCs/>
          <w:rtl/>
          <w:lang w:bidi="ar-DZ"/>
        </w:rPr>
        <w:footnoteReference w:id="157"/>
      </w:r>
      <w:r w:rsidR="004E0768" w:rsidRPr="008411E5">
        <w:rPr>
          <w:rFonts w:hint="cs"/>
          <w:vertAlign w:val="superscript"/>
          <w:rtl/>
          <w:lang w:bidi="ar-DZ"/>
        </w:rPr>
        <w:t>)</w:t>
      </w:r>
    </w:p>
    <w:p w:rsidR="00783E95" w:rsidRPr="00593F92" w:rsidRDefault="00055E04" w:rsidP="009116A8">
      <w:pPr>
        <w:bidi/>
        <w:spacing w:line="276" w:lineRule="auto"/>
        <w:rPr>
          <w:b/>
          <w:bCs/>
          <w:rtl/>
          <w:lang w:bidi="ar-DZ"/>
        </w:rPr>
      </w:pPr>
      <w:r w:rsidRPr="00593F92">
        <w:rPr>
          <w:rFonts w:hint="cs"/>
          <w:b/>
          <w:bCs/>
          <w:rtl/>
          <w:lang w:bidi="ar-DZ"/>
        </w:rPr>
        <w:t>المبحث الثاني: إجراءات المحاكمة لمرتكبي الجرائم الدولية.</w:t>
      </w:r>
    </w:p>
    <w:p w:rsidR="00055E04" w:rsidRDefault="008411E5" w:rsidP="008411E5">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إذا ما انتهت إجراءات التحقيق المتخذة من طرف المدعي العام وتحت إشراف دائرة ما قبل المحاكمة على النحو السالف ذكره في المبحث الأول وتم اعتماد التهم ضد المتهم,تحال القضية إلى إحدى الدوائر الابتدائية التابعة للمحكمة الجنائية الدولية لكي تباشر إجراءات محاكمة هذا المتهم.</w:t>
      </w:r>
    </w:p>
    <w:p w:rsidR="00BE72F2" w:rsidRPr="00084558" w:rsidRDefault="008411E5" w:rsidP="008411E5">
      <w:pPr>
        <w:bidi/>
        <w:spacing w:line="276" w:lineRule="auto"/>
        <w:rPr>
          <w:sz w:val="30"/>
          <w:szCs w:val="30"/>
          <w:rtl/>
          <w:lang w:bidi="ar-DZ"/>
        </w:rPr>
      </w:pPr>
      <w:r>
        <w:rPr>
          <w:rFonts w:hint="cs"/>
          <w:sz w:val="30"/>
          <w:szCs w:val="30"/>
          <w:rtl/>
          <w:lang w:bidi="ar-DZ"/>
        </w:rPr>
        <w:t xml:space="preserve">     </w:t>
      </w:r>
      <w:r w:rsidR="00BE72F2">
        <w:rPr>
          <w:rFonts w:hint="cs"/>
          <w:sz w:val="30"/>
          <w:szCs w:val="30"/>
          <w:rtl/>
          <w:lang w:bidi="ar-DZ"/>
        </w:rPr>
        <w:t>فبعد إقفال باب التحقيق في مرحلة ما قبل المحاكمة</w:t>
      </w:r>
      <w:r w:rsidR="00BF4BF5">
        <w:rPr>
          <w:rFonts w:hint="cs"/>
          <w:sz w:val="30"/>
          <w:szCs w:val="30"/>
          <w:rtl/>
          <w:lang w:bidi="ar-DZ"/>
        </w:rPr>
        <w:t>, تشكل</w:t>
      </w:r>
      <w:r w:rsidR="00BE72F2">
        <w:rPr>
          <w:rFonts w:hint="cs"/>
          <w:sz w:val="30"/>
          <w:szCs w:val="30"/>
          <w:rtl/>
          <w:lang w:bidi="ar-DZ"/>
        </w:rPr>
        <w:t xml:space="preserve"> رئاسة المحكمة دائرة ابتدائية (دائرة محاكمة)</w:t>
      </w:r>
      <w:r w:rsidR="00BF4BF5">
        <w:rPr>
          <w:rFonts w:hint="cs"/>
          <w:sz w:val="30"/>
          <w:szCs w:val="30"/>
          <w:rtl/>
          <w:lang w:bidi="ar-DZ"/>
        </w:rPr>
        <w:t>, وتحيل</w:t>
      </w:r>
      <w:r w:rsidR="00BE72F2">
        <w:rPr>
          <w:rFonts w:hint="cs"/>
          <w:sz w:val="30"/>
          <w:szCs w:val="30"/>
          <w:rtl/>
          <w:lang w:bidi="ar-DZ"/>
        </w:rPr>
        <w:t xml:space="preserve"> القضية إليها متضمنة قرار الدائرة التمهيدية بالإحالة مع محاضر الجلسات</w:t>
      </w:r>
      <w:r w:rsidR="00BF4BF5">
        <w:rPr>
          <w:rFonts w:hint="cs"/>
          <w:sz w:val="30"/>
          <w:szCs w:val="30"/>
          <w:rtl/>
          <w:lang w:bidi="ar-DZ"/>
        </w:rPr>
        <w:t>, ويجوز</w:t>
      </w:r>
      <w:r w:rsidR="00BE72F2">
        <w:rPr>
          <w:rFonts w:hint="cs"/>
          <w:sz w:val="30"/>
          <w:szCs w:val="30"/>
          <w:rtl/>
          <w:lang w:bidi="ar-DZ"/>
        </w:rPr>
        <w:t xml:space="preserve"> للرئاسة أن تحيل القضية إلى دائرة ابتدائية أخرى مشكلة سابقا</w:t>
      </w:r>
      <w:r w:rsidR="004E0768">
        <w:rPr>
          <w:rFonts w:hint="cs"/>
          <w:sz w:val="30"/>
          <w:szCs w:val="30"/>
          <w:rtl/>
          <w:lang w:bidi="ar-DZ"/>
        </w:rPr>
        <w:t>.</w:t>
      </w:r>
      <w:r w:rsidR="004E0768" w:rsidRPr="008411E5">
        <w:rPr>
          <w:rFonts w:hint="cs"/>
          <w:vertAlign w:val="superscript"/>
          <w:rtl/>
          <w:lang w:bidi="ar-DZ"/>
        </w:rPr>
        <w:t>(</w:t>
      </w:r>
      <w:r w:rsidR="00BE72F2" w:rsidRPr="008411E5">
        <w:rPr>
          <w:rStyle w:val="Appelnotedebasdep"/>
          <w:b/>
          <w:bCs/>
          <w:rtl/>
          <w:lang w:bidi="ar-DZ"/>
        </w:rPr>
        <w:footnoteReference w:id="158"/>
      </w:r>
      <w:r w:rsidR="004E0768" w:rsidRPr="008411E5">
        <w:rPr>
          <w:rFonts w:hint="cs"/>
          <w:vertAlign w:val="superscript"/>
          <w:rtl/>
          <w:lang w:bidi="ar-DZ"/>
        </w:rPr>
        <w:t>)</w:t>
      </w:r>
    </w:p>
    <w:p w:rsidR="00055E04" w:rsidRDefault="008411E5" w:rsidP="009116A8">
      <w:pPr>
        <w:bidi/>
        <w:spacing w:line="276" w:lineRule="auto"/>
        <w:rPr>
          <w:sz w:val="30"/>
          <w:szCs w:val="30"/>
          <w:rtl/>
          <w:lang w:bidi="ar-DZ"/>
        </w:rPr>
      </w:pPr>
      <w:r>
        <w:rPr>
          <w:rFonts w:hint="cs"/>
          <w:sz w:val="30"/>
          <w:szCs w:val="30"/>
          <w:rtl/>
          <w:lang w:bidi="ar-DZ"/>
        </w:rPr>
        <w:t xml:space="preserve">     </w:t>
      </w:r>
      <w:r w:rsidR="00F650DE" w:rsidRPr="00084558">
        <w:rPr>
          <w:rFonts w:hint="cs"/>
          <w:sz w:val="30"/>
          <w:szCs w:val="30"/>
          <w:rtl/>
          <w:lang w:bidi="ar-DZ"/>
        </w:rPr>
        <w:t>فتنشأ</w:t>
      </w:r>
      <w:r w:rsidR="00055E04" w:rsidRPr="00084558">
        <w:rPr>
          <w:rFonts w:hint="cs"/>
          <w:sz w:val="30"/>
          <w:szCs w:val="30"/>
          <w:rtl/>
          <w:lang w:bidi="ar-DZ"/>
        </w:rPr>
        <w:t xml:space="preserve"> الخصومة الجنائية وفي ذات الوقت تنشا رابطة إجرائية بين ثلاثة أطراف وهم: القضاة والمدعي العام والمتهم,كل ذلك بهدف الوصول لحكم نهائي بات حائز لقوة الأمر المقضي فيه يصدر عن المحكمة في موضوع القضية التي تنظرها</w:t>
      </w:r>
      <w:r w:rsidR="005F303B" w:rsidRPr="008411E5">
        <w:rPr>
          <w:rFonts w:hint="cs"/>
          <w:vertAlign w:val="superscript"/>
          <w:rtl/>
          <w:lang w:bidi="ar-DZ"/>
        </w:rPr>
        <w:t>(</w:t>
      </w:r>
      <w:r w:rsidR="00055E04" w:rsidRPr="008411E5">
        <w:rPr>
          <w:rStyle w:val="Appelnotedebasdep"/>
          <w:b/>
          <w:bCs/>
          <w:rtl/>
          <w:lang w:bidi="ar-DZ"/>
        </w:rPr>
        <w:footnoteReference w:id="159"/>
      </w:r>
      <w:r w:rsidR="005F303B" w:rsidRPr="008411E5">
        <w:rPr>
          <w:rFonts w:hint="cs"/>
          <w:vertAlign w:val="superscript"/>
          <w:rtl/>
          <w:lang w:bidi="ar-DZ"/>
        </w:rPr>
        <w:t>)</w:t>
      </w:r>
      <w:r w:rsidR="00055E04" w:rsidRPr="00084558">
        <w:rPr>
          <w:rFonts w:hint="cs"/>
          <w:sz w:val="30"/>
          <w:szCs w:val="30"/>
          <w:rtl/>
          <w:lang w:bidi="ar-DZ"/>
        </w:rPr>
        <w:t>,إما بتبرئة ساحة المتهم أو إدانته عن الأفعال الإجرامية المنسوبة إليه,سواء كانت جرائم إبادة أو جرائم حرب أو جرائم ضد الإنسانية أو جريمة عدوان.</w:t>
      </w:r>
    </w:p>
    <w:p w:rsidR="007D7F19" w:rsidRDefault="00E43628" w:rsidP="00740FFD">
      <w:pPr>
        <w:bidi/>
        <w:spacing w:line="276" w:lineRule="auto"/>
        <w:rPr>
          <w:sz w:val="30"/>
          <w:szCs w:val="30"/>
          <w:rtl/>
          <w:lang w:bidi="ar-DZ"/>
        </w:rPr>
      </w:pPr>
      <w:r>
        <w:rPr>
          <w:rFonts w:hint="cs"/>
          <w:sz w:val="30"/>
          <w:szCs w:val="30"/>
          <w:rtl/>
          <w:lang w:bidi="ar-DZ"/>
        </w:rPr>
        <w:t xml:space="preserve">      </w:t>
      </w:r>
      <w:r w:rsidR="001618A7">
        <w:rPr>
          <w:rFonts w:hint="cs"/>
          <w:sz w:val="30"/>
          <w:szCs w:val="30"/>
          <w:rtl/>
          <w:lang w:bidi="ar-DZ"/>
        </w:rPr>
        <w:t xml:space="preserve">ولا جدال في كون القانون الجنائي عامة يحتكم لمبادئ عامة,يتعين تطبيقها لتامين المحاكمة العادلة والمنصفة لكل شخص,لان الاحتكام للمبادئ العامة للقانون الجنائي يعد </w:t>
      </w:r>
      <w:r>
        <w:rPr>
          <w:rFonts w:hint="cs"/>
          <w:sz w:val="30"/>
          <w:szCs w:val="30"/>
          <w:rtl/>
          <w:lang w:bidi="ar-DZ"/>
        </w:rPr>
        <w:lastRenderedPageBreak/>
        <w:t>إجراءا</w:t>
      </w:r>
      <w:r w:rsidR="001618A7">
        <w:rPr>
          <w:rFonts w:hint="cs"/>
          <w:sz w:val="30"/>
          <w:szCs w:val="30"/>
          <w:rtl/>
          <w:lang w:bidi="ar-DZ"/>
        </w:rPr>
        <w:t xml:space="preserve"> ضروريا,هذه المبادئ العامة تمثل دليلا </w:t>
      </w:r>
      <w:r>
        <w:rPr>
          <w:rFonts w:hint="cs"/>
          <w:sz w:val="30"/>
          <w:szCs w:val="30"/>
          <w:rtl/>
          <w:lang w:bidi="ar-DZ"/>
        </w:rPr>
        <w:t>إجرائيا</w:t>
      </w:r>
      <w:r w:rsidR="001618A7">
        <w:rPr>
          <w:rFonts w:hint="cs"/>
          <w:sz w:val="30"/>
          <w:szCs w:val="30"/>
          <w:rtl/>
          <w:lang w:bidi="ar-DZ"/>
        </w:rPr>
        <w:t xml:space="preserve"> وضعه شراح وفقهاء القانون الجنائي لضمان سير سليم </w:t>
      </w:r>
      <w:r>
        <w:rPr>
          <w:rFonts w:hint="cs"/>
          <w:sz w:val="30"/>
          <w:szCs w:val="30"/>
          <w:rtl/>
          <w:lang w:bidi="ar-DZ"/>
        </w:rPr>
        <w:t>للإجراءات</w:t>
      </w:r>
      <w:r w:rsidR="001618A7">
        <w:rPr>
          <w:rFonts w:hint="cs"/>
          <w:sz w:val="30"/>
          <w:szCs w:val="30"/>
          <w:rtl/>
          <w:lang w:bidi="ar-DZ"/>
        </w:rPr>
        <w:t xml:space="preserve"> الجزائية من ناحية وحماية </w:t>
      </w:r>
      <w:r>
        <w:rPr>
          <w:rFonts w:hint="cs"/>
          <w:sz w:val="30"/>
          <w:szCs w:val="30"/>
          <w:rtl/>
          <w:lang w:bidi="ar-DZ"/>
        </w:rPr>
        <w:t>ال</w:t>
      </w:r>
      <w:r w:rsidR="001618A7">
        <w:rPr>
          <w:rFonts w:hint="cs"/>
          <w:sz w:val="30"/>
          <w:szCs w:val="30"/>
          <w:rtl/>
          <w:lang w:bidi="ar-DZ"/>
        </w:rPr>
        <w:t>حقوق</w:t>
      </w:r>
      <w:r>
        <w:rPr>
          <w:rFonts w:hint="cs"/>
          <w:sz w:val="30"/>
          <w:szCs w:val="30"/>
          <w:rtl/>
          <w:lang w:bidi="ar-DZ"/>
        </w:rPr>
        <w:t xml:space="preserve"> الشرعية للمتهم من ناحية أخرى</w:t>
      </w:r>
      <w:r w:rsidR="00740FFD">
        <w:rPr>
          <w:rFonts w:hint="cs"/>
          <w:sz w:val="30"/>
          <w:szCs w:val="30"/>
          <w:rtl/>
          <w:lang w:bidi="ar-DZ"/>
        </w:rPr>
        <w:t>.</w:t>
      </w:r>
      <w:r w:rsidR="00740FFD" w:rsidRPr="00CA0226">
        <w:rPr>
          <w:rFonts w:hint="cs"/>
          <w:vertAlign w:val="superscript"/>
          <w:rtl/>
          <w:lang w:bidi="ar-DZ"/>
        </w:rPr>
        <w:t>(</w:t>
      </w:r>
      <w:r w:rsidRPr="00CA0226">
        <w:rPr>
          <w:rStyle w:val="Appelnotedebasdep"/>
          <w:b/>
          <w:bCs/>
          <w:rtl/>
          <w:lang w:bidi="ar-DZ"/>
        </w:rPr>
        <w:footnoteReference w:id="160"/>
      </w:r>
      <w:r w:rsidR="00740FFD" w:rsidRPr="00CA0226">
        <w:rPr>
          <w:rFonts w:hint="cs"/>
          <w:vertAlign w:val="superscript"/>
          <w:rtl/>
          <w:lang w:bidi="ar-DZ"/>
        </w:rPr>
        <w:t>)</w:t>
      </w:r>
    </w:p>
    <w:p w:rsidR="00E43628" w:rsidRDefault="00291828" w:rsidP="00740FFD">
      <w:pPr>
        <w:bidi/>
        <w:spacing w:line="276" w:lineRule="auto"/>
        <w:rPr>
          <w:sz w:val="30"/>
          <w:szCs w:val="30"/>
          <w:rtl/>
          <w:lang w:bidi="ar-DZ"/>
        </w:rPr>
      </w:pPr>
      <w:r w:rsidRPr="005B7004">
        <w:rPr>
          <w:rFonts w:hint="cs"/>
          <w:sz w:val="30"/>
          <w:szCs w:val="30"/>
          <w:rtl/>
          <w:lang w:bidi="ar-DZ"/>
        </w:rPr>
        <w:t xml:space="preserve">      </w:t>
      </w:r>
      <w:r w:rsidR="005B7004" w:rsidRPr="005B7004">
        <w:rPr>
          <w:rFonts w:hint="cs"/>
          <w:sz w:val="30"/>
          <w:szCs w:val="30"/>
          <w:rtl/>
          <w:lang w:bidi="ar-DZ"/>
        </w:rPr>
        <w:t>فمن السمات العامة للمحاكمة العادلة</w:t>
      </w:r>
      <w:r w:rsidR="005B7004">
        <w:rPr>
          <w:rFonts w:hint="cs"/>
          <w:b/>
          <w:bCs/>
          <w:sz w:val="30"/>
          <w:szCs w:val="30"/>
          <w:rtl/>
          <w:lang w:bidi="ar-DZ"/>
        </w:rPr>
        <w:t xml:space="preserve"> انه</w:t>
      </w:r>
      <w:r w:rsidRPr="00291828">
        <w:rPr>
          <w:rFonts w:hint="cs"/>
          <w:b/>
          <w:bCs/>
          <w:sz w:val="30"/>
          <w:szCs w:val="30"/>
          <w:rtl/>
          <w:lang w:bidi="ar-DZ"/>
        </w:rPr>
        <w:t>"</w:t>
      </w:r>
      <w:r w:rsidR="005B7004">
        <w:rPr>
          <w:rFonts w:hint="cs"/>
          <w:b/>
          <w:bCs/>
          <w:sz w:val="30"/>
          <w:szCs w:val="30"/>
          <w:rtl/>
          <w:lang w:bidi="ar-DZ"/>
        </w:rPr>
        <w:t xml:space="preserve"> </w:t>
      </w:r>
      <w:r w:rsidR="00E43628" w:rsidRPr="00291828">
        <w:rPr>
          <w:rFonts w:hint="cs"/>
          <w:b/>
          <w:bCs/>
          <w:sz w:val="30"/>
          <w:szCs w:val="30"/>
          <w:rtl/>
          <w:lang w:bidi="ar-DZ"/>
        </w:rPr>
        <w:t xml:space="preserve">لا جريمة ولا عقوبة </w:t>
      </w:r>
      <w:r w:rsidRPr="00291828">
        <w:rPr>
          <w:rFonts w:hint="cs"/>
          <w:b/>
          <w:bCs/>
          <w:sz w:val="30"/>
          <w:szCs w:val="30"/>
          <w:rtl/>
          <w:lang w:bidi="ar-DZ"/>
        </w:rPr>
        <w:t>إلا</w:t>
      </w:r>
      <w:r w:rsidR="00E43628" w:rsidRPr="00291828">
        <w:rPr>
          <w:rFonts w:hint="cs"/>
          <w:b/>
          <w:bCs/>
          <w:sz w:val="30"/>
          <w:szCs w:val="30"/>
          <w:rtl/>
          <w:lang w:bidi="ar-DZ"/>
        </w:rPr>
        <w:t xml:space="preserve"> بنص</w:t>
      </w:r>
      <w:r w:rsidRPr="00291828">
        <w:rPr>
          <w:rFonts w:hint="cs"/>
          <w:b/>
          <w:bCs/>
          <w:sz w:val="30"/>
          <w:szCs w:val="30"/>
          <w:rtl/>
          <w:lang w:bidi="ar-DZ"/>
        </w:rPr>
        <w:t>"</w:t>
      </w:r>
      <w:r w:rsidR="00E43628" w:rsidRPr="00291828">
        <w:rPr>
          <w:rFonts w:hint="cs"/>
          <w:b/>
          <w:bCs/>
          <w:sz w:val="30"/>
          <w:szCs w:val="30"/>
          <w:rtl/>
          <w:lang w:bidi="ar-DZ"/>
        </w:rPr>
        <w:t>,</w:t>
      </w:r>
      <w:r w:rsidR="00E43628">
        <w:rPr>
          <w:rFonts w:hint="cs"/>
          <w:sz w:val="30"/>
          <w:szCs w:val="30"/>
          <w:rtl/>
          <w:lang w:bidi="ar-DZ"/>
        </w:rPr>
        <w:t xml:space="preserve">ويقصد بهذه العبارة جعل </w:t>
      </w:r>
      <w:r>
        <w:rPr>
          <w:rFonts w:hint="cs"/>
          <w:sz w:val="30"/>
          <w:szCs w:val="30"/>
          <w:rtl/>
          <w:lang w:bidi="ar-DZ"/>
        </w:rPr>
        <w:t>إطار</w:t>
      </w:r>
      <w:r w:rsidR="00E43628">
        <w:rPr>
          <w:rFonts w:hint="cs"/>
          <w:sz w:val="30"/>
          <w:szCs w:val="30"/>
          <w:rtl/>
          <w:lang w:bidi="ar-DZ"/>
        </w:rPr>
        <w:t xml:space="preserve"> شرعي للفعل </w:t>
      </w:r>
      <w:r>
        <w:rPr>
          <w:rFonts w:hint="cs"/>
          <w:sz w:val="30"/>
          <w:szCs w:val="30"/>
          <w:rtl/>
          <w:lang w:bidi="ar-DZ"/>
        </w:rPr>
        <w:t>الإجرامي</w:t>
      </w:r>
      <w:r w:rsidR="00E43628">
        <w:rPr>
          <w:rFonts w:hint="cs"/>
          <w:sz w:val="30"/>
          <w:szCs w:val="30"/>
          <w:rtl/>
          <w:lang w:bidi="ar-DZ"/>
        </w:rPr>
        <w:t xml:space="preserve"> ومن ثم للعقوبة </w:t>
      </w:r>
      <w:r w:rsidR="005B7004">
        <w:rPr>
          <w:rFonts w:hint="cs"/>
          <w:sz w:val="30"/>
          <w:szCs w:val="30"/>
          <w:rtl/>
          <w:lang w:bidi="ar-DZ"/>
        </w:rPr>
        <w:t>ا</w:t>
      </w:r>
      <w:r w:rsidR="00E43628">
        <w:rPr>
          <w:rFonts w:hint="cs"/>
          <w:sz w:val="30"/>
          <w:szCs w:val="30"/>
          <w:rtl/>
          <w:lang w:bidi="ar-DZ"/>
        </w:rPr>
        <w:t>لمطبقة</w:t>
      </w:r>
      <w:r w:rsidR="005B7004">
        <w:rPr>
          <w:rFonts w:hint="cs"/>
          <w:sz w:val="30"/>
          <w:szCs w:val="30"/>
          <w:rtl/>
          <w:lang w:bidi="ar-DZ"/>
        </w:rPr>
        <w:t xml:space="preserve"> على هذا الفعل</w:t>
      </w:r>
      <w:r w:rsidR="00E43628">
        <w:rPr>
          <w:rFonts w:hint="cs"/>
          <w:sz w:val="30"/>
          <w:szCs w:val="30"/>
          <w:rtl/>
          <w:lang w:bidi="ar-DZ"/>
        </w:rPr>
        <w:t xml:space="preserve"> والذي يتمثل في القانون وذلك حماية وضمانا لحقوق </w:t>
      </w:r>
      <w:r>
        <w:rPr>
          <w:rFonts w:hint="cs"/>
          <w:sz w:val="30"/>
          <w:szCs w:val="30"/>
          <w:rtl/>
          <w:lang w:bidi="ar-DZ"/>
        </w:rPr>
        <w:t>الإنسان</w:t>
      </w:r>
      <w:r w:rsidR="00E43628">
        <w:rPr>
          <w:rFonts w:hint="cs"/>
          <w:sz w:val="30"/>
          <w:szCs w:val="30"/>
          <w:rtl/>
          <w:lang w:bidi="ar-DZ"/>
        </w:rPr>
        <w:t xml:space="preserve"> وحرياته </w:t>
      </w:r>
      <w:r>
        <w:rPr>
          <w:rFonts w:hint="cs"/>
          <w:sz w:val="30"/>
          <w:szCs w:val="30"/>
          <w:rtl/>
          <w:lang w:bidi="ar-DZ"/>
        </w:rPr>
        <w:t>الأساسية</w:t>
      </w:r>
      <w:r w:rsidR="00E43628">
        <w:rPr>
          <w:rFonts w:hint="cs"/>
          <w:sz w:val="30"/>
          <w:szCs w:val="30"/>
          <w:rtl/>
          <w:lang w:bidi="ar-DZ"/>
        </w:rPr>
        <w:t>,</w:t>
      </w:r>
      <w:r>
        <w:rPr>
          <w:rFonts w:hint="cs"/>
          <w:sz w:val="30"/>
          <w:szCs w:val="30"/>
          <w:rtl/>
          <w:lang w:bidi="ar-DZ"/>
        </w:rPr>
        <w:t>وإذا</w:t>
      </w:r>
      <w:r w:rsidR="00E43628">
        <w:rPr>
          <w:rFonts w:hint="cs"/>
          <w:sz w:val="30"/>
          <w:szCs w:val="30"/>
          <w:rtl/>
          <w:lang w:bidi="ar-DZ"/>
        </w:rPr>
        <w:t xml:space="preserve"> سعينا في تطبيق هذا </w:t>
      </w:r>
      <w:r>
        <w:rPr>
          <w:rFonts w:hint="cs"/>
          <w:sz w:val="30"/>
          <w:szCs w:val="30"/>
          <w:rtl/>
          <w:lang w:bidi="ar-DZ"/>
        </w:rPr>
        <w:t>المبدأ</w:t>
      </w:r>
      <w:r w:rsidR="00E43628">
        <w:rPr>
          <w:rFonts w:hint="cs"/>
          <w:sz w:val="30"/>
          <w:szCs w:val="30"/>
          <w:rtl/>
          <w:lang w:bidi="ar-DZ"/>
        </w:rPr>
        <w:t xml:space="preserve"> على الجرائم الدولية نجد </w:t>
      </w:r>
      <w:r>
        <w:rPr>
          <w:rFonts w:hint="cs"/>
          <w:sz w:val="30"/>
          <w:szCs w:val="30"/>
          <w:rtl/>
          <w:lang w:bidi="ar-DZ"/>
        </w:rPr>
        <w:t>أن</w:t>
      </w:r>
      <w:r w:rsidR="00E43628">
        <w:rPr>
          <w:rFonts w:hint="cs"/>
          <w:sz w:val="30"/>
          <w:szCs w:val="30"/>
          <w:rtl/>
          <w:lang w:bidi="ar-DZ"/>
        </w:rPr>
        <w:t xml:space="preserve"> العرف الدولي هو الذي جرمها وان المعاهدات الدولية لم تنشئها,بل كشفت عنها</w:t>
      </w:r>
      <w:r w:rsidR="00740FFD">
        <w:rPr>
          <w:rFonts w:hint="cs"/>
          <w:sz w:val="30"/>
          <w:szCs w:val="30"/>
          <w:rtl/>
          <w:lang w:bidi="ar-DZ"/>
        </w:rPr>
        <w:t>.</w:t>
      </w:r>
      <w:r w:rsidR="00740FFD" w:rsidRPr="00CA0226">
        <w:rPr>
          <w:rFonts w:hint="cs"/>
          <w:vertAlign w:val="superscript"/>
          <w:rtl/>
          <w:lang w:bidi="ar-DZ"/>
        </w:rPr>
        <w:t>(</w:t>
      </w:r>
      <w:r w:rsidRPr="00CA0226">
        <w:rPr>
          <w:rStyle w:val="Appelnotedebasdep"/>
          <w:b/>
          <w:bCs/>
          <w:rtl/>
          <w:lang w:bidi="ar-DZ"/>
        </w:rPr>
        <w:footnoteReference w:id="161"/>
      </w:r>
      <w:r w:rsidR="00740FFD" w:rsidRPr="00CA0226">
        <w:rPr>
          <w:rFonts w:hint="cs"/>
          <w:vertAlign w:val="superscript"/>
          <w:rtl/>
          <w:lang w:bidi="ar-DZ"/>
        </w:rPr>
        <w:t>)</w:t>
      </w:r>
    </w:p>
    <w:p w:rsidR="0083112E" w:rsidRDefault="00B12048" w:rsidP="009116A8">
      <w:pPr>
        <w:bidi/>
        <w:spacing w:line="276" w:lineRule="auto"/>
        <w:rPr>
          <w:sz w:val="30"/>
          <w:szCs w:val="30"/>
          <w:rtl/>
          <w:lang w:bidi="ar-DZ"/>
        </w:rPr>
      </w:pPr>
      <w:r>
        <w:rPr>
          <w:rFonts w:hint="cs"/>
          <w:sz w:val="30"/>
          <w:szCs w:val="30"/>
          <w:rtl/>
          <w:lang w:bidi="ar-DZ"/>
        </w:rPr>
        <w:t xml:space="preserve">    </w:t>
      </w:r>
      <w:r w:rsidR="0083112E">
        <w:rPr>
          <w:rFonts w:hint="cs"/>
          <w:sz w:val="30"/>
          <w:szCs w:val="30"/>
          <w:rtl/>
          <w:lang w:bidi="ar-DZ"/>
        </w:rPr>
        <w:t>وقد تطرق النظام الأساسي للمحكمة الجنائية الدولية إلى هذا المبدأ الهام في الباب الثالث, المادتين 22 و 23 منه</w:t>
      </w:r>
      <w:r w:rsidR="00740FFD">
        <w:rPr>
          <w:rFonts w:hint="cs"/>
          <w:sz w:val="30"/>
          <w:szCs w:val="30"/>
          <w:rtl/>
          <w:lang w:bidi="ar-DZ"/>
        </w:rPr>
        <w:t>.</w:t>
      </w:r>
      <w:r w:rsidR="00740FFD" w:rsidRPr="00CA0226">
        <w:rPr>
          <w:rFonts w:hint="cs"/>
          <w:vertAlign w:val="superscript"/>
          <w:rtl/>
          <w:lang w:bidi="ar-DZ"/>
        </w:rPr>
        <w:t>(</w:t>
      </w:r>
      <w:r w:rsidR="0083112E" w:rsidRPr="00CA0226">
        <w:rPr>
          <w:rStyle w:val="Appelnotedebasdep"/>
          <w:b/>
          <w:bCs/>
          <w:rtl/>
          <w:lang w:bidi="ar-DZ"/>
        </w:rPr>
        <w:footnoteReference w:id="162"/>
      </w:r>
      <w:r w:rsidR="00740FFD" w:rsidRPr="00CA0226">
        <w:rPr>
          <w:rFonts w:hint="cs"/>
          <w:vertAlign w:val="superscript"/>
          <w:rtl/>
          <w:lang w:bidi="ar-DZ"/>
        </w:rPr>
        <w:t>)</w:t>
      </w:r>
      <w:r w:rsidRPr="00740FFD">
        <w:rPr>
          <w:rFonts w:hint="cs"/>
          <w:b/>
          <w:bCs/>
          <w:sz w:val="24"/>
          <w:szCs w:val="24"/>
          <w:rtl/>
          <w:lang w:bidi="ar-DZ"/>
        </w:rPr>
        <w:t xml:space="preserve"> </w:t>
      </w:r>
      <w:r>
        <w:rPr>
          <w:rFonts w:hint="cs"/>
          <w:sz w:val="30"/>
          <w:szCs w:val="30"/>
          <w:rtl/>
          <w:lang w:bidi="ar-DZ"/>
        </w:rPr>
        <w:t xml:space="preserve"> </w:t>
      </w:r>
    </w:p>
    <w:p w:rsidR="005B7004" w:rsidRDefault="0083112E" w:rsidP="00F70F6A">
      <w:pPr>
        <w:bidi/>
        <w:spacing w:line="276" w:lineRule="auto"/>
        <w:rPr>
          <w:sz w:val="30"/>
          <w:szCs w:val="30"/>
          <w:rtl/>
          <w:lang w:bidi="ar-DZ"/>
        </w:rPr>
      </w:pPr>
      <w:r>
        <w:rPr>
          <w:rFonts w:hint="cs"/>
          <w:sz w:val="30"/>
          <w:szCs w:val="30"/>
          <w:rtl/>
          <w:lang w:bidi="ar-DZ"/>
        </w:rPr>
        <w:t xml:space="preserve">     </w:t>
      </w:r>
      <w:r w:rsidR="00B12048">
        <w:rPr>
          <w:rFonts w:hint="cs"/>
          <w:sz w:val="30"/>
          <w:szCs w:val="30"/>
          <w:rtl/>
          <w:lang w:bidi="ar-DZ"/>
        </w:rPr>
        <w:t xml:space="preserve">كما أن </w:t>
      </w:r>
      <w:r w:rsidR="00B12048" w:rsidRPr="00B12048">
        <w:rPr>
          <w:rFonts w:hint="cs"/>
          <w:b/>
          <w:bCs/>
          <w:sz w:val="30"/>
          <w:szCs w:val="30"/>
          <w:rtl/>
          <w:lang w:bidi="ar-DZ"/>
        </w:rPr>
        <w:t>مبدأ عدم رجعية القوانين الجنائية</w:t>
      </w:r>
      <w:r w:rsidR="00740FFD" w:rsidRPr="00740FFD">
        <w:rPr>
          <w:rFonts w:hint="cs"/>
          <w:b/>
          <w:bCs/>
          <w:sz w:val="36"/>
          <w:szCs w:val="36"/>
          <w:vertAlign w:val="superscript"/>
          <w:rtl/>
          <w:lang w:bidi="ar-DZ"/>
        </w:rPr>
        <w:t>(</w:t>
      </w:r>
      <w:r w:rsidR="003407C3" w:rsidRPr="00740FFD">
        <w:rPr>
          <w:rStyle w:val="Appelnotedebasdep"/>
          <w:b/>
          <w:bCs/>
          <w:sz w:val="36"/>
          <w:szCs w:val="36"/>
          <w:rtl/>
          <w:lang w:bidi="ar-DZ"/>
        </w:rPr>
        <w:footnoteReference w:id="163"/>
      </w:r>
      <w:r w:rsidR="00740FFD" w:rsidRPr="00740FFD">
        <w:rPr>
          <w:rFonts w:hint="cs"/>
          <w:b/>
          <w:bCs/>
          <w:sz w:val="36"/>
          <w:szCs w:val="36"/>
          <w:vertAlign w:val="superscript"/>
          <w:rtl/>
          <w:lang w:bidi="ar-DZ"/>
        </w:rPr>
        <w:t>)</w:t>
      </w:r>
      <w:r w:rsidR="00B12048">
        <w:rPr>
          <w:rFonts w:hint="cs"/>
          <w:sz w:val="30"/>
          <w:szCs w:val="30"/>
          <w:rtl/>
          <w:lang w:bidi="ar-DZ"/>
        </w:rPr>
        <w:t xml:space="preserve">,إلا ما كان منها أصلحا للمتهم, يعد قاعدة حتمية لمبدأ الشرعية,إذ تنص هذه القاعدة على عدم جواز سريان القانون الجنائي على الأفعال التي سبقت وجوده من حيث التجريم,مما يعني وجوب تحديد زمن صدور القانون المجرم حتى يمكن استبعاد تطبيقه بالنسبة للأفعال التي سبقت صدوره,وبما أن مصدر </w:t>
      </w:r>
      <w:r w:rsidR="00B12048">
        <w:rPr>
          <w:rFonts w:hint="cs"/>
          <w:sz w:val="30"/>
          <w:szCs w:val="30"/>
          <w:rtl/>
          <w:lang w:bidi="ar-DZ"/>
        </w:rPr>
        <w:lastRenderedPageBreak/>
        <w:t>الجرائم الدولية هو العرف</w:t>
      </w:r>
      <w:r w:rsidR="00A02693">
        <w:rPr>
          <w:rFonts w:hint="cs"/>
          <w:sz w:val="30"/>
          <w:szCs w:val="30"/>
          <w:rtl/>
          <w:lang w:bidi="ar-DZ"/>
        </w:rPr>
        <w:t xml:space="preserve"> الدولي</w:t>
      </w:r>
      <w:r w:rsidR="00B12048">
        <w:rPr>
          <w:rFonts w:hint="cs"/>
          <w:sz w:val="30"/>
          <w:szCs w:val="30"/>
          <w:rtl/>
          <w:lang w:bidi="ar-DZ"/>
        </w:rPr>
        <w:t xml:space="preserve"> الذي يصعب تحديد تاريخ ميلاده مع تغيره باستمرار,فمن الصعب تطبيق هذه القاعدة</w:t>
      </w:r>
      <w:r w:rsidR="00F70F6A">
        <w:rPr>
          <w:rFonts w:hint="cs"/>
          <w:sz w:val="30"/>
          <w:szCs w:val="30"/>
          <w:rtl/>
          <w:lang w:bidi="ar-DZ"/>
        </w:rPr>
        <w:t>.</w:t>
      </w:r>
      <w:r w:rsidR="00F70F6A" w:rsidRPr="00CA0226">
        <w:rPr>
          <w:rFonts w:hint="cs"/>
          <w:vertAlign w:val="superscript"/>
          <w:rtl/>
          <w:lang w:bidi="ar-DZ"/>
        </w:rPr>
        <w:t>(</w:t>
      </w:r>
      <w:r w:rsidR="00B12048" w:rsidRPr="00CA0226">
        <w:rPr>
          <w:rStyle w:val="Appelnotedebasdep"/>
          <w:b/>
          <w:bCs/>
          <w:rtl/>
          <w:lang w:bidi="ar-DZ"/>
        </w:rPr>
        <w:footnoteReference w:id="164"/>
      </w:r>
      <w:r w:rsidR="00F70F6A" w:rsidRPr="00CA0226">
        <w:rPr>
          <w:rFonts w:hint="cs"/>
          <w:vertAlign w:val="superscript"/>
          <w:rtl/>
          <w:lang w:bidi="ar-DZ"/>
        </w:rPr>
        <w:t>)</w:t>
      </w:r>
    </w:p>
    <w:p w:rsidR="00A02693" w:rsidRPr="00084558" w:rsidRDefault="00A02693" w:rsidP="009116A8">
      <w:pPr>
        <w:bidi/>
        <w:spacing w:line="276" w:lineRule="auto"/>
        <w:rPr>
          <w:sz w:val="30"/>
          <w:szCs w:val="30"/>
          <w:rtl/>
          <w:lang w:bidi="ar-DZ"/>
        </w:rPr>
      </w:pPr>
      <w:r>
        <w:rPr>
          <w:rFonts w:hint="cs"/>
          <w:sz w:val="30"/>
          <w:szCs w:val="30"/>
          <w:rtl/>
          <w:lang w:bidi="ar-DZ"/>
        </w:rPr>
        <w:t xml:space="preserve">     ومن المبادئ الرئيسية في القانون الجنائي,</w:t>
      </w:r>
      <w:r w:rsidRPr="00A02693">
        <w:rPr>
          <w:rFonts w:hint="cs"/>
          <w:b/>
          <w:bCs/>
          <w:sz w:val="30"/>
          <w:szCs w:val="30"/>
          <w:rtl/>
          <w:lang w:bidi="ar-DZ"/>
        </w:rPr>
        <w:t>مبدأ شخصية المسؤولية الجنائية</w:t>
      </w:r>
      <w:r w:rsidR="00F70F6A" w:rsidRPr="00F70F6A">
        <w:rPr>
          <w:rFonts w:hint="cs"/>
          <w:b/>
          <w:bCs/>
          <w:sz w:val="36"/>
          <w:szCs w:val="36"/>
          <w:vertAlign w:val="superscript"/>
          <w:rtl/>
          <w:lang w:bidi="ar-DZ"/>
        </w:rPr>
        <w:t>(</w:t>
      </w:r>
      <w:r w:rsidR="00563A2D" w:rsidRPr="00F70F6A">
        <w:rPr>
          <w:rStyle w:val="Appelnotedebasdep"/>
          <w:b/>
          <w:bCs/>
          <w:sz w:val="36"/>
          <w:szCs w:val="36"/>
          <w:rtl/>
          <w:lang w:bidi="ar-DZ"/>
        </w:rPr>
        <w:footnoteReference w:id="165"/>
      </w:r>
      <w:r w:rsidR="00F70F6A" w:rsidRPr="00F70F6A">
        <w:rPr>
          <w:rFonts w:hint="cs"/>
          <w:b/>
          <w:bCs/>
          <w:sz w:val="36"/>
          <w:szCs w:val="36"/>
          <w:vertAlign w:val="superscript"/>
          <w:rtl/>
          <w:lang w:bidi="ar-DZ"/>
        </w:rPr>
        <w:t>)</w:t>
      </w:r>
      <w:r>
        <w:rPr>
          <w:rFonts w:hint="cs"/>
          <w:sz w:val="30"/>
          <w:szCs w:val="30"/>
          <w:rtl/>
          <w:lang w:bidi="ar-DZ"/>
        </w:rPr>
        <w:t>,ذلك انه بمجرد توفر ركن الإسناد حيال الجرائم المنسوبة للمتهم,تكون المسؤولية الجزائية قائمة اتجاه الفرد وبقدر ما يتعدد الجناة في القضية تكون معايير مسائلتهم الجزائية فردية,كل حسب مشاركته المباشرة أو غير المباشرة في ارتكاب الجريمة,أي سواء كان المتهم فاعلا أصليا,مشاركا,ساهم في الإعداد والتحير للجريمة,ساعد على وقوعها,كان له علم مسبق بالجريمة</w:t>
      </w:r>
      <w:r w:rsidR="005E73FC">
        <w:rPr>
          <w:rFonts w:hint="cs"/>
          <w:sz w:val="30"/>
          <w:szCs w:val="30"/>
          <w:rtl/>
          <w:lang w:bidi="ar-DZ"/>
        </w:rPr>
        <w:t>.</w:t>
      </w:r>
      <w:r w:rsidR="00F70F6A" w:rsidRPr="00CA0226">
        <w:rPr>
          <w:rFonts w:hint="cs"/>
          <w:vertAlign w:val="superscript"/>
          <w:rtl/>
          <w:lang w:bidi="ar-DZ"/>
        </w:rPr>
        <w:t>(</w:t>
      </w:r>
      <w:r w:rsidR="005A6161" w:rsidRPr="00CA0226">
        <w:rPr>
          <w:rStyle w:val="Appelnotedebasdep"/>
          <w:b/>
          <w:bCs/>
          <w:rtl/>
          <w:lang w:bidi="ar-DZ"/>
        </w:rPr>
        <w:footnoteReference w:id="166"/>
      </w:r>
      <w:r w:rsidR="00F70F6A" w:rsidRPr="00CA0226">
        <w:rPr>
          <w:rFonts w:hint="cs"/>
          <w:vertAlign w:val="superscript"/>
          <w:rtl/>
          <w:lang w:bidi="ar-DZ"/>
        </w:rPr>
        <w:t>)</w:t>
      </w:r>
    </w:p>
    <w:p w:rsidR="00CA0226" w:rsidRDefault="00CA0226" w:rsidP="008B2C4E">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وعليه ارتأينا تقسيم هذا المبحث إلى مطلبين نتناول في المطلب الأول الدائرة الابتدائية و إجراءات المحاكمة أمامها</w:t>
      </w:r>
      <w:r w:rsidR="000C43CE">
        <w:rPr>
          <w:sz w:val="30"/>
          <w:szCs w:val="30"/>
          <w:lang w:bidi="ar-DZ"/>
        </w:rPr>
        <w:t> </w:t>
      </w:r>
      <w:r w:rsidR="000C43CE">
        <w:rPr>
          <w:rFonts w:hint="cs"/>
          <w:sz w:val="30"/>
          <w:szCs w:val="30"/>
          <w:rtl/>
          <w:lang w:bidi="ar-DZ"/>
        </w:rPr>
        <w:t xml:space="preserve"> والتي تعد كمرحلة أولى لمحاكمة المتهم,ثم تأتي المرحلة الثانية وهي شعبة الاستئناف والتي يتم استئناف الأحكام الصادرة عن الشعبة الابتدائية أمامها سواء من طرف المحكوم عليه في حالة الإدانة أو من طرف جهاز الادعاء العام في حالة استفادة المتهم من حكم البراءة,</w:t>
      </w:r>
      <w:r w:rsidR="00642C2A">
        <w:rPr>
          <w:rFonts w:hint="cs"/>
          <w:sz w:val="30"/>
          <w:szCs w:val="30"/>
          <w:rtl/>
          <w:lang w:bidi="ar-DZ"/>
        </w:rPr>
        <w:t>إن</w:t>
      </w:r>
      <w:r w:rsidR="000C43CE">
        <w:rPr>
          <w:rFonts w:hint="cs"/>
          <w:sz w:val="30"/>
          <w:szCs w:val="30"/>
          <w:rtl/>
          <w:lang w:bidi="ar-DZ"/>
        </w:rPr>
        <w:t xml:space="preserve"> لم يتم الاقتناع بذلك,هذا ما سنتناوله </w:t>
      </w:r>
      <w:r w:rsidR="00055E04" w:rsidRPr="00084558">
        <w:rPr>
          <w:rFonts w:hint="cs"/>
          <w:sz w:val="30"/>
          <w:szCs w:val="30"/>
          <w:rtl/>
          <w:lang w:bidi="ar-DZ"/>
        </w:rPr>
        <w:t>في مطلب ثاني نتطرق</w:t>
      </w:r>
      <w:r w:rsidR="00642C2A">
        <w:rPr>
          <w:rFonts w:hint="cs"/>
          <w:sz w:val="30"/>
          <w:szCs w:val="30"/>
          <w:rtl/>
          <w:lang w:bidi="ar-DZ"/>
        </w:rPr>
        <w:t xml:space="preserve"> من خلاله</w:t>
      </w:r>
      <w:r w:rsidR="00055E04" w:rsidRPr="00084558">
        <w:rPr>
          <w:rFonts w:hint="cs"/>
          <w:sz w:val="30"/>
          <w:szCs w:val="30"/>
          <w:rtl/>
          <w:lang w:bidi="ar-DZ"/>
        </w:rPr>
        <w:t xml:space="preserve"> إلى دائرة الاستئناف المطعون أمامها في الأحكام الصادرة عن الدائرة الابتدائية.</w:t>
      </w:r>
    </w:p>
    <w:p w:rsidR="00DD1FC6" w:rsidRDefault="00DD1FC6" w:rsidP="00DD1FC6">
      <w:pPr>
        <w:bidi/>
        <w:spacing w:line="276" w:lineRule="auto"/>
        <w:rPr>
          <w:sz w:val="30"/>
          <w:szCs w:val="30"/>
          <w:rtl/>
          <w:lang w:bidi="ar-DZ"/>
        </w:rPr>
      </w:pPr>
    </w:p>
    <w:p w:rsidR="00DD1FC6" w:rsidRDefault="00DD1FC6" w:rsidP="00DD1FC6">
      <w:pPr>
        <w:bidi/>
        <w:spacing w:line="276" w:lineRule="auto"/>
        <w:rPr>
          <w:sz w:val="30"/>
          <w:szCs w:val="30"/>
          <w:rtl/>
          <w:lang w:bidi="ar-DZ"/>
        </w:rPr>
      </w:pPr>
    </w:p>
    <w:p w:rsidR="00DD1FC6" w:rsidRDefault="00DD1FC6" w:rsidP="00DD1FC6">
      <w:pPr>
        <w:bidi/>
        <w:spacing w:line="276" w:lineRule="auto"/>
        <w:rPr>
          <w:sz w:val="30"/>
          <w:szCs w:val="30"/>
          <w:rtl/>
          <w:lang w:bidi="ar-DZ"/>
        </w:rPr>
      </w:pPr>
    </w:p>
    <w:p w:rsidR="00DD1FC6" w:rsidRPr="00084558" w:rsidRDefault="00DD1FC6" w:rsidP="00DD1FC6">
      <w:pPr>
        <w:bidi/>
        <w:spacing w:line="276" w:lineRule="auto"/>
        <w:rPr>
          <w:sz w:val="30"/>
          <w:szCs w:val="30"/>
          <w:rtl/>
          <w:lang w:bidi="ar-DZ"/>
        </w:rPr>
      </w:pPr>
    </w:p>
    <w:p w:rsidR="00055E04" w:rsidRPr="00593F92" w:rsidRDefault="00055E04" w:rsidP="009116A8">
      <w:pPr>
        <w:bidi/>
        <w:spacing w:line="276" w:lineRule="auto"/>
        <w:rPr>
          <w:lang w:bidi="ar-DZ"/>
        </w:rPr>
      </w:pPr>
      <w:r w:rsidRPr="00593F92">
        <w:rPr>
          <w:rFonts w:hint="cs"/>
          <w:b/>
          <w:bCs/>
          <w:rtl/>
          <w:lang w:bidi="ar-DZ"/>
        </w:rPr>
        <w:lastRenderedPageBreak/>
        <w:t>المطلب الأول: الدائرة الابتدائية</w:t>
      </w:r>
    </w:p>
    <w:p w:rsidR="00055E04" w:rsidRPr="00084558" w:rsidRDefault="004616CB" w:rsidP="004616CB">
      <w:pPr>
        <w:bidi/>
        <w:spacing w:line="276" w:lineRule="auto"/>
        <w:rPr>
          <w:sz w:val="30"/>
          <w:szCs w:val="30"/>
          <w:rtl/>
          <w:lang w:bidi="ar-DZ"/>
        </w:rPr>
      </w:pPr>
      <w:r>
        <w:rPr>
          <w:sz w:val="30"/>
          <w:szCs w:val="30"/>
          <w:lang w:bidi="ar-DZ"/>
        </w:rPr>
        <w:t xml:space="preserve">      </w:t>
      </w:r>
      <w:r w:rsidR="00055E04" w:rsidRPr="00084558">
        <w:rPr>
          <w:rFonts w:hint="cs"/>
          <w:sz w:val="30"/>
          <w:szCs w:val="30"/>
          <w:rtl/>
          <w:lang w:bidi="ar-DZ"/>
        </w:rPr>
        <w:t>تتم المحاكمة من خلال الدائرة الابتدائية وقد نص الباب السادس من نظام روما الأساسي على كيفية محاكمة المتهمين,إذ تضمنت المادة 62 منه على مكان المحاكمة,حيث تنعقد المحاكمات بمقر المحكمة بلاهاي(هولندا)</w:t>
      </w:r>
      <w:r w:rsidR="00F70F6A" w:rsidRPr="00DD7B9B">
        <w:rPr>
          <w:rFonts w:hint="cs"/>
          <w:b/>
          <w:bCs/>
          <w:vertAlign w:val="superscript"/>
          <w:rtl/>
          <w:lang w:bidi="ar-DZ"/>
        </w:rPr>
        <w:t>(</w:t>
      </w:r>
      <w:r w:rsidR="002B7BDA" w:rsidRPr="00DD7B9B">
        <w:rPr>
          <w:rStyle w:val="Appelnotedebasdep"/>
          <w:b/>
          <w:bCs/>
          <w:rtl/>
          <w:lang w:bidi="ar-DZ"/>
        </w:rPr>
        <w:footnoteReference w:id="167"/>
      </w:r>
      <w:r w:rsidR="00F70F6A" w:rsidRPr="00DD7B9B">
        <w:rPr>
          <w:rFonts w:hint="cs"/>
          <w:b/>
          <w:bCs/>
          <w:vertAlign w:val="superscript"/>
          <w:rtl/>
          <w:lang w:bidi="ar-DZ"/>
        </w:rPr>
        <w:t>)</w:t>
      </w:r>
      <w:r w:rsidR="00055E04" w:rsidRPr="00084558">
        <w:rPr>
          <w:rFonts w:hint="cs"/>
          <w:sz w:val="30"/>
          <w:szCs w:val="30"/>
          <w:rtl/>
          <w:lang w:bidi="ar-DZ"/>
        </w:rPr>
        <w:t>,ما لم يتقرر غير ذلك لظروف خاصة.</w:t>
      </w:r>
      <w:r w:rsidR="00F70F6A" w:rsidRPr="00DD7B9B">
        <w:rPr>
          <w:rFonts w:hint="cs"/>
          <w:vertAlign w:val="superscript"/>
          <w:rtl/>
          <w:lang w:bidi="ar-DZ"/>
        </w:rPr>
        <w:t>(</w:t>
      </w:r>
      <w:r w:rsidR="00055E04" w:rsidRPr="00DD7B9B">
        <w:rPr>
          <w:rStyle w:val="Appelnotedebasdep"/>
          <w:b/>
          <w:bCs/>
          <w:rtl/>
          <w:lang w:bidi="ar-DZ"/>
        </w:rPr>
        <w:footnoteReference w:id="168"/>
      </w:r>
      <w:r w:rsidR="00F70F6A" w:rsidRPr="00DD7B9B">
        <w:rPr>
          <w:rFonts w:hint="cs"/>
          <w:vertAlign w:val="superscript"/>
          <w:rtl/>
          <w:lang w:bidi="ar-DZ"/>
        </w:rPr>
        <w:t>)</w:t>
      </w:r>
    </w:p>
    <w:p w:rsidR="00055E04" w:rsidRDefault="004616CB" w:rsidP="004616CB">
      <w:pPr>
        <w:bidi/>
        <w:spacing w:line="276" w:lineRule="auto"/>
        <w:rPr>
          <w:sz w:val="30"/>
          <w:szCs w:val="30"/>
          <w:rtl/>
          <w:lang w:bidi="ar-DZ"/>
        </w:rPr>
      </w:pPr>
      <w:r>
        <w:rPr>
          <w:sz w:val="30"/>
          <w:szCs w:val="30"/>
          <w:lang w:bidi="ar-DZ"/>
        </w:rPr>
        <w:t xml:space="preserve">      </w:t>
      </w:r>
      <w:r w:rsidR="00055E04" w:rsidRPr="00084558">
        <w:rPr>
          <w:rFonts w:hint="cs"/>
          <w:sz w:val="30"/>
          <w:szCs w:val="30"/>
          <w:rtl/>
          <w:lang w:bidi="ar-DZ"/>
        </w:rPr>
        <w:t>وتتألف هذه الدائرة من عدد لا يقل عن 06 قضاة ذوي خبرة في مجال المحاكمات الجنائية والقانون الجنائي والقانون الدولي, ويجوز أن تشكل داخل الشعبة الابتدائية أكثر من دائرة ابتدائية في نفس الوقت إذا كان حسن سير العمل بالمحكمة يتطلب ذلك,ويتولى مهام هذه الدائرة 03 قضاة يعملون لمدة ثلاث سنوات أو لحين إتمام القضية المنظورة.</w:t>
      </w:r>
      <w:r w:rsidR="005E73FC" w:rsidRPr="00DD7B9B">
        <w:rPr>
          <w:rFonts w:hint="cs"/>
          <w:vertAlign w:val="superscript"/>
          <w:rtl/>
          <w:lang w:bidi="ar-DZ"/>
        </w:rPr>
        <w:t>(</w:t>
      </w:r>
      <w:r w:rsidR="00055E04" w:rsidRPr="00DD7B9B">
        <w:rPr>
          <w:rStyle w:val="Appelnotedebasdep"/>
          <w:b/>
          <w:bCs/>
          <w:rtl/>
          <w:lang w:bidi="ar-DZ"/>
        </w:rPr>
        <w:footnoteReference w:id="169"/>
      </w:r>
      <w:r w:rsidR="005E73FC" w:rsidRPr="00DD7B9B">
        <w:rPr>
          <w:rFonts w:hint="cs"/>
          <w:vertAlign w:val="superscript"/>
          <w:rtl/>
          <w:lang w:bidi="ar-DZ"/>
        </w:rPr>
        <w:t>)</w:t>
      </w:r>
    </w:p>
    <w:p w:rsidR="00806A02" w:rsidRPr="00084558" w:rsidRDefault="004616CB" w:rsidP="004616CB">
      <w:pPr>
        <w:bidi/>
        <w:spacing w:line="276" w:lineRule="auto"/>
        <w:rPr>
          <w:sz w:val="30"/>
          <w:szCs w:val="30"/>
          <w:rtl/>
          <w:lang w:bidi="ar-DZ"/>
        </w:rPr>
      </w:pPr>
      <w:r>
        <w:rPr>
          <w:sz w:val="30"/>
          <w:szCs w:val="30"/>
          <w:lang w:bidi="ar-DZ"/>
        </w:rPr>
        <w:t xml:space="preserve">      </w:t>
      </w:r>
      <w:r w:rsidR="00806A02">
        <w:rPr>
          <w:rFonts w:hint="cs"/>
          <w:sz w:val="30"/>
          <w:szCs w:val="30"/>
          <w:rtl/>
          <w:lang w:bidi="ar-DZ"/>
        </w:rPr>
        <w:t>ويقع على عاتقها نظر الدعوى ابتداء من عقد الجلسة التحضيرية للمحاكمة,وانتهاءا بإصدار الحكم فيها,وتتكفل الدائرة الابتدائية بإعداد سجل كامل بالمحاكمة,يتضمن بيانا دقيقا بكافة الإجراءات يتولى مسجل المحكمة استكماله والحفاظ عليه</w:t>
      </w:r>
      <w:r w:rsidR="005E73FC">
        <w:rPr>
          <w:rFonts w:hint="cs"/>
          <w:sz w:val="30"/>
          <w:szCs w:val="30"/>
          <w:rtl/>
          <w:lang w:bidi="ar-DZ"/>
        </w:rPr>
        <w:t>.</w:t>
      </w:r>
      <w:r w:rsidR="005E73FC" w:rsidRPr="00DD7B9B">
        <w:rPr>
          <w:rFonts w:hint="cs"/>
          <w:vertAlign w:val="superscript"/>
          <w:rtl/>
          <w:lang w:bidi="ar-DZ"/>
        </w:rPr>
        <w:t>(</w:t>
      </w:r>
      <w:r w:rsidR="00806A02" w:rsidRPr="00DD7B9B">
        <w:rPr>
          <w:rStyle w:val="Appelnotedebasdep"/>
          <w:b/>
          <w:bCs/>
          <w:rtl/>
          <w:lang w:bidi="ar-DZ"/>
        </w:rPr>
        <w:footnoteReference w:id="170"/>
      </w:r>
      <w:r w:rsidR="005E73FC" w:rsidRPr="00DD7B9B">
        <w:rPr>
          <w:rFonts w:hint="cs"/>
          <w:vertAlign w:val="superscript"/>
          <w:rtl/>
          <w:lang w:bidi="ar-DZ"/>
        </w:rPr>
        <w:t>)</w:t>
      </w:r>
    </w:p>
    <w:p w:rsidR="00CA517D" w:rsidRDefault="004616CB" w:rsidP="004616CB">
      <w:pPr>
        <w:bidi/>
        <w:spacing w:line="276" w:lineRule="auto"/>
        <w:rPr>
          <w:sz w:val="30"/>
          <w:szCs w:val="30"/>
          <w:rtl/>
          <w:lang w:bidi="ar-DZ"/>
        </w:rPr>
      </w:pPr>
      <w:r>
        <w:rPr>
          <w:sz w:val="30"/>
          <w:szCs w:val="30"/>
          <w:lang w:bidi="ar-DZ"/>
        </w:rPr>
        <w:t xml:space="preserve">       </w:t>
      </w:r>
      <w:r w:rsidR="00055E04" w:rsidRPr="00084558">
        <w:rPr>
          <w:rFonts w:hint="cs"/>
          <w:sz w:val="30"/>
          <w:szCs w:val="30"/>
          <w:rtl/>
          <w:lang w:bidi="ar-DZ"/>
        </w:rPr>
        <w:t>يجب أن تتم المحاكمة بحضور المتهم نفسه,إلا إذا كان هذا الأخير يقوم بتعطيل إجراءات المحاكمة</w:t>
      </w:r>
      <w:r w:rsidR="005E73FC" w:rsidRPr="00DD7B9B">
        <w:rPr>
          <w:rFonts w:hint="cs"/>
          <w:b/>
          <w:bCs/>
          <w:vertAlign w:val="superscript"/>
          <w:rtl/>
          <w:lang w:bidi="ar-DZ"/>
        </w:rPr>
        <w:t>(</w:t>
      </w:r>
      <w:r w:rsidR="00706FEF" w:rsidRPr="00DD7B9B">
        <w:rPr>
          <w:rStyle w:val="Appelnotedebasdep"/>
          <w:b/>
          <w:bCs/>
          <w:rtl/>
          <w:lang w:bidi="ar-DZ"/>
        </w:rPr>
        <w:footnoteReference w:id="171"/>
      </w:r>
      <w:r w:rsidR="005E73FC" w:rsidRPr="00DD7B9B">
        <w:rPr>
          <w:rFonts w:hint="cs"/>
          <w:b/>
          <w:bCs/>
          <w:vertAlign w:val="superscript"/>
          <w:rtl/>
          <w:lang w:bidi="ar-DZ"/>
        </w:rPr>
        <w:t>)</w:t>
      </w:r>
      <w:r w:rsidR="00055E04" w:rsidRPr="00084558">
        <w:rPr>
          <w:rFonts w:hint="cs"/>
          <w:sz w:val="30"/>
          <w:szCs w:val="30"/>
          <w:rtl/>
          <w:lang w:bidi="ar-DZ"/>
        </w:rPr>
        <w:t xml:space="preserve">,فيتم إبعاده أو إخراجه لفترة,وتوفر له ما يمكنه من متابعة محاكمته,كما يتم توجيه محاميه من خارج قاعة الجلسة عن طريق استخدام تكنولوجيا الاتصالات,إذا لزم </w:t>
      </w:r>
      <w:r w:rsidR="00055E04" w:rsidRPr="00084558">
        <w:rPr>
          <w:rFonts w:hint="cs"/>
          <w:sz w:val="30"/>
          <w:szCs w:val="30"/>
          <w:rtl/>
          <w:lang w:bidi="ar-DZ"/>
        </w:rPr>
        <w:lastRenderedPageBreak/>
        <w:t>الأمر ذلك,ولا تتخذ هذه التدابير إلا في الظروف الاستثنائية,بعد أن يثبت عدم كفاية البدائل المعقولة الأخرى ولفترة محدودة فقط طبقا لما تقتضيه الحالة.</w:t>
      </w:r>
      <w:r w:rsidR="005E73FC" w:rsidRPr="00D65DCA">
        <w:rPr>
          <w:rFonts w:hint="cs"/>
          <w:vertAlign w:val="superscript"/>
          <w:rtl/>
          <w:lang w:bidi="ar-DZ"/>
        </w:rPr>
        <w:t>(</w:t>
      </w:r>
      <w:r w:rsidR="00055E04" w:rsidRPr="00D65DCA">
        <w:rPr>
          <w:rStyle w:val="Appelnotedebasdep"/>
          <w:b/>
          <w:bCs/>
          <w:rtl/>
          <w:lang w:bidi="ar-DZ"/>
        </w:rPr>
        <w:footnoteReference w:id="172"/>
      </w:r>
      <w:r w:rsidR="005E73FC" w:rsidRPr="00D65DCA">
        <w:rPr>
          <w:rFonts w:hint="cs"/>
          <w:vertAlign w:val="superscript"/>
          <w:rtl/>
          <w:lang w:bidi="ar-DZ"/>
        </w:rPr>
        <w:t>)</w:t>
      </w:r>
    </w:p>
    <w:p w:rsidR="00620A45" w:rsidRDefault="00D65DCA" w:rsidP="00D65DCA">
      <w:pPr>
        <w:bidi/>
        <w:spacing w:line="276" w:lineRule="auto"/>
        <w:rPr>
          <w:sz w:val="30"/>
          <w:szCs w:val="30"/>
          <w:rtl/>
          <w:lang w:bidi="ar-DZ"/>
        </w:rPr>
      </w:pPr>
      <w:r>
        <w:rPr>
          <w:rFonts w:hint="cs"/>
          <w:sz w:val="30"/>
          <w:szCs w:val="30"/>
          <w:rtl/>
          <w:lang w:bidi="ar-DZ"/>
        </w:rPr>
        <w:t xml:space="preserve">      </w:t>
      </w:r>
      <w:r w:rsidR="00620A45">
        <w:rPr>
          <w:rFonts w:hint="cs"/>
          <w:sz w:val="30"/>
          <w:szCs w:val="30"/>
          <w:rtl/>
          <w:lang w:bidi="ar-DZ"/>
        </w:rPr>
        <w:t>وتعد القواعد الإجرائية وقواعد الإثبات دليلا إجرائيا للمحكمة, تم اعتماده من طرف جمعية الدول الأطراف في نظام روما الأساسي للمحكمة الجنائية الدولية</w:t>
      </w:r>
      <w:r w:rsidR="00C949F9">
        <w:rPr>
          <w:rFonts w:hint="cs"/>
          <w:sz w:val="30"/>
          <w:szCs w:val="30"/>
          <w:rtl/>
          <w:lang w:bidi="ar-DZ"/>
        </w:rPr>
        <w:t xml:space="preserve"> في دورتها الأولى المنعقدة في نيويورك خلال الفترة المنعقدة من 3 إلى 10 سبتمبر 2002 ويشمل الدليل الإجرائي للمحكمة ما لا يقل عن 225 قاعدة إجرائية واثبات</w:t>
      </w:r>
      <w:r w:rsidR="005E73FC">
        <w:rPr>
          <w:rFonts w:hint="cs"/>
          <w:sz w:val="30"/>
          <w:szCs w:val="30"/>
          <w:rtl/>
          <w:lang w:bidi="ar-DZ"/>
        </w:rPr>
        <w:t>.</w:t>
      </w:r>
      <w:r w:rsidR="005E73FC" w:rsidRPr="00D65DCA">
        <w:rPr>
          <w:rFonts w:hint="cs"/>
          <w:vertAlign w:val="superscript"/>
          <w:rtl/>
          <w:lang w:bidi="ar-DZ"/>
        </w:rPr>
        <w:t>(</w:t>
      </w:r>
      <w:r w:rsidR="00C949F9" w:rsidRPr="00D65DCA">
        <w:rPr>
          <w:rStyle w:val="Appelnotedebasdep"/>
          <w:b/>
          <w:bCs/>
          <w:rtl/>
          <w:lang w:bidi="ar-DZ"/>
        </w:rPr>
        <w:footnoteReference w:id="173"/>
      </w:r>
      <w:r w:rsidR="005E73FC" w:rsidRPr="00D65DCA">
        <w:rPr>
          <w:rFonts w:hint="cs"/>
          <w:vertAlign w:val="superscript"/>
          <w:rtl/>
          <w:lang w:bidi="ar-DZ"/>
        </w:rPr>
        <w:t>)</w:t>
      </w:r>
    </w:p>
    <w:p w:rsidR="004345D9" w:rsidRDefault="00D65DCA" w:rsidP="00D65DCA">
      <w:pPr>
        <w:bidi/>
        <w:spacing w:line="276" w:lineRule="auto"/>
        <w:rPr>
          <w:sz w:val="30"/>
          <w:szCs w:val="30"/>
          <w:rtl/>
          <w:lang w:bidi="ar-DZ"/>
        </w:rPr>
      </w:pPr>
      <w:r>
        <w:rPr>
          <w:rFonts w:hint="cs"/>
          <w:sz w:val="30"/>
          <w:szCs w:val="30"/>
          <w:rtl/>
          <w:lang w:bidi="ar-DZ"/>
        </w:rPr>
        <w:t xml:space="preserve">      </w:t>
      </w:r>
      <w:r w:rsidR="004345D9">
        <w:rPr>
          <w:rFonts w:hint="cs"/>
          <w:sz w:val="30"/>
          <w:szCs w:val="30"/>
          <w:rtl/>
          <w:lang w:bidi="ar-DZ"/>
        </w:rPr>
        <w:t xml:space="preserve">وقد تضمنت هذه القواعد الإجرائية وقواعد الإثبات إشارة مباشرة إلى النظام الأساسي وذلك من اجل تأكيد العلاقة القائمة بين القواعد الإجرائية والنظام الأساسي على النحو المنصوص عليه في المادة 51 فقرتين 4 و5 من النظام </w:t>
      </w:r>
      <w:r w:rsidR="004938D3">
        <w:rPr>
          <w:rFonts w:hint="cs"/>
          <w:sz w:val="30"/>
          <w:szCs w:val="30"/>
          <w:rtl/>
          <w:lang w:bidi="ar-DZ"/>
        </w:rPr>
        <w:t>الأساسي</w:t>
      </w:r>
      <w:r w:rsidR="004345D9">
        <w:rPr>
          <w:rFonts w:hint="cs"/>
          <w:sz w:val="30"/>
          <w:szCs w:val="30"/>
          <w:rtl/>
          <w:lang w:bidi="ar-DZ"/>
        </w:rPr>
        <w:t xml:space="preserve"> للمحكمة</w:t>
      </w:r>
      <w:r w:rsidR="0026301C" w:rsidRPr="00D65DCA">
        <w:rPr>
          <w:rFonts w:hint="cs"/>
          <w:b/>
          <w:bCs/>
          <w:vertAlign w:val="superscript"/>
          <w:rtl/>
          <w:lang w:bidi="ar-DZ"/>
        </w:rPr>
        <w:t>(</w:t>
      </w:r>
      <w:r w:rsidR="004500A6" w:rsidRPr="00D65DCA">
        <w:rPr>
          <w:rStyle w:val="Appelnotedebasdep"/>
          <w:b/>
          <w:bCs/>
          <w:rtl/>
          <w:lang w:bidi="ar-DZ"/>
        </w:rPr>
        <w:footnoteReference w:id="174"/>
      </w:r>
      <w:r w:rsidR="0026301C" w:rsidRPr="00D65DCA">
        <w:rPr>
          <w:rFonts w:hint="cs"/>
          <w:b/>
          <w:bCs/>
          <w:vertAlign w:val="superscript"/>
          <w:rtl/>
          <w:lang w:bidi="ar-DZ"/>
        </w:rPr>
        <w:t>)</w:t>
      </w:r>
      <w:r w:rsidR="004500A6">
        <w:rPr>
          <w:rFonts w:hint="cs"/>
          <w:sz w:val="30"/>
          <w:szCs w:val="30"/>
          <w:rtl/>
          <w:lang w:bidi="ar-DZ"/>
        </w:rPr>
        <w:t>,</w:t>
      </w:r>
      <w:r w:rsidR="004938D3">
        <w:rPr>
          <w:rFonts w:hint="cs"/>
          <w:sz w:val="30"/>
          <w:szCs w:val="30"/>
          <w:rtl/>
          <w:lang w:bidi="ar-DZ"/>
        </w:rPr>
        <w:t>وينبغي في جميع الأحوال قراءة القواعد الإجرائية وقواعد الإثبات بالاقتران مع أحكام النظام</w:t>
      </w:r>
      <w:r w:rsidR="0026301C">
        <w:rPr>
          <w:rFonts w:hint="cs"/>
          <w:sz w:val="30"/>
          <w:szCs w:val="30"/>
          <w:rtl/>
          <w:lang w:bidi="ar-DZ"/>
        </w:rPr>
        <w:t>.</w:t>
      </w:r>
      <w:r w:rsidR="0026301C" w:rsidRPr="00D65DCA">
        <w:rPr>
          <w:rFonts w:hint="cs"/>
          <w:vertAlign w:val="superscript"/>
          <w:rtl/>
          <w:lang w:bidi="ar-DZ"/>
        </w:rPr>
        <w:t>(</w:t>
      </w:r>
      <w:r w:rsidR="00316702" w:rsidRPr="00D65DCA">
        <w:rPr>
          <w:rStyle w:val="Appelnotedebasdep"/>
          <w:b/>
          <w:bCs/>
          <w:rtl/>
          <w:lang w:bidi="ar-DZ"/>
        </w:rPr>
        <w:footnoteReference w:id="175"/>
      </w:r>
      <w:r w:rsidR="0026301C" w:rsidRPr="00D65DCA">
        <w:rPr>
          <w:rFonts w:hint="cs"/>
          <w:vertAlign w:val="superscript"/>
          <w:rtl/>
          <w:lang w:bidi="ar-DZ"/>
        </w:rPr>
        <w:t>)</w:t>
      </w:r>
    </w:p>
    <w:p w:rsidR="004500A6" w:rsidRPr="00084558" w:rsidRDefault="00D65DCA" w:rsidP="00D65DCA">
      <w:pPr>
        <w:bidi/>
        <w:spacing w:line="276" w:lineRule="auto"/>
        <w:rPr>
          <w:sz w:val="30"/>
          <w:szCs w:val="30"/>
          <w:rtl/>
          <w:lang w:bidi="ar-DZ"/>
        </w:rPr>
      </w:pPr>
      <w:r>
        <w:rPr>
          <w:rFonts w:hint="cs"/>
          <w:sz w:val="30"/>
          <w:szCs w:val="30"/>
          <w:rtl/>
          <w:lang w:bidi="ar-DZ"/>
        </w:rPr>
        <w:t xml:space="preserve">      </w:t>
      </w:r>
      <w:r w:rsidR="004938D3">
        <w:rPr>
          <w:rFonts w:hint="cs"/>
          <w:sz w:val="30"/>
          <w:szCs w:val="30"/>
          <w:rtl/>
          <w:lang w:bidi="ar-DZ"/>
        </w:rPr>
        <w:t>ولا تمس القواعد الإجرائية وقواعد الإثبات للمحكمة الجنائية الدولية بالقواعد المعدة لأي محكمة وطنية ولا بأي نظام قانوني وطني لأغراض الإجراءات الوطنية</w:t>
      </w:r>
      <w:r w:rsidR="0026301C">
        <w:rPr>
          <w:rFonts w:hint="cs"/>
          <w:sz w:val="30"/>
          <w:szCs w:val="30"/>
          <w:rtl/>
          <w:lang w:bidi="ar-DZ"/>
        </w:rPr>
        <w:t>.</w:t>
      </w:r>
      <w:r w:rsidR="0026301C" w:rsidRPr="00D65DCA">
        <w:rPr>
          <w:rFonts w:hint="cs"/>
          <w:vertAlign w:val="superscript"/>
          <w:rtl/>
          <w:lang w:bidi="ar-DZ"/>
        </w:rPr>
        <w:t>(</w:t>
      </w:r>
      <w:r w:rsidR="00731E9F" w:rsidRPr="00D65DCA">
        <w:rPr>
          <w:rStyle w:val="Appelnotedebasdep"/>
          <w:b/>
          <w:bCs/>
          <w:rtl/>
          <w:lang w:bidi="ar-DZ"/>
        </w:rPr>
        <w:footnoteReference w:id="176"/>
      </w:r>
      <w:r w:rsidR="0026301C" w:rsidRPr="00D65DCA">
        <w:rPr>
          <w:rFonts w:hint="cs"/>
          <w:vertAlign w:val="superscript"/>
          <w:rtl/>
          <w:lang w:bidi="ar-DZ"/>
        </w:rPr>
        <w:t>)</w:t>
      </w:r>
    </w:p>
    <w:p w:rsidR="00D34AC8" w:rsidRPr="00171CF1" w:rsidRDefault="00055E04" w:rsidP="009116A8">
      <w:pPr>
        <w:bidi/>
        <w:spacing w:line="276" w:lineRule="auto"/>
        <w:rPr>
          <w:b/>
          <w:bCs/>
          <w:rtl/>
          <w:lang w:bidi="ar-DZ"/>
        </w:rPr>
      </w:pPr>
      <w:r w:rsidRPr="00171CF1">
        <w:rPr>
          <w:rFonts w:hint="cs"/>
          <w:b/>
          <w:bCs/>
          <w:rtl/>
          <w:lang w:bidi="ar-DZ"/>
        </w:rPr>
        <w:t>الفرع الأول: سلطات الدائرة الابتدائية</w:t>
      </w:r>
      <w:r w:rsidR="00CA3009" w:rsidRPr="00171CF1">
        <w:rPr>
          <w:rFonts w:hint="cs"/>
          <w:b/>
          <w:bCs/>
          <w:rtl/>
          <w:lang w:bidi="ar-DZ"/>
        </w:rPr>
        <w:t xml:space="preserve"> </w:t>
      </w:r>
      <w:r w:rsidRPr="00171CF1">
        <w:rPr>
          <w:rFonts w:hint="cs"/>
          <w:b/>
          <w:bCs/>
          <w:rtl/>
          <w:lang w:bidi="ar-DZ"/>
        </w:rPr>
        <w:t>ووظائفها</w:t>
      </w:r>
    </w:p>
    <w:p w:rsidR="00055E04" w:rsidRPr="00084558" w:rsidRDefault="007B541E" w:rsidP="007B541E">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تتكفل الدائرة الابتدائية بأن تكون محاكمة المتهم عادلة وسريعة وان تنعقد في جو من الاحترام التام لحقوقه, مع مراعاة حماية المجني عليهم (الضحايا) والشهود,كما يناط بها أن </w:t>
      </w:r>
      <w:r w:rsidR="00055E04" w:rsidRPr="00084558">
        <w:rPr>
          <w:rFonts w:hint="cs"/>
          <w:sz w:val="30"/>
          <w:szCs w:val="30"/>
          <w:rtl/>
          <w:lang w:bidi="ar-DZ"/>
        </w:rPr>
        <w:lastRenderedPageBreak/>
        <w:t>تتداول مع أطراف القضية وان تتخذ من التدابير اللازمة لسير الإجراءات على نحو عادل وسريع</w:t>
      </w:r>
      <w:r w:rsidR="0026301C" w:rsidRPr="007B541E">
        <w:rPr>
          <w:rFonts w:hint="cs"/>
          <w:b/>
          <w:bCs/>
          <w:vertAlign w:val="superscript"/>
          <w:rtl/>
          <w:lang w:bidi="ar-DZ"/>
        </w:rPr>
        <w:t>(</w:t>
      </w:r>
      <w:r w:rsidR="005C7B90" w:rsidRPr="007B541E">
        <w:rPr>
          <w:rStyle w:val="Appelnotedebasdep"/>
          <w:b/>
          <w:bCs/>
          <w:rtl/>
          <w:lang w:bidi="ar-DZ"/>
        </w:rPr>
        <w:footnoteReference w:id="177"/>
      </w:r>
      <w:r w:rsidR="0026301C" w:rsidRPr="007B541E">
        <w:rPr>
          <w:rFonts w:hint="cs"/>
          <w:b/>
          <w:bCs/>
          <w:vertAlign w:val="superscript"/>
          <w:rtl/>
          <w:lang w:bidi="ar-DZ"/>
        </w:rPr>
        <w:t>)</w:t>
      </w:r>
      <w:r w:rsidR="00055E04" w:rsidRPr="00084558">
        <w:rPr>
          <w:rFonts w:hint="cs"/>
          <w:sz w:val="30"/>
          <w:szCs w:val="30"/>
          <w:rtl/>
          <w:lang w:bidi="ar-DZ"/>
        </w:rPr>
        <w:t xml:space="preserve"> وان تحدد اللغة أو اللغات الواجب استخدامها في المحاكمة.</w:t>
      </w:r>
    </w:p>
    <w:p w:rsidR="00055E04" w:rsidRPr="00084558" w:rsidRDefault="007B541E" w:rsidP="007B541E">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ولها أن تصرح بالكشف عن الوثائق أو المعلومات التي لم يسبق الكشف عنها أثناء التحقيق وذلك قبل بدء المحاكمات بوقت كاف لإجراء التحضير المناسب للمحاكمة.</w:t>
      </w:r>
      <w:r w:rsidR="0026301C" w:rsidRPr="007B541E">
        <w:rPr>
          <w:rFonts w:hint="cs"/>
          <w:vertAlign w:val="superscript"/>
          <w:rtl/>
          <w:lang w:bidi="ar-DZ"/>
        </w:rPr>
        <w:t>(</w:t>
      </w:r>
      <w:r w:rsidR="00055E04" w:rsidRPr="007B541E">
        <w:rPr>
          <w:rStyle w:val="Appelnotedebasdep"/>
          <w:b/>
          <w:bCs/>
          <w:rtl/>
          <w:lang w:bidi="ar-DZ"/>
        </w:rPr>
        <w:footnoteReference w:id="178"/>
      </w:r>
      <w:r w:rsidR="0026301C" w:rsidRPr="007B541E">
        <w:rPr>
          <w:rFonts w:hint="cs"/>
          <w:vertAlign w:val="superscript"/>
          <w:rtl/>
          <w:lang w:bidi="ar-DZ"/>
        </w:rPr>
        <w:t>)</w:t>
      </w:r>
    </w:p>
    <w:p w:rsidR="00055E04" w:rsidRPr="00084558" w:rsidRDefault="007B541E" w:rsidP="007B541E">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ويجوز لها أن تقرر ضم أو فصل التهم الموجهة إلى أكثر من متهم, ولها أيضا الأمر بحضور الشهود وإدلائهم بشهاداتهم وتقديم المستندات والأدلة والمعلومات,فتحصل لهذا الغرض إذا اقتضى الأمر ذلك على مساعدة الدول وفقا لما هو منصوص عليه في النظام الأساسي</w:t>
      </w:r>
      <w:r w:rsidR="00E95A1A">
        <w:rPr>
          <w:rFonts w:hint="cs"/>
          <w:sz w:val="30"/>
          <w:szCs w:val="30"/>
          <w:rtl/>
          <w:lang w:bidi="ar-DZ"/>
        </w:rPr>
        <w:t>.</w:t>
      </w:r>
      <w:r w:rsidR="00E95A1A" w:rsidRPr="007B541E">
        <w:rPr>
          <w:rFonts w:hint="cs"/>
          <w:vertAlign w:val="superscript"/>
          <w:rtl/>
          <w:lang w:bidi="ar-DZ"/>
        </w:rPr>
        <w:t>(</w:t>
      </w:r>
      <w:r w:rsidR="005C7B90" w:rsidRPr="007B541E">
        <w:rPr>
          <w:rStyle w:val="Appelnotedebasdep"/>
          <w:b/>
          <w:bCs/>
          <w:rtl/>
          <w:lang w:bidi="ar-DZ"/>
        </w:rPr>
        <w:footnoteReference w:id="179"/>
      </w:r>
      <w:r w:rsidR="00E95A1A" w:rsidRPr="007B541E">
        <w:rPr>
          <w:rFonts w:hint="cs"/>
          <w:vertAlign w:val="superscript"/>
          <w:rtl/>
          <w:lang w:bidi="ar-DZ"/>
        </w:rPr>
        <w:t>)</w:t>
      </w:r>
    </w:p>
    <w:p w:rsidR="00055E04" w:rsidRDefault="007B541E" w:rsidP="007B541E">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للدائرة الابتدائية إمكانية الأمر بتقديم أدلة مخالفة للأدلة التي تم جمعها قبل المحاكمة أو التي تم عرضها من قبل الأطراف أثناء المحاكمة.</w:t>
      </w:r>
    </w:p>
    <w:p w:rsidR="005C7B90" w:rsidRDefault="007B541E" w:rsidP="007B541E">
      <w:pPr>
        <w:bidi/>
        <w:spacing w:line="276" w:lineRule="auto"/>
        <w:rPr>
          <w:sz w:val="30"/>
          <w:szCs w:val="30"/>
          <w:rtl/>
          <w:lang w:bidi="ar-DZ"/>
        </w:rPr>
      </w:pPr>
      <w:r>
        <w:rPr>
          <w:rFonts w:hint="cs"/>
          <w:sz w:val="30"/>
          <w:szCs w:val="30"/>
          <w:rtl/>
          <w:lang w:bidi="ar-DZ"/>
        </w:rPr>
        <w:t xml:space="preserve">     </w:t>
      </w:r>
      <w:r w:rsidR="005C7B90">
        <w:rPr>
          <w:rFonts w:hint="cs"/>
          <w:sz w:val="30"/>
          <w:szCs w:val="30"/>
          <w:rtl/>
          <w:lang w:bidi="ar-DZ"/>
        </w:rPr>
        <w:t>وقد تميزت المحكمة الجنائية الدولية عن المحاكم التي سبقتها,بان هناك نوعين من الجلسات تعقدها دائرة</w:t>
      </w:r>
      <w:r w:rsidR="007C492B">
        <w:rPr>
          <w:rFonts w:hint="cs"/>
          <w:sz w:val="30"/>
          <w:szCs w:val="30"/>
          <w:rtl/>
          <w:lang w:bidi="ar-DZ"/>
        </w:rPr>
        <w:t xml:space="preserve"> المحاكمة,هما الجلسات التحضيرية,فيجب على المحكمة عقد جلسة تحضيرية واحدة على الأقل,فهي ملزمة فور تشكيلها أن تعقد مثل هذه الجلسة بغية تحدي موعد المحاكمة,ويجوز لها عقد جلسات تحضيرية أخرى,حسب الاقتضاء بالتداول مع الأطراف</w:t>
      </w:r>
      <w:r w:rsidR="00E95A1A" w:rsidRPr="00E95A1A">
        <w:rPr>
          <w:rFonts w:hint="cs"/>
          <w:b/>
          <w:bCs/>
          <w:sz w:val="36"/>
          <w:szCs w:val="36"/>
          <w:vertAlign w:val="superscript"/>
          <w:rtl/>
          <w:lang w:bidi="ar-DZ"/>
        </w:rPr>
        <w:t>(</w:t>
      </w:r>
      <w:r w:rsidR="007C492B" w:rsidRPr="00E95A1A">
        <w:rPr>
          <w:rStyle w:val="Appelnotedebasdep"/>
          <w:b/>
          <w:bCs/>
          <w:sz w:val="36"/>
          <w:szCs w:val="36"/>
          <w:rtl/>
          <w:lang w:bidi="ar-DZ"/>
        </w:rPr>
        <w:footnoteReference w:id="180"/>
      </w:r>
      <w:r w:rsidR="00E95A1A" w:rsidRPr="00E95A1A">
        <w:rPr>
          <w:rFonts w:hint="cs"/>
          <w:b/>
          <w:bCs/>
          <w:sz w:val="36"/>
          <w:szCs w:val="36"/>
          <w:vertAlign w:val="superscript"/>
          <w:rtl/>
          <w:lang w:bidi="ar-DZ"/>
        </w:rPr>
        <w:t>)</w:t>
      </w:r>
      <w:r w:rsidR="007C492B">
        <w:rPr>
          <w:rFonts w:hint="cs"/>
          <w:sz w:val="30"/>
          <w:szCs w:val="30"/>
          <w:rtl/>
          <w:lang w:bidi="ar-DZ"/>
        </w:rPr>
        <w:t>,يكون الغرض منها تسهيل الإجراءات بصورة عادلة وسريعة</w:t>
      </w:r>
      <w:r w:rsidR="00E95A1A">
        <w:rPr>
          <w:rFonts w:hint="cs"/>
          <w:sz w:val="30"/>
          <w:szCs w:val="30"/>
          <w:rtl/>
          <w:lang w:bidi="ar-DZ"/>
        </w:rPr>
        <w:t>.</w:t>
      </w:r>
      <w:r w:rsidR="00E95A1A" w:rsidRPr="007B541E">
        <w:rPr>
          <w:rFonts w:hint="cs"/>
          <w:vertAlign w:val="superscript"/>
          <w:rtl/>
          <w:lang w:bidi="ar-DZ"/>
        </w:rPr>
        <w:t>(</w:t>
      </w:r>
      <w:r w:rsidR="007C492B" w:rsidRPr="007B541E">
        <w:rPr>
          <w:rStyle w:val="Appelnotedebasdep"/>
          <w:b/>
          <w:bCs/>
          <w:rtl/>
          <w:lang w:bidi="ar-DZ"/>
        </w:rPr>
        <w:footnoteReference w:id="181"/>
      </w:r>
      <w:r w:rsidR="00E95A1A" w:rsidRPr="007B541E">
        <w:rPr>
          <w:rFonts w:hint="cs"/>
          <w:vertAlign w:val="superscript"/>
          <w:rtl/>
          <w:lang w:bidi="ar-DZ"/>
        </w:rPr>
        <w:t>)</w:t>
      </w:r>
    </w:p>
    <w:p w:rsidR="009E173B" w:rsidRDefault="007B541E" w:rsidP="007B541E">
      <w:pPr>
        <w:bidi/>
        <w:spacing w:line="276" w:lineRule="auto"/>
        <w:rPr>
          <w:sz w:val="30"/>
          <w:szCs w:val="30"/>
          <w:rtl/>
          <w:lang w:bidi="ar-DZ"/>
        </w:rPr>
      </w:pPr>
      <w:r>
        <w:rPr>
          <w:rFonts w:hint="cs"/>
          <w:sz w:val="30"/>
          <w:szCs w:val="30"/>
          <w:rtl/>
          <w:lang w:bidi="ar-DZ"/>
        </w:rPr>
        <w:lastRenderedPageBreak/>
        <w:t xml:space="preserve">      </w:t>
      </w:r>
      <w:r w:rsidR="009E173B">
        <w:rPr>
          <w:rFonts w:hint="cs"/>
          <w:sz w:val="30"/>
          <w:szCs w:val="30"/>
          <w:rtl/>
          <w:lang w:bidi="ar-DZ"/>
        </w:rPr>
        <w:t xml:space="preserve">أما النوع الثاني فهي </w:t>
      </w:r>
      <w:r w:rsidR="009E173B" w:rsidRPr="009E173B">
        <w:rPr>
          <w:rFonts w:hint="cs"/>
          <w:b/>
          <w:bCs/>
          <w:sz w:val="30"/>
          <w:szCs w:val="30"/>
          <w:rtl/>
          <w:lang w:bidi="ar-DZ"/>
        </w:rPr>
        <w:t>جلسات المحاكمة</w:t>
      </w:r>
      <w:r w:rsidR="009E173B">
        <w:rPr>
          <w:rFonts w:hint="cs"/>
          <w:sz w:val="30"/>
          <w:szCs w:val="30"/>
          <w:rtl/>
          <w:lang w:bidi="ar-DZ"/>
        </w:rPr>
        <w:t>,وفيها تتخذ سائر الإجراءات في هذه المرحلة</w:t>
      </w:r>
      <w:r w:rsidR="0016614F">
        <w:rPr>
          <w:rFonts w:hint="cs"/>
          <w:sz w:val="30"/>
          <w:szCs w:val="30"/>
          <w:rtl/>
          <w:lang w:bidi="ar-DZ"/>
        </w:rPr>
        <w:t xml:space="preserve">,سواء فيما يتعلق بمكان انعقاد الجلسات والتي تعتبر من </w:t>
      </w:r>
      <w:r w:rsidR="00FD3FB7">
        <w:rPr>
          <w:rFonts w:hint="cs"/>
          <w:sz w:val="30"/>
          <w:szCs w:val="30"/>
          <w:rtl/>
          <w:lang w:bidi="ar-DZ"/>
        </w:rPr>
        <w:t>الأمور</w:t>
      </w:r>
      <w:r w:rsidR="0016614F">
        <w:rPr>
          <w:rFonts w:hint="cs"/>
          <w:sz w:val="30"/>
          <w:szCs w:val="30"/>
          <w:rtl/>
          <w:lang w:bidi="ar-DZ"/>
        </w:rPr>
        <w:t xml:space="preserve"> المهمة بالنسبة للمحكمة الجنائية الدولية,</w:t>
      </w:r>
      <w:r w:rsidR="00FD3FB7">
        <w:rPr>
          <w:rFonts w:hint="cs"/>
          <w:sz w:val="30"/>
          <w:szCs w:val="30"/>
          <w:rtl/>
          <w:lang w:bidi="ar-DZ"/>
        </w:rPr>
        <w:t>إذ</w:t>
      </w:r>
      <w:r w:rsidR="0016614F">
        <w:rPr>
          <w:rFonts w:hint="cs"/>
          <w:sz w:val="30"/>
          <w:szCs w:val="30"/>
          <w:rtl/>
          <w:lang w:bidi="ar-DZ"/>
        </w:rPr>
        <w:t xml:space="preserve"> </w:t>
      </w:r>
      <w:r w:rsidR="00FD3FB7">
        <w:rPr>
          <w:rFonts w:hint="cs"/>
          <w:sz w:val="30"/>
          <w:szCs w:val="30"/>
          <w:rtl/>
          <w:lang w:bidi="ar-DZ"/>
        </w:rPr>
        <w:t>أن</w:t>
      </w:r>
      <w:r w:rsidR="0016614F">
        <w:rPr>
          <w:rFonts w:hint="cs"/>
          <w:sz w:val="30"/>
          <w:szCs w:val="30"/>
          <w:rtl/>
          <w:lang w:bidi="ar-DZ"/>
        </w:rPr>
        <w:t xml:space="preserve"> عقد هذه الجلسات في الدولة التي وقعت فيها الجريمة </w:t>
      </w:r>
      <w:r w:rsidR="00FD3FB7">
        <w:rPr>
          <w:rFonts w:hint="cs"/>
          <w:sz w:val="30"/>
          <w:szCs w:val="30"/>
          <w:rtl/>
          <w:lang w:bidi="ar-DZ"/>
        </w:rPr>
        <w:t>أو</w:t>
      </w:r>
      <w:r w:rsidR="0016614F">
        <w:rPr>
          <w:rFonts w:hint="cs"/>
          <w:sz w:val="30"/>
          <w:szCs w:val="30"/>
          <w:rtl/>
          <w:lang w:bidi="ar-DZ"/>
        </w:rPr>
        <w:t xml:space="preserve"> التي يكون المتهم </w:t>
      </w:r>
      <w:r w:rsidR="00FD3FB7">
        <w:rPr>
          <w:rFonts w:hint="cs"/>
          <w:sz w:val="30"/>
          <w:szCs w:val="30"/>
          <w:rtl/>
          <w:lang w:bidi="ar-DZ"/>
        </w:rPr>
        <w:t>أو</w:t>
      </w:r>
      <w:r w:rsidR="0016614F">
        <w:rPr>
          <w:rFonts w:hint="cs"/>
          <w:sz w:val="30"/>
          <w:szCs w:val="30"/>
          <w:rtl/>
          <w:lang w:bidi="ar-DZ"/>
        </w:rPr>
        <w:t xml:space="preserve"> المجني عليه احد رعاياها </w:t>
      </w:r>
      <w:r w:rsidR="00FD3FB7">
        <w:rPr>
          <w:rFonts w:hint="cs"/>
          <w:sz w:val="30"/>
          <w:szCs w:val="30"/>
          <w:rtl/>
          <w:lang w:bidi="ar-DZ"/>
        </w:rPr>
        <w:t>أو</w:t>
      </w:r>
      <w:r w:rsidR="0016614F">
        <w:rPr>
          <w:rFonts w:hint="cs"/>
          <w:sz w:val="30"/>
          <w:szCs w:val="30"/>
          <w:rtl/>
          <w:lang w:bidi="ar-DZ"/>
        </w:rPr>
        <w:t xml:space="preserve"> التي مست الجريمة الدولية مصالحها </w:t>
      </w:r>
      <w:r w:rsidR="00FD3FB7">
        <w:rPr>
          <w:rFonts w:hint="cs"/>
          <w:sz w:val="30"/>
          <w:szCs w:val="30"/>
          <w:rtl/>
          <w:lang w:bidi="ar-DZ"/>
        </w:rPr>
        <w:t>الأساسية</w:t>
      </w:r>
      <w:r w:rsidR="0016614F">
        <w:rPr>
          <w:rFonts w:hint="cs"/>
          <w:sz w:val="30"/>
          <w:szCs w:val="30"/>
          <w:rtl/>
          <w:lang w:bidi="ar-DZ"/>
        </w:rPr>
        <w:t xml:space="preserve">,يثير العديد من </w:t>
      </w:r>
      <w:r w:rsidR="00FD3FB7">
        <w:rPr>
          <w:rFonts w:hint="cs"/>
          <w:sz w:val="30"/>
          <w:szCs w:val="30"/>
          <w:rtl/>
          <w:lang w:bidi="ar-DZ"/>
        </w:rPr>
        <w:t>الإشكالات</w:t>
      </w:r>
      <w:r w:rsidR="0016614F">
        <w:rPr>
          <w:rFonts w:hint="cs"/>
          <w:sz w:val="30"/>
          <w:szCs w:val="30"/>
          <w:rtl/>
          <w:lang w:bidi="ar-DZ"/>
        </w:rPr>
        <w:t xml:space="preserve">,خصوصا وان الكثير من الجرائم الدولية تمتد </w:t>
      </w:r>
      <w:r w:rsidR="00FD3FB7">
        <w:rPr>
          <w:rFonts w:hint="cs"/>
          <w:sz w:val="30"/>
          <w:szCs w:val="30"/>
          <w:rtl/>
          <w:lang w:bidi="ar-DZ"/>
        </w:rPr>
        <w:t>آثارها</w:t>
      </w:r>
      <w:r w:rsidR="0016614F">
        <w:rPr>
          <w:rFonts w:hint="cs"/>
          <w:sz w:val="30"/>
          <w:szCs w:val="30"/>
          <w:rtl/>
          <w:lang w:bidi="ar-DZ"/>
        </w:rPr>
        <w:t xml:space="preserve"> ويتسع نطاقها المكاني </w:t>
      </w:r>
      <w:r w:rsidR="00FD3FB7">
        <w:rPr>
          <w:rFonts w:hint="cs"/>
          <w:sz w:val="30"/>
          <w:szCs w:val="30"/>
          <w:rtl/>
          <w:lang w:bidi="ar-DZ"/>
        </w:rPr>
        <w:t>إلى</w:t>
      </w:r>
      <w:r w:rsidR="0016614F">
        <w:rPr>
          <w:rFonts w:hint="cs"/>
          <w:sz w:val="30"/>
          <w:szCs w:val="30"/>
          <w:rtl/>
          <w:lang w:bidi="ar-DZ"/>
        </w:rPr>
        <w:t xml:space="preserve"> </w:t>
      </w:r>
      <w:r w:rsidR="00FD3FB7">
        <w:rPr>
          <w:rFonts w:hint="cs"/>
          <w:sz w:val="30"/>
          <w:szCs w:val="30"/>
          <w:rtl/>
          <w:lang w:bidi="ar-DZ"/>
        </w:rPr>
        <w:t>أكثر</w:t>
      </w:r>
      <w:r w:rsidR="0016614F">
        <w:rPr>
          <w:rFonts w:hint="cs"/>
          <w:sz w:val="30"/>
          <w:szCs w:val="30"/>
          <w:rtl/>
          <w:lang w:bidi="ar-DZ"/>
        </w:rPr>
        <w:t xml:space="preserve"> من دولة</w:t>
      </w:r>
      <w:r w:rsidR="00CE0D19">
        <w:rPr>
          <w:rFonts w:hint="cs"/>
          <w:sz w:val="30"/>
          <w:szCs w:val="30"/>
          <w:rtl/>
          <w:lang w:bidi="ar-DZ"/>
        </w:rPr>
        <w:t>.</w:t>
      </w:r>
      <w:r w:rsidR="00CE0D19" w:rsidRPr="007B541E">
        <w:rPr>
          <w:rFonts w:hint="cs"/>
          <w:vertAlign w:val="superscript"/>
          <w:rtl/>
          <w:lang w:bidi="ar-DZ"/>
        </w:rPr>
        <w:t>(</w:t>
      </w:r>
      <w:r w:rsidR="00CD29C9" w:rsidRPr="007B541E">
        <w:rPr>
          <w:rStyle w:val="Appelnotedebasdep"/>
          <w:b/>
          <w:bCs/>
          <w:rtl/>
          <w:lang w:bidi="ar-DZ"/>
        </w:rPr>
        <w:footnoteReference w:id="182"/>
      </w:r>
      <w:r w:rsidR="00CE0D19" w:rsidRPr="007B541E">
        <w:rPr>
          <w:rFonts w:hint="cs"/>
          <w:vertAlign w:val="superscript"/>
          <w:rtl/>
          <w:lang w:bidi="ar-DZ"/>
        </w:rPr>
        <w:t>)</w:t>
      </w:r>
    </w:p>
    <w:p w:rsidR="00CD29C9" w:rsidRDefault="007B541E" w:rsidP="007B541E">
      <w:pPr>
        <w:bidi/>
        <w:spacing w:line="276" w:lineRule="auto"/>
        <w:rPr>
          <w:sz w:val="30"/>
          <w:szCs w:val="30"/>
          <w:rtl/>
          <w:lang w:bidi="ar-DZ"/>
        </w:rPr>
      </w:pPr>
      <w:r>
        <w:rPr>
          <w:rFonts w:hint="cs"/>
          <w:sz w:val="30"/>
          <w:szCs w:val="30"/>
          <w:rtl/>
          <w:lang w:bidi="ar-DZ"/>
        </w:rPr>
        <w:t xml:space="preserve">      </w:t>
      </w:r>
      <w:r w:rsidR="00CD29C9">
        <w:rPr>
          <w:rFonts w:hint="cs"/>
          <w:sz w:val="30"/>
          <w:szCs w:val="30"/>
          <w:rtl/>
          <w:lang w:bidi="ar-DZ"/>
        </w:rPr>
        <w:t xml:space="preserve">وهناك اختلاف للمحاكم الجنائية الدولية في معالجتها لهذه المسالة,فعند إنشاء محكمتي نورنبورغ وطوكيو,كانت الحرب العالمية الثانية قد حطت أوزارها,فارتأى الحلفاء وفي مقدمتهم الولايات المتحدة الأمريكية </w:t>
      </w:r>
      <w:r w:rsidR="00D1267A">
        <w:rPr>
          <w:rFonts w:hint="cs"/>
          <w:sz w:val="30"/>
          <w:szCs w:val="30"/>
          <w:rtl/>
          <w:lang w:bidi="ar-DZ"/>
        </w:rPr>
        <w:t xml:space="preserve"> على </w:t>
      </w:r>
      <w:r w:rsidR="00E40565">
        <w:rPr>
          <w:rFonts w:hint="cs"/>
          <w:sz w:val="30"/>
          <w:szCs w:val="30"/>
          <w:rtl/>
          <w:lang w:bidi="ar-DZ"/>
        </w:rPr>
        <w:t>أن</w:t>
      </w:r>
      <w:r w:rsidR="00D1267A">
        <w:rPr>
          <w:rFonts w:hint="cs"/>
          <w:sz w:val="30"/>
          <w:szCs w:val="30"/>
          <w:rtl/>
          <w:lang w:bidi="ar-DZ"/>
        </w:rPr>
        <w:t xml:space="preserve"> تتم,</w:t>
      </w:r>
      <w:r w:rsidR="00CD29C9">
        <w:rPr>
          <w:rFonts w:hint="cs"/>
          <w:sz w:val="30"/>
          <w:szCs w:val="30"/>
          <w:rtl/>
          <w:lang w:bidi="ar-DZ"/>
        </w:rPr>
        <w:t>محاكمة  القادة والجنود الألمان في إحدى المدن الألمانية</w:t>
      </w:r>
      <w:r w:rsidR="00D1267A">
        <w:rPr>
          <w:rFonts w:hint="cs"/>
          <w:sz w:val="30"/>
          <w:szCs w:val="30"/>
          <w:rtl/>
          <w:lang w:bidi="ar-DZ"/>
        </w:rPr>
        <w:t>,بدلا من العاصمة "برلين"</w:t>
      </w:r>
      <w:r w:rsidR="00CD29C9">
        <w:rPr>
          <w:rFonts w:hint="cs"/>
          <w:sz w:val="30"/>
          <w:szCs w:val="30"/>
          <w:rtl/>
          <w:lang w:bidi="ar-DZ"/>
        </w:rPr>
        <w:t>,عن الجرائم التي ارتكبت في المعسكر الغربي,ووقع اختيارهم على مدينة نورنبورغ الألمانية</w:t>
      </w:r>
      <w:r w:rsidR="00CE0D19">
        <w:rPr>
          <w:rFonts w:hint="cs"/>
          <w:sz w:val="30"/>
          <w:szCs w:val="30"/>
          <w:rtl/>
          <w:lang w:bidi="ar-DZ"/>
        </w:rPr>
        <w:t>.</w:t>
      </w:r>
      <w:r w:rsidR="00CE0D19" w:rsidRPr="007B541E">
        <w:rPr>
          <w:rFonts w:hint="cs"/>
          <w:vertAlign w:val="superscript"/>
          <w:rtl/>
          <w:lang w:bidi="ar-DZ"/>
        </w:rPr>
        <w:t>(</w:t>
      </w:r>
      <w:r w:rsidR="00D1267A" w:rsidRPr="007B541E">
        <w:rPr>
          <w:rStyle w:val="Appelnotedebasdep"/>
          <w:b/>
          <w:bCs/>
          <w:rtl/>
          <w:lang w:bidi="ar-DZ"/>
        </w:rPr>
        <w:footnoteReference w:id="183"/>
      </w:r>
      <w:r w:rsidR="00CE0D19" w:rsidRPr="007B541E">
        <w:rPr>
          <w:rFonts w:hint="cs"/>
          <w:vertAlign w:val="superscript"/>
          <w:rtl/>
          <w:lang w:bidi="ar-DZ"/>
        </w:rPr>
        <w:t>)</w:t>
      </w:r>
    </w:p>
    <w:p w:rsidR="00415E43" w:rsidRDefault="007B541E" w:rsidP="007B541E">
      <w:pPr>
        <w:bidi/>
        <w:spacing w:line="276" w:lineRule="auto"/>
        <w:rPr>
          <w:sz w:val="30"/>
          <w:szCs w:val="30"/>
          <w:rtl/>
          <w:lang w:bidi="ar-DZ"/>
        </w:rPr>
      </w:pPr>
      <w:r>
        <w:rPr>
          <w:rFonts w:hint="cs"/>
          <w:sz w:val="30"/>
          <w:szCs w:val="30"/>
          <w:rtl/>
          <w:lang w:bidi="ar-DZ"/>
        </w:rPr>
        <w:t xml:space="preserve">     </w:t>
      </w:r>
      <w:r w:rsidR="00E40565">
        <w:rPr>
          <w:rFonts w:hint="cs"/>
          <w:sz w:val="30"/>
          <w:szCs w:val="30"/>
          <w:rtl/>
          <w:lang w:bidi="ar-DZ"/>
        </w:rPr>
        <w:t>أما</w:t>
      </w:r>
      <w:r w:rsidR="00415E43">
        <w:rPr>
          <w:rFonts w:hint="cs"/>
          <w:sz w:val="30"/>
          <w:szCs w:val="30"/>
          <w:rtl/>
          <w:lang w:bidi="ar-DZ"/>
        </w:rPr>
        <w:t xml:space="preserve"> بالنسبة لجرائم الحرب التي ارتكبها الجنود اليابانيين التي ارتكبت في المعسكر الشرقي,فقد تم اختيار العاصمة اليابانية "طوكيو" </w:t>
      </w:r>
      <w:r w:rsidR="00E40565">
        <w:rPr>
          <w:rFonts w:hint="cs"/>
          <w:sz w:val="30"/>
          <w:szCs w:val="30"/>
          <w:rtl/>
          <w:lang w:bidi="ar-DZ"/>
        </w:rPr>
        <w:t>لمحاكمتهم</w:t>
      </w:r>
      <w:r w:rsidR="00CE0D19" w:rsidRPr="007B541E">
        <w:rPr>
          <w:rFonts w:hint="cs"/>
          <w:b/>
          <w:bCs/>
          <w:vertAlign w:val="superscript"/>
          <w:rtl/>
          <w:lang w:bidi="ar-DZ"/>
        </w:rPr>
        <w:t>(</w:t>
      </w:r>
      <w:r w:rsidR="008E12F3" w:rsidRPr="007B541E">
        <w:rPr>
          <w:rStyle w:val="Appelnotedebasdep"/>
          <w:b/>
          <w:bCs/>
          <w:rtl/>
          <w:lang w:bidi="ar-DZ"/>
        </w:rPr>
        <w:footnoteReference w:id="184"/>
      </w:r>
      <w:r w:rsidR="00CE0D19" w:rsidRPr="007B541E">
        <w:rPr>
          <w:rFonts w:hint="cs"/>
          <w:b/>
          <w:bCs/>
          <w:vertAlign w:val="superscript"/>
          <w:rtl/>
          <w:lang w:bidi="ar-DZ"/>
        </w:rPr>
        <w:t>)</w:t>
      </w:r>
      <w:r w:rsidR="00415E43">
        <w:rPr>
          <w:rFonts w:hint="cs"/>
          <w:sz w:val="30"/>
          <w:szCs w:val="30"/>
          <w:rtl/>
          <w:lang w:bidi="ar-DZ"/>
        </w:rPr>
        <w:t xml:space="preserve">,لكن الوضع تغير في تسعينيات القرن الماضي,فعندما قرر مجلس </w:t>
      </w:r>
      <w:r w:rsidR="00E40565">
        <w:rPr>
          <w:rFonts w:hint="cs"/>
          <w:sz w:val="30"/>
          <w:szCs w:val="30"/>
          <w:rtl/>
          <w:lang w:bidi="ar-DZ"/>
        </w:rPr>
        <w:t>الأمن</w:t>
      </w:r>
      <w:r w:rsidR="00415E43">
        <w:rPr>
          <w:rFonts w:hint="cs"/>
          <w:sz w:val="30"/>
          <w:szCs w:val="30"/>
          <w:rtl/>
          <w:lang w:bidi="ar-DZ"/>
        </w:rPr>
        <w:t xml:space="preserve"> الدولي </w:t>
      </w:r>
      <w:r w:rsidR="00E40565">
        <w:rPr>
          <w:rFonts w:hint="cs"/>
          <w:sz w:val="30"/>
          <w:szCs w:val="30"/>
          <w:rtl/>
          <w:lang w:bidi="ar-DZ"/>
        </w:rPr>
        <w:t>إنشاء</w:t>
      </w:r>
      <w:r w:rsidR="00415E43">
        <w:rPr>
          <w:rFonts w:hint="cs"/>
          <w:sz w:val="30"/>
          <w:szCs w:val="30"/>
          <w:rtl/>
          <w:lang w:bidi="ar-DZ"/>
        </w:rPr>
        <w:t xml:space="preserve"> المحكمة الجنائية ليوغسلافيا سابقا,كانت الاضطرابات لا</w:t>
      </w:r>
      <w:r w:rsidR="00E40565">
        <w:rPr>
          <w:rFonts w:hint="cs"/>
          <w:sz w:val="30"/>
          <w:szCs w:val="30"/>
          <w:rtl/>
          <w:lang w:bidi="ar-DZ"/>
        </w:rPr>
        <w:t xml:space="preserve"> </w:t>
      </w:r>
      <w:r w:rsidR="00415E43">
        <w:rPr>
          <w:rFonts w:hint="cs"/>
          <w:sz w:val="30"/>
          <w:szCs w:val="30"/>
          <w:rtl/>
          <w:lang w:bidi="ar-DZ"/>
        </w:rPr>
        <w:t xml:space="preserve">تزال مستمرة في معظم الدول التي </w:t>
      </w:r>
      <w:r w:rsidR="00E40565">
        <w:rPr>
          <w:rFonts w:hint="cs"/>
          <w:sz w:val="30"/>
          <w:szCs w:val="30"/>
          <w:rtl/>
          <w:lang w:bidi="ar-DZ"/>
        </w:rPr>
        <w:t>نشأت</w:t>
      </w:r>
      <w:r w:rsidR="00415E43">
        <w:rPr>
          <w:rFonts w:hint="cs"/>
          <w:sz w:val="30"/>
          <w:szCs w:val="30"/>
          <w:rtl/>
          <w:lang w:bidi="ar-DZ"/>
        </w:rPr>
        <w:t xml:space="preserve"> عن تفكك هذه الدولة,</w:t>
      </w:r>
      <w:r w:rsidR="00E40565">
        <w:rPr>
          <w:rFonts w:hint="cs"/>
          <w:sz w:val="30"/>
          <w:szCs w:val="30"/>
          <w:rtl/>
          <w:lang w:bidi="ar-DZ"/>
        </w:rPr>
        <w:t>والأوضاع</w:t>
      </w:r>
      <w:r w:rsidR="00415E43">
        <w:rPr>
          <w:rFonts w:hint="cs"/>
          <w:sz w:val="30"/>
          <w:szCs w:val="30"/>
          <w:rtl/>
          <w:lang w:bidi="ar-DZ"/>
        </w:rPr>
        <w:t xml:space="preserve"> </w:t>
      </w:r>
      <w:r w:rsidR="00E40565">
        <w:rPr>
          <w:rFonts w:hint="cs"/>
          <w:sz w:val="30"/>
          <w:szCs w:val="30"/>
          <w:rtl/>
          <w:lang w:bidi="ar-DZ"/>
        </w:rPr>
        <w:t>الأمنية</w:t>
      </w:r>
      <w:r w:rsidR="00415E43">
        <w:rPr>
          <w:rFonts w:hint="cs"/>
          <w:sz w:val="30"/>
          <w:szCs w:val="30"/>
          <w:rtl/>
          <w:lang w:bidi="ar-DZ"/>
        </w:rPr>
        <w:t xml:space="preserve"> لم تشجع على </w:t>
      </w:r>
      <w:r w:rsidR="00E40565">
        <w:rPr>
          <w:rFonts w:hint="cs"/>
          <w:sz w:val="30"/>
          <w:szCs w:val="30"/>
          <w:rtl/>
          <w:lang w:bidi="ar-DZ"/>
        </w:rPr>
        <w:t>أن</w:t>
      </w:r>
      <w:r w:rsidR="00415E43">
        <w:rPr>
          <w:rFonts w:hint="cs"/>
          <w:sz w:val="30"/>
          <w:szCs w:val="30"/>
          <w:rtl/>
          <w:lang w:bidi="ar-DZ"/>
        </w:rPr>
        <w:t xml:space="preserve"> يكون مقر المحكمة ومكان عقد جلساتها </w:t>
      </w:r>
      <w:r w:rsidR="00415E43">
        <w:rPr>
          <w:rFonts w:hint="cs"/>
          <w:sz w:val="30"/>
          <w:szCs w:val="30"/>
          <w:rtl/>
          <w:lang w:bidi="ar-DZ"/>
        </w:rPr>
        <w:lastRenderedPageBreak/>
        <w:t xml:space="preserve">هناك,خاصة مسالة انتقال الشهود من دولة </w:t>
      </w:r>
      <w:r w:rsidR="00E40565">
        <w:rPr>
          <w:rFonts w:hint="cs"/>
          <w:sz w:val="30"/>
          <w:szCs w:val="30"/>
          <w:rtl/>
          <w:lang w:bidi="ar-DZ"/>
        </w:rPr>
        <w:t>لأخرى</w:t>
      </w:r>
      <w:r w:rsidR="00415E43">
        <w:rPr>
          <w:rFonts w:hint="cs"/>
          <w:sz w:val="30"/>
          <w:szCs w:val="30"/>
          <w:rtl/>
          <w:lang w:bidi="ar-DZ"/>
        </w:rPr>
        <w:t xml:space="preserve"> </w:t>
      </w:r>
      <w:r w:rsidR="00E40565">
        <w:rPr>
          <w:rFonts w:hint="cs"/>
          <w:sz w:val="30"/>
          <w:szCs w:val="30"/>
          <w:rtl/>
          <w:lang w:bidi="ar-DZ"/>
        </w:rPr>
        <w:t>للإدلاء</w:t>
      </w:r>
      <w:r w:rsidR="00415E43">
        <w:rPr>
          <w:rFonts w:hint="cs"/>
          <w:sz w:val="30"/>
          <w:szCs w:val="30"/>
          <w:rtl/>
          <w:lang w:bidi="ar-DZ"/>
        </w:rPr>
        <w:t xml:space="preserve"> بشهاداتهم,فتم اختيار مدينة "لاهاي"بهولندا</w:t>
      </w:r>
      <w:r w:rsidRPr="007B541E">
        <w:rPr>
          <w:rFonts w:hint="cs"/>
          <w:vertAlign w:val="superscript"/>
          <w:rtl/>
          <w:lang w:bidi="ar-DZ"/>
        </w:rPr>
        <w:t>(</w:t>
      </w:r>
      <w:r w:rsidR="004F2550" w:rsidRPr="007B541E">
        <w:rPr>
          <w:rStyle w:val="Appelnotedebasdep"/>
          <w:b/>
          <w:bCs/>
          <w:rtl/>
          <w:lang w:bidi="ar-DZ"/>
        </w:rPr>
        <w:footnoteReference w:id="185"/>
      </w:r>
      <w:r w:rsidRPr="007B541E">
        <w:rPr>
          <w:rFonts w:hint="cs"/>
          <w:vertAlign w:val="superscript"/>
          <w:rtl/>
          <w:lang w:bidi="ar-DZ"/>
        </w:rPr>
        <w:t>)</w:t>
      </w:r>
      <w:r w:rsidR="00415E43">
        <w:rPr>
          <w:rFonts w:hint="cs"/>
          <w:sz w:val="30"/>
          <w:szCs w:val="30"/>
          <w:rtl/>
          <w:lang w:bidi="ar-DZ"/>
        </w:rPr>
        <w:t>,لتكون مقرا للمحكمة</w:t>
      </w:r>
      <w:r w:rsidR="00CE0D19">
        <w:rPr>
          <w:rFonts w:hint="cs"/>
          <w:sz w:val="30"/>
          <w:szCs w:val="30"/>
          <w:rtl/>
          <w:lang w:bidi="ar-DZ"/>
        </w:rPr>
        <w:t>.</w:t>
      </w:r>
      <w:r w:rsidR="00CE0D19" w:rsidRPr="007B541E">
        <w:rPr>
          <w:rFonts w:hint="cs"/>
          <w:vertAlign w:val="superscript"/>
          <w:rtl/>
          <w:lang w:bidi="ar-DZ"/>
        </w:rPr>
        <w:t>(</w:t>
      </w:r>
      <w:r w:rsidR="007701DC" w:rsidRPr="007B541E">
        <w:rPr>
          <w:rStyle w:val="Appelnotedebasdep"/>
          <w:b/>
          <w:bCs/>
          <w:rtl/>
          <w:lang w:bidi="ar-DZ"/>
        </w:rPr>
        <w:footnoteReference w:id="186"/>
      </w:r>
      <w:r w:rsidR="00CE0D19" w:rsidRPr="007B541E">
        <w:rPr>
          <w:rFonts w:hint="cs"/>
          <w:vertAlign w:val="superscript"/>
          <w:rtl/>
          <w:lang w:bidi="ar-DZ"/>
        </w:rPr>
        <w:t>)</w:t>
      </w:r>
    </w:p>
    <w:p w:rsidR="007701DC" w:rsidRDefault="007B541E" w:rsidP="007B541E">
      <w:pPr>
        <w:bidi/>
        <w:spacing w:line="276" w:lineRule="auto"/>
        <w:rPr>
          <w:sz w:val="30"/>
          <w:szCs w:val="30"/>
          <w:rtl/>
          <w:lang w:bidi="ar-DZ"/>
        </w:rPr>
      </w:pPr>
      <w:r>
        <w:rPr>
          <w:rFonts w:hint="cs"/>
          <w:sz w:val="30"/>
          <w:szCs w:val="30"/>
          <w:rtl/>
          <w:lang w:bidi="ar-DZ"/>
        </w:rPr>
        <w:t xml:space="preserve">      </w:t>
      </w:r>
      <w:r w:rsidR="00B31388">
        <w:rPr>
          <w:rFonts w:hint="cs"/>
          <w:sz w:val="30"/>
          <w:szCs w:val="30"/>
          <w:rtl/>
          <w:lang w:bidi="ar-DZ"/>
        </w:rPr>
        <w:t xml:space="preserve">وعندما دارت الحرب </w:t>
      </w:r>
      <w:r w:rsidR="00FB1ECC">
        <w:rPr>
          <w:rFonts w:hint="cs"/>
          <w:sz w:val="30"/>
          <w:szCs w:val="30"/>
          <w:rtl/>
          <w:lang w:bidi="ar-DZ"/>
        </w:rPr>
        <w:t>الأهلية</w:t>
      </w:r>
      <w:r w:rsidR="00B31388">
        <w:rPr>
          <w:rFonts w:hint="cs"/>
          <w:sz w:val="30"/>
          <w:szCs w:val="30"/>
          <w:rtl/>
          <w:lang w:bidi="ar-DZ"/>
        </w:rPr>
        <w:t xml:space="preserve"> بين قبيلتي الهوتو والتوتسي في دولة رواندا,تدخل مجلس </w:t>
      </w:r>
      <w:r w:rsidR="00FB1ECC">
        <w:rPr>
          <w:rFonts w:hint="cs"/>
          <w:sz w:val="30"/>
          <w:szCs w:val="30"/>
          <w:rtl/>
          <w:lang w:bidi="ar-DZ"/>
        </w:rPr>
        <w:t>الأمن</w:t>
      </w:r>
      <w:r w:rsidR="00B31388">
        <w:rPr>
          <w:rFonts w:hint="cs"/>
          <w:sz w:val="30"/>
          <w:szCs w:val="30"/>
          <w:rtl/>
          <w:lang w:bidi="ar-DZ"/>
        </w:rPr>
        <w:t xml:space="preserve"> الدولي في </w:t>
      </w:r>
      <w:r w:rsidR="00FB1ECC">
        <w:rPr>
          <w:rFonts w:hint="cs"/>
          <w:sz w:val="30"/>
          <w:szCs w:val="30"/>
          <w:rtl/>
          <w:lang w:bidi="ar-DZ"/>
        </w:rPr>
        <w:t>إنشاء</w:t>
      </w:r>
      <w:r w:rsidR="00B31388">
        <w:rPr>
          <w:rFonts w:hint="cs"/>
          <w:sz w:val="30"/>
          <w:szCs w:val="30"/>
          <w:rtl/>
          <w:lang w:bidi="ar-DZ"/>
        </w:rPr>
        <w:t xml:space="preserve"> محكمة جنائية دولية جديدة,وكانت </w:t>
      </w:r>
      <w:r w:rsidR="00FB1ECC">
        <w:rPr>
          <w:rFonts w:hint="cs"/>
          <w:sz w:val="30"/>
          <w:szCs w:val="30"/>
          <w:rtl/>
          <w:lang w:bidi="ar-DZ"/>
        </w:rPr>
        <w:t>أوزار</w:t>
      </w:r>
      <w:r w:rsidR="00B31388">
        <w:rPr>
          <w:rFonts w:hint="cs"/>
          <w:sz w:val="30"/>
          <w:szCs w:val="30"/>
          <w:rtl/>
          <w:lang w:bidi="ar-DZ"/>
        </w:rPr>
        <w:t xml:space="preserve"> الحرب لم </w:t>
      </w:r>
      <w:r w:rsidR="00FB1ECC">
        <w:rPr>
          <w:rFonts w:hint="cs"/>
          <w:sz w:val="30"/>
          <w:szCs w:val="30"/>
          <w:rtl/>
          <w:lang w:bidi="ar-DZ"/>
        </w:rPr>
        <w:t>تنطفئ</w:t>
      </w:r>
      <w:r w:rsidR="00B31388">
        <w:rPr>
          <w:rFonts w:hint="cs"/>
          <w:sz w:val="30"/>
          <w:szCs w:val="30"/>
          <w:rtl/>
          <w:lang w:bidi="ar-DZ"/>
        </w:rPr>
        <w:t xml:space="preserve"> بعد,حتى </w:t>
      </w:r>
      <w:r w:rsidR="00FB1ECC">
        <w:rPr>
          <w:rFonts w:hint="cs"/>
          <w:sz w:val="30"/>
          <w:szCs w:val="30"/>
          <w:rtl/>
          <w:lang w:bidi="ar-DZ"/>
        </w:rPr>
        <w:t>أنها</w:t>
      </w:r>
      <w:r w:rsidR="00B31388">
        <w:rPr>
          <w:rFonts w:hint="cs"/>
          <w:sz w:val="30"/>
          <w:szCs w:val="30"/>
          <w:rtl/>
          <w:lang w:bidi="ar-DZ"/>
        </w:rPr>
        <w:t xml:space="preserve"> امتدت </w:t>
      </w:r>
      <w:r w:rsidR="00FB1ECC">
        <w:rPr>
          <w:rFonts w:hint="cs"/>
          <w:sz w:val="30"/>
          <w:szCs w:val="30"/>
          <w:rtl/>
          <w:lang w:bidi="ar-DZ"/>
        </w:rPr>
        <w:t>إلى</w:t>
      </w:r>
      <w:r w:rsidR="00B31388">
        <w:rPr>
          <w:rFonts w:hint="cs"/>
          <w:sz w:val="30"/>
          <w:szCs w:val="30"/>
          <w:rtl/>
          <w:lang w:bidi="ar-DZ"/>
        </w:rPr>
        <w:t xml:space="preserve"> بعض البلدان المجاورة مثل دولة "بورندي",لذا كان على مجلس </w:t>
      </w:r>
      <w:r w:rsidR="00FB1ECC">
        <w:rPr>
          <w:rFonts w:hint="cs"/>
          <w:sz w:val="30"/>
          <w:szCs w:val="30"/>
          <w:rtl/>
          <w:lang w:bidi="ar-DZ"/>
        </w:rPr>
        <w:t>الأمن</w:t>
      </w:r>
      <w:r w:rsidR="00B31388">
        <w:rPr>
          <w:rFonts w:hint="cs"/>
          <w:sz w:val="30"/>
          <w:szCs w:val="30"/>
          <w:rtl/>
          <w:lang w:bidi="ar-DZ"/>
        </w:rPr>
        <w:t xml:space="preserve"> </w:t>
      </w:r>
      <w:r w:rsidR="00FB1ECC">
        <w:rPr>
          <w:rFonts w:hint="cs"/>
          <w:sz w:val="30"/>
          <w:szCs w:val="30"/>
          <w:rtl/>
          <w:lang w:bidi="ar-DZ"/>
        </w:rPr>
        <w:t>أن</w:t>
      </w:r>
      <w:r w:rsidR="00B31388">
        <w:rPr>
          <w:rFonts w:hint="cs"/>
          <w:sz w:val="30"/>
          <w:szCs w:val="30"/>
          <w:rtl/>
          <w:lang w:bidi="ar-DZ"/>
        </w:rPr>
        <w:t xml:space="preserve"> يحدد مقرا للمحكمة خارج ذلك البلد </w:t>
      </w:r>
      <w:r w:rsidR="00FB1ECC">
        <w:rPr>
          <w:rFonts w:hint="cs"/>
          <w:sz w:val="30"/>
          <w:szCs w:val="30"/>
          <w:rtl/>
          <w:lang w:bidi="ar-DZ"/>
        </w:rPr>
        <w:t>الإفريقي</w:t>
      </w:r>
      <w:r w:rsidR="00B31388">
        <w:rPr>
          <w:rFonts w:hint="cs"/>
          <w:sz w:val="30"/>
          <w:szCs w:val="30"/>
          <w:rtl/>
          <w:lang w:bidi="ar-DZ"/>
        </w:rPr>
        <w:t>,فوقع الاختيار على مدينة "اوروشا" بتنزانيا,</w:t>
      </w:r>
      <w:r w:rsidR="00FB1ECC">
        <w:rPr>
          <w:rFonts w:hint="cs"/>
          <w:sz w:val="30"/>
          <w:szCs w:val="30"/>
          <w:rtl/>
          <w:lang w:bidi="ar-DZ"/>
        </w:rPr>
        <w:t>أما</w:t>
      </w:r>
      <w:r w:rsidR="00B31388">
        <w:rPr>
          <w:rFonts w:hint="cs"/>
          <w:sz w:val="30"/>
          <w:szCs w:val="30"/>
          <w:rtl/>
          <w:lang w:bidi="ar-DZ"/>
        </w:rPr>
        <w:t xml:space="preserve"> الدائرة الاستئنافية لهاتين المحكمتين فبقيت بلاهاي</w:t>
      </w:r>
      <w:r w:rsidR="00B358D4">
        <w:rPr>
          <w:rFonts w:hint="cs"/>
          <w:sz w:val="30"/>
          <w:szCs w:val="30"/>
          <w:rtl/>
          <w:lang w:bidi="ar-DZ"/>
        </w:rPr>
        <w:t>.</w:t>
      </w:r>
      <w:r w:rsidR="00B358D4" w:rsidRPr="007B541E">
        <w:rPr>
          <w:rFonts w:hint="cs"/>
          <w:vertAlign w:val="superscript"/>
          <w:rtl/>
          <w:lang w:bidi="ar-DZ"/>
        </w:rPr>
        <w:t>(</w:t>
      </w:r>
      <w:r w:rsidR="00B31388" w:rsidRPr="007B541E">
        <w:rPr>
          <w:rStyle w:val="Appelnotedebasdep"/>
          <w:b/>
          <w:bCs/>
          <w:rtl/>
          <w:lang w:bidi="ar-DZ"/>
        </w:rPr>
        <w:footnoteReference w:id="187"/>
      </w:r>
      <w:r w:rsidR="00B358D4" w:rsidRPr="007B541E">
        <w:rPr>
          <w:rFonts w:hint="cs"/>
          <w:vertAlign w:val="superscript"/>
          <w:rtl/>
          <w:lang w:bidi="ar-DZ"/>
        </w:rPr>
        <w:t>)</w:t>
      </w:r>
    </w:p>
    <w:p w:rsidR="00171435" w:rsidRDefault="007B541E" w:rsidP="007B541E">
      <w:pPr>
        <w:bidi/>
        <w:spacing w:line="276" w:lineRule="auto"/>
        <w:rPr>
          <w:sz w:val="30"/>
          <w:szCs w:val="30"/>
          <w:rtl/>
          <w:lang w:bidi="ar-DZ"/>
        </w:rPr>
      </w:pPr>
      <w:r>
        <w:rPr>
          <w:rFonts w:hint="cs"/>
          <w:sz w:val="30"/>
          <w:szCs w:val="30"/>
          <w:rtl/>
          <w:lang w:bidi="ar-DZ"/>
        </w:rPr>
        <w:t xml:space="preserve">      </w:t>
      </w:r>
      <w:r w:rsidR="00171435">
        <w:rPr>
          <w:rFonts w:hint="cs"/>
          <w:sz w:val="30"/>
          <w:szCs w:val="30"/>
          <w:rtl/>
          <w:lang w:bidi="ar-DZ"/>
        </w:rPr>
        <w:t xml:space="preserve">وقد واجهت </w:t>
      </w:r>
      <w:r w:rsidR="00DB5991">
        <w:rPr>
          <w:rFonts w:hint="cs"/>
          <w:sz w:val="30"/>
          <w:szCs w:val="30"/>
          <w:rtl/>
          <w:lang w:bidi="ar-DZ"/>
        </w:rPr>
        <w:t>الأمم</w:t>
      </w:r>
      <w:r w:rsidR="00171435">
        <w:rPr>
          <w:rFonts w:hint="cs"/>
          <w:sz w:val="30"/>
          <w:szCs w:val="30"/>
          <w:rtl/>
          <w:lang w:bidi="ar-DZ"/>
        </w:rPr>
        <w:t xml:space="preserve"> المتحدة بعض الصعوبات </w:t>
      </w:r>
      <w:r w:rsidR="00DB5991">
        <w:rPr>
          <w:rFonts w:hint="cs"/>
          <w:sz w:val="30"/>
          <w:szCs w:val="30"/>
          <w:rtl/>
          <w:lang w:bidi="ar-DZ"/>
        </w:rPr>
        <w:t>لإقناع</w:t>
      </w:r>
      <w:r w:rsidR="00171435">
        <w:rPr>
          <w:rFonts w:hint="cs"/>
          <w:sz w:val="30"/>
          <w:szCs w:val="30"/>
          <w:rtl/>
          <w:lang w:bidi="ar-DZ"/>
        </w:rPr>
        <w:t xml:space="preserve"> حكومة رواندا,بذلك وفي النهاية اضطر المستشار القانوني </w:t>
      </w:r>
      <w:r w:rsidR="00DB5991">
        <w:rPr>
          <w:rFonts w:hint="cs"/>
          <w:sz w:val="30"/>
          <w:szCs w:val="30"/>
          <w:rtl/>
          <w:lang w:bidi="ar-DZ"/>
        </w:rPr>
        <w:t>للأمم</w:t>
      </w:r>
      <w:r w:rsidR="00171435">
        <w:rPr>
          <w:rFonts w:hint="cs"/>
          <w:sz w:val="30"/>
          <w:szCs w:val="30"/>
          <w:rtl/>
          <w:lang w:bidi="ar-DZ"/>
        </w:rPr>
        <w:t xml:space="preserve"> المتحدة "هنز كوريل"وان يجري مفاوضات مكثفة مع حكومة رواندا الجديدة,بشان مكان </w:t>
      </w:r>
      <w:r w:rsidR="00DB5991">
        <w:rPr>
          <w:rFonts w:hint="cs"/>
          <w:sz w:val="30"/>
          <w:szCs w:val="30"/>
          <w:rtl/>
          <w:lang w:bidi="ar-DZ"/>
        </w:rPr>
        <w:t>إقامة</w:t>
      </w:r>
      <w:r w:rsidR="00171435">
        <w:rPr>
          <w:rFonts w:hint="cs"/>
          <w:sz w:val="30"/>
          <w:szCs w:val="30"/>
          <w:rtl/>
          <w:lang w:bidi="ar-DZ"/>
        </w:rPr>
        <w:t xml:space="preserve"> المحكمة,نظرا لعدم وجود البنية </w:t>
      </w:r>
      <w:r w:rsidR="00DB5991">
        <w:rPr>
          <w:rFonts w:hint="cs"/>
          <w:sz w:val="30"/>
          <w:szCs w:val="30"/>
          <w:rtl/>
          <w:lang w:bidi="ar-DZ"/>
        </w:rPr>
        <w:t>الأساسية</w:t>
      </w:r>
      <w:r w:rsidR="00171435">
        <w:rPr>
          <w:rFonts w:hint="cs"/>
          <w:sz w:val="30"/>
          <w:szCs w:val="30"/>
          <w:rtl/>
          <w:lang w:bidi="ar-DZ"/>
        </w:rPr>
        <w:t xml:space="preserve"> اللازمة</w:t>
      </w:r>
      <w:r w:rsidR="00DB5991">
        <w:rPr>
          <w:rFonts w:hint="cs"/>
          <w:sz w:val="30"/>
          <w:szCs w:val="30"/>
          <w:rtl/>
          <w:lang w:bidi="ar-DZ"/>
        </w:rPr>
        <w:t>,</w:t>
      </w:r>
      <w:r w:rsidR="00171435">
        <w:rPr>
          <w:rFonts w:hint="cs"/>
          <w:sz w:val="30"/>
          <w:szCs w:val="30"/>
          <w:rtl/>
          <w:lang w:bidi="ar-DZ"/>
        </w:rPr>
        <w:t xml:space="preserve">فضلا عن </w:t>
      </w:r>
      <w:r w:rsidR="00DB5991">
        <w:rPr>
          <w:rFonts w:hint="cs"/>
          <w:sz w:val="30"/>
          <w:szCs w:val="30"/>
          <w:rtl/>
          <w:lang w:bidi="ar-DZ"/>
        </w:rPr>
        <w:t>أن</w:t>
      </w:r>
      <w:r w:rsidR="00171435">
        <w:rPr>
          <w:rFonts w:hint="cs"/>
          <w:sz w:val="30"/>
          <w:szCs w:val="30"/>
          <w:rtl/>
          <w:lang w:bidi="ar-DZ"/>
        </w:rPr>
        <w:t xml:space="preserve"> </w:t>
      </w:r>
      <w:r w:rsidR="00DB5991">
        <w:rPr>
          <w:rFonts w:hint="cs"/>
          <w:sz w:val="30"/>
          <w:szCs w:val="30"/>
          <w:rtl/>
          <w:lang w:bidi="ar-DZ"/>
        </w:rPr>
        <w:t>الأمم</w:t>
      </w:r>
      <w:r w:rsidR="00171435">
        <w:rPr>
          <w:rFonts w:hint="cs"/>
          <w:sz w:val="30"/>
          <w:szCs w:val="30"/>
          <w:rtl/>
          <w:lang w:bidi="ar-DZ"/>
        </w:rPr>
        <w:t xml:space="preserve"> المتحدة كانت تخشى </w:t>
      </w:r>
      <w:r w:rsidR="00DB5991">
        <w:rPr>
          <w:rFonts w:hint="cs"/>
          <w:sz w:val="30"/>
          <w:szCs w:val="30"/>
          <w:rtl/>
          <w:lang w:bidi="ar-DZ"/>
        </w:rPr>
        <w:t>أن</w:t>
      </w:r>
      <w:r w:rsidR="00171435">
        <w:rPr>
          <w:rFonts w:hint="cs"/>
          <w:sz w:val="30"/>
          <w:szCs w:val="30"/>
          <w:rtl/>
          <w:lang w:bidi="ar-DZ"/>
        </w:rPr>
        <w:t xml:space="preserve"> تقع المحكمة في العاصمة الرواندية "كيغالي"</w:t>
      </w:r>
      <w:r w:rsidR="005F6444">
        <w:rPr>
          <w:rFonts w:hint="cs"/>
          <w:sz w:val="30"/>
          <w:szCs w:val="30"/>
          <w:rtl/>
          <w:lang w:bidi="ar-DZ"/>
        </w:rPr>
        <w:t xml:space="preserve">,تحت </w:t>
      </w:r>
      <w:r w:rsidR="00DB5991">
        <w:rPr>
          <w:rFonts w:hint="cs"/>
          <w:sz w:val="30"/>
          <w:szCs w:val="30"/>
          <w:rtl/>
          <w:lang w:bidi="ar-DZ"/>
        </w:rPr>
        <w:t>تأثير</w:t>
      </w:r>
      <w:r w:rsidR="005F6444">
        <w:rPr>
          <w:rFonts w:hint="cs"/>
          <w:sz w:val="30"/>
          <w:szCs w:val="30"/>
          <w:rtl/>
          <w:lang w:bidi="ar-DZ"/>
        </w:rPr>
        <w:t xml:space="preserve"> حكومة رواندا,التي كانت ممثلة في </w:t>
      </w:r>
      <w:r w:rsidR="00DB5991">
        <w:rPr>
          <w:rFonts w:hint="cs"/>
          <w:sz w:val="30"/>
          <w:szCs w:val="30"/>
          <w:rtl/>
          <w:lang w:bidi="ar-DZ"/>
        </w:rPr>
        <w:t>قبيلة (</w:t>
      </w:r>
      <w:r w:rsidR="005F6444">
        <w:rPr>
          <w:rFonts w:hint="cs"/>
          <w:sz w:val="30"/>
          <w:szCs w:val="30"/>
          <w:rtl/>
          <w:lang w:bidi="ar-DZ"/>
        </w:rPr>
        <w:t>التوتسي</w:t>
      </w:r>
      <w:r w:rsidR="00DB5991">
        <w:rPr>
          <w:rFonts w:hint="cs"/>
          <w:sz w:val="30"/>
          <w:szCs w:val="30"/>
          <w:rtl/>
          <w:lang w:bidi="ar-DZ"/>
        </w:rPr>
        <w:t>)</w:t>
      </w:r>
      <w:r w:rsidR="005F6444">
        <w:rPr>
          <w:rFonts w:hint="cs"/>
          <w:sz w:val="30"/>
          <w:szCs w:val="30"/>
          <w:rtl/>
          <w:lang w:bidi="ar-DZ"/>
        </w:rPr>
        <w:t xml:space="preserve"> المنتصرين ضحايا جرائم الحرب من طرف </w:t>
      </w:r>
      <w:r w:rsidR="00DB5991">
        <w:rPr>
          <w:rFonts w:hint="cs"/>
          <w:sz w:val="30"/>
          <w:szCs w:val="30"/>
          <w:rtl/>
          <w:lang w:bidi="ar-DZ"/>
        </w:rPr>
        <w:t>(</w:t>
      </w:r>
      <w:r w:rsidR="005F6444">
        <w:rPr>
          <w:rFonts w:hint="cs"/>
          <w:sz w:val="30"/>
          <w:szCs w:val="30"/>
          <w:rtl/>
          <w:lang w:bidi="ar-DZ"/>
        </w:rPr>
        <w:t>الهوتو</w:t>
      </w:r>
      <w:r w:rsidR="00DB5991">
        <w:rPr>
          <w:rFonts w:hint="cs"/>
          <w:sz w:val="30"/>
          <w:szCs w:val="30"/>
          <w:rtl/>
          <w:lang w:bidi="ar-DZ"/>
        </w:rPr>
        <w:t>)</w:t>
      </w:r>
      <w:r w:rsidR="005F6444">
        <w:rPr>
          <w:rFonts w:hint="cs"/>
          <w:sz w:val="30"/>
          <w:szCs w:val="30"/>
          <w:rtl/>
          <w:lang w:bidi="ar-DZ"/>
        </w:rPr>
        <w:t xml:space="preserve">,ليتم الاتفاق في </w:t>
      </w:r>
      <w:r w:rsidR="00DB5991">
        <w:rPr>
          <w:rFonts w:hint="cs"/>
          <w:sz w:val="30"/>
          <w:szCs w:val="30"/>
          <w:rtl/>
          <w:lang w:bidi="ar-DZ"/>
        </w:rPr>
        <w:t>الأخير</w:t>
      </w:r>
      <w:r w:rsidR="005F6444">
        <w:rPr>
          <w:rFonts w:hint="cs"/>
          <w:sz w:val="30"/>
          <w:szCs w:val="30"/>
          <w:rtl/>
          <w:lang w:bidi="ar-DZ"/>
        </w:rPr>
        <w:t xml:space="preserve"> بين </w:t>
      </w:r>
      <w:r w:rsidR="00DB5991">
        <w:rPr>
          <w:rFonts w:hint="cs"/>
          <w:sz w:val="30"/>
          <w:szCs w:val="30"/>
          <w:rtl/>
          <w:lang w:bidi="ar-DZ"/>
        </w:rPr>
        <w:t>الأمم</w:t>
      </w:r>
      <w:r w:rsidR="005F6444">
        <w:rPr>
          <w:rFonts w:hint="cs"/>
          <w:sz w:val="30"/>
          <w:szCs w:val="30"/>
          <w:rtl/>
          <w:lang w:bidi="ar-DZ"/>
        </w:rPr>
        <w:t xml:space="preserve"> المتحدة ممثلة في مجلس </w:t>
      </w:r>
      <w:r w:rsidR="00DB5991">
        <w:rPr>
          <w:rFonts w:hint="cs"/>
          <w:sz w:val="30"/>
          <w:szCs w:val="30"/>
          <w:rtl/>
          <w:lang w:bidi="ar-DZ"/>
        </w:rPr>
        <w:t>الأمن</w:t>
      </w:r>
      <w:r w:rsidR="005F6444">
        <w:rPr>
          <w:rFonts w:hint="cs"/>
          <w:sz w:val="30"/>
          <w:szCs w:val="30"/>
          <w:rtl/>
          <w:lang w:bidi="ar-DZ"/>
        </w:rPr>
        <w:t xml:space="preserve"> مع دولة تنزانيا,على </w:t>
      </w:r>
      <w:r w:rsidR="00DB5991">
        <w:rPr>
          <w:rFonts w:hint="cs"/>
          <w:sz w:val="30"/>
          <w:szCs w:val="30"/>
          <w:rtl/>
          <w:lang w:bidi="ar-DZ"/>
        </w:rPr>
        <w:t>أن</w:t>
      </w:r>
      <w:r w:rsidR="005F6444">
        <w:rPr>
          <w:rFonts w:hint="cs"/>
          <w:sz w:val="30"/>
          <w:szCs w:val="30"/>
          <w:rtl/>
          <w:lang w:bidi="ar-DZ"/>
        </w:rPr>
        <w:t xml:space="preserve"> تستضيف هذه </w:t>
      </w:r>
      <w:r w:rsidR="00DB5991">
        <w:rPr>
          <w:rFonts w:hint="cs"/>
          <w:sz w:val="30"/>
          <w:szCs w:val="30"/>
          <w:rtl/>
          <w:lang w:bidi="ar-DZ"/>
        </w:rPr>
        <w:t>الأخيرة</w:t>
      </w:r>
      <w:r w:rsidR="005F6444">
        <w:rPr>
          <w:rFonts w:hint="cs"/>
          <w:sz w:val="30"/>
          <w:szCs w:val="30"/>
          <w:rtl/>
          <w:lang w:bidi="ar-DZ"/>
        </w:rPr>
        <w:t xml:space="preserve"> </w:t>
      </w:r>
      <w:r w:rsidR="00DB5991">
        <w:rPr>
          <w:rFonts w:hint="cs"/>
          <w:sz w:val="30"/>
          <w:szCs w:val="30"/>
          <w:rtl/>
          <w:lang w:bidi="ar-DZ"/>
        </w:rPr>
        <w:t>إقامة</w:t>
      </w:r>
      <w:r w:rsidR="005F6444">
        <w:rPr>
          <w:rFonts w:hint="cs"/>
          <w:sz w:val="30"/>
          <w:szCs w:val="30"/>
          <w:rtl/>
          <w:lang w:bidi="ar-DZ"/>
        </w:rPr>
        <w:t xml:space="preserve"> المحكمة </w:t>
      </w:r>
      <w:r w:rsidR="00DB5991">
        <w:rPr>
          <w:rFonts w:hint="cs"/>
          <w:sz w:val="30"/>
          <w:szCs w:val="30"/>
          <w:rtl/>
          <w:lang w:bidi="ar-DZ"/>
        </w:rPr>
        <w:t>بأراضيها</w:t>
      </w:r>
      <w:r w:rsidR="00B358D4">
        <w:rPr>
          <w:rFonts w:hint="cs"/>
          <w:sz w:val="30"/>
          <w:szCs w:val="30"/>
          <w:rtl/>
          <w:lang w:bidi="ar-DZ"/>
        </w:rPr>
        <w:t>.</w:t>
      </w:r>
      <w:r w:rsidR="00B358D4" w:rsidRPr="007B541E">
        <w:rPr>
          <w:rFonts w:hint="cs"/>
          <w:vertAlign w:val="superscript"/>
          <w:rtl/>
          <w:lang w:bidi="ar-DZ"/>
        </w:rPr>
        <w:t>(</w:t>
      </w:r>
      <w:r w:rsidR="0002663E" w:rsidRPr="007B541E">
        <w:rPr>
          <w:rStyle w:val="Appelnotedebasdep"/>
          <w:b/>
          <w:bCs/>
          <w:rtl/>
          <w:lang w:bidi="ar-DZ"/>
        </w:rPr>
        <w:footnoteReference w:id="188"/>
      </w:r>
      <w:r w:rsidR="00B358D4" w:rsidRPr="007B541E">
        <w:rPr>
          <w:rFonts w:hint="cs"/>
          <w:vertAlign w:val="superscript"/>
          <w:rtl/>
          <w:lang w:bidi="ar-DZ"/>
        </w:rPr>
        <w:t>)</w:t>
      </w:r>
    </w:p>
    <w:p w:rsidR="007D4DF0" w:rsidRDefault="00AD3198" w:rsidP="00AD3198">
      <w:pPr>
        <w:bidi/>
        <w:spacing w:line="276" w:lineRule="auto"/>
        <w:rPr>
          <w:sz w:val="30"/>
          <w:szCs w:val="30"/>
          <w:rtl/>
          <w:lang w:bidi="ar-DZ"/>
        </w:rPr>
      </w:pPr>
      <w:r>
        <w:rPr>
          <w:rFonts w:hint="cs"/>
          <w:sz w:val="30"/>
          <w:szCs w:val="30"/>
          <w:rtl/>
          <w:lang w:bidi="ar-DZ"/>
        </w:rPr>
        <w:t xml:space="preserve">     </w:t>
      </w:r>
      <w:r w:rsidR="007D4DF0">
        <w:rPr>
          <w:rFonts w:hint="cs"/>
          <w:sz w:val="30"/>
          <w:szCs w:val="30"/>
          <w:rtl/>
          <w:lang w:bidi="ar-DZ"/>
        </w:rPr>
        <w:t xml:space="preserve">أما بالنسبة للمحكمة الجنائية الدولية الدائمة,فقد تم الحسم نهائيا في مكان انعقاد جلسات المحاكمة,إذ عند مناقشة نظامها الأساسي,كانت التجارب السابقة ماثلة أمام الوفود المشاركة التي رأت أن يكون مكان المحاكمات من حيث الأصل في مقر المحكمة والذي </w:t>
      </w:r>
      <w:r w:rsidR="007D4DF0">
        <w:rPr>
          <w:rFonts w:hint="cs"/>
          <w:sz w:val="30"/>
          <w:szCs w:val="30"/>
          <w:rtl/>
          <w:lang w:bidi="ar-DZ"/>
        </w:rPr>
        <w:lastRenderedPageBreak/>
        <w:t>تقرر بان يكون مدينة لاهاي الهولندية</w:t>
      </w:r>
      <w:r w:rsidR="00B358D4" w:rsidRPr="006A196C">
        <w:rPr>
          <w:rFonts w:hint="cs"/>
          <w:b/>
          <w:bCs/>
          <w:vertAlign w:val="superscript"/>
          <w:rtl/>
          <w:lang w:bidi="ar-DZ"/>
        </w:rPr>
        <w:t>(</w:t>
      </w:r>
      <w:r w:rsidR="007D4DF0" w:rsidRPr="006A196C">
        <w:rPr>
          <w:rStyle w:val="Appelnotedebasdep"/>
          <w:b/>
          <w:bCs/>
          <w:rtl/>
          <w:lang w:bidi="ar-DZ"/>
        </w:rPr>
        <w:footnoteReference w:id="189"/>
      </w:r>
      <w:r w:rsidR="00B358D4" w:rsidRPr="006A196C">
        <w:rPr>
          <w:rFonts w:hint="cs"/>
          <w:b/>
          <w:bCs/>
          <w:vertAlign w:val="superscript"/>
          <w:rtl/>
          <w:lang w:bidi="ar-DZ"/>
        </w:rPr>
        <w:t>)</w:t>
      </w:r>
      <w:r w:rsidR="007D4DF0">
        <w:rPr>
          <w:rFonts w:hint="cs"/>
          <w:sz w:val="30"/>
          <w:szCs w:val="30"/>
          <w:rtl/>
          <w:lang w:bidi="ar-DZ"/>
        </w:rPr>
        <w:t>,إلا انه يجوز إجراؤها استثناءا في مكان آخر,فقد بينت المادة 100 من القواعد الإجرائية وقواعد الإثبات,بأنه يجوز للمحكمة الجنائية الدولية عند نشوء حالة خاصة,أن تقرر الانعقاد في دولة أخرى غير الدولة المضيفة,إذا ارتأت أن ذلك سيكون في صالح العدالة</w:t>
      </w:r>
      <w:r w:rsidR="003D38CE">
        <w:rPr>
          <w:rFonts w:hint="cs"/>
          <w:sz w:val="30"/>
          <w:szCs w:val="30"/>
          <w:rtl/>
          <w:lang w:bidi="ar-DZ"/>
        </w:rPr>
        <w:t>.</w:t>
      </w:r>
      <w:r w:rsidR="003D38CE" w:rsidRPr="006A196C">
        <w:rPr>
          <w:rFonts w:hint="cs"/>
          <w:vertAlign w:val="superscript"/>
          <w:rtl/>
          <w:lang w:bidi="ar-DZ"/>
        </w:rPr>
        <w:t>(</w:t>
      </w:r>
      <w:r w:rsidR="00F804DB" w:rsidRPr="006A196C">
        <w:rPr>
          <w:rStyle w:val="Appelnotedebasdep"/>
          <w:b/>
          <w:bCs/>
          <w:rtl/>
          <w:lang w:bidi="ar-DZ"/>
        </w:rPr>
        <w:footnoteReference w:id="190"/>
      </w:r>
      <w:r w:rsidR="003D38CE" w:rsidRPr="006A196C">
        <w:rPr>
          <w:rFonts w:hint="cs"/>
          <w:vertAlign w:val="superscript"/>
          <w:rtl/>
          <w:lang w:bidi="ar-DZ"/>
        </w:rPr>
        <w:t>)</w:t>
      </w:r>
    </w:p>
    <w:p w:rsidR="00E874A1" w:rsidRPr="00084558" w:rsidRDefault="006A196C" w:rsidP="006A196C">
      <w:pPr>
        <w:bidi/>
        <w:spacing w:line="276" w:lineRule="auto"/>
        <w:rPr>
          <w:sz w:val="30"/>
          <w:szCs w:val="30"/>
          <w:rtl/>
          <w:lang w:bidi="ar-DZ"/>
        </w:rPr>
      </w:pPr>
      <w:r>
        <w:rPr>
          <w:rFonts w:hint="cs"/>
          <w:sz w:val="30"/>
          <w:szCs w:val="30"/>
          <w:rtl/>
          <w:lang w:bidi="ar-DZ"/>
        </w:rPr>
        <w:t xml:space="preserve">      </w:t>
      </w:r>
      <w:r w:rsidR="00E874A1">
        <w:rPr>
          <w:rFonts w:hint="cs"/>
          <w:sz w:val="30"/>
          <w:szCs w:val="30"/>
          <w:rtl/>
          <w:lang w:bidi="ar-DZ"/>
        </w:rPr>
        <w:t xml:space="preserve">كذلك وعند سير </w:t>
      </w:r>
      <w:r w:rsidR="00110638">
        <w:rPr>
          <w:rFonts w:hint="cs"/>
          <w:sz w:val="30"/>
          <w:szCs w:val="30"/>
          <w:rtl/>
          <w:lang w:bidi="ar-DZ"/>
        </w:rPr>
        <w:t>إجراءات</w:t>
      </w:r>
      <w:r w:rsidR="00E874A1">
        <w:rPr>
          <w:rFonts w:hint="cs"/>
          <w:sz w:val="30"/>
          <w:szCs w:val="30"/>
          <w:rtl/>
          <w:lang w:bidi="ar-DZ"/>
        </w:rPr>
        <w:t xml:space="preserve"> المحاكمة,يجب </w:t>
      </w:r>
      <w:r w:rsidR="00110638">
        <w:rPr>
          <w:rFonts w:hint="cs"/>
          <w:sz w:val="30"/>
          <w:szCs w:val="30"/>
          <w:rtl/>
          <w:lang w:bidi="ar-DZ"/>
        </w:rPr>
        <w:t>مراعاة</w:t>
      </w:r>
      <w:r w:rsidR="00E874A1">
        <w:rPr>
          <w:rFonts w:hint="cs"/>
          <w:sz w:val="30"/>
          <w:szCs w:val="30"/>
          <w:rtl/>
          <w:lang w:bidi="ar-DZ"/>
        </w:rPr>
        <w:t xml:space="preserve"> حضور المتهم </w:t>
      </w:r>
      <w:r w:rsidR="00110638">
        <w:rPr>
          <w:rFonts w:hint="cs"/>
          <w:sz w:val="30"/>
          <w:szCs w:val="30"/>
          <w:rtl/>
          <w:lang w:bidi="ar-DZ"/>
        </w:rPr>
        <w:t>أو</w:t>
      </w:r>
      <w:r w:rsidR="00E874A1">
        <w:rPr>
          <w:rFonts w:hint="cs"/>
          <w:sz w:val="30"/>
          <w:szCs w:val="30"/>
          <w:rtl/>
          <w:lang w:bidi="ar-DZ"/>
        </w:rPr>
        <w:t xml:space="preserve"> المتهمين الجلسات,لكي يتصدى ويفند طلبات الادعاء العام وادعاءات خصومه,ويبين للمحكمة الدلائل والحقائق التي من شانها </w:t>
      </w:r>
      <w:r w:rsidR="00110638">
        <w:rPr>
          <w:rFonts w:hint="cs"/>
          <w:sz w:val="30"/>
          <w:szCs w:val="30"/>
          <w:rtl/>
          <w:lang w:bidi="ar-DZ"/>
        </w:rPr>
        <w:t>إثبات</w:t>
      </w:r>
      <w:r w:rsidR="00E874A1">
        <w:rPr>
          <w:rFonts w:hint="cs"/>
          <w:sz w:val="30"/>
          <w:szCs w:val="30"/>
          <w:rtl/>
          <w:lang w:bidi="ar-DZ"/>
        </w:rPr>
        <w:t xml:space="preserve"> براءته,مع </w:t>
      </w:r>
      <w:r w:rsidR="00110638">
        <w:rPr>
          <w:rFonts w:hint="cs"/>
          <w:sz w:val="30"/>
          <w:szCs w:val="30"/>
          <w:rtl/>
          <w:lang w:bidi="ar-DZ"/>
        </w:rPr>
        <w:t>إتاحة</w:t>
      </w:r>
      <w:r w:rsidR="00E874A1">
        <w:rPr>
          <w:rFonts w:hint="cs"/>
          <w:sz w:val="30"/>
          <w:szCs w:val="30"/>
          <w:rtl/>
          <w:lang w:bidi="ar-DZ"/>
        </w:rPr>
        <w:t xml:space="preserve"> للمتهم فرصة مناقشة تصريحات الشهود </w:t>
      </w:r>
      <w:r w:rsidR="00110638">
        <w:rPr>
          <w:rFonts w:hint="cs"/>
          <w:sz w:val="30"/>
          <w:szCs w:val="30"/>
          <w:rtl/>
          <w:lang w:bidi="ar-DZ"/>
        </w:rPr>
        <w:t>وأقوالهم</w:t>
      </w:r>
      <w:r w:rsidR="00E874A1">
        <w:rPr>
          <w:rFonts w:hint="cs"/>
          <w:sz w:val="30"/>
          <w:szCs w:val="30"/>
          <w:rtl/>
          <w:lang w:bidi="ar-DZ"/>
        </w:rPr>
        <w:t xml:space="preserve"> والخبراء في تقاريرهم وتقديم ما</w:t>
      </w:r>
      <w:r w:rsidR="00110638">
        <w:rPr>
          <w:rFonts w:hint="cs"/>
          <w:sz w:val="30"/>
          <w:szCs w:val="30"/>
          <w:rtl/>
          <w:lang w:bidi="ar-DZ"/>
        </w:rPr>
        <w:t xml:space="preserve"> </w:t>
      </w:r>
      <w:r w:rsidR="00E874A1">
        <w:rPr>
          <w:rFonts w:hint="cs"/>
          <w:sz w:val="30"/>
          <w:szCs w:val="30"/>
          <w:rtl/>
          <w:lang w:bidi="ar-DZ"/>
        </w:rPr>
        <w:t xml:space="preserve">يراه لازما ومناسبا من </w:t>
      </w:r>
      <w:r w:rsidR="00110638">
        <w:rPr>
          <w:rFonts w:hint="cs"/>
          <w:sz w:val="30"/>
          <w:szCs w:val="30"/>
          <w:rtl/>
          <w:lang w:bidi="ar-DZ"/>
        </w:rPr>
        <w:t>إيضاحات</w:t>
      </w:r>
      <w:r w:rsidR="00E874A1">
        <w:rPr>
          <w:rFonts w:hint="cs"/>
          <w:sz w:val="30"/>
          <w:szCs w:val="30"/>
          <w:rtl/>
          <w:lang w:bidi="ar-DZ"/>
        </w:rPr>
        <w:t xml:space="preserve"> عن </w:t>
      </w:r>
      <w:r w:rsidR="00110638">
        <w:rPr>
          <w:rFonts w:hint="cs"/>
          <w:sz w:val="30"/>
          <w:szCs w:val="30"/>
          <w:rtl/>
          <w:lang w:bidi="ar-DZ"/>
        </w:rPr>
        <w:t>الأدلة</w:t>
      </w:r>
      <w:r w:rsidR="00E874A1">
        <w:rPr>
          <w:rFonts w:hint="cs"/>
          <w:sz w:val="30"/>
          <w:szCs w:val="30"/>
          <w:rtl/>
          <w:lang w:bidi="ar-DZ"/>
        </w:rPr>
        <w:t xml:space="preserve"> المطروحة بالجلسة</w:t>
      </w:r>
      <w:r w:rsidR="003D38CE">
        <w:rPr>
          <w:rFonts w:hint="cs"/>
          <w:sz w:val="30"/>
          <w:szCs w:val="30"/>
          <w:rtl/>
          <w:lang w:bidi="ar-DZ"/>
        </w:rPr>
        <w:t>.</w:t>
      </w:r>
      <w:r w:rsidR="003D38CE" w:rsidRPr="006A196C">
        <w:rPr>
          <w:rFonts w:hint="cs"/>
          <w:vertAlign w:val="superscript"/>
          <w:rtl/>
          <w:lang w:bidi="ar-DZ"/>
        </w:rPr>
        <w:t>(</w:t>
      </w:r>
      <w:r w:rsidR="00E874A1" w:rsidRPr="006A196C">
        <w:rPr>
          <w:rStyle w:val="Appelnotedebasdep"/>
          <w:b/>
          <w:bCs/>
          <w:rtl/>
          <w:lang w:bidi="ar-DZ"/>
        </w:rPr>
        <w:footnoteReference w:id="191"/>
      </w:r>
      <w:r w:rsidR="003D38CE" w:rsidRPr="006A196C">
        <w:rPr>
          <w:rFonts w:hint="cs"/>
          <w:vertAlign w:val="superscript"/>
          <w:rtl/>
          <w:lang w:bidi="ar-DZ"/>
        </w:rPr>
        <w:t>)</w:t>
      </w:r>
    </w:p>
    <w:p w:rsidR="00055E04" w:rsidRPr="00084558" w:rsidRDefault="006A196C" w:rsidP="006A196C">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وتعقد المحاكمة في </w:t>
      </w:r>
      <w:r w:rsidR="00055E04" w:rsidRPr="005715D7">
        <w:rPr>
          <w:rFonts w:hint="cs"/>
          <w:b/>
          <w:bCs/>
          <w:sz w:val="30"/>
          <w:szCs w:val="30"/>
          <w:rtl/>
          <w:lang w:bidi="ar-DZ"/>
        </w:rPr>
        <w:t>جلسات علنية</w:t>
      </w:r>
      <w:r w:rsidR="00055E04" w:rsidRPr="00084558">
        <w:rPr>
          <w:rFonts w:hint="cs"/>
          <w:sz w:val="30"/>
          <w:szCs w:val="30"/>
          <w:rtl/>
          <w:lang w:bidi="ar-DZ"/>
        </w:rPr>
        <w:t>,ما لم يتقرر عقد جزء منها في جلسة سرية,بسبب ظروف استثنائية,حماية للمتهم والشهود والضحايا,أو بتقديم الأدلة بوسائل الكترونية أو بوسائل أخرى,خاصة إذا كان الضحية أو الشاهد طفل أو كان المجني عليه ضحية عنف جنسي.</w:t>
      </w:r>
      <w:r w:rsidR="003D38CE" w:rsidRPr="006A196C">
        <w:rPr>
          <w:rFonts w:hint="cs"/>
          <w:vertAlign w:val="superscript"/>
          <w:rtl/>
          <w:lang w:bidi="ar-DZ"/>
        </w:rPr>
        <w:t>(</w:t>
      </w:r>
      <w:r w:rsidR="00055E04" w:rsidRPr="006A196C">
        <w:rPr>
          <w:rStyle w:val="Appelnotedebasdep"/>
          <w:b/>
          <w:bCs/>
          <w:rtl/>
          <w:lang w:bidi="ar-DZ"/>
        </w:rPr>
        <w:footnoteReference w:id="192"/>
      </w:r>
      <w:r w:rsidR="003D38CE" w:rsidRPr="006A196C">
        <w:rPr>
          <w:rFonts w:hint="cs"/>
          <w:vertAlign w:val="superscript"/>
          <w:rtl/>
          <w:lang w:bidi="ar-DZ"/>
        </w:rPr>
        <w:t>)</w:t>
      </w:r>
    </w:p>
    <w:p w:rsidR="00055E04" w:rsidRPr="00084558" w:rsidRDefault="006A196C" w:rsidP="006A196C">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يجب على الدائرة الابتدائية أن تتلو على المتهم التهم أو الجرائم التي سبق أن اعتمدتها الدائرة التمهيدية, ويجب أن تتأكد من أن المتهم يفهم طبيعة هذه التهم, مع إعطائه الفرصة للاعتراف بالذنب من عدمه,كما يجوز للقاضي الذي يرأس الجلسة أن يصدر أثناء المحاكمة </w:t>
      </w:r>
      <w:r w:rsidR="00055E04" w:rsidRPr="00084558">
        <w:rPr>
          <w:rFonts w:hint="cs"/>
          <w:sz w:val="30"/>
          <w:szCs w:val="30"/>
          <w:rtl/>
          <w:lang w:bidi="ar-DZ"/>
        </w:rPr>
        <w:lastRenderedPageBreak/>
        <w:t>توجيهات تتعلق بسير الإجراءات وضمان سيرها سيرا عادلا ونزيها ,وله أيضا اتخاذ جميع الخطوات اللازمة للمحافظة على النظام أثناء الجلسة.</w:t>
      </w:r>
      <w:r w:rsidR="003D38CE" w:rsidRPr="00006165">
        <w:rPr>
          <w:rFonts w:hint="cs"/>
          <w:vertAlign w:val="superscript"/>
          <w:rtl/>
          <w:lang w:bidi="ar-DZ"/>
        </w:rPr>
        <w:t>(</w:t>
      </w:r>
      <w:r w:rsidR="00055E04" w:rsidRPr="00006165">
        <w:rPr>
          <w:rStyle w:val="Appelnotedebasdep"/>
          <w:b/>
          <w:bCs/>
          <w:rtl/>
          <w:lang w:bidi="ar-DZ"/>
        </w:rPr>
        <w:footnoteReference w:id="193"/>
      </w:r>
      <w:r w:rsidR="003D38CE" w:rsidRPr="00006165">
        <w:rPr>
          <w:rFonts w:hint="cs"/>
          <w:vertAlign w:val="superscript"/>
          <w:rtl/>
          <w:lang w:bidi="ar-DZ"/>
        </w:rPr>
        <w:t>)</w:t>
      </w:r>
    </w:p>
    <w:p w:rsidR="00055E04" w:rsidRPr="003D38CE" w:rsidRDefault="00006165" w:rsidP="00006165">
      <w:pPr>
        <w:bidi/>
        <w:spacing w:line="276" w:lineRule="auto"/>
        <w:rPr>
          <w:b/>
          <w:bCs/>
          <w:sz w:val="24"/>
          <w:szCs w:val="24"/>
          <w:rtl/>
          <w:lang w:bidi="ar-DZ"/>
        </w:rPr>
      </w:pPr>
      <w:r>
        <w:rPr>
          <w:rFonts w:hint="cs"/>
          <w:sz w:val="30"/>
          <w:szCs w:val="30"/>
          <w:rtl/>
          <w:lang w:bidi="ar-DZ"/>
        </w:rPr>
        <w:t xml:space="preserve">      </w:t>
      </w:r>
      <w:r w:rsidR="00055E04" w:rsidRPr="00084558">
        <w:rPr>
          <w:rFonts w:hint="cs"/>
          <w:sz w:val="30"/>
          <w:szCs w:val="30"/>
          <w:rtl/>
          <w:lang w:bidi="ar-DZ"/>
        </w:rPr>
        <w:t>تقوم الدائرة الابتدائية أو دائرة المحاكمة بإعداد سجل كامل بالمحاكمة يتضمن بيانا دقيقا للإجراءات ويتولى المسجل (الكاتب) استكماله والمحافظة عليه</w:t>
      </w:r>
      <w:r w:rsidR="00055E04" w:rsidRPr="003D38CE">
        <w:rPr>
          <w:rFonts w:hint="cs"/>
          <w:b/>
          <w:bCs/>
          <w:sz w:val="24"/>
          <w:szCs w:val="24"/>
          <w:rtl/>
          <w:lang w:bidi="ar-DZ"/>
        </w:rPr>
        <w:t>.</w:t>
      </w:r>
      <w:r w:rsidR="003D38CE" w:rsidRPr="00006165">
        <w:rPr>
          <w:rFonts w:hint="cs"/>
          <w:b/>
          <w:bCs/>
          <w:vertAlign w:val="superscript"/>
          <w:rtl/>
          <w:lang w:bidi="ar-DZ"/>
        </w:rPr>
        <w:t>(</w:t>
      </w:r>
      <w:r w:rsidR="00055E04" w:rsidRPr="00006165">
        <w:rPr>
          <w:rStyle w:val="Appelnotedebasdep"/>
          <w:b/>
          <w:bCs/>
          <w:rtl/>
          <w:lang w:bidi="ar-DZ"/>
        </w:rPr>
        <w:footnoteReference w:id="194"/>
      </w:r>
      <w:r w:rsidR="003D38CE" w:rsidRPr="00006165">
        <w:rPr>
          <w:rFonts w:hint="cs"/>
          <w:b/>
          <w:bCs/>
          <w:vertAlign w:val="superscript"/>
          <w:rtl/>
          <w:lang w:bidi="ar-DZ"/>
        </w:rPr>
        <w:t>)</w:t>
      </w:r>
    </w:p>
    <w:p w:rsidR="00055E04" w:rsidRPr="00084558" w:rsidRDefault="00006165" w:rsidP="00006165">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وفيما يخص التدابير المتبعة من طرف دائرة المحاكمة عند اعتراف المتهم بالجرم المنسوب إليه, فقد تضمنتها المادة 65 من نظام روما الأساسي,إذ أن اعتراف المتهم بالذنب هو إقراره على نفسه بارتكابه للوقائع المكونة للجريمة كلها أو بعضها,مما يؤدي إلى مسألته جنائيا ومن المعلوم أن الاعتراف هو احد عناصر الإثبات الجنائي وقد يحدث بناءا على تحقيقات واستجوابات وقد يصدر عن المتهم من تلقاء نفسه قبل ذلك,لذلك اشترطت المادة 65 من </w:t>
      </w:r>
      <w:r w:rsidR="00055E04" w:rsidRPr="00084558">
        <w:rPr>
          <w:rFonts w:hint="cs"/>
          <w:b/>
          <w:bCs/>
          <w:sz w:val="30"/>
          <w:szCs w:val="30"/>
          <w:rtl/>
          <w:lang w:bidi="ar-DZ"/>
        </w:rPr>
        <w:t>ن.ا.م.ج.د</w:t>
      </w:r>
      <w:r w:rsidR="00055E04" w:rsidRPr="00084558">
        <w:rPr>
          <w:rFonts w:hint="cs"/>
          <w:sz w:val="30"/>
          <w:szCs w:val="30"/>
          <w:rtl/>
          <w:lang w:bidi="ar-DZ"/>
        </w:rPr>
        <w:t>, توافر شروط في هذا الاعتراف وهي:</w:t>
      </w:r>
    </w:p>
    <w:p w:rsidR="00055E04" w:rsidRPr="00084558" w:rsidRDefault="00055E04" w:rsidP="009116A8">
      <w:pPr>
        <w:bidi/>
        <w:spacing w:line="276" w:lineRule="auto"/>
        <w:rPr>
          <w:sz w:val="30"/>
          <w:szCs w:val="30"/>
          <w:rtl/>
          <w:lang w:bidi="ar-DZ"/>
        </w:rPr>
      </w:pPr>
      <w:r w:rsidRPr="00006165">
        <w:rPr>
          <w:rFonts w:hint="cs"/>
          <w:b/>
          <w:bCs/>
          <w:sz w:val="30"/>
          <w:szCs w:val="30"/>
          <w:rtl/>
          <w:lang w:bidi="ar-DZ"/>
        </w:rPr>
        <w:t>-</w:t>
      </w:r>
      <w:r w:rsidRPr="00084558">
        <w:rPr>
          <w:rFonts w:hint="cs"/>
          <w:sz w:val="30"/>
          <w:szCs w:val="30"/>
          <w:rtl/>
          <w:lang w:bidi="ar-DZ"/>
        </w:rPr>
        <w:t xml:space="preserve"> أن يصدر من المتهم طواعية واختيارا دون إكراه مادي أو معنوي وبعد تشاوره الكافي مع محاميه.</w:t>
      </w:r>
    </w:p>
    <w:p w:rsidR="00055E04" w:rsidRPr="00084558" w:rsidRDefault="00055E04" w:rsidP="009116A8">
      <w:pPr>
        <w:bidi/>
        <w:spacing w:line="276" w:lineRule="auto"/>
        <w:rPr>
          <w:sz w:val="30"/>
          <w:szCs w:val="30"/>
          <w:rtl/>
          <w:lang w:bidi="ar-DZ"/>
        </w:rPr>
      </w:pPr>
      <w:r w:rsidRPr="00006165">
        <w:rPr>
          <w:rFonts w:hint="cs"/>
          <w:sz w:val="30"/>
          <w:szCs w:val="30"/>
          <w:rtl/>
          <w:lang w:bidi="ar-DZ"/>
        </w:rPr>
        <w:t>-</w:t>
      </w:r>
      <w:r w:rsidRPr="00084558">
        <w:rPr>
          <w:rFonts w:hint="cs"/>
          <w:sz w:val="30"/>
          <w:szCs w:val="30"/>
          <w:rtl/>
          <w:lang w:bidi="ar-DZ"/>
        </w:rPr>
        <w:t xml:space="preserve"> أن يكون اعتراف المتهم صريحا وواضحا لا غموضا فيه.</w:t>
      </w:r>
    </w:p>
    <w:p w:rsidR="00F650DE" w:rsidRPr="00084558" w:rsidRDefault="00055E04" w:rsidP="009116A8">
      <w:pPr>
        <w:bidi/>
        <w:spacing w:line="276" w:lineRule="auto"/>
        <w:rPr>
          <w:sz w:val="30"/>
          <w:szCs w:val="30"/>
          <w:rtl/>
          <w:lang w:bidi="ar-DZ"/>
        </w:rPr>
      </w:pPr>
      <w:r w:rsidRPr="00006165">
        <w:rPr>
          <w:rFonts w:hint="cs"/>
          <w:b/>
          <w:bCs/>
          <w:sz w:val="30"/>
          <w:szCs w:val="30"/>
          <w:rtl/>
          <w:lang w:bidi="ar-DZ"/>
        </w:rPr>
        <w:t>-</w:t>
      </w:r>
      <w:r w:rsidRPr="00084558">
        <w:rPr>
          <w:rFonts w:hint="cs"/>
          <w:sz w:val="30"/>
          <w:szCs w:val="30"/>
          <w:rtl/>
          <w:lang w:bidi="ar-DZ"/>
        </w:rPr>
        <w:t xml:space="preserve"> يجب أن يكون اعتراف المتهم بالجريمة مطابقا للحقيقة تؤيده وقائع الدعوى وكافة الأدلة الأخرى كشهادة الشهود وغيرها من الأدلة </w:t>
      </w:r>
      <w:r w:rsidR="00DF4FF6" w:rsidRPr="00084558">
        <w:rPr>
          <w:rFonts w:hint="cs"/>
          <w:sz w:val="30"/>
          <w:szCs w:val="30"/>
          <w:rtl/>
          <w:lang w:bidi="ar-DZ"/>
        </w:rPr>
        <w:t>الأخرى.</w:t>
      </w:r>
    </w:p>
    <w:p w:rsidR="00055E04" w:rsidRPr="00084558" w:rsidRDefault="00006165" w:rsidP="00006165">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فإذا اقتنعت المحكمة بصحة هذا الاعتراف واستنادا إلى الأدلة المقدمة أمامها وكذا شهادة الشهود,جاز لها أن تصدر في جلسة علنية حكما بإدانة المتهم وعقابه</w:t>
      </w:r>
      <w:r w:rsidR="0036220C" w:rsidRPr="00006165">
        <w:rPr>
          <w:rFonts w:hint="cs"/>
          <w:vertAlign w:val="superscript"/>
          <w:rtl/>
          <w:lang w:bidi="ar-DZ"/>
        </w:rPr>
        <w:t>(</w:t>
      </w:r>
      <w:r w:rsidR="00055E04" w:rsidRPr="00006165">
        <w:rPr>
          <w:rStyle w:val="Appelnotedebasdep"/>
          <w:b/>
          <w:bCs/>
          <w:rtl/>
          <w:lang w:bidi="ar-DZ"/>
        </w:rPr>
        <w:footnoteReference w:id="195"/>
      </w:r>
      <w:r w:rsidR="0036220C" w:rsidRPr="00006165">
        <w:rPr>
          <w:rFonts w:hint="cs"/>
          <w:vertAlign w:val="superscript"/>
          <w:rtl/>
          <w:lang w:bidi="ar-DZ"/>
        </w:rPr>
        <w:t>)</w:t>
      </w:r>
      <w:r w:rsidR="00055E04" w:rsidRPr="00084558">
        <w:rPr>
          <w:rFonts w:hint="cs"/>
          <w:sz w:val="30"/>
          <w:szCs w:val="30"/>
          <w:rtl/>
          <w:lang w:bidi="ar-DZ"/>
        </w:rPr>
        <w:t xml:space="preserve">,وإذا لم تقتنع </w:t>
      </w:r>
      <w:r w:rsidR="00055E04" w:rsidRPr="00084558">
        <w:rPr>
          <w:rFonts w:hint="cs"/>
          <w:sz w:val="30"/>
          <w:szCs w:val="30"/>
          <w:rtl/>
          <w:lang w:bidi="ar-DZ"/>
        </w:rPr>
        <w:lastRenderedPageBreak/>
        <w:t>بهذا الاعتراف, أمرت بمواصلة إجراءات المحاكمة العادية ويجوز لها أن تحيل القضية إلى دائرة ابتدائية أخرى.</w:t>
      </w:r>
    </w:p>
    <w:p w:rsidR="00055E04" w:rsidRPr="00084558" w:rsidRDefault="00D72961" w:rsidP="00D72961">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علما أن النظام الأساسي للمحكمة الجنائية الدولية شانه في ذلك شان كافة القوانين الوطنية العقابية الموضوعية والإجرائية, اخذ بمبدأ أن الأصل في الإنسان البراءة ,إلى أن تثبت إدانته بحكم جنائي نهائي بات حائز لقوة الأمر المقضي فيه,وفي المحكمة الجنائية الدولية يقع عبئ إثبات الإدانة على عاتق المدعي العام,كما أن الشك يفسر لصالح المتهم أثناء المحاكمة.</w:t>
      </w:r>
      <w:r w:rsidR="00431A22" w:rsidRPr="00D72961">
        <w:rPr>
          <w:rFonts w:hint="cs"/>
          <w:vertAlign w:val="superscript"/>
          <w:rtl/>
          <w:lang w:bidi="ar-DZ"/>
        </w:rPr>
        <w:t>(</w:t>
      </w:r>
      <w:r w:rsidR="00055E04" w:rsidRPr="00D72961">
        <w:rPr>
          <w:rStyle w:val="Appelnotedebasdep"/>
          <w:b/>
          <w:bCs/>
          <w:rtl/>
          <w:lang w:bidi="ar-DZ"/>
        </w:rPr>
        <w:footnoteReference w:id="196"/>
      </w:r>
      <w:r w:rsidR="00431A22" w:rsidRPr="00D72961">
        <w:rPr>
          <w:rFonts w:hint="cs"/>
          <w:vertAlign w:val="superscript"/>
          <w:rtl/>
          <w:lang w:bidi="ar-DZ"/>
        </w:rPr>
        <w:t>)</w:t>
      </w:r>
    </w:p>
    <w:p w:rsidR="00055E04" w:rsidRPr="00084558" w:rsidRDefault="00D72961" w:rsidP="00D72961">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وفي حالة إدانة المتهم أو المتهمين عن الجرائم المنسوبة إليهم,يجوز للمحكمة من تلقاء نفسها أو بطلب مقدم من المجني عليهم(الضحايا),أن تقضي لهم بالتعويض العيني(رد الحقوق) أو التعويض المالي ورد الاعتبار,ولها أن تصدر أمرا مباشرا ضد الشخص المدان بإلزامه بتعويض الضحايا وتحدد قيمة التعويض, ولها أيضا أن تنفذ هذا التعويض عن طريق الصندوق الاستئماني في حالة تعدد المجني عليهم,’بان يودع المحكوم عليهم مبلغ التعويض في هذا الصندوق.</w:t>
      </w:r>
      <w:r w:rsidR="00431A22" w:rsidRPr="00D72961">
        <w:rPr>
          <w:rFonts w:hint="cs"/>
          <w:vertAlign w:val="superscript"/>
          <w:rtl/>
          <w:lang w:bidi="ar-DZ"/>
        </w:rPr>
        <w:t>(</w:t>
      </w:r>
      <w:r w:rsidR="00055E04" w:rsidRPr="00D72961">
        <w:rPr>
          <w:rStyle w:val="Appelnotedebasdep"/>
          <w:b/>
          <w:bCs/>
          <w:rtl/>
          <w:lang w:bidi="ar-DZ"/>
        </w:rPr>
        <w:footnoteReference w:id="197"/>
      </w:r>
      <w:r w:rsidR="00431A22" w:rsidRPr="00D72961">
        <w:rPr>
          <w:rFonts w:hint="cs"/>
          <w:vertAlign w:val="superscript"/>
          <w:rtl/>
          <w:lang w:bidi="ar-DZ"/>
        </w:rPr>
        <w:t>)</w:t>
      </w:r>
    </w:p>
    <w:p w:rsidR="00055E04" w:rsidRPr="00084558" w:rsidRDefault="00D72961" w:rsidP="00D72961">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وتصدر الدائرة الابتدائية أحكامها بالإجماع وإذا تعذر الحصول على الإجماع تصدرها بالأغلبية ويصدر الحكم مكتوبا ومعللا ومتضمنا لكل حيثيات المحاكمة ومدعما بالأدلة والنتائج,كما تأخذ المحكمة بعين الاعتبار عند تحديدها للعقوبات, الأدلة والدفوع وخطورة </w:t>
      </w:r>
      <w:r w:rsidR="00055E04" w:rsidRPr="00084558">
        <w:rPr>
          <w:rFonts w:hint="cs"/>
          <w:sz w:val="30"/>
          <w:szCs w:val="30"/>
          <w:rtl/>
          <w:lang w:bidi="ar-DZ"/>
        </w:rPr>
        <w:lastRenderedPageBreak/>
        <w:t>الجريمة وظروف المتهم وتتم المداولة بسرية تامة ولكن الحكم يصدر في جلسة علنية وبحضور المتهم إن أمكن ذلك.</w:t>
      </w:r>
      <w:r w:rsidR="00431A22" w:rsidRPr="00E92CE4">
        <w:rPr>
          <w:rFonts w:hint="cs"/>
          <w:vertAlign w:val="superscript"/>
          <w:rtl/>
          <w:lang w:bidi="ar-DZ"/>
        </w:rPr>
        <w:t>(</w:t>
      </w:r>
      <w:r w:rsidR="00055E04" w:rsidRPr="00E92CE4">
        <w:rPr>
          <w:rStyle w:val="Appelnotedebasdep"/>
          <w:b/>
          <w:bCs/>
          <w:rtl/>
          <w:lang w:bidi="ar-DZ"/>
        </w:rPr>
        <w:footnoteReference w:id="198"/>
      </w:r>
      <w:r w:rsidR="00431A22" w:rsidRPr="00E92CE4">
        <w:rPr>
          <w:rFonts w:hint="cs"/>
          <w:vertAlign w:val="superscript"/>
          <w:rtl/>
          <w:lang w:bidi="ar-DZ"/>
        </w:rPr>
        <w:t>)</w:t>
      </w:r>
    </w:p>
    <w:p w:rsidR="00171435" w:rsidRDefault="00E92CE4" w:rsidP="00E92CE4">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علما أن العقوبات المطبقة من قبل المحكمة الجنائية الدولية قد تكون السجن المؤبد أو السجن المؤقت لمدة أقصاها 30 سنة,</w:t>
      </w:r>
      <w:r w:rsidR="00DA6748" w:rsidRPr="007C62F6">
        <w:rPr>
          <w:rFonts w:hint="cs"/>
          <w:b/>
          <w:bCs/>
          <w:sz w:val="30"/>
          <w:szCs w:val="30"/>
          <w:rtl/>
          <w:lang w:bidi="ar-DZ"/>
        </w:rPr>
        <w:t>باستثناء عقوبة الاعدام</w:t>
      </w:r>
      <w:r w:rsidR="00DA6748">
        <w:rPr>
          <w:rFonts w:hint="cs"/>
          <w:sz w:val="30"/>
          <w:szCs w:val="30"/>
          <w:rtl/>
          <w:lang w:bidi="ar-DZ"/>
        </w:rPr>
        <w:t xml:space="preserve"> كما سلف القول,</w:t>
      </w:r>
      <w:r w:rsidR="00055E04" w:rsidRPr="00084558">
        <w:rPr>
          <w:rFonts w:hint="cs"/>
          <w:sz w:val="30"/>
          <w:szCs w:val="30"/>
          <w:rtl/>
          <w:lang w:bidi="ar-DZ"/>
        </w:rPr>
        <w:t xml:space="preserve"> إضافة إلى عقوبة الغرامة ومصادرة عائدات وممتلكات المتهمين والمتأتية بشكل مباشر أو غير مباشر من الجرائم المنسوبة للمتهم.</w:t>
      </w:r>
      <w:r w:rsidR="00431A22" w:rsidRPr="00E92CE4">
        <w:rPr>
          <w:rFonts w:hint="cs"/>
          <w:vertAlign w:val="superscript"/>
          <w:rtl/>
          <w:lang w:bidi="ar-DZ"/>
        </w:rPr>
        <w:t>(</w:t>
      </w:r>
      <w:r w:rsidR="00055E04" w:rsidRPr="00E92CE4">
        <w:rPr>
          <w:rStyle w:val="Appelnotedebasdep"/>
          <w:b/>
          <w:bCs/>
          <w:rtl/>
          <w:lang w:bidi="ar-DZ"/>
        </w:rPr>
        <w:footnoteReference w:id="199"/>
      </w:r>
      <w:r w:rsidR="00431A22" w:rsidRPr="00E92CE4">
        <w:rPr>
          <w:rFonts w:hint="cs"/>
          <w:vertAlign w:val="superscript"/>
          <w:rtl/>
          <w:lang w:bidi="ar-DZ"/>
        </w:rPr>
        <w:t>)</w:t>
      </w:r>
    </w:p>
    <w:p w:rsidR="009116A8" w:rsidRPr="00084558" w:rsidRDefault="00E92CE4" w:rsidP="00E92CE4">
      <w:pPr>
        <w:bidi/>
        <w:spacing w:line="276" w:lineRule="auto"/>
        <w:rPr>
          <w:sz w:val="30"/>
          <w:szCs w:val="30"/>
          <w:rtl/>
          <w:lang w:bidi="ar-DZ"/>
        </w:rPr>
      </w:pPr>
      <w:r>
        <w:rPr>
          <w:rFonts w:hint="cs"/>
          <w:sz w:val="30"/>
          <w:szCs w:val="30"/>
          <w:rtl/>
          <w:lang w:bidi="ar-DZ"/>
        </w:rPr>
        <w:t xml:space="preserve">     </w:t>
      </w:r>
      <w:r w:rsidR="003A16D3">
        <w:rPr>
          <w:rFonts w:hint="cs"/>
          <w:sz w:val="30"/>
          <w:szCs w:val="30"/>
          <w:rtl/>
          <w:lang w:bidi="ar-DZ"/>
        </w:rPr>
        <w:t>أما</w:t>
      </w:r>
      <w:r w:rsidR="007C62F6">
        <w:rPr>
          <w:rFonts w:hint="cs"/>
          <w:sz w:val="30"/>
          <w:szCs w:val="30"/>
          <w:rtl/>
          <w:lang w:bidi="ar-DZ"/>
        </w:rPr>
        <w:t xml:space="preserve"> بالنسبة لمحكمة نورنبورغ </w:t>
      </w:r>
      <w:r w:rsidR="003A16D3">
        <w:rPr>
          <w:rFonts w:hint="cs"/>
          <w:sz w:val="30"/>
          <w:szCs w:val="30"/>
          <w:rtl/>
          <w:lang w:bidi="ar-DZ"/>
        </w:rPr>
        <w:t>بألمانيا</w:t>
      </w:r>
      <w:r w:rsidR="007C62F6">
        <w:rPr>
          <w:rFonts w:hint="cs"/>
          <w:sz w:val="30"/>
          <w:szCs w:val="30"/>
          <w:rtl/>
          <w:lang w:bidi="ar-DZ"/>
        </w:rPr>
        <w:t xml:space="preserve"> فقد نصت المادة 27 من نظامها </w:t>
      </w:r>
      <w:r w:rsidR="003A16D3">
        <w:rPr>
          <w:rFonts w:hint="cs"/>
          <w:sz w:val="30"/>
          <w:szCs w:val="30"/>
          <w:rtl/>
          <w:lang w:bidi="ar-DZ"/>
        </w:rPr>
        <w:t>الأساسي</w:t>
      </w:r>
      <w:r w:rsidR="007C62F6">
        <w:rPr>
          <w:rFonts w:hint="cs"/>
          <w:sz w:val="30"/>
          <w:szCs w:val="30"/>
          <w:rtl/>
          <w:lang w:bidi="ar-DZ"/>
        </w:rPr>
        <w:t xml:space="preserve"> على انه تستطيع المحكمة </w:t>
      </w:r>
      <w:r w:rsidR="003A16D3">
        <w:rPr>
          <w:rFonts w:hint="cs"/>
          <w:sz w:val="30"/>
          <w:szCs w:val="30"/>
          <w:rtl/>
          <w:lang w:bidi="ar-DZ"/>
        </w:rPr>
        <w:t>أن</w:t>
      </w:r>
      <w:r w:rsidR="007C62F6">
        <w:rPr>
          <w:rFonts w:hint="cs"/>
          <w:sz w:val="30"/>
          <w:szCs w:val="30"/>
          <w:rtl/>
          <w:lang w:bidi="ar-DZ"/>
        </w:rPr>
        <w:t xml:space="preserve"> تحكم على المتهمين الذين </w:t>
      </w:r>
      <w:r w:rsidR="003A16D3">
        <w:rPr>
          <w:rFonts w:hint="cs"/>
          <w:sz w:val="30"/>
          <w:szCs w:val="30"/>
          <w:rtl/>
          <w:lang w:bidi="ar-DZ"/>
        </w:rPr>
        <w:t>إدانتهم</w:t>
      </w:r>
      <w:r w:rsidR="007C62F6">
        <w:rPr>
          <w:rFonts w:hint="cs"/>
          <w:sz w:val="30"/>
          <w:szCs w:val="30"/>
          <w:rtl/>
          <w:lang w:bidi="ar-DZ"/>
        </w:rPr>
        <w:t xml:space="preserve"> بعقوبة </w:t>
      </w:r>
      <w:r w:rsidR="003A16D3">
        <w:rPr>
          <w:rFonts w:hint="cs"/>
          <w:sz w:val="30"/>
          <w:szCs w:val="30"/>
          <w:rtl/>
          <w:lang w:bidi="ar-DZ"/>
        </w:rPr>
        <w:t>الإعدام</w:t>
      </w:r>
      <w:r w:rsidR="007C62F6">
        <w:rPr>
          <w:rFonts w:hint="cs"/>
          <w:sz w:val="30"/>
          <w:szCs w:val="30"/>
          <w:rtl/>
          <w:lang w:bidi="ar-DZ"/>
        </w:rPr>
        <w:t xml:space="preserve"> ,</w:t>
      </w:r>
      <w:r w:rsidR="003A16D3">
        <w:rPr>
          <w:rFonts w:hint="cs"/>
          <w:sz w:val="30"/>
          <w:szCs w:val="30"/>
          <w:rtl/>
          <w:lang w:bidi="ar-DZ"/>
        </w:rPr>
        <w:t>أو</w:t>
      </w:r>
      <w:r w:rsidR="007C62F6">
        <w:rPr>
          <w:rFonts w:hint="cs"/>
          <w:sz w:val="30"/>
          <w:szCs w:val="30"/>
          <w:rtl/>
          <w:lang w:bidi="ar-DZ"/>
        </w:rPr>
        <w:t xml:space="preserve"> </w:t>
      </w:r>
      <w:r w:rsidR="003A16D3">
        <w:rPr>
          <w:rFonts w:hint="cs"/>
          <w:sz w:val="30"/>
          <w:szCs w:val="30"/>
          <w:rtl/>
          <w:lang w:bidi="ar-DZ"/>
        </w:rPr>
        <w:t>أية</w:t>
      </w:r>
      <w:r w:rsidR="007C62F6">
        <w:rPr>
          <w:rFonts w:hint="cs"/>
          <w:sz w:val="30"/>
          <w:szCs w:val="30"/>
          <w:rtl/>
          <w:lang w:bidi="ar-DZ"/>
        </w:rPr>
        <w:t xml:space="preserve"> عقوبة </w:t>
      </w:r>
      <w:r w:rsidR="003A16D3">
        <w:rPr>
          <w:rFonts w:hint="cs"/>
          <w:sz w:val="30"/>
          <w:szCs w:val="30"/>
          <w:rtl/>
          <w:lang w:bidi="ar-DZ"/>
        </w:rPr>
        <w:t>أخرى</w:t>
      </w:r>
      <w:r w:rsidR="007C62F6">
        <w:rPr>
          <w:rFonts w:hint="cs"/>
          <w:sz w:val="30"/>
          <w:szCs w:val="30"/>
          <w:rtl/>
          <w:lang w:bidi="ar-DZ"/>
        </w:rPr>
        <w:t xml:space="preserve"> ترى </w:t>
      </w:r>
      <w:r w:rsidR="003A16D3">
        <w:rPr>
          <w:rFonts w:hint="cs"/>
          <w:sz w:val="30"/>
          <w:szCs w:val="30"/>
          <w:rtl/>
          <w:lang w:bidi="ar-DZ"/>
        </w:rPr>
        <w:t>أنها</w:t>
      </w:r>
      <w:r w:rsidR="007C62F6">
        <w:rPr>
          <w:rFonts w:hint="cs"/>
          <w:sz w:val="30"/>
          <w:szCs w:val="30"/>
          <w:rtl/>
          <w:lang w:bidi="ar-DZ"/>
        </w:rPr>
        <w:t xml:space="preserve"> عادلة,كما </w:t>
      </w:r>
      <w:r w:rsidR="003A16D3">
        <w:rPr>
          <w:rFonts w:hint="cs"/>
          <w:sz w:val="30"/>
          <w:szCs w:val="30"/>
          <w:rtl/>
          <w:lang w:bidi="ar-DZ"/>
        </w:rPr>
        <w:t>أجازت</w:t>
      </w:r>
      <w:r w:rsidR="007C62F6">
        <w:rPr>
          <w:rFonts w:hint="cs"/>
          <w:sz w:val="30"/>
          <w:szCs w:val="30"/>
          <w:rtl/>
          <w:lang w:bidi="ar-DZ"/>
        </w:rPr>
        <w:t xml:space="preserve"> المادة 28 من نفس النظام للمحكمة بمصادرة </w:t>
      </w:r>
      <w:r w:rsidR="003A16D3">
        <w:rPr>
          <w:rFonts w:hint="cs"/>
          <w:sz w:val="30"/>
          <w:szCs w:val="30"/>
          <w:rtl/>
          <w:lang w:bidi="ar-DZ"/>
        </w:rPr>
        <w:t>الأموال</w:t>
      </w:r>
      <w:r w:rsidR="007C62F6">
        <w:rPr>
          <w:rFonts w:hint="cs"/>
          <w:sz w:val="30"/>
          <w:szCs w:val="30"/>
          <w:rtl/>
          <w:lang w:bidi="ar-DZ"/>
        </w:rPr>
        <w:t xml:space="preserve"> المحصلة </w:t>
      </w:r>
      <w:r w:rsidR="003A16D3">
        <w:rPr>
          <w:rFonts w:hint="cs"/>
          <w:sz w:val="30"/>
          <w:szCs w:val="30"/>
          <w:rtl/>
          <w:lang w:bidi="ar-DZ"/>
        </w:rPr>
        <w:t>أو</w:t>
      </w:r>
      <w:r w:rsidR="007C62F6">
        <w:rPr>
          <w:rFonts w:hint="cs"/>
          <w:sz w:val="30"/>
          <w:szCs w:val="30"/>
          <w:rtl/>
          <w:lang w:bidi="ar-DZ"/>
        </w:rPr>
        <w:t xml:space="preserve"> </w:t>
      </w:r>
      <w:r w:rsidR="003A16D3">
        <w:rPr>
          <w:rFonts w:hint="cs"/>
          <w:sz w:val="30"/>
          <w:szCs w:val="30"/>
          <w:rtl/>
          <w:lang w:bidi="ar-DZ"/>
        </w:rPr>
        <w:t>المتأتية</w:t>
      </w:r>
      <w:r w:rsidR="007C62F6">
        <w:rPr>
          <w:rFonts w:hint="cs"/>
          <w:sz w:val="30"/>
          <w:szCs w:val="30"/>
          <w:rtl/>
          <w:lang w:bidi="ar-DZ"/>
        </w:rPr>
        <w:t xml:space="preserve"> من الجرائم المرتكبة,فالعقوبات بموجب هذا النظام جاءت على سبيل المثال وليس على سبيل الحصر,وهو </w:t>
      </w:r>
      <w:r w:rsidR="003A16D3">
        <w:rPr>
          <w:rFonts w:hint="cs"/>
          <w:sz w:val="30"/>
          <w:szCs w:val="30"/>
          <w:rtl/>
          <w:lang w:bidi="ar-DZ"/>
        </w:rPr>
        <w:t>أمر</w:t>
      </w:r>
      <w:r w:rsidR="007C62F6">
        <w:rPr>
          <w:rFonts w:hint="cs"/>
          <w:sz w:val="30"/>
          <w:szCs w:val="30"/>
          <w:rtl/>
          <w:lang w:bidi="ar-DZ"/>
        </w:rPr>
        <w:t xml:space="preserve"> مخالف </w:t>
      </w:r>
      <w:r w:rsidR="003A16D3">
        <w:rPr>
          <w:rFonts w:hint="cs"/>
          <w:sz w:val="30"/>
          <w:szCs w:val="30"/>
          <w:rtl/>
          <w:lang w:bidi="ar-DZ"/>
        </w:rPr>
        <w:t>لمبدأ</w:t>
      </w:r>
      <w:r w:rsidR="007C62F6">
        <w:rPr>
          <w:rFonts w:hint="cs"/>
          <w:sz w:val="30"/>
          <w:szCs w:val="30"/>
          <w:rtl/>
          <w:lang w:bidi="ar-DZ"/>
        </w:rPr>
        <w:t xml:space="preserve"> الشرعية (</w:t>
      </w:r>
      <w:r w:rsidR="007C62F6" w:rsidRPr="003A16D3">
        <w:rPr>
          <w:rFonts w:hint="cs"/>
          <w:b/>
          <w:bCs/>
          <w:sz w:val="30"/>
          <w:szCs w:val="30"/>
          <w:rtl/>
          <w:lang w:bidi="ar-DZ"/>
        </w:rPr>
        <w:t xml:space="preserve">لا جريمة ولا عقوبة </w:t>
      </w:r>
      <w:r w:rsidR="003A16D3" w:rsidRPr="003A16D3">
        <w:rPr>
          <w:rFonts w:hint="cs"/>
          <w:b/>
          <w:bCs/>
          <w:sz w:val="30"/>
          <w:szCs w:val="30"/>
          <w:rtl/>
          <w:lang w:bidi="ar-DZ"/>
        </w:rPr>
        <w:t>إلا</w:t>
      </w:r>
      <w:r w:rsidR="007C62F6" w:rsidRPr="003A16D3">
        <w:rPr>
          <w:rFonts w:hint="cs"/>
          <w:b/>
          <w:bCs/>
          <w:sz w:val="30"/>
          <w:szCs w:val="30"/>
          <w:rtl/>
          <w:lang w:bidi="ar-DZ"/>
        </w:rPr>
        <w:t xml:space="preserve"> بنص</w:t>
      </w:r>
      <w:r w:rsidR="007C62F6">
        <w:rPr>
          <w:rFonts w:hint="cs"/>
          <w:sz w:val="30"/>
          <w:szCs w:val="30"/>
          <w:rtl/>
          <w:lang w:bidi="ar-DZ"/>
        </w:rPr>
        <w:t xml:space="preserve">),وكان ذلك احد الحجج التي استند </w:t>
      </w:r>
      <w:r w:rsidR="003A16D3">
        <w:rPr>
          <w:rFonts w:hint="cs"/>
          <w:sz w:val="30"/>
          <w:szCs w:val="30"/>
          <w:rtl/>
          <w:lang w:bidi="ar-DZ"/>
        </w:rPr>
        <w:t>إليها</w:t>
      </w:r>
      <w:r w:rsidR="007C62F6">
        <w:rPr>
          <w:rFonts w:hint="cs"/>
          <w:sz w:val="30"/>
          <w:szCs w:val="30"/>
          <w:rtl/>
          <w:lang w:bidi="ar-DZ"/>
        </w:rPr>
        <w:t xml:space="preserve"> المحامون في دفاعهم عن المتهمين اللذين مثلوا </w:t>
      </w:r>
      <w:r w:rsidR="003A16D3">
        <w:rPr>
          <w:rFonts w:hint="cs"/>
          <w:sz w:val="30"/>
          <w:szCs w:val="30"/>
          <w:rtl/>
          <w:lang w:bidi="ar-DZ"/>
        </w:rPr>
        <w:t>أمام</w:t>
      </w:r>
      <w:r w:rsidR="007C62F6">
        <w:rPr>
          <w:rFonts w:hint="cs"/>
          <w:sz w:val="30"/>
          <w:szCs w:val="30"/>
          <w:rtl/>
          <w:lang w:bidi="ar-DZ"/>
        </w:rPr>
        <w:t xml:space="preserve"> محكمة </w:t>
      </w:r>
      <w:r w:rsidR="003A16D3">
        <w:rPr>
          <w:rFonts w:hint="cs"/>
          <w:sz w:val="30"/>
          <w:szCs w:val="30"/>
          <w:rtl/>
          <w:lang w:bidi="ar-DZ"/>
        </w:rPr>
        <w:t>(</w:t>
      </w:r>
      <w:r w:rsidR="007C62F6">
        <w:rPr>
          <w:rFonts w:hint="cs"/>
          <w:sz w:val="30"/>
          <w:szCs w:val="30"/>
          <w:rtl/>
          <w:lang w:bidi="ar-DZ"/>
        </w:rPr>
        <w:t>نورنبورغ</w:t>
      </w:r>
      <w:r w:rsidR="003A16D3">
        <w:rPr>
          <w:rFonts w:hint="cs"/>
          <w:sz w:val="30"/>
          <w:szCs w:val="30"/>
          <w:rtl/>
          <w:lang w:bidi="ar-DZ"/>
        </w:rPr>
        <w:t>)</w:t>
      </w:r>
      <w:r w:rsidR="007C62F6">
        <w:rPr>
          <w:rFonts w:hint="cs"/>
          <w:sz w:val="30"/>
          <w:szCs w:val="30"/>
          <w:rtl/>
          <w:lang w:bidi="ar-DZ"/>
        </w:rPr>
        <w:t xml:space="preserve"> </w:t>
      </w:r>
      <w:r w:rsidR="003A16D3">
        <w:rPr>
          <w:rFonts w:hint="cs"/>
          <w:sz w:val="30"/>
          <w:szCs w:val="30"/>
          <w:rtl/>
          <w:lang w:bidi="ar-DZ"/>
        </w:rPr>
        <w:t>الألمانية</w:t>
      </w:r>
      <w:r w:rsidR="00431A22" w:rsidRPr="00431A22">
        <w:rPr>
          <w:rFonts w:hint="cs"/>
          <w:b/>
          <w:bCs/>
          <w:sz w:val="36"/>
          <w:szCs w:val="36"/>
          <w:vertAlign w:val="superscript"/>
          <w:rtl/>
          <w:lang w:bidi="ar-DZ"/>
        </w:rPr>
        <w:t>(</w:t>
      </w:r>
      <w:r w:rsidR="007C62F6" w:rsidRPr="00431A22">
        <w:rPr>
          <w:rStyle w:val="Appelnotedebasdep"/>
          <w:b/>
          <w:bCs/>
          <w:sz w:val="36"/>
          <w:szCs w:val="36"/>
          <w:rtl/>
          <w:lang w:bidi="ar-DZ"/>
        </w:rPr>
        <w:footnoteReference w:id="200"/>
      </w:r>
      <w:r w:rsidR="00431A22" w:rsidRPr="00431A22">
        <w:rPr>
          <w:rFonts w:hint="cs"/>
          <w:b/>
          <w:bCs/>
          <w:sz w:val="36"/>
          <w:szCs w:val="36"/>
          <w:vertAlign w:val="superscript"/>
          <w:rtl/>
          <w:lang w:bidi="ar-DZ"/>
        </w:rPr>
        <w:t>)</w:t>
      </w:r>
      <w:r w:rsidR="0023198C">
        <w:rPr>
          <w:rFonts w:hint="cs"/>
          <w:sz w:val="30"/>
          <w:szCs w:val="30"/>
          <w:rtl/>
          <w:lang w:bidi="ar-DZ"/>
        </w:rPr>
        <w:t xml:space="preserve">,كما كان ذلك احد الانتقادات المهمة الموجهة </w:t>
      </w:r>
      <w:r w:rsidR="00637444">
        <w:rPr>
          <w:rFonts w:hint="cs"/>
          <w:sz w:val="30"/>
          <w:szCs w:val="30"/>
          <w:rtl/>
          <w:lang w:bidi="ar-DZ"/>
        </w:rPr>
        <w:t>إلى</w:t>
      </w:r>
      <w:r w:rsidR="0023198C">
        <w:rPr>
          <w:rFonts w:hint="cs"/>
          <w:sz w:val="30"/>
          <w:szCs w:val="30"/>
          <w:rtl/>
          <w:lang w:bidi="ar-DZ"/>
        </w:rPr>
        <w:t xml:space="preserve"> تلك المحكمة من قبل العديد من الباحثين</w:t>
      </w:r>
      <w:r w:rsidR="00431A22">
        <w:rPr>
          <w:rFonts w:hint="cs"/>
          <w:sz w:val="30"/>
          <w:szCs w:val="30"/>
          <w:rtl/>
          <w:lang w:bidi="ar-DZ"/>
        </w:rPr>
        <w:t>.</w:t>
      </w:r>
      <w:r w:rsidR="00431A22" w:rsidRPr="00E92CE4">
        <w:rPr>
          <w:rFonts w:hint="cs"/>
          <w:vertAlign w:val="superscript"/>
          <w:rtl/>
          <w:lang w:bidi="ar-DZ"/>
        </w:rPr>
        <w:t>(</w:t>
      </w:r>
      <w:r w:rsidR="0023198C" w:rsidRPr="00E92CE4">
        <w:rPr>
          <w:rStyle w:val="Appelnotedebasdep"/>
          <w:b/>
          <w:bCs/>
          <w:rtl/>
          <w:lang w:bidi="ar-DZ"/>
        </w:rPr>
        <w:footnoteReference w:id="201"/>
      </w:r>
      <w:r w:rsidR="00431A22" w:rsidRPr="00E92CE4">
        <w:rPr>
          <w:rFonts w:hint="cs"/>
          <w:vertAlign w:val="superscript"/>
          <w:rtl/>
          <w:lang w:bidi="ar-DZ"/>
        </w:rPr>
        <w:t>)</w:t>
      </w:r>
      <w:r w:rsidR="0023198C">
        <w:rPr>
          <w:rFonts w:hint="cs"/>
          <w:sz w:val="30"/>
          <w:szCs w:val="30"/>
          <w:rtl/>
          <w:lang w:bidi="ar-DZ"/>
        </w:rPr>
        <w:t xml:space="preserve"> </w:t>
      </w:r>
    </w:p>
    <w:p w:rsidR="00055E04" w:rsidRPr="00084558" w:rsidRDefault="00055E04" w:rsidP="009116A8">
      <w:pPr>
        <w:bidi/>
        <w:spacing w:line="276" w:lineRule="auto"/>
        <w:rPr>
          <w:b/>
          <w:bCs/>
          <w:sz w:val="30"/>
          <w:szCs w:val="30"/>
          <w:rtl/>
          <w:lang w:bidi="ar-DZ"/>
        </w:rPr>
      </w:pPr>
      <w:r w:rsidRPr="00084558">
        <w:rPr>
          <w:rFonts w:hint="cs"/>
          <w:b/>
          <w:bCs/>
          <w:sz w:val="30"/>
          <w:szCs w:val="30"/>
          <w:rtl/>
          <w:lang w:bidi="ar-DZ"/>
        </w:rPr>
        <w:t>الفرع الثاني: حقوق المتهم أثناء إجراءات المحاكمة</w:t>
      </w:r>
    </w:p>
    <w:p w:rsidR="00055E04" w:rsidRPr="00084558" w:rsidRDefault="00E92CE4" w:rsidP="00E92CE4">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إن القيم الإنسانية تعد من العوامل الرئيسية لوجود القاعدة القانونية, سواء على المستوى الداخلي أو الدولي ومن بين العلامات البارزة التي تؤكد على حقوق الإنسان هو ما جاء به الرئيس الأمريكي " </w:t>
      </w:r>
      <w:r w:rsidR="00055E04" w:rsidRPr="00B45337">
        <w:rPr>
          <w:rFonts w:hint="cs"/>
          <w:sz w:val="30"/>
          <w:szCs w:val="30"/>
          <w:rtl/>
          <w:lang w:bidi="ar-DZ"/>
        </w:rPr>
        <w:t>جيفرسون</w:t>
      </w:r>
      <w:r w:rsidR="00055E04" w:rsidRPr="00F15BB8">
        <w:rPr>
          <w:rFonts w:hint="cs"/>
          <w:b/>
          <w:bCs/>
          <w:sz w:val="30"/>
          <w:szCs w:val="30"/>
          <w:rtl/>
          <w:lang w:bidi="ar-DZ"/>
        </w:rPr>
        <w:t>"</w:t>
      </w:r>
      <w:r w:rsidR="00055E04" w:rsidRPr="00084558">
        <w:rPr>
          <w:rFonts w:hint="cs"/>
          <w:sz w:val="30"/>
          <w:szCs w:val="30"/>
          <w:rtl/>
          <w:lang w:bidi="ar-DZ"/>
        </w:rPr>
        <w:t xml:space="preserve"> في وثيقة إعلان استقلال أمريكا سنة 1776 ,متأثرا في ذلك </w:t>
      </w:r>
      <w:r w:rsidR="00055E04" w:rsidRPr="00084558">
        <w:rPr>
          <w:rFonts w:hint="cs"/>
          <w:sz w:val="30"/>
          <w:szCs w:val="30"/>
          <w:rtl/>
          <w:lang w:bidi="ar-DZ"/>
        </w:rPr>
        <w:lastRenderedPageBreak/>
        <w:t>بآراء الفلاسفة الأوروبيين مثل جون لوك وروسو وفولتير بقوله:"أننا نعتقد أن الناس خلقوا متساويين وقد منحهم خالقهم حق الحياة والحرية والسعي نحو السعادة".</w:t>
      </w:r>
      <w:r w:rsidR="00431A22" w:rsidRPr="00F15BB8">
        <w:rPr>
          <w:rFonts w:hint="cs"/>
          <w:vertAlign w:val="superscript"/>
          <w:rtl/>
          <w:lang w:bidi="ar-DZ"/>
        </w:rPr>
        <w:t>(</w:t>
      </w:r>
      <w:r w:rsidR="00055E04" w:rsidRPr="00F15BB8">
        <w:rPr>
          <w:rStyle w:val="Appelnotedebasdep"/>
          <w:b/>
          <w:bCs/>
          <w:rtl/>
          <w:lang w:bidi="ar-DZ"/>
        </w:rPr>
        <w:footnoteReference w:id="202"/>
      </w:r>
      <w:r w:rsidR="00431A22" w:rsidRPr="00F15BB8">
        <w:rPr>
          <w:rFonts w:hint="cs"/>
          <w:vertAlign w:val="superscript"/>
          <w:rtl/>
          <w:lang w:bidi="ar-DZ"/>
        </w:rPr>
        <w:t>)</w:t>
      </w:r>
    </w:p>
    <w:p w:rsidR="00055E04" w:rsidRPr="00084558" w:rsidRDefault="00F15BB8" w:rsidP="00F15BB8">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 لذلك ولكي تترتب مسؤولية الفرد الجنائية على المستوى الدولي لا بد أن يحدد القانون الدولي العام الأفعال غير المشروعة التي يمكن أن تنسب للأفراد,كما انه لا يدان أي شخص لفعل لم يكن حين ارتكابه يشكل جريمة دولية,وتمثل هذه القاعدة جزءا من الضمانات الأساسية المنصوص عليها في المادة 22 من نظام روما الأساسي</w:t>
      </w:r>
      <w:r w:rsidR="00AA4B4A" w:rsidRPr="00AA4B4A">
        <w:rPr>
          <w:rFonts w:hint="cs"/>
          <w:b/>
          <w:bCs/>
          <w:sz w:val="36"/>
          <w:szCs w:val="36"/>
          <w:vertAlign w:val="superscript"/>
          <w:rtl/>
          <w:lang w:bidi="ar-DZ"/>
        </w:rPr>
        <w:t>(</w:t>
      </w:r>
      <w:r w:rsidR="00055E04" w:rsidRPr="00AA4B4A">
        <w:rPr>
          <w:rStyle w:val="Appelnotedebasdep"/>
          <w:b/>
          <w:bCs/>
          <w:sz w:val="36"/>
          <w:szCs w:val="36"/>
          <w:rtl/>
          <w:lang w:bidi="ar-DZ"/>
        </w:rPr>
        <w:footnoteReference w:id="203"/>
      </w:r>
      <w:r w:rsidR="00AA4B4A" w:rsidRPr="00AA4B4A">
        <w:rPr>
          <w:rFonts w:hint="cs"/>
          <w:b/>
          <w:bCs/>
          <w:sz w:val="36"/>
          <w:szCs w:val="36"/>
          <w:vertAlign w:val="superscript"/>
          <w:rtl/>
          <w:lang w:bidi="ar-DZ"/>
        </w:rPr>
        <w:t>)</w:t>
      </w:r>
      <w:r w:rsidR="00055E04" w:rsidRPr="00084558">
        <w:rPr>
          <w:rFonts w:hint="cs"/>
          <w:sz w:val="30"/>
          <w:szCs w:val="30"/>
          <w:rtl/>
          <w:lang w:bidi="ar-DZ"/>
        </w:rPr>
        <w:t>ونصت عليها أيضا المادة 11 من الإعلان العالمي لحقوق الإنسان والمادة 15 من العهد الدولي الخاص بالحقوق المدنية والسياسية والمادة 07 من الاتفاقية الأوروبية لحقوق الإنسان والمادة 09 من الاتفاقية الأمريكية لحقوق الإنسان وهي قاعدة كرست بالفعل في محاكمات "نورنمبرغ" الألمانية.</w:t>
      </w:r>
      <w:r w:rsidR="00AA4B4A" w:rsidRPr="00F15BB8">
        <w:rPr>
          <w:rFonts w:hint="cs"/>
          <w:vertAlign w:val="superscript"/>
          <w:rtl/>
          <w:lang w:bidi="ar-DZ"/>
        </w:rPr>
        <w:t>(</w:t>
      </w:r>
      <w:r w:rsidR="00055E04" w:rsidRPr="00F15BB8">
        <w:rPr>
          <w:rStyle w:val="Appelnotedebasdep"/>
          <w:b/>
          <w:bCs/>
          <w:rtl/>
          <w:lang w:bidi="ar-DZ"/>
        </w:rPr>
        <w:footnoteReference w:id="204"/>
      </w:r>
      <w:r w:rsidR="00AA4B4A" w:rsidRPr="00F15BB8">
        <w:rPr>
          <w:rFonts w:hint="cs"/>
          <w:vertAlign w:val="superscript"/>
          <w:rtl/>
          <w:lang w:bidi="ar-DZ"/>
        </w:rPr>
        <w:t>)</w:t>
      </w:r>
    </w:p>
    <w:p w:rsidR="000F05C1" w:rsidRPr="00084558" w:rsidRDefault="00F15BB8" w:rsidP="009116A8">
      <w:pPr>
        <w:tabs>
          <w:tab w:val="left" w:pos="0"/>
        </w:tabs>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فالمتهم هو احد أفراد الرابطة الإجرائية في الدعوى الجنائية التي تنظرها المحكمة الجنائية الدولية وهو الشخص الطبيعي الذي يتم تحريك هذه الدعوى ضده,لذلك فانه منذ اللحظة التي يكتسب فيها صفة الاتهام يكتسب كذلك مجموعة من الحقوق التي تمكنه من الدفاع عن نفسه واثبات براءته واهم هذه الحقوق هي:</w:t>
      </w:r>
    </w:p>
    <w:p w:rsidR="00055E04" w:rsidRPr="00084558" w:rsidRDefault="00055E04" w:rsidP="009116A8">
      <w:pPr>
        <w:bidi/>
        <w:spacing w:line="276" w:lineRule="auto"/>
        <w:rPr>
          <w:sz w:val="30"/>
          <w:szCs w:val="30"/>
          <w:rtl/>
          <w:lang w:bidi="ar-DZ"/>
        </w:rPr>
      </w:pPr>
      <w:r w:rsidRPr="00084558">
        <w:rPr>
          <w:rFonts w:hint="cs"/>
          <w:b/>
          <w:bCs/>
          <w:sz w:val="30"/>
          <w:szCs w:val="30"/>
          <w:rtl/>
          <w:lang w:bidi="ar-DZ"/>
        </w:rPr>
        <w:t>1- أن تتم المحاكمة بحضور المتهم شخصيا:</w:t>
      </w:r>
      <w:r w:rsidRPr="00084558">
        <w:rPr>
          <w:rFonts w:hint="cs"/>
          <w:sz w:val="30"/>
          <w:szCs w:val="30"/>
          <w:rtl/>
          <w:lang w:bidi="ar-DZ"/>
        </w:rPr>
        <w:t xml:space="preserve"> من الطبيعي أن يكون المتهم حاضرا أثناء محاكمته من طرف المحكمة الجنائية الدولية عن جريمة ما وهذا الحق أعطته له كل التشريعات الجنائية في دول العالم المختلفة,بيد أن النظام الأساسي للمحكمة أعطى للدائرة الابتدائية سلطة إبعاد المتهم عن الجلسات إذا واصل تعمده في عرقلة سير إجراءات </w:t>
      </w:r>
      <w:r w:rsidRPr="00084558">
        <w:rPr>
          <w:rFonts w:hint="cs"/>
          <w:sz w:val="30"/>
          <w:szCs w:val="30"/>
          <w:rtl/>
          <w:lang w:bidi="ar-DZ"/>
        </w:rPr>
        <w:lastRenderedPageBreak/>
        <w:t>المحاكمة, ولكن هذه السلطة مقيدة أيضا بتوفير كل وسائل المتابعة للمتهم سواء بواسطة محاميه أو عن طريق استخدام تكنولوجيا الاتصالات إذا لزم الأمر, ذلك حتى يتمكن رغم إبعاده من ممارسة حقه في الدفاع عن نفسه.</w:t>
      </w:r>
      <w:r w:rsidR="00FD6510" w:rsidRPr="00F81789">
        <w:rPr>
          <w:rFonts w:hint="cs"/>
          <w:vertAlign w:val="superscript"/>
          <w:rtl/>
          <w:lang w:bidi="ar-DZ"/>
        </w:rPr>
        <w:t>(</w:t>
      </w:r>
      <w:r w:rsidRPr="00F81789">
        <w:rPr>
          <w:rStyle w:val="Appelnotedebasdep"/>
          <w:b/>
          <w:bCs/>
          <w:rtl/>
          <w:lang w:bidi="ar-DZ"/>
        </w:rPr>
        <w:footnoteReference w:id="205"/>
      </w:r>
      <w:r w:rsidR="00FD6510" w:rsidRPr="00F81789">
        <w:rPr>
          <w:rFonts w:hint="cs"/>
          <w:vertAlign w:val="superscript"/>
          <w:rtl/>
          <w:lang w:bidi="ar-DZ"/>
        </w:rPr>
        <w:t>)</w:t>
      </w:r>
    </w:p>
    <w:p w:rsidR="00055E04" w:rsidRDefault="00F81789" w:rsidP="00F81789">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أما إذا كانت المحاكمات جماعية فيمنح كل متهم نفس الحقوق ذاتها التي كانت ستمنح له لو حوكم بصورة فردية,ما</w:t>
      </w:r>
      <w:r w:rsidR="00371CE7">
        <w:rPr>
          <w:rFonts w:hint="cs"/>
          <w:sz w:val="30"/>
          <w:szCs w:val="30"/>
          <w:rtl/>
          <w:lang w:bidi="ar-DZ"/>
        </w:rPr>
        <w:t xml:space="preserve"> </w:t>
      </w:r>
      <w:r w:rsidR="00055E04" w:rsidRPr="00084558">
        <w:rPr>
          <w:rFonts w:hint="cs"/>
          <w:sz w:val="30"/>
          <w:szCs w:val="30"/>
          <w:rtl/>
          <w:lang w:bidi="ar-DZ"/>
        </w:rPr>
        <w:t>لم تقرر المحكمة من تلقاء نفسها أو بناءا على طلب من المدعي العام أو الدفاع بإجراء محاكمات فردية لكل متهم إذا رأت ذلك ضروريا لتحقيق صالح العدالة.</w:t>
      </w:r>
      <w:r w:rsidR="008F10BE" w:rsidRPr="00F81789">
        <w:rPr>
          <w:rFonts w:hint="cs"/>
          <w:vertAlign w:val="superscript"/>
          <w:rtl/>
          <w:lang w:bidi="ar-DZ"/>
        </w:rPr>
        <w:t>(</w:t>
      </w:r>
      <w:r w:rsidR="00055E04" w:rsidRPr="00F81789">
        <w:rPr>
          <w:rStyle w:val="Appelnotedebasdep"/>
          <w:b/>
          <w:bCs/>
          <w:rtl/>
          <w:lang w:bidi="ar-DZ"/>
        </w:rPr>
        <w:footnoteReference w:id="206"/>
      </w:r>
      <w:r w:rsidR="008F10BE" w:rsidRPr="00F81789">
        <w:rPr>
          <w:rFonts w:hint="cs"/>
          <w:vertAlign w:val="superscript"/>
          <w:rtl/>
          <w:lang w:bidi="ar-DZ"/>
        </w:rPr>
        <w:t>)</w:t>
      </w:r>
    </w:p>
    <w:p w:rsidR="00371CE7" w:rsidRPr="00084558" w:rsidRDefault="00F81789" w:rsidP="00F81789">
      <w:pPr>
        <w:bidi/>
        <w:spacing w:line="276" w:lineRule="auto"/>
        <w:rPr>
          <w:sz w:val="30"/>
          <w:szCs w:val="30"/>
          <w:rtl/>
          <w:lang w:bidi="ar-DZ"/>
        </w:rPr>
      </w:pPr>
      <w:r>
        <w:rPr>
          <w:rFonts w:hint="cs"/>
          <w:sz w:val="30"/>
          <w:szCs w:val="30"/>
          <w:rtl/>
          <w:lang w:bidi="ar-DZ"/>
        </w:rPr>
        <w:t xml:space="preserve">     </w:t>
      </w:r>
      <w:r w:rsidR="00371CE7">
        <w:rPr>
          <w:rFonts w:hint="cs"/>
          <w:sz w:val="30"/>
          <w:szCs w:val="30"/>
          <w:rtl/>
          <w:lang w:bidi="ar-DZ"/>
        </w:rPr>
        <w:t>هذا بخلاف ما</w:t>
      </w:r>
      <w:r w:rsidR="00BB5FA6">
        <w:rPr>
          <w:rFonts w:hint="cs"/>
          <w:sz w:val="30"/>
          <w:szCs w:val="30"/>
          <w:rtl/>
          <w:lang w:bidi="ar-DZ"/>
        </w:rPr>
        <w:t xml:space="preserve"> </w:t>
      </w:r>
      <w:r w:rsidR="00371CE7">
        <w:rPr>
          <w:rFonts w:hint="cs"/>
          <w:sz w:val="30"/>
          <w:szCs w:val="30"/>
          <w:rtl/>
          <w:lang w:bidi="ar-DZ"/>
        </w:rPr>
        <w:t xml:space="preserve">كان عليه </w:t>
      </w:r>
      <w:r w:rsidR="00BB5FA6">
        <w:rPr>
          <w:rFonts w:hint="cs"/>
          <w:sz w:val="30"/>
          <w:szCs w:val="30"/>
          <w:rtl/>
          <w:lang w:bidi="ar-DZ"/>
        </w:rPr>
        <w:t>الأمر</w:t>
      </w:r>
      <w:r w:rsidR="00371CE7">
        <w:rPr>
          <w:rFonts w:hint="cs"/>
          <w:sz w:val="30"/>
          <w:szCs w:val="30"/>
          <w:rtl/>
          <w:lang w:bidi="ar-DZ"/>
        </w:rPr>
        <w:t xml:space="preserve"> بالنسبة لمحكمة </w:t>
      </w:r>
      <w:r w:rsidR="00BB5FA6">
        <w:rPr>
          <w:rFonts w:hint="cs"/>
          <w:sz w:val="30"/>
          <w:szCs w:val="30"/>
          <w:rtl/>
          <w:lang w:bidi="ar-DZ"/>
        </w:rPr>
        <w:t>(</w:t>
      </w:r>
      <w:r w:rsidR="00371CE7">
        <w:rPr>
          <w:rFonts w:hint="cs"/>
          <w:sz w:val="30"/>
          <w:szCs w:val="30"/>
          <w:rtl/>
          <w:lang w:bidi="ar-DZ"/>
        </w:rPr>
        <w:t>نورنبورغ</w:t>
      </w:r>
      <w:r w:rsidR="00BB5FA6">
        <w:rPr>
          <w:rFonts w:hint="cs"/>
          <w:sz w:val="30"/>
          <w:szCs w:val="30"/>
          <w:rtl/>
          <w:lang w:bidi="ar-DZ"/>
        </w:rPr>
        <w:t>)</w:t>
      </w:r>
      <w:r w:rsidR="00371CE7">
        <w:rPr>
          <w:rFonts w:hint="cs"/>
          <w:sz w:val="30"/>
          <w:szCs w:val="30"/>
          <w:rtl/>
          <w:lang w:bidi="ar-DZ"/>
        </w:rPr>
        <w:t xml:space="preserve"> </w:t>
      </w:r>
      <w:r w:rsidR="00BB5FA6">
        <w:rPr>
          <w:rFonts w:hint="cs"/>
          <w:sz w:val="30"/>
          <w:szCs w:val="30"/>
          <w:rtl/>
          <w:lang w:bidi="ar-DZ"/>
        </w:rPr>
        <w:t>الألمانية</w:t>
      </w:r>
      <w:r w:rsidR="00371CE7">
        <w:rPr>
          <w:rFonts w:hint="cs"/>
          <w:sz w:val="30"/>
          <w:szCs w:val="30"/>
          <w:rtl/>
          <w:lang w:bidi="ar-DZ"/>
        </w:rPr>
        <w:t xml:space="preserve"> فقد نصت المادة 12 من نظامها </w:t>
      </w:r>
      <w:r w:rsidR="00BB5FA6">
        <w:rPr>
          <w:rFonts w:hint="cs"/>
          <w:sz w:val="30"/>
          <w:szCs w:val="30"/>
          <w:rtl/>
          <w:lang w:bidi="ar-DZ"/>
        </w:rPr>
        <w:t>الأساسي</w:t>
      </w:r>
      <w:r w:rsidR="00371CE7">
        <w:rPr>
          <w:rFonts w:hint="cs"/>
          <w:sz w:val="30"/>
          <w:szCs w:val="30"/>
          <w:rtl/>
          <w:lang w:bidi="ar-DZ"/>
        </w:rPr>
        <w:t xml:space="preserve"> على </w:t>
      </w:r>
      <w:r w:rsidR="00BB5FA6">
        <w:rPr>
          <w:rFonts w:hint="cs"/>
          <w:sz w:val="30"/>
          <w:szCs w:val="30"/>
          <w:rtl/>
          <w:lang w:bidi="ar-DZ"/>
        </w:rPr>
        <w:t>أن</w:t>
      </w:r>
      <w:r w:rsidR="00371CE7">
        <w:rPr>
          <w:rFonts w:hint="cs"/>
          <w:sz w:val="30"/>
          <w:szCs w:val="30"/>
          <w:rtl/>
          <w:lang w:bidi="ar-DZ"/>
        </w:rPr>
        <w:t xml:space="preserve"> المحكمة مختصة بمحاكمة </w:t>
      </w:r>
      <w:r w:rsidR="00BB5FA6">
        <w:rPr>
          <w:rFonts w:hint="cs"/>
          <w:sz w:val="30"/>
          <w:szCs w:val="30"/>
          <w:rtl/>
          <w:lang w:bidi="ar-DZ"/>
        </w:rPr>
        <w:t>أي</w:t>
      </w:r>
      <w:r w:rsidR="00371CE7">
        <w:rPr>
          <w:rFonts w:hint="cs"/>
          <w:sz w:val="30"/>
          <w:szCs w:val="30"/>
          <w:rtl/>
          <w:lang w:bidi="ar-DZ"/>
        </w:rPr>
        <w:t xml:space="preserve"> متهم غيابيا,كان عليه </w:t>
      </w:r>
      <w:r w:rsidR="00BB5FA6">
        <w:rPr>
          <w:rFonts w:hint="cs"/>
          <w:sz w:val="30"/>
          <w:szCs w:val="30"/>
          <w:rtl/>
          <w:lang w:bidi="ar-DZ"/>
        </w:rPr>
        <w:t>أن</w:t>
      </w:r>
      <w:r w:rsidR="00371CE7">
        <w:rPr>
          <w:rFonts w:hint="cs"/>
          <w:sz w:val="30"/>
          <w:szCs w:val="30"/>
          <w:rtl/>
          <w:lang w:bidi="ar-DZ"/>
        </w:rPr>
        <w:t xml:space="preserve"> يجيب عن الجرائم المنصوص عليها في المادة 6,سواء كان هذا المتهم لم يعثر عليه ا وان المحكمة قدرت محاكمته غيابيا </w:t>
      </w:r>
      <w:r w:rsidR="00BB5FA6">
        <w:rPr>
          <w:rFonts w:hint="cs"/>
          <w:sz w:val="30"/>
          <w:szCs w:val="30"/>
          <w:rtl/>
          <w:lang w:bidi="ar-DZ"/>
        </w:rPr>
        <w:t>لأسباب</w:t>
      </w:r>
      <w:r w:rsidR="00371CE7">
        <w:rPr>
          <w:rFonts w:hint="cs"/>
          <w:sz w:val="30"/>
          <w:szCs w:val="30"/>
          <w:rtl/>
          <w:lang w:bidi="ar-DZ"/>
        </w:rPr>
        <w:t xml:space="preserve"> تتعلق بمصلحة العدالة,ويستطيع المتهم الغائب </w:t>
      </w:r>
      <w:r w:rsidR="00BB5FA6">
        <w:rPr>
          <w:rFonts w:hint="cs"/>
          <w:sz w:val="30"/>
          <w:szCs w:val="30"/>
          <w:rtl/>
          <w:lang w:bidi="ar-DZ"/>
        </w:rPr>
        <w:t>أن</w:t>
      </w:r>
      <w:r w:rsidR="00371CE7">
        <w:rPr>
          <w:rFonts w:hint="cs"/>
          <w:sz w:val="30"/>
          <w:szCs w:val="30"/>
          <w:rtl/>
          <w:lang w:bidi="ar-DZ"/>
        </w:rPr>
        <w:t xml:space="preserve"> يوكل محاميا للدفاع عنه,</w:t>
      </w:r>
      <w:r w:rsidR="00BB5FA6">
        <w:rPr>
          <w:rFonts w:hint="cs"/>
          <w:sz w:val="30"/>
          <w:szCs w:val="30"/>
          <w:rtl/>
          <w:lang w:bidi="ar-DZ"/>
        </w:rPr>
        <w:t>أما</w:t>
      </w:r>
      <w:r w:rsidR="00371CE7">
        <w:rPr>
          <w:rFonts w:hint="cs"/>
          <w:sz w:val="30"/>
          <w:szCs w:val="30"/>
          <w:rtl/>
          <w:lang w:bidi="ar-DZ"/>
        </w:rPr>
        <w:t xml:space="preserve"> النظام </w:t>
      </w:r>
      <w:r w:rsidR="00BB5FA6">
        <w:rPr>
          <w:rFonts w:hint="cs"/>
          <w:sz w:val="30"/>
          <w:szCs w:val="30"/>
          <w:rtl/>
          <w:lang w:bidi="ar-DZ"/>
        </w:rPr>
        <w:t>الأساسي</w:t>
      </w:r>
      <w:r w:rsidR="00371CE7">
        <w:rPr>
          <w:rFonts w:hint="cs"/>
          <w:sz w:val="30"/>
          <w:szCs w:val="30"/>
          <w:rtl/>
          <w:lang w:bidi="ar-DZ"/>
        </w:rPr>
        <w:t xml:space="preserve"> لمحكمة طوكيو فلم يتطرق لهذه المسالة,وجرت جميع محاكماته حضوريا</w:t>
      </w:r>
      <w:r w:rsidR="008F10BE">
        <w:rPr>
          <w:rFonts w:hint="cs"/>
          <w:sz w:val="30"/>
          <w:szCs w:val="30"/>
          <w:rtl/>
          <w:lang w:bidi="ar-DZ"/>
        </w:rPr>
        <w:t>.</w:t>
      </w:r>
      <w:r w:rsidR="008F10BE" w:rsidRPr="00F81789">
        <w:rPr>
          <w:rFonts w:hint="cs"/>
          <w:vertAlign w:val="superscript"/>
          <w:rtl/>
          <w:lang w:bidi="ar-DZ"/>
        </w:rPr>
        <w:t>(</w:t>
      </w:r>
      <w:r w:rsidR="00BB5FA6" w:rsidRPr="00F81789">
        <w:rPr>
          <w:rStyle w:val="Appelnotedebasdep"/>
          <w:b/>
          <w:bCs/>
          <w:rtl/>
          <w:lang w:bidi="ar-DZ"/>
        </w:rPr>
        <w:footnoteReference w:id="207"/>
      </w:r>
      <w:r w:rsidR="008F10BE" w:rsidRPr="00F81789">
        <w:rPr>
          <w:rFonts w:hint="cs"/>
          <w:vertAlign w:val="superscript"/>
          <w:rtl/>
          <w:lang w:bidi="ar-DZ"/>
        </w:rPr>
        <w:t>)</w:t>
      </w:r>
    </w:p>
    <w:p w:rsidR="00E84B30" w:rsidRDefault="00055E04" w:rsidP="00E84B30">
      <w:pPr>
        <w:bidi/>
        <w:spacing w:line="276" w:lineRule="auto"/>
        <w:rPr>
          <w:rFonts w:hint="cs"/>
          <w:sz w:val="30"/>
          <w:szCs w:val="30"/>
          <w:rtl/>
          <w:lang w:bidi="ar-DZ"/>
        </w:rPr>
      </w:pPr>
      <w:r w:rsidRPr="00084558">
        <w:rPr>
          <w:rFonts w:hint="cs"/>
          <w:b/>
          <w:bCs/>
          <w:sz w:val="30"/>
          <w:szCs w:val="30"/>
          <w:rtl/>
          <w:lang w:bidi="ar-DZ"/>
        </w:rPr>
        <w:t>2- أن تكون المحاكمة عادلة وعلنية:</w:t>
      </w:r>
      <w:r w:rsidRPr="00084558">
        <w:rPr>
          <w:rFonts w:hint="cs"/>
          <w:sz w:val="30"/>
          <w:szCs w:val="30"/>
          <w:rtl/>
          <w:lang w:bidi="ar-DZ"/>
        </w:rPr>
        <w:t xml:space="preserve"> يجب أن تكون محاكمة المتهم نزيهة وعادلة وان تتم بصورة علنية وسريعة تتوافر فيها الضمانات الآتية</w:t>
      </w:r>
    </w:p>
    <w:p w:rsidR="00055E04" w:rsidRPr="00BF4BF5" w:rsidRDefault="00055E04" w:rsidP="00E43B80">
      <w:pPr>
        <w:bidi/>
        <w:spacing w:line="276" w:lineRule="auto"/>
        <w:rPr>
          <w:sz w:val="30"/>
          <w:szCs w:val="30"/>
          <w:rtl/>
          <w:lang w:bidi="ar-DZ"/>
        </w:rPr>
      </w:pPr>
      <w:r w:rsidRPr="00084558">
        <w:rPr>
          <w:rFonts w:hint="cs"/>
          <w:sz w:val="30"/>
          <w:szCs w:val="30"/>
          <w:rtl/>
          <w:lang w:bidi="ar-DZ"/>
        </w:rPr>
        <w:t>- إبلاغ المتهم بالتهم المنسوبة إليه وبلغة يفهمها ويتكلمها</w:t>
      </w:r>
      <w:r w:rsidR="00E43B80">
        <w:rPr>
          <w:rFonts w:hint="cs"/>
          <w:sz w:val="30"/>
          <w:szCs w:val="30"/>
          <w:rtl/>
          <w:lang w:bidi="ar-DZ"/>
        </w:rPr>
        <w:t xml:space="preserve"> </w:t>
      </w:r>
      <w:r w:rsidRPr="00084558">
        <w:rPr>
          <w:rFonts w:hint="cs"/>
          <w:sz w:val="30"/>
          <w:szCs w:val="30"/>
          <w:rtl/>
          <w:lang w:bidi="ar-DZ"/>
        </w:rPr>
        <w:t>أو توفير له مترجم يستعين به إذا كان لا يفهم اللغة التي يتم استجوابه بها</w:t>
      </w:r>
      <w:r w:rsidRPr="008F10BE">
        <w:rPr>
          <w:rFonts w:hint="cs"/>
          <w:b/>
          <w:bCs/>
          <w:sz w:val="24"/>
          <w:szCs w:val="24"/>
          <w:rtl/>
          <w:lang w:bidi="ar-DZ"/>
        </w:rPr>
        <w:t>.</w:t>
      </w:r>
      <w:r w:rsidR="008F10BE" w:rsidRPr="008F10BE">
        <w:rPr>
          <w:rFonts w:hint="cs"/>
          <w:b/>
          <w:bCs/>
          <w:sz w:val="28"/>
          <w:szCs w:val="28"/>
          <w:rtl/>
          <w:lang w:bidi="ar-DZ"/>
        </w:rPr>
        <w:t>(</w:t>
      </w:r>
      <w:r w:rsidRPr="008F10BE">
        <w:rPr>
          <w:rStyle w:val="Appelnotedebasdep"/>
          <w:b/>
          <w:bCs/>
          <w:sz w:val="24"/>
          <w:szCs w:val="24"/>
          <w:vertAlign w:val="baseline"/>
          <w:rtl/>
          <w:lang w:bidi="ar-DZ"/>
        </w:rPr>
        <w:footnoteReference w:id="208"/>
      </w:r>
      <w:r w:rsidR="008F10BE" w:rsidRPr="008F10BE">
        <w:rPr>
          <w:rFonts w:hint="cs"/>
          <w:b/>
          <w:bCs/>
          <w:sz w:val="28"/>
          <w:szCs w:val="28"/>
          <w:rtl/>
          <w:lang w:bidi="ar-DZ"/>
        </w:rPr>
        <w:t>)</w:t>
      </w:r>
    </w:p>
    <w:p w:rsidR="00055E04" w:rsidRPr="00084558" w:rsidRDefault="00055E04" w:rsidP="009116A8">
      <w:pPr>
        <w:bidi/>
        <w:spacing w:line="276" w:lineRule="auto"/>
        <w:rPr>
          <w:sz w:val="30"/>
          <w:szCs w:val="30"/>
          <w:rtl/>
          <w:lang w:bidi="ar-DZ"/>
        </w:rPr>
      </w:pPr>
      <w:r w:rsidRPr="00084558">
        <w:rPr>
          <w:rFonts w:hint="cs"/>
          <w:sz w:val="30"/>
          <w:szCs w:val="30"/>
          <w:rtl/>
          <w:lang w:bidi="ar-DZ"/>
        </w:rPr>
        <w:lastRenderedPageBreak/>
        <w:t xml:space="preserve">- حق المتهم في الدفاع عن نفسه بنفسه أو عن طريق الاستعانة </w:t>
      </w:r>
      <w:r w:rsidRPr="00E80C42">
        <w:rPr>
          <w:rFonts w:hint="cs"/>
          <w:b/>
          <w:bCs/>
          <w:sz w:val="30"/>
          <w:szCs w:val="30"/>
          <w:rtl/>
          <w:lang w:bidi="ar-DZ"/>
        </w:rPr>
        <w:t>بمحام</w:t>
      </w:r>
      <w:r w:rsidRPr="00084558">
        <w:rPr>
          <w:rFonts w:hint="cs"/>
          <w:sz w:val="30"/>
          <w:szCs w:val="30"/>
          <w:rtl/>
          <w:lang w:bidi="ar-DZ"/>
        </w:rPr>
        <w:t xml:space="preserve"> يختاره هو أو توفره له المحكمة إذا لم يكن قادرا على توفير المساعدة لنفسه.</w:t>
      </w:r>
      <w:r w:rsidR="008F10BE" w:rsidRPr="00743F11">
        <w:rPr>
          <w:rFonts w:hint="cs"/>
          <w:vertAlign w:val="superscript"/>
          <w:rtl/>
          <w:lang w:bidi="ar-DZ"/>
        </w:rPr>
        <w:t>(</w:t>
      </w:r>
      <w:r w:rsidRPr="00743F11">
        <w:rPr>
          <w:rStyle w:val="Appelnotedebasdep"/>
          <w:b/>
          <w:bCs/>
          <w:rtl/>
          <w:lang w:bidi="ar-DZ"/>
        </w:rPr>
        <w:footnoteReference w:id="209"/>
      </w:r>
      <w:r w:rsidR="008F10BE" w:rsidRPr="00743F11">
        <w:rPr>
          <w:rFonts w:hint="cs"/>
          <w:vertAlign w:val="superscript"/>
          <w:rtl/>
          <w:lang w:bidi="ar-DZ"/>
        </w:rPr>
        <w:t>)</w:t>
      </w:r>
    </w:p>
    <w:p w:rsidR="00055E04" w:rsidRPr="00084558" w:rsidRDefault="00743F11" w:rsidP="00743F11">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على أن تكون للمحامي كفاءة مشهود بها في القانون الدولي أو الجنائي والإجراءات الجنائية,فضلا عما يلزم من خبرة ذات صلة,سواء كقاضي أو مدع عام آو محام أو في أي منصب آخر مماثل,كما يكون لهذا المحامي معرفة ممتازة بواحدة على الأقل من لغات العمل في المحكمة يتحدث بها بطلاقة ويمكن أن يساعد المحامي أشخاص آخرون,بمن فيهم أساتذة القانون اللذين تتوافر فيهم الخبرة اللازمة.</w:t>
      </w:r>
      <w:r w:rsidR="00BD26FB" w:rsidRPr="00743F11">
        <w:rPr>
          <w:rFonts w:hint="cs"/>
          <w:vertAlign w:val="superscript"/>
          <w:rtl/>
          <w:lang w:bidi="ar-DZ"/>
        </w:rPr>
        <w:t>(</w:t>
      </w:r>
      <w:r w:rsidR="00055E04" w:rsidRPr="00743F11">
        <w:rPr>
          <w:rStyle w:val="Appelnotedebasdep"/>
          <w:b/>
          <w:bCs/>
          <w:rtl/>
          <w:lang w:bidi="ar-DZ"/>
        </w:rPr>
        <w:footnoteReference w:id="210"/>
      </w:r>
      <w:r w:rsidR="00BD26FB" w:rsidRPr="00743F11">
        <w:rPr>
          <w:rFonts w:hint="cs"/>
          <w:vertAlign w:val="superscript"/>
          <w:rtl/>
          <w:lang w:bidi="ar-DZ"/>
        </w:rPr>
        <w:t>)</w:t>
      </w:r>
    </w:p>
    <w:p w:rsidR="009154B5" w:rsidRDefault="00055E04" w:rsidP="009154B5">
      <w:pPr>
        <w:bidi/>
        <w:spacing w:line="276" w:lineRule="auto"/>
        <w:rPr>
          <w:sz w:val="30"/>
          <w:szCs w:val="30"/>
          <w:rtl/>
          <w:lang w:bidi="ar-DZ"/>
        </w:rPr>
      </w:pPr>
      <w:r w:rsidRPr="00084558">
        <w:rPr>
          <w:rFonts w:hint="cs"/>
          <w:sz w:val="30"/>
          <w:szCs w:val="30"/>
          <w:rtl/>
          <w:lang w:bidi="ar-DZ"/>
        </w:rPr>
        <w:t>- حق المتهم أن يحاكم دون تأخير لا مبرر له لان العدالة البطيئة تعد نوعا من الظلم خاصة أن كان المتهم بريء.</w:t>
      </w:r>
    </w:p>
    <w:p w:rsidR="00055E04" w:rsidRPr="00084558" w:rsidRDefault="00055E04" w:rsidP="009154B5">
      <w:pPr>
        <w:bidi/>
        <w:spacing w:line="276" w:lineRule="auto"/>
        <w:rPr>
          <w:sz w:val="30"/>
          <w:szCs w:val="30"/>
          <w:rtl/>
          <w:lang w:bidi="ar-DZ"/>
        </w:rPr>
      </w:pPr>
      <w:r w:rsidRPr="00084558">
        <w:rPr>
          <w:rFonts w:hint="cs"/>
          <w:sz w:val="30"/>
          <w:szCs w:val="30"/>
          <w:rtl/>
          <w:lang w:bidi="ar-DZ"/>
        </w:rPr>
        <w:t>- حقه في استجواب الشهود بنفسه أو بواسطة محاميه أو خبراء مختصين وان يؤمن له حضور شهود النفي اللذين يطلبهم.</w:t>
      </w:r>
      <w:r w:rsidR="00BD26FB" w:rsidRPr="00743F11">
        <w:rPr>
          <w:rFonts w:hint="cs"/>
          <w:vertAlign w:val="superscript"/>
          <w:rtl/>
          <w:lang w:bidi="ar-DZ"/>
        </w:rPr>
        <w:t>(</w:t>
      </w:r>
      <w:r w:rsidRPr="00743F11">
        <w:rPr>
          <w:rStyle w:val="Appelnotedebasdep"/>
          <w:b/>
          <w:bCs/>
          <w:rtl/>
          <w:lang w:bidi="ar-DZ"/>
        </w:rPr>
        <w:footnoteReference w:id="211"/>
      </w:r>
      <w:r w:rsidR="00BD26FB" w:rsidRPr="00743F11">
        <w:rPr>
          <w:rFonts w:hint="cs"/>
          <w:vertAlign w:val="superscript"/>
          <w:rtl/>
          <w:lang w:bidi="ar-DZ"/>
        </w:rPr>
        <w:t>)</w:t>
      </w:r>
    </w:p>
    <w:p w:rsidR="00055E04" w:rsidRPr="00084558" w:rsidRDefault="00055E04" w:rsidP="009116A8">
      <w:pPr>
        <w:bidi/>
        <w:spacing w:line="276" w:lineRule="auto"/>
        <w:rPr>
          <w:sz w:val="30"/>
          <w:szCs w:val="30"/>
          <w:rtl/>
          <w:lang w:bidi="ar-DZ"/>
        </w:rPr>
      </w:pPr>
      <w:r w:rsidRPr="00084558">
        <w:rPr>
          <w:rFonts w:hint="cs"/>
          <w:sz w:val="30"/>
          <w:szCs w:val="30"/>
          <w:rtl/>
          <w:lang w:bidi="ar-DZ"/>
        </w:rPr>
        <w:t>- عدم إجبار المتهم على الشهادة على نفسه أو الاعتراف بالذنب رغما عنه.</w:t>
      </w:r>
      <w:r w:rsidR="00BD26FB" w:rsidRPr="00743F11">
        <w:rPr>
          <w:rFonts w:hint="cs"/>
          <w:vertAlign w:val="superscript"/>
          <w:rtl/>
          <w:lang w:bidi="ar-DZ"/>
        </w:rPr>
        <w:t>(</w:t>
      </w:r>
      <w:r w:rsidRPr="00743F11">
        <w:rPr>
          <w:rStyle w:val="Appelnotedebasdep"/>
          <w:b/>
          <w:bCs/>
          <w:rtl/>
          <w:lang w:bidi="ar-DZ"/>
        </w:rPr>
        <w:footnoteReference w:id="212"/>
      </w:r>
      <w:r w:rsidR="00BD26FB" w:rsidRPr="00743F11">
        <w:rPr>
          <w:rFonts w:hint="cs"/>
          <w:vertAlign w:val="superscript"/>
          <w:rtl/>
          <w:lang w:bidi="ar-DZ"/>
        </w:rPr>
        <w:t>)</w:t>
      </w:r>
    </w:p>
    <w:p w:rsidR="00055E04" w:rsidRPr="00084558" w:rsidRDefault="00055E04" w:rsidP="009116A8">
      <w:pPr>
        <w:bidi/>
        <w:spacing w:line="276" w:lineRule="auto"/>
        <w:rPr>
          <w:sz w:val="30"/>
          <w:szCs w:val="30"/>
          <w:rtl/>
          <w:lang w:bidi="ar-DZ"/>
        </w:rPr>
      </w:pPr>
      <w:r w:rsidRPr="00084558">
        <w:rPr>
          <w:rFonts w:hint="cs"/>
          <w:sz w:val="30"/>
          <w:szCs w:val="30"/>
          <w:rtl/>
          <w:lang w:bidi="ar-DZ"/>
        </w:rPr>
        <w:t>- حقه في التزام الصمت دون أن يعد ذلك دليلا ضده أو له.</w:t>
      </w:r>
    </w:p>
    <w:p w:rsidR="00055E04" w:rsidRDefault="00055E04" w:rsidP="009116A8">
      <w:pPr>
        <w:bidi/>
        <w:spacing w:line="276" w:lineRule="auto"/>
        <w:rPr>
          <w:sz w:val="30"/>
          <w:szCs w:val="30"/>
          <w:rtl/>
          <w:lang w:bidi="ar-DZ"/>
        </w:rPr>
      </w:pPr>
      <w:r w:rsidRPr="00084558">
        <w:rPr>
          <w:rFonts w:hint="cs"/>
          <w:sz w:val="30"/>
          <w:szCs w:val="30"/>
          <w:rtl/>
          <w:lang w:bidi="ar-DZ"/>
        </w:rPr>
        <w:t>- حق المتهم في الدفاع عن نفسه شفاهة أو كتابيا دون حلف اليمين.</w:t>
      </w:r>
    </w:p>
    <w:p w:rsidR="00743F11" w:rsidRPr="00084558" w:rsidRDefault="00E80C42" w:rsidP="005D1F50">
      <w:pPr>
        <w:bidi/>
        <w:spacing w:line="276" w:lineRule="auto"/>
        <w:rPr>
          <w:sz w:val="30"/>
          <w:szCs w:val="30"/>
          <w:rtl/>
          <w:lang w:bidi="ar-DZ"/>
        </w:rPr>
      </w:pPr>
      <w:r>
        <w:rPr>
          <w:rFonts w:hint="cs"/>
          <w:sz w:val="30"/>
          <w:szCs w:val="30"/>
          <w:rtl/>
          <w:lang w:bidi="ar-DZ"/>
        </w:rPr>
        <w:t>- حقه في التنازل عن حضور جلسات المحاكمة,على ان يسجل هذا التنازل بصورة واضحة,والأفضل أن يتم كتابة</w:t>
      </w:r>
      <w:r w:rsidR="00252462">
        <w:rPr>
          <w:rFonts w:hint="cs"/>
          <w:sz w:val="30"/>
          <w:szCs w:val="30"/>
          <w:rtl/>
          <w:lang w:bidi="ar-DZ"/>
        </w:rPr>
        <w:t>.</w:t>
      </w:r>
      <w:r w:rsidRPr="00E80C42">
        <w:rPr>
          <w:rFonts w:hint="cs"/>
          <w:vertAlign w:val="superscript"/>
          <w:rtl/>
          <w:lang w:bidi="ar-DZ"/>
        </w:rPr>
        <w:t>(</w:t>
      </w:r>
      <w:r w:rsidRPr="00E80C42">
        <w:rPr>
          <w:rStyle w:val="Appelnotedebasdep"/>
          <w:b/>
          <w:bCs/>
          <w:rtl/>
          <w:lang w:bidi="ar-DZ"/>
        </w:rPr>
        <w:footnoteReference w:id="213"/>
      </w:r>
      <w:r w:rsidRPr="00E80C42">
        <w:rPr>
          <w:rFonts w:hint="cs"/>
          <w:vertAlign w:val="superscript"/>
          <w:rtl/>
          <w:lang w:bidi="ar-DZ"/>
        </w:rPr>
        <w:t>)</w:t>
      </w:r>
    </w:p>
    <w:p w:rsidR="00055E04" w:rsidRPr="00BD26FB" w:rsidRDefault="00055E04" w:rsidP="009116A8">
      <w:pPr>
        <w:bidi/>
        <w:spacing w:line="276" w:lineRule="auto"/>
        <w:rPr>
          <w:b/>
          <w:bCs/>
          <w:sz w:val="24"/>
          <w:szCs w:val="24"/>
          <w:rtl/>
          <w:lang w:bidi="ar-DZ"/>
        </w:rPr>
      </w:pPr>
      <w:r w:rsidRPr="00084558">
        <w:rPr>
          <w:rFonts w:hint="cs"/>
          <w:sz w:val="30"/>
          <w:szCs w:val="30"/>
          <w:rtl/>
          <w:lang w:bidi="ar-DZ"/>
        </w:rPr>
        <w:lastRenderedPageBreak/>
        <w:t>- حق الدفاع في فحص المواد التي هي بحوزة المدعي العام من كتب ومستندات وصور أو أية أشياء أخرى ملموسة يعتزم جهاز الادعاء العام تقديمها ضد المتهم ويكون الاطلاع عليها وفحصها لازم لتحضير الدفاع من جانب المتهم</w:t>
      </w:r>
      <w:r w:rsidRPr="00BD26FB">
        <w:rPr>
          <w:rFonts w:hint="cs"/>
          <w:b/>
          <w:bCs/>
          <w:sz w:val="24"/>
          <w:szCs w:val="24"/>
          <w:rtl/>
          <w:lang w:bidi="ar-DZ"/>
        </w:rPr>
        <w:t>.</w:t>
      </w:r>
      <w:r w:rsidR="00BD26FB" w:rsidRPr="00743F11">
        <w:rPr>
          <w:rFonts w:hint="cs"/>
          <w:b/>
          <w:bCs/>
          <w:vertAlign w:val="superscript"/>
          <w:rtl/>
          <w:lang w:bidi="ar-DZ"/>
        </w:rPr>
        <w:t>(</w:t>
      </w:r>
      <w:r w:rsidRPr="00743F11">
        <w:rPr>
          <w:rStyle w:val="Appelnotedebasdep"/>
          <w:b/>
          <w:bCs/>
          <w:rtl/>
          <w:lang w:bidi="ar-DZ"/>
        </w:rPr>
        <w:footnoteReference w:id="214"/>
      </w:r>
      <w:r w:rsidR="00BD26FB" w:rsidRPr="00743F11">
        <w:rPr>
          <w:rFonts w:hint="cs"/>
          <w:b/>
          <w:bCs/>
          <w:vertAlign w:val="superscript"/>
          <w:rtl/>
          <w:lang w:bidi="ar-DZ"/>
        </w:rPr>
        <w:t>)</w:t>
      </w:r>
    </w:p>
    <w:p w:rsidR="00055E04" w:rsidRPr="00084558" w:rsidRDefault="00055E04" w:rsidP="009116A8">
      <w:pPr>
        <w:bidi/>
        <w:spacing w:line="276" w:lineRule="auto"/>
        <w:rPr>
          <w:b/>
          <w:bCs/>
          <w:sz w:val="30"/>
          <w:szCs w:val="30"/>
          <w:rtl/>
          <w:lang w:bidi="ar-DZ"/>
        </w:rPr>
      </w:pPr>
      <w:r w:rsidRPr="00084558">
        <w:rPr>
          <w:rFonts w:hint="cs"/>
          <w:b/>
          <w:bCs/>
          <w:sz w:val="30"/>
          <w:szCs w:val="30"/>
          <w:rtl/>
          <w:lang w:bidi="ar-DZ"/>
        </w:rPr>
        <w:t>3- الفحص الطبي للمتهم:</w:t>
      </w:r>
      <w:r w:rsidR="009116A8">
        <w:rPr>
          <w:b/>
          <w:bCs/>
          <w:sz w:val="30"/>
          <w:szCs w:val="30"/>
          <w:lang w:bidi="ar-DZ"/>
        </w:rPr>
        <w:t xml:space="preserve"> </w:t>
      </w:r>
      <w:r w:rsidRPr="00084558">
        <w:rPr>
          <w:rFonts w:hint="cs"/>
          <w:sz w:val="30"/>
          <w:szCs w:val="30"/>
          <w:rtl/>
          <w:lang w:bidi="ar-DZ"/>
        </w:rPr>
        <w:t>إذا كان المتهم يعاني من أي اضطرابات نفسية أو عضوية, يجوز للدائرة الابتدائية أن تأمر بإجراء الفحص الطبي عليه وتعين لذلك خبيرا واحدا أو أكثر من قائمة الخبراء لديها,على أن تدون أسباب ذلك في سجل المحاكمة,فإذا اتضح لها أن المتهم  غير لائق طبيا للمثول أمامها أمرت بتأجيل المحاكمة على أن تراجع القضية كل 120 يوما,بما في ذلك حالة المتهم الصحية التي تؤهله للمثول أمام المحكمة لاستكمال سير إجراءات محاكمته.</w:t>
      </w:r>
      <w:r w:rsidR="00BD26FB" w:rsidRPr="00743F11">
        <w:rPr>
          <w:rFonts w:hint="cs"/>
          <w:vertAlign w:val="superscript"/>
          <w:rtl/>
          <w:lang w:bidi="ar-DZ"/>
        </w:rPr>
        <w:t>(</w:t>
      </w:r>
      <w:r w:rsidRPr="00743F11">
        <w:rPr>
          <w:rStyle w:val="Appelnotedebasdep"/>
          <w:b/>
          <w:bCs/>
          <w:rtl/>
          <w:lang w:bidi="ar-DZ"/>
        </w:rPr>
        <w:footnoteReference w:id="215"/>
      </w:r>
      <w:r w:rsidR="00BD26FB" w:rsidRPr="00743F11">
        <w:rPr>
          <w:rFonts w:hint="cs"/>
          <w:vertAlign w:val="superscript"/>
          <w:rtl/>
          <w:lang w:bidi="ar-DZ"/>
        </w:rPr>
        <w:t>)</w:t>
      </w:r>
    </w:p>
    <w:p w:rsidR="004A1134" w:rsidRDefault="00055E04" w:rsidP="00803010">
      <w:pPr>
        <w:bidi/>
        <w:spacing w:line="276" w:lineRule="auto"/>
        <w:rPr>
          <w:b/>
          <w:bCs/>
          <w:sz w:val="28"/>
          <w:szCs w:val="28"/>
          <w:rtl/>
          <w:lang w:bidi="ar-DZ"/>
        </w:rPr>
      </w:pPr>
      <w:r w:rsidRPr="00084558">
        <w:rPr>
          <w:rFonts w:hint="cs"/>
          <w:b/>
          <w:bCs/>
          <w:sz w:val="30"/>
          <w:szCs w:val="30"/>
          <w:rtl/>
          <w:lang w:bidi="ar-DZ"/>
        </w:rPr>
        <w:t>4- المتهم هو آخر من يتكلم:</w:t>
      </w:r>
      <w:r w:rsidR="00C45151" w:rsidRPr="00084558">
        <w:rPr>
          <w:rFonts w:hint="cs"/>
          <w:b/>
          <w:bCs/>
          <w:sz w:val="30"/>
          <w:szCs w:val="30"/>
          <w:rtl/>
          <w:lang w:bidi="ar-DZ"/>
        </w:rPr>
        <w:t xml:space="preserve"> </w:t>
      </w:r>
      <w:r w:rsidRPr="00084558">
        <w:rPr>
          <w:rFonts w:hint="cs"/>
          <w:sz w:val="30"/>
          <w:szCs w:val="30"/>
          <w:rtl/>
          <w:lang w:bidi="ar-DZ"/>
        </w:rPr>
        <w:t>من</w:t>
      </w:r>
      <w:r w:rsidR="00C45151" w:rsidRPr="00084558">
        <w:rPr>
          <w:rFonts w:hint="cs"/>
          <w:sz w:val="30"/>
          <w:szCs w:val="30"/>
          <w:rtl/>
          <w:lang w:bidi="ar-DZ"/>
        </w:rPr>
        <w:t xml:space="preserve"> </w:t>
      </w:r>
      <w:r w:rsidRPr="00084558">
        <w:rPr>
          <w:rFonts w:hint="cs"/>
          <w:sz w:val="30"/>
          <w:szCs w:val="30"/>
          <w:rtl/>
          <w:lang w:bidi="ar-DZ"/>
        </w:rPr>
        <w:t xml:space="preserve">المبادئ العامة للقانون في مجال الإجراءات الجنائية أن المتهم هو آخر من يتكلم في القضية وذلك لكي يتمكن من الرد على أية أدلة أو مستندات أو وقائع </w:t>
      </w:r>
      <w:r w:rsidR="00803010">
        <w:rPr>
          <w:rFonts w:hint="cs"/>
          <w:sz w:val="30"/>
          <w:szCs w:val="30"/>
          <w:rtl/>
          <w:lang w:bidi="ar-DZ"/>
        </w:rPr>
        <w:t>ت</w:t>
      </w:r>
      <w:r w:rsidRPr="00084558">
        <w:rPr>
          <w:rFonts w:hint="cs"/>
          <w:sz w:val="30"/>
          <w:szCs w:val="30"/>
          <w:rtl/>
          <w:lang w:bidi="ar-DZ"/>
        </w:rPr>
        <w:t xml:space="preserve">ثار ضده وذلك قبل النطق بالحكم وإعطاء هذه الميزة للمتهم هو تأكيد  على قاعدة </w:t>
      </w:r>
      <w:r w:rsidRPr="008C7B6B">
        <w:rPr>
          <w:rFonts w:hint="cs"/>
          <w:b/>
          <w:bCs/>
          <w:sz w:val="30"/>
          <w:szCs w:val="30"/>
          <w:rtl/>
          <w:lang w:bidi="ar-DZ"/>
        </w:rPr>
        <w:t>أن الأصل في الإنسان البراءة</w:t>
      </w:r>
      <w:r w:rsidRPr="00084558">
        <w:rPr>
          <w:rFonts w:hint="cs"/>
          <w:sz w:val="30"/>
          <w:szCs w:val="30"/>
          <w:rtl/>
          <w:lang w:bidi="ar-DZ"/>
        </w:rPr>
        <w:t>,وعليه لابد من إعطاء كل الحقوق والصلاحيات لهذا الإنسان عندما يتهم بارتكاب جريمة ما حتى يتمكن من العودة إلى هذا الأصل العام ونفي التهمة عن نفسه</w:t>
      </w:r>
      <w:r w:rsidRPr="00BD26FB">
        <w:rPr>
          <w:rFonts w:hint="cs"/>
          <w:b/>
          <w:bCs/>
          <w:sz w:val="24"/>
          <w:szCs w:val="24"/>
          <w:rtl/>
          <w:lang w:bidi="ar-DZ"/>
        </w:rPr>
        <w:t>.</w:t>
      </w:r>
      <w:r w:rsidR="00BD26FB" w:rsidRPr="00E80C42">
        <w:rPr>
          <w:rFonts w:hint="cs"/>
          <w:b/>
          <w:bCs/>
          <w:vertAlign w:val="superscript"/>
          <w:rtl/>
          <w:lang w:bidi="ar-DZ"/>
        </w:rPr>
        <w:t>(</w:t>
      </w:r>
      <w:r w:rsidRPr="00E80C42">
        <w:rPr>
          <w:rStyle w:val="Appelnotedebasdep"/>
          <w:b/>
          <w:bCs/>
          <w:rtl/>
          <w:lang w:bidi="ar-DZ"/>
        </w:rPr>
        <w:footnoteReference w:id="216"/>
      </w:r>
      <w:r w:rsidR="00BD26FB" w:rsidRPr="00E80C42">
        <w:rPr>
          <w:rFonts w:hint="cs"/>
          <w:b/>
          <w:bCs/>
          <w:vertAlign w:val="superscript"/>
          <w:rtl/>
          <w:lang w:bidi="ar-DZ"/>
        </w:rPr>
        <w:t>)</w:t>
      </w:r>
    </w:p>
    <w:p w:rsidR="00FC5A67" w:rsidRDefault="00803010" w:rsidP="0030675A">
      <w:pPr>
        <w:bidi/>
        <w:spacing w:line="276" w:lineRule="auto"/>
        <w:rPr>
          <w:rFonts w:hint="cs"/>
          <w:sz w:val="30"/>
          <w:szCs w:val="30"/>
          <w:rtl/>
          <w:lang w:bidi="ar-DZ"/>
        </w:rPr>
      </w:pPr>
      <w:r>
        <w:rPr>
          <w:rFonts w:hint="cs"/>
          <w:sz w:val="30"/>
          <w:szCs w:val="30"/>
          <w:rtl/>
          <w:lang w:bidi="ar-DZ"/>
        </w:rPr>
        <w:t xml:space="preserve">    </w:t>
      </w:r>
      <w:r w:rsidR="00D9604D">
        <w:rPr>
          <w:rFonts w:hint="cs"/>
          <w:sz w:val="30"/>
          <w:szCs w:val="30"/>
          <w:rtl/>
          <w:lang w:bidi="ar-DZ"/>
        </w:rPr>
        <w:t xml:space="preserve"> </w:t>
      </w:r>
      <w:r w:rsidR="00431637">
        <w:rPr>
          <w:rFonts w:hint="cs"/>
          <w:sz w:val="30"/>
          <w:szCs w:val="30"/>
          <w:rtl/>
          <w:lang w:bidi="ar-DZ"/>
        </w:rPr>
        <w:t xml:space="preserve"> </w:t>
      </w:r>
      <w:r w:rsidRPr="00803010">
        <w:rPr>
          <w:rFonts w:hint="cs"/>
          <w:sz w:val="30"/>
          <w:szCs w:val="30"/>
          <w:rtl/>
          <w:lang w:bidi="ar-DZ"/>
        </w:rPr>
        <w:t>ف</w:t>
      </w:r>
      <w:r w:rsidR="00D9604D">
        <w:rPr>
          <w:rFonts w:hint="cs"/>
          <w:sz w:val="30"/>
          <w:szCs w:val="30"/>
          <w:rtl/>
          <w:lang w:bidi="ar-DZ"/>
        </w:rPr>
        <w:t>ل</w:t>
      </w:r>
      <w:r w:rsidRPr="00803010">
        <w:rPr>
          <w:rFonts w:hint="cs"/>
          <w:sz w:val="30"/>
          <w:szCs w:val="30"/>
          <w:rtl/>
          <w:lang w:bidi="ar-DZ"/>
        </w:rPr>
        <w:t xml:space="preserve">كل فرد الحق في </w:t>
      </w:r>
      <w:r w:rsidR="00D9604D" w:rsidRPr="00803010">
        <w:rPr>
          <w:rFonts w:hint="cs"/>
          <w:sz w:val="30"/>
          <w:szCs w:val="30"/>
          <w:rtl/>
          <w:lang w:bidi="ar-DZ"/>
        </w:rPr>
        <w:t>أن</w:t>
      </w:r>
      <w:r w:rsidRPr="00803010">
        <w:rPr>
          <w:rFonts w:hint="cs"/>
          <w:sz w:val="30"/>
          <w:szCs w:val="30"/>
          <w:rtl/>
          <w:lang w:bidi="ar-DZ"/>
        </w:rPr>
        <w:t xml:space="preserve"> يعد بريئا وان يعامل</w:t>
      </w:r>
      <w:r>
        <w:rPr>
          <w:rFonts w:hint="cs"/>
          <w:sz w:val="30"/>
          <w:szCs w:val="30"/>
          <w:rtl/>
          <w:lang w:bidi="ar-DZ"/>
        </w:rPr>
        <w:t xml:space="preserve"> </w:t>
      </w:r>
      <w:r w:rsidR="00D9604D">
        <w:rPr>
          <w:rFonts w:hint="cs"/>
          <w:sz w:val="30"/>
          <w:szCs w:val="30"/>
          <w:rtl/>
          <w:lang w:bidi="ar-DZ"/>
        </w:rPr>
        <w:t>أثناء</w:t>
      </w:r>
      <w:r>
        <w:rPr>
          <w:rFonts w:hint="cs"/>
          <w:sz w:val="30"/>
          <w:szCs w:val="30"/>
          <w:rtl/>
          <w:lang w:bidi="ar-DZ"/>
        </w:rPr>
        <w:t xml:space="preserve"> المحاكمة بوصفه بريء</w:t>
      </w:r>
      <w:r w:rsidR="00431637">
        <w:rPr>
          <w:rFonts w:hint="cs"/>
          <w:sz w:val="30"/>
          <w:szCs w:val="30"/>
          <w:rtl/>
          <w:lang w:bidi="ar-DZ"/>
        </w:rPr>
        <w:t>, إلى</w:t>
      </w:r>
      <w:r>
        <w:rPr>
          <w:rFonts w:hint="cs"/>
          <w:sz w:val="30"/>
          <w:szCs w:val="30"/>
          <w:rtl/>
          <w:lang w:bidi="ar-DZ"/>
        </w:rPr>
        <w:t xml:space="preserve"> </w:t>
      </w:r>
      <w:r w:rsidR="00D9604D">
        <w:rPr>
          <w:rFonts w:hint="cs"/>
          <w:sz w:val="30"/>
          <w:szCs w:val="30"/>
          <w:rtl/>
          <w:lang w:bidi="ar-DZ"/>
        </w:rPr>
        <w:t>أن</w:t>
      </w:r>
      <w:r>
        <w:rPr>
          <w:rFonts w:hint="cs"/>
          <w:sz w:val="30"/>
          <w:szCs w:val="30"/>
          <w:rtl/>
          <w:lang w:bidi="ar-DZ"/>
        </w:rPr>
        <w:t xml:space="preserve"> يصدر حكم </w:t>
      </w:r>
      <w:r w:rsidR="00D9604D">
        <w:rPr>
          <w:rFonts w:hint="cs"/>
          <w:sz w:val="30"/>
          <w:szCs w:val="30"/>
          <w:rtl/>
          <w:lang w:bidi="ar-DZ"/>
        </w:rPr>
        <w:t>بإدانته</w:t>
      </w:r>
      <w:r>
        <w:rPr>
          <w:rFonts w:hint="cs"/>
          <w:sz w:val="30"/>
          <w:szCs w:val="30"/>
          <w:rtl/>
          <w:lang w:bidi="ar-DZ"/>
        </w:rPr>
        <w:t xml:space="preserve"> وفقا </w:t>
      </w:r>
      <w:r w:rsidR="00431637">
        <w:rPr>
          <w:rFonts w:hint="cs"/>
          <w:sz w:val="30"/>
          <w:szCs w:val="30"/>
          <w:rtl/>
          <w:lang w:bidi="ar-DZ"/>
        </w:rPr>
        <w:t>للقانون, سواء</w:t>
      </w:r>
      <w:r>
        <w:rPr>
          <w:rFonts w:hint="cs"/>
          <w:sz w:val="30"/>
          <w:szCs w:val="30"/>
          <w:rtl/>
          <w:lang w:bidi="ar-DZ"/>
        </w:rPr>
        <w:t xml:space="preserve"> كان</w:t>
      </w:r>
      <w:r w:rsidR="008C7B6B">
        <w:rPr>
          <w:rFonts w:hint="cs"/>
          <w:sz w:val="30"/>
          <w:szCs w:val="30"/>
          <w:rtl/>
          <w:lang w:bidi="ar-DZ"/>
        </w:rPr>
        <w:t xml:space="preserve"> هذا القانون</w:t>
      </w:r>
      <w:r>
        <w:rPr>
          <w:rFonts w:hint="cs"/>
          <w:sz w:val="30"/>
          <w:szCs w:val="30"/>
          <w:rtl/>
          <w:lang w:bidi="ar-DZ"/>
        </w:rPr>
        <w:t xml:space="preserve"> داخليا </w:t>
      </w:r>
      <w:r w:rsidR="00D9604D">
        <w:rPr>
          <w:rFonts w:hint="cs"/>
          <w:sz w:val="30"/>
          <w:szCs w:val="30"/>
          <w:rtl/>
          <w:lang w:bidi="ar-DZ"/>
        </w:rPr>
        <w:t>أو</w:t>
      </w:r>
      <w:r>
        <w:rPr>
          <w:rFonts w:hint="cs"/>
          <w:sz w:val="30"/>
          <w:szCs w:val="30"/>
          <w:rtl/>
          <w:lang w:bidi="ar-DZ"/>
        </w:rPr>
        <w:t xml:space="preserve"> دوليا</w:t>
      </w:r>
      <w:r w:rsidR="00431637">
        <w:rPr>
          <w:rFonts w:hint="cs"/>
          <w:sz w:val="30"/>
          <w:szCs w:val="30"/>
          <w:rtl/>
          <w:lang w:bidi="ar-DZ"/>
        </w:rPr>
        <w:t>, لذلك</w:t>
      </w:r>
      <w:r>
        <w:rPr>
          <w:rFonts w:hint="cs"/>
          <w:sz w:val="30"/>
          <w:szCs w:val="30"/>
          <w:rtl/>
          <w:lang w:bidi="ar-DZ"/>
        </w:rPr>
        <w:t xml:space="preserve"> وجب </w:t>
      </w:r>
      <w:r w:rsidR="00D9604D">
        <w:rPr>
          <w:rFonts w:hint="cs"/>
          <w:sz w:val="30"/>
          <w:szCs w:val="30"/>
          <w:rtl/>
          <w:lang w:bidi="ar-DZ"/>
        </w:rPr>
        <w:t>أن</w:t>
      </w:r>
      <w:r>
        <w:rPr>
          <w:rFonts w:hint="cs"/>
          <w:sz w:val="30"/>
          <w:szCs w:val="30"/>
          <w:rtl/>
          <w:lang w:bidi="ar-DZ"/>
        </w:rPr>
        <w:t xml:space="preserve"> يظل افتراض قرينة البراءة قائما ما</w:t>
      </w:r>
      <w:r w:rsidR="00D9604D">
        <w:rPr>
          <w:rFonts w:hint="cs"/>
          <w:sz w:val="30"/>
          <w:szCs w:val="30"/>
          <w:rtl/>
          <w:lang w:bidi="ar-DZ"/>
        </w:rPr>
        <w:t xml:space="preserve"> </w:t>
      </w:r>
      <w:r>
        <w:rPr>
          <w:rFonts w:hint="cs"/>
          <w:sz w:val="30"/>
          <w:szCs w:val="30"/>
          <w:rtl/>
          <w:lang w:bidi="ar-DZ"/>
        </w:rPr>
        <w:t>لم يصدر حكم بغير ذلك.</w:t>
      </w:r>
    </w:p>
    <w:p w:rsidR="00FD26E3" w:rsidRPr="005D1F50" w:rsidRDefault="00FD26E3" w:rsidP="00FD26E3">
      <w:pPr>
        <w:bidi/>
        <w:spacing w:line="276" w:lineRule="auto"/>
        <w:rPr>
          <w:sz w:val="30"/>
          <w:szCs w:val="30"/>
          <w:rtl/>
          <w:lang w:bidi="ar-DZ"/>
        </w:rPr>
      </w:pPr>
    </w:p>
    <w:p w:rsidR="00055E04" w:rsidRPr="00F820B8" w:rsidRDefault="00055E04" w:rsidP="009116A8">
      <w:pPr>
        <w:bidi/>
        <w:spacing w:line="276" w:lineRule="auto"/>
        <w:rPr>
          <w:b/>
          <w:bCs/>
          <w:rtl/>
          <w:lang w:bidi="ar-DZ"/>
        </w:rPr>
      </w:pPr>
      <w:r w:rsidRPr="00F820B8">
        <w:rPr>
          <w:rFonts w:hint="cs"/>
          <w:b/>
          <w:bCs/>
          <w:rtl/>
          <w:lang w:bidi="ar-DZ"/>
        </w:rPr>
        <w:lastRenderedPageBreak/>
        <w:t xml:space="preserve">المطلب الثاني: الدائرة الاستئنافية  </w:t>
      </w:r>
    </w:p>
    <w:p w:rsidR="00055E04" w:rsidRPr="00084558" w:rsidRDefault="00431637" w:rsidP="00431637">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يعد الاستئناف من طرق الطعن العادية التي يلجا إليها الخصوم في الدعوى الجنائية دون التقيد بأسباب معينة,لذلك يوقف تنفيذ الحكم خلال هذه المرحلة,إلا إذا نص القانون على خلاف ذلك,كما انه ينقل الدعوى الجنائية بوحدة أطرافها وموضوعها من الهيئة القضائية التي أصدرت الحكم إلى هيئة قضائية أعلى منها.</w:t>
      </w:r>
      <w:r w:rsidR="00BD26FB" w:rsidRPr="00431637">
        <w:rPr>
          <w:rFonts w:hint="cs"/>
          <w:vertAlign w:val="superscript"/>
          <w:rtl/>
          <w:lang w:bidi="ar-DZ"/>
        </w:rPr>
        <w:t>(</w:t>
      </w:r>
      <w:r w:rsidR="00055E04" w:rsidRPr="00431637">
        <w:rPr>
          <w:rStyle w:val="Appelnotedebasdep"/>
          <w:b/>
          <w:bCs/>
          <w:rtl/>
          <w:lang w:bidi="ar-DZ"/>
        </w:rPr>
        <w:footnoteReference w:id="217"/>
      </w:r>
      <w:r w:rsidR="00BD26FB" w:rsidRPr="00431637">
        <w:rPr>
          <w:rFonts w:hint="cs"/>
          <w:vertAlign w:val="superscript"/>
          <w:rtl/>
          <w:lang w:bidi="ar-DZ"/>
        </w:rPr>
        <w:t>)</w:t>
      </w:r>
    </w:p>
    <w:p w:rsidR="00055E04" w:rsidRPr="00084558" w:rsidRDefault="00431637" w:rsidP="00431637">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ولا بد أن تتوافر فيمن له حق الاستئناف صفتي المصلحة والصفة,فالمتهم الذي صدر لصالحه حكم بالبراءة من محكمة أول درجة لا يحق له رفه استئناف في هذا الحكم لانتفاء مصلحته في ذلك,بخلاف النيابة العامة التي يحق لها استئناف أحكام البراءة أو الإدانة لأنها خصم في الدعوى الجنائية وهي ممثلة المجتمع سواء الداخلي آو الدولي.</w:t>
      </w:r>
    </w:p>
    <w:p w:rsidR="00055E04" w:rsidRPr="00BD26FB" w:rsidRDefault="00431637" w:rsidP="009116A8">
      <w:pPr>
        <w:bidi/>
        <w:spacing w:line="276" w:lineRule="auto"/>
        <w:rPr>
          <w:b/>
          <w:bCs/>
          <w:sz w:val="24"/>
          <w:szCs w:val="24"/>
          <w:rtl/>
          <w:lang w:bidi="ar-DZ"/>
        </w:rPr>
      </w:pPr>
      <w:r>
        <w:rPr>
          <w:rFonts w:hint="cs"/>
          <w:sz w:val="30"/>
          <w:szCs w:val="30"/>
          <w:rtl/>
          <w:lang w:bidi="ar-DZ"/>
        </w:rPr>
        <w:t xml:space="preserve">      </w:t>
      </w:r>
      <w:r w:rsidR="00055E04" w:rsidRPr="00084558">
        <w:rPr>
          <w:rFonts w:hint="cs"/>
          <w:sz w:val="30"/>
          <w:szCs w:val="30"/>
          <w:rtl/>
          <w:lang w:bidi="ar-DZ"/>
        </w:rPr>
        <w:t>وفي المحكمة الجنائية الدولية فإن إمكانية الاستئناف مخولة للمدعي العام وللمتهم على حد سواء والمحكمة مقيدة في إصدار أحكامها بالإدانة, بالعقوبات المنصوص عليها في النظام الأساسي الخاص بها لا سيما المادة (77), فمن حق كل متهم أدين بارتكاب فعل جنائي أن يلجا إلى محكمة أعلى درجة لمراجعة حكم الإدانة الصادر ضده والعقوبة المقررة عليه</w:t>
      </w:r>
      <w:r w:rsidR="00055E04" w:rsidRPr="00BD26FB">
        <w:rPr>
          <w:rFonts w:hint="cs"/>
          <w:b/>
          <w:bCs/>
          <w:sz w:val="24"/>
          <w:szCs w:val="24"/>
          <w:rtl/>
          <w:lang w:bidi="ar-DZ"/>
        </w:rPr>
        <w:t>.</w:t>
      </w:r>
      <w:r w:rsidR="00BD26FB" w:rsidRPr="00431637">
        <w:rPr>
          <w:rFonts w:hint="cs"/>
          <w:b/>
          <w:bCs/>
          <w:vertAlign w:val="superscript"/>
          <w:rtl/>
          <w:lang w:bidi="ar-DZ"/>
        </w:rPr>
        <w:t>(</w:t>
      </w:r>
      <w:r w:rsidR="00055E04" w:rsidRPr="00431637">
        <w:rPr>
          <w:rStyle w:val="Appelnotedebasdep"/>
          <w:b/>
          <w:bCs/>
          <w:rtl/>
          <w:lang w:bidi="ar-DZ"/>
        </w:rPr>
        <w:footnoteReference w:id="218"/>
      </w:r>
      <w:r w:rsidR="00BD26FB" w:rsidRPr="00431637">
        <w:rPr>
          <w:rFonts w:hint="cs"/>
          <w:b/>
          <w:bCs/>
          <w:vertAlign w:val="superscript"/>
          <w:rtl/>
          <w:lang w:bidi="ar-DZ"/>
        </w:rPr>
        <w:t>)</w:t>
      </w:r>
    </w:p>
    <w:p w:rsidR="00055E04" w:rsidRPr="00084558" w:rsidRDefault="00CA7495" w:rsidP="009116A8">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علما أن شعبة الاستئناف تتألف من الرئيس وأربعة قضاة آخرين,يعملون في هذه الدائرة لكامل مدة ولايتهم ولا يجوز لهم العمل إلا في تلك الشعبة ومن الطبيعي عدم جواز مشاركة قاضي ينتمي إلى جنسية الدول الشاكية أو الدولة التي يكون احد مواطنيها متهما في النظر في القضية.</w:t>
      </w:r>
      <w:r w:rsidR="00BD26FB" w:rsidRPr="00431637">
        <w:rPr>
          <w:rFonts w:hint="cs"/>
          <w:vertAlign w:val="superscript"/>
          <w:rtl/>
          <w:lang w:bidi="ar-DZ"/>
        </w:rPr>
        <w:t>(</w:t>
      </w:r>
      <w:r w:rsidR="00055E04" w:rsidRPr="00431637">
        <w:rPr>
          <w:rStyle w:val="Appelnotedebasdep"/>
          <w:b/>
          <w:bCs/>
          <w:rtl/>
          <w:lang w:bidi="ar-DZ"/>
        </w:rPr>
        <w:footnoteReference w:id="219"/>
      </w:r>
      <w:r w:rsidR="00BD26FB" w:rsidRPr="00431637">
        <w:rPr>
          <w:rFonts w:hint="cs"/>
          <w:vertAlign w:val="superscript"/>
          <w:rtl/>
          <w:lang w:bidi="ar-DZ"/>
        </w:rPr>
        <w:t>)</w:t>
      </w:r>
    </w:p>
    <w:p w:rsidR="00DF06CA" w:rsidRDefault="00CA7495" w:rsidP="00431637">
      <w:pPr>
        <w:bidi/>
        <w:spacing w:line="276" w:lineRule="auto"/>
        <w:rPr>
          <w:sz w:val="30"/>
          <w:szCs w:val="30"/>
          <w:rtl/>
          <w:lang w:bidi="ar-DZ"/>
        </w:rPr>
      </w:pPr>
      <w:r>
        <w:rPr>
          <w:rFonts w:hint="cs"/>
          <w:sz w:val="30"/>
          <w:szCs w:val="30"/>
          <w:rtl/>
          <w:lang w:bidi="ar-DZ"/>
        </w:rPr>
        <w:lastRenderedPageBreak/>
        <w:t xml:space="preserve">      </w:t>
      </w:r>
      <w:r w:rsidR="00055E04" w:rsidRPr="00084558">
        <w:rPr>
          <w:rFonts w:hint="cs"/>
          <w:sz w:val="30"/>
          <w:szCs w:val="30"/>
          <w:rtl/>
          <w:lang w:bidi="ar-DZ"/>
        </w:rPr>
        <w:t>وقد اخذ النظام الأساسي للمحكمة بوسيلة طعن عادية هي الاستئناف دون المعارضة واخذ بوسيلة طعن غير عادية هي التماس إعادة النظر دون النقض.</w:t>
      </w:r>
    </w:p>
    <w:p w:rsidR="00CF22F7" w:rsidRPr="00084558" w:rsidRDefault="00CF22F7" w:rsidP="00AF2220">
      <w:pPr>
        <w:bidi/>
        <w:spacing w:line="276" w:lineRule="auto"/>
        <w:rPr>
          <w:sz w:val="30"/>
          <w:szCs w:val="30"/>
          <w:rtl/>
          <w:lang w:bidi="ar-DZ"/>
        </w:rPr>
      </w:pPr>
      <w:r>
        <w:rPr>
          <w:rFonts w:hint="cs"/>
          <w:sz w:val="30"/>
          <w:szCs w:val="30"/>
          <w:rtl/>
          <w:lang w:bidi="ar-DZ"/>
        </w:rPr>
        <w:t xml:space="preserve">وفيما يلي نقسم هذا المطلب </w:t>
      </w:r>
      <w:r w:rsidR="00AF2220">
        <w:rPr>
          <w:rFonts w:hint="cs"/>
          <w:sz w:val="30"/>
          <w:szCs w:val="30"/>
          <w:rtl/>
          <w:lang w:bidi="ar-DZ"/>
        </w:rPr>
        <w:t>إلى</w:t>
      </w:r>
      <w:r>
        <w:rPr>
          <w:rFonts w:hint="cs"/>
          <w:sz w:val="30"/>
          <w:szCs w:val="30"/>
          <w:rtl/>
          <w:lang w:bidi="ar-DZ"/>
        </w:rPr>
        <w:t xml:space="preserve"> فرعين </w:t>
      </w:r>
      <w:r w:rsidR="00AF2220">
        <w:rPr>
          <w:rFonts w:hint="cs"/>
          <w:sz w:val="30"/>
          <w:szCs w:val="30"/>
          <w:rtl/>
          <w:lang w:bidi="ar-DZ"/>
        </w:rPr>
        <w:t>نتناول</w:t>
      </w:r>
      <w:r>
        <w:rPr>
          <w:rFonts w:hint="cs"/>
          <w:sz w:val="30"/>
          <w:szCs w:val="30"/>
          <w:rtl/>
          <w:lang w:bidi="ar-DZ"/>
        </w:rPr>
        <w:t xml:space="preserve"> في فرع </w:t>
      </w:r>
      <w:r w:rsidR="00AF2220">
        <w:rPr>
          <w:rFonts w:hint="cs"/>
          <w:sz w:val="30"/>
          <w:szCs w:val="30"/>
          <w:rtl/>
          <w:lang w:bidi="ar-DZ"/>
        </w:rPr>
        <w:t>أول</w:t>
      </w:r>
      <w:r>
        <w:rPr>
          <w:rFonts w:hint="cs"/>
          <w:sz w:val="30"/>
          <w:szCs w:val="30"/>
          <w:rtl/>
          <w:lang w:bidi="ar-DZ"/>
        </w:rPr>
        <w:t xml:space="preserve"> </w:t>
      </w:r>
      <w:r w:rsidR="00AF2220">
        <w:rPr>
          <w:rFonts w:hint="cs"/>
          <w:sz w:val="30"/>
          <w:szCs w:val="30"/>
          <w:rtl/>
          <w:lang w:bidi="ar-DZ"/>
        </w:rPr>
        <w:t>للأحكام</w:t>
      </w:r>
      <w:r>
        <w:rPr>
          <w:rFonts w:hint="cs"/>
          <w:sz w:val="30"/>
          <w:szCs w:val="30"/>
          <w:rtl/>
          <w:lang w:bidi="ar-DZ"/>
        </w:rPr>
        <w:t xml:space="preserve"> </w:t>
      </w:r>
      <w:r w:rsidR="00AF2220">
        <w:rPr>
          <w:rFonts w:hint="cs"/>
          <w:sz w:val="30"/>
          <w:szCs w:val="30"/>
          <w:rtl/>
          <w:lang w:bidi="ar-DZ"/>
        </w:rPr>
        <w:t>المستأنفة</w:t>
      </w:r>
      <w:r>
        <w:rPr>
          <w:rFonts w:hint="cs"/>
          <w:sz w:val="30"/>
          <w:szCs w:val="30"/>
          <w:rtl/>
          <w:lang w:bidi="ar-DZ"/>
        </w:rPr>
        <w:t xml:space="preserve"> </w:t>
      </w:r>
      <w:r w:rsidR="00AF2220">
        <w:rPr>
          <w:rFonts w:hint="cs"/>
          <w:sz w:val="30"/>
          <w:szCs w:val="30"/>
          <w:rtl/>
          <w:lang w:bidi="ar-DZ"/>
        </w:rPr>
        <w:t>أمام</w:t>
      </w:r>
      <w:r>
        <w:rPr>
          <w:rFonts w:hint="cs"/>
          <w:sz w:val="30"/>
          <w:szCs w:val="30"/>
          <w:rtl/>
          <w:lang w:bidi="ar-DZ"/>
        </w:rPr>
        <w:t xml:space="preserve"> المحكمة الجنائية الدولية وفي فرع ثاني نتطرق </w:t>
      </w:r>
      <w:r w:rsidR="00AF2220">
        <w:rPr>
          <w:rFonts w:hint="cs"/>
          <w:sz w:val="30"/>
          <w:szCs w:val="30"/>
          <w:rtl/>
          <w:lang w:bidi="ar-DZ"/>
        </w:rPr>
        <w:t>إلى</w:t>
      </w:r>
      <w:r>
        <w:rPr>
          <w:rFonts w:hint="cs"/>
          <w:sz w:val="30"/>
          <w:szCs w:val="30"/>
          <w:rtl/>
          <w:lang w:bidi="ar-DZ"/>
        </w:rPr>
        <w:t xml:space="preserve"> </w:t>
      </w:r>
      <w:r w:rsidR="00AF2220">
        <w:rPr>
          <w:rFonts w:hint="cs"/>
          <w:sz w:val="30"/>
          <w:szCs w:val="30"/>
          <w:rtl/>
          <w:lang w:bidi="ar-DZ"/>
        </w:rPr>
        <w:t>آليات</w:t>
      </w:r>
      <w:r>
        <w:rPr>
          <w:rFonts w:hint="cs"/>
          <w:sz w:val="30"/>
          <w:szCs w:val="30"/>
          <w:rtl/>
          <w:lang w:bidi="ar-DZ"/>
        </w:rPr>
        <w:t xml:space="preserve"> تنفيذ هذه </w:t>
      </w:r>
      <w:r w:rsidR="00AF2220">
        <w:rPr>
          <w:rFonts w:hint="cs"/>
          <w:sz w:val="30"/>
          <w:szCs w:val="30"/>
          <w:rtl/>
          <w:lang w:bidi="ar-DZ"/>
        </w:rPr>
        <w:t>الأحكام</w:t>
      </w:r>
      <w:r>
        <w:rPr>
          <w:rFonts w:hint="cs"/>
          <w:sz w:val="30"/>
          <w:szCs w:val="30"/>
          <w:rtl/>
          <w:lang w:bidi="ar-DZ"/>
        </w:rPr>
        <w:t>.</w:t>
      </w:r>
    </w:p>
    <w:p w:rsidR="00055E04" w:rsidRPr="00F820B8" w:rsidRDefault="00055E04" w:rsidP="009116A8">
      <w:pPr>
        <w:bidi/>
        <w:spacing w:line="276" w:lineRule="auto"/>
        <w:rPr>
          <w:b/>
          <w:bCs/>
          <w:rtl/>
          <w:lang w:bidi="ar-DZ"/>
        </w:rPr>
      </w:pPr>
      <w:r w:rsidRPr="00F820B8">
        <w:rPr>
          <w:rFonts w:hint="cs"/>
          <w:b/>
          <w:bCs/>
          <w:rtl/>
          <w:lang w:bidi="ar-DZ"/>
        </w:rPr>
        <w:t>الفرع الأول: الأحكام الجائز استئنافها أمام المحكمة الجنائية الدولية</w:t>
      </w:r>
    </w:p>
    <w:p w:rsidR="00055E04" w:rsidRPr="00084558" w:rsidRDefault="009154B5" w:rsidP="009116A8">
      <w:pPr>
        <w:bidi/>
        <w:spacing w:line="276" w:lineRule="auto"/>
        <w:rPr>
          <w:sz w:val="30"/>
          <w:szCs w:val="30"/>
          <w:rtl/>
          <w:lang w:bidi="ar-DZ"/>
        </w:rPr>
      </w:pPr>
      <w:r>
        <w:rPr>
          <w:rFonts w:hint="cs"/>
          <w:sz w:val="30"/>
          <w:szCs w:val="30"/>
          <w:rtl/>
          <w:lang w:bidi="ar-DZ"/>
        </w:rPr>
        <w:t xml:space="preserve">    </w:t>
      </w:r>
      <w:r w:rsidR="00431637">
        <w:rPr>
          <w:rFonts w:hint="cs"/>
          <w:sz w:val="30"/>
          <w:szCs w:val="30"/>
          <w:rtl/>
          <w:lang w:bidi="ar-DZ"/>
        </w:rPr>
        <w:t xml:space="preserve"> </w:t>
      </w:r>
      <w:r w:rsidR="00D673D3">
        <w:rPr>
          <w:rFonts w:hint="cs"/>
          <w:sz w:val="30"/>
          <w:szCs w:val="30"/>
          <w:rtl/>
          <w:lang w:bidi="ar-DZ"/>
        </w:rPr>
        <w:t xml:space="preserve"> </w:t>
      </w:r>
      <w:r w:rsidR="00055E04" w:rsidRPr="00084558">
        <w:rPr>
          <w:rFonts w:hint="cs"/>
          <w:sz w:val="30"/>
          <w:szCs w:val="30"/>
          <w:rtl/>
          <w:lang w:bidi="ar-DZ"/>
        </w:rPr>
        <w:t>يمكن للمدعي العام والشخص المتهم استئناف الحكم الصادر عن الدائرة الابتدائية أو دائرة المحاكمة إذا توافرت الأسباب التالية:</w:t>
      </w:r>
    </w:p>
    <w:p w:rsidR="00055E04" w:rsidRPr="00084558" w:rsidRDefault="00055E04" w:rsidP="009116A8">
      <w:pPr>
        <w:bidi/>
        <w:spacing w:line="276" w:lineRule="auto"/>
        <w:rPr>
          <w:sz w:val="30"/>
          <w:szCs w:val="30"/>
          <w:rtl/>
          <w:lang w:bidi="ar-DZ"/>
        </w:rPr>
      </w:pPr>
      <w:r w:rsidRPr="007B1861">
        <w:rPr>
          <w:rFonts w:hint="cs"/>
          <w:sz w:val="30"/>
          <w:szCs w:val="30"/>
          <w:rtl/>
          <w:lang w:bidi="ar-DZ"/>
        </w:rPr>
        <w:t>ا- إذا وقع خطا في الإجراءات</w:t>
      </w:r>
      <w:r w:rsidRPr="007B1861">
        <w:rPr>
          <w:rFonts w:hint="cs"/>
          <w:b/>
          <w:bCs/>
          <w:sz w:val="30"/>
          <w:szCs w:val="30"/>
          <w:rtl/>
          <w:lang w:bidi="ar-DZ"/>
        </w:rPr>
        <w:t>.</w:t>
      </w:r>
    </w:p>
    <w:p w:rsidR="00055E04" w:rsidRPr="007B1861" w:rsidRDefault="00055E04" w:rsidP="009116A8">
      <w:pPr>
        <w:bidi/>
        <w:spacing w:line="276" w:lineRule="auto"/>
        <w:rPr>
          <w:sz w:val="30"/>
          <w:szCs w:val="30"/>
          <w:rtl/>
          <w:lang w:bidi="ar-DZ"/>
        </w:rPr>
      </w:pPr>
      <w:r w:rsidRPr="007B1861">
        <w:rPr>
          <w:rFonts w:hint="cs"/>
          <w:sz w:val="30"/>
          <w:szCs w:val="30"/>
          <w:rtl/>
          <w:lang w:bidi="ar-DZ"/>
        </w:rPr>
        <w:t>ب- إذا وقع غلط في الوقائع.</w:t>
      </w:r>
    </w:p>
    <w:p w:rsidR="00055E04" w:rsidRPr="007B1861" w:rsidRDefault="00055E04" w:rsidP="00BD26FB">
      <w:pPr>
        <w:bidi/>
        <w:spacing w:line="276" w:lineRule="auto"/>
        <w:rPr>
          <w:sz w:val="30"/>
          <w:szCs w:val="30"/>
          <w:rtl/>
          <w:lang w:bidi="ar-DZ"/>
        </w:rPr>
      </w:pPr>
      <w:r w:rsidRPr="007B1861">
        <w:rPr>
          <w:rFonts w:hint="cs"/>
          <w:sz w:val="30"/>
          <w:szCs w:val="30"/>
          <w:rtl/>
          <w:lang w:bidi="ar-DZ"/>
        </w:rPr>
        <w:t>ج- إذا وقع غلط في القانون</w:t>
      </w:r>
      <w:r w:rsidR="00BD26FB" w:rsidRPr="007B1861">
        <w:rPr>
          <w:rFonts w:hint="cs"/>
          <w:sz w:val="30"/>
          <w:szCs w:val="30"/>
          <w:rtl/>
          <w:lang w:bidi="ar-DZ"/>
        </w:rPr>
        <w:t>.</w:t>
      </w:r>
      <w:r w:rsidR="00BD26FB" w:rsidRPr="007B1861">
        <w:rPr>
          <w:rFonts w:hint="cs"/>
          <w:b/>
          <w:bCs/>
          <w:vertAlign w:val="superscript"/>
          <w:rtl/>
          <w:lang w:bidi="ar-DZ"/>
        </w:rPr>
        <w:t>(</w:t>
      </w:r>
      <w:r w:rsidR="007D0663" w:rsidRPr="007B1861">
        <w:rPr>
          <w:rStyle w:val="Appelnotedebasdep"/>
          <w:b/>
          <w:bCs/>
          <w:rtl/>
          <w:lang w:bidi="ar-DZ"/>
        </w:rPr>
        <w:footnoteReference w:id="220"/>
      </w:r>
      <w:r w:rsidR="00BD26FB" w:rsidRPr="007B1861">
        <w:rPr>
          <w:rFonts w:hint="cs"/>
          <w:b/>
          <w:bCs/>
          <w:vertAlign w:val="superscript"/>
          <w:rtl/>
          <w:lang w:bidi="ar-DZ"/>
        </w:rPr>
        <w:t>)</w:t>
      </w:r>
    </w:p>
    <w:p w:rsidR="00055E04" w:rsidRPr="00084558" w:rsidRDefault="00431637" w:rsidP="00431637">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وقد ذكرت هذه الأسباب على سبيل المثال لا الحصر وهو ما يستشف جليا من خلال نص المادة 81/1 من </w:t>
      </w:r>
      <w:r w:rsidR="00055E04" w:rsidRPr="00084558">
        <w:rPr>
          <w:rFonts w:hint="cs"/>
          <w:b/>
          <w:bCs/>
          <w:sz w:val="30"/>
          <w:szCs w:val="30"/>
          <w:rtl/>
          <w:lang w:bidi="ar-DZ"/>
        </w:rPr>
        <w:t>ن.ا.م.ج.د</w:t>
      </w:r>
      <w:r w:rsidR="003B1AAE" w:rsidRPr="00084558">
        <w:rPr>
          <w:rFonts w:hint="cs"/>
          <w:b/>
          <w:bCs/>
          <w:sz w:val="30"/>
          <w:szCs w:val="30"/>
          <w:rtl/>
          <w:lang w:bidi="ar-DZ"/>
        </w:rPr>
        <w:t xml:space="preserve"> </w:t>
      </w:r>
      <w:r w:rsidR="00055E04" w:rsidRPr="00084558">
        <w:rPr>
          <w:rFonts w:hint="cs"/>
          <w:sz w:val="30"/>
          <w:szCs w:val="30"/>
          <w:rtl/>
          <w:lang w:bidi="ar-DZ"/>
        </w:rPr>
        <w:t>بقولها: "... أو أي سبب يمس نزاهة أو موثوقية الإجراءات أو القرار..."</w:t>
      </w:r>
    </w:p>
    <w:p w:rsidR="00055E04" w:rsidRPr="00084558" w:rsidRDefault="00431637" w:rsidP="00431637">
      <w:pPr>
        <w:bidi/>
        <w:spacing w:line="276" w:lineRule="auto"/>
        <w:rPr>
          <w:sz w:val="30"/>
          <w:szCs w:val="30"/>
          <w:lang w:bidi="ar-DZ"/>
        </w:rPr>
      </w:pPr>
      <w:r>
        <w:rPr>
          <w:rFonts w:hint="cs"/>
          <w:sz w:val="30"/>
          <w:szCs w:val="30"/>
          <w:rtl/>
          <w:lang w:bidi="ar-DZ"/>
        </w:rPr>
        <w:t xml:space="preserve">     </w:t>
      </w:r>
      <w:r w:rsidR="00055E04" w:rsidRPr="00084558">
        <w:rPr>
          <w:rFonts w:hint="cs"/>
          <w:sz w:val="30"/>
          <w:szCs w:val="30"/>
          <w:rtl/>
          <w:lang w:bidi="ar-DZ"/>
        </w:rPr>
        <w:t>ومن هنا تظهر أهمية مركز المدعي العام وذلك بعد صدور حكم من المحكمة,على اعتبار أن الشخص الذي تمت إدانته يبقى تحت التحفظ لحين الفصل في الاستئناف,كما يجوز الاستمرار في الحجز إذا ما تقدم المدعي العام بالاستئناف وذلك مراعاة لاحتمال فرار الأشخاص وخطورة الجرائم المنسوبة إليهم.</w:t>
      </w:r>
      <w:r w:rsidR="00D811F2" w:rsidRPr="00431637">
        <w:rPr>
          <w:rFonts w:hint="cs"/>
          <w:vertAlign w:val="superscript"/>
          <w:rtl/>
          <w:lang w:bidi="ar-DZ"/>
        </w:rPr>
        <w:t>(</w:t>
      </w:r>
      <w:r w:rsidR="00055E04" w:rsidRPr="00431637">
        <w:rPr>
          <w:rStyle w:val="Appelnotedebasdep"/>
          <w:b/>
          <w:bCs/>
          <w:rtl/>
          <w:lang w:bidi="ar-DZ"/>
        </w:rPr>
        <w:footnoteReference w:id="221"/>
      </w:r>
      <w:r w:rsidR="00D811F2" w:rsidRPr="00431637">
        <w:rPr>
          <w:rFonts w:hint="cs"/>
          <w:vertAlign w:val="superscript"/>
          <w:rtl/>
          <w:lang w:bidi="ar-DZ"/>
        </w:rPr>
        <w:t>)</w:t>
      </w:r>
    </w:p>
    <w:p w:rsidR="00055E04" w:rsidRPr="00084558" w:rsidRDefault="00431637" w:rsidP="00431637">
      <w:pPr>
        <w:bidi/>
        <w:spacing w:line="276" w:lineRule="auto"/>
        <w:rPr>
          <w:sz w:val="30"/>
          <w:szCs w:val="30"/>
          <w:rtl/>
          <w:lang w:bidi="ar-DZ"/>
        </w:rPr>
      </w:pPr>
      <w:r>
        <w:rPr>
          <w:rFonts w:hint="cs"/>
          <w:sz w:val="30"/>
          <w:szCs w:val="30"/>
          <w:rtl/>
          <w:lang w:bidi="ar-DZ"/>
        </w:rPr>
        <w:lastRenderedPageBreak/>
        <w:t xml:space="preserve">     </w:t>
      </w:r>
      <w:r w:rsidR="00055E04" w:rsidRPr="00084558">
        <w:rPr>
          <w:rFonts w:hint="cs"/>
          <w:sz w:val="30"/>
          <w:szCs w:val="30"/>
          <w:rtl/>
          <w:lang w:bidi="ar-DZ"/>
        </w:rPr>
        <w:t>ومن الطبيعي أن الشخص المدان من حقه أن يمارس الطعن بالاستئناف أصالة عن نفسه,طالما صدر ضده حكم بالإدانة,محاولة منه تخفيف العقوبة أو إلغائها وتبرئة نفسه من الاتهام الموجه إليه,كما انه من حق المدعي العام والمحكوم عليه استئناف أي حكم بعقوبة,إذا ما كان هناك عدم تناسب بين الجريمة والعقوبة المقضي بها,فإذا كانت الجريمة شديدة الجسامة وذات ظروف مشددة وصدر فيها حكم بعقوبة مخففة,جاز للنائب العام أن يستأنف الحكم أمام الدائرة الاستئنافية</w:t>
      </w:r>
      <w:r w:rsidR="00D811F2" w:rsidRPr="00D811F2">
        <w:rPr>
          <w:rFonts w:hint="cs"/>
          <w:b/>
          <w:bCs/>
          <w:sz w:val="36"/>
          <w:szCs w:val="36"/>
          <w:vertAlign w:val="superscript"/>
          <w:rtl/>
          <w:lang w:bidi="ar-DZ"/>
        </w:rPr>
        <w:t xml:space="preserve"> </w:t>
      </w:r>
      <w:r w:rsidR="00D811F2" w:rsidRPr="00431637">
        <w:rPr>
          <w:rFonts w:hint="cs"/>
          <w:b/>
          <w:bCs/>
          <w:vertAlign w:val="superscript"/>
          <w:rtl/>
          <w:lang w:bidi="ar-DZ"/>
        </w:rPr>
        <w:t>(</w:t>
      </w:r>
      <w:r w:rsidR="00D811F2" w:rsidRPr="00431637">
        <w:rPr>
          <w:rStyle w:val="Appelnotedebasdep"/>
          <w:b/>
          <w:bCs/>
          <w:rtl/>
          <w:lang w:bidi="ar-DZ"/>
        </w:rPr>
        <w:footnoteReference w:id="222"/>
      </w:r>
      <w:r w:rsidR="00D811F2" w:rsidRPr="00431637">
        <w:rPr>
          <w:rFonts w:hint="cs"/>
          <w:b/>
          <w:bCs/>
          <w:vertAlign w:val="superscript"/>
          <w:rtl/>
          <w:lang w:bidi="ar-DZ"/>
        </w:rPr>
        <w:t>)</w:t>
      </w:r>
      <w:r w:rsidR="00D811F2" w:rsidRPr="00D811F2">
        <w:rPr>
          <w:rFonts w:hint="cs"/>
          <w:sz w:val="36"/>
          <w:szCs w:val="36"/>
          <w:rtl/>
          <w:lang w:bidi="ar-DZ"/>
        </w:rPr>
        <w:t>,</w:t>
      </w:r>
      <w:r w:rsidR="00055E04" w:rsidRPr="00084558">
        <w:rPr>
          <w:rFonts w:hint="cs"/>
          <w:sz w:val="30"/>
          <w:szCs w:val="30"/>
          <w:rtl/>
          <w:lang w:bidi="ar-DZ"/>
        </w:rPr>
        <w:t>أما إذا كانت الجريمة ليست جسيمة ورغم ذلك صدر فيها حكم بعقوبة جسيمة,يحق للشخص المدان وللمدعي العام استئناف هذا الحكم أيضا,لما فيه من ضرر للمحكوم عليه,إلا انه قد يتساءل البعض عن المصلحة التي يبتغيها المدعي العام من استئنافه في هذه الحالة رغم أن الحكم كان قاسيا على المتهم,والجواب هو أن المدعي العام يمثل مصالح المجتمع الدولي,فإذا كان المحكوم عليه بريئا أو غير مذنب,فانه ليس من مصلحة هذا المجتمع أن يظل هذا الوضع على نحو خاطئ,فيجب إذن على المدعي العام أن يساعد هذا الشخص على إثبات براءته,ويجب عليه أيضا أن يعمل على وجود تناسب بين الجريمة الدولية والعقوبة في حالة الإدانة.</w:t>
      </w:r>
      <w:r w:rsidR="0014183D" w:rsidRPr="00431637">
        <w:rPr>
          <w:rFonts w:hint="cs"/>
          <w:vertAlign w:val="superscript"/>
          <w:rtl/>
          <w:lang w:bidi="ar-DZ"/>
        </w:rPr>
        <w:t>(</w:t>
      </w:r>
      <w:r w:rsidR="00055E04" w:rsidRPr="00431637">
        <w:rPr>
          <w:rStyle w:val="Appelnotedebasdep"/>
          <w:b/>
          <w:bCs/>
          <w:rtl/>
          <w:lang w:bidi="ar-DZ"/>
        </w:rPr>
        <w:footnoteReference w:id="223"/>
      </w:r>
      <w:r w:rsidR="0014183D" w:rsidRPr="00431637">
        <w:rPr>
          <w:rFonts w:hint="cs"/>
          <w:vertAlign w:val="superscript"/>
          <w:rtl/>
          <w:lang w:bidi="ar-DZ"/>
        </w:rPr>
        <w:t>)</w:t>
      </w:r>
    </w:p>
    <w:p w:rsidR="00055E04" w:rsidRPr="00084558" w:rsidRDefault="00431637" w:rsidP="00431637">
      <w:pPr>
        <w:bidi/>
        <w:spacing w:line="276" w:lineRule="auto"/>
        <w:rPr>
          <w:sz w:val="30"/>
          <w:szCs w:val="30"/>
          <w:lang w:bidi="ar-DZ"/>
        </w:rPr>
      </w:pPr>
      <w:r>
        <w:rPr>
          <w:rFonts w:hint="cs"/>
          <w:sz w:val="30"/>
          <w:szCs w:val="30"/>
          <w:rtl/>
          <w:lang w:bidi="ar-DZ"/>
        </w:rPr>
        <w:t xml:space="preserve">      </w:t>
      </w:r>
      <w:r w:rsidR="00055E04" w:rsidRPr="00084558">
        <w:rPr>
          <w:rFonts w:hint="cs"/>
          <w:sz w:val="30"/>
          <w:szCs w:val="30"/>
          <w:rtl/>
          <w:lang w:bidi="ar-DZ"/>
        </w:rPr>
        <w:t>وإذا رأت المحكمة أثناء نظر الاستئناف لحكم قضى بالعقوبة أن هناك من الأسباب ما يدعو إلى نقض هذا الحكم كليا أو جزئيا,جاز لها أن تطلب من المدعي العام أو الشخص المدان إلى تقديم الأسباب التي تستند إلى ذلك,كالغلط في الوقائع,أو القانون,أو في جانب إجرائي وعندئذ يحق لها إما تخفيض العقوبة أو تبرئة ساحة المتهم من الجرم المنسوب إليه.</w:t>
      </w:r>
      <w:r w:rsidR="0014183D" w:rsidRPr="00431637">
        <w:rPr>
          <w:rFonts w:hint="cs"/>
          <w:vertAlign w:val="superscript"/>
          <w:rtl/>
          <w:lang w:bidi="ar-DZ"/>
        </w:rPr>
        <w:t>(</w:t>
      </w:r>
      <w:r w:rsidR="00055E04" w:rsidRPr="00431637">
        <w:rPr>
          <w:rStyle w:val="Appelnotedebasdep"/>
          <w:b/>
          <w:bCs/>
          <w:rtl/>
          <w:lang w:bidi="ar-DZ"/>
        </w:rPr>
        <w:footnoteReference w:id="224"/>
      </w:r>
      <w:r w:rsidR="0014183D" w:rsidRPr="00431637">
        <w:rPr>
          <w:rFonts w:hint="cs"/>
          <w:vertAlign w:val="superscript"/>
          <w:rtl/>
          <w:lang w:bidi="ar-DZ"/>
        </w:rPr>
        <w:t>)</w:t>
      </w:r>
    </w:p>
    <w:p w:rsidR="00055E04" w:rsidRPr="00084558" w:rsidRDefault="00431637" w:rsidP="00431637">
      <w:pPr>
        <w:bidi/>
        <w:spacing w:line="276" w:lineRule="auto"/>
        <w:rPr>
          <w:sz w:val="30"/>
          <w:szCs w:val="30"/>
          <w:lang w:bidi="ar-DZ"/>
        </w:rPr>
      </w:pPr>
      <w:r>
        <w:rPr>
          <w:rFonts w:hint="cs"/>
          <w:sz w:val="30"/>
          <w:szCs w:val="30"/>
          <w:rtl/>
          <w:lang w:bidi="ar-DZ"/>
        </w:rPr>
        <w:t xml:space="preserve">     </w:t>
      </w:r>
      <w:r w:rsidR="007B1861">
        <w:rPr>
          <w:rFonts w:hint="cs"/>
          <w:sz w:val="30"/>
          <w:szCs w:val="30"/>
          <w:rtl/>
          <w:lang w:bidi="ar-DZ"/>
        </w:rPr>
        <w:t xml:space="preserve"> </w:t>
      </w:r>
      <w:r w:rsidR="00055E04" w:rsidRPr="00084558">
        <w:rPr>
          <w:rFonts w:hint="cs"/>
          <w:sz w:val="30"/>
          <w:szCs w:val="30"/>
          <w:rtl/>
          <w:lang w:bidi="ar-DZ"/>
        </w:rPr>
        <w:t xml:space="preserve">والى جانب الأحكام القابلة للاستئناف الصادرة لصالح المتهم أو ضده,هناك قرارات يمكن استئنافها أمام المحكمة الجنائية الدولية,كالقرار المتعلق بالاختصاص أو في قبول </w:t>
      </w:r>
      <w:r w:rsidR="00055E04" w:rsidRPr="00084558">
        <w:rPr>
          <w:rFonts w:hint="cs"/>
          <w:sz w:val="30"/>
          <w:szCs w:val="30"/>
          <w:rtl/>
          <w:lang w:bidi="ar-DZ"/>
        </w:rPr>
        <w:lastRenderedPageBreak/>
        <w:t>الدعوى والقرار الذي يمنح أو يرفض الإفراج عن الشخص محل التحقيق أو المحاكمة وغيرها,إلا أن هذه القرارات لا تنتهي بها الخصومة الجنائية كالحكم الجنائي,فهي لا تفصل في الدعوى ولا توقف التنفيذ,بل تعد من القرارات الأولية,لذلك لا يجوز استئنافها إلى بنص خاص يبيح ذلك.</w:t>
      </w:r>
      <w:r w:rsidR="0014183D" w:rsidRPr="008E44A7">
        <w:rPr>
          <w:rFonts w:hint="cs"/>
          <w:vertAlign w:val="superscript"/>
          <w:rtl/>
          <w:lang w:bidi="ar-DZ"/>
        </w:rPr>
        <w:t>(</w:t>
      </w:r>
      <w:r w:rsidR="00055E04" w:rsidRPr="008E44A7">
        <w:rPr>
          <w:rStyle w:val="Appelnotedebasdep"/>
          <w:b/>
          <w:bCs/>
          <w:rtl/>
          <w:lang w:bidi="ar-DZ"/>
        </w:rPr>
        <w:footnoteReference w:id="225"/>
      </w:r>
      <w:r w:rsidR="0014183D" w:rsidRPr="008E44A7">
        <w:rPr>
          <w:rFonts w:hint="cs"/>
          <w:vertAlign w:val="superscript"/>
          <w:rtl/>
          <w:lang w:bidi="ar-DZ"/>
        </w:rPr>
        <w:t>)</w:t>
      </w:r>
    </w:p>
    <w:p w:rsidR="00055E04" w:rsidRPr="00084558" w:rsidRDefault="008E44A7" w:rsidP="008E44A7">
      <w:pPr>
        <w:bidi/>
        <w:spacing w:line="276" w:lineRule="auto"/>
        <w:rPr>
          <w:sz w:val="30"/>
          <w:szCs w:val="30"/>
          <w:lang w:bidi="ar-DZ"/>
        </w:rPr>
      </w:pPr>
      <w:r>
        <w:rPr>
          <w:rFonts w:hint="cs"/>
          <w:sz w:val="30"/>
          <w:szCs w:val="30"/>
          <w:rtl/>
          <w:lang w:bidi="ar-DZ"/>
        </w:rPr>
        <w:t xml:space="preserve">      </w:t>
      </w:r>
      <w:r w:rsidR="00055E04" w:rsidRPr="00084558">
        <w:rPr>
          <w:rFonts w:hint="cs"/>
          <w:sz w:val="30"/>
          <w:szCs w:val="30"/>
          <w:rtl/>
          <w:lang w:bidi="ar-DZ"/>
        </w:rPr>
        <w:t xml:space="preserve">وفيما يتعلق بمسائل التعويض عن الأضرار التي أصابت ضحايا الجرائم الدولية, يحق للمجني عليهم أو المالك حسن النية الذي تضررت ممتلكاته, أن يستأنفوا الأمر الصادر عن المحكمة وفقا للمادة 75 من </w:t>
      </w:r>
      <w:r w:rsidR="00055E04" w:rsidRPr="00084558">
        <w:rPr>
          <w:rFonts w:hint="cs"/>
          <w:b/>
          <w:bCs/>
          <w:sz w:val="30"/>
          <w:szCs w:val="30"/>
          <w:rtl/>
          <w:lang w:bidi="ar-DZ"/>
        </w:rPr>
        <w:t>ن.ا.م.ج.د</w:t>
      </w:r>
      <w:r w:rsidR="00055E04" w:rsidRPr="00084558">
        <w:rPr>
          <w:rFonts w:hint="cs"/>
          <w:sz w:val="30"/>
          <w:szCs w:val="30"/>
          <w:rtl/>
          <w:lang w:bidi="ar-DZ"/>
        </w:rPr>
        <w:t>,بغرض الحصول على تعويضات مالية وفقا للقواعد الإجرائية وقواعد الإثبات وهذا الحق مخول أيضا للشخص المدان.</w:t>
      </w:r>
      <w:r w:rsidR="0014183D" w:rsidRPr="008E44A7">
        <w:rPr>
          <w:rFonts w:hint="cs"/>
          <w:vertAlign w:val="superscript"/>
          <w:rtl/>
          <w:lang w:bidi="ar-DZ"/>
        </w:rPr>
        <w:t>(</w:t>
      </w:r>
      <w:r w:rsidR="00055E04" w:rsidRPr="008E44A7">
        <w:rPr>
          <w:rStyle w:val="Appelnotedebasdep"/>
          <w:b/>
          <w:bCs/>
          <w:rtl/>
          <w:lang w:bidi="ar-DZ"/>
        </w:rPr>
        <w:footnoteReference w:id="226"/>
      </w:r>
      <w:r w:rsidR="0014183D" w:rsidRPr="008E44A7">
        <w:rPr>
          <w:rFonts w:hint="cs"/>
          <w:vertAlign w:val="superscript"/>
          <w:rtl/>
          <w:lang w:bidi="ar-DZ"/>
        </w:rPr>
        <w:t>)</w:t>
      </w:r>
    </w:p>
    <w:p w:rsidR="00055E04" w:rsidRPr="00084558" w:rsidRDefault="008E44A7" w:rsidP="008E44A7">
      <w:pPr>
        <w:bidi/>
        <w:spacing w:line="276" w:lineRule="auto"/>
        <w:rPr>
          <w:sz w:val="30"/>
          <w:szCs w:val="30"/>
          <w:lang w:bidi="ar-DZ"/>
        </w:rPr>
      </w:pPr>
      <w:r>
        <w:rPr>
          <w:rFonts w:hint="cs"/>
          <w:sz w:val="30"/>
          <w:szCs w:val="30"/>
          <w:rtl/>
          <w:lang w:bidi="ar-DZ"/>
        </w:rPr>
        <w:t xml:space="preserve">      </w:t>
      </w:r>
      <w:r w:rsidR="00055E04" w:rsidRPr="00084558">
        <w:rPr>
          <w:rFonts w:hint="cs"/>
          <w:sz w:val="30"/>
          <w:szCs w:val="30"/>
          <w:rtl/>
          <w:lang w:bidi="ar-DZ"/>
        </w:rPr>
        <w:t>يقدم الاستئناف في اجل لا يتجاوز ثلاثين يوما من تاريخ إخطار أطراف الدعوى بالحكم أو القرار أو الأمر بجبر الضرر, بيد انه يجوز لدائرة الاستئناف تمديد هذه المدة لأي سبب وجيه ومعقول.</w:t>
      </w:r>
      <w:r w:rsidR="006F3EE6" w:rsidRPr="008E44A7">
        <w:rPr>
          <w:rFonts w:hint="cs"/>
          <w:vertAlign w:val="superscript"/>
          <w:rtl/>
          <w:lang w:bidi="ar-DZ"/>
        </w:rPr>
        <w:t>(</w:t>
      </w:r>
      <w:r w:rsidR="00055E04" w:rsidRPr="008E44A7">
        <w:rPr>
          <w:rStyle w:val="Appelnotedebasdep"/>
          <w:b/>
          <w:bCs/>
          <w:rtl/>
          <w:lang w:bidi="ar-DZ"/>
        </w:rPr>
        <w:footnoteReference w:id="227"/>
      </w:r>
      <w:r w:rsidR="006F3EE6" w:rsidRPr="008E44A7">
        <w:rPr>
          <w:rFonts w:hint="cs"/>
          <w:vertAlign w:val="superscript"/>
          <w:rtl/>
          <w:lang w:bidi="ar-DZ"/>
        </w:rPr>
        <w:t>)</w:t>
      </w:r>
    </w:p>
    <w:p w:rsidR="00055E04" w:rsidRPr="00084558" w:rsidRDefault="008E44A7" w:rsidP="008E44A7">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وإذا تبين أثناء استئناف الدعوى أن الإجراءات المستأنفة كانت مجحفة على نحو يمس بمصداقية القرار أو حكم العقوبة أو أن الحكم المستأنف فيه كان مشوبا من الناحية الجوهرية بغلط في الوقائع أو القانون أو في الإجراءات, جاز لدائرة الاستئناف أن تلغي أو تعدل الحكم أو القرار أو أن تأمر بإجراء محاكمات جديدة أمام دائرة ابتدائية مختلفة.</w:t>
      </w:r>
    </w:p>
    <w:p w:rsidR="00055E04" w:rsidRPr="00084558" w:rsidRDefault="008E44A7" w:rsidP="008E44A7">
      <w:pPr>
        <w:bidi/>
        <w:spacing w:line="276" w:lineRule="auto"/>
        <w:rPr>
          <w:sz w:val="30"/>
          <w:szCs w:val="30"/>
          <w:lang w:bidi="ar-DZ"/>
        </w:rPr>
      </w:pPr>
      <w:r>
        <w:rPr>
          <w:rFonts w:hint="cs"/>
          <w:sz w:val="30"/>
          <w:szCs w:val="30"/>
          <w:rtl/>
          <w:lang w:bidi="ar-DZ"/>
        </w:rPr>
        <w:t xml:space="preserve">      </w:t>
      </w:r>
      <w:r w:rsidR="00055E04" w:rsidRPr="00084558">
        <w:rPr>
          <w:rFonts w:hint="cs"/>
          <w:sz w:val="30"/>
          <w:szCs w:val="30"/>
          <w:rtl/>
          <w:lang w:bidi="ar-DZ"/>
        </w:rPr>
        <w:t>يصدر حكم دائرة الاستئناف بأغلبية أراء القضاة ويكون النطق به في جلسة علنية وعندما لا يوجد إجماع يصدر الحكم متضمنا آراء الأغلبية والأقلية, كما يجوز إصدار الحكم المستأنف فيه في غياب الشخص المبرأ أو المدان.</w:t>
      </w:r>
      <w:r w:rsidR="006F3EE6" w:rsidRPr="008E44A7">
        <w:rPr>
          <w:rFonts w:hint="cs"/>
          <w:vertAlign w:val="superscript"/>
          <w:rtl/>
          <w:lang w:bidi="ar-DZ"/>
        </w:rPr>
        <w:t>(</w:t>
      </w:r>
      <w:r w:rsidR="00055E04" w:rsidRPr="008E44A7">
        <w:rPr>
          <w:rStyle w:val="Appelnotedebasdep"/>
          <w:b/>
          <w:bCs/>
          <w:rtl/>
          <w:lang w:bidi="ar-DZ"/>
        </w:rPr>
        <w:footnoteReference w:id="228"/>
      </w:r>
      <w:r w:rsidR="006F3EE6" w:rsidRPr="008E44A7">
        <w:rPr>
          <w:rFonts w:hint="cs"/>
          <w:vertAlign w:val="superscript"/>
          <w:rtl/>
          <w:lang w:bidi="ar-DZ"/>
        </w:rPr>
        <w:t>)</w:t>
      </w:r>
    </w:p>
    <w:p w:rsidR="00055E04" w:rsidRPr="00084558" w:rsidRDefault="008E44A7" w:rsidP="008E44A7">
      <w:pPr>
        <w:bidi/>
        <w:spacing w:line="276" w:lineRule="auto"/>
        <w:rPr>
          <w:sz w:val="30"/>
          <w:szCs w:val="30"/>
          <w:rtl/>
          <w:lang w:bidi="ar-DZ"/>
        </w:rPr>
      </w:pPr>
      <w:r>
        <w:rPr>
          <w:rFonts w:hint="cs"/>
          <w:sz w:val="30"/>
          <w:szCs w:val="30"/>
          <w:rtl/>
          <w:lang w:bidi="ar-DZ"/>
        </w:rPr>
        <w:lastRenderedPageBreak/>
        <w:t xml:space="preserve">      </w:t>
      </w:r>
      <w:r w:rsidR="00055E04" w:rsidRPr="00084558">
        <w:rPr>
          <w:rFonts w:hint="cs"/>
          <w:sz w:val="30"/>
          <w:szCs w:val="30"/>
          <w:rtl/>
          <w:lang w:bidi="ar-DZ"/>
        </w:rPr>
        <w:t xml:space="preserve">والى جانب حق الاستئناف الممنوح للمدعي العام والشخص المدان والضحايا وباعتباره آلية فعالة في محاكمة مرتكبي الجرائم الدولية,يحق للدائرة الاستئنافية البث في مسالة </w:t>
      </w:r>
      <w:r w:rsidR="00055E04" w:rsidRPr="00084558">
        <w:rPr>
          <w:rFonts w:hint="cs"/>
          <w:b/>
          <w:bCs/>
          <w:sz w:val="30"/>
          <w:szCs w:val="30"/>
          <w:rtl/>
          <w:lang w:bidi="ar-DZ"/>
        </w:rPr>
        <w:t xml:space="preserve">التماس إعادة النظر </w:t>
      </w:r>
      <w:r w:rsidR="00055E04" w:rsidRPr="00084558">
        <w:rPr>
          <w:rFonts w:hint="cs"/>
          <w:sz w:val="30"/>
          <w:szCs w:val="30"/>
          <w:rtl/>
          <w:lang w:bidi="ar-DZ"/>
        </w:rPr>
        <w:t>في الحكم النهائي بالإدانة أو العقوبة,إذ يجوز للشخص المدان أو ذوي حقوقه كزوجه أو أولاده أو والديه أو أي شخص من الأحياء يكون وقت وفاة المتهم قد تلقى تعليمات خطية صريحة منه أو من المدعي العام نيابة عن المحكوم عليه أن يتقدم بهذا الطلب استنادا إلى الأسباب الآتية:</w:t>
      </w:r>
      <w:r w:rsidR="006F3EE6" w:rsidRPr="00526BEB">
        <w:rPr>
          <w:rFonts w:hint="cs"/>
          <w:vertAlign w:val="superscript"/>
          <w:rtl/>
          <w:lang w:bidi="ar-DZ"/>
        </w:rPr>
        <w:t>(</w:t>
      </w:r>
      <w:r w:rsidR="00055E04" w:rsidRPr="00526BEB">
        <w:rPr>
          <w:rStyle w:val="Appelnotedebasdep"/>
          <w:b/>
          <w:bCs/>
          <w:rtl/>
          <w:lang w:bidi="ar-DZ"/>
        </w:rPr>
        <w:footnoteReference w:id="229"/>
      </w:r>
      <w:r w:rsidR="006F3EE6" w:rsidRPr="00526BEB">
        <w:rPr>
          <w:rFonts w:hint="cs"/>
          <w:vertAlign w:val="superscript"/>
          <w:rtl/>
          <w:lang w:bidi="ar-DZ"/>
        </w:rPr>
        <w:t>)</w:t>
      </w:r>
    </w:p>
    <w:p w:rsidR="00055E04" w:rsidRPr="00084558" w:rsidRDefault="00055E04" w:rsidP="009116A8">
      <w:pPr>
        <w:bidi/>
        <w:spacing w:line="276" w:lineRule="auto"/>
        <w:rPr>
          <w:sz w:val="30"/>
          <w:szCs w:val="30"/>
          <w:rtl/>
          <w:lang w:bidi="ar-DZ"/>
        </w:rPr>
      </w:pPr>
      <w:r w:rsidRPr="00084558">
        <w:rPr>
          <w:rFonts w:hint="cs"/>
          <w:sz w:val="30"/>
          <w:szCs w:val="30"/>
          <w:rtl/>
          <w:lang w:bidi="ar-DZ"/>
        </w:rPr>
        <w:t>- في حالة اكتشاف أدلة جديدة كانت غير متاحة أثناء إجراءات التحقيق أو المحاكمة ومن شانها أن تثبت براءة الشخص المدان.</w:t>
      </w:r>
    </w:p>
    <w:p w:rsidR="00055E04" w:rsidRPr="00084558" w:rsidRDefault="00055E04" w:rsidP="009116A8">
      <w:pPr>
        <w:bidi/>
        <w:spacing w:line="276" w:lineRule="auto"/>
        <w:rPr>
          <w:sz w:val="30"/>
          <w:szCs w:val="30"/>
          <w:rtl/>
          <w:lang w:bidi="ar-DZ"/>
        </w:rPr>
      </w:pPr>
      <w:r w:rsidRPr="00084558">
        <w:rPr>
          <w:rFonts w:hint="cs"/>
          <w:sz w:val="30"/>
          <w:szCs w:val="30"/>
          <w:rtl/>
          <w:lang w:bidi="ar-DZ"/>
        </w:rPr>
        <w:t>- صدور الحكم النهائي بناءا على أدلة مزورة أو ملفقة للمحكوم عليه.</w:t>
      </w:r>
    </w:p>
    <w:p w:rsidR="00055E04" w:rsidRPr="00084558" w:rsidRDefault="00055E04" w:rsidP="009116A8">
      <w:pPr>
        <w:bidi/>
        <w:spacing w:line="276" w:lineRule="auto"/>
        <w:rPr>
          <w:sz w:val="30"/>
          <w:szCs w:val="30"/>
          <w:rtl/>
          <w:lang w:bidi="ar-DZ"/>
        </w:rPr>
      </w:pPr>
      <w:r w:rsidRPr="00084558">
        <w:rPr>
          <w:rFonts w:hint="cs"/>
          <w:sz w:val="30"/>
          <w:szCs w:val="30"/>
          <w:rtl/>
          <w:lang w:bidi="ar-DZ"/>
        </w:rPr>
        <w:t xml:space="preserve">- الإخلال الجسيم من القضاة بواجبهم في تحقيق العدالة, بارتكابهم سلوكا جسيما وسيئا في إدانة المتهم,بما يكفي لتبرير عزلهم وفقا لنص المادة 46 من </w:t>
      </w:r>
      <w:r w:rsidRPr="00084558">
        <w:rPr>
          <w:rFonts w:hint="cs"/>
          <w:b/>
          <w:bCs/>
          <w:sz w:val="30"/>
          <w:szCs w:val="30"/>
          <w:rtl/>
          <w:lang w:bidi="ar-DZ"/>
        </w:rPr>
        <w:t>ن.ا.م.ج.د</w:t>
      </w:r>
      <w:r w:rsidRPr="00084558">
        <w:rPr>
          <w:rFonts w:hint="cs"/>
          <w:sz w:val="30"/>
          <w:szCs w:val="30"/>
          <w:rtl/>
          <w:lang w:bidi="ar-DZ"/>
        </w:rPr>
        <w:t>.</w:t>
      </w:r>
    </w:p>
    <w:p w:rsidR="001E56B2" w:rsidRPr="007B1861" w:rsidRDefault="00055E04" w:rsidP="00FD26E3">
      <w:pPr>
        <w:bidi/>
        <w:spacing w:line="276" w:lineRule="auto"/>
        <w:rPr>
          <w:vertAlign w:val="superscript"/>
          <w:rtl/>
          <w:lang w:bidi="ar-DZ"/>
        </w:rPr>
      </w:pPr>
      <w:r w:rsidRPr="00084558">
        <w:rPr>
          <w:rFonts w:hint="cs"/>
          <w:sz w:val="30"/>
          <w:szCs w:val="30"/>
          <w:rtl/>
          <w:lang w:bidi="ar-DZ"/>
        </w:rPr>
        <w:t>- تعويض الشخص المقبوض عليه أو المدان بقرار نهائي, إذا نقضت إدانته فيما بعد لاكتشاف أدلة أو واقعة جديدة تكشف سوء تطبيق العدالة’فيتم تعويضه ماديا من طرف المحكمة الجنائية الدولية.</w:t>
      </w:r>
      <w:r w:rsidR="00FA249B" w:rsidRPr="00526BEB">
        <w:rPr>
          <w:rFonts w:hint="cs"/>
          <w:vertAlign w:val="superscript"/>
          <w:rtl/>
          <w:lang w:bidi="ar-DZ"/>
        </w:rPr>
        <w:t>(</w:t>
      </w:r>
      <w:r w:rsidRPr="00526BEB">
        <w:rPr>
          <w:rStyle w:val="Appelnotedebasdep"/>
          <w:b/>
          <w:bCs/>
          <w:rtl/>
          <w:lang w:bidi="ar-DZ"/>
        </w:rPr>
        <w:footnoteReference w:id="230"/>
      </w:r>
      <w:r w:rsidR="00FA249B" w:rsidRPr="00526BEB">
        <w:rPr>
          <w:rFonts w:hint="cs"/>
          <w:vertAlign w:val="superscript"/>
          <w:rtl/>
          <w:lang w:bidi="ar-DZ"/>
        </w:rPr>
        <w:t>)</w:t>
      </w:r>
    </w:p>
    <w:p w:rsidR="00055E04" w:rsidRPr="00084558" w:rsidRDefault="00055E04" w:rsidP="009116A8">
      <w:pPr>
        <w:bidi/>
        <w:spacing w:line="276" w:lineRule="auto"/>
        <w:rPr>
          <w:b/>
          <w:bCs/>
          <w:sz w:val="30"/>
          <w:szCs w:val="30"/>
          <w:lang w:bidi="ar-DZ"/>
        </w:rPr>
      </w:pPr>
      <w:r w:rsidRPr="00084558">
        <w:rPr>
          <w:rFonts w:hint="cs"/>
          <w:b/>
          <w:bCs/>
          <w:sz w:val="30"/>
          <w:szCs w:val="30"/>
          <w:rtl/>
          <w:lang w:bidi="ar-DZ"/>
        </w:rPr>
        <w:t>الفرع الثاني: آلية تنفيذ أحكام المحكمة الجنائية الدولية</w:t>
      </w:r>
    </w:p>
    <w:p w:rsidR="00055E04" w:rsidRPr="00FA249B" w:rsidRDefault="008E44A7" w:rsidP="008E44A7">
      <w:pPr>
        <w:bidi/>
        <w:spacing w:line="276" w:lineRule="auto"/>
        <w:rPr>
          <w:b/>
          <w:bCs/>
          <w:sz w:val="24"/>
          <w:szCs w:val="24"/>
          <w:lang w:bidi="ar-DZ"/>
        </w:rPr>
      </w:pPr>
      <w:r>
        <w:rPr>
          <w:rFonts w:hint="cs"/>
          <w:sz w:val="30"/>
          <w:szCs w:val="30"/>
          <w:rtl/>
          <w:lang w:bidi="ar-DZ"/>
        </w:rPr>
        <w:t xml:space="preserve">      </w:t>
      </w:r>
      <w:r w:rsidR="00055E04" w:rsidRPr="00084558">
        <w:rPr>
          <w:rFonts w:hint="cs"/>
          <w:sz w:val="30"/>
          <w:szCs w:val="30"/>
          <w:rtl/>
          <w:lang w:bidi="ar-DZ"/>
        </w:rPr>
        <w:t xml:space="preserve">تتميز أحكام المحاكم الدولية بصفة عامة بطابعها الإلزامي,فهي تتمتع بقوة الشيء المقضي به,ويجب على الأطراف أن تنفذها بحسن نية,فاللجوء إلى القضاء الدولي لحسم المنازعات والقبول بتنفيذ أحكامه, يختلف عن وسائل التسوية السلمية للمنازعات الدولية والتي تتوج عادة بحلول توفيقية,وقد تناول النظام الأساسي للمحكمة الجنائية الدولية نصوصا تمنحها دورا في عملية الإشراف على تنفيذ الأحكام التي تصدرها هيئاتها وأوضاع السجن </w:t>
      </w:r>
      <w:r w:rsidR="00055E04" w:rsidRPr="00084558">
        <w:rPr>
          <w:rFonts w:hint="cs"/>
          <w:sz w:val="30"/>
          <w:szCs w:val="30"/>
          <w:rtl/>
          <w:lang w:bidi="ar-DZ"/>
        </w:rPr>
        <w:lastRenderedPageBreak/>
        <w:t>ودورها أيضا في تغيير دولة التنفيذ,إضافة إلى دورها في حالة فرار الشخص المدان من السجن</w:t>
      </w:r>
      <w:r w:rsidR="00055E04" w:rsidRPr="00FA249B">
        <w:rPr>
          <w:rFonts w:hint="cs"/>
          <w:b/>
          <w:bCs/>
          <w:sz w:val="24"/>
          <w:szCs w:val="24"/>
          <w:rtl/>
          <w:lang w:bidi="ar-DZ"/>
        </w:rPr>
        <w:t>.</w:t>
      </w:r>
      <w:r w:rsidR="00FA249B" w:rsidRPr="00526BEB">
        <w:rPr>
          <w:rFonts w:hint="cs"/>
          <w:b/>
          <w:bCs/>
          <w:vertAlign w:val="superscript"/>
          <w:rtl/>
          <w:lang w:bidi="ar-DZ"/>
        </w:rPr>
        <w:t>(</w:t>
      </w:r>
      <w:r w:rsidR="00055E04" w:rsidRPr="00526BEB">
        <w:rPr>
          <w:rStyle w:val="Appelnotedebasdep"/>
          <w:b/>
          <w:bCs/>
          <w:rtl/>
          <w:lang w:bidi="ar-DZ"/>
        </w:rPr>
        <w:footnoteReference w:id="231"/>
      </w:r>
      <w:r w:rsidR="00FA249B" w:rsidRPr="00526BEB">
        <w:rPr>
          <w:rFonts w:hint="cs"/>
          <w:b/>
          <w:bCs/>
          <w:vertAlign w:val="superscript"/>
          <w:rtl/>
          <w:lang w:bidi="ar-DZ"/>
        </w:rPr>
        <w:t>)</w:t>
      </w:r>
    </w:p>
    <w:p w:rsidR="00055E04" w:rsidRPr="00084558" w:rsidRDefault="00526BEB" w:rsidP="00526BEB">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وقد تضمن الباب العاشر من النظام الأساسي للمحكمة الجنائية الدولية قواعد تنفيذ الأحكام الصادرة عن المحكمة, ويتضح من هذا النظام الأساسي انه لا توجد وسائل مباشرة لتنفيذها, فتلجا </w:t>
      </w:r>
      <w:r w:rsidR="00055E04" w:rsidRPr="00084558">
        <w:rPr>
          <w:rFonts w:hint="cs"/>
          <w:b/>
          <w:bCs/>
          <w:sz w:val="30"/>
          <w:szCs w:val="30"/>
          <w:rtl/>
          <w:lang w:bidi="ar-DZ"/>
        </w:rPr>
        <w:t>م.ج.د</w:t>
      </w:r>
      <w:r w:rsidR="00055E04" w:rsidRPr="00084558">
        <w:rPr>
          <w:rFonts w:hint="cs"/>
          <w:sz w:val="30"/>
          <w:szCs w:val="30"/>
          <w:rtl/>
          <w:lang w:bidi="ar-DZ"/>
        </w:rPr>
        <w:t xml:space="preserve"> في سبيل تنفيذ أحكامها إلى النظم القانونية التي تنص عليها قوانين الدول الأطراف المعنية والآليات التي تستخدمها كوسائل لتنفيذ الأحكام الصادرة عنها, وقد ميز </w:t>
      </w:r>
      <w:r w:rsidR="00055E04" w:rsidRPr="00084558">
        <w:rPr>
          <w:rFonts w:hint="cs"/>
          <w:b/>
          <w:bCs/>
          <w:sz w:val="30"/>
          <w:szCs w:val="30"/>
          <w:rtl/>
          <w:lang w:bidi="ar-DZ"/>
        </w:rPr>
        <w:t xml:space="preserve">ن.ا.م.ج.د </w:t>
      </w:r>
      <w:r w:rsidR="00055E04" w:rsidRPr="00084558">
        <w:rPr>
          <w:rFonts w:hint="cs"/>
          <w:sz w:val="30"/>
          <w:szCs w:val="30"/>
          <w:rtl/>
          <w:lang w:bidi="ar-DZ"/>
        </w:rPr>
        <w:t>بين آماكن تنفيذ العقوبات بحسب نوعها وذلك كالآتي:</w:t>
      </w:r>
      <w:r w:rsidR="00FA249B" w:rsidRPr="00526BEB">
        <w:rPr>
          <w:rFonts w:hint="cs"/>
          <w:vertAlign w:val="superscript"/>
          <w:rtl/>
          <w:lang w:bidi="ar-DZ"/>
        </w:rPr>
        <w:t>(</w:t>
      </w:r>
      <w:r w:rsidR="00055E04" w:rsidRPr="00526BEB">
        <w:rPr>
          <w:rStyle w:val="Appelnotedebasdep"/>
          <w:b/>
          <w:bCs/>
          <w:rtl/>
          <w:lang w:bidi="ar-DZ"/>
        </w:rPr>
        <w:footnoteReference w:id="232"/>
      </w:r>
      <w:r w:rsidR="00FA249B" w:rsidRPr="00526BEB">
        <w:rPr>
          <w:rFonts w:hint="cs"/>
          <w:vertAlign w:val="superscript"/>
          <w:rtl/>
          <w:lang w:bidi="ar-DZ"/>
        </w:rPr>
        <w:t>)</w:t>
      </w:r>
    </w:p>
    <w:p w:rsidR="00055E04" w:rsidRPr="00084558" w:rsidRDefault="00055E04" w:rsidP="008F52CB">
      <w:pPr>
        <w:bidi/>
        <w:spacing w:line="276" w:lineRule="auto"/>
        <w:rPr>
          <w:sz w:val="30"/>
          <w:szCs w:val="30"/>
          <w:rtl/>
          <w:lang w:bidi="ar-DZ"/>
        </w:rPr>
      </w:pPr>
      <w:r w:rsidRPr="00084558">
        <w:rPr>
          <w:rFonts w:hint="cs"/>
          <w:b/>
          <w:bCs/>
          <w:sz w:val="30"/>
          <w:szCs w:val="30"/>
          <w:rtl/>
          <w:lang w:bidi="ar-DZ"/>
        </w:rPr>
        <w:t>أولا: العقوبات</w:t>
      </w:r>
      <w:r w:rsidR="00FE607A" w:rsidRPr="00084558">
        <w:rPr>
          <w:rFonts w:hint="cs"/>
          <w:b/>
          <w:bCs/>
          <w:sz w:val="30"/>
          <w:szCs w:val="30"/>
          <w:rtl/>
          <w:lang w:bidi="ar-DZ"/>
        </w:rPr>
        <w:t xml:space="preserve"> </w:t>
      </w:r>
      <w:r w:rsidR="00C56368" w:rsidRPr="00084558">
        <w:rPr>
          <w:rFonts w:hint="cs"/>
          <w:b/>
          <w:bCs/>
          <w:sz w:val="30"/>
          <w:szCs w:val="30"/>
          <w:rtl/>
          <w:lang w:bidi="ar-DZ"/>
        </w:rPr>
        <w:t>الأصلية</w:t>
      </w:r>
      <w:r w:rsidRPr="00084558">
        <w:rPr>
          <w:rFonts w:hint="cs"/>
          <w:b/>
          <w:bCs/>
          <w:sz w:val="30"/>
          <w:szCs w:val="30"/>
          <w:rtl/>
          <w:lang w:bidi="ar-DZ"/>
        </w:rPr>
        <w:t xml:space="preserve"> ال</w:t>
      </w:r>
      <w:r w:rsidR="00FE607A" w:rsidRPr="00084558">
        <w:rPr>
          <w:rFonts w:hint="cs"/>
          <w:b/>
          <w:bCs/>
          <w:sz w:val="30"/>
          <w:szCs w:val="30"/>
          <w:rtl/>
          <w:lang w:bidi="ar-DZ"/>
        </w:rPr>
        <w:t>سالبة للحرية</w:t>
      </w:r>
      <w:r w:rsidRPr="00084558">
        <w:rPr>
          <w:rFonts w:hint="cs"/>
          <w:b/>
          <w:bCs/>
          <w:sz w:val="30"/>
          <w:szCs w:val="30"/>
          <w:rtl/>
          <w:lang w:bidi="ar-DZ"/>
        </w:rPr>
        <w:t>:</w:t>
      </w:r>
      <w:r w:rsidR="00526BEB">
        <w:rPr>
          <w:rFonts w:hint="cs"/>
          <w:b/>
          <w:bCs/>
          <w:sz w:val="30"/>
          <w:szCs w:val="30"/>
          <w:rtl/>
          <w:lang w:bidi="ar-DZ"/>
        </w:rPr>
        <w:t xml:space="preserve"> </w:t>
      </w:r>
      <w:r w:rsidRPr="00084558">
        <w:rPr>
          <w:rFonts w:hint="cs"/>
          <w:sz w:val="30"/>
          <w:szCs w:val="30"/>
          <w:rtl/>
          <w:lang w:bidi="ar-DZ"/>
        </w:rPr>
        <w:t xml:space="preserve">فحسب المادة 77 من </w:t>
      </w:r>
      <w:r w:rsidRPr="00084558">
        <w:rPr>
          <w:rFonts w:hint="cs"/>
          <w:b/>
          <w:bCs/>
          <w:sz w:val="30"/>
          <w:szCs w:val="30"/>
          <w:rtl/>
          <w:lang w:bidi="ar-DZ"/>
        </w:rPr>
        <w:t>ن.ا.م,ج.د</w:t>
      </w:r>
      <w:r w:rsidRPr="00084558">
        <w:rPr>
          <w:rFonts w:hint="cs"/>
          <w:sz w:val="30"/>
          <w:szCs w:val="30"/>
          <w:rtl/>
          <w:lang w:bidi="ar-DZ"/>
        </w:rPr>
        <w:t>, تتمثل هذه العقوبات في السجن المؤبد والسجن المؤقت لمدة أقصاها 30 سنة,</w:t>
      </w:r>
      <w:r w:rsidRPr="00BE1C40">
        <w:rPr>
          <w:rFonts w:hint="cs"/>
          <w:sz w:val="30"/>
          <w:szCs w:val="30"/>
          <w:rtl/>
          <w:lang w:bidi="ar-DZ"/>
        </w:rPr>
        <w:t>دون</w:t>
      </w:r>
      <w:r w:rsidR="00CA08FF" w:rsidRPr="00BE1C40">
        <w:rPr>
          <w:rFonts w:hint="cs"/>
          <w:sz w:val="30"/>
          <w:szCs w:val="30"/>
          <w:rtl/>
          <w:lang w:bidi="ar-DZ"/>
        </w:rPr>
        <w:t xml:space="preserve"> </w:t>
      </w:r>
      <w:r w:rsidRPr="00BE1C40">
        <w:rPr>
          <w:rFonts w:hint="cs"/>
          <w:sz w:val="30"/>
          <w:szCs w:val="30"/>
          <w:rtl/>
          <w:lang w:bidi="ar-DZ"/>
        </w:rPr>
        <w:t>عقوبة الإعدام</w:t>
      </w:r>
      <w:r w:rsidRPr="00084558">
        <w:rPr>
          <w:rFonts w:hint="cs"/>
          <w:sz w:val="30"/>
          <w:szCs w:val="30"/>
          <w:rtl/>
          <w:lang w:bidi="ar-DZ"/>
        </w:rPr>
        <w:t xml:space="preserve"> التي لم ينص عليها نظام روما الأساسي في محتواه استنادا لقواعد حقوق الإنسان المتمثلة أساسا في حق الحياة,ووفقا لنص المادة 103/1 من </w:t>
      </w:r>
      <w:r w:rsidRPr="00084558">
        <w:rPr>
          <w:rFonts w:hint="cs"/>
          <w:b/>
          <w:bCs/>
          <w:sz w:val="30"/>
          <w:szCs w:val="30"/>
          <w:rtl/>
          <w:lang w:bidi="ar-DZ"/>
        </w:rPr>
        <w:t>ن.ا.م.ج.د</w:t>
      </w:r>
      <w:r w:rsidRPr="00084558">
        <w:rPr>
          <w:rFonts w:hint="cs"/>
          <w:sz w:val="30"/>
          <w:szCs w:val="30"/>
          <w:rtl/>
          <w:lang w:bidi="ar-DZ"/>
        </w:rPr>
        <w:t>,فانه ينفذ حكم السجن في دولة تعينها المحكمة.ج.د من قائمة الدول التي تكون قد أبدت موافقتها للمحكمة واستعدادها لقبول الأشخاص المحكوم عليهم, وقد يتم تنفيذ حكم السجن بالدولة المضيفة في حالة عدم تعيين أي دولة من تلك الدول وفقا للشروط المنصوص عليها في اتفاق المقر.</w:t>
      </w:r>
      <w:r w:rsidR="00A304B5" w:rsidRPr="00526BEB">
        <w:rPr>
          <w:rFonts w:hint="cs"/>
          <w:vertAlign w:val="superscript"/>
          <w:rtl/>
          <w:lang w:bidi="ar-DZ"/>
        </w:rPr>
        <w:t>(</w:t>
      </w:r>
      <w:r w:rsidR="00D720A9" w:rsidRPr="00526BEB">
        <w:rPr>
          <w:rStyle w:val="Appelnotedebasdep"/>
          <w:b/>
          <w:bCs/>
          <w:rtl/>
          <w:lang w:bidi="ar-DZ"/>
        </w:rPr>
        <w:footnoteReference w:id="233"/>
      </w:r>
      <w:r w:rsidR="00A304B5" w:rsidRPr="00526BEB">
        <w:rPr>
          <w:rFonts w:hint="cs"/>
          <w:vertAlign w:val="superscript"/>
          <w:rtl/>
          <w:lang w:bidi="ar-DZ"/>
        </w:rPr>
        <w:t>)</w:t>
      </w:r>
    </w:p>
    <w:p w:rsidR="00FE607A" w:rsidRPr="00084558" w:rsidRDefault="00FE607A" w:rsidP="009116A8">
      <w:pPr>
        <w:bidi/>
        <w:spacing w:line="276" w:lineRule="auto"/>
        <w:rPr>
          <w:b/>
          <w:bCs/>
          <w:sz w:val="30"/>
          <w:szCs w:val="30"/>
          <w:rtl/>
          <w:lang w:bidi="ar-DZ"/>
        </w:rPr>
      </w:pPr>
      <w:r w:rsidRPr="00084558">
        <w:rPr>
          <w:rFonts w:hint="cs"/>
          <w:b/>
          <w:bCs/>
          <w:sz w:val="30"/>
          <w:szCs w:val="30"/>
          <w:rtl/>
          <w:lang w:bidi="ar-DZ"/>
        </w:rPr>
        <w:t>ثانيا: العقوبات المالية والمصادرة</w:t>
      </w:r>
      <w:r w:rsidR="00C56368" w:rsidRPr="00084558">
        <w:rPr>
          <w:rFonts w:hint="cs"/>
          <w:b/>
          <w:bCs/>
          <w:sz w:val="30"/>
          <w:szCs w:val="30"/>
          <w:rtl/>
          <w:lang w:bidi="ar-DZ"/>
        </w:rPr>
        <w:t xml:space="preserve">: </w:t>
      </w:r>
      <w:r w:rsidR="00C56368" w:rsidRPr="00084558">
        <w:rPr>
          <w:rFonts w:hint="cs"/>
          <w:sz w:val="30"/>
          <w:szCs w:val="30"/>
          <w:rtl/>
          <w:lang w:bidi="ar-DZ"/>
        </w:rPr>
        <w:t xml:space="preserve">تتعلق أساسا بالغرامات التي يتم الحكم بها على المحكوم عليهم بعد </w:t>
      </w:r>
      <w:r w:rsidR="00D720A9" w:rsidRPr="00084558">
        <w:rPr>
          <w:rFonts w:hint="cs"/>
          <w:sz w:val="30"/>
          <w:szCs w:val="30"/>
          <w:rtl/>
          <w:lang w:bidi="ar-DZ"/>
        </w:rPr>
        <w:t>إدانتهم</w:t>
      </w:r>
      <w:r w:rsidR="00C56368" w:rsidRPr="00084558">
        <w:rPr>
          <w:rFonts w:hint="cs"/>
          <w:sz w:val="30"/>
          <w:szCs w:val="30"/>
          <w:rtl/>
          <w:lang w:bidi="ar-DZ"/>
        </w:rPr>
        <w:t xml:space="preserve"> بالجرم المنسوب </w:t>
      </w:r>
      <w:r w:rsidR="00D720A9" w:rsidRPr="00084558">
        <w:rPr>
          <w:rFonts w:hint="cs"/>
          <w:sz w:val="30"/>
          <w:szCs w:val="30"/>
          <w:rtl/>
          <w:lang w:bidi="ar-DZ"/>
        </w:rPr>
        <w:t>إليهم</w:t>
      </w:r>
      <w:r w:rsidR="00C56368" w:rsidRPr="00084558">
        <w:rPr>
          <w:rFonts w:hint="cs"/>
          <w:sz w:val="30"/>
          <w:szCs w:val="30"/>
          <w:rtl/>
          <w:lang w:bidi="ar-DZ"/>
        </w:rPr>
        <w:t>,</w:t>
      </w:r>
      <w:r w:rsidR="00D720A9" w:rsidRPr="00084558">
        <w:rPr>
          <w:rFonts w:hint="cs"/>
          <w:sz w:val="30"/>
          <w:szCs w:val="30"/>
          <w:rtl/>
          <w:lang w:bidi="ar-DZ"/>
        </w:rPr>
        <w:t>إضافة</w:t>
      </w:r>
      <w:r w:rsidR="00C56368" w:rsidRPr="00084558">
        <w:rPr>
          <w:rFonts w:hint="cs"/>
          <w:sz w:val="30"/>
          <w:szCs w:val="30"/>
          <w:rtl/>
          <w:lang w:bidi="ar-DZ"/>
        </w:rPr>
        <w:t xml:space="preserve"> </w:t>
      </w:r>
      <w:r w:rsidR="00D720A9" w:rsidRPr="00084558">
        <w:rPr>
          <w:rFonts w:hint="cs"/>
          <w:sz w:val="30"/>
          <w:szCs w:val="30"/>
          <w:rtl/>
          <w:lang w:bidi="ar-DZ"/>
        </w:rPr>
        <w:t>إلى</w:t>
      </w:r>
      <w:r w:rsidR="00C56368" w:rsidRPr="00084558">
        <w:rPr>
          <w:rFonts w:hint="cs"/>
          <w:sz w:val="30"/>
          <w:szCs w:val="30"/>
          <w:rtl/>
          <w:lang w:bidi="ar-DZ"/>
        </w:rPr>
        <w:t xml:space="preserve"> المصادرة عائدات تلك الجرائم,دون المساس بحقوق </w:t>
      </w:r>
      <w:r w:rsidR="00D720A9" w:rsidRPr="00084558">
        <w:rPr>
          <w:rFonts w:hint="cs"/>
          <w:sz w:val="30"/>
          <w:szCs w:val="30"/>
          <w:rtl/>
          <w:lang w:bidi="ar-DZ"/>
        </w:rPr>
        <w:t>الأطراف</w:t>
      </w:r>
      <w:r w:rsidR="00C56368" w:rsidRPr="00084558">
        <w:rPr>
          <w:rFonts w:hint="cs"/>
          <w:sz w:val="30"/>
          <w:szCs w:val="30"/>
          <w:rtl/>
          <w:lang w:bidi="ar-DZ"/>
        </w:rPr>
        <w:t xml:space="preserve"> حسني النية,وهو ما</w:t>
      </w:r>
      <w:r w:rsidR="00D720A9" w:rsidRPr="00084558">
        <w:rPr>
          <w:rFonts w:hint="cs"/>
          <w:sz w:val="30"/>
          <w:szCs w:val="30"/>
          <w:rtl/>
          <w:lang w:bidi="ar-DZ"/>
        </w:rPr>
        <w:t xml:space="preserve"> أشارت</w:t>
      </w:r>
      <w:r w:rsidR="00C56368" w:rsidRPr="00084558">
        <w:rPr>
          <w:rFonts w:hint="cs"/>
          <w:sz w:val="30"/>
          <w:szCs w:val="30"/>
          <w:rtl/>
          <w:lang w:bidi="ar-DZ"/>
        </w:rPr>
        <w:t xml:space="preserve"> </w:t>
      </w:r>
      <w:r w:rsidR="00D720A9" w:rsidRPr="00084558">
        <w:rPr>
          <w:rFonts w:hint="cs"/>
          <w:sz w:val="30"/>
          <w:szCs w:val="30"/>
          <w:rtl/>
          <w:lang w:bidi="ar-DZ"/>
        </w:rPr>
        <w:t>إلية</w:t>
      </w:r>
      <w:r w:rsidR="00C56368" w:rsidRPr="00084558">
        <w:rPr>
          <w:rFonts w:hint="cs"/>
          <w:sz w:val="30"/>
          <w:szCs w:val="30"/>
          <w:rtl/>
          <w:lang w:bidi="ar-DZ"/>
        </w:rPr>
        <w:t xml:space="preserve"> المادة 77 من نظام روما </w:t>
      </w:r>
      <w:r w:rsidR="00D720A9" w:rsidRPr="00084558">
        <w:rPr>
          <w:rFonts w:hint="cs"/>
          <w:sz w:val="30"/>
          <w:szCs w:val="30"/>
          <w:rtl/>
          <w:lang w:bidi="ar-DZ"/>
        </w:rPr>
        <w:t>الأساسي</w:t>
      </w:r>
      <w:r w:rsidR="00C56368" w:rsidRPr="00084558">
        <w:rPr>
          <w:rFonts w:hint="cs"/>
          <w:sz w:val="30"/>
          <w:szCs w:val="30"/>
          <w:rtl/>
          <w:lang w:bidi="ar-DZ"/>
        </w:rPr>
        <w:t xml:space="preserve"> في فقرتها الثانية أ و ب.</w:t>
      </w:r>
      <w:r w:rsidR="00A304B5" w:rsidRPr="00526BEB">
        <w:rPr>
          <w:rFonts w:hint="cs"/>
          <w:vertAlign w:val="superscript"/>
          <w:rtl/>
          <w:lang w:bidi="ar-DZ"/>
        </w:rPr>
        <w:t>(</w:t>
      </w:r>
      <w:r w:rsidR="00D720A9" w:rsidRPr="00526BEB">
        <w:rPr>
          <w:rStyle w:val="Appelnotedebasdep"/>
          <w:b/>
          <w:bCs/>
          <w:rtl/>
          <w:lang w:bidi="ar-DZ"/>
        </w:rPr>
        <w:footnoteReference w:id="234"/>
      </w:r>
      <w:r w:rsidR="00A304B5" w:rsidRPr="00526BEB">
        <w:rPr>
          <w:rFonts w:hint="cs"/>
          <w:vertAlign w:val="superscript"/>
          <w:rtl/>
          <w:lang w:bidi="ar-DZ"/>
        </w:rPr>
        <w:t>)</w:t>
      </w:r>
    </w:p>
    <w:p w:rsidR="00055E04" w:rsidRPr="00084558" w:rsidRDefault="00631474" w:rsidP="00631474">
      <w:pPr>
        <w:bidi/>
        <w:spacing w:line="276" w:lineRule="auto"/>
        <w:rPr>
          <w:sz w:val="30"/>
          <w:szCs w:val="30"/>
          <w:lang w:bidi="ar-DZ"/>
        </w:rPr>
      </w:pPr>
      <w:r>
        <w:rPr>
          <w:rFonts w:hint="cs"/>
          <w:sz w:val="30"/>
          <w:szCs w:val="30"/>
          <w:rtl/>
          <w:lang w:bidi="ar-DZ"/>
        </w:rPr>
        <w:lastRenderedPageBreak/>
        <w:t xml:space="preserve">     </w:t>
      </w:r>
      <w:r w:rsidR="00055E04" w:rsidRPr="00084558">
        <w:rPr>
          <w:rFonts w:hint="cs"/>
          <w:sz w:val="30"/>
          <w:szCs w:val="30"/>
          <w:rtl/>
          <w:lang w:bidi="ar-DZ"/>
        </w:rPr>
        <w:t xml:space="preserve">وفيما يخص </w:t>
      </w:r>
      <w:r w:rsidR="00055E04" w:rsidRPr="0000222B">
        <w:rPr>
          <w:rFonts w:hint="cs"/>
          <w:b/>
          <w:bCs/>
          <w:sz w:val="30"/>
          <w:szCs w:val="30"/>
          <w:rtl/>
          <w:lang w:bidi="ar-DZ"/>
        </w:rPr>
        <w:t>إشراف م.ج.د على تنفيذ أحكامها</w:t>
      </w:r>
      <w:r w:rsidR="00055E04" w:rsidRPr="00084558">
        <w:rPr>
          <w:rFonts w:hint="cs"/>
          <w:sz w:val="30"/>
          <w:szCs w:val="30"/>
          <w:rtl/>
          <w:lang w:bidi="ar-DZ"/>
        </w:rPr>
        <w:t xml:space="preserve"> وأوضاع السجن,فقد أوجبت لجنة القانون الدولي بالأمم المتحدة,أن يخضع تنفيذ عقوبة السجن لإشرافها وان تتضمن القواعد الإجرائية على حق الشخص المدان في أن يلتمس الإنصاف من حالة سوء المعاملة التي يتعرض لها خلال فترة سجنه,مع إلزام السلطات الوطنية لدولة التنفيذ بتقديم تقارير دورية للمحكمة.</w:t>
      </w:r>
      <w:r w:rsidR="00A304B5" w:rsidRPr="007E7027">
        <w:rPr>
          <w:rFonts w:hint="cs"/>
          <w:vertAlign w:val="superscript"/>
          <w:rtl/>
          <w:lang w:bidi="ar-DZ"/>
        </w:rPr>
        <w:t>(</w:t>
      </w:r>
      <w:r w:rsidR="00055E04" w:rsidRPr="007E7027">
        <w:rPr>
          <w:rStyle w:val="Appelnotedebasdep"/>
          <w:b/>
          <w:bCs/>
          <w:rtl/>
          <w:lang w:bidi="ar-DZ"/>
        </w:rPr>
        <w:footnoteReference w:id="235"/>
      </w:r>
      <w:r w:rsidR="00A304B5" w:rsidRPr="007E7027">
        <w:rPr>
          <w:rFonts w:hint="cs"/>
          <w:vertAlign w:val="superscript"/>
          <w:rtl/>
          <w:lang w:bidi="ar-DZ"/>
        </w:rPr>
        <w:t>)</w:t>
      </w:r>
    </w:p>
    <w:p w:rsidR="00055E04" w:rsidRPr="00084558" w:rsidRDefault="00631474" w:rsidP="00631474">
      <w:pPr>
        <w:bidi/>
        <w:spacing w:line="276" w:lineRule="auto"/>
        <w:rPr>
          <w:sz w:val="30"/>
          <w:szCs w:val="30"/>
          <w:lang w:bidi="ar-DZ"/>
        </w:rPr>
      </w:pPr>
      <w:r>
        <w:rPr>
          <w:rFonts w:hint="cs"/>
          <w:sz w:val="30"/>
          <w:szCs w:val="30"/>
          <w:rtl/>
          <w:lang w:bidi="ar-DZ"/>
        </w:rPr>
        <w:t xml:space="preserve">      </w:t>
      </w:r>
      <w:r w:rsidR="00055E04" w:rsidRPr="00084558">
        <w:rPr>
          <w:rFonts w:hint="cs"/>
          <w:sz w:val="30"/>
          <w:szCs w:val="30"/>
          <w:rtl/>
          <w:lang w:bidi="ar-DZ"/>
        </w:rPr>
        <w:t xml:space="preserve">ومن ناحية أخرى فقد استلزمت المادة 106/3 من نظام روما الأساسي,أن تجرى الاتصالات بين المحكوم عليه والمحكمة الجنائية الدولية دون قيود وفي جو من السرية,وبموجب القاعدة 211 من قواعد الإجراءات وقواعد الإثبات المتبعة من طرف </w:t>
      </w:r>
      <w:r w:rsidR="00055E04" w:rsidRPr="00084558">
        <w:rPr>
          <w:rFonts w:hint="cs"/>
          <w:b/>
          <w:bCs/>
          <w:sz w:val="30"/>
          <w:szCs w:val="30"/>
          <w:rtl/>
          <w:lang w:bidi="ar-DZ"/>
        </w:rPr>
        <w:t>م.ج.د</w:t>
      </w:r>
      <w:r w:rsidR="00055E04" w:rsidRPr="00084558">
        <w:rPr>
          <w:rFonts w:hint="cs"/>
          <w:sz w:val="30"/>
          <w:szCs w:val="30"/>
          <w:rtl/>
          <w:lang w:bidi="ar-DZ"/>
        </w:rPr>
        <w:t>,فان رئاسة المحكمة وبالتشاور مع دولة التنفيذ تكفل احترام هذا الحق كما يجوز للمحكمة.ج.د عند اللزوم  تفويض قاض من قضاتها أو احد موظفيها بالانتقال إلى دولة تنفيذ العقوبة والاجتماع مع المحكوم عليه والاستماع إلى آرائه دون حضور السلطات الوطنية على أن يتم إخطار دولة التنفيذ مقدما بهذا الإجراء.</w:t>
      </w:r>
      <w:r w:rsidR="00A304B5" w:rsidRPr="007E7027">
        <w:rPr>
          <w:rFonts w:hint="cs"/>
          <w:vertAlign w:val="superscript"/>
          <w:rtl/>
          <w:lang w:bidi="ar-DZ"/>
        </w:rPr>
        <w:t>(</w:t>
      </w:r>
      <w:r w:rsidR="00055E04" w:rsidRPr="007E7027">
        <w:rPr>
          <w:rStyle w:val="Appelnotedebasdep"/>
          <w:b/>
          <w:bCs/>
          <w:rtl/>
          <w:lang w:bidi="ar-DZ"/>
        </w:rPr>
        <w:footnoteReference w:id="236"/>
      </w:r>
      <w:r w:rsidR="00A304B5" w:rsidRPr="007E7027">
        <w:rPr>
          <w:rFonts w:hint="cs"/>
          <w:vertAlign w:val="superscript"/>
          <w:rtl/>
          <w:lang w:bidi="ar-DZ"/>
        </w:rPr>
        <w:t>)</w:t>
      </w:r>
    </w:p>
    <w:p w:rsidR="00055E04" w:rsidRPr="00084558" w:rsidRDefault="00631474" w:rsidP="00631474">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هذا وللإشارة انه لم يكن لمحكمتي نورنمبورغ وطوكيو أي دور في الإشراف على تنفيذ الأحكام الصادرة عنها,فقد زالت ولايتها بمجرد إصدارها لأحكامها النهائية وكان تنفيذ عقوبة السجن في سجن "سباندو" بمدينة برلين الألمانية تحت إشراف الحلفاء</w:t>
      </w:r>
      <w:r w:rsidR="007E7027">
        <w:rPr>
          <w:rFonts w:hint="cs"/>
          <w:sz w:val="30"/>
          <w:szCs w:val="30"/>
          <w:rtl/>
          <w:lang w:bidi="ar-DZ"/>
        </w:rPr>
        <w:t>(</w:t>
      </w:r>
      <w:r w:rsidR="00055E04" w:rsidRPr="007E7027">
        <w:rPr>
          <w:rStyle w:val="Appelnotedebasdep"/>
          <w:b/>
          <w:bCs/>
          <w:sz w:val="24"/>
          <w:szCs w:val="24"/>
          <w:vertAlign w:val="baseline"/>
          <w:rtl/>
          <w:lang w:bidi="ar-DZ"/>
        </w:rPr>
        <w:footnoteReference w:id="237"/>
      </w:r>
      <w:r w:rsidR="007E7027">
        <w:rPr>
          <w:rFonts w:hint="cs"/>
          <w:sz w:val="30"/>
          <w:szCs w:val="30"/>
          <w:rtl/>
          <w:lang w:bidi="ar-DZ"/>
        </w:rPr>
        <w:t>)</w:t>
      </w:r>
      <w:r w:rsidR="00055E04" w:rsidRPr="00084558">
        <w:rPr>
          <w:rFonts w:hint="cs"/>
          <w:sz w:val="30"/>
          <w:szCs w:val="30"/>
          <w:rtl/>
          <w:lang w:bidi="ar-DZ"/>
        </w:rPr>
        <w:t>,كما تولت لجنة من دول الحلفاء التي اشتركت في القتال في المعسكر الشرقي بمهمة رقابة السجناء اللذين أدينوا من قبل المحكمة العسكرية بطوكيو,قبل أن ينقلوا إلى اليابان ليخضعوا لإشراف الجنرال "</w:t>
      </w:r>
      <w:r w:rsidR="00055E04" w:rsidRPr="00084558">
        <w:rPr>
          <w:rFonts w:hint="cs"/>
          <w:b/>
          <w:bCs/>
          <w:sz w:val="30"/>
          <w:szCs w:val="30"/>
          <w:rtl/>
          <w:lang w:bidi="ar-DZ"/>
        </w:rPr>
        <w:t>مارك آرثر"</w:t>
      </w:r>
      <w:r w:rsidR="00055E04" w:rsidRPr="00084558">
        <w:rPr>
          <w:rFonts w:hint="cs"/>
          <w:sz w:val="30"/>
          <w:szCs w:val="30"/>
          <w:rtl/>
          <w:lang w:bidi="ar-DZ"/>
        </w:rPr>
        <w:t>قائد قوات الحلفاء.</w:t>
      </w:r>
      <w:r w:rsidR="00A304B5" w:rsidRPr="007E7027">
        <w:rPr>
          <w:rFonts w:hint="cs"/>
          <w:vertAlign w:val="superscript"/>
          <w:rtl/>
          <w:lang w:bidi="ar-DZ"/>
        </w:rPr>
        <w:t>(</w:t>
      </w:r>
      <w:r w:rsidR="00055E04" w:rsidRPr="007E7027">
        <w:rPr>
          <w:rStyle w:val="Appelnotedebasdep"/>
          <w:b/>
          <w:bCs/>
          <w:rtl/>
          <w:lang w:bidi="ar-DZ"/>
        </w:rPr>
        <w:footnoteReference w:id="238"/>
      </w:r>
      <w:r w:rsidR="00A304B5" w:rsidRPr="007E7027">
        <w:rPr>
          <w:rFonts w:hint="cs"/>
          <w:vertAlign w:val="superscript"/>
          <w:rtl/>
          <w:lang w:bidi="ar-DZ"/>
        </w:rPr>
        <w:t>)</w:t>
      </w:r>
    </w:p>
    <w:p w:rsidR="00055E04" w:rsidRPr="00084558" w:rsidRDefault="00631474" w:rsidP="00631474">
      <w:pPr>
        <w:bidi/>
        <w:spacing w:line="276" w:lineRule="auto"/>
        <w:rPr>
          <w:sz w:val="30"/>
          <w:szCs w:val="30"/>
          <w:rtl/>
          <w:lang w:bidi="ar-DZ"/>
        </w:rPr>
      </w:pPr>
      <w:r>
        <w:rPr>
          <w:rFonts w:hint="cs"/>
          <w:sz w:val="30"/>
          <w:szCs w:val="30"/>
          <w:rtl/>
          <w:lang w:bidi="ar-DZ"/>
        </w:rPr>
        <w:lastRenderedPageBreak/>
        <w:t xml:space="preserve">      </w:t>
      </w:r>
      <w:r w:rsidR="00055E04" w:rsidRPr="00084558">
        <w:rPr>
          <w:rFonts w:hint="cs"/>
          <w:sz w:val="30"/>
          <w:szCs w:val="30"/>
          <w:rtl/>
          <w:lang w:bidi="ar-DZ"/>
        </w:rPr>
        <w:t xml:space="preserve">للمحكمة الجنائية الدولية دور فعال في تغيير دولة تنفيذ العقوبة,إذ قد تطرأ مع مرور الوقت ظروف تستدعي مثل هذا الإجراء,كما حدث بالنسبة لمحاكمات مجرمي الحرب بطوكيو اللذين تم نقلهم إلى اليابان,بناء على معاهدة دولية(اتفاقية السلام),إذ نصت المادة 104 من </w:t>
      </w:r>
      <w:r w:rsidR="00055E04" w:rsidRPr="00084558">
        <w:rPr>
          <w:rFonts w:hint="cs"/>
          <w:b/>
          <w:bCs/>
          <w:sz w:val="30"/>
          <w:szCs w:val="30"/>
          <w:rtl/>
          <w:lang w:bidi="ar-DZ"/>
        </w:rPr>
        <w:t>ن.ا.م.ج.د</w:t>
      </w:r>
      <w:r w:rsidR="00A304B5" w:rsidRPr="00A304B5">
        <w:rPr>
          <w:rFonts w:hint="cs"/>
          <w:b/>
          <w:bCs/>
          <w:sz w:val="36"/>
          <w:szCs w:val="36"/>
          <w:vertAlign w:val="superscript"/>
          <w:rtl/>
          <w:lang w:bidi="ar-DZ"/>
        </w:rPr>
        <w:t>(</w:t>
      </w:r>
      <w:r w:rsidR="007350FF" w:rsidRPr="00A304B5">
        <w:rPr>
          <w:rStyle w:val="Appelnotedebasdep"/>
          <w:b/>
          <w:bCs/>
          <w:sz w:val="36"/>
          <w:szCs w:val="36"/>
          <w:rtl/>
          <w:lang w:bidi="ar-DZ"/>
        </w:rPr>
        <w:footnoteReference w:id="239"/>
      </w:r>
      <w:r w:rsidR="00A304B5" w:rsidRPr="00A304B5">
        <w:rPr>
          <w:rFonts w:hint="cs"/>
          <w:b/>
          <w:bCs/>
          <w:sz w:val="36"/>
          <w:szCs w:val="36"/>
          <w:vertAlign w:val="superscript"/>
          <w:rtl/>
          <w:lang w:bidi="ar-DZ"/>
        </w:rPr>
        <w:t>)</w:t>
      </w:r>
      <w:r w:rsidR="00055E04" w:rsidRPr="00084558">
        <w:rPr>
          <w:rFonts w:hint="cs"/>
          <w:b/>
          <w:bCs/>
          <w:sz w:val="30"/>
          <w:szCs w:val="30"/>
          <w:rtl/>
          <w:lang w:bidi="ar-DZ"/>
        </w:rPr>
        <w:t xml:space="preserve"> </w:t>
      </w:r>
      <w:r w:rsidR="00055E04" w:rsidRPr="00084558">
        <w:rPr>
          <w:rFonts w:hint="cs"/>
          <w:sz w:val="30"/>
          <w:szCs w:val="30"/>
          <w:rtl/>
          <w:lang w:bidi="ar-DZ"/>
        </w:rPr>
        <w:t>على انه يحق للمحكمة أن تقرر في أي وقت نقل الشخص المحكوم عليه إلى سجن تابع لدولة أخرى,كما يحق لهذا الشخص تقديم طلب كتابي إلى المحكمة لنقله من سجن دولة التنفيذ, وهذا الحق مخول أيضا للمدعي العام طبقا للقاعدة 209 من قواعد الإجراءات والإثبات,بشرط تقديم الأسباب التي يبنى عليها طلب النقل</w:t>
      </w:r>
      <w:r w:rsidR="00A304B5" w:rsidRPr="00631474">
        <w:rPr>
          <w:rFonts w:hint="cs"/>
          <w:vertAlign w:val="superscript"/>
          <w:rtl/>
          <w:lang w:bidi="ar-DZ"/>
        </w:rPr>
        <w:t>(</w:t>
      </w:r>
      <w:r w:rsidR="007350FF" w:rsidRPr="00631474">
        <w:rPr>
          <w:rStyle w:val="Appelnotedebasdep"/>
          <w:b/>
          <w:bCs/>
          <w:rtl/>
          <w:lang w:bidi="ar-DZ"/>
        </w:rPr>
        <w:footnoteReference w:id="240"/>
      </w:r>
      <w:r w:rsidR="00A304B5" w:rsidRPr="00631474">
        <w:rPr>
          <w:rFonts w:hint="cs"/>
          <w:vertAlign w:val="superscript"/>
          <w:rtl/>
          <w:lang w:bidi="ar-DZ"/>
        </w:rPr>
        <w:t>)</w:t>
      </w:r>
      <w:r w:rsidR="00055E04" w:rsidRPr="00A304B5">
        <w:rPr>
          <w:rFonts w:hint="cs"/>
          <w:b/>
          <w:bCs/>
          <w:sz w:val="24"/>
          <w:szCs w:val="24"/>
          <w:rtl/>
          <w:lang w:bidi="ar-DZ"/>
        </w:rPr>
        <w:t>.</w:t>
      </w:r>
    </w:p>
    <w:p w:rsidR="00055E04" w:rsidRPr="00084558" w:rsidRDefault="00631474" w:rsidP="00631474">
      <w:pPr>
        <w:bidi/>
        <w:spacing w:line="276" w:lineRule="auto"/>
        <w:rPr>
          <w:sz w:val="30"/>
          <w:szCs w:val="30"/>
          <w:lang w:bidi="ar-DZ"/>
        </w:rPr>
      </w:pPr>
      <w:r>
        <w:rPr>
          <w:rFonts w:hint="cs"/>
          <w:sz w:val="30"/>
          <w:szCs w:val="30"/>
          <w:rtl/>
          <w:lang w:bidi="ar-DZ"/>
        </w:rPr>
        <w:t xml:space="preserve">      </w:t>
      </w:r>
      <w:r w:rsidR="00CC7B65" w:rsidRPr="00084558">
        <w:rPr>
          <w:rFonts w:hint="cs"/>
          <w:sz w:val="30"/>
          <w:szCs w:val="30"/>
          <w:rtl/>
          <w:lang w:bidi="ar-DZ"/>
        </w:rPr>
        <w:t>وفي حالة رفض هيئة الرئاسة أو المحكمة تغيير دولة تنفيذ العقوبة, تقوم بأسرع وقت بإبلاغ الشخص المحكوم عليه والمدعي العام والمسجل (الكاتب) بالمحكمة والأسباب التي دع</w:t>
      </w:r>
      <w:r w:rsidR="005C4F5C" w:rsidRPr="00084558">
        <w:rPr>
          <w:rFonts w:hint="cs"/>
          <w:sz w:val="30"/>
          <w:szCs w:val="30"/>
          <w:rtl/>
          <w:lang w:bidi="ar-DZ"/>
        </w:rPr>
        <w:t>ت</w:t>
      </w:r>
      <w:r w:rsidR="00CC7B65" w:rsidRPr="00084558">
        <w:rPr>
          <w:rFonts w:hint="cs"/>
          <w:sz w:val="30"/>
          <w:szCs w:val="30"/>
          <w:rtl/>
          <w:lang w:bidi="ar-DZ"/>
        </w:rPr>
        <w:t xml:space="preserve"> إلى ذلك, كما تقوم بإبلاغ دولة التنفيذ أيضا.</w:t>
      </w:r>
      <w:r w:rsidR="00947F9A" w:rsidRPr="00631474">
        <w:rPr>
          <w:rFonts w:hint="cs"/>
          <w:vertAlign w:val="superscript"/>
          <w:rtl/>
          <w:lang w:bidi="ar-DZ"/>
        </w:rPr>
        <w:t>(</w:t>
      </w:r>
      <w:r w:rsidR="00CC7B65" w:rsidRPr="00631474">
        <w:rPr>
          <w:rStyle w:val="Appelnotedebasdep"/>
          <w:b/>
          <w:bCs/>
          <w:rtl/>
          <w:lang w:bidi="ar-DZ"/>
        </w:rPr>
        <w:footnoteReference w:id="241"/>
      </w:r>
      <w:r w:rsidR="00947F9A" w:rsidRPr="00631474">
        <w:rPr>
          <w:rFonts w:hint="cs"/>
          <w:vertAlign w:val="superscript"/>
          <w:rtl/>
          <w:lang w:bidi="ar-DZ"/>
        </w:rPr>
        <w:t>)</w:t>
      </w:r>
    </w:p>
    <w:p w:rsidR="00055E04" w:rsidRPr="00084558" w:rsidRDefault="00631474" w:rsidP="00631474">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أما فيما يخص </w:t>
      </w:r>
      <w:r w:rsidR="00055E04" w:rsidRPr="00CB382F">
        <w:rPr>
          <w:rFonts w:hint="cs"/>
          <w:b/>
          <w:bCs/>
          <w:sz w:val="30"/>
          <w:szCs w:val="30"/>
          <w:rtl/>
          <w:lang w:bidi="ar-DZ"/>
        </w:rPr>
        <w:t>الآليات المتبعة من طرف المحكمة الجنائية الدولية في حالة فرار المحكوم عليه من السجن</w:t>
      </w:r>
      <w:r w:rsidR="00055E04" w:rsidRPr="00084558">
        <w:rPr>
          <w:rFonts w:hint="cs"/>
          <w:sz w:val="30"/>
          <w:szCs w:val="30"/>
          <w:rtl/>
          <w:lang w:bidi="ar-DZ"/>
        </w:rPr>
        <w:t>,فان نظامها الأساسي قد انفرد بمعالجتها عكس المحاكم الجنائية المؤقتة السابقة,على اعتبار أن المحكمة الجنائية الدولية محكمة دائمة وبما آن هناك احتمال ولو كان ضئيل أو محدود في فرار المحكوم عليه من سجن دولة التنفيذ,فقد كان من الضروري معالجة الأمر مسبقا,لان حدوث ذلك قد يثير مشاكل على الصعيد الدولي نظرا لطبيعة الجرائم المرتكبة من الشخص المدان.</w:t>
      </w:r>
    </w:p>
    <w:p w:rsidR="00D9303F" w:rsidRPr="00084558" w:rsidRDefault="00631474" w:rsidP="00631474">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 xml:space="preserve">واستنادا إلى نص المادة 111 من نظام روما الأساسي, فانه إذا فر شخص مدان كان موضوعا تحت التحفظ وهرب من دولة التنفيذ, جاز لهذه الدولة بعد التشاور مع المحكمة.ج.د,أن تطلب من الدولة الموجود فيها ذلك الشخص تقديمه بموجب الترتيبات الثنائية أو المتعددة الأطراف القائمة ويجوز لها أن تطلب من المحكمة أن تعمل على </w:t>
      </w:r>
    </w:p>
    <w:p w:rsidR="00055E04" w:rsidRPr="00947F9A" w:rsidRDefault="00055E04" w:rsidP="009116A8">
      <w:pPr>
        <w:bidi/>
        <w:spacing w:line="276" w:lineRule="auto"/>
        <w:rPr>
          <w:b/>
          <w:bCs/>
          <w:sz w:val="24"/>
          <w:szCs w:val="24"/>
          <w:lang w:bidi="ar-DZ"/>
        </w:rPr>
      </w:pPr>
      <w:r w:rsidRPr="00084558">
        <w:rPr>
          <w:rFonts w:hint="cs"/>
          <w:sz w:val="30"/>
          <w:szCs w:val="30"/>
          <w:rtl/>
          <w:lang w:bidi="ar-DZ"/>
        </w:rPr>
        <w:lastRenderedPageBreak/>
        <w:t>تقديمه وفقا للباب التاسع المتعلق بالتعاون القضائي</w:t>
      </w:r>
      <w:r w:rsidR="00624C29" w:rsidRPr="00084558">
        <w:rPr>
          <w:rFonts w:hint="cs"/>
          <w:sz w:val="30"/>
          <w:szCs w:val="30"/>
          <w:rtl/>
          <w:lang w:bidi="ar-DZ"/>
        </w:rPr>
        <w:t>, كما</w:t>
      </w:r>
      <w:r w:rsidRPr="00084558">
        <w:rPr>
          <w:rFonts w:hint="cs"/>
          <w:sz w:val="30"/>
          <w:szCs w:val="30"/>
          <w:rtl/>
          <w:lang w:bidi="ar-DZ"/>
        </w:rPr>
        <w:t xml:space="preserve"> انه للمحكمة أن توعز بنقله إلى الدولة التي كان يقضي فيها مدة العقوبة أو إلى دولة أخرى تعينها المحكمة</w:t>
      </w:r>
      <w:r w:rsidRPr="00947F9A">
        <w:rPr>
          <w:rFonts w:hint="cs"/>
          <w:b/>
          <w:bCs/>
          <w:sz w:val="24"/>
          <w:szCs w:val="24"/>
          <w:rtl/>
          <w:lang w:bidi="ar-DZ"/>
        </w:rPr>
        <w:t>.</w:t>
      </w:r>
      <w:r w:rsidR="00947F9A" w:rsidRPr="001062EC">
        <w:rPr>
          <w:rFonts w:hint="cs"/>
          <w:b/>
          <w:bCs/>
          <w:vertAlign w:val="superscript"/>
          <w:rtl/>
          <w:lang w:bidi="ar-DZ"/>
        </w:rPr>
        <w:t>(</w:t>
      </w:r>
      <w:r w:rsidRPr="001062EC">
        <w:rPr>
          <w:rStyle w:val="Appelnotedebasdep"/>
          <w:b/>
          <w:bCs/>
          <w:rtl/>
          <w:lang w:bidi="ar-DZ"/>
        </w:rPr>
        <w:footnoteReference w:id="242"/>
      </w:r>
      <w:r w:rsidR="00947F9A" w:rsidRPr="001062EC">
        <w:rPr>
          <w:rFonts w:hint="cs"/>
          <w:b/>
          <w:bCs/>
          <w:vertAlign w:val="superscript"/>
          <w:rtl/>
          <w:lang w:bidi="ar-DZ"/>
        </w:rPr>
        <w:t>)</w:t>
      </w:r>
    </w:p>
    <w:p w:rsidR="00055E04" w:rsidRPr="00084558" w:rsidRDefault="001062EC" w:rsidP="001062EC">
      <w:pPr>
        <w:bidi/>
        <w:spacing w:line="276" w:lineRule="auto"/>
        <w:rPr>
          <w:sz w:val="30"/>
          <w:szCs w:val="30"/>
          <w:rtl/>
          <w:lang w:bidi="ar-DZ"/>
        </w:rPr>
      </w:pPr>
      <w:r>
        <w:rPr>
          <w:rFonts w:hint="cs"/>
          <w:sz w:val="30"/>
          <w:szCs w:val="30"/>
          <w:rtl/>
          <w:lang w:bidi="ar-DZ"/>
        </w:rPr>
        <w:t xml:space="preserve">       </w:t>
      </w:r>
      <w:r w:rsidR="00055E04" w:rsidRPr="00084558">
        <w:rPr>
          <w:rFonts w:hint="cs"/>
          <w:sz w:val="30"/>
          <w:szCs w:val="30"/>
          <w:rtl/>
          <w:lang w:bidi="ar-DZ"/>
        </w:rPr>
        <w:t>وعند حدوث مثل هذه الحالة على دولة التنفيذ أن تخطر مسجل المحكمة بذلك في اقرب وقت ممكن وعن طريق أي وسيلة وتتصرف الرئاسة حينئذ وفقا للباب التاسع,بيد انه إذا وافقت الدولة التي يوجد بها الشخص المحكوم عليه على تسليمه إلى دولة التنفيذ عملا باتفاقيات دولية أو بقوانينها الوطنية,تبلغ دولة التنفيذ مسجل المحكمة بذلك خطيا ويسلم الشخص إلى دولة التنفيذ في اقرب وقت ممكن وبالتشاور عند اللزوم مع مسجل المحكمة الذي يتعين عليه أن يقدم كل ما يلزم من مساعدة,بما في ذلك تقديم طلبات لنقل المحكوم عليه في مرور عابر إلى الدول المعنية وفقا للقاعدة الإجرائية (207)</w:t>
      </w:r>
      <w:r w:rsidR="00EC1C2E" w:rsidRPr="00EC1C2E">
        <w:rPr>
          <w:rFonts w:hint="cs"/>
          <w:b/>
          <w:bCs/>
          <w:sz w:val="36"/>
          <w:szCs w:val="36"/>
          <w:vertAlign w:val="superscript"/>
          <w:rtl/>
          <w:lang w:bidi="ar-DZ"/>
        </w:rPr>
        <w:t>(</w:t>
      </w:r>
      <w:r w:rsidR="00055E04" w:rsidRPr="00EC1C2E">
        <w:rPr>
          <w:rStyle w:val="Appelnotedebasdep"/>
          <w:b/>
          <w:bCs/>
          <w:sz w:val="36"/>
          <w:szCs w:val="36"/>
          <w:rtl/>
          <w:lang w:bidi="ar-DZ"/>
        </w:rPr>
        <w:footnoteReference w:id="243"/>
      </w:r>
      <w:r w:rsidR="00EC1C2E" w:rsidRPr="00EC1C2E">
        <w:rPr>
          <w:rFonts w:hint="cs"/>
          <w:b/>
          <w:bCs/>
          <w:sz w:val="36"/>
          <w:szCs w:val="36"/>
          <w:vertAlign w:val="superscript"/>
          <w:rtl/>
          <w:lang w:bidi="ar-DZ"/>
        </w:rPr>
        <w:t>)</w:t>
      </w:r>
      <w:r w:rsidR="00055E04" w:rsidRPr="00084558">
        <w:rPr>
          <w:rFonts w:hint="cs"/>
          <w:sz w:val="30"/>
          <w:szCs w:val="30"/>
          <w:rtl/>
          <w:lang w:bidi="ar-DZ"/>
        </w:rPr>
        <w:t>,وتتحمل المحكمة.ج.د تكاليف تسليم المحكوم عليه إذا لم تتولى مسؤوليتها أية دولة.</w:t>
      </w:r>
    </w:p>
    <w:p w:rsidR="003B3E87" w:rsidRDefault="001062EC" w:rsidP="002962B3">
      <w:pPr>
        <w:bidi/>
        <w:spacing w:line="276" w:lineRule="auto"/>
        <w:rPr>
          <w:sz w:val="28"/>
          <w:szCs w:val="28"/>
          <w:rtl/>
          <w:lang w:bidi="ar-DZ"/>
        </w:rPr>
      </w:pPr>
      <w:r>
        <w:rPr>
          <w:rFonts w:hint="cs"/>
          <w:sz w:val="30"/>
          <w:szCs w:val="30"/>
          <w:rtl/>
          <w:lang w:bidi="ar-DZ"/>
        </w:rPr>
        <w:t xml:space="preserve">      </w:t>
      </w:r>
      <w:r w:rsidR="00055E04" w:rsidRPr="00084558">
        <w:rPr>
          <w:rFonts w:hint="cs"/>
          <w:sz w:val="30"/>
          <w:szCs w:val="30"/>
          <w:rtl/>
          <w:lang w:bidi="ar-DZ"/>
        </w:rPr>
        <w:t xml:space="preserve">وعندما يسلم المحكوم عليه إلى المحكمة عملا بالباب التاسع المتعلق بالتعاون الدولي,تتولى هذه الأخيرة عملية نقله إلى دولة التنفيذ,غير انه يجوز لرئاسة المحكمة من تلقاء نفسها أو بناءا على طلب المدعي العام أو دولة التنفيذ الأولى وفقا للمادة 103 من نظام روما والقواعد الإجرائية من (203 إلى 206) أن تعين دولة أخرى,بما في ذلك الدولة التي فر المحكوم عليه </w:t>
      </w:r>
      <w:r w:rsidR="00474A91">
        <w:rPr>
          <w:rFonts w:hint="cs"/>
          <w:sz w:val="30"/>
          <w:szCs w:val="30"/>
          <w:rtl/>
          <w:lang w:bidi="ar-DZ"/>
        </w:rPr>
        <w:t>ل</w:t>
      </w:r>
      <w:r w:rsidR="00055E04" w:rsidRPr="00084558">
        <w:rPr>
          <w:rFonts w:hint="cs"/>
          <w:sz w:val="30"/>
          <w:szCs w:val="30"/>
          <w:rtl/>
          <w:lang w:bidi="ar-DZ"/>
        </w:rPr>
        <w:t>إقليمها,</w:t>
      </w:r>
      <w:r w:rsidR="00EC1C2E" w:rsidRPr="00EC1C2E">
        <w:rPr>
          <w:rFonts w:hint="cs"/>
          <w:sz w:val="36"/>
          <w:szCs w:val="36"/>
          <w:vertAlign w:val="superscript"/>
          <w:rtl/>
          <w:lang w:bidi="ar-DZ"/>
        </w:rPr>
        <w:t>(</w:t>
      </w:r>
      <w:r w:rsidR="00055E04" w:rsidRPr="00EC1C2E">
        <w:rPr>
          <w:rStyle w:val="Appelnotedebasdep"/>
          <w:b/>
          <w:bCs/>
          <w:sz w:val="36"/>
          <w:szCs w:val="36"/>
          <w:rtl/>
          <w:lang w:bidi="ar-DZ"/>
        </w:rPr>
        <w:footnoteReference w:id="244"/>
      </w:r>
      <w:r w:rsidR="00EC1C2E" w:rsidRPr="00EC1C2E">
        <w:rPr>
          <w:rFonts w:hint="cs"/>
          <w:sz w:val="36"/>
          <w:szCs w:val="36"/>
          <w:vertAlign w:val="superscript"/>
          <w:rtl/>
          <w:lang w:bidi="ar-DZ"/>
        </w:rPr>
        <w:t>)</w:t>
      </w:r>
      <w:r w:rsidR="00055E04" w:rsidRPr="00084558">
        <w:rPr>
          <w:rFonts w:hint="cs"/>
          <w:sz w:val="30"/>
          <w:szCs w:val="30"/>
          <w:rtl/>
          <w:lang w:bidi="ar-DZ"/>
        </w:rPr>
        <w:t>وفي كل الأحوال تخصم كام</w:t>
      </w:r>
      <w:r w:rsidR="00474A91">
        <w:rPr>
          <w:rFonts w:hint="cs"/>
          <w:sz w:val="30"/>
          <w:szCs w:val="30"/>
          <w:rtl/>
          <w:lang w:bidi="ar-DZ"/>
        </w:rPr>
        <w:t xml:space="preserve">ل فترة الاحتجاز في إقليم </w:t>
      </w:r>
      <w:r w:rsidR="00474A91">
        <w:rPr>
          <w:rFonts w:hint="cs"/>
          <w:sz w:val="30"/>
          <w:szCs w:val="30"/>
          <w:rtl/>
          <w:lang w:bidi="ar-DZ"/>
        </w:rPr>
        <w:lastRenderedPageBreak/>
        <w:t xml:space="preserve">الدولة </w:t>
      </w:r>
      <w:r w:rsidR="004E728D">
        <w:rPr>
          <w:rFonts w:hint="cs"/>
          <w:sz w:val="30"/>
          <w:szCs w:val="30"/>
          <w:rtl/>
          <w:lang w:bidi="ar-DZ"/>
        </w:rPr>
        <w:t>ال</w:t>
      </w:r>
      <w:r w:rsidR="00474A91">
        <w:rPr>
          <w:rFonts w:hint="cs"/>
          <w:sz w:val="30"/>
          <w:szCs w:val="30"/>
          <w:rtl/>
          <w:lang w:bidi="ar-DZ"/>
        </w:rPr>
        <w:t>ت</w:t>
      </w:r>
      <w:r w:rsidR="00810651">
        <w:rPr>
          <w:rFonts w:hint="cs"/>
          <w:sz w:val="30"/>
          <w:szCs w:val="30"/>
          <w:rtl/>
          <w:lang w:bidi="ar-DZ"/>
        </w:rPr>
        <w:t>ي</w:t>
      </w:r>
      <w:r w:rsidR="00474A91">
        <w:rPr>
          <w:rFonts w:hint="cs"/>
          <w:sz w:val="30"/>
          <w:szCs w:val="30"/>
          <w:rtl/>
          <w:lang w:bidi="ar-DZ"/>
        </w:rPr>
        <w:t xml:space="preserve"> </w:t>
      </w:r>
      <w:r w:rsidR="00055E04" w:rsidRPr="00084558">
        <w:rPr>
          <w:rFonts w:hint="cs"/>
          <w:sz w:val="30"/>
          <w:szCs w:val="30"/>
          <w:rtl/>
          <w:lang w:bidi="ar-DZ"/>
        </w:rPr>
        <w:t>بقي فيها الشخص المحكوم عليه رهن الحبس الاحتياطي بعد</w:t>
      </w:r>
      <w:r w:rsidR="00055E04" w:rsidRPr="00F96A79">
        <w:rPr>
          <w:rFonts w:hint="cs"/>
          <w:sz w:val="28"/>
          <w:szCs w:val="28"/>
          <w:rtl/>
          <w:lang w:bidi="ar-DZ"/>
        </w:rPr>
        <w:t xml:space="preserve"> فراره</w:t>
      </w:r>
      <w:r w:rsidR="00C710C2">
        <w:rPr>
          <w:rFonts w:hint="cs"/>
          <w:sz w:val="28"/>
          <w:szCs w:val="28"/>
          <w:rtl/>
          <w:lang w:bidi="ar-DZ"/>
        </w:rPr>
        <w:t xml:space="preserve"> </w:t>
      </w:r>
      <w:r w:rsidR="00055E04" w:rsidRPr="00F96A79">
        <w:rPr>
          <w:rFonts w:hint="cs"/>
          <w:sz w:val="28"/>
          <w:szCs w:val="28"/>
          <w:rtl/>
          <w:lang w:bidi="ar-DZ"/>
        </w:rPr>
        <w:t>من مدة الحكم المتبقية عليه.</w:t>
      </w:r>
      <w:r w:rsidR="00EC1C2E">
        <w:rPr>
          <w:rFonts w:hint="cs"/>
          <w:sz w:val="28"/>
          <w:szCs w:val="28"/>
          <w:rtl/>
          <w:lang w:bidi="ar-DZ"/>
        </w:rPr>
        <w:t>(</w:t>
      </w:r>
      <w:r w:rsidR="00055E04" w:rsidRPr="00EC1C2E">
        <w:rPr>
          <w:rStyle w:val="Appelnotedebasdep"/>
          <w:b/>
          <w:bCs/>
          <w:sz w:val="24"/>
          <w:szCs w:val="24"/>
          <w:vertAlign w:val="baseline"/>
          <w:rtl/>
          <w:lang w:bidi="ar-DZ"/>
        </w:rPr>
        <w:footnoteReference w:id="245"/>
      </w:r>
      <w:bookmarkStart w:id="0" w:name="_GoBack"/>
      <w:bookmarkEnd w:id="0"/>
      <w:r w:rsidR="00EC1C2E">
        <w:rPr>
          <w:rFonts w:hint="cs"/>
          <w:sz w:val="28"/>
          <w:szCs w:val="28"/>
          <w:rtl/>
          <w:lang w:bidi="ar-DZ"/>
        </w:rPr>
        <w:t>)</w:t>
      </w:r>
    </w:p>
    <w:p w:rsidR="00CC0DCE" w:rsidRDefault="00CC0DCE" w:rsidP="00CC0DCE">
      <w:pPr>
        <w:bidi/>
        <w:spacing w:line="276" w:lineRule="auto"/>
        <w:rPr>
          <w:sz w:val="28"/>
          <w:szCs w:val="28"/>
          <w:rtl/>
          <w:lang w:bidi="ar-DZ"/>
        </w:rPr>
      </w:pPr>
      <w:r>
        <w:rPr>
          <w:rFonts w:hint="cs"/>
          <w:b/>
          <w:bCs/>
          <w:rtl/>
          <w:lang w:bidi="ar-DZ"/>
        </w:rPr>
        <w:t xml:space="preserve">- </w:t>
      </w:r>
      <w:r w:rsidRPr="00CC0DCE">
        <w:rPr>
          <w:rFonts w:hint="cs"/>
          <w:b/>
          <w:bCs/>
          <w:rtl/>
          <w:lang w:bidi="ar-DZ"/>
        </w:rPr>
        <w:t>خلاصة الفصل الأول</w:t>
      </w:r>
      <w:r>
        <w:rPr>
          <w:rFonts w:hint="cs"/>
          <w:sz w:val="28"/>
          <w:szCs w:val="28"/>
          <w:rtl/>
          <w:lang w:bidi="ar-DZ"/>
        </w:rPr>
        <w:t>:</w:t>
      </w:r>
    </w:p>
    <w:p w:rsidR="007C2C38" w:rsidRPr="00F73430" w:rsidRDefault="00F73430" w:rsidP="00F73430">
      <w:pPr>
        <w:bidi/>
        <w:spacing w:line="276" w:lineRule="auto"/>
        <w:rPr>
          <w:sz w:val="30"/>
          <w:szCs w:val="30"/>
          <w:lang w:bidi="ar-DZ"/>
        </w:rPr>
      </w:pPr>
      <w:r>
        <w:rPr>
          <w:rFonts w:hint="cs"/>
          <w:sz w:val="28"/>
          <w:szCs w:val="28"/>
          <w:rtl/>
          <w:lang w:bidi="ar-DZ"/>
        </w:rPr>
        <w:t xml:space="preserve">     </w:t>
      </w:r>
      <w:r w:rsidR="003B3E87">
        <w:rPr>
          <w:rFonts w:hint="cs"/>
          <w:sz w:val="28"/>
          <w:szCs w:val="28"/>
          <w:rtl/>
          <w:lang w:bidi="ar-DZ"/>
        </w:rPr>
        <w:t xml:space="preserve"> </w:t>
      </w:r>
      <w:r w:rsidR="007C2C38" w:rsidRPr="00F73430">
        <w:rPr>
          <w:rFonts w:hint="cs"/>
          <w:sz w:val="30"/>
          <w:szCs w:val="30"/>
          <w:rtl/>
          <w:lang w:bidi="ar-DZ"/>
        </w:rPr>
        <w:t>ما</w:t>
      </w:r>
      <w:r w:rsidRPr="00F73430">
        <w:rPr>
          <w:rFonts w:hint="cs"/>
          <w:sz w:val="30"/>
          <w:szCs w:val="30"/>
          <w:rtl/>
          <w:lang w:bidi="ar-DZ"/>
        </w:rPr>
        <w:t xml:space="preserve"> </w:t>
      </w:r>
      <w:r w:rsidR="007C2C38" w:rsidRPr="00F73430">
        <w:rPr>
          <w:rFonts w:hint="cs"/>
          <w:sz w:val="30"/>
          <w:szCs w:val="30"/>
          <w:rtl/>
          <w:lang w:bidi="ar-DZ"/>
        </w:rPr>
        <w:t>يستشف جليا من</w:t>
      </w:r>
      <w:r w:rsidRPr="00F73430">
        <w:rPr>
          <w:rFonts w:hint="cs"/>
          <w:sz w:val="30"/>
          <w:szCs w:val="30"/>
          <w:rtl/>
          <w:lang w:bidi="ar-DZ"/>
        </w:rPr>
        <w:t xml:space="preserve"> </w:t>
      </w:r>
      <w:r w:rsidR="007C2C38" w:rsidRPr="00F73430">
        <w:rPr>
          <w:rFonts w:hint="cs"/>
          <w:sz w:val="30"/>
          <w:szCs w:val="30"/>
          <w:rtl/>
          <w:lang w:bidi="ar-DZ"/>
        </w:rPr>
        <w:t>خلال دراستنا وتحليلنا لهذا الفصل,</w:t>
      </w:r>
      <w:r w:rsidRPr="00F73430">
        <w:rPr>
          <w:rFonts w:hint="cs"/>
          <w:sz w:val="30"/>
          <w:szCs w:val="30"/>
          <w:rtl/>
          <w:lang w:bidi="ar-DZ"/>
        </w:rPr>
        <w:t>أن</w:t>
      </w:r>
      <w:r w:rsidR="007C2C38" w:rsidRPr="00F73430">
        <w:rPr>
          <w:rFonts w:hint="cs"/>
          <w:sz w:val="30"/>
          <w:szCs w:val="30"/>
          <w:rtl/>
          <w:lang w:bidi="ar-DZ"/>
        </w:rPr>
        <w:t xml:space="preserve"> المحكمة الجنائية الدولية تملك </w:t>
      </w:r>
      <w:r w:rsidRPr="00F73430">
        <w:rPr>
          <w:rFonts w:hint="cs"/>
          <w:sz w:val="30"/>
          <w:szCs w:val="30"/>
          <w:rtl/>
          <w:lang w:bidi="ar-DZ"/>
        </w:rPr>
        <w:t>آليات</w:t>
      </w:r>
      <w:r w:rsidR="007C2C38" w:rsidRPr="00F73430">
        <w:rPr>
          <w:rFonts w:hint="cs"/>
          <w:sz w:val="30"/>
          <w:szCs w:val="30"/>
          <w:rtl/>
          <w:lang w:bidi="ar-DZ"/>
        </w:rPr>
        <w:t xml:space="preserve"> فعالة لمتابعة ومحاكمة مرتكبي الجرائم الدولية المنصوص عليها في المادة 05 من النظام </w:t>
      </w:r>
      <w:r w:rsidRPr="00F73430">
        <w:rPr>
          <w:rFonts w:hint="cs"/>
          <w:sz w:val="30"/>
          <w:szCs w:val="30"/>
          <w:rtl/>
          <w:lang w:bidi="ar-DZ"/>
        </w:rPr>
        <w:t>الأساسي</w:t>
      </w:r>
      <w:r w:rsidR="007C2C38" w:rsidRPr="00F73430">
        <w:rPr>
          <w:rFonts w:hint="cs"/>
          <w:sz w:val="30"/>
          <w:szCs w:val="30"/>
          <w:rtl/>
          <w:lang w:bidi="ar-DZ"/>
        </w:rPr>
        <w:t>,بدءا من ا</w:t>
      </w:r>
      <w:r w:rsidRPr="00F73430">
        <w:rPr>
          <w:rFonts w:hint="cs"/>
          <w:sz w:val="30"/>
          <w:szCs w:val="30"/>
          <w:rtl/>
          <w:lang w:bidi="ar-DZ"/>
        </w:rPr>
        <w:t>ل</w:t>
      </w:r>
      <w:r w:rsidR="007C2C38" w:rsidRPr="00F73430">
        <w:rPr>
          <w:rFonts w:hint="cs"/>
          <w:sz w:val="30"/>
          <w:szCs w:val="30"/>
          <w:rtl/>
          <w:lang w:bidi="ar-DZ"/>
        </w:rPr>
        <w:t xml:space="preserve">تحقيق الذي يتولاه النائب العام </w:t>
      </w:r>
      <w:r w:rsidRPr="00F73430">
        <w:rPr>
          <w:rFonts w:hint="cs"/>
          <w:sz w:val="30"/>
          <w:szCs w:val="30"/>
          <w:rtl/>
          <w:lang w:bidi="ar-DZ"/>
        </w:rPr>
        <w:t>أو</w:t>
      </w:r>
      <w:r w:rsidR="007C2C38" w:rsidRPr="00F73430">
        <w:rPr>
          <w:rFonts w:hint="cs"/>
          <w:sz w:val="30"/>
          <w:szCs w:val="30"/>
          <w:rtl/>
          <w:lang w:bidi="ar-DZ"/>
        </w:rPr>
        <w:t xml:space="preserve"> المدعي العام,</w:t>
      </w:r>
      <w:r w:rsidRPr="00F73430">
        <w:rPr>
          <w:rFonts w:hint="cs"/>
          <w:sz w:val="30"/>
          <w:szCs w:val="30"/>
          <w:rtl/>
          <w:lang w:bidi="ar-DZ"/>
        </w:rPr>
        <w:t>إضافة</w:t>
      </w:r>
      <w:r w:rsidR="007C2C38" w:rsidRPr="00F73430">
        <w:rPr>
          <w:rFonts w:hint="cs"/>
          <w:sz w:val="30"/>
          <w:szCs w:val="30"/>
          <w:rtl/>
          <w:lang w:bidi="ar-DZ"/>
        </w:rPr>
        <w:t xml:space="preserve"> </w:t>
      </w:r>
      <w:r w:rsidRPr="00F73430">
        <w:rPr>
          <w:rFonts w:hint="cs"/>
          <w:sz w:val="30"/>
          <w:szCs w:val="30"/>
          <w:rtl/>
          <w:lang w:bidi="ar-DZ"/>
        </w:rPr>
        <w:t>إلى</w:t>
      </w:r>
      <w:r w:rsidR="007C2C38" w:rsidRPr="00F73430">
        <w:rPr>
          <w:rFonts w:hint="cs"/>
          <w:sz w:val="30"/>
          <w:szCs w:val="30"/>
          <w:rtl/>
          <w:lang w:bidi="ar-DZ"/>
        </w:rPr>
        <w:t xml:space="preserve"> دائرة ما</w:t>
      </w:r>
      <w:r w:rsidRPr="00F73430">
        <w:rPr>
          <w:rFonts w:hint="cs"/>
          <w:sz w:val="30"/>
          <w:szCs w:val="30"/>
          <w:rtl/>
          <w:lang w:bidi="ar-DZ"/>
        </w:rPr>
        <w:t xml:space="preserve"> </w:t>
      </w:r>
      <w:r w:rsidR="007C2C38" w:rsidRPr="00F73430">
        <w:rPr>
          <w:rFonts w:hint="cs"/>
          <w:sz w:val="30"/>
          <w:szCs w:val="30"/>
          <w:rtl/>
          <w:lang w:bidi="ar-DZ"/>
        </w:rPr>
        <w:t xml:space="preserve">قبل المحاكمة </w:t>
      </w:r>
      <w:r w:rsidRPr="00F73430">
        <w:rPr>
          <w:rFonts w:hint="cs"/>
          <w:sz w:val="30"/>
          <w:szCs w:val="30"/>
          <w:rtl/>
          <w:lang w:bidi="ar-DZ"/>
        </w:rPr>
        <w:t>أو</w:t>
      </w:r>
      <w:r w:rsidR="007C2C38" w:rsidRPr="00F73430">
        <w:rPr>
          <w:rFonts w:hint="cs"/>
          <w:sz w:val="30"/>
          <w:szCs w:val="30"/>
          <w:rtl/>
          <w:lang w:bidi="ar-DZ"/>
        </w:rPr>
        <w:t xml:space="preserve"> الشعبة التمهيدية والتي تتولى </w:t>
      </w:r>
      <w:r w:rsidRPr="00F73430">
        <w:rPr>
          <w:rFonts w:hint="cs"/>
          <w:sz w:val="30"/>
          <w:szCs w:val="30"/>
          <w:rtl/>
          <w:lang w:bidi="ar-DZ"/>
        </w:rPr>
        <w:t>إصدار</w:t>
      </w:r>
      <w:r w:rsidR="007C2C38" w:rsidRPr="00F73430">
        <w:rPr>
          <w:rFonts w:hint="cs"/>
          <w:sz w:val="30"/>
          <w:szCs w:val="30"/>
          <w:rtl/>
          <w:lang w:bidi="ar-DZ"/>
        </w:rPr>
        <w:t xml:space="preserve"> </w:t>
      </w:r>
      <w:r w:rsidRPr="00F73430">
        <w:rPr>
          <w:rFonts w:hint="cs"/>
          <w:sz w:val="30"/>
          <w:szCs w:val="30"/>
          <w:rtl/>
          <w:lang w:bidi="ar-DZ"/>
        </w:rPr>
        <w:t>أوامر</w:t>
      </w:r>
      <w:r w:rsidR="007C2C38" w:rsidRPr="00F73430">
        <w:rPr>
          <w:rFonts w:hint="cs"/>
          <w:sz w:val="30"/>
          <w:szCs w:val="30"/>
          <w:rtl/>
          <w:lang w:bidi="ar-DZ"/>
        </w:rPr>
        <w:t xml:space="preserve"> بالقبض </w:t>
      </w:r>
      <w:r w:rsidRPr="00F73430">
        <w:rPr>
          <w:rFonts w:hint="cs"/>
          <w:sz w:val="30"/>
          <w:szCs w:val="30"/>
          <w:rtl/>
          <w:lang w:bidi="ar-DZ"/>
        </w:rPr>
        <w:t>والإحضار</w:t>
      </w:r>
      <w:r w:rsidR="007C2C38" w:rsidRPr="00F73430">
        <w:rPr>
          <w:rFonts w:hint="cs"/>
          <w:sz w:val="30"/>
          <w:szCs w:val="30"/>
          <w:rtl/>
          <w:lang w:bidi="ar-DZ"/>
        </w:rPr>
        <w:t xml:space="preserve"> ضد المتهمين  والمشتبه فيهم</w:t>
      </w:r>
      <w:r w:rsidRPr="00F73430">
        <w:rPr>
          <w:rFonts w:hint="cs"/>
          <w:sz w:val="30"/>
          <w:szCs w:val="30"/>
          <w:rtl/>
          <w:lang w:bidi="ar-DZ"/>
        </w:rPr>
        <w:t xml:space="preserve"> </w:t>
      </w:r>
      <w:r w:rsidR="007C2C38" w:rsidRPr="00F73430">
        <w:rPr>
          <w:rFonts w:hint="cs"/>
          <w:sz w:val="30"/>
          <w:szCs w:val="30"/>
          <w:rtl/>
          <w:lang w:bidi="ar-DZ"/>
        </w:rPr>
        <w:t xml:space="preserve">وبناءا على طلب المدعي العام,وصولا </w:t>
      </w:r>
      <w:r w:rsidRPr="00F73430">
        <w:rPr>
          <w:rFonts w:hint="cs"/>
          <w:sz w:val="30"/>
          <w:szCs w:val="30"/>
          <w:rtl/>
          <w:lang w:bidi="ar-DZ"/>
        </w:rPr>
        <w:t>إلى</w:t>
      </w:r>
      <w:r w:rsidR="007C2C38" w:rsidRPr="00F73430">
        <w:rPr>
          <w:rFonts w:hint="cs"/>
          <w:sz w:val="30"/>
          <w:szCs w:val="30"/>
          <w:rtl/>
          <w:lang w:bidi="ar-DZ"/>
        </w:rPr>
        <w:t xml:space="preserve"> دائرة المحاكمة </w:t>
      </w:r>
      <w:r w:rsidRPr="00F73430">
        <w:rPr>
          <w:rFonts w:hint="cs"/>
          <w:sz w:val="30"/>
          <w:szCs w:val="30"/>
          <w:rtl/>
          <w:lang w:bidi="ar-DZ"/>
        </w:rPr>
        <w:t>أو</w:t>
      </w:r>
      <w:r w:rsidR="007C2C38" w:rsidRPr="00F73430">
        <w:rPr>
          <w:rFonts w:hint="cs"/>
          <w:sz w:val="30"/>
          <w:szCs w:val="30"/>
          <w:rtl/>
          <w:lang w:bidi="ar-DZ"/>
        </w:rPr>
        <w:t xml:space="preserve"> ما</w:t>
      </w:r>
      <w:r w:rsidRPr="00F73430">
        <w:rPr>
          <w:rFonts w:hint="cs"/>
          <w:sz w:val="30"/>
          <w:szCs w:val="30"/>
          <w:rtl/>
          <w:lang w:bidi="ar-DZ"/>
        </w:rPr>
        <w:t xml:space="preserve"> </w:t>
      </w:r>
      <w:r w:rsidR="007C2C38" w:rsidRPr="00F73430">
        <w:rPr>
          <w:rFonts w:hint="cs"/>
          <w:sz w:val="30"/>
          <w:szCs w:val="30"/>
          <w:rtl/>
          <w:lang w:bidi="ar-DZ"/>
        </w:rPr>
        <w:t>يسمى بالدائرة الابتدائية والتي تتولى توجيه التهم ومح</w:t>
      </w:r>
      <w:r w:rsidRPr="00F73430">
        <w:rPr>
          <w:rFonts w:hint="cs"/>
          <w:sz w:val="30"/>
          <w:szCs w:val="30"/>
          <w:rtl/>
          <w:lang w:bidi="ar-DZ"/>
        </w:rPr>
        <w:t>ا</w:t>
      </w:r>
      <w:r w:rsidR="007C2C38" w:rsidRPr="00F73430">
        <w:rPr>
          <w:rFonts w:hint="cs"/>
          <w:sz w:val="30"/>
          <w:szCs w:val="30"/>
          <w:rtl/>
          <w:lang w:bidi="ar-DZ"/>
        </w:rPr>
        <w:t xml:space="preserve">كمة المجرمين الدوليين,فتصدر </w:t>
      </w:r>
      <w:r w:rsidRPr="00F73430">
        <w:rPr>
          <w:rFonts w:hint="cs"/>
          <w:sz w:val="30"/>
          <w:szCs w:val="30"/>
          <w:rtl/>
          <w:lang w:bidi="ar-DZ"/>
        </w:rPr>
        <w:t>أحكاما</w:t>
      </w:r>
      <w:r w:rsidR="007C2C38" w:rsidRPr="00F73430">
        <w:rPr>
          <w:rFonts w:hint="cs"/>
          <w:sz w:val="30"/>
          <w:szCs w:val="30"/>
          <w:rtl/>
          <w:lang w:bidi="ar-DZ"/>
        </w:rPr>
        <w:t xml:space="preserve"> بحقهم </w:t>
      </w:r>
      <w:r w:rsidRPr="00F73430">
        <w:rPr>
          <w:rFonts w:hint="cs"/>
          <w:sz w:val="30"/>
          <w:szCs w:val="30"/>
          <w:rtl/>
          <w:lang w:bidi="ar-DZ"/>
        </w:rPr>
        <w:t>إما</w:t>
      </w:r>
      <w:r w:rsidR="007C2C38" w:rsidRPr="00F73430">
        <w:rPr>
          <w:rFonts w:hint="cs"/>
          <w:sz w:val="30"/>
          <w:szCs w:val="30"/>
          <w:rtl/>
          <w:lang w:bidi="ar-DZ"/>
        </w:rPr>
        <w:t xml:space="preserve"> بالبراءة </w:t>
      </w:r>
      <w:r w:rsidRPr="00F73430">
        <w:rPr>
          <w:rFonts w:hint="cs"/>
          <w:sz w:val="30"/>
          <w:szCs w:val="30"/>
          <w:rtl/>
          <w:lang w:bidi="ar-DZ"/>
        </w:rPr>
        <w:t>أو</w:t>
      </w:r>
      <w:r w:rsidR="007C2C38" w:rsidRPr="00F73430">
        <w:rPr>
          <w:rFonts w:hint="cs"/>
          <w:sz w:val="30"/>
          <w:szCs w:val="30"/>
          <w:rtl/>
          <w:lang w:bidi="ar-DZ"/>
        </w:rPr>
        <w:t xml:space="preserve"> </w:t>
      </w:r>
      <w:r w:rsidRPr="00F73430">
        <w:rPr>
          <w:rFonts w:hint="cs"/>
          <w:sz w:val="30"/>
          <w:szCs w:val="30"/>
          <w:rtl/>
          <w:lang w:bidi="ar-DZ"/>
        </w:rPr>
        <w:t>بإدانتهم</w:t>
      </w:r>
      <w:r w:rsidR="007C2C38" w:rsidRPr="00F73430">
        <w:rPr>
          <w:rFonts w:hint="cs"/>
          <w:sz w:val="30"/>
          <w:szCs w:val="30"/>
          <w:rtl/>
          <w:lang w:bidi="ar-DZ"/>
        </w:rPr>
        <w:t xml:space="preserve"> بعقوبة السجن وتحديد للمحكوم عليهم </w:t>
      </w:r>
      <w:r w:rsidRPr="00F73430">
        <w:rPr>
          <w:rFonts w:hint="cs"/>
          <w:sz w:val="30"/>
          <w:szCs w:val="30"/>
          <w:rtl/>
          <w:lang w:bidi="ar-DZ"/>
        </w:rPr>
        <w:t>أماكن</w:t>
      </w:r>
      <w:r w:rsidR="007C2C38" w:rsidRPr="00F73430">
        <w:rPr>
          <w:rFonts w:hint="cs"/>
          <w:sz w:val="30"/>
          <w:szCs w:val="30"/>
          <w:rtl/>
          <w:lang w:bidi="ar-DZ"/>
        </w:rPr>
        <w:t xml:space="preserve"> تنفيذ عقوبتهم بالتنسيق مع المدعي العام للمحكمة الجنائية الدولية,علما </w:t>
      </w:r>
      <w:r w:rsidRPr="00F73430">
        <w:rPr>
          <w:rFonts w:hint="cs"/>
          <w:sz w:val="30"/>
          <w:szCs w:val="30"/>
          <w:rtl/>
          <w:lang w:bidi="ar-DZ"/>
        </w:rPr>
        <w:t>أن</w:t>
      </w:r>
      <w:r w:rsidR="007C2C38" w:rsidRPr="00F73430">
        <w:rPr>
          <w:rFonts w:hint="cs"/>
          <w:sz w:val="30"/>
          <w:szCs w:val="30"/>
          <w:rtl/>
          <w:lang w:bidi="ar-DZ"/>
        </w:rPr>
        <w:t xml:space="preserve"> التشريع الدولي الجنائي,المتمثل في النظام </w:t>
      </w:r>
      <w:r w:rsidRPr="00F73430">
        <w:rPr>
          <w:rFonts w:hint="cs"/>
          <w:sz w:val="30"/>
          <w:szCs w:val="30"/>
          <w:rtl/>
          <w:lang w:bidi="ar-DZ"/>
        </w:rPr>
        <w:t>الأساسي</w:t>
      </w:r>
      <w:r w:rsidR="007C2C38" w:rsidRPr="00F73430">
        <w:rPr>
          <w:rFonts w:hint="cs"/>
          <w:sz w:val="30"/>
          <w:szCs w:val="30"/>
          <w:rtl/>
          <w:lang w:bidi="ar-DZ"/>
        </w:rPr>
        <w:t xml:space="preserve"> للمحكمة,</w:t>
      </w:r>
      <w:r w:rsidRPr="00F73430">
        <w:rPr>
          <w:rFonts w:hint="cs"/>
          <w:sz w:val="30"/>
          <w:szCs w:val="30"/>
          <w:rtl/>
          <w:lang w:bidi="ar-DZ"/>
        </w:rPr>
        <w:t>أعطى</w:t>
      </w:r>
      <w:r w:rsidR="007C2C38" w:rsidRPr="00F73430">
        <w:rPr>
          <w:rFonts w:hint="cs"/>
          <w:sz w:val="30"/>
          <w:szCs w:val="30"/>
          <w:rtl/>
          <w:lang w:bidi="ar-DZ"/>
        </w:rPr>
        <w:t xml:space="preserve"> للمتهم والنائب العام حق استئناف هذه </w:t>
      </w:r>
      <w:r w:rsidRPr="00F73430">
        <w:rPr>
          <w:rFonts w:hint="cs"/>
          <w:sz w:val="30"/>
          <w:szCs w:val="30"/>
          <w:rtl/>
          <w:lang w:bidi="ar-DZ"/>
        </w:rPr>
        <w:t>الأحكام</w:t>
      </w:r>
      <w:r w:rsidR="007C2C38" w:rsidRPr="00F73430">
        <w:rPr>
          <w:rFonts w:hint="cs"/>
          <w:sz w:val="30"/>
          <w:szCs w:val="30"/>
          <w:rtl/>
          <w:lang w:bidi="ar-DZ"/>
        </w:rPr>
        <w:t xml:space="preserve"> </w:t>
      </w:r>
      <w:r w:rsidRPr="00F73430">
        <w:rPr>
          <w:rFonts w:hint="cs"/>
          <w:sz w:val="30"/>
          <w:szCs w:val="30"/>
          <w:rtl/>
          <w:lang w:bidi="ar-DZ"/>
        </w:rPr>
        <w:t>أمام</w:t>
      </w:r>
      <w:r w:rsidR="007C2C38" w:rsidRPr="00F73430">
        <w:rPr>
          <w:rFonts w:hint="cs"/>
          <w:sz w:val="30"/>
          <w:szCs w:val="30"/>
          <w:rtl/>
          <w:lang w:bidi="ar-DZ"/>
        </w:rPr>
        <w:t xml:space="preserve"> دائرة الاستئناف</w:t>
      </w:r>
      <w:r w:rsidR="00C27078" w:rsidRPr="00F73430">
        <w:rPr>
          <w:rFonts w:hint="cs"/>
          <w:sz w:val="30"/>
          <w:szCs w:val="30"/>
          <w:rtl/>
          <w:lang w:bidi="ar-DZ"/>
        </w:rPr>
        <w:t>,ونفس ا</w:t>
      </w:r>
      <w:r w:rsidRPr="00F73430">
        <w:rPr>
          <w:rFonts w:hint="cs"/>
          <w:sz w:val="30"/>
          <w:szCs w:val="30"/>
          <w:rtl/>
          <w:lang w:bidi="ar-DZ"/>
        </w:rPr>
        <w:t>ل</w:t>
      </w:r>
      <w:r w:rsidR="00C27078" w:rsidRPr="00F73430">
        <w:rPr>
          <w:rFonts w:hint="cs"/>
          <w:sz w:val="30"/>
          <w:szCs w:val="30"/>
          <w:rtl/>
          <w:lang w:bidi="ar-DZ"/>
        </w:rPr>
        <w:t xml:space="preserve">حق كرس للضحايا للمطالبة بحقوقهم المدنية,وما يلفت نظرنا جليا من خلال دراسة هذا الفصل </w:t>
      </w:r>
      <w:r w:rsidRPr="00F73430">
        <w:rPr>
          <w:rFonts w:hint="cs"/>
          <w:sz w:val="30"/>
          <w:szCs w:val="30"/>
          <w:rtl/>
          <w:lang w:bidi="ar-DZ"/>
        </w:rPr>
        <w:t>أن</w:t>
      </w:r>
      <w:r w:rsidR="00C27078" w:rsidRPr="00F73430">
        <w:rPr>
          <w:rFonts w:hint="cs"/>
          <w:sz w:val="30"/>
          <w:szCs w:val="30"/>
          <w:rtl/>
          <w:lang w:bidi="ar-DZ"/>
        </w:rPr>
        <w:t xml:space="preserve"> نظام روما </w:t>
      </w:r>
      <w:r w:rsidRPr="00F73430">
        <w:rPr>
          <w:rFonts w:hint="cs"/>
          <w:sz w:val="30"/>
          <w:szCs w:val="30"/>
          <w:rtl/>
          <w:lang w:bidi="ar-DZ"/>
        </w:rPr>
        <w:t>الأساسي</w:t>
      </w:r>
      <w:r w:rsidR="00C27078" w:rsidRPr="00F73430">
        <w:rPr>
          <w:rFonts w:hint="cs"/>
          <w:sz w:val="30"/>
          <w:szCs w:val="30"/>
          <w:rtl/>
          <w:lang w:bidi="ar-DZ"/>
        </w:rPr>
        <w:t xml:space="preserve"> تفادى عقوبة </w:t>
      </w:r>
      <w:r w:rsidRPr="00F73430">
        <w:rPr>
          <w:rFonts w:hint="cs"/>
          <w:sz w:val="30"/>
          <w:szCs w:val="30"/>
          <w:rtl/>
          <w:lang w:bidi="ar-DZ"/>
        </w:rPr>
        <w:t>الإعدام</w:t>
      </w:r>
      <w:r w:rsidR="00C27078" w:rsidRPr="00F73430">
        <w:rPr>
          <w:rFonts w:hint="cs"/>
          <w:sz w:val="30"/>
          <w:szCs w:val="30"/>
          <w:rtl/>
          <w:lang w:bidi="ar-DZ"/>
        </w:rPr>
        <w:t xml:space="preserve">,والتي اعتبرها منافية لحقوق </w:t>
      </w:r>
      <w:r w:rsidRPr="00F73430">
        <w:rPr>
          <w:rFonts w:hint="cs"/>
          <w:sz w:val="30"/>
          <w:szCs w:val="30"/>
          <w:rtl/>
          <w:lang w:bidi="ar-DZ"/>
        </w:rPr>
        <w:t>الإنسان</w:t>
      </w:r>
      <w:r w:rsidR="00C27078" w:rsidRPr="00F73430">
        <w:rPr>
          <w:rFonts w:hint="cs"/>
          <w:sz w:val="30"/>
          <w:szCs w:val="30"/>
          <w:rtl/>
          <w:lang w:bidi="ar-DZ"/>
        </w:rPr>
        <w:t xml:space="preserve"> منها الحق في الحياة,وهو ما</w:t>
      </w:r>
      <w:r w:rsidRPr="00F73430">
        <w:rPr>
          <w:rFonts w:hint="cs"/>
          <w:sz w:val="30"/>
          <w:szCs w:val="30"/>
          <w:rtl/>
          <w:lang w:bidi="ar-DZ"/>
        </w:rPr>
        <w:t xml:space="preserve"> </w:t>
      </w:r>
      <w:r w:rsidR="00C27078" w:rsidRPr="00F73430">
        <w:rPr>
          <w:rFonts w:hint="cs"/>
          <w:sz w:val="30"/>
          <w:szCs w:val="30"/>
          <w:rtl/>
          <w:lang w:bidi="ar-DZ"/>
        </w:rPr>
        <w:t>يلاحظ من خلا اطلاعنا على نص المادة 77 من نفس النظام.</w:t>
      </w:r>
    </w:p>
    <w:sectPr w:rsidR="007C2C38" w:rsidRPr="00F73430" w:rsidSect="0005737C">
      <w:headerReference w:type="default" r:id="rId8"/>
      <w:footerReference w:type="default" r:id="rId9"/>
      <w:footnotePr>
        <w:numRestart w:val="eachPage"/>
      </w:footnotePr>
      <w:pgSz w:w="11906" w:h="16838"/>
      <w:pgMar w:top="1418" w:right="1985" w:bottom="1418" w:left="1418" w:header="709" w:footer="709" w:gutter="0"/>
      <w:pgNumType w:start="12"/>
      <w:cols w:space="708"/>
      <w:bidi/>
      <w:rtlGutter/>
      <w:docGrid w:linePitch="4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B2D66" w:rsidRDefault="00AB2D66" w:rsidP="00055E04">
      <w:pPr>
        <w:spacing w:after="0" w:line="240" w:lineRule="auto"/>
      </w:pPr>
      <w:r>
        <w:separator/>
      </w:r>
    </w:p>
  </w:endnote>
  <w:endnote w:type="continuationSeparator" w:id="1">
    <w:p w:rsidR="00AB2D66" w:rsidRDefault="00AB2D66" w:rsidP="00055E0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raditionalArabic">
    <w:altName w:val="Times New Roman"/>
    <w:panose1 w:val="00000000000000000000"/>
    <w:charset w:val="B2"/>
    <w:family w:val="auto"/>
    <w:notTrueType/>
    <w:pitch w:val="default"/>
    <w:sig w:usb0="00002001" w:usb1="00000000" w:usb2="00000000" w:usb3="00000000" w:csb0="00000040" w:csb1="00000000"/>
  </w:font>
  <w:font w:name="Palatino Linotype">
    <w:panose1 w:val="02040502050505030304"/>
    <w:charset w:val="00"/>
    <w:family w:val="roman"/>
    <w:pitch w:val="variable"/>
    <w:sig w:usb0="E0000287" w:usb1="40000013"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789797"/>
      <w:docPartObj>
        <w:docPartGallery w:val="Page Numbers (Bottom of Page)"/>
        <w:docPartUnique/>
      </w:docPartObj>
    </w:sdtPr>
    <w:sdtContent>
      <w:p w:rsidR="00E84B30" w:rsidRDefault="00E84B30">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61" type="#_x0000_t185" style="position:absolute;left:0;text-align:left;margin-left:0;margin-top:0;width:44.45pt;height:18.8pt;z-index:25166131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E84B30" w:rsidRDefault="00E84B30">
                    <w:pPr>
                      <w:jc w:val="center"/>
                    </w:pPr>
                    <w:fldSimple w:instr=" PAGE    \* MERGEFORMAT ">
                      <w:r w:rsidR="00D75785">
                        <w:rPr>
                          <w:noProof/>
                        </w:rPr>
                        <w:t>83</w:t>
                      </w:r>
                    </w:fldSimple>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2060" type="#_x0000_t32" style="position:absolute;left:0;text-align:left;margin-left:0;margin-top:0;width:434.5pt;height:0;z-index:25166028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B2D66" w:rsidRDefault="00AB2D66" w:rsidP="00055E04">
      <w:pPr>
        <w:bidi/>
        <w:spacing w:after="0" w:line="240" w:lineRule="auto"/>
      </w:pPr>
      <w:r>
        <w:separator/>
      </w:r>
    </w:p>
  </w:footnote>
  <w:footnote w:type="continuationSeparator" w:id="1">
    <w:p w:rsidR="00AB2D66" w:rsidRDefault="00AB2D66" w:rsidP="00055E04">
      <w:pPr>
        <w:spacing w:after="0" w:line="240" w:lineRule="auto"/>
      </w:pPr>
      <w:r>
        <w:continuationSeparator/>
      </w:r>
    </w:p>
  </w:footnote>
  <w:footnote w:id="2">
    <w:p w:rsidR="00E84B30" w:rsidRDefault="00E84B30" w:rsidP="00BD0E0E">
      <w:pPr>
        <w:pStyle w:val="Notedebasdepage"/>
        <w:bidi/>
        <w:rPr>
          <w:rtl/>
          <w:lang w:bidi="ar-DZ"/>
        </w:rPr>
      </w:pPr>
      <w:r w:rsidRPr="00EF0D92">
        <w:rPr>
          <w:rStyle w:val="Appelnotedebasdep"/>
          <w:b/>
          <w:bCs/>
          <w:sz w:val="24"/>
          <w:szCs w:val="24"/>
          <w:vertAlign w:val="baseline"/>
        </w:rPr>
        <w:footnoteRef/>
      </w:r>
      <w:r w:rsidRPr="008C6752">
        <w:rPr>
          <w:rFonts w:hint="cs"/>
          <w:sz w:val="24"/>
          <w:szCs w:val="24"/>
          <w:rtl/>
          <w:lang w:bidi="ar-DZ"/>
        </w:rPr>
        <w:t>-</w:t>
      </w:r>
      <w:r>
        <w:rPr>
          <w:rFonts w:hint="cs"/>
          <w:sz w:val="24"/>
          <w:szCs w:val="24"/>
          <w:rtl/>
          <w:lang w:bidi="ar-DZ"/>
        </w:rPr>
        <w:t xml:space="preserve"> حسب الدكتور عبد الرحيم صدقي في </w:t>
      </w:r>
      <w:r w:rsidRPr="008C6752">
        <w:rPr>
          <w:rFonts w:hint="cs"/>
          <w:b/>
          <w:bCs/>
          <w:sz w:val="24"/>
          <w:szCs w:val="24"/>
          <w:rtl/>
          <w:lang w:bidi="ar-DZ"/>
        </w:rPr>
        <w:t>"</w:t>
      </w:r>
      <w:r w:rsidRPr="002040B3">
        <w:rPr>
          <w:rFonts w:hint="cs"/>
          <w:sz w:val="24"/>
          <w:szCs w:val="24"/>
          <w:rtl/>
          <w:lang w:bidi="ar-DZ"/>
        </w:rPr>
        <w:t>كتابه القانون الدولي الجنائي</w:t>
      </w:r>
      <w:r w:rsidRPr="008C6752">
        <w:rPr>
          <w:rFonts w:hint="cs"/>
          <w:b/>
          <w:bCs/>
          <w:sz w:val="24"/>
          <w:szCs w:val="24"/>
          <w:rtl/>
          <w:lang w:bidi="ar-DZ"/>
        </w:rPr>
        <w:t>"</w:t>
      </w:r>
      <w:r w:rsidRPr="008C6752">
        <w:rPr>
          <w:rFonts w:hint="cs"/>
          <w:sz w:val="24"/>
          <w:szCs w:val="24"/>
          <w:rtl/>
          <w:lang w:bidi="ar-DZ"/>
        </w:rPr>
        <w:t xml:space="preserve"> </w:t>
      </w:r>
      <w:r>
        <w:rPr>
          <w:rFonts w:hint="cs"/>
          <w:sz w:val="24"/>
          <w:szCs w:val="24"/>
          <w:rtl/>
          <w:lang w:bidi="ar-DZ"/>
        </w:rPr>
        <w:t xml:space="preserve"> انه </w:t>
      </w:r>
      <w:r w:rsidRPr="008C6752">
        <w:rPr>
          <w:rFonts w:hint="cs"/>
          <w:sz w:val="24"/>
          <w:szCs w:val="24"/>
          <w:rtl/>
          <w:lang w:bidi="ar-DZ"/>
        </w:rPr>
        <w:t xml:space="preserve">ذهب فريق من الفقهاء إلى انه يجب التمييز بين تعبير القانون الجنائي الدولي الذي يعنى بوضع تنظيم للجرائم الواردة في قانون العقوبات الوطني المتميزة بوجود عنصر دولي أو أجنبي, والقانون الدولي الجنائي الذي يحدد الجرائم الدولية مثل جرائم الحرب والجرائم ضد الإنسانية,وذهب فريق آخر إلى أن التعبيرين مترادفين من حيث المضمون ولا فرق بينهما,كما أن التمييز بينهما نشا على يد الفقه الفرنسي وأدى إلى إثارة الخلاف في مدلول كل منهما,في حين لم يهتم الفقه الانجلو أمريكي بهذا الأمر,إذ يستخدم تعبيرا واحدا فقط هو القانون الجنائي الدولي. </w:t>
      </w:r>
    </w:p>
  </w:footnote>
  <w:footnote w:id="3">
    <w:p w:rsidR="00E84B30" w:rsidRPr="008C6752" w:rsidRDefault="00E84B30" w:rsidP="00BD0E0E">
      <w:pPr>
        <w:pStyle w:val="Notedebasdepage"/>
        <w:bidi/>
        <w:rPr>
          <w:sz w:val="24"/>
          <w:szCs w:val="24"/>
          <w:rtl/>
          <w:lang w:bidi="ar-DZ"/>
        </w:rPr>
      </w:pPr>
      <w:r w:rsidRPr="00EF0D92">
        <w:rPr>
          <w:rStyle w:val="Appelnotedebasdep"/>
          <w:b/>
          <w:bCs/>
          <w:sz w:val="24"/>
          <w:szCs w:val="24"/>
          <w:vertAlign w:val="baseline"/>
        </w:rPr>
        <w:footnoteRef/>
      </w:r>
      <w:r w:rsidRPr="00EF0D92">
        <w:rPr>
          <w:rFonts w:hint="cs"/>
          <w:b/>
          <w:bCs/>
          <w:sz w:val="24"/>
          <w:szCs w:val="24"/>
          <w:rtl/>
          <w:lang w:bidi="ar-DZ"/>
        </w:rPr>
        <w:t xml:space="preserve"> </w:t>
      </w:r>
      <w:r>
        <w:rPr>
          <w:rFonts w:hint="cs"/>
          <w:b/>
          <w:bCs/>
          <w:sz w:val="24"/>
          <w:szCs w:val="24"/>
          <w:rtl/>
          <w:lang w:bidi="ar-DZ"/>
        </w:rPr>
        <w:t xml:space="preserve">- </w:t>
      </w:r>
      <w:r w:rsidRPr="008C6752">
        <w:rPr>
          <w:rFonts w:hint="cs"/>
          <w:sz w:val="24"/>
          <w:szCs w:val="24"/>
          <w:rtl/>
          <w:lang w:bidi="ar-DZ"/>
        </w:rPr>
        <w:t>عصام عبد الفتاح مطر,</w:t>
      </w:r>
      <w:r w:rsidRPr="002040B3">
        <w:rPr>
          <w:rFonts w:hint="cs"/>
          <w:sz w:val="24"/>
          <w:szCs w:val="24"/>
          <w:rtl/>
          <w:lang w:bidi="ar-DZ"/>
        </w:rPr>
        <w:t>المحكمة الجنائية الدولية,مقدمات إنشائها</w:t>
      </w:r>
      <w:r w:rsidRPr="008C6752">
        <w:rPr>
          <w:rFonts w:hint="cs"/>
          <w:sz w:val="24"/>
          <w:szCs w:val="24"/>
          <w:rtl/>
          <w:lang w:bidi="ar-DZ"/>
        </w:rPr>
        <w:t>,المرجع السابق,ص 141.</w:t>
      </w:r>
    </w:p>
  </w:footnote>
  <w:footnote w:id="4">
    <w:p w:rsidR="00E84B30" w:rsidRPr="00213E53" w:rsidRDefault="00E84B30" w:rsidP="00BD0E0E">
      <w:pPr>
        <w:pStyle w:val="Notedebasdepage"/>
        <w:bidi/>
        <w:rPr>
          <w:b/>
          <w:bCs/>
          <w:sz w:val="24"/>
          <w:szCs w:val="24"/>
          <w:rtl/>
          <w:lang w:bidi="ar-DZ"/>
        </w:rPr>
      </w:pPr>
      <w:r>
        <w:rPr>
          <w:rFonts w:hint="cs"/>
          <w:b/>
          <w:bCs/>
          <w:sz w:val="24"/>
          <w:szCs w:val="24"/>
          <w:rtl/>
        </w:rPr>
        <w:t>1</w:t>
      </w:r>
      <w:r w:rsidRPr="00213E53">
        <w:rPr>
          <w:rFonts w:hint="cs"/>
          <w:sz w:val="24"/>
          <w:szCs w:val="24"/>
          <w:rtl/>
        </w:rPr>
        <w:t xml:space="preserve">- براء منذر كمال عبد اللطيف, </w:t>
      </w:r>
      <w:r w:rsidRPr="002040B3">
        <w:rPr>
          <w:rFonts w:hint="cs"/>
          <w:sz w:val="24"/>
          <w:szCs w:val="24"/>
          <w:rtl/>
        </w:rPr>
        <w:t>النظام القضائي للمحكمة الجنائية الدولية</w:t>
      </w:r>
      <w:r w:rsidRPr="00213E53">
        <w:rPr>
          <w:rFonts w:hint="cs"/>
          <w:sz w:val="24"/>
          <w:szCs w:val="24"/>
          <w:rtl/>
        </w:rPr>
        <w:t>, دار الحامد للنشر والتوزيع, الأردن, طبعة 2008, ص4</w:t>
      </w:r>
      <w:r w:rsidRPr="00213E53">
        <w:rPr>
          <w:sz w:val="24"/>
          <w:szCs w:val="24"/>
          <w:rtl/>
        </w:rPr>
        <w:t>2</w:t>
      </w:r>
      <w:r w:rsidRPr="00213E53">
        <w:rPr>
          <w:rFonts w:hint="cs"/>
          <w:sz w:val="24"/>
          <w:szCs w:val="24"/>
          <w:rtl/>
        </w:rPr>
        <w:t xml:space="preserve">. </w:t>
      </w:r>
    </w:p>
  </w:footnote>
  <w:footnote w:id="5">
    <w:p w:rsidR="00E84B30" w:rsidRPr="00213E53" w:rsidRDefault="00E84B30" w:rsidP="00BD0E0E">
      <w:pPr>
        <w:pStyle w:val="Notedebasdepage"/>
        <w:bidi/>
        <w:rPr>
          <w:sz w:val="24"/>
          <w:szCs w:val="24"/>
          <w:rtl/>
          <w:lang w:bidi="ar-DZ"/>
        </w:rPr>
      </w:pPr>
      <w:r w:rsidRPr="00F0629A">
        <w:rPr>
          <w:rStyle w:val="Appelnotedebasdep"/>
          <w:b/>
          <w:bCs/>
          <w:sz w:val="24"/>
          <w:szCs w:val="24"/>
          <w:vertAlign w:val="baseline"/>
        </w:rPr>
        <w:footnoteRef/>
      </w:r>
      <w:r w:rsidRPr="00F0629A">
        <w:rPr>
          <w:rFonts w:hint="cs"/>
          <w:b/>
          <w:bCs/>
          <w:sz w:val="24"/>
          <w:szCs w:val="24"/>
          <w:rtl/>
        </w:rPr>
        <w:t xml:space="preserve"> </w:t>
      </w:r>
      <w:r w:rsidRPr="00213E53">
        <w:rPr>
          <w:rFonts w:hint="cs"/>
          <w:sz w:val="24"/>
          <w:szCs w:val="24"/>
          <w:rtl/>
        </w:rPr>
        <w:t>- منتصر سعيد حمودة,</w:t>
      </w:r>
      <w:r w:rsidRPr="002040B3">
        <w:rPr>
          <w:rFonts w:hint="cs"/>
          <w:sz w:val="24"/>
          <w:szCs w:val="24"/>
          <w:rtl/>
        </w:rPr>
        <w:t>المحكمة الجنائية الدولية</w:t>
      </w:r>
      <w:r w:rsidRPr="00213E53">
        <w:rPr>
          <w:rFonts w:hint="cs"/>
          <w:sz w:val="24"/>
          <w:szCs w:val="24"/>
          <w:rtl/>
        </w:rPr>
        <w:t>,المرجع السابق,ص 222.</w:t>
      </w:r>
    </w:p>
  </w:footnote>
  <w:footnote w:id="6">
    <w:p w:rsidR="00E84B30" w:rsidRPr="003F49B1" w:rsidRDefault="00E84B30" w:rsidP="00BD0E0E">
      <w:pPr>
        <w:pStyle w:val="Notedebasdepage"/>
        <w:bidi/>
        <w:rPr>
          <w:sz w:val="24"/>
          <w:szCs w:val="24"/>
          <w:rtl/>
          <w:lang w:bidi="ar-DZ"/>
        </w:rPr>
      </w:pPr>
      <w:r w:rsidRPr="005D1AE6">
        <w:rPr>
          <w:rFonts w:hint="cs"/>
          <w:b/>
          <w:bCs/>
          <w:sz w:val="24"/>
          <w:szCs w:val="24"/>
          <w:rtl/>
        </w:rPr>
        <w:t>1</w:t>
      </w:r>
      <w:r w:rsidRPr="003F49B1">
        <w:rPr>
          <w:rFonts w:hint="cs"/>
          <w:sz w:val="24"/>
          <w:szCs w:val="24"/>
          <w:rtl/>
        </w:rPr>
        <w:t>- براء منذر كمال عبد اللطيف,المرجع السابق,ص 105.</w:t>
      </w:r>
    </w:p>
  </w:footnote>
  <w:footnote w:id="7">
    <w:p w:rsidR="00E84B30" w:rsidRPr="003F49B1" w:rsidRDefault="00E84B30" w:rsidP="00BD0E0E">
      <w:pPr>
        <w:pStyle w:val="Notedebasdepage"/>
        <w:bidi/>
        <w:rPr>
          <w:sz w:val="24"/>
          <w:szCs w:val="24"/>
          <w:rtl/>
          <w:lang w:bidi="ar-DZ"/>
        </w:rPr>
      </w:pPr>
      <w:r w:rsidRPr="005D1AE6">
        <w:rPr>
          <w:rFonts w:hint="cs"/>
          <w:b/>
          <w:bCs/>
          <w:sz w:val="24"/>
          <w:szCs w:val="24"/>
          <w:rtl/>
        </w:rPr>
        <w:t>2</w:t>
      </w:r>
      <w:r w:rsidRPr="003F49B1">
        <w:rPr>
          <w:rFonts w:hint="cs"/>
          <w:sz w:val="24"/>
          <w:szCs w:val="24"/>
          <w:rtl/>
        </w:rPr>
        <w:t xml:space="preserve">- محمد محي الدين عوض, </w:t>
      </w:r>
      <w:r w:rsidRPr="002040B3">
        <w:rPr>
          <w:rFonts w:hint="cs"/>
          <w:sz w:val="24"/>
          <w:szCs w:val="24"/>
          <w:rtl/>
        </w:rPr>
        <w:t>دراسات في القانون الدولي الجنائي</w:t>
      </w:r>
      <w:r w:rsidRPr="003F49B1">
        <w:rPr>
          <w:rFonts w:hint="cs"/>
          <w:sz w:val="24"/>
          <w:szCs w:val="24"/>
          <w:rtl/>
        </w:rPr>
        <w:t>, مطبعة جامعة القاهرة, 196</w:t>
      </w:r>
      <w:r w:rsidRPr="003F49B1">
        <w:rPr>
          <w:sz w:val="24"/>
          <w:szCs w:val="24"/>
          <w:rtl/>
        </w:rPr>
        <w:t>6</w:t>
      </w:r>
      <w:r w:rsidRPr="003F49B1">
        <w:rPr>
          <w:rFonts w:hint="cs"/>
          <w:sz w:val="24"/>
          <w:szCs w:val="24"/>
          <w:rtl/>
        </w:rPr>
        <w:t>, ص24</w:t>
      </w:r>
      <w:r w:rsidRPr="003F49B1">
        <w:rPr>
          <w:sz w:val="24"/>
          <w:szCs w:val="24"/>
          <w:rtl/>
        </w:rPr>
        <w:t>1</w:t>
      </w:r>
      <w:r w:rsidRPr="003F49B1">
        <w:rPr>
          <w:rFonts w:hint="cs"/>
          <w:sz w:val="24"/>
          <w:szCs w:val="24"/>
          <w:rtl/>
        </w:rPr>
        <w:t>.</w:t>
      </w:r>
    </w:p>
  </w:footnote>
  <w:footnote w:id="8">
    <w:p w:rsidR="00E84B30" w:rsidRPr="00FC5F2B" w:rsidRDefault="00E84B30" w:rsidP="00BD0E0E">
      <w:pPr>
        <w:pStyle w:val="Notedebasdepage"/>
        <w:bidi/>
        <w:rPr>
          <w:rtl/>
          <w:lang w:bidi="ar-DZ"/>
        </w:rPr>
      </w:pPr>
      <w:r w:rsidRPr="005D1AE6">
        <w:rPr>
          <w:rFonts w:hint="cs"/>
          <w:b/>
          <w:bCs/>
          <w:sz w:val="24"/>
          <w:szCs w:val="24"/>
          <w:rtl/>
        </w:rPr>
        <w:t>3</w:t>
      </w:r>
      <w:r w:rsidRPr="003F49B1">
        <w:rPr>
          <w:rFonts w:hint="cs"/>
          <w:sz w:val="24"/>
          <w:szCs w:val="24"/>
          <w:rtl/>
        </w:rPr>
        <w:t>- براء منذر كمال عبد اللطيف,المرجع السابق,ص106.</w:t>
      </w:r>
    </w:p>
  </w:footnote>
  <w:footnote w:id="9">
    <w:p w:rsidR="00E84B30" w:rsidRPr="00FE1DD5" w:rsidRDefault="00E84B30" w:rsidP="00BD0E0E">
      <w:pPr>
        <w:pStyle w:val="Notedebasdepage"/>
        <w:bidi/>
        <w:rPr>
          <w:sz w:val="24"/>
          <w:szCs w:val="24"/>
          <w:rtl/>
        </w:rPr>
      </w:pPr>
      <w:r w:rsidRPr="005D1AE6">
        <w:rPr>
          <w:rFonts w:hint="cs"/>
          <w:b/>
          <w:bCs/>
          <w:sz w:val="24"/>
          <w:szCs w:val="24"/>
          <w:rtl/>
        </w:rPr>
        <w:t>4</w:t>
      </w:r>
      <w:r>
        <w:rPr>
          <w:rFonts w:hint="cs"/>
          <w:rtl/>
        </w:rPr>
        <w:t xml:space="preserve">- </w:t>
      </w:r>
      <w:r w:rsidRPr="00FE1DD5">
        <w:rPr>
          <w:rFonts w:hint="cs"/>
          <w:sz w:val="24"/>
          <w:szCs w:val="24"/>
          <w:rtl/>
        </w:rPr>
        <w:t xml:space="preserve">تنص المادة </w:t>
      </w:r>
      <w:r w:rsidRPr="002040B3">
        <w:rPr>
          <w:rFonts w:hint="cs"/>
          <w:sz w:val="24"/>
          <w:szCs w:val="24"/>
          <w:rtl/>
        </w:rPr>
        <w:t>14</w:t>
      </w:r>
      <w:r w:rsidRPr="00FE1DD5">
        <w:rPr>
          <w:rFonts w:hint="cs"/>
          <w:sz w:val="24"/>
          <w:szCs w:val="24"/>
          <w:rtl/>
        </w:rPr>
        <w:t xml:space="preserve"> من </w:t>
      </w:r>
      <w:r w:rsidRPr="002040B3">
        <w:rPr>
          <w:rFonts w:hint="cs"/>
          <w:sz w:val="24"/>
          <w:szCs w:val="24"/>
          <w:rtl/>
        </w:rPr>
        <w:t>نظام روما الأساسي</w:t>
      </w:r>
      <w:r w:rsidRPr="00FE1DD5">
        <w:rPr>
          <w:rFonts w:hint="cs"/>
          <w:sz w:val="24"/>
          <w:szCs w:val="24"/>
          <w:rtl/>
        </w:rPr>
        <w:t xml:space="preserve"> على انه:"</w:t>
      </w:r>
      <w:r w:rsidRPr="00FE1DD5">
        <w:rPr>
          <w:rFonts w:hint="cs"/>
          <w:b/>
          <w:bCs/>
          <w:sz w:val="24"/>
          <w:szCs w:val="24"/>
          <w:rtl/>
        </w:rPr>
        <w:t>-</w:t>
      </w:r>
      <w:r>
        <w:rPr>
          <w:rFonts w:hint="cs"/>
          <w:b/>
          <w:bCs/>
          <w:sz w:val="24"/>
          <w:szCs w:val="24"/>
          <w:rtl/>
        </w:rPr>
        <w:t xml:space="preserve"> </w:t>
      </w:r>
      <w:r w:rsidRPr="00FE1DD5">
        <w:rPr>
          <w:rFonts w:hint="cs"/>
          <w:sz w:val="24"/>
          <w:szCs w:val="24"/>
          <w:rtl/>
        </w:rPr>
        <w:t>يجوز لدولة طرف أن تحيل إلى المدعي العام أية حالة يبدوا فيها أن جريمة أو أكثر من الجرائم الداخلة في اختصاص المحكمة قد ارتكبت وان تطلب إلى المدعي العام التحقيق في الحالة بغرض البت فيها إذا كان يتعين توجيه الاتهام لشخص معين أو أكثر بارتكاب تلك الجرائم...</w:t>
      </w:r>
    </w:p>
    <w:p w:rsidR="00E84B30" w:rsidRPr="00FE1DD5" w:rsidRDefault="00E84B30" w:rsidP="00BD0E0E">
      <w:pPr>
        <w:pStyle w:val="Notedebasdepage"/>
        <w:bidi/>
        <w:rPr>
          <w:sz w:val="24"/>
          <w:szCs w:val="24"/>
          <w:rtl/>
          <w:lang w:bidi="ar-DZ"/>
        </w:rPr>
      </w:pPr>
      <w:r w:rsidRPr="00FE1DD5">
        <w:rPr>
          <w:rFonts w:hint="cs"/>
          <w:b/>
          <w:bCs/>
          <w:sz w:val="24"/>
          <w:szCs w:val="24"/>
          <w:rtl/>
        </w:rPr>
        <w:t>-</w:t>
      </w:r>
      <w:r>
        <w:rPr>
          <w:rFonts w:hint="cs"/>
          <w:sz w:val="24"/>
          <w:szCs w:val="24"/>
          <w:rtl/>
        </w:rPr>
        <w:t xml:space="preserve"> </w:t>
      </w:r>
      <w:r w:rsidRPr="00FE1DD5">
        <w:rPr>
          <w:rFonts w:hint="cs"/>
          <w:sz w:val="24"/>
          <w:szCs w:val="24"/>
          <w:rtl/>
        </w:rPr>
        <w:t>تحدد الحالة, قدر المستطاع, الظروف ذات الصلة وتكون مشفوعة بما هو في متناول الدولة المحيلة من مستندات مؤيدة."</w:t>
      </w:r>
      <w:r>
        <w:rPr>
          <w:rFonts w:hint="cs"/>
          <w:sz w:val="24"/>
          <w:szCs w:val="24"/>
          <w:rtl/>
        </w:rPr>
        <w:t xml:space="preserve"> </w:t>
      </w:r>
    </w:p>
  </w:footnote>
  <w:footnote w:id="10">
    <w:p w:rsidR="00E84B30" w:rsidRPr="00FE1DD5" w:rsidRDefault="00E84B30" w:rsidP="00BD0E0E">
      <w:pPr>
        <w:pStyle w:val="Notedebasdepage"/>
        <w:bidi/>
        <w:rPr>
          <w:sz w:val="24"/>
          <w:szCs w:val="24"/>
          <w:rtl/>
          <w:lang w:bidi="ar-DZ"/>
        </w:rPr>
      </w:pPr>
      <w:r w:rsidRPr="00EF0D92">
        <w:rPr>
          <w:rStyle w:val="Appelnotedebasdep"/>
          <w:b/>
          <w:bCs/>
          <w:sz w:val="24"/>
          <w:szCs w:val="24"/>
          <w:vertAlign w:val="baseline"/>
        </w:rPr>
        <w:footnoteRef/>
      </w:r>
      <w:r w:rsidRPr="00EF0D92">
        <w:rPr>
          <w:rFonts w:hint="cs"/>
          <w:b/>
          <w:bCs/>
          <w:sz w:val="24"/>
          <w:szCs w:val="24"/>
          <w:rtl/>
        </w:rPr>
        <w:t xml:space="preserve"> </w:t>
      </w:r>
      <w:r w:rsidRPr="00FE1DD5">
        <w:rPr>
          <w:rFonts w:hint="cs"/>
          <w:sz w:val="24"/>
          <w:szCs w:val="24"/>
          <w:rtl/>
        </w:rPr>
        <w:t>- عصام عبد الفتاح مطر,</w:t>
      </w:r>
      <w:r w:rsidRPr="001C5AE9">
        <w:rPr>
          <w:rFonts w:hint="cs"/>
          <w:sz w:val="24"/>
          <w:szCs w:val="24"/>
          <w:rtl/>
        </w:rPr>
        <w:t xml:space="preserve"> المحكمة الجنائية الدولية,مقدمات إنشائها,</w:t>
      </w:r>
      <w:r w:rsidRPr="00FE1DD5">
        <w:rPr>
          <w:rFonts w:hint="cs"/>
          <w:sz w:val="24"/>
          <w:szCs w:val="24"/>
          <w:rtl/>
        </w:rPr>
        <w:t>المرجع السابق,ص 569</w:t>
      </w:r>
      <w:r w:rsidRPr="00FE1DD5">
        <w:rPr>
          <w:rFonts w:hint="cs"/>
          <w:sz w:val="24"/>
          <w:szCs w:val="24"/>
          <w:rtl/>
          <w:lang w:bidi="ar-DZ"/>
        </w:rPr>
        <w:t>.</w:t>
      </w:r>
    </w:p>
  </w:footnote>
  <w:footnote w:id="11">
    <w:p w:rsidR="00E84B30" w:rsidRPr="006167EC" w:rsidRDefault="00E84B30" w:rsidP="00BD0E0E">
      <w:pPr>
        <w:pStyle w:val="Notedebasdepage"/>
        <w:bidi/>
        <w:rPr>
          <w:rtl/>
          <w:lang w:bidi="ar-DZ"/>
        </w:rPr>
      </w:pPr>
      <w:r w:rsidRPr="00EF0D92">
        <w:rPr>
          <w:rFonts w:hint="cs"/>
          <w:b/>
          <w:bCs/>
          <w:sz w:val="24"/>
          <w:szCs w:val="24"/>
          <w:rtl/>
        </w:rPr>
        <w:t>2</w:t>
      </w:r>
      <w:r>
        <w:rPr>
          <w:rFonts w:hint="cs"/>
          <w:rtl/>
        </w:rPr>
        <w:t xml:space="preserve">- </w:t>
      </w:r>
      <w:r w:rsidRPr="006167EC">
        <w:rPr>
          <w:rFonts w:hint="cs"/>
          <w:sz w:val="24"/>
          <w:szCs w:val="24"/>
          <w:rtl/>
          <w:lang w:bidi="ar-DZ"/>
        </w:rPr>
        <w:t>عبد الأمير العكيلي,</w:t>
      </w:r>
      <w:r w:rsidRPr="001C5AE9">
        <w:rPr>
          <w:rFonts w:hint="cs"/>
          <w:sz w:val="24"/>
          <w:szCs w:val="24"/>
          <w:rtl/>
          <w:lang w:bidi="ar-DZ"/>
        </w:rPr>
        <w:t>أصول الإجراءات الجنائية في قانون أصول المحاكمات الجزائية</w:t>
      </w:r>
      <w:r w:rsidRPr="006167EC">
        <w:rPr>
          <w:rFonts w:hint="cs"/>
          <w:sz w:val="24"/>
          <w:szCs w:val="24"/>
          <w:rtl/>
          <w:lang w:bidi="ar-DZ"/>
        </w:rPr>
        <w:t>,ج1,مطبعة جامعة بغداد,1977,ص ص 165-166</w:t>
      </w:r>
      <w:r>
        <w:rPr>
          <w:rFonts w:hint="cs"/>
          <w:rtl/>
          <w:lang w:bidi="ar-DZ"/>
        </w:rPr>
        <w:t>.</w:t>
      </w:r>
    </w:p>
  </w:footnote>
  <w:footnote w:id="12">
    <w:p w:rsidR="00E84B30" w:rsidRPr="004B0342" w:rsidRDefault="00E84B30" w:rsidP="00BD0E0E">
      <w:pPr>
        <w:pStyle w:val="Notedebasdepage"/>
        <w:bidi/>
        <w:rPr>
          <w:rtl/>
          <w:lang w:bidi="ar-DZ"/>
        </w:rPr>
      </w:pPr>
      <w:r w:rsidRPr="00EF0D92">
        <w:rPr>
          <w:rFonts w:hint="cs"/>
          <w:b/>
          <w:bCs/>
          <w:sz w:val="24"/>
          <w:szCs w:val="24"/>
          <w:rtl/>
          <w:lang w:bidi="ar-DZ"/>
        </w:rPr>
        <w:t>3</w:t>
      </w:r>
      <w:r>
        <w:rPr>
          <w:rFonts w:hint="cs"/>
          <w:rtl/>
          <w:lang w:bidi="ar-DZ"/>
        </w:rPr>
        <w:t xml:space="preserve">- </w:t>
      </w:r>
      <w:r w:rsidRPr="001C5AE9">
        <w:rPr>
          <w:rFonts w:hint="cs"/>
          <w:sz w:val="24"/>
          <w:szCs w:val="24"/>
          <w:rtl/>
        </w:rPr>
        <w:t>النظام ألاتهامي</w:t>
      </w:r>
      <w:r w:rsidRPr="00D635EB">
        <w:rPr>
          <w:rFonts w:hint="cs"/>
          <w:sz w:val="24"/>
          <w:szCs w:val="24"/>
          <w:rtl/>
        </w:rPr>
        <w:t xml:space="preserve"> يعد احد نظم الإجراءات الجنائية وأقدمها ولا يزال متبعا مع بعض التعديل في النظم الانجلو-أمريكية,ويمتاز بأنه يترك عبئ الاتهام للمجني عليه أو المضرور من الجريمة أو من شاهدها,ويفصل في الخصومة قاض منتخب يقتصر دوره على الموازنة بين الأدلة,أما إجراءات المحاكمة فيغلب فيها أن تكون شفهية وعلنية وحضورية تجري في مواجهة الخصوم</w:t>
      </w:r>
      <w:r>
        <w:rPr>
          <w:rFonts w:hint="cs"/>
          <w:sz w:val="24"/>
          <w:szCs w:val="24"/>
          <w:rtl/>
        </w:rPr>
        <w:t>.</w:t>
      </w:r>
    </w:p>
  </w:footnote>
  <w:footnote w:id="13">
    <w:p w:rsidR="00E84B30" w:rsidRPr="00F13678" w:rsidRDefault="00E84B30" w:rsidP="006F613C">
      <w:pPr>
        <w:autoSpaceDE w:val="0"/>
        <w:autoSpaceDN w:val="0"/>
        <w:adjustRightInd w:val="0"/>
        <w:spacing w:after="0" w:line="240" w:lineRule="auto"/>
        <w:rPr>
          <w:rFonts w:ascii="Arial" w:hAnsi="Arial" w:cs="Arial"/>
          <w:sz w:val="24"/>
          <w:szCs w:val="24"/>
          <w:lang w:val="en-US"/>
        </w:rPr>
      </w:pPr>
      <w:r w:rsidRPr="00A05D77">
        <w:rPr>
          <w:rStyle w:val="Appelnotedebasdep"/>
          <w:b/>
          <w:bCs/>
          <w:sz w:val="24"/>
          <w:szCs w:val="24"/>
          <w:vertAlign w:val="baseline"/>
        </w:rPr>
        <w:footnoteRef/>
      </w:r>
      <w:r w:rsidRPr="00F13678">
        <w:rPr>
          <w:rFonts w:ascii="Arial" w:hAnsi="Arial" w:cs="Arial"/>
          <w:sz w:val="24"/>
          <w:szCs w:val="24"/>
          <w:lang w:val="en-US"/>
        </w:rPr>
        <w:t>- Antonio CASSESE, the statue of the international criminal Court, some</w:t>
      </w:r>
    </w:p>
    <w:p w:rsidR="00E84B30" w:rsidRPr="00F13678" w:rsidRDefault="00E84B30" w:rsidP="006F613C">
      <w:pPr>
        <w:autoSpaceDE w:val="0"/>
        <w:autoSpaceDN w:val="0"/>
        <w:adjustRightInd w:val="0"/>
        <w:spacing w:after="0" w:line="240" w:lineRule="auto"/>
        <w:rPr>
          <w:rFonts w:ascii="Arial" w:hAnsi="Arial" w:cs="Arial"/>
          <w:sz w:val="24"/>
          <w:szCs w:val="24"/>
          <w:lang w:val="en-US"/>
        </w:rPr>
      </w:pPr>
      <w:r w:rsidRPr="00F13678">
        <w:rPr>
          <w:rFonts w:ascii="Arial" w:hAnsi="Arial" w:cs="Arial"/>
          <w:sz w:val="24"/>
          <w:szCs w:val="24"/>
          <w:lang w:val="en-US"/>
        </w:rPr>
        <w:t>preliminary réflexion, European journal of international Law,VOL.10.1999</w:t>
      </w:r>
    </w:p>
    <w:p w:rsidR="00E84B30" w:rsidRPr="008C3D4E" w:rsidRDefault="00E84B30" w:rsidP="006F613C">
      <w:pPr>
        <w:pStyle w:val="Notedebasdepage"/>
        <w:rPr>
          <w:sz w:val="24"/>
          <w:szCs w:val="24"/>
          <w:rtl/>
          <w:lang w:bidi="ar-DZ"/>
        </w:rPr>
      </w:pPr>
      <w:r w:rsidRPr="00F13678">
        <w:rPr>
          <w:rFonts w:ascii="Arial" w:hAnsi="Arial" w:cs="Arial"/>
          <w:sz w:val="24"/>
          <w:szCs w:val="24"/>
        </w:rPr>
        <w:t>page168</w:t>
      </w:r>
      <w:r w:rsidRPr="008C3D4E">
        <w:rPr>
          <w:rFonts w:ascii="Arial" w:hAnsi="Arial" w:cs="Arial" w:hint="cs"/>
          <w:sz w:val="24"/>
          <w:szCs w:val="24"/>
          <w:rtl/>
        </w:rPr>
        <w:t>.</w:t>
      </w:r>
    </w:p>
  </w:footnote>
  <w:footnote w:id="14">
    <w:p w:rsidR="00E84B30" w:rsidRPr="009C6D55" w:rsidRDefault="00E84B30" w:rsidP="00BD0E0E">
      <w:pPr>
        <w:pStyle w:val="Notedebasdepage"/>
        <w:bidi/>
        <w:rPr>
          <w:sz w:val="24"/>
          <w:szCs w:val="24"/>
          <w:rtl/>
          <w:lang w:bidi="ar-DZ"/>
        </w:rPr>
      </w:pPr>
      <w:r w:rsidRPr="00A05D77">
        <w:rPr>
          <w:rStyle w:val="Appelnotedebasdep"/>
          <w:b/>
          <w:bCs/>
          <w:sz w:val="24"/>
          <w:szCs w:val="24"/>
          <w:vertAlign w:val="baseline"/>
        </w:rPr>
        <w:footnoteRef/>
      </w:r>
      <w:r w:rsidRPr="009C6D55">
        <w:rPr>
          <w:rFonts w:hint="cs"/>
          <w:sz w:val="24"/>
          <w:szCs w:val="24"/>
          <w:rtl/>
        </w:rPr>
        <w:t xml:space="preserve"> - غلاي محمد,</w:t>
      </w:r>
      <w:r w:rsidRPr="00AA0D54">
        <w:rPr>
          <w:rFonts w:hint="cs"/>
          <w:sz w:val="24"/>
          <w:szCs w:val="24"/>
          <w:rtl/>
        </w:rPr>
        <w:t>إجراءات التقاضي أمام المحكمة الجنائية الدولية</w:t>
      </w:r>
      <w:r w:rsidRPr="009C6D55">
        <w:rPr>
          <w:rFonts w:hint="cs"/>
          <w:sz w:val="24"/>
          <w:szCs w:val="24"/>
          <w:rtl/>
        </w:rPr>
        <w:t>,المرجع السابق,ص 48.</w:t>
      </w:r>
    </w:p>
  </w:footnote>
  <w:footnote w:id="15">
    <w:p w:rsidR="00E84B30" w:rsidRDefault="00E84B30" w:rsidP="00BD0E0E">
      <w:pPr>
        <w:pStyle w:val="Notedebasdepage"/>
        <w:bidi/>
        <w:rPr>
          <w:sz w:val="24"/>
          <w:szCs w:val="24"/>
          <w:rtl/>
        </w:rPr>
      </w:pPr>
      <w:r w:rsidRPr="00A05D77">
        <w:rPr>
          <w:rStyle w:val="Appelnotedebasdep"/>
          <w:b/>
          <w:bCs/>
          <w:sz w:val="24"/>
          <w:szCs w:val="24"/>
          <w:vertAlign w:val="baseline"/>
        </w:rPr>
        <w:footnoteRef/>
      </w:r>
      <w:r w:rsidRPr="009C6D55">
        <w:rPr>
          <w:rFonts w:hint="cs"/>
          <w:sz w:val="24"/>
          <w:szCs w:val="24"/>
          <w:rtl/>
        </w:rPr>
        <w:t xml:space="preserve"> - غلاي محمد,</w:t>
      </w:r>
      <w:r w:rsidRPr="00AA0D54">
        <w:rPr>
          <w:rFonts w:hint="cs"/>
          <w:sz w:val="24"/>
          <w:szCs w:val="24"/>
          <w:rtl/>
        </w:rPr>
        <w:t>إجراءات التقاضي أمام المحكمة الجنائية الدولية</w:t>
      </w:r>
      <w:r w:rsidRPr="009C6D55">
        <w:rPr>
          <w:rFonts w:hint="cs"/>
          <w:sz w:val="24"/>
          <w:szCs w:val="24"/>
          <w:rtl/>
        </w:rPr>
        <w:t>,نفس المرجع,ص 48.</w:t>
      </w:r>
    </w:p>
    <w:p w:rsidR="00E84B30" w:rsidRPr="009C6D55" w:rsidRDefault="00E84B30" w:rsidP="00F22ADB">
      <w:pPr>
        <w:pStyle w:val="Notedebasdepage"/>
        <w:bidi/>
        <w:rPr>
          <w:sz w:val="24"/>
          <w:szCs w:val="24"/>
          <w:rtl/>
          <w:lang w:bidi="ar-DZ"/>
        </w:rPr>
      </w:pPr>
      <w:r>
        <w:rPr>
          <w:rFonts w:hint="cs"/>
          <w:sz w:val="24"/>
          <w:szCs w:val="24"/>
          <w:rtl/>
        </w:rPr>
        <w:t>- كذلك المادة 30 من قرار جمعية الدول الأطراف رقم(2) في 09 جوان 2002 والصادر بالوثيقة رقم(2</w:t>
      </w:r>
      <w:r>
        <w:rPr>
          <w:rFonts w:hint="cs"/>
          <w:sz w:val="24"/>
          <w:szCs w:val="24"/>
          <w:rtl/>
          <w:lang w:bidi="ar-DZ"/>
        </w:rPr>
        <w:t>.</w:t>
      </w:r>
      <w:r>
        <w:rPr>
          <w:sz w:val="24"/>
          <w:szCs w:val="24"/>
          <w:lang w:bidi="ar-DZ"/>
        </w:rPr>
        <w:t>icc-ASP</w:t>
      </w:r>
      <w:r>
        <w:rPr>
          <w:rFonts w:hint="cs"/>
          <w:sz w:val="24"/>
          <w:szCs w:val="24"/>
          <w:rtl/>
          <w:lang w:bidi="ar-DZ"/>
        </w:rPr>
        <w:t>/</w:t>
      </w:r>
      <w:r>
        <w:rPr>
          <w:sz w:val="24"/>
          <w:szCs w:val="24"/>
          <w:lang w:bidi="ar-DZ"/>
        </w:rPr>
        <w:t>1</w:t>
      </w:r>
      <w:r>
        <w:rPr>
          <w:rFonts w:hint="cs"/>
          <w:sz w:val="24"/>
          <w:szCs w:val="24"/>
          <w:rtl/>
          <w:lang w:bidi="ar-DZ"/>
        </w:rPr>
        <w:t>/</w:t>
      </w:r>
      <w:r>
        <w:rPr>
          <w:sz w:val="24"/>
          <w:szCs w:val="24"/>
          <w:lang w:bidi="ar-DZ"/>
        </w:rPr>
        <w:t>RES</w:t>
      </w:r>
      <w:r>
        <w:rPr>
          <w:rFonts w:hint="cs"/>
          <w:sz w:val="24"/>
          <w:szCs w:val="24"/>
          <w:rtl/>
          <w:lang w:bidi="ar-DZ"/>
        </w:rPr>
        <w:t>).</w:t>
      </w:r>
    </w:p>
  </w:footnote>
  <w:footnote w:id="16">
    <w:p w:rsidR="00E84B30" w:rsidRPr="009C6D55" w:rsidRDefault="00E84B30" w:rsidP="00BD0E0E">
      <w:pPr>
        <w:pStyle w:val="Notedebasdepage"/>
        <w:bidi/>
        <w:rPr>
          <w:sz w:val="24"/>
          <w:szCs w:val="24"/>
          <w:rtl/>
          <w:lang w:bidi="ar-DZ"/>
        </w:rPr>
      </w:pPr>
      <w:r>
        <w:rPr>
          <w:rFonts w:hint="cs"/>
          <w:b/>
          <w:bCs/>
          <w:sz w:val="24"/>
          <w:szCs w:val="24"/>
          <w:rtl/>
          <w:lang w:bidi="ar-DZ"/>
        </w:rPr>
        <w:t>3</w:t>
      </w:r>
      <w:r w:rsidRPr="009C6D55">
        <w:rPr>
          <w:rFonts w:hint="cs"/>
          <w:sz w:val="24"/>
          <w:szCs w:val="24"/>
          <w:rtl/>
          <w:lang w:bidi="ar-DZ"/>
        </w:rPr>
        <w:t xml:space="preserve"> - عصام عبد الفتاح مطر,</w:t>
      </w:r>
      <w:r w:rsidRPr="00AA0D54">
        <w:rPr>
          <w:rFonts w:hint="cs"/>
          <w:sz w:val="24"/>
          <w:szCs w:val="24"/>
          <w:rtl/>
          <w:lang w:bidi="ar-DZ"/>
        </w:rPr>
        <w:t>المحكمة الجنائية الدولية,</w:t>
      </w:r>
      <w:r w:rsidRPr="009C6D55">
        <w:rPr>
          <w:rFonts w:hint="cs"/>
          <w:sz w:val="24"/>
          <w:szCs w:val="24"/>
          <w:rtl/>
          <w:lang w:bidi="ar-DZ"/>
        </w:rPr>
        <w:t>المرجع السابق,ص 154.</w:t>
      </w:r>
    </w:p>
  </w:footnote>
  <w:footnote w:id="17">
    <w:p w:rsidR="00E84B30" w:rsidRPr="009C6D55" w:rsidRDefault="00E84B30" w:rsidP="003D5CEC">
      <w:pPr>
        <w:pStyle w:val="Notedebasdepage"/>
        <w:bidi/>
        <w:rPr>
          <w:sz w:val="24"/>
          <w:szCs w:val="24"/>
          <w:rtl/>
          <w:lang w:bidi="ar-DZ"/>
        </w:rPr>
      </w:pPr>
      <w:r>
        <w:rPr>
          <w:rFonts w:hint="cs"/>
          <w:b/>
          <w:bCs/>
          <w:sz w:val="24"/>
          <w:szCs w:val="24"/>
          <w:rtl/>
          <w:lang w:bidi="ar-DZ"/>
        </w:rPr>
        <w:t>4</w:t>
      </w:r>
      <w:r>
        <w:rPr>
          <w:rFonts w:hint="cs"/>
          <w:sz w:val="24"/>
          <w:szCs w:val="24"/>
          <w:rtl/>
          <w:lang w:bidi="ar-DZ"/>
        </w:rPr>
        <w:t xml:space="preserve">- </w:t>
      </w:r>
      <w:r w:rsidRPr="009C6D55">
        <w:rPr>
          <w:rFonts w:hint="cs"/>
          <w:sz w:val="24"/>
          <w:szCs w:val="24"/>
          <w:rtl/>
          <w:lang w:bidi="ar-DZ"/>
        </w:rPr>
        <w:t xml:space="preserve">علي عبد القادر القهوجي, </w:t>
      </w:r>
      <w:r w:rsidRPr="00AA0D54">
        <w:rPr>
          <w:rFonts w:hint="cs"/>
          <w:sz w:val="24"/>
          <w:szCs w:val="24"/>
          <w:rtl/>
          <w:lang w:bidi="ar-DZ"/>
        </w:rPr>
        <w:t>القانون الدولي الجنائي</w:t>
      </w:r>
      <w:r w:rsidRPr="009C6D55">
        <w:rPr>
          <w:rFonts w:hint="cs"/>
          <w:sz w:val="24"/>
          <w:szCs w:val="24"/>
          <w:rtl/>
          <w:lang w:bidi="ar-DZ"/>
        </w:rPr>
        <w:t xml:space="preserve">, منشورات الحلبي الحقوقية, </w:t>
      </w:r>
      <w:r>
        <w:rPr>
          <w:rFonts w:hint="cs"/>
          <w:sz w:val="24"/>
          <w:szCs w:val="24"/>
          <w:rtl/>
          <w:lang w:bidi="ar-DZ"/>
        </w:rPr>
        <w:t>لبنان</w:t>
      </w:r>
      <w:r w:rsidRPr="009C6D55">
        <w:rPr>
          <w:rFonts w:hint="cs"/>
          <w:sz w:val="24"/>
          <w:szCs w:val="24"/>
          <w:rtl/>
          <w:lang w:bidi="ar-DZ"/>
        </w:rPr>
        <w:t>, 200</w:t>
      </w:r>
      <w:r w:rsidRPr="009C6D55">
        <w:rPr>
          <w:sz w:val="24"/>
          <w:szCs w:val="24"/>
          <w:rtl/>
          <w:lang w:bidi="ar-DZ"/>
        </w:rPr>
        <w:t>1</w:t>
      </w:r>
      <w:r w:rsidRPr="009C6D55">
        <w:rPr>
          <w:rFonts w:hint="cs"/>
          <w:sz w:val="24"/>
          <w:szCs w:val="24"/>
          <w:rtl/>
          <w:lang w:bidi="ar-DZ"/>
        </w:rPr>
        <w:t>, ص23</w:t>
      </w:r>
      <w:r w:rsidRPr="009C6D55">
        <w:rPr>
          <w:sz w:val="24"/>
          <w:szCs w:val="24"/>
          <w:rtl/>
          <w:lang w:bidi="ar-DZ"/>
        </w:rPr>
        <w:t>4</w:t>
      </w:r>
      <w:r w:rsidRPr="009C6D55">
        <w:rPr>
          <w:rFonts w:hint="cs"/>
          <w:sz w:val="24"/>
          <w:szCs w:val="24"/>
          <w:rtl/>
          <w:lang w:bidi="ar-DZ"/>
        </w:rPr>
        <w:t>.</w:t>
      </w:r>
    </w:p>
  </w:footnote>
  <w:footnote w:id="18">
    <w:p w:rsidR="00E84B30" w:rsidRPr="009C6D55" w:rsidRDefault="00E84B30" w:rsidP="0093309D">
      <w:pPr>
        <w:pStyle w:val="Notedebasdepage"/>
        <w:bidi/>
        <w:rPr>
          <w:sz w:val="24"/>
          <w:szCs w:val="24"/>
          <w:rtl/>
          <w:lang w:bidi="ar-DZ"/>
        </w:rPr>
      </w:pPr>
      <w:r>
        <w:rPr>
          <w:rFonts w:hint="cs"/>
          <w:b/>
          <w:bCs/>
          <w:sz w:val="24"/>
          <w:szCs w:val="24"/>
          <w:rtl/>
          <w:lang w:bidi="ar-DZ"/>
        </w:rPr>
        <w:t>5</w:t>
      </w:r>
      <w:r>
        <w:rPr>
          <w:rFonts w:hint="cs"/>
          <w:sz w:val="24"/>
          <w:szCs w:val="24"/>
          <w:rtl/>
        </w:rPr>
        <w:t>-</w:t>
      </w:r>
      <w:r w:rsidRPr="009C6D55">
        <w:rPr>
          <w:rFonts w:hint="cs"/>
          <w:sz w:val="24"/>
          <w:szCs w:val="24"/>
          <w:rtl/>
          <w:lang w:bidi="ar-DZ"/>
        </w:rPr>
        <w:t>حسنين إبراهيم صالح</w:t>
      </w:r>
      <w:r>
        <w:rPr>
          <w:rFonts w:hint="cs"/>
          <w:sz w:val="24"/>
          <w:szCs w:val="24"/>
          <w:rtl/>
          <w:lang w:bidi="ar-DZ"/>
        </w:rPr>
        <w:t xml:space="preserve"> عبيد,</w:t>
      </w:r>
      <w:r w:rsidRPr="00AA0D54">
        <w:rPr>
          <w:rFonts w:hint="cs"/>
          <w:sz w:val="24"/>
          <w:szCs w:val="24"/>
          <w:rtl/>
          <w:lang w:bidi="ar-DZ"/>
        </w:rPr>
        <w:t>القضاء الدولي الجنائي,</w:t>
      </w:r>
      <w:r>
        <w:rPr>
          <w:rFonts w:hint="cs"/>
          <w:sz w:val="24"/>
          <w:szCs w:val="24"/>
          <w:rtl/>
          <w:lang w:bidi="ar-DZ"/>
        </w:rPr>
        <w:t>موسوعة القضاء والفقه للدول العربية,الجزء 10,دار النهضة العربية,القاهرة,1997  ص 91.</w:t>
      </w:r>
    </w:p>
  </w:footnote>
  <w:footnote w:id="19">
    <w:p w:rsidR="00E84B30" w:rsidRPr="009C6D55" w:rsidRDefault="00E84B30" w:rsidP="00BD0E0E">
      <w:pPr>
        <w:pStyle w:val="Notedebasdepage"/>
        <w:bidi/>
        <w:rPr>
          <w:sz w:val="24"/>
          <w:szCs w:val="24"/>
          <w:rtl/>
          <w:lang w:bidi="ar-DZ"/>
        </w:rPr>
      </w:pPr>
      <w:r>
        <w:rPr>
          <w:rFonts w:hint="cs"/>
          <w:b/>
          <w:bCs/>
          <w:sz w:val="24"/>
          <w:szCs w:val="24"/>
          <w:rtl/>
          <w:lang w:bidi="ar-DZ"/>
        </w:rPr>
        <w:t>1</w:t>
      </w:r>
      <w:r>
        <w:rPr>
          <w:rFonts w:hint="cs"/>
          <w:sz w:val="24"/>
          <w:szCs w:val="24"/>
          <w:rtl/>
          <w:lang w:bidi="ar-DZ"/>
        </w:rPr>
        <w:t xml:space="preserve">- </w:t>
      </w:r>
      <w:r w:rsidRPr="009C6D55">
        <w:rPr>
          <w:rFonts w:hint="cs"/>
          <w:sz w:val="24"/>
          <w:szCs w:val="24"/>
          <w:rtl/>
        </w:rPr>
        <w:t>محمد محي الدين عوض,المرجع السابق,ص241.</w:t>
      </w:r>
    </w:p>
  </w:footnote>
  <w:footnote w:id="20">
    <w:p w:rsidR="00E84B30" w:rsidRPr="00F8013A" w:rsidRDefault="00E84B30" w:rsidP="00BD0E0E">
      <w:pPr>
        <w:pStyle w:val="Notedebasdepage"/>
        <w:bidi/>
        <w:rPr>
          <w:rtl/>
          <w:lang w:bidi="ar-DZ"/>
        </w:rPr>
      </w:pPr>
      <w:r>
        <w:rPr>
          <w:rFonts w:hint="cs"/>
          <w:b/>
          <w:bCs/>
          <w:sz w:val="24"/>
          <w:szCs w:val="24"/>
          <w:rtl/>
        </w:rPr>
        <w:t>2</w:t>
      </w:r>
      <w:r>
        <w:rPr>
          <w:rFonts w:hint="cs"/>
          <w:rtl/>
        </w:rPr>
        <w:t xml:space="preserve">- </w:t>
      </w:r>
      <w:r w:rsidRPr="005F0BE6">
        <w:rPr>
          <w:rFonts w:hint="cs"/>
          <w:sz w:val="24"/>
          <w:szCs w:val="24"/>
          <w:rtl/>
          <w:lang w:bidi="ar-DZ"/>
        </w:rPr>
        <w:t>الجدير بالذكر انه عند إنشاء المحكمة الجنائية لرواندا,قرر مجلس الأمن الدولي بموجب المادة 15/3 من نظامها الأساسي أن يشغل المدعي العام لمحكمة يوغسلافيا السابقة منصب المدعي العام لمحكمة رواند</w:t>
      </w:r>
      <w:r>
        <w:rPr>
          <w:rFonts w:hint="cs"/>
          <w:sz w:val="24"/>
          <w:szCs w:val="24"/>
          <w:rtl/>
          <w:lang w:bidi="ar-DZ"/>
        </w:rPr>
        <w:t>ا,</w:t>
      </w:r>
      <w:r w:rsidRPr="005F0BE6">
        <w:rPr>
          <w:rFonts w:hint="cs"/>
          <w:sz w:val="24"/>
          <w:szCs w:val="24"/>
          <w:rtl/>
          <w:lang w:bidi="ar-DZ"/>
        </w:rPr>
        <w:t>وكان الدافع وراء ذلك سياسيا بحتا,حيث أرادت الولايات المتحدة الأمريكية أن تتفادى التأخير في ا</w:t>
      </w:r>
      <w:r>
        <w:rPr>
          <w:rFonts w:hint="cs"/>
          <w:sz w:val="24"/>
          <w:szCs w:val="24"/>
          <w:rtl/>
          <w:lang w:bidi="ar-DZ"/>
        </w:rPr>
        <w:t>خ</w:t>
      </w:r>
      <w:r w:rsidRPr="005F0BE6">
        <w:rPr>
          <w:rFonts w:hint="cs"/>
          <w:sz w:val="24"/>
          <w:szCs w:val="24"/>
          <w:rtl/>
          <w:lang w:bidi="ar-DZ"/>
        </w:rPr>
        <w:t>تيار المدعي العام كما حدث بالنسبة للمحكمة الجنائية الدولية ليوغسلافيا,قد تم تعيين المدعية العامة آنذاك"</w:t>
      </w:r>
      <w:r w:rsidRPr="005F0BE6">
        <w:rPr>
          <w:rFonts w:hint="cs"/>
          <w:b/>
          <w:bCs/>
          <w:sz w:val="24"/>
          <w:szCs w:val="24"/>
          <w:rtl/>
          <w:lang w:bidi="ar-DZ"/>
        </w:rPr>
        <w:t>كارلا دي بونتي</w:t>
      </w:r>
      <w:r w:rsidRPr="005F0BE6">
        <w:rPr>
          <w:rFonts w:hint="cs"/>
          <w:sz w:val="24"/>
          <w:szCs w:val="24"/>
          <w:rtl/>
          <w:lang w:bidi="ar-DZ"/>
        </w:rPr>
        <w:t>"في 14 أيلول سنة 2000 لشغل المنصبين,رغم الانتقادات التي وجهت لهذا التوحيد,وبعد فترة وجيزة من شغلها لهذا المنصب اكتشفت أن الجرائم التي ارتكبت في رواندا لم يقم بها قبيلة (</w:t>
      </w:r>
      <w:r w:rsidRPr="00835E54">
        <w:rPr>
          <w:rFonts w:hint="cs"/>
          <w:b/>
          <w:bCs/>
          <w:sz w:val="24"/>
          <w:szCs w:val="24"/>
          <w:rtl/>
          <w:lang w:bidi="ar-DZ"/>
        </w:rPr>
        <w:t>الهوتو</w:t>
      </w:r>
      <w:r w:rsidRPr="005F0BE6">
        <w:rPr>
          <w:rFonts w:hint="cs"/>
          <w:sz w:val="24"/>
          <w:szCs w:val="24"/>
          <w:rtl/>
          <w:lang w:bidi="ar-DZ"/>
        </w:rPr>
        <w:t>) فقط,بل تورط فيها أيضا أعضاء الجيش الرواندي,الذي تهيمن عليه قبيلة (</w:t>
      </w:r>
      <w:r w:rsidRPr="00835E54">
        <w:rPr>
          <w:rFonts w:hint="cs"/>
          <w:b/>
          <w:bCs/>
          <w:sz w:val="24"/>
          <w:szCs w:val="24"/>
          <w:rtl/>
          <w:lang w:bidi="ar-DZ"/>
        </w:rPr>
        <w:t>التوتسي</w:t>
      </w:r>
      <w:r w:rsidRPr="005F0BE6">
        <w:rPr>
          <w:rFonts w:hint="cs"/>
          <w:sz w:val="24"/>
          <w:szCs w:val="24"/>
          <w:rtl/>
          <w:lang w:bidi="ar-DZ"/>
        </w:rPr>
        <w:t xml:space="preserve">) في مذابح راح </w:t>
      </w:r>
      <w:r w:rsidRPr="00AA0D54">
        <w:rPr>
          <w:rFonts w:hint="cs"/>
          <w:sz w:val="24"/>
          <w:szCs w:val="24"/>
          <w:rtl/>
          <w:lang w:bidi="ar-DZ"/>
        </w:rPr>
        <w:t>ضحيتها تكثر من 30.000</w:t>
      </w:r>
      <w:r w:rsidRPr="005F0BE6">
        <w:rPr>
          <w:rFonts w:hint="cs"/>
          <w:sz w:val="24"/>
          <w:szCs w:val="24"/>
          <w:rtl/>
          <w:lang w:bidi="ar-DZ"/>
        </w:rPr>
        <w:t xml:space="preserve"> من </w:t>
      </w:r>
      <w:r w:rsidRPr="00AA0D54">
        <w:rPr>
          <w:rFonts w:hint="cs"/>
          <w:sz w:val="24"/>
          <w:szCs w:val="24"/>
          <w:rtl/>
          <w:lang w:bidi="ar-DZ"/>
        </w:rPr>
        <w:t>الهوتو</w:t>
      </w:r>
      <w:r w:rsidRPr="00835E54">
        <w:rPr>
          <w:rFonts w:hint="cs"/>
          <w:b/>
          <w:bCs/>
          <w:sz w:val="24"/>
          <w:szCs w:val="24"/>
          <w:rtl/>
          <w:lang w:bidi="ar-DZ"/>
        </w:rPr>
        <w:t xml:space="preserve"> </w:t>
      </w:r>
      <w:r w:rsidRPr="005F0BE6">
        <w:rPr>
          <w:rFonts w:hint="cs"/>
          <w:sz w:val="24"/>
          <w:szCs w:val="24"/>
          <w:rtl/>
          <w:lang w:bidi="ar-DZ"/>
        </w:rPr>
        <w:t>وبمساعدة من بعض الدول,وعند مباشرتها للتحقيقات بشان ذلك تعرضت للضغوط الدولية</w:t>
      </w:r>
      <w:r>
        <w:rPr>
          <w:rFonts w:hint="cs"/>
          <w:sz w:val="24"/>
          <w:szCs w:val="24"/>
          <w:rtl/>
          <w:lang w:bidi="ar-DZ"/>
        </w:rPr>
        <w:t>,</w:t>
      </w:r>
      <w:r w:rsidRPr="005F0BE6">
        <w:rPr>
          <w:rFonts w:hint="cs"/>
          <w:sz w:val="24"/>
          <w:szCs w:val="24"/>
          <w:rtl/>
          <w:lang w:bidi="ar-DZ"/>
        </w:rPr>
        <w:t xml:space="preserve">وفي مقدمتهم </w:t>
      </w:r>
      <w:r>
        <w:rPr>
          <w:rFonts w:hint="cs"/>
          <w:sz w:val="24"/>
          <w:szCs w:val="24"/>
          <w:rtl/>
          <w:lang w:bidi="ar-DZ"/>
        </w:rPr>
        <w:t>الأ</w:t>
      </w:r>
      <w:r w:rsidRPr="005F0BE6">
        <w:rPr>
          <w:rFonts w:hint="cs"/>
          <w:sz w:val="24"/>
          <w:szCs w:val="24"/>
          <w:rtl/>
          <w:lang w:bidi="ar-DZ"/>
        </w:rPr>
        <w:t>مين العام للأمم المتحدة آنذاك السيد (</w:t>
      </w:r>
      <w:r w:rsidRPr="005F0BE6">
        <w:rPr>
          <w:rFonts w:hint="cs"/>
          <w:b/>
          <w:bCs/>
          <w:sz w:val="24"/>
          <w:szCs w:val="24"/>
          <w:rtl/>
          <w:lang w:bidi="ar-DZ"/>
        </w:rPr>
        <w:t>كوفي</w:t>
      </w:r>
      <w:r w:rsidRPr="005F0BE6">
        <w:rPr>
          <w:rFonts w:hint="cs"/>
          <w:sz w:val="24"/>
          <w:szCs w:val="24"/>
          <w:rtl/>
          <w:lang w:bidi="ar-DZ"/>
        </w:rPr>
        <w:t xml:space="preserve"> </w:t>
      </w:r>
      <w:r w:rsidRPr="005F0BE6">
        <w:rPr>
          <w:rFonts w:hint="cs"/>
          <w:b/>
          <w:bCs/>
          <w:sz w:val="24"/>
          <w:szCs w:val="24"/>
          <w:rtl/>
          <w:lang w:bidi="ar-DZ"/>
        </w:rPr>
        <w:t>عنان</w:t>
      </w:r>
      <w:r w:rsidRPr="005F0BE6">
        <w:rPr>
          <w:rFonts w:hint="cs"/>
          <w:sz w:val="24"/>
          <w:szCs w:val="24"/>
          <w:rtl/>
          <w:lang w:bidi="ar-DZ"/>
        </w:rPr>
        <w:t>),الذي قام بتوجيه رسالة منه إلى مجلس الأمن يطلب فيها منه فصل المنصبين,رغم تجاهله دعوات سابقة دامت لأكثر من ثماني سنوات,وفعلا استجاب مجلس الأمن لذلك بقرار يقضي بإبقاء المدعية العامة السالفة الذكر تباشر مهامه بالمحكمة الجنائية ليوغسلافيا وتم تعيين القاضي الغام</w:t>
      </w:r>
      <w:r>
        <w:rPr>
          <w:rFonts w:hint="cs"/>
          <w:sz w:val="24"/>
          <w:szCs w:val="24"/>
          <w:rtl/>
          <w:lang w:bidi="ar-DZ"/>
        </w:rPr>
        <w:t>ب</w:t>
      </w:r>
      <w:r w:rsidRPr="005F0BE6">
        <w:rPr>
          <w:rFonts w:hint="cs"/>
          <w:sz w:val="24"/>
          <w:szCs w:val="24"/>
          <w:rtl/>
          <w:lang w:bidi="ar-DZ"/>
        </w:rPr>
        <w:t>ي (حسان غالو) خلفا لها بمحكمة رواندا كمدع عام</w:t>
      </w:r>
      <w:r>
        <w:rPr>
          <w:rFonts w:hint="cs"/>
          <w:sz w:val="24"/>
          <w:szCs w:val="24"/>
          <w:rtl/>
          <w:lang w:bidi="ar-DZ"/>
        </w:rPr>
        <w:t>,</w:t>
      </w:r>
      <w:r>
        <w:rPr>
          <w:rFonts w:hint="cs"/>
          <w:rtl/>
        </w:rPr>
        <w:t xml:space="preserve"> (الدكتور براء منذر كمال عبد اللطيف-النظام القضائي للمحكمة الجنائية الدولية,مرجع سابق,ص ص90-91).</w:t>
      </w:r>
    </w:p>
  </w:footnote>
  <w:footnote w:id="21">
    <w:p w:rsidR="00E84B30" w:rsidRPr="00835E54" w:rsidRDefault="00E84B30" w:rsidP="00BD0E0E">
      <w:pPr>
        <w:pStyle w:val="Notedebasdepage"/>
        <w:bidi/>
        <w:rPr>
          <w:sz w:val="24"/>
          <w:szCs w:val="24"/>
          <w:rtl/>
          <w:lang w:bidi="ar-DZ"/>
        </w:rPr>
      </w:pPr>
      <w:r>
        <w:rPr>
          <w:rFonts w:hint="cs"/>
          <w:b/>
          <w:bCs/>
          <w:sz w:val="24"/>
          <w:szCs w:val="24"/>
          <w:rtl/>
        </w:rPr>
        <w:t>3</w:t>
      </w:r>
      <w:r>
        <w:rPr>
          <w:rFonts w:hint="cs"/>
          <w:rtl/>
        </w:rPr>
        <w:t xml:space="preserve">- </w:t>
      </w:r>
      <w:r w:rsidRPr="00835E54">
        <w:rPr>
          <w:rFonts w:hint="cs"/>
          <w:sz w:val="24"/>
          <w:szCs w:val="24"/>
          <w:rtl/>
        </w:rPr>
        <w:t>الفقرة</w:t>
      </w:r>
      <w:r>
        <w:rPr>
          <w:sz w:val="24"/>
          <w:szCs w:val="24"/>
        </w:rPr>
        <w:t xml:space="preserve"> </w:t>
      </w:r>
      <w:r w:rsidRPr="00835E54">
        <w:rPr>
          <w:rFonts w:hint="cs"/>
          <w:sz w:val="24"/>
          <w:szCs w:val="24"/>
          <w:rtl/>
        </w:rPr>
        <w:t xml:space="preserve">(4) من المادة 16 من </w:t>
      </w:r>
      <w:r w:rsidRPr="00AA0D54">
        <w:rPr>
          <w:rFonts w:hint="cs"/>
          <w:sz w:val="24"/>
          <w:szCs w:val="24"/>
          <w:rtl/>
        </w:rPr>
        <w:t>النظام الأساسي للمحكمة الجنائية الدولية ليوغسلافيا</w:t>
      </w:r>
      <w:r w:rsidRPr="00835E54">
        <w:rPr>
          <w:rFonts w:hint="cs"/>
          <w:sz w:val="24"/>
          <w:szCs w:val="24"/>
          <w:rtl/>
        </w:rPr>
        <w:t xml:space="preserve"> سابقا, والفقرة (4) من المادة 15 من النظام الأساسي للمحكمة الجنائية الدولية لرواندا.</w:t>
      </w:r>
    </w:p>
  </w:footnote>
  <w:footnote w:id="22">
    <w:p w:rsidR="00E84B30" w:rsidRPr="00E733F1" w:rsidRDefault="00E84B30" w:rsidP="002A4365">
      <w:pPr>
        <w:pStyle w:val="Notedebasdepage"/>
        <w:bidi/>
        <w:rPr>
          <w:sz w:val="24"/>
          <w:szCs w:val="24"/>
          <w:rtl/>
        </w:rPr>
      </w:pPr>
      <w:r w:rsidRPr="00A751F8">
        <w:rPr>
          <w:rFonts w:hint="cs"/>
          <w:b/>
          <w:bCs/>
          <w:sz w:val="24"/>
          <w:szCs w:val="24"/>
          <w:rtl/>
          <w:lang w:bidi="ar-DZ"/>
        </w:rPr>
        <w:t>1</w:t>
      </w:r>
      <w:r w:rsidRPr="00700450">
        <w:rPr>
          <w:rFonts w:hint="cs"/>
          <w:sz w:val="24"/>
          <w:szCs w:val="24"/>
          <w:rtl/>
          <w:lang w:bidi="ar-DZ"/>
        </w:rPr>
        <w:t xml:space="preserve">- </w:t>
      </w:r>
      <w:r w:rsidRPr="00700450">
        <w:rPr>
          <w:rFonts w:hint="cs"/>
          <w:sz w:val="24"/>
          <w:szCs w:val="24"/>
          <w:rtl/>
        </w:rPr>
        <w:t xml:space="preserve">تلقى مكتب الادعاء العام </w:t>
      </w:r>
      <w:r w:rsidRPr="00AA0D54">
        <w:rPr>
          <w:rFonts w:hint="cs"/>
          <w:sz w:val="24"/>
          <w:szCs w:val="24"/>
          <w:rtl/>
        </w:rPr>
        <w:t>بالمحكمة الجنائية الدولية</w:t>
      </w:r>
      <w:r w:rsidRPr="00700450">
        <w:rPr>
          <w:rFonts w:hint="cs"/>
          <w:sz w:val="24"/>
          <w:szCs w:val="24"/>
          <w:rtl/>
        </w:rPr>
        <w:t xml:space="preserve"> منذ إنشائه ولغاية سنة 2005 </w:t>
      </w:r>
      <w:r w:rsidRPr="00AA0D54">
        <w:rPr>
          <w:rFonts w:hint="cs"/>
          <w:sz w:val="24"/>
          <w:szCs w:val="24"/>
          <w:rtl/>
        </w:rPr>
        <w:t>ثلاث</w:t>
      </w:r>
      <w:r w:rsidRPr="002A4365">
        <w:rPr>
          <w:rFonts w:hint="cs"/>
          <w:b/>
          <w:bCs/>
          <w:sz w:val="24"/>
          <w:szCs w:val="24"/>
          <w:rtl/>
        </w:rPr>
        <w:t xml:space="preserve"> </w:t>
      </w:r>
      <w:r w:rsidRPr="00AA0D54">
        <w:rPr>
          <w:rFonts w:hint="cs"/>
          <w:sz w:val="24"/>
          <w:szCs w:val="24"/>
          <w:rtl/>
        </w:rPr>
        <w:t>إحالات  من قبل</w:t>
      </w:r>
      <w:r w:rsidRPr="002A4365">
        <w:rPr>
          <w:rFonts w:hint="cs"/>
          <w:b/>
          <w:bCs/>
          <w:sz w:val="24"/>
          <w:szCs w:val="24"/>
          <w:rtl/>
        </w:rPr>
        <w:t xml:space="preserve"> </w:t>
      </w:r>
      <w:r w:rsidRPr="00AA0D54">
        <w:rPr>
          <w:rFonts w:hint="cs"/>
          <w:sz w:val="24"/>
          <w:szCs w:val="24"/>
          <w:rtl/>
        </w:rPr>
        <w:t>الدول الأعضاء في المحكمة</w:t>
      </w:r>
      <w:r w:rsidRPr="00700450">
        <w:rPr>
          <w:rFonts w:hint="cs"/>
          <w:sz w:val="24"/>
          <w:szCs w:val="24"/>
          <w:rtl/>
        </w:rPr>
        <w:t xml:space="preserve">,فقي </w:t>
      </w:r>
      <w:r>
        <w:rPr>
          <w:rFonts w:hint="cs"/>
          <w:sz w:val="24"/>
          <w:szCs w:val="24"/>
          <w:rtl/>
        </w:rPr>
        <w:t>ديسمبر</w:t>
      </w:r>
      <w:r w:rsidRPr="00700450">
        <w:rPr>
          <w:rFonts w:hint="cs"/>
          <w:sz w:val="24"/>
          <w:szCs w:val="24"/>
          <w:rtl/>
        </w:rPr>
        <w:t xml:space="preserve"> 2003 تلقى الإحالة الأولى من دولة طرف هي </w:t>
      </w:r>
      <w:r w:rsidRPr="00664412">
        <w:rPr>
          <w:rFonts w:hint="cs"/>
          <w:b/>
          <w:bCs/>
          <w:sz w:val="24"/>
          <w:szCs w:val="24"/>
          <w:rtl/>
        </w:rPr>
        <w:t>أوغندا</w:t>
      </w:r>
      <w:r w:rsidRPr="00700450">
        <w:rPr>
          <w:rFonts w:hint="cs"/>
          <w:sz w:val="24"/>
          <w:szCs w:val="24"/>
          <w:rtl/>
        </w:rPr>
        <w:t xml:space="preserve"> وقد نوقش الأمر مع السلطات الأوغندية,بان يفسر نطاق الإحالة على انه يشمل جميع الجرائم التي تدخل في اختصاص المحكمة والمرتكبة في شمال </w:t>
      </w:r>
      <w:r w:rsidRPr="002A4365">
        <w:rPr>
          <w:rFonts w:hint="cs"/>
          <w:b/>
          <w:bCs/>
          <w:sz w:val="24"/>
          <w:szCs w:val="24"/>
          <w:rtl/>
        </w:rPr>
        <w:t>أوغندا</w:t>
      </w:r>
      <w:r w:rsidRPr="00700450">
        <w:rPr>
          <w:rFonts w:hint="cs"/>
          <w:sz w:val="24"/>
          <w:szCs w:val="24"/>
          <w:rtl/>
        </w:rPr>
        <w:t xml:space="preserve">,وفي شهر مارس من سنة2004 أحالت </w:t>
      </w:r>
      <w:r w:rsidRPr="00AA0D54">
        <w:rPr>
          <w:rFonts w:hint="cs"/>
          <w:b/>
          <w:bCs/>
          <w:sz w:val="24"/>
          <w:szCs w:val="24"/>
          <w:rtl/>
        </w:rPr>
        <w:t>جمهورية الكونغو الديمقراطية</w:t>
      </w:r>
      <w:r w:rsidRPr="00700450">
        <w:rPr>
          <w:rFonts w:hint="cs"/>
          <w:sz w:val="24"/>
          <w:szCs w:val="24"/>
          <w:rtl/>
        </w:rPr>
        <w:t xml:space="preserve"> الحالة في ذلك البلد إلى المدعي العام للجنائية الدولية,الذي كان يتبع الأحداث منذ سنة 2003,مركزا على الجرائم المرتكبة في إقليم "</w:t>
      </w:r>
      <w:r w:rsidRPr="00700450">
        <w:rPr>
          <w:rFonts w:hint="cs"/>
          <w:b/>
          <w:bCs/>
          <w:sz w:val="24"/>
          <w:szCs w:val="24"/>
          <w:rtl/>
        </w:rPr>
        <w:t>ايتوري</w:t>
      </w:r>
      <w:r w:rsidRPr="00700450">
        <w:rPr>
          <w:rFonts w:hint="cs"/>
          <w:sz w:val="24"/>
          <w:szCs w:val="24"/>
          <w:rtl/>
        </w:rPr>
        <w:t xml:space="preserve">".(جمعية الدول الأطراف في نظام روما الأساسي للمحكمة الجنائية الدولية,الوثائق الرسمية,الدورة </w:t>
      </w:r>
      <w:r w:rsidRPr="00664412">
        <w:rPr>
          <w:rFonts w:hint="cs"/>
          <w:sz w:val="24"/>
          <w:szCs w:val="24"/>
          <w:rtl/>
        </w:rPr>
        <w:t>الثالثة,لاهاي,2004</w:t>
      </w:r>
      <w:r>
        <w:rPr>
          <w:rFonts w:hint="cs"/>
          <w:sz w:val="24"/>
          <w:szCs w:val="24"/>
          <w:rtl/>
        </w:rPr>
        <w:t>,</w:t>
      </w:r>
      <w:r w:rsidRPr="00664412">
        <w:rPr>
          <w:rFonts w:hint="cs"/>
          <w:sz w:val="24"/>
          <w:szCs w:val="24"/>
          <w:rtl/>
        </w:rPr>
        <w:t>الوثيقة رقم</w:t>
      </w:r>
      <w:r w:rsidRPr="00664412">
        <w:rPr>
          <w:sz w:val="24"/>
          <w:szCs w:val="24"/>
        </w:rPr>
        <w:t>(ICC</w:t>
      </w:r>
      <w:r w:rsidRPr="00664412">
        <w:rPr>
          <w:rFonts w:hint="cs"/>
          <w:sz w:val="24"/>
          <w:szCs w:val="24"/>
          <w:rtl/>
        </w:rPr>
        <w:t>-</w:t>
      </w:r>
      <w:r w:rsidRPr="00664412">
        <w:rPr>
          <w:sz w:val="24"/>
          <w:szCs w:val="24"/>
        </w:rPr>
        <w:t>ASP</w:t>
      </w:r>
      <w:r w:rsidRPr="00664412">
        <w:rPr>
          <w:rFonts w:hint="cs"/>
          <w:sz w:val="24"/>
          <w:szCs w:val="24"/>
          <w:rtl/>
          <w:lang w:bidi="ar-DZ"/>
        </w:rPr>
        <w:t>/</w:t>
      </w:r>
      <w:r w:rsidRPr="00664412">
        <w:rPr>
          <w:sz w:val="24"/>
          <w:szCs w:val="24"/>
          <w:lang w:bidi="ar-DZ"/>
        </w:rPr>
        <w:t> 3</w:t>
      </w:r>
      <w:r w:rsidRPr="00664412">
        <w:rPr>
          <w:rFonts w:hint="cs"/>
          <w:sz w:val="24"/>
          <w:szCs w:val="24"/>
          <w:rtl/>
          <w:lang w:bidi="ar-DZ"/>
        </w:rPr>
        <w:t>/</w:t>
      </w:r>
      <w:r w:rsidRPr="00664412">
        <w:rPr>
          <w:sz w:val="24"/>
          <w:szCs w:val="24"/>
          <w:lang w:bidi="ar-DZ"/>
        </w:rPr>
        <w:t>10</w:t>
      </w:r>
      <w:r>
        <w:rPr>
          <w:rFonts w:hint="cs"/>
          <w:sz w:val="24"/>
          <w:szCs w:val="24"/>
          <w:rtl/>
        </w:rPr>
        <w:t>.</w:t>
      </w:r>
    </w:p>
    <w:p w:rsidR="00E84B30" w:rsidRPr="00CD3305" w:rsidRDefault="00E84B30" w:rsidP="002A4365">
      <w:pPr>
        <w:pStyle w:val="Notedebasdepage"/>
        <w:bidi/>
        <w:rPr>
          <w:sz w:val="24"/>
          <w:szCs w:val="24"/>
        </w:rPr>
      </w:pPr>
      <w:r>
        <w:rPr>
          <w:rFonts w:hint="cs"/>
          <w:sz w:val="24"/>
          <w:szCs w:val="24"/>
          <w:rtl/>
          <w:lang w:bidi="ar-DZ"/>
        </w:rPr>
        <w:t>وفي 15 فبراير 2005 تلقى المدعي العام للمحكمة الجنائية الدولية إحالة من</w:t>
      </w:r>
      <w:r w:rsidRPr="00E21203">
        <w:rPr>
          <w:rFonts w:hint="cs"/>
          <w:b/>
          <w:bCs/>
          <w:sz w:val="24"/>
          <w:szCs w:val="24"/>
          <w:rtl/>
          <w:lang w:bidi="ar-DZ"/>
        </w:rPr>
        <w:t xml:space="preserve"> دولة كوت ديفوار</w:t>
      </w:r>
      <w:r>
        <w:rPr>
          <w:rFonts w:hint="cs"/>
          <w:sz w:val="24"/>
          <w:szCs w:val="24"/>
          <w:rtl/>
          <w:lang w:bidi="ar-DZ"/>
        </w:rPr>
        <w:t xml:space="preserve"> والتي أودعت إعلانا لدى المحكمة تقبل فيه بممارستها لاختصاصها بالجرائم التي ارتكبت في هذا البلد منذ 19 جوان 2002. الموقع الالكتروني:</w:t>
      </w:r>
      <w:r>
        <w:rPr>
          <w:sz w:val="24"/>
          <w:szCs w:val="24"/>
          <w:lang w:bidi="ar-DZ"/>
        </w:rPr>
        <w:t>www</w:t>
      </w:r>
      <w:r>
        <w:rPr>
          <w:rFonts w:hint="cs"/>
          <w:sz w:val="24"/>
          <w:szCs w:val="24"/>
          <w:rtl/>
          <w:lang w:bidi="ar-DZ"/>
        </w:rPr>
        <w:t>.</w:t>
      </w:r>
      <w:r>
        <w:rPr>
          <w:sz w:val="24"/>
          <w:szCs w:val="24"/>
          <w:lang w:bidi="ar-DZ"/>
        </w:rPr>
        <w:t>icc-cpi</w:t>
      </w:r>
      <w:r>
        <w:rPr>
          <w:rFonts w:hint="cs"/>
          <w:sz w:val="24"/>
          <w:szCs w:val="24"/>
          <w:rtl/>
          <w:lang w:bidi="ar-DZ"/>
        </w:rPr>
        <w:t>.</w:t>
      </w:r>
      <w:r>
        <w:rPr>
          <w:sz w:val="24"/>
          <w:szCs w:val="24"/>
          <w:lang w:bidi="ar-DZ"/>
        </w:rPr>
        <w:t>int</w:t>
      </w:r>
      <w:r>
        <w:rPr>
          <w:rFonts w:hint="cs"/>
          <w:sz w:val="24"/>
          <w:szCs w:val="24"/>
          <w:rtl/>
          <w:lang w:bidi="ar-DZ"/>
        </w:rPr>
        <w:t>/</w:t>
      </w:r>
      <w:r>
        <w:rPr>
          <w:sz w:val="24"/>
          <w:szCs w:val="24"/>
          <w:lang w:bidi="ar-DZ"/>
        </w:rPr>
        <w:t>Pressrelease</w:t>
      </w:r>
      <w:r>
        <w:rPr>
          <w:rFonts w:hint="cs"/>
          <w:sz w:val="24"/>
          <w:szCs w:val="24"/>
          <w:rtl/>
          <w:lang w:bidi="ar-DZ"/>
        </w:rPr>
        <w:t>/</w:t>
      </w:r>
      <w:r>
        <w:rPr>
          <w:sz w:val="24"/>
          <w:szCs w:val="24"/>
          <w:lang w:bidi="ar-DZ"/>
        </w:rPr>
        <w:t>93</w:t>
      </w:r>
      <w:r>
        <w:rPr>
          <w:rFonts w:hint="cs"/>
          <w:sz w:val="24"/>
          <w:szCs w:val="24"/>
          <w:rtl/>
          <w:lang w:bidi="ar-DZ"/>
        </w:rPr>
        <w:t>.</w:t>
      </w:r>
      <w:r>
        <w:rPr>
          <w:sz w:val="24"/>
          <w:szCs w:val="24"/>
          <w:lang w:bidi="ar-DZ"/>
        </w:rPr>
        <w:t>html</w:t>
      </w:r>
      <w:r>
        <w:rPr>
          <w:rFonts w:hint="cs"/>
          <w:sz w:val="24"/>
          <w:szCs w:val="24"/>
          <w:rtl/>
          <w:lang w:bidi="ar-DZ"/>
        </w:rPr>
        <w:t>,تاريخ التصفح:</w:t>
      </w:r>
      <w:r>
        <w:rPr>
          <w:sz w:val="24"/>
          <w:szCs w:val="24"/>
          <w:lang w:bidi="ar-DZ"/>
        </w:rPr>
        <w:t xml:space="preserve"> 12-03-2016</w:t>
      </w:r>
      <w:r>
        <w:rPr>
          <w:rFonts w:hint="cs"/>
          <w:sz w:val="24"/>
          <w:szCs w:val="24"/>
          <w:rtl/>
          <w:lang w:bidi="ar-DZ"/>
        </w:rPr>
        <w:t>.</w:t>
      </w:r>
      <w:r>
        <w:rPr>
          <w:sz w:val="24"/>
          <w:szCs w:val="24"/>
          <w:lang w:bidi="ar-DZ"/>
        </w:rPr>
        <w:t xml:space="preserve"> </w:t>
      </w:r>
    </w:p>
  </w:footnote>
  <w:footnote w:id="23">
    <w:p w:rsidR="00E84B30" w:rsidRPr="00FF6FB8" w:rsidRDefault="00E84B30" w:rsidP="00BD0E0E">
      <w:pPr>
        <w:pStyle w:val="Notedebasdepage"/>
        <w:bidi/>
        <w:rPr>
          <w:sz w:val="24"/>
          <w:szCs w:val="24"/>
          <w:rtl/>
          <w:lang w:bidi="ar-DZ"/>
        </w:rPr>
      </w:pPr>
      <w:r w:rsidRPr="00A751F8">
        <w:rPr>
          <w:rStyle w:val="Appelnotedebasdep"/>
          <w:b/>
          <w:bCs/>
          <w:sz w:val="24"/>
          <w:szCs w:val="24"/>
          <w:vertAlign w:val="baseline"/>
        </w:rPr>
        <w:footnoteRef/>
      </w:r>
      <w:r w:rsidRPr="00A751F8">
        <w:rPr>
          <w:rFonts w:hint="cs"/>
          <w:b/>
          <w:bCs/>
          <w:sz w:val="24"/>
          <w:szCs w:val="24"/>
          <w:rtl/>
          <w:lang w:bidi="ar-DZ"/>
        </w:rPr>
        <w:t xml:space="preserve"> </w:t>
      </w:r>
      <w:r w:rsidRPr="00FF6FB8">
        <w:rPr>
          <w:rFonts w:hint="cs"/>
          <w:sz w:val="24"/>
          <w:szCs w:val="24"/>
          <w:rtl/>
          <w:lang w:bidi="ar-DZ"/>
        </w:rPr>
        <w:t>- غلاي محمد,</w:t>
      </w:r>
      <w:r w:rsidRPr="00AA0D54">
        <w:rPr>
          <w:rFonts w:hint="cs"/>
          <w:sz w:val="24"/>
          <w:szCs w:val="24"/>
          <w:rtl/>
          <w:lang w:bidi="ar-DZ"/>
        </w:rPr>
        <w:t>إجراءات التقاضي أمام المحكمة الجنائية الدولية,</w:t>
      </w:r>
      <w:r w:rsidRPr="00FF6FB8">
        <w:rPr>
          <w:rFonts w:hint="cs"/>
          <w:sz w:val="24"/>
          <w:szCs w:val="24"/>
          <w:rtl/>
          <w:lang w:bidi="ar-DZ"/>
        </w:rPr>
        <w:t>المرجع السابق,ص49.</w:t>
      </w:r>
    </w:p>
  </w:footnote>
  <w:footnote w:id="24">
    <w:p w:rsidR="00E84B30" w:rsidRPr="00BE751B" w:rsidRDefault="00E84B30" w:rsidP="00BD0E0E">
      <w:pPr>
        <w:pStyle w:val="Notedebasdepage"/>
        <w:bidi/>
        <w:rPr>
          <w:sz w:val="24"/>
          <w:szCs w:val="24"/>
          <w:rtl/>
          <w:lang w:bidi="ar-DZ"/>
        </w:rPr>
      </w:pPr>
      <w:r>
        <w:rPr>
          <w:rStyle w:val="Appelnotedebasdep"/>
          <w:rFonts w:hint="cs"/>
          <w:b/>
          <w:bCs/>
          <w:sz w:val="24"/>
          <w:szCs w:val="24"/>
          <w:vertAlign w:val="baseline"/>
          <w:rtl/>
        </w:rPr>
        <w:t>3</w:t>
      </w:r>
      <w:r w:rsidRPr="00FF6FB8">
        <w:rPr>
          <w:rFonts w:hint="cs"/>
          <w:sz w:val="24"/>
          <w:szCs w:val="24"/>
          <w:rtl/>
          <w:lang w:bidi="ar-DZ"/>
        </w:rPr>
        <w:t xml:space="preserve"> - عصام عبد الفتاح مطر,المحكمة الجنائية الدولية,مقدمات إنشائها,المرجع السابق,ص ص 154.</w:t>
      </w:r>
    </w:p>
  </w:footnote>
  <w:footnote w:id="25">
    <w:p w:rsidR="00E84B30" w:rsidRPr="00FF6FB8" w:rsidRDefault="00E84B30" w:rsidP="00BD0E0E">
      <w:pPr>
        <w:pStyle w:val="Notedebasdepage"/>
        <w:bidi/>
        <w:rPr>
          <w:sz w:val="24"/>
          <w:szCs w:val="24"/>
          <w:rtl/>
          <w:lang w:bidi="ar-DZ"/>
        </w:rPr>
      </w:pPr>
      <w:r w:rsidRPr="00A751F8">
        <w:rPr>
          <w:rStyle w:val="Appelnotedebasdep"/>
          <w:b/>
          <w:bCs/>
          <w:sz w:val="24"/>
          <w:szCs w:val="24"/>
          <w:vertAlign w:val="baseline"/>
        </w:rPr>
        <w:footnoteRef/>
      </w:r>
      <w:r w:rsidRPr="00A751F8">
        <w:rPr>
          <w:rFonts w:hint="cs"/>
          <w:b/>
          <w:bCs/>
          <w:sz w:val="24"/>
          <w:szCs w:val="24"/>
          <w:rtl/>
          <w:lang w:bidi="ar-DZ"/>
        </w:rPr>
        <w:t xml:space="preserve"> </w:t>
      </w:r>
      <w:r w:rsidRPr="00FF6FB8">
        <w:rPr>
          <w:rFonts w:hint="cs"/>
          <w:sz w:val="24"/>
          <w:szCs w:val="24"/>
          <w:rtl/>
          <w:lang w:bidi="ar-DZ"/>
        </w:rPr>
        <w:t>- عصام عبد الفتاح مطر,المحكمة الجنائية الدولية,مقدمات إنشائها,</w:t>
      </w:r>
      <w:r>
        <w:rPr>
          <w:rFonts w:hint="cs"/>
          <w:sz w:val="24"/>
          <w:szCs w:val="24"/>
          <w:rtl/>
          <w:lang w:bidi="ar-DZ"/>
        </w:rPr>
        <w:t xml:space="preserve">نفس </w:t>
      </w:r>
      <w:r w:rsidRPr="00FF6FB8">
        <w:rPr>
          <w:rFonts w:hint="cs"/>
          <w:sz w:val="24"/>
          <w:szCs w:val="24"/>
          <w:rtl/>
          <w:lang w:bidi="ar-DZ"/>
        </w:rPr>
        <w:t>المرجع,ص ص 154-155.</w:t>
      </w:r>
    </w:p>
  </w:footnote>
  <w:footnote w:id="26">
    <w:p w:rsidR="00E84B30" w:rsidRPr="00FF6FB8" w:rsidRDefault="00E84B30" w:rsidP="00BD0E0E">
      <w:pPr>
        <w:pStyle w:val="Notedebasdepage"/>
        <w:bidi/>
        <w:rPr>
          <w:sz w:val="24"/>
          <w:szCs w:val="24"/>
          <w:rtl/>
          <w:lang w:bidi="ar-DZ"/>
        </w:rPr>
      </w:pPr>
      <w:r w:rsidRPr="00A751F8">
        <w:rPr>
          <w:rStyle w:val="Appelnotedebasdep"/>
          <w:b/>
          <w:bCs/>
          <w:sz w:val="24"/>
          <w:szCs w:val="24"/>
          <w:vertAlign w:val="baseline"/>
        </w:rPr>
        <w:footnoteRef/>
      </w:r>
      <w:r w:rsidRPr="00FF6FB8">
        <w:rPr>
          <w:rFonts w:hint="cs"/>
          <w:sz w:val="24"/>
          <w:szCs w:val="24"/>
          <w:rtl/>
        </w:rPr>
        <w:t xml:space="preserve"> - تنص المادة 42/7 من النظام الأساسي للمحكمة الجنائية الدولية على انه:".....لا يشترك المدعي العام ولا نواب المدعي العام في أي قضية يمكن أن يكون حيادهم فيها موضع شك معقول لأي سبب كان ويجب تنحيتهم عن أي قضية وفقا لهذه الفقرة إذا كان قد سبق لهم,ضمن أمور أخرى,الاشتراك بأية صفة في تلك القضية أثناء عرضها على المحكمة أو في قضية جنائية متصلة بها على الصعيد الوطني تتعلق بالشخص محل التحقيق أو المقاضاة...."</w:t>
      </w:r>
    </w:p>
  </w:footnote>
  <w:footnote w:id="27">
    <w:p w:rsidR="00E84B30" w:rsidRPr="00FD44CB" w:rsidRDefault="00E84B30" w:rsidP="00BD0E0E">
      <w:pPr>
        <w:pStyle w:val="Notedebasdepage"/>
        <w:bidi/>
        <w:rPr>
          <w:rtl/>
          <w:lang w:bidi="ar-DZ"/>
        </w:rPr>
      </w:pPr>
      <w:r w:rsidRPr="006C06C8">
        <w:rPr>
          <w:rStyle w:val="Appelnotedebasdep"/>
          <w:b/>
          <w:bCs/>
          <w:sz w:val="24"/>
          <w:szCs w:val="24"/>
          <w:vertAlign w:val="baseline"/>
        </w:rPr>
        <w:footnoteRef/>
      </w:r>
      <w:r w:rsidRPr="006C06C8">
        <w:rPr>
          <w:rFonts w:hint="cs"/>
          <w:b/>
          <w:bCs/>
          <w:sz w:val="24"/>
          <w:szCs w:val="24"/>
          <w:rtl/>
        </w:rPr>
        <w:t xml:space="preserve"> </w:t>
      </w:r>
      <w:r w:rsidRPr="00FD44CB">
        <w:rPr>
          <w:rFonts w:hint="cs"/>
          <w:sz w:val="24"/>
          <w:szCs w:val="24"/>
          <w:rtl/>
        </w:rPr>
        <w:t>- غلاي محمد,</w:t>
      </w:r>
      <w:r w:rsidRPr="00AA0D54">
        <w:rPr>
          <w:rFonts w:hint="cs"/>
          <w:sz w:val="24"/>
          <w:szCs w:val="24"/>
          <w:rtl/>
        </w:rPr>
        <w:t>إجراءات التقاضي أمام المحكمة الجنائية الدولية</w:t>
      </w:r>
      <w:r w:rsidRPr="00FD44CB">
        <w:rPr>
          <w:rFonts w:hint="cs"/>
          <w:sz w:val="24"/>
          <w:szCs w:val="24"/>
          <w:rtl/>
        </w:rPr>
        <w:t>,المرجع السابق,ص ص 51-52</w:t>
      </w:r>
      <w:r w:rsidRPr="00FD44CB">
        <w:rPr>
          <w:rFonts w:hint="cs"/>
          <w:rtl/>
        </w:rPr>
        <w:t>.</w:t>
      </w:r>
    </w:p>
  </w:footnote>
  <w:footnote w:id="28">
    <w:p w:rsidR="00E84B30" w:rsidRPr="00FE38F1" w:rsidRDefault="00E84B30" w:rsidP="00BD0E0E">
      <w:pPr>
        <w:pStyle w:val="Notedebasdepage"/>
        <w:bidi/>
        <w:rPr>
          <w:rtl/>
          <w:lang w:bidi="ar-DZ"/>
        </w:rPr>
      </w:pPr>
      <w:r w:rsidRPr="006C06C8">
        <w:rPr>
          <w:rStyle w:val="Appelnotedebasdep"/>
          <w:b/>
          <w:bCs/>
          <w:sz w:val="24"/>
          <w:szCs w:val="24"/>
          <w:vertAlign w:val="baseline"/>
        </w:rPr>
        <w:footnoteRef/>
      </w:r>
      <w:r w:rsidRPr="00FD44CB">
        <w:rPr>
          <w:rFonts w:hint="cs"/>
          <w:sz w:val="24"/>
          <w:szCs w:val="24"/>
          <w:rtl/>
          <w:lang w:bidi="ar-DZ"/>
        </w:rPr>
        <w:t xml:space="preserve"> - انظر المادة 53 من </w:t>
      </w:r>
      <w:r w:rsidRPr="00AA0D54">
        <w:rPr>
          <w:rFonts w:hint="cs"/>
          <w:sz w:val="24"/>
          <w:szCs w:val="24"/>
          <w:rtl/>
          <w:lang w:bidi="ar-DZ"/>
        </w:rPr>
        <w:t>النظام الأساسي للمحكمة الجنائية الدولية</w:t>
      </w:r>
      <w:r w:rsidRPr="00AA0D54">
        <w:rPr>
          <w:rFonts w:hint="cs"/>
          <w:rtl/>
          <w:lang w:bidi="ar-DZ"/>
        </w:rPr>
        <w:t>.</w:t>
      </w:r>
    </w:p>
  </w:footnote>
  <w:footnote w:id="29">
    <w:p w:rsidR="00E84B30" w:rsidRPr="00D323BF" w:rsidRDefault="00E84B30" w:rsidP="00BD0E0E">
      <w:pPr>
        <w:pStyle w:val="Notedebasdepage"/>
        <w:bidi/>
        <w:rPr>
          <w:sz w:val="24"/>
          <w:szCs w:val="24"/>
          <w:rtl/>
          <w:lang w:bidi="ar-DZ"/>
        </w:rPr>
      </w:pPr>
      <w:r>
        <w:rPr>
          <w:rFonts w:hint="cs"/>
          <w:b/>
          <w:bCs/>
          <w:sz w:val="24"/>
          <w:szCs w:val="24"/>
          <w:rtl/>
          <w:lang w:bidi="ar-DZ"/>
        </w:rPr>
        <w:t>3</w:t>
      </w:r>
      <w:r>
        <w:rPr>
          <w:rFonts w:hint="cs"/>
          <w:rtl/>
        </w:rPr>
        <w:t xml:space="preserve">- </w:t>
      </w:r>
      <w:r w:rsidRPr="00D323BF">
        <w:rPr>
          <w:rFonts w:hint="cs"/>
          <w:sz w:val="24"/>
          <w:szCs w:val="24"/>
          <w:rtl/>
          <w:lang w:bidi="ar-DZ"/>
        </w:rPr>
        <w:t xml:space="preserve">تنص المادة 17 من </w:t>
      </w:r>
      <w:r w:rsidRPr="00AA0D54">
        <w:rPr>
          <w:rFonts w:hint="cs"/>
          <w:sz w:val="24"/>
          <w:szCs w:val="24"/>
          <w:rtl/>
          <w:lang w:bidi="ar-DZ"/>
        </w:rPr>
        <w:t>نظام روما الأساسي</w:t>
      </w:r>
      <w:r w:rsidRPr="00D323BF">
        <w:rPr>
          <w:rFonts w:hint="cs"/>
          <w:sz w:val="24"/>
          <w:szCs w:val="24"/>
          <w:rtl/>
          <w:lang w:bidi="ar-DZ"/>
        </w:rPr>
        <w:t xml:space="preserve"> على انه:" مع مراعاة الفقرة 10 من الديباجة والمادة 1, تقرر المحكمة أن الدعوى غير مقبولة في حالة ما:</w:t>
      </w:r>
    </w:p>
    <w:p w:rsidR="00E84B30" w:rsidRPr="00D323BF" w:rsidRDefault="00E84B30" w:rsidP="00BD0E0E">
      <w:pPr>
        <w:pStyle w:val="Notedebasdepage"/>
        <w:bidi/>
        <w:rPr>
          <w:sz w:val="24"/>
          <w:szCs w:val="24"/>
          <w:rtl/>
          <w:lang w:bidi="ar-DZ"/>
        </w:rPr>
      </w:pPr>
      <w:r w:rsidRPr="00154D95">
        <w:rPr>
          <w:rFonts w:hint="cs"/>
          <w:b/>
          <w:bCs/>
          <w:sz w:val="24"/>
          <w:szCs w:val="24"/>
          <w:rtl/>
          <w:lang w:bidi="ar-DZ"/>
        </w:rPr>
        <w:t>(أ)</w:t>
      </w:r>
      <w:r w:rsidRPr="00D323BF">
        <w:rPr>
          <w:rFonts w:hint="cs"/>
          <w:sz w:val="24"/>
          <w:szCs w:val="24"/>
          <w:rtl/>
          <w:lang w:bidi="ar-DZ"/>
        </w:rPr>
        <w:t xml:space="preserve"> إذا كانت تجرى التحقيق أو المقاضاة في الدعوى دولة لها اختصاص عليها, ما</w:t>
      </w:r>
      <w:r>
        <w:rPr>
          <w:rFonts w:hint="cs"/>
          <w:sz w:val="24"/>
          <w:szCs w:val="24"/>
          <w:rtl/>
          <w:lang w:bidi="ar-DZ"/>
        </w:rPr>
        <w:t xml:space="preserve"> </w:t>
      </w:r>
      <w:r w:rsidRPr="00D323BF">
        <w:rPr>
          <w:rFonts w:hint="cs"/>
          <w:sz w:val="24"/>
          <w:szCs w:val="24"/>
          <w:rtl/>
          <w:lang w:bidi="ar-DZ"/>
        </w:rPr>
        <w:t>لم تكن الدولة حقا غير راغبة في الاضطلاع بالتحقيق أو المقاضاة أو غير قادرة على ذلك.</w:t>
      </w:r>
    </w:p>
    <w:p w:rsidR="00E84B30" w:rsidRPr="00D323BF" w:rsidRDefault="00E84B30" w:rsidP="00BD0E0E">
      <w:pPr>
        <w:pStyle w:val="Notedebasdepage"/>
        <w:bidi/>
        <w:rPr>
          <w:sz w:val="24"/>
          <w:szCs w:val="24"/>
          <w:rtl/>
          <w:lang w:bidi="ar-DZ"/>
        </w:rPr>
      </w:pPr>
      <w:r w:rsidRPr="00154D95">
        <w:rPr>
          <w:rFonts w:hint="cs"/>
          <w:b/>
          <w:bCs/>
          <w:sz w:val="24"/>
          <w:szCs w:val="24"/>
          <w:rtl/>
          <w:lang w:bidi="ar-DZ"/>
        </w:rPr>
        <w:t>(ب)</w:t>
      </w:r>
      <w:r w:rsidRPr="00D323BF">
        <w:rPr>
          <w:rFonts w:hint="cs"/>
          <w:sz w:val="24"/>
          <w:szCs w:val="24"/>
          <w:rtl/>
          <w:lang w:bidi="ar-DZ"/>
        </w:rPr>
        <w:t xml:space="preserve"> إذا كانت قد أجرت التحقيق في الدعوى دولة لها اختصاص عليها, وقررت الدولة عدم مقاضاة الشخص المعني, ما</w:t>
      </w:r>
      <w:r>
        <w:rPr>
          <w:rFonts w:hint="cs"/>
          <w:sz w:val="24"/>
          <w:szCs w:val="24"/>
          <w:rtl/>
          <w:lang w:bidi="ar-DZ"/>
        </w:rPr>
        <w:t xml:space="preserve"> </w:t>
      </w:r>
      <w:r w:rsidRPr="00D323BF">
        <w:rPr>
          <w:rFonts w:hint="cs"/>
          <w:sz w:val="24"/>
          <w:szCs w:val="24"/>
          <w:rtl/>
          <w:lang w:bidi="ar-DZ"/>
        </w:rPr>
        <w:t>لم يكن القرار ناتجا عن عدم رغبة الدولة أو عدم قدرتها حقا على المقاضاة.</w:t>
      </w:r>
    </w:p>
    <w:p w:rsidR="00E84B30" w:rsidRPr="00D323BF" w:rsidRDefault="00E84B30" w:rsidP="00BD0E0E">
      <w:pPr>
        <w:pStyle w:val="Notedebasdepage"/>
        <w:bidi/>
        <w:rPr>
          <w:sz w:val="24"/>
          <w:szCs w:val="24"/>
          <w:rtl/>
          <w:lang w:bidi="ar-DZ"/>
        </w:rPr>
      </w:pPr>
      <w:r w:rsidRPr="00154D95">
        <w:rPr>
          <w:rFonts w:hint="cs"/>
          <w:b/>
          <w:bCs/>
          <w:sz w:val="24"/>
          <w:szCs w:val="24"/>
          <w:rtl/>
          <w:lang w:bidi="ar-DZ"/>
        </w:rPr>
        <w:t>(ج)</w:t>
      </w:r>
      <w:r w:rsidRPr="00D323BF">
        <w:rPr>
          <w:rFonts w:hint="cs"/>
          <w:sz w:val="24"/>
          <w:szCs w:val="24"/>
          <w:rtl/>
          <w:lang w:bidi="ar-DZ"/>
        </w:rPr>
        <w:t xml:space="preserve"> إذا كان الشخص المعني قد سبق أن حوكم على السلوك موضوع الشكوى, ولا يكون من الجائز إجراء محاكمة طبقا للفقرة 3 من المادة 20.</w:t>
      </w:r>
    </w:p>
    <w:p w:rsidR="00E84B30" w:rsidRPr="008A4F4D" w:rsidRDefault="00E84B30" w:rsidP="00BD0E0E">
      <w:pPr>
        <w:pStyle w:val="Notedebasdepage"/>
        <w:bidi/>
        <w:rPr>
          <w:rtl/>
          <w:lang w:bidi="ar-DZ"/>
        </w:rPr>
      </w:pPr>
      <w:r w:rsidRPr="00154D95">
        <w:rPr>
          <w:rFonts w:hint="cs"/>
          <w:b/>
          <w:bCs/>
          <w:sz w:val="24"/>
          <w:szCs w:val="24"/>
          <w:rtl/>
          <w:lang w:bidi="ar-DZ"/>
        </w:rPr>
        <w:t>(د)</w:t>
      </w:r>
      <w:r w:rsidRPr="00D323BF">
        <w:rPr>
          <w:rFonts w:hint="cs"/>
          <w:sz w:val="24"/>
          <w:szCs w:val="24"/>
          <w:rtl/>
          <w:lang w:bidi="ar-DZ"/>
        </w:rPr>
        <w:t xml:space="preserve"> إذا لم تكن الدعوى على درجة كافية من الخطورة تبرر اتخاذ المحكمة إجراءا آخر.</w:t>
      </w:r>
    </w:p>
  </w:footnote>
  <w:footnote w:id="30">
    <w:p w:rsidR="00E84B30" w:rsidRPr="00E21203" w:rsidRDefault="00E84B30" w:rsidP="00BD0E0E">
      <w:pPr>
        <w:pStyle w:val="Notedebasdepage"/>
        <w:bidi/>
        <w:rPr>
          <w:sz w:val="24"/>
          <w:szCs w:val="24"/>
          <w:rtl/>
          <w:lang w:bidi="ar-DZ"/>
        </w:rPr>
      </w:pPr>
      <w:r>
        <w:rPr>
          <w:rFonts w:hint="cs"/>
          <w:b/>
          <w:bCs/>
          <w:sz w:val="24"/>
          <w:szCs w:val="24"/>
          <w:rtl/>
        </w:rPr>
        <w:t>1</w:t>
      </w:r>
      <w:r w:rsidRPr="00E21203">
        <w:rPr>
          <w:rFonts w:hint="cs"/>
          <w:sz w:val="24"/>
          <w:szCs w:val="24"/>
          <w:rtl/>
        </w:rPr>
        <w:t xml:space="preserve">- </w:t>
      </w:r>
      <w:r w:rsidRPr="00E21203">
        <w:rPr>
          <w:rFonts w:hint="cs"/>
          <w:sz w:val="24"/>
          <w:szCs w:val="24"/>
          <w:rtl/>
          <w:lang w:bidi="ar-DZ"/>
        </w:rPr>
        <w:t xml:space="preserve">المادة 14 من </w:t>
      </w:r>
      <w:r w:rsidRPr="00C2327A">
        <w:rPr>
          <w:rFonts w:hint="cs"/>
          <w:sz w:val="24"/>
          <w:szCs w:val="24"/>
          <w:rtl/>
          <w:lang w:bidi="ar-DZ"/>
        </w:rPr>
        <w:t>النظام الأساسي للمحكمة الجنائية الدولية الدائمة</w:t>
      </w:r>
      <w:r w:rsidRPr="00E21203">
        <w:rPr>
          <w:rFonts w:hint="cs"/>
          <w:sz w:val="24"/>
          <w:szCs w:val="24"/>
          <w:rtl/>
          <w:lang w:bidi="ar-DZ"/>
        </w:rPr>
        <w:t>.</w:t>
      </w:r>
    </w:p>
  </w:footnote>
  <w:footnote w:id="31">
    <w:p w:rsidR="00E84B30" w:rsidRPr="00671A18" w:rsidRDefault="00E84B30" w:rsidP="0093309D">
      <w:pPr>
        <w:pStyle w:val="Notedebasdepage"/>
        <w:bidi/>
        <w:rPr>
          <w:sz w:val="24"/>
          <w:szCs w:val="24"/>
          <w:rtl/>
          <w:lang w:bidi="ar-DZ"/>
        </w:rPr>
      </w:pPr>
      <w:r>
        <w:rPr>
          <w:rStyle w:val="Appelnotedebasdep"/>
          <w:rFonts w:hint="cs"/>
          <w:b/>
          <w:bCs/>
          <w:sz w:val="24"/>
          <w:szCs w:val="24"/>
          <w:vertAlign w:val="baseline"/>
          <w:rtl/>
        </w:rPr>
        <w:t>2</w:t>
      </w:r>
      <w:r w:rsidRPr="00671A18">
        <w:rPr>
          <w:rFonts w:hint="cs"/>
          <w:sz w:val="24"/>
          <w:szCs w:val="24"/>
          <w:rtl/>
          <w:lang w:bidi="ar-DZ"/>
        </w:rPr>
        <w:t>-</w:t>
      </w:r>
      <w:r>
        <w:rPr>
          <w:rFonts w:hint="cs"/>
          <w:sz w:val="24"/>
          <w:szCs w:val="24"/>
          <w:rtl/>
          <w:lang w:bidi="ar-DZ"/>
        </w:rPr>
        <w:t xml:space="preserve"> </w:t>
      </w:r>
      <w:r w:rsidRPr="00671A18">
        <w:rPr>
          <w:rFonts w:hint="cs"/>
          <w:sz w:val="24"/>
          <w:szCs w:val="24"/>
          <w:rtl/>
          <w:lang w:bidi="ar-DZ"/>
        </w:rPr>
        <w:t xml:space="preserve">تنص المادة 13 من </w:t>
      </w:r>
      <w:r w:rsidRPr="00C2327A">
        <w:rPr>
          <w:rFonts w:hint="cs"/>
          <w:sz w:val="24"/>
          <w:szCs w:val="24"/>
          <w:rtl/>
          <w:lang w:bidi="ar-DZ"/>
        </w:rPr>
        <w:t>نظام روما الأساسي</w:t>
      </w:r>
      <w:r w:rsidRPr="00A47CE8">
        <w:rPr>
          <w:rFonts w:hint="cs"/>
          <w:b/>
          <w:bCs/>
          <w:sz w:val="24"/>
          <w:szCs w:val="24"/>
          <w:rtl/>
          <w:lang w:bidi="ar-DZ"/>
        </w:rPr>
        <w:t xml:space="preserve"> </w:t>
      </w:r>
      <w:r w:rsidRPr="00671A18">
        <w:rPr>
          <w:rFonts w:hint="cs"/>
          <w:sz w:val="24"/>
          <w:szCs w:val="24"/>
          <w:rtl/>
          <w:lang w:bidi="ar-DZ"/>
        </w:rPr>
        <w:t>على انه:"..أذا أحال مجلس الأمن, متصرفا بموجب الفصل</w:t>
      </w:r>
      <w:r>
        <w:rPr>
          <w:rFonts w:hint="cs"/>
          <w:sz w:val="24"/>
          <w:szCs w:val="24"/>
          <w:rtl/>
          <w:lang w:bidi="ar-DZ"/>
        </w:rPr>
        <w:t xml:space="preserve">7 </w:t>
      </w:r>
      <w:r w:rsidRPr="00671A18">
        <w:rPr>
          <w:rFonts w:hint="cs"/>
          <w:sz w:val="24"/>
          <w:szCs w:val="24"/>
          <w:rtl/>
          <w:lang w:bidi="ar-DZ"/>
        </w:rPr>
        <w:t>من ميثاق الأمم المتحدة,حالة إلى المدعي العام يبدوا فيها أن جريمة أو أكثر من هذه الجرائم قد ارتكبت.."</w:t>
      </w:r>
    </w:p>
  </w:footnote>
  <w:footnote w:id="32">
    <w:p w:rsidR="00E84B30" w:rsidRPr="009F28C5" w:rsidRDefault="00E84B30" w:rsidP="0093309D">
      <w:pPr>
        <w:pStyle w:val="Notedebasdepage"/>
        <w:bidi/>
        <w:rPr>
          <w:sz w:val="24"/>
          <w:szCs w:val="24"/>
          <w:rtl/>
          <w:lang w:bidi="ar-DZ"/>
        </w:rPr>
      </w:pPr>
      <w:r w:rsidRPr="00A47CE8">
        <w:rPr>
          <w:rStyle w:val="Appelnotedebasdep"/>
          <w:b/>
          <w:bCs/>
          <w:sz w:val="24"/>
          <w:szCs w:val="24"/>
          <w:vertAlign w:val="baseline"/>
        </w:rPr>
        <w:footnoteRef/>
      </w:r>
      <w:r w:rsidRPr="009F28C5">
        <w:rPr>
          <w:rFonts w:hint="cs"/>
          <w:sz w:val="24"/>
          <w:szCs w:val="24"/>
          <w:rtl/>
          <w:lang w:bidi="ar-DZ"/>
        </w:rPr>
        <w:t xml:space="preserve"> - خالد مصطفى فهمي, </w:t>
      </w:r>
      <w:r w:rsidRPr="00C2327A">
        <w:rPr>
          <w:rFonts w:hint="cs"/>
          <w:sz w:val="24"/>
          <w:szCs w:val="24"/>
          <w:rtl/>
          <w:lang w:bidi="ar-DZ"/>
        </w:rPr>
        <w:t>المحكمة الجنائية الدولية</w:t>
      </w:r>
      <w:r w:rsidRPr="009F28C5">
        <w:rPr>
          <w:rFonts w:hint="cs"/>
          <w:sz w:val="24"/>
          <w:szCs w:val="24"/>
          <w:rtl/>
          <w:lang w:bidi="ar-DZ"/>
        </w:rPr>
        <w:t>, المرجع السابق, ص ص 189-190.</w:t>
      </w:r>
    </w:p>
  </w:footnote>
  <w:footnote w:id="33">
    <w:p w:rsidR="00E84B30" w:rsidRPr="00395739" w:rsidRDefault="00E84B30" w:rsidP="0093309D">
      <w:pPr>
        <w:pStyle w:val="Notedebasdepage"/>
        <w:bidi/>
        <w:rPr>
          <w:sz w:val="24"/>
          <w:szCs w:val="24"/>
          <w:rtl/>
          <w:lang w:bidi="ar-DZ"/>
        </w:rPr>
      </w:pPr>
      <w:r>
        <w:rPr>
          <w:rFonts w:hint="cs"/>
          <w:b/>
          <w:bCs/>
          <w:sz w:val="24"/>
          <w:szCs w:val="24"/>
          <w:rtl/>
        </w:rPr>
        <w:t>1</w:t>
      </w:r>
      <w:r w:rsidRPr="00395739">
        <w:rPr>
          <w:rFonts w:hint="cs"/>
          <w:sz w:val="24"/>
          <w:szCs w:val="24"/>
          <w:rtl/>
        </w:rPr>
        <w:t>- علي أبو هاني وعبد العزيز العشاوي,القانون الدولي الإنساني,دار الخلدونية للنشر والتوزيع,الجزائر,طبعة 2010,ص316.</w:t>
      </w:r>
    </w:p>
  </w:footnote>
  <w:footnote w:id="34">
    <w:p w:rsidR="00E84B30" w:rsidRPr="00395739" w:rsidRDefault="00E84B30" w:rsidP="0093309D">
      <w:pPr>
        <w:pStyle w:val="Notedebasdepage"/>
        <w:bidi/>
        <w:rPr>
          <w:sz w:val="24"/>
          <w:szCs w:val="24"/>
          <w:rtl/>
          <w:lang w:bidi="ar-DZ"/>
        </w:rPr>
      </w:pPr>
      <w:r>
        <w:rPr>
          <w:rFonts w:hint="cs"/>
          <w:b/>
          <w:bCs/>
          <w:sz w:val="24"/>
          <w:szCs w:val="24"/>
          <w:rtl/>
          <w:lang w:bidi="ar-DZ"/>
        </w:rPr>
        <w:t>2</w:t>
      </w:r>
      <w:r w:rsidRPr="00395739">
        <w:rPr>
          <w:rFonts w:hint="cs"/>
          <w:sz w:val="24"/>
          <w:szCs w:val="24"/>
          <w:rtl/>
          <w:lang w:bidi="ar-DZ"/>
        </w:rPr>
        <w:t xml:space="preserve">- المادة 16 من </w:t>
      </w:r>
      <w:r w:rsidRPr="00C2327A">
        <w:rPr>
          <w:rFonts w:hint="cs"/>
          <w:sz w:val="24"/>
          <w:szCs w:val="24"/>
          <w:rtl/>
          <w:lang w:bidi="ar-DZ"/>
        </w:rPr>
        <w:t>النظام الأساسي للمحكمة الجنائية الدولية الدائمة.</w:t>
      </w:r>
    </w:p>
  </w:footnote>
  <w:footnote w:id="35">
    <w:p w:rsidR="00E84B30" w:rsidRPr="00395739" w:rsidRDefault="00E84B30" w:rsidP="0093309D">
      <w:pPr>
        <w:pStyle w:val="Notedebasdepage"/>
        <w:bidi/>
        <w:rPr>
          <w:rtl/>
          <w:lang w:bidi="ar-DZ"/>
        </w:rPr>
      </w:pPr>
      <w:r>
        <w:rPr>
          <w:rFonts w:hint="cs"/>
          <w:b/>
          <w:bCs/>
          <w:sz w:val="24"/>
          <w:szCs w:val="24"/>
          <w:rtl/>
          <w:lang w:bidi="ar-DZ"/>
        </w:rPr>
        <w:t>3</w:t>
      </w:r>
      <w:r w:rsidRPr="00395739">
        <w:rPr>
          <w:rFonts w:hint="cs"/>
          <w:sz w:val="24"/>
          <w:szCs w:val="24"/>
          <w:rtl/>
          <w:lang w:bidi="ar-DZ"/>
        </w:rPr>
        <w:t xml:space="preserve">- </w:t>
      </w:r>
      <w:r w:rsidRPr="00395739">
        <w:rPr>
          <w:rFonts w:hint="cs"/>
          <w:sz w:val="24"/>
          <w:szCs w:val="24"/>
          <w:rtl/>
        </w:rPr>
        <w:t>علي أبو هاني وعبد العزيز العشاوي,</w:t>
      </w:r>
      <w:r w:rsidRPr="00C2327A">
        <w:rPr>
          <w:rFonts w:hint="cs"/>
          <w:sz w:val="24"/>
          <w:szCs w:val="24"/>
          <w:rtl/>
        </w:rPr>
        <w:t>القانون الدولي الإنساني</w:t>
      </w:r>
      <w:r w:rsidRPr="00395739">
        <w:rPr>
          <w:rFonts w:hint="cs"/>
          <w:sz w:val="24"/>
          <w:szCs w:val="24"/>
          <w:rtl/>
        </w:rPr>
        <w:t>,المرجع السابق,ص316.</w:t>
      </w:r>
    </w:p>
  </w:footnote>
  <w:footnote w:id="36">
    <w:p w:rsidR="00E84B30" w:rsidRPr="001A561C" w:rsidRDefault="00E84B30" w:rsidP="00BD0E0E">
      <w:pPr>
        <w:pStyle w:val="Notedebasdepage"/>
        <w:bidi/>
        <w:rPr>
          <w:rtl/>
          <w:lang w:bidi="ar-DZ"/>
        </w:rPr>
      </w:pPr>
      <w:r>
        <w:rPr>
          <w:rFonts w:hint="cs"/>
          <w:b/>
          <w:bCs/>
          <w:sz w:val="24"/>
          <w:szCs w:val="24"/>
          <w:rtl/>
        </w:rPr>
        <w:t>4</w:t>
      </w:r>
      <w:r>
        <w:rPr>
          <w:rFonts w:hint="cs"/>
          <w:rtl/>
        </w:rPr>
        <w:t xml:space="preserve">- </w:t>
      </w:r>
      <w:r w:rsidRPr="00ED7140">
        <w:rPr>
          <w:rFonts w:hint="cs"/>
          <w:sz w:val="24"/>
          <w:szCs w:val="24"/>
          <w:rtl/>
        </w:rPr>
        <w:t>الشادلي فتوح عبد الله,</w:t>
      </w:r>
      <w:r w:rsidRPr="00C2327A">
        <w:rPr>
          <w:rFonts w:hint="cs"/>
          <w:sz w:val="24"/>
          <w:szCs w:val="24"/>
          <w:rtl/>
        </w:rPr>
        <w:t>القانون الدولي الجنائي,أولويات القانون الجنائي الدولي,النظرية العامة ل</w:t>
      </w:r>
      <w:r>
        <w:rPr>
          <w:rFonts w:hint="cs"/>
          <w:sz w:val="24"/>
          <w:szCs w:val="24"/>
          <w:rtl/>
          <w:lang w:bidi="ar-DZ"/>
        </w:rPr>
        <w:t>ل</w:t>
      </w:r>
      <w:r w:rsidRPr="00C2327A">
        <w:rPr>
          <w:rFonts w:hint="cs"/>
          <w:sz w:val="24"/>
          <w:szCs w:val="24"/>
          <w:rtl/>
        </w:rPr>
        <w:t>جريمة</w:t>
      </w:r>
      <w:r w:rsidRPr="006267C4">
        <w:rPr>
          <w:rFonts w:hint="cs"/>
          <w:b/>
          <w:bCs/>
          <w:sz w:val="24"/>
          <w:szCs w:val="24"/>
          <w:rtl/>
        </w:rPr>
        <w:t xml:space="preserve"> </w:t>
      </w:r>
      <w:r w:rsidRPr="00C2327A">
        <w:rPr>
          <w:rFonts w:hint="cs"/>
          <w:sz w:val="24"/>
          <w:szCs w:val="24"/>
          <w:rtl/>
        </w:rPr>
        <w:t>الدولية</w:t>
      </w:r>
      <w:r w:rsidRPr="00ED7140">
        <w:rPr>
          <w:rFonts w:hint="cs"/>
          <w:sz w:val="24"/>
          <w:szCs w:val="24"/>
          <w:rtl/>
        </w:rPr>
        <w:t>,دار المطبوعات الجامعية,الإسكندرية,2001,ص132.</w:t>
      </w:r>
    </w:p>
  </w:footnote>
  <w:footnote w:id="37">
    <w:p w:rsidR="00E84B30" w:rsidRPr="00714E0C" w:rsidRDefault="00E84B30" w:rsidP="00BD0E0E">
      <w:pPr>
        <w:pStyle w:val="Notedebasdepage"/>
        <w:bidi/>
        <w:rPr>
          <w:rtl/>
          <w:lang w:bidi="ar-DZ"/>
        </w:rPr>
      </w:pPr>
      <w:r>
        <w:rPr>
          <w:rFonts w:hint="cs"/>
          <w:b/>
          <w:bCs/>
          <w:sz w:val="24"/>
          <w:szCs w:val="24"/>
          <w:rtl/>
        </w:rPr>
        <w:t>1</w:t>
      </w:r>
      <w:r>
        <w:rPr>
          <w:rFonts w:hint="cs"/>
          <w:sz w:val="24"/>
          <w:szCs w:val="24"/>
          <w:rtl/>
        </w:rPr>
        <w:t xml:space="preserve">- </w:t>
      </w:r>
      <w:r w:rsidRPr="00395739">
        <w:rPr>
          <w:rFonts w:hint="cs"/>
          <w:sz w:val="24"/>
          <w:szCs w:val="24"/>
          <w:rtl/>
        </w:rPr>
        <w:t>علي أبو هاني وعبد العزيز العشاوي,</w:t>
      </w:r>
      <w:r w:rsidRPr="00590DF7">
        <w:rPr>
          <w:rFonts w:hint="cs"/>
          <w:sz w:val="24"/>
          <w:szCs w:val="24"/>
          <w:rtl/>
        </w:rPr>
        <w:t>القانون الدولي الإنساني</w:t>
      </w:r>
      <w:r>
        <w:rPr>
          <w:rFonts w:hint="cs"/>
          <w:sz w:val="24"/>
          <w:szCs w:val="24"/>
          <w:rtl/>
        </w:rPr>
        <w:t>,المرجع السابق,ص 317.</w:t>
      </w:r>
    </w:p>
  </w:footnote>
  <w:footnote w:id="38">
    <w:p w:rsidR="00E84B30" w:rsidRPr="00277A0F" w:rsidRDefault="00E84B30" w:rsidP="00BD0E0E">
      <w:pPr>
        <w:pStyle w:val="Notedebasdepage"/>
        <w:bidi/>
        <w:rPr>
          <w:sz w:val="24"/>
          <w:szCs w:val="24"/>
          <w:rtl/>
          <w:lang w:bidi="ar-DZ"/>
        </w:rPr>
      </w:pPr>
      <w:r>
        <w:rPr>
          <w:rFonts w:hint="cs"/>
          <w:b/>
          <w:bCs/>
          <w:sz w:val="24"/>
          <w:szCs w:val="24"/>
          <w:rtl/>
        </w:rPr>
        <w:t>2</w:t>
      </w:r>
      <w:r w:rsidRPr="00277A0F">
        <w:rPr>
          <w:rFonts w:hint="cs"/>
          <w:sz w:val="24"/>
          <w:szCs w:val="24"/>
          <w:rtl/>
        </w:rPr>
        <w:t xml:space="preserve">- </w:t>
      </w:r>
      <w:r w:rsidRPr="00277A0F">
        <w:rPr>
          <w:rFonts w:hint="cs"/>
          <w:sz w:val="24"/>
          <w:szCs w:val="24"/>
          <w:rtl/>
          <w:lang w:bidi="ar-DZ"/>
        </w:rPr>
        <w:t>المادة 54 من نظام روما الأساسي.</w:t>
      </w:r>
    </w:p>
  </w:footnote>
  <w:footnote w:id="39">
    <w:p w:rsidR="00E84B30" w:rsidRPr="00AB6602" w:rsidRDefault="00E84B30" w:rsidP="00BD0E0E">
      <w:pPr>
        <w:pStyle w:val="Notedebasdepage"/>
        <w:bidi/>
        <w:rPr>
          <w:sz w:val="24"/>
          <w:szCs w:val="24"/>
          <w:rtl/>
          <w:lang w:bidi="ar-DZ"/>
        </w:rPr>
      </w:pPr>
      <w:r w:rsidRPr="00842724">
        <w:rPr>
          <w:rStyle w:val="Appelnotedebasdep"/>
          <w:b/>
          <w:bCs/>
          <w:sz w:val="24"/>
          <w:szCs w:val="24"/>
          <w:vertAlign w:val="baseline"/>
        </w:rPr>
        <w:footnoteRef/>
      </w:r>
      <w:r w:rsidRPr="00842724">
        <w:rPr>
          <w:rFonts w:hint="cs"/>
          <w:b/>
          <w:bCs/>
          <w:sz w:val="24"/>
          <w:szCs w:val="24"/>
          <w:rtl/>
          <w:lang w:bidi="ar-DZ"/>
        </w:rPr>
        <w:t xml:space="preserve"> </w:t>
      </w:r>
      <w:r w:rsidRPr="00AB6602">
        <w:rPr>
          <w:rFonts w:hint="cs"/>
          <w:sz w:val="24"/>
          <w:szCs w:val="24"/>
          <w:rtl/>
          <w:lang w:bidi="ar-DZ"/>
        </w:rPr>
        <w:t xml:space="preserve">- المادة 54/2 من </w:t>
      </w:r>
      <w:r w:rsidRPr="00590DF7">
        <w:rPr>
          <w:rFonts w:hint="cs"/>
          <w:sz w:val="24"/>
          <w:szCs w:val="24"/>
          <w:rtl/>
          <w:lang w:bidi="ar-DZ"/>
        </w:rPr>
        <w:t>النظام الأساسي للمحكمة الجنائية الدولية.</w:t>
      </w:r>
    </w:p>
  </w:footnote>
  <w:footnote w:id="40">
    <w:p w:rsidR="00E84B30" w:rsidRPr="0001605A" w:rsidRDefault="00E84B30" w:rsidP="00BD0E0E">
      <w:pPr>
        <w:pStyle w:val="Notedebasdepage"/>
        <w:bidi/>
        <w:rPr>
          <w:sz w:val="24"/>
          <w:szCs w:val="24"/>
          <w:rtl/>
          <w:lang w:bidi="ar-DZ"/>
        </w:rPr>
      </w:pPr>
      <w:r w:rsidRPr="00842724">
        <w:rPr>
          <w:rFonts w:hint="cs"/>
          <w:b/>
          <w:bCs/>
          <w:sz w:val="24"/>
          <w:szCs w:val="24"/>
          <w:rtl/>
          <w:lang w:bidi="ar-DZ"/>
        </w:rPr>
        <w:t>2</w:t>
      </w:r>
      <w:r w:rsidRPr="007E4038">
        <w:rPr>
          <w:rFonts w:hint="cs"/>
          <w:b/>
          <w:bCs/>
          <w:sz w:val="24"/>
          <w:szCs w:val="24"/>
          <w:rtl/>
          <w:lang w:bidi="ar-DZ"/>
        </w:rPr>
        <w:t xml:space="preserve"> </w:t>
      </w:r>
      <w:r>
        <w:rPr>
          <w:rFonts w:hint="cs"/>
          <w:sz w:val="24"/>
          <w:szCs w:val="24"/>
          <w:rtl/>
          <w:lang w:bidi="ar-DZ"/>
        </w:rPr>
        <w:t>- المادة</w:t>
      </w:r>
      <w:r w:rsidRPr="0001605A">
        <w:rPr>
          <w:rFonts w:hint="cs"/>
          <w:sz w:val="24"/>
          <w:szCs w:val="24"/>
          <w:rtl/>
          <w:lang w:bidi="ar-DZ"/>
        </w:rPr>
        <w:t xml:space="preserve"> 54/3 (أ)-(ب)-(ج)-(د) من </w:t>
      </w:r>
      <w:r w:rsidRPr="00590DF7">
        <w:rPr>
          <w:rFonts w:hint="cs"/>
          <w:sz w:val="24"/>
          <w:szCs w:val="24"/>
          <w:rtl/>
          <w:lang w:bidi="ar-DZ"/>
        </w:rPr>
        <w:t>النظام الأساس للمحكمة الجنائية الدولية.</w:t>
      </w:r>
      <w:r>
        <w:rPr>
          <w:rFonts w:hint="cs"/>
          <w:sz w:val="24"/>
          <w:szCs w:val="24"/>
          <w:rtl/>
          <w:lang w:bidi="ar-DZ"/>
        </w:rPr>
        <w:t xml:space="preserve"> </w:t>
      </w:r>
    </w:p>
  </w:footnote>
  <w:footnote w:id="41">
    <w:p w:rsidR="00E84B30" w:rsidRPr="0001605A" w:rsidRDefault="00E84B30" w:rsidP="00BD0E0E">
      <w:pPr>
        <w:pStyle w:val="Notedebasdepage"/>
        <w:bidi/>
        <w:rPr>
          <w:sz w:val="24"/>
          <w:szCs w:val="24"/>
          <w:rtl/>
          <w:lang w:bidi="ar-DZ"/>
        </w:rPr>
      </w:pPr>
      <w:r w:rsidRPr="00842724">
        <w:rPr>
          <w:rStyle w:val="Appelnotedebasdep"/>
          <w:b/>
          <w:bCs/>
          <w:sz w:val="24"/>
          <w:szCs w:val="24"/>
          <w:vertAlign w:val="baseline"/>
        </w:rPr>
        <w:footnoteRef/>
      </w:r>
      <w:r w:rsidRPr="0001605A">
        <w:rPr>
          <w:rFonts w:hint="cs"/>
          <w:sz w:val="24"/>
          <w:szCs w:val="24"/>
          <w:rtl/>
        </w:rPr>
        <w:t xml:space="preserve"> - </w:t>
      </w:r>
      <w:r w:rsidRPr="0001605A">
        <w:rPr>
          <w:rFonts w:hint="cs"/>
          <w:sz w:val="24"/>
          <w:szCs w:val="24"/>
          <w:rtl/>
          <w:lang w:bidi="ar-DZ"/>
        </w:rPr>
        <w:t xml:space="preserve">المادة 54/3 من </w:t>
      </w:r>
      <w:r w:rsidRPr="00590DF7">
        <w:rPr>
          <w:rFonts w:hint="cs"/>
          <w:sz w:val="24"/>
          <w:szCs w:val="24"/>
          <w:rtl/>
          <w:lang w:bidi="ar-DZ"/>
        </w:rPr>
        <w:t>النظام الأساسي للمحكمة الجنائية الدولية.</w:t>
      </w:r>
    </w:p>
  </w:footnote>
  <w:footnote w:id="42">
    <w:p w:rsidR="00E84B30" w:rsidRPr="009A054E" w:rsidRDefault="00E84B30" w:rsidP="007E4038">
      <w:pPr>
        <w:pStyle w:val="Notedebasdepage"/>
        <w:bidi/>
        <w:rPr>
          <w:rtl/>
          <w:lang w:bidi="ar-DZ"/>
        </w:rPr>
      </w:pPr>
      <w:r>
        <w:rPr>
          <w:rFonts w:hint="cs"/>
          <w:b/>
          <w:bCs/>
          <w:sz w:val="24"/>
          <w:szCs w:val="24"/>
          <w:rtl/>
          <w:lang w:bidi="ar-DZ"/>
        </w:rPr>
        <w:t>4</w:t>
      </w:r>
      <w:r w:rsidRPr="009A054E">
        <w:rPr>
          <w:rFonts w:hint="cs"/>
          <w:sz w:val="24"/>
          <w:szCs w:val="24"/>
          <w:rtl/>
          <w:lang w:bidi="ar-DZ"/>
        </w:rPr>
        <w:t>- المادة 56 من النظام الأساسي للمحكمة الجنائية الدولية</w:t>
      </w:r>
      <w:r>
        <w:rPr>
          <w:rFonts w:hint="cs"/>
          <w:sz w:val="24"/>
          <w:szCs w:val="24"/>
          <w:rtl/>
          <w:lang w:bidi="ar-DZ"/>
        </w:rPr>
        <w:t>.</w:t>
      </w:r>
    </w:p>
  </w:footnote>
  <w:footnote w:id="43">
    <w:p w:rsidR="00E84B30" w:rsidRPr="00BA39B8" w:rsidRDefault="00E84B30" w:rsidP="00BD0E0E">
      <w:pPr>
        <w:pStyle w:val="Notedebasdepage"/>
        <w:bidi/>
        <w:rPr>
          <w:rtl/>
          <w:lang w:bidi="ar-DZ"/>
        </w:rPr>
      </w:pPr>
      <w:r w:rsidRPr="00842724">
        <w:rPr>
          <w:rStyle w:val="Appelnotedebasdep"/>
          <w:b/>
          <w:bCs/>
          <w:sz w:val="24"/>
          <w:szCs w:val="24"/>
          <w:vertAlign w:val="baseline"/>
        </w:rPr>
        <w:footnoteRef/>
      </w:r>
      <w:r w:rsidRPr="00BA39B8">
        <w:rPr>
          <w:rFonts w:hint="cs"/>
          <w:sz w:val="24"/>
          <w:szCs w:val="24"/>
          <w:rtl/>
        </w:rPr>
        <w:t xml:space="preserve"> - </w:t>
      </w:r>
      <w:r w:rsidRPr="00BA39B8">
        <w:rPr>
          <w:rFonts w:hint="cs"/>
          <w:sz w:val="24"/>
          <w:szCs w:val="24"/>
          <w:rtl/>
          <w:lang w:bidi="ar-DZ"/>
        </w:rPr>
        <w:t>المادة 54/3 من النظام الأساسي للمحكمة الجنائية الدولية .</w:t>
      </w:r>
    </w:p>
  </w:footnote>
  <w:footnote w:id="44">
    <w:p w:rsidR="00E84B30" w:rsidRPr="004328CA" w:rsidRDefault="00E84B30" w:rsidP="00BD0E0E">
      <w:pPr>
        <w:pStyle w:val="Notedebasdepage"/>
        <w:bidi/>
        <w:rPr>
          <w:sz w:val="24"/>
          <w:szCs w:val="24"/>
          <w:rtl/>
          <w:lang w:bidi="ar-DZ"/>
        </w:rPr>
      </w:pPr>
      <w:r>
        <w:rPr>
          <w:rStyle w:val="Appelnotedebasdep"/>
          <w:rFonts w:hint="cs"/>
          <w:b/>
          <w:bCs/>
          <w:sz w:val="24"/>
          <w:szCs w:val="24"/>
          <w:vertAlign w:val="baseline"/>
          <w:rtl/>
        </w:rPr>
        <w:t>2</w:t>
      </w:r>
      <w:r>
        <w:rPr>
          <w:rFonts w:hint="cs"/>
          <w:b/>
          <w:bCs/>
          <w:sz w:val="24"/>
          <w:szCs w:val="24"/>
          <w:rtl/>
          <w:lang w:bidi="ar-DZ"/>
        </w:rPr>
        <w:t xml:space="preserve"> -</w:t>
      </w:r>
      <w:r w:rsidRPr="00BA39B8">
        <w:rPr>
          <w:rFonts w:hint="cs"/>
          <w:sz w:val="24"/>
          <w:szCs w:val="24"/>
          <w:rtl/>
          <w:lang w:bidi="ar-DZ"/>
        </w:rPr>
        <w:t xml:space="preserve"> منتصر سعيد حمودة</w:t>
      </w:r>
      <w:r w:rsidRPr="00590DF7">
        <w:rPr>
          <w:rFonts w:hint="cs"/>
          <w:sz w:val="24"/>
          <w:szCs w:val="24"/>
          <w:rtl/>
          <w:lang w:bidi="ar-DZ"/>
        </w:rPr>
        <w:t>,المحكمة الجنائية الدولية,</w:t>
      </w:r>
      <w:r w:rsidRPr="00BA39B8">
        <w:rPr>
          <w:rFonts w:hint="cs"/>
          <w:sz w:val="24"/>
          <w:szCs w:val="24"/>
          <w:rtl/>
          <w:lang w:bidi="ar-DZ"/>
        </w:rPr>
        <w:t>المرجع السابق,ص 228.</w:t>
      </w:r>
    </w:p>
  </w:footnote>
  <w:footnote w:id="45">
    <w:p w:rsidR="00E84B30" w:rsidRPr="00BA39B8" w:rsidRDefault="00E84B30" w:rsidP="00BD0E0E">
      <w:pPr>
        <w:pStyle w:val="Notedebasdepage"/>
        <w:bidi/>
        <w:rPr>
          <w:sz w:val="24"/>
          <w:szCs w:val="24"/>
          <w:rtl/>
          <w:lang w:bidi="ar-DZ"/>
        </w:rPr>
      </w:pPr>
      <w:r>
        <w:rPr>
          <w:rFonts w:hint="cs"/>
          <w:b/>
          <w:bCs/>
          <w:sz w:val="24"/>
          <w:szCs w:val="24"/>
          <w:rtl/>
        </w:rPr>
        <w:t>3</w:t>
      </w:r>
      <w:r>
        <w:rPr>
          <w:rFonts w:hint="cs"/>
          <w:sz w:val="24"/>
          <w:szCs w:val="24"/>
          <w:rtl/>
        </w:rPr>
        <w:t>-</w:t>
      </w:r>
      <w:r w:rsidRPr="00BA39B8">
        <w:rPr>
          <w:rFonts w:hint="cs"/>
          <w:sz w:val="24"/>
          <w:szCs w:val="24"/>
          <w:rtl/>
          <w:lang w:bidi="ar-DZ"/>
        </w:rPr>
        <w:t>حازم محمد عتلم,</w:t>
      </w:r>
      <w:r>
        <w:rPr>
          <w:rFonts w:hint="cs"/>
          <w:sz w:val="24"/>
          <w:szCs w:val="24"/>
          <w:rtl/>
          <w:lang w:bidi="ar-DZ"/>
        </w:rPr>
        <w:t xml:space="preserve"> </w:t>
      </w:r>
      <w:r w:rsidRPr="00590DF7">
        <w:rPr>
          <w:rFonts w:hint="cs"/>
          <w:sz w:val="24"/>
          <w:szCs w:val="24"/>
          <w:rtl/>
          <w:lang w:bidi="ar-DZ"/>
        </w:rPr>
        <w:t>قانون النزاعات المسلحة الدولية</w:t>
      </w:r>
      <w:r w:rsidRPr="00BA39B8">
        <w:rPr>
          <w:rFonts w:hint="cs"/>
          <w:sz w:val="24"/>
          <w:szCs w:val="24"/>
          <w:rtl/>
          <w:lang w:bidi="ar-DZ"/>
        </w:rPr>
        <w:t>,دار النهضة العربية,القاهرة,2008,ص ص 185-186.</w:t>
      </w:r>
    </w:p>
  </w:footnote>
  <w:footnote w:id="46">
    <w:p w:rsidR="00E84B30" w:rsidRPr="00AE3A2D" w:rsidRDefault="00E84B30" w:rsidP="00E620DD">
      <w:pPr>
        <w:pStyle w:val="Notedebasdepage"/>
        <w:rPr>
          <w:sz w:val="24"/>
          <w:szCs w:val="24"/>
          <w:rtl/>
          <w:lang w:bidi="ar-DZ"/>
        </w:rPr>
      </w:pPr>
      <w:r w:rsidRPr="00842724">
        <w:rPr>
          <w:rStyle w:val="Appelnotedebasdep"/>
          <w:b/>
          <w:bCs/>
          <w:sz w:val="24"/>
          <w:szCs w:val="24"/>
          <w:vertAlign w:val="baseline"/>
        </w:rPr>
        <w:footnoteRef/>
      </w:r>
      <w:r w:rsidRPr="00AE3A2D">
        <w:rPr>
          <w:sz w:val="24"/>
          <w:szCs w:val="24"/>
        </w:rPr>
        <w:t xml:space="preserve"> </w:t>
      </w:r>
      <w:r w:rsidRPr="00AE3A2D">
        <w:rPr>
          <w:sz w:val="24"/>
          <w:szCs w:val="24"/>
          <w:lang w:bidi="ar-DZ"/>
        </w:rPr>
        <w:t>Mr</w:t>
      </w:r>
      <w:r w:rsidRPr="00AE3A2D">
        <w:rPr>
          <w:rFonts w:hint="cs"/>
          <w:sz w:val="24"/>
          <w:szCs w:val="24"/>
          <w:rtl/>
          <w:lang w:bidi="ar-DZ"/>
        </w:rPr>
        <w:t>.</w:t>
      </w:r>
      <w:r w:rsidRPr="00AE3A2D">
        <w:rPr>
          <w:sz w:val="24"/>
          <w:szCs w:val="24"/>
          <w:lang w:bidi="ar-DZ"/>
        </w:rPr>
        <w:t>Graham Blewitt-AD hok tribunals and the ICC-Establishment of the International Court-Seminar held in Helsinki-23 February-2000-P29</w:t>
      </w:r>
      <w:r w:rsidRPr="00AE3A2D">
        <w:rPr>
          <w:rFonts w:hint="cs"/>
          <w:sz w:val="24"/>
          <w:szCs w:val="24"/>
          <w:rtl/>
          <w:lang w:bidi="ar-DZ"/>
        </w:rPr>
        <w:t>.</w:t>
      </w:r>
    </w:p>
  </w:footnote>
  <w:footnote w:id="47">
    <w:p w:rsidR="00E84B30" w:rsidRPr="00EA1A49" w:rsidRDefault="00E84B30" w:rsidP="00BD0E0E">
      <w:pPr>
        <w:pStyle w:val="Notedebasdepage"/>
        <w:bidi/>
        <w:rPr>
          <w:rtl/>
          <w:lang w:bidi="ar-DZ"/>
        </w:rPr>
      </w:pPr>
      <w:r>
        <w:rPr>
          <w:rFonts w:hint="cs"/>
          <w:b/>
          <w:bCs/>
          <w:sz w:val="24"/>
          <w:szCs w:val="24"/>
          <w:rtl/>
        </w:rPr>
        <w:t>2</w:t>
      </w:r>
      <w:r>
        <w:rPr>
          <w:rFonts w:hint="cs"/>
          <w:rtl/>
        </w:rPr>
        <w:t xml:space="preserve">- </w:t>
      </w:r>
      <w:r w:rsidRPr="00EA1A49">
        <w:rPr>
          <w:rFonts w:hint="cs"/>
          <w:sz w:val="24"/>
          <w:szCs w:val="24"/>
          <w:rtl/>
          <w:lang w:bidi="ar-DZ"/>
        </w:rPr>
        <w:t>فبالإضافة إلى دول عدم الانحياز, كان لبعض الدول الأوربية وعلى رأسها ألمانيا دور كبير في دعم منح سلطات للمدعي العام للشروع في التحقيق بحكم وظيفته.(براء منذر كمال عبد اللطيف,النظام القضائي للمحكمة الجنائية الدولية,ص 111.)</w:t>
      </w:r>
    </w:p>
  </w:footnote>
  <w:footnote w:id="48">
    <w:p w:rsidR="00E84B30" w:rsidRPr="006436AC" w:rsidRDefault="00E84B30" w:rsidP="00BD0E0E">
      <w:pPr>
        <w:pStyle w:val="Notedebasdepage"/>
        <w:bidi/>
        <w:rPr>
          <w:sz w:val="24"/>
          <w:szCs w:val="24"/>
          <w:rtl/>
          <w:lang w:bidi="ar-DZ"/>
        </w:rPr>
      </w:pPr>
      <w:r>
        <w:rPr>
          <w:rFonts w:hint="cs"/>
          <w:b/>
          <w:bCs/>
          <w:sz w:val="24"/>
          <w:szCs w:val="24"/>
          <w:rtl/>
        </w:rPr>
        <w:t>3</w:t>
      </w:r>
      <w:r>
        <w:rPr>
          <w:rFonts w:hint="cs"/>
          <w:rtl/>
        </w:rPr>
        <w:t xml:space="preserve">- </w:t>
      </w:r>
      <w:r w:rsidRPr="006436AC">
        <w:rPr>
          <w:rFonts w:hint="cs"/>
          <w:sz w:val="24"/>
          <w:szCs w:val="24"/>
          <w:rtl/>
          <w:lang w:bidi="ar-DZ"/>
        </w:rPr>
        <w:t>حازم محمد علتم, المرجع لسابق, ص 188.</w:t>
      </w:r>
    </w:p>
  </w:footnote>
  <w:footnote w:id="49">
    <w:p w:rsidR="00E84B30" w:rsidRPr="006436AC" w:rsidRDefault="00E84B30" w:rsidP="00BD0E0E">
      <w:pPr>
        <w:pStyle w:val="Notedebasdepage"/>
        <w:bidi/>
        <w:rPr>
          <w:rtl/>
          <w:lang w:bidi="ar-DZ"/>
        </w:rPr>
      </w:pPr>
      <w:r>
        <w:rPr>
          <w:rStyle w:val="Appelnotedebasdep"/>
          <w:rFonts w:hint="cs"/>
          <w:b/>
          <w:bCs/>
          <w:sz w:val="24"/>
          <w:szCs w:val="24"/>
          <w:vertAlign w:val="baseline"/>
          <w:rtl/>
        </w:rPr>
        <w:t>4</w:t>
      </w:r>
      <w:r>
        <w:rPr>
          <w:rFonts w:hint="cs"/>
          <w:sz w:val="24"/>
          <w:szCs w:val="24"/>
          <w:rtl/>
        </w:rPr>
        <w:t xml:space="preserve">- </w:t>
      </w:r>
      <w:r w:rsidRPr="006436AC">
        <w:rPr>
          <w:rFonts w:hint="cs"/>
          <w:sz w:val="24"/>
          <w:szCs w:val="24"/>
          <w:rtl/>
          <w:lang w:bidi="ar-DZ"/>
        </w:rPr>
        <w:t>حازم محمد علتم, نفس المرجع, ص 188-189</w:t>
      </w:r>
      <w:r>
        <w:rPr>
          <w:rFonts w:hint="cs"/>
          <w:rtl/>
          <w:lang w:bidi="ar-DZ"/>
        </w:rPr>
        <w:t>.</w:t>
      </w:r>
    </w:p>
  </w:footnote>
  <w:footnote w:id="50">
    <w:p w:rsidR="00E84B30" w:rsidRPr="00CA2911" w:rsidRDefault="00E84B30" w:rsidP="00BD0E0E">
      <w:pPr>
        <w:pStyle w:val="Notedebasdepage"/>
        <w:bidi/>
        <w:rPr>
          <w:rtl/>
          <w:lang w:bidi="ar-DZ"/>
        </w:rPr>
      </w:pPr>
      <w:r>
        <w:rPr>
          <w:rFonts w:hint="cs"/>
          <w:b/>
          <w:bCs/>
          <w:sz w:val="24"/>
          <w:szCs w:val="24"/>
          <w:rtl/>
          <w:lang w:bidi="ar-DZ"/>
        </w:rPr>
        <w:t>1</w:t>
      </w:r>
      <w:r>
        <w:rPr>
          <w:rFonts w:hint="cs"/>
          <w:sz w:val="24"/>
          <w:szCs w:val="24"/>
          <w:rtl/>
          <w:lang w:bidi="ar-DZ"/>
        </w:rPr>
        <w:t xml:space="preserve">- </w:t>
      </w:r>
      <w:r w:rsidRPr="00CA2911">
        <w:rPr>
          <w:rFonts w:hint="cs"/>
          <w:sz w:val="24"/>
          <w:szCs w:val="24"/>
          <w:rtl/>
          <w:lang w:bidi="ar-DZ"/>
        </w:rPr>
        <w:t xml:space="preserve">المادة 13 فقرتين(ا),(ب) من </w:t>
      </w:r>
      <w:r w:rsidRPr="00590DF7">
        <w:rPr>
          <w:rFonts w:hint="cs"/>
          <w:sz w:val="24"/>
          <w:szCs w:val="24"/>
          <w:rtl/>
          <w:lang w:bidi="ar-DZ"/>
        </w:rPr>
        <w:t>النظام الأساسي للمحكمة الجنائية الدولية</w:t>
      </w:r>
      <w:r w:rsidRPr="00590DF7">
        <w:rPr>
          <w:rFonts w:hint="cs"/>
          <w:rtl/>
          <w:lang w:bidi="ar-DZ"/>
        </w:rPr>
        <w:t>.</w:t>
      </w:r>
    </w:p>
  </w:footnote>
  <w:footnote w:id="51">
    <w:p w:rsidR="00E84B30" w:rsidRPr="000A7023" w:rsidRDefault="00E84B30" w:rsidP="00BD0E0E">
      <w:pPr>
        <w:pStyle w:val="Notedebasdepage"/>
        <w:bidi/>
        <w:rPr>
          <w:rtl/>
          <w:lang w:bidi="ar-DZ"/>
        </w:rPr>
      </w:pPr>
      <w:r>
        <w:rPr>
          <w:rFonts w:hint="cs"/>
          <w:b/>
          <w:bCs/>
          <w:sz w:val="24"/>
          <w:szCs w:val="24"/>
          <w:rtl/>
          <w:lang w:bidi="ar-DZ"/>
        </w:rPr>
        <w:t>2</w:t>
      </w:r>
      <w:r>
        <w:rPr>
          <w:rFonts w:hint="cs"/>
          <w:sz w:val="24"/>
          <w:szCs w:val="24"/>
          <w:rtl/>
          <w:lang w:bidi="ar-DZ"/>
        </w:rPr>
        <w:t xml:space="preserve">- </w:t>
      </w:r>
      <w:r w:rsidRPr="000A7023">
        <w:rPr>
          <w:rFonts w:hint="cs"/>
          <w:sz w:val="24"/>
          <w:szCs w:val="24"/>
          <w:rtl/>
          <w:lang w:bidi="ar-DZ"/>
        </w:rPr>
        <w:t>براء منذر كمال عبد اللطيف,المرجع السابق,ص ص 106-107</w:t>
      </w:r>
      <w:r>
        <w:rPr>
          <w:rFonts w:hint="cs"/>
          <w:rtl/>
          <w:lang w:bidi="ar-DZ"/>
        </w:rPr>
        <w:t>.</w:t>
      </w:r>
    </w:p>
  </w:footnote>
  <w:footnote w:id="52">
    <w:p w:rsidR="00E84B30" w:rsidRPr="00C87355" w:rsidRDefault="00E84B30" w:rsidP="00C87355">
      <w:pPr>
        <w:pStyle w:val="Notedebasdepage"/>
        <w:jc w:val="right"/>
        <w:rPr>
          <w:rtl/>
          <w:lang w:bidi="ar-DZ"/>
        </w:rPr>
      </w:pPr>
      <w:r>
        <w:rPr>
          <w:rFonts w:hint="cs"/>
          <w:b/>
          <w:bCs/>
          <w:sz w:val="24"/>
          <w:szCs w:val="24"/>
          <w:rtl/>
        </w:rPr>
        <w:t>3</w:t>
      </w:r>
      <w:r>
        <w:rPr>
          <w:rFonts w:hint="cs"/>
          <w:rtl/>
        </w:rPr>
        <w:t xml:space="preserve">- </w:t>
      </w:r>
      <w:r w:rsidRPr="00C87355">
        <w:rPr>
          <w:rFonts w:hint="cs"/>
          <w:sz w:val="24"/>
          <w:szCs w:val="24"/>
          <w:rtl/>
          <w:lang w:bidi="ar-DZ"/>
        </w:rPr>
        <w:t>المادة 48 فقرة 2 من نظام روما الأساسي</w:t>
      </w:r>
      <w:r>
        <w:rPr>
          <w:rFonts w:hint="cs"/>
          <w:rtl/>
          <w:lang w:bidi="ar-DZ"/>
        </w:rPr>
        <w:t>.</w:t>
      </w:r>
    </w:p>
  </w:footnote>
  <w:footnote w:id="53">
    <w:p w:rsidR="00E84B30" w:rsidRPr="00A53721" w:rsidRDefault="00E84B30" w:rsidP="00BD0E0E">
      <w:pPr>
        <w:pStyle w:val="Notedebasdepage"/>
        <w:bidi/>
        <w:rPr>
          <w:sz w:val="24"/>
          <w:szCs w:val="24"/>
          <w:rtl/>
          <w:lang w:bidi="ar-DZ"/>
        </w:rPr>
      </w:pPr>
      <w:r>
        <w:rPr>
          <w:rFonts w:hint="cs"/>
          <w:b/>
          <w:bCs/>
          <w:sz w:val="24"/>
          <w:szCs w:val="24"/>
          <w:rtl/>
        </w:rPr>
        <w:t>1</w:t>
      </w:r>
      <w:r w:rsidRPr="00A53721">
        <w:rPr>
          <w:rFonts w:hint="cs"/>
          <w:sz w:val="24"/>
          <w:szCs w:val="24"/>
          <w:rtl/>
        </w:rPr>
        <w:t xml:space="preserve"> - </w:t>
      </w:r>
      <w:r w:rsidRPr="00A53721">
        <w:rPr>
          <w:rFonts w:hint="cs"/>
          <w:sz w:val="24"/>
          <w:szCs w:val="24"/>
          <w:rtl/>
          <w:lang w:bidi="ar-DZ"/>
        </w:rPr>
        <w:t>عصام عبد الفتاح مطر,المرجع السابق,ص 141.</w:t>
      </w:r>
    </w:p>
  </w:footnote>
  <w:footnote w:id="54">
    <w:p w:rsidR="00E84B30" w:rsidRPr="00EB629C" w:rsidRDefault="00E84B30" w:rsidP="00BD0E0E">
      <w:pPr>
        <w:pStyle w:val="Notedebasdepage"/>
        <w:bidi/>
        <w:rPr>
          <w:b/>
          <w:bCs/>
          <w:sz w:val="24"/>
          <w:szCs w:val="24"/>
          <w:rtl/>
          <w:lang w:bidi="ar-DZ"/>
        </w:rPr>
      </w:pPr>
      <w:r>
        <w:rPr>
          <w:rStyle w:val="Appelnotedebasdep"/>
          <w:rFonts w:hint="cs"/>
          <w:b/>
          <w:bCs/>
          <w:sz w:val="24"/>
          <w:szCs w:val="24"/>
          <w:vertAlign w:val="baseline"/>
          <w:rtl/>
        </w:rPr>
        <w:t>2</w:t>
      </w:r>
      <w:r w:rsidRPr="00EA1A49">
        <w:rPr>
          <w:rFonts w:hint="cs"/>
          <w:rtl/>
        </w:rPr>
        <w:t xml:space="preserve"> - </w:t>
      </w:r>
      <w:r w:rsidRPr="00EA1A49">
        <w:rPr>
          <w:rFonts w:hint="cs"/>
          <w:sz w:val="24"/>
          <w:szCs w:val="24"/>
          <w:rtl/>
          <w:lang w:bidi="ar-DZ"/>
        </w:rPr>
        <w:t xml:space="preserve">المواد 34-44 من </w:t>
      </w:r>
      <w:r w:rsidRPr="00590DF7">
        <w:rPr>
          <w:rFonts w:hint="cs"/>
          <w:sz w:val="24"/>
          <w:szCs w:val="24"/>
          <w:rtl/>
          <w:lang w:bidi="ar-DZ"/>
        </w:rPr>
        <w:t>النظام الأساسي للمحكمة الجنائية الدولية.</w:t>
      </w:r>
    </w:p>
  </w:footnote>
  <w:footnote w:id="55">
    <w:p w:rsidR="00E84B30" w:rsidRPr="00EA1A49" w:rsidRDefault="00E84B30" w:rsidP="00BD0E0E">
      <w:pPr>
        <w:pStyle w:val="Notedebasdepage"/>
        <w:bidi/>
        <w:rPr>
          <w:rtl/>
          <w:lang w:bidi="ar-DZ"/>
        </w:rPr>
      </w:pPr>
      <w:r w:rsidRPr="009F294C">
        <w:rPr>
          <w:rStyle w:val="Appelnotedebasdep"/>
          <w:b/>
          <w:bCs/>
          <w:sz w:val="24"/>
          <w:szCs w:val="24"/>
          <w:vertAlign w:val="baseline"/>
        </w:rPr>
        <w:footnoteRef/>
      </w:r>
      <w:r w:rsidRPr="00EA1A49">
        <w:rPr>
          <w:rFonts w:hint="cs"/>
          <w:sz w:val="24"/>
          <w:szCs w:val="24"/>
          <w:rtl/>
        </w:rPr>
        <w:t xml:space="preserve"> - </w:t>
      </w:r>
      <w:r w:rsidRPr="00EA1A49">
        <w:rPr>
          <w:rFonts w:hint="cs"/>
          <w:sz w:val="24"/>
          <w:szCs w:val="24"/>
          <w:rtl/>
          <w:lang w:bidi="ar-DZ"/>
        </w:rPr>
        <w:t>عصام عبد الفتاح مطر,المرجع السابق,ص 142</w:t>
      </w:r>
      <w:r w:rsidRPr="00EA1A49">
        <w:rPr>
          <w:rFonts w:hint="cs"/>
          <w:rtl/>
          <w:lang w:bidi="ar-DZ"/>
        </w:rPr>
        <w:t>.</w:t>
      </w:r>
    </w:p>
  </w:footnote>
  <w:footnote w:id="56">
    <w:p w:rsidR="00E84B30" w:rsidRPr="006708B5" w:rsidRDefault="00E84B30" w:rsidP="00BD0E0E">
      <w:pPr>
        <w:pStyle w:val="Notedebasdepage"/>
        <w:bidi/>
        <w:rPr>
          <w:rtl/>
          <w:lang w:bidi="ar-DZ"/>
        </w:rPr>
      </w:pPr>
      <w:r>
        <w:rPr>
          <w:rFonts w:hint="cs"/>
          <w:b/>
          <w:bCs/>
          <w:sz w:val="24"/>
          <w:szCs w:val="24"/>
          <w:rtl/>
        </w:rPr>
        <w:t>4</w:t>
      </w:r>
      <w:r>
        <w:rPr>
          <w:rFonts w:hint="cs"/>
          <w:rtl/>
        </w:rPr>
        <w:t xml:space="preserve"> - </w:t>
      </w:r>
      <w:r w:rsidRPr="00FD1E2F">
        <w:rPr>
          <w:rFonts w:hint="cs"/>
          <w:sz w:val="24"/>
          <w:szCs w:val="24"/>
          <w:rtl/>
          <w:lang w:bidi="ar-DZ"/>
        </w:rPr>
        <w:t>المادة 36 من النظام الأساسي للمحكمة الجنائية الدولي</w:t>
      </w:r>
      <w:r>
        <w:rPr>
          <w:rFonts w:hint="cs"/>
          <w:sz w:val="24"/>
          <w:szCs w:val="24"/>
          <w:rtl/>
          <w:lang w:bidi="ar-DZ"/>
        </w:rPr>
        <w:t>ة</w:t>
      </w:r>
    </w:p>
  </w:footnote>
  <w:footnote w:id="57">
    <w:p w:rsidR="00E84B30" w:rsidRPr="000416F4" w:rsidRDefault="00E84B30" w:rsidP="002B218B">
      <w:pPr>
        <w:pStyle w:val="Notedebasdepage"/>
        <w:bidi/>
        <w:rPr>
          <w:sz w:val="24"/>
          <w:szCs w:val="24"/>
          <w:rtl/>
          <w:lang w:bidi="ar-DZ"/>
        </w:rPr>
      </w:pPr>
      <w:r>
        <w:rPr>
          <w:rFonts w:hint="cs"/>
          <w:b/>
          <w:bCs/>
          <w:sz w:val="24"/>
          <w:szCs w:val="24"/>
          <w:rtl/>
        </w:rPr>
        <w:t>1</w:t>
      </w:r>
      <w:r>
        <w:rPr>
          <w:rFonts w:hint="cs"/>
          <w:rtl/>
        </w:rPr>
        <w:t xml:space="preserve"> - </w:t>
      </w:r>
      <w:r w:rsidRPr="000416F4">
        <w:rPr>
          <w:rFonts w:hint="cs"/>
          <w:sz w:val="24"/>
          <w:szCs w:val="24"/>
          <w:rtl/>
          <w:lang w:bidi="ar-DZ"/>
        </w:rPr>
        <w:t>تنص المادة 112/2-(ه) من النظام الأساسي للمحكمة الجنائية الدولية على انه:"..تقرر ماذا كان ينبغي تعديل عدد القضاة وفقا للمادة 36.</w:t>
      </w:r>
      <w:r>
        <w:rPr>
          <w:rFonts w:hint="cs"/>
          <w:sz w:val="24"/>
          <w:szCs w:val="24"/>
          <w:rtl/>
          <w:lang w:bidi="ar-DZ"/>
        </w:rPr>
        <w:t>..</w:t>
      </w:r>
      <w:r w:rsidRPr="000416F4">
        <w:rPr>
          <w:rFonts w:hint="cs"/>
          <w:sz w:val="24"/>
          <w:szCs w:val="24"/>
          <w:rtl/>
          <w:lang w:bidi="ar-DZ"/>
        </w:rPr>
        <w:t>"</w:t>
      </w:r>
    </w:p>
  </w:footnote>
  <w:footnote w:id="58">
    <w:p w:rsidR="00E84B30" w:rsidRPr="007A59B3" w:rsidRDefault="00E84B30" w:rsidP="002B218B">
      <w:pPr>
        <w:pStyle w:val="Notedebasdepage"/>
        <w:bidi/>
        <w:rPr>
          <w:rtl/>
          <w:lang w:bidi="ar-DZ"/>
        </w:rPr>
      </w:pPr>
      <w:r w:rsidRPr="006931A5">
        <w:rPr>
          <w:rFonts w:hint="cs"/>
          <w:b/>
          <w:bCs/>
          <w:sz w:val="24"/>
          <w:szCs w:val="24"/>
          <w:rtl/>
        </w:rPr>
        <w:t>2</w:t>
      </w:r>
      <w:r w:rsidRPr="000A7B71">
        <w:rPr>
          <w:rFonts w:hint="cs"/>
          <w:sz w:val="24"/>
          <w:szCs w:val="24"/>
          <w:rtl/>
        </w:rPr>
        <w:t xml:space="preserve">- </w:t>
      </w:r>
      <w:r w:rsidRPr="000A7B71">
        <w:rPr>
          <w:rFonts w:hint="cs"/>
          <w:sz w:val="24"/>
          <w:szCs w:val="24"/>
          <w:rtl/>
          <w:lang w:bidi="ar-DZ"/>
        </w:rPr>
        <w:t>المادة 36 فقرة 6 من نظام روما الأساسي.</w:t>
      </w:r>
    </w:p>
  </w:footnote>
  <w:footnote w:id="59">
    <w:p w:rsidR="00E84B30" w:rsidRPr="007A59B3" w:rsidRDefault="00E84B30" w:rsidP="002B218B">
      <w:pPr>
        <w:pStyle w:val="Notedebasdepage"/>
        <w:bidi/>
        <w:rPr>
          <w:sz w:val="24"/>
          <w:szCs w:val="24"/>
          <w:rtl/>
          <w:lang w:bidi="ar-DZ"/>
        </w:rPr>
      </w:pPr>
      <w:r>
        <w:rPr>
          <w:rFonts w:hint="cs"/>
          <w:b/>
          <w:bCs/>
          <w:sz w:val="24"/>
          <w:szCs w:val="24"/>
          <w:rtl/>
        </w:rPr>
        <w:t>3</w:t>
      </w:r>
      <w:r>
        <w:rPr>
          <w:rFonts w:hint="cs"/>
          <w:rtl/>
        </w:rPr>
        <w:t xml:space="preserve">-  </w:t>
      </w:r>
      <w:r w:rsidRPr="007A59B3">
        <w:rPr>
          <w:rFonts w:hint="cs"/>
          <w:sz w:val="24"/>
          <w:szCs w:val="24"/>
          <w:rtl/>
          <w:lang w:bidi="ar-DZ"/>
        </w:rPr>
        <w:t xml:space="preserve">المادة 36 فقرة 7 من </w:t>
      </w:r>
      <w:r w:rsidRPr="00590DF7">
        <w:rPr>
          <w:rFonts w:hint="cs"/>
          <w:sz w:val="24"/>
          <w:szCs w:val="24"/>
          <w:rtl/>
          <w:lang w:bidi="ar-DZ"/>
        </w:rPr>
        <w:t>نظام روما الأساسي.</w:t>
      </w:r>
    </w:p>
  </w:footnote>
  <w:footnote w:id="60">
    <w:p w:rsidR="00E84B30" w:rsidRPr="007A59B3" w:rsidRDefault="00E84B30" w:rsidP="007A59B3">
      <w:pPr>
        <w:pStyle w:val="Notedebasdepage"/>
        <w:bidi/>
        <w:jc w:val="left"/>
        <w:rPr>
          <w:sz w:val="24"/>
          <w:szCs w:val="24"/>
          <w:rtl/>
          <w:lang w:bidi="ar-DZ"/>
        </w:rPr>
      </w:pPr>
      <w:r w:rsidRPr="007A59B3">
        <w:rPr>
          <w:rStyle w:val="Appelnotedebasdep"/>
          <w:b/>
          <w:bCs/>
          <w:sz w:val="24"/>
          <w:szCs w:val="24"/>
          <w:vertAlign w:val="baseline"/>
        </w:rPr>
        <w:footnoteRef/>
      </w:r>
      <w:r w:rsidRPr="007A59B3">
        <w:rPr>
          <w:rFonts w:hint="cs"/>
          <w:b/>
          <w:bCs/>
          <w:sz w:val="24"/>
          <w:szCs w:val="24"/>
          <w:rtl/>
        </w:rPr>
        <w:t xml:space="preserve"> - </w:t>
      </w:r>
      <w:r w:rsidRPr="007A59B3">
        <w:rPr>
          <w:rFonts w:hint="cs"/>
          <w:sz w:val="24"/>
          <w:szCs w:val="24"/>
          <w:rtl/>
          <w:lang w:bidi="ar-DZ"/>
        </w:rPr>
        <w:t xml:space="preserve">المادة 36 فقرة 8 </w:t>
      </w:r>
      <w:r w:rsidRPr="00590DF7">
        <w:rPr>
          <w:rFonts w:hint="cs"/>
          <w:sz w:val="24"/>
          <w:szCs w:val="24"/>
          <w:rtl/>
          <w:lang w:bidi="ar-DZ"/>
        </w:rPr>
        <w:t>من نظام روما الأساسي.</w:t>
      </w:r>
    </w:p>
  </w:footnote>
  <w:footnote w:id="61">
    <w:p w:rsidR="00E84B30" w:rsidRPr="00271E9F" w:rsidRDefault="00E84B30" w:rsidP="00BD0E0E">
      <w:pPr>
        <w:pStyle w:val="Notedebasdepage"/>
        <w:bidi/>
        <w:rPr>
          <w:rtl/>
          <w:lang w:bidi="ar-DZ"/>
        </w:rPr>
      </w:pPr>
      <w:r w:rsidRPr="007A59B3">
        <w:rPr>
          <w:rStyle w:val="Appelnotedebasdep"/>
          <w:b/>
          <w:bCs/>
          <w:sz w:val="24"/>
          <w:szCs w:val="24"/>
          <w:vertAlign w:val="baseline"/>
        </w:rPr>
        <w:footnoteRef/>
      </w:r>
      <w:r w:rsidRPr="00271E9F">
        <w:rPr>
          <w:rFonts w:hint="cs"/>
          <w:rtl/>
        </w:rPr>
        <w:t xml:space="preserve"> - </w:t>
      </w:r>
      <w:r w:rsidRPr="00271E9F">
        <w:rPr>
          <w:rFonts w:hint="cs"/>
          <w:sz w:val="24"/>
          <w:szCs w:val="24"/>
          <w:rtl/>
          <w:lang w:bidi="ar-DZ"/>
        </w:rPr>
        <w:t xml:space="preserve">المادة 87 فقرة 5 </w:t>
      </w:r>
      <w:r w:rsidRPr="00590DF7">
        <w:rPr>
          <w:rFonts w:hint="cs"/>
          <w:sz w:val="24"/>
          <w:szCs w:val="24"/>
          <w:rtl/>
          <w:lang w:bidi="ar-DZ"/>
        </w:rPr>
        <w:t>من نظام روما الأساسي</w:t>
      </w:r>
      <w:r w:rsidRPr="00271E9F">
        <w:rPr>
          <w:rFonts w:hint="cs"/>
          <w:rtl/>
          <w:lang w:bidi="ar-DZ"/>
        </w:rPr>
        <w:t>.</w:t>
      </w:r>
    </w:p>
  </w:footnote>
  <w:footnote w:id="62">
    <w:p w:rsidR="00E84B30" w:rsidRPr="00893A11" w:rsidRDefault="00E84B30" w:rsidP="00BD0E0E">
      <w:pPr>
        <w:pStyle w:val="Notedebasdepage"/>
        <w:bidi/>
        <w:rPr>
          <w:rtl/>
          <w:lang w:bidi="ar-DZ"/>
        </w:rPr>
      </w:pPr>
      <w:r>
        <w:rPr>
          <w:rFonts w:hint="cs"/>
          <w:b/>
          <w:bCs/>
          <w:sz w:val="24"/>
          <w:szCs w:val="24"/>
          <w:rtl/>
        </w:rPr>
        <w:t>3</w:t>
      </w:r>
      <w:r>
        <w:rPr>
          <w:rFonts w:hint="cs"/>
          <w:rtl/>
        </w:rPr>
        <w:t xml:space="preserve"> </w:t>
      </w:r>
      <w:r>
        <w:rPr>
          <w:rtl/>
        </w:rPr>
        <w:t>–</w:t>
      </w:r>
      <w:r>
        <w:rPr>
          <w:rFonts w:hint="cs"/>
          <w:rtl/>
        </w:rPr>
        <w:t xml:space="preserve"> محمد</w:t>
      </w:r>
      <w:r w:rsidRPr="00531F73">
        <w:rPr>
          <w:rFonts w:hint="cs"/>
          <w:sz w:val="24"/>
          <w:szCs w:val="24"/>
          <w:rtl/>
          <w:lang w:bidi="ar-DZ"/>
        </w:rPr>
        <w:t xml:space="preserve"> تاج الدين الحسيني, </w:t>
      </w:r>
      <w:r w:rsidRPr="00590DF7">
        <w:rPr>
          <w:rFonts w:hint="cs"/>
          <w:sz w:val="24"/>
          <w:szCs w:val="24"/>
          <w:rtl/>
          <w:lang w:bidi="ar-DZ"/>
        </w:rPr>
        <w:t>المحكمة الجنائية الدولية,</w:t>
      </w:r>
      <w:r w:rsidRPr="00531F73">
        <w:rPr>
          <w:rFonts w:hint="cs"/>
          <w:sz w:val="24"/>
          <w:szCs w:val="24"/>
          <w:rtl/>
          <w:lang w:bidi="ar-DZ"/>
        </w:rPr>
        <w:t xml:space="preserve"> منشورات اتحاد المحامين العرب, القاهرة, 199</w:t>
      </w:r>
      <w:r w:rsidRPr="00531F73">
        <w:rPr>
          <w:sz w:val="24"/>
          <w:szCs w:val="24"/>
          <w:rtl/>
          <w:lang w:bidi="ar-DZ"/>
        </w:rPr>
        <w:t>8</w:t>
      </w:r>
      <w:r w:rsidRPr="00531F73">
        <w:rPr>
          <w:rFonts w:hint="cs"/>
          <w:sz w:val="24"/>
          <w:szCs w:val="24"/>
          <w:rtl/>
          <w:lang w:bidi="ar-DZ"/>
        </w:rPr>
        <w:t>, ص 95</w:t>
      </w:r>
      <w:r>
        <w:rPr>
          <w:rFonts w:hint="cs"/>
          <w:rtl/>
          <w:lang w:bidi="ar-DZ"/>
        </w:rPr>
        <w:t>.</w:t>
      </w:r>
    </w:p>
  </w:footnote>
  <w:footnote w:id="63">
    <w:p w:rsidR="00E84B30" w:rsidRPr="00E50953" w:rsidRDefault="00E84B30" w:rsidP="0071123B">
      <w:pPr>
        <w:pStyle w:val="Notedebasdepage"/>
        <w:bidi/>
        <w:rPr>
          <w:sz w:val="24"/>
          <w:szCs w:val="24"/>
          <w:rtl/>
          <w:lang w:bidi="ar-DZ"/>
        </w:rPr>
      </w:pPr>
      <w:r w:rsidRPr="00804299">
        <w:rPr>
          <w:rStyle w:val="Appelnotedebasdep"/>
          <w:b/>
          <w:bCs/>
          <w:sz w:val="24"/>
          <w:szCs w:val="24"/>
          <w:vertAlign w:val="baseline"/>
        </w:rPr>
        <w:footnoteRef/>
      </w:r>
      <w:r>
        <w:rPr>
          <w:rFonts w:hint="cs"/>
          <w:sz w:val="24"/>
          <w:szCs w:val="24"/>
          <w:rtl/>
          <w:lang w:bidi="ar-DZ"/>
        </w:rPr>
        <w:t xml:space="preserve"> - </w:t>
      </w:r>
      <w:r w:rsidRPr="00E50953">
        <w:rPr>
          <w:rFonts w:hint="cs"/>
          <w:sz w:val="24"/>
          <w:szCs w:val="24"/>
          <w:rtl/>
          <w:lang w:bidi="ar-DZ"/>
        </w:rPr>
        <w:t>وفقا لنص المادة 58 من النظام الأساسي للمحكمة الجنائية الدولية</w:t>
      </w:r>
      <w:r w:rsidRPr="00E50953">
        <w:rPr>
          <w:rFonts w:hint="cs"/>
          <w:sz w:val="24"/>
          <w:szCs w:val="24"/>
          <w:rtl/>
        </w:rPr>
        <w:t xml:space="preserve">,فانه </w:t>
      </w:r>
      <w:r w:rsidRPr="00590DF7">
        <w:rPr>
          <w:rFonts w:hint="cs"/>
          <w:sz w:val="24"/>
          <w:szCs w:val="24"/>
          <w:rtl/>
        </w:rPr>
        <w:t>يجوز للمدعي العام</w:t>
      </w:r>
      <w:r w:rsidRPr="00E50953">
        <w:rPr>
          <w:rFonts w:hint="cs"/>
          <w:sz w:val="24"/>
          <w:szCs w:val="24"/>
          <w:rtl/>
        </w:rPr>
        <w:t xml:space="preserve"> بالمحكمة,عوضا عن استصدار أمر بالقبض,أن يقدم طلبا بان تصدر دائرة ما</w:t>
      </w:r>
      <w:r>
        <w:rPr>
          <w:rFonts w:hint="cs"/>
          <w:sz w:val="24"/>
          <w:szCs w:val="24"/>
          <w:rtl/>
        </w:rPr>
        <w:t xml:space="preserve"> </w:t>
      </w:r>
      <w:r w:rsidRPr="00E50953">
        <w:rPr>
          <w:rFonts w:hint="cs"/>
          <w:sz w:val="24"/>
          <w:szCs w:val="24"/>
          <w:rtl/>
        </w:rPr>
        <w:t>قبل المح</w:t>
      </w:r>
      <w:r>
        <w:rPr>
          <w:rFonts w:hint="cs"/>
          <w:sz w:val="24"/>
          <w:szCs w:val="24"/>
          <w:rtl/>
        </w:rPr>
        <w:t>ا</w:t>
      </w:r>
      <w:r w:rsidRPr="00E50953">
        <w:rPr>
          <w:rFonts w:hint="cs"/>
          <w:sz w:val="24"/>
          <w:szCs w:val="24"/>
          <w:rtl/>
        </w:rPr>
        <w:t xml:space="preserve">كمة </w:t>
      </w:r>
      <w:r w:rsidRPr="00590DF7">
        <w:rPr>
          <w:rFonts w:hint="cs"/>
          <w:sz w:val="24"/>
          <w:szCs w:val="24"/>
          <w:rtl/>
        </w:rPr>
        <w:t>أمرا بحضور</w:t>
      </w:r>
      <w:r w:rsidRPr="00E50953">
        <w:rPr>
          <w:rFonts w:hint="cs"/>
          <w:sz w:val="24"/>
          <w:szCs w:val="24"/>
          <w:rtl/>
        </w:rPr>
        <w:t xml:space="preserve"> الشخص أمام المحكمة,وإذا اقتنعت الدائرة بان هناك أسبابا معقولة للاعتقاد بان الشخص قد ارتكب الجريمة المدع</w:t>
      </w:r>
      <w:r>
        <w:rPr>
          <w:rFonts w:hint="cs"/>
          <w:sz w:val="24"/>
          <w:szCs w:val="24"/>
          <w:rtl/>
        </w:rPr>
        <w:t>ى بها</w:t>
      </w:r>
      <w:r w:rsidRPr="00E50953">
        <w:rPr>
          <w:rFonts w:hint="cs"/>
          <w:sz w:val="24"/>
          <w:szCs w:val="24"/>
          <w:rtl/>
        </w:rPr>
        <w:t>,وان إصدار</w:t>
      </w:r>
      <w:r w:rsidRPr="00E50953">
        <w:rPr>
          <w:rFonts w:hint="cs"/>
          <w:b/>
          <w:bCs/>
          <w:sz w:val="24"/>
          <w:szCs w:val="24"/>
          <w:rtl/>
        </w:rPr>
        <w:t xml:space="preserve"> أمر بالحضور </w:t>
      </w:r>
      <w:r w:rsidRPr="00E50953">
        <w:rPr>
          <w:rFonts w:hint="cs"/>
          <w:sz w:val="24"/>
          <w:szCs w:val="24"/>
          <w:rtl/>
        </w:rPr>
        <w:t>كاف لضمان مثوله أمامها,كان عليها أن تصدره.</w:t>
      </w:r>
      <w:r w:rsidRPr="00E50953">
        <w:rPr>
          <w:sz w:val="24"/>
          <w:szCs w:val="24"/>
        </w:rPr>
        <w:t xml:space="preserve"> </w:t>
      </w:r>
    </w:p>
  </w:footnote>
  <w:footnote w:id="64">
    <w:p w:rsidR="00E84B30" w:rsidRPr="00887DB6" w:rsidRDefault="00E84B30" w:rsidP="00804299">
      <w:pPr>
        <w:pStyle w:val="Notedebasdepage"/>
        <w:rPr>
          <w:sz w:val="24"/>
          <w:szCs w:val="24"/>
          <w:lang w:bidi="ar-DZ"/>
        </w:rPr>
      </w:pPr>
      <w:r w:rsidRPr="00804299">
        <w:rPr>
          <w:rStyle w:val="Appelnotedebasdep"/>
          <w:b/>
          <w:bCs/>
          <w:sz w:val="24"/>
          <w:szCs w:val="24"/>
          <w:vertAlign w:val="baseline"/>
        </w:rPr>
        <w:footnoteRef/>
      </w:r>
      <w:r>
        <w:t xml:space="preserve"> </w:t>
      </w:r>
      <w:r w:rsidRPr="00887DB6">
        <w:rPr>
          <w:sz w:val="24"/>
          <w:szCs w:val="24"/>
          <w:lang w:bidi="ar-DZ"/>
        </w:rPr>
        <w:t>Caterina Bolognese-Implementing</w:t>
      </w:r>
      <w:r w:rsidRPr="00887DB6">
        <w:rPr>
          <w:rFonts w:hint="cs"/>
          <w:sz w:val="24"/>
          <w:szCs w:val="24"/>
          <w:rtl/>
          <w:lang w:bidi="ar-DZ"/>
        </w:rPr>
        <w:t>,</w:t>
      </w:r>
      <w:r w:rsidRPr="00887DB6">
        <w:rPr>
          <w:sz w:val="24"/>
          <w:szCs w:val="24"/>
          <w:lang w:bidi="ar-DZ"/>
        </w:rPr>
        <w:t>The statute of the International Criminal Court-Seminar held in Helsinki-February 2000-P 58</w:t>
      </w:r>
      <w:r w:rsidRPr="00887DB6">
        <w:rPr>
          <w:rFonts w:hint="cs"/>
          <w:sz w:val="24"/>
          <w:szCs w:val="24"/>
          <w:rtl/>
          <w:lang w:bidi="ar-DZ"/>
        </w:rPr>
        <w:t>.</w:t>
      </w:r>
      <w:r w:rsidRPr="00887DB6">
        <w:rPr>
          <w:sz w:val="24"/>
          <w:szCs w:val="24"/>
          <w:lang w:bidi="ar-DZ"/>
        </w:rPr>
        <w:t xml:space="preserve"> </w:t>
      </w:r>
    </w:p>
  </w:footnote>
  <w:footnote w:id="65">
    <w:p w:rsidR="00E84B30" w:rsidRPr="004466FD" w:rsidRDefault="00E84B30" w:rsidP="00BD0E0E">
      <w:pPr>
        <w:pStyle w:val="Notedebasdepage"/>
        <w:bidi/>
        <w:rPr>
          <w:rtl/>
          <w:lang w:bidi="ar-DZ"/>
        </w:rPr>
      </w:pPr>
      <w:r>
        <w:rPr>
          <w:rFonts w:hint="cs"/>
          <w:b/>
          <w:bCs/>
          <w:sz w:val="24"/>
          <w:szCs w:val="24"/>
          <w:rtl/>
        </w:rPr>
        <w:t>2</w:t>
      </w:r>
      <w:r>
        <w:rPr>
          <w:rFonts w:hint="cs"/>
          <w:rtl/>
        </w:rPr>
        <w:t xml:space="preserve"> - </w:t>
      </w:r>
      <w:r w:rsidRPr="004466FD">
        <w:rPr>
          <w:rFonts w:hint="cs"/>
          <w:sz w:val="24"/>
          <w:szCs w:val="24"/>
          <w:rtl/>
          <w:lang w:bidi="ar-DZ"/>
        </w:rPr>
        <w:t>المادة 34 من النظام الأساسي للمحكمة الجنائية الدولية</w:t>
      </w:r>
      <w:r>
        <w:rPr>
          <w:rFonts w:hint="cs"/>
          <w:rtl/>
          <w:lang w:bidi="ar-DZ"/>
        </w:rPr>
        <w:t>.</w:t>
      </w:r>
    </w:p>
  </w:footnote>
  <w:footnote w:id="66">
    <w:p w:rsidR="00E84B30" w:rsidRPr="00887DB6" w:rsidRDefault="00E84B30" w:rsidP="00BD0E0E">
      <w:pPr>
        <w:pStyle w:val="Notedebasdepage"/>
        <w:bidi/>
        <w:rPr>
          <w:sz w:val="24"/>
          <w:szCs w:val="24"/>
          <w:rtl/>
          <w:lang w:bidi="ar-DZ"/>
        </w:rPr>
      </w:pPr>
      <w:r w:rsidRPr="00A56F7F">
        <w:rPr>
          <w:rStyle w:val="Appelnotedebasdep"/>
          <w:b/>
          <w:bCs/>
          <w:sz w:val="24"/>
          <w:szCs w:val="24"/>
          <w:vertAlign w:val="baseline"/>
        </w:rPr>
        <w:footnoteRef/>
      </w:r>
      <w:r w:rsidRPr="00887DB6">
        <w:rPr>
          <w:rFonts w:hint="cs"/>
          <w:b/>
          <w:bCs/>
          <w:sz w:val="24"/>
          <w:szCs w:val="24"/>
          <w:rtl/>
          <w:lang w:bidi="ar-DZ"/>
        </w:rPr>
        <w:t xml:space="preserve"> - </w:t>
      </w:r>
      <w:r w:rsidRPr="00887DB6">
        <w:rPr>
          <w:rFonts w:hint="cs"/>
          <w:sz w:val="24"/>
          <w:szCs w:val="24"/>
          <w:rtl/>
          <w:lang w:bidi="ar-DZ"/>
        </w:rPr>
        <w:t>المادة 39/1-2 من النظام الأساسي للمحكمة الجنائية الدولية.</w:t>
      </w:r>
    </w:p>
  </w:footnote>
  <w:footnote w:id="67">
    <w:p w:rsidR="00E84B30" w:rsidRPr="0090723D" w:rsidRDefault="00E84B30" w:rsidP="00BD0E0E">
      <w:pPr>
        <w:pStyle w:val="Notedebasdepage"/>
        <w:bidi/>
        <w:rPr>
          <w:sz w:val="24"/>
          <w:szCs w:val="24"/>
          <w:rtl/>
          <w:lang w:bidi="ar-DZ"/>
        </w:rPr>
      </w:pPr>
      <w:r w:rsidRPr="00A56F7F">
        <w:rPr>
          <w:rStyle w:val="Appelnotedebasdep"/>
          <w:b/>
          <w:bCs/>
          <w:sz w:val="24"/>
          <w:szCs w:val="24"/>
          <w:vertAlign w:val="baseline"/>
        </w:rPr>
        <w:footnoteRef/>
      </w:r>
      <w:r w:rsidRPr="0090723D">
        <w:rPr>
          <w:rFonts w:hint="cs"/>
          <w:sz w:val="24"/>
          <w:szCs w:val="24"/>
          <w:rtl/>
          <w:lang w:bidi="ar-DZ"/>
        </w:rPr>
        <w:t xml:space="preserve"> - عصام عبد الفتاح مطر,</w:t>
      </w:r>
      <w:r w:rsidRPr="00590DF7">
        <w:rPr>
          <w:rFonts w:hint="cs"/>
          <w:sz w:val="24"/>
          <w:szCs w:val="24"/>
          <w:rtl/>
          <w:lang w:bidi="ar-DZ"/>
        </w:rPr>
        <w:t>المحكمة الجنائية الدولية,مقدمات إنشائها</w:t>
      </w:r>
      <w:r w:rsidRPr="0090723D">
        <w:rPr>
          <w:rFonts w:hint="cs"/>
          <w:sz w:val="24"/>
          <w:szCs w:val="24"/>
          <w:rtl/>
          <w:lang w:bidi="ar-DZ"/>
        </w:rPr>
        <w:t>,المرجع السابق ص 148.</w:t>
      </w:r>
    </w:p>
  </w:footnote>
  <w:footnote w:id="68">
    <w:p w:rsidR="00E84B30" w:rsidRPr="00E529AB" w:rsidRDefault="00E84B30" w:rsidP="00F66003">
      <w:pPr>
        <w:pStyle w:val="Notedebasdepage"/>
        <w:rPr>
          <w:rtl/>
          <w:lang w:bidi="ar-DZ"/>
        </w:rPr>
      </w:pPr>
      <w:r w:rsidRPr="00157E6D">
        <w:rPr>
          <w:rStyle w:val="Appelnotedebasdep"/>
          <w:b/>
          <w:bCs/>
          <w:sz w:val="24"/>
          <w:szCs w:val="24"/>
        </w:rPr>
        <w:footnoteRef/>
      </w:r>
      <w:r>
        <w:t xml:space="preserve"> </w:t>
      </w:r>
      <w:r>
        <w:rPr>
          <w:rFonts w:ascii="Palatino Linotype" w:hAnsi="Palatino Linotype"/>
          <w:color w:val="333333"/>
          <w:sz w:val="26"/>
          <w:szCs w:val="26"/>
          <w:shd w:val="clear" w:color="auto" w:fill="FFFFFF"/>
        </w:rPr>
        <w:t>Ces objectifs, la Cour ne peut pas les atteindre seule. En qualité de juridiction de dernier ressort, elle s’efforce de compléter les juridictions nationales et non de les remplacer. Régie par un traité international appelé le Statut de Rome, la CPI est la première juridiction pénale internationale permanente</w:t>
      </w:r>
      <w:r>
        <w:rPr>
          <w:rFonts w:ascii="Palatino Linotype" w:hAnsi="Palatino Linotype" w:hint="cs"/>
          <w:color w:val="333333"/>
          <w:sz w:val="26"/>
          <w:szCs w:val="26"/>
          <w:shd w:val="clear" w:color="auto" w:fill="FFFFFF"/>
          <w:rtl/>
        </w:rPr>
        <w:t xml:space="preserve">      .</w:t>
      </w:r>
      <w:r w:rsidRPr="00F66003">
        <w:rPr>
          <w:rFonts w:ascii="Palatino Linotype" w:hAnsi="Palatino Linotype"/>
          <w:b/>
          <w:bCs/>
          <w:color w:val="333333"/>
          <w:sz w:val="26"/>
          <w:szCs w:val="26"/>
          <w:shd w:val="clear" w:color="auto" w:fill="FFFFFF"/>
        </w:rPr>
        <w:t>https://www.icc-cpi.int/about?ln=fr</w:t>
      </w:r>
      <w:r>
        <w:rPr>
          <w:rFonts w:ascii="Palatino Linotype" w:hAnsi="Palatino Linotype" w:hint="cs"/>
          <w:color w:val="333333"/>
          <w:sz w:val="26"/>
          <w:szCs w:val="26"/>
          <w:shd w:val="clear" w:color="auto" w:fill="FFFFFF"/>
          <w:rtl/>
          <w:lang w:bidi="ar-DZ"/>
        </w:rPr>
        <w:t xml:space="preserve">الموقع: تاريخ التصفح:04-12-2016. </w:t>
      </w:r>
    </w:p>
  </w:footnote>
  <w:footnote w:id="69">
    <w:p w:rsidR="00E84B30" w:rsidRPr="00461BFE" w:rsidRDefault="00E84B30" w:rsidP="005C7305">
      <w:pPr>
        <w:pStyle w:val="Notedebasdepage"/>
        <w:bidi/>
        <w:jc w:val="left"/>
        <w:rPr>
          <w:rtl/>
          <w:lang w:bidi="ar-DZ"/>
        </w:rPr>
      </w:pPr>
      <w:r>
        <w:rPr>
          <w:rFonts w:hint="cs"/>
          <w:b/>
          <w:bCs/>
          <w:sz w:val="24"/>
          <w:szCs w:val="24"/>
          <w:rtl/>
        </w:rPr>
        <w:t>3</w:t>
      </w:r>
      <w:r>
        <w:rPr>
          <w:rFonts w:hint="cs"/>
          <w:rtl/>
        </w:rPr>
        <w:t xml:space="preserve">- </w:t>
      </w:r>
      <w:r w:rsidRPr="006750DC">
        <w:rPr>
          <w:rFonts w:hint="cs"/>
          <w:sz w:val="24"/>
          <w:szCs w:val="24"/>
          <w:rtl/>
        </w:rPr>
        <w:t>ضاري خليل محمود,</w:t>
      </w:r>
      <w:r w:rsidRPr="00590DF7">
        <w:rPr>
          <w:rFonts w:hint="cs"/>
          <w:sz w:val="24"/>
          <w:szCs w:val="24"/>
          <w:rtl/>
        </w:rPr>
        <w:t>مبدأ التكامل في النظام الأساسي للمحكمة الجنائية الدولية</w:t>
      </w:r>
      <w:r w:rsidRPr="006750DC">
        <w:rPr>
          <w:rFonts w:hint="cs"/>
          <w:sz w:val="24"/>
          <w:szCs w:val="24"/>
          <w:rtl/>
        </w:rPr>
        <w:t>,</w:t>
      </w:r>
      <w:r>
        <w:rPr>
          <w:rFonts w:hint="cs"/>
          <w:sz w:val="24"/>
          <w:szCs w:val="24"/>
          <w:rtl/>
        </w:rPr>
        <w:t>منشورات بيت الحكمة,بغداد, 2005 ,ص33.</w:t>
      </w:r>
    </w:p>
  </w:footnote>
  <w:footnote w:id="70">
    <w:p w:rsidR="00E84B30" w:rsidRPr="006750DC" w:rsidRDefault="00E84B30" w:rsidP="00BD0E0E">
      <w:pPr>
        <w:pStyle w:val="Notedebasdepage"/>
        <w:bidi/>
        <w:rPr>
          <w:rtl/>
          <w:lang w:bidi="ar-DZ"/>
        </w:rPr>
      </w:pPr>
      <w:r>
        <w:rPr>
          <w:rFonts w:hint="cs"/>
          <w:b/>
          <w:bCs/>
          <w:sz w:val="24"/>
          <w:szCs w:val="24"/>
          <w:rtl/>
        </w:rPr>
        <w:t>1</w:t>
      </w:r>
      <w:r>
        <w:rPr>
          <w:rFonts w:hint="cs"/>
          <w:rtl/>
        </w:rPr>
        <w:t xml:space="preserve">-  </w:t>
      </w:r>
      <w:r w:rsidRPr="006750DC">
        <w:rPr>
          <w:rFonts w:hint="cs"/>
          <w:sz w:val="24"/>
          <w:szCs w:val="24"/>
          <w:rtl/>
          <w:lang w:bidi="ar-DZ"/>
        </w:rPr>
        <w:t>براء منذر كمال عبد اللطيف,المرجع السابق,ص 244</w:t>
      </w:r>
    </w:p>
  </w:footnote>
  <w:footnote w:id="71">
    <w:p w:rsidR="00E84B30" w:rsidRPr="00B364AC" w:rsidRDefault="00E84B30" w:rsidP="00BD0E0E">
      <w:pPr>
        <w:pStyle w:val="Notedebasdepage"/>
        <w:bidi/>
        <w:rPr>
          <w:sz w:val="24"/>
          <w:szCs w:val="24"/>
          <w:rtl/>
          <w:lang w:bidi="ar-DZ"/>
        </w:rPr>
      </w:pPr>
      <w:r>
        <w:rPr>
          <w:rFonts w:hint="cs"/>
          <w:b/>
          <w:bCs/>
          <w:sz w:val="24"/>
          <w:szCs w:val="24"/>
          <w:rtl/>
          <w:lang w:bidi="ar-DZ"/>
        </w:rPr>
        <w:t>2</w:t>
      </w:r>
      <w:r>
        <w:rPr>
          <w:rFonts w:hint="cs"/>
          <w:sz w:val="24"/>
          <w:szCs w:val="24"/>
          <w:rtl/>
          <w:lang w:bidi="ar-DZ"/>
        </w:rPr>
        <w:t xml:space="preserve">- </w:t>
      </w:r>
      <w:r w:rsidRPr="00B364AC">
        <w:rPr>
          <w:rFonts w:hint="cs"/>
          <w:sz w:val="24"/>
          <w:szCs w:val="24"/>
          <w:rtl/>
          <w:lang w:bidi="ar-DZ"/>
        </w:rPr>
        <w:t>المادة 18/1 من النظام الأساسي للمحكمة الجنائية الدولية</w:t>
      </w:r>
      <w:r>
        <w:rPr>
          <w:rFonts w:hint="cs"/>
          <w:sz w:val="24"/>
          <w:szCs w:val="24"/>
          <w:rtl/>
          <w:lang w:bidi="ar-DZ"/>
        </w:rPr>
        <w:t>.</w:t>
      </w:r>
    </w:p>
  </w:footnote>
  <w:footnote w:id="72">
    <w:p w:rsidR="00E84B30" w:rsidRPr="003B64B1" w:rsidRDefault="00E84B30" w:rsidP="00BD0E0E">
      <w:pPr>
        <w:pStyle w:val="Notedebasdepage"/>
        <w:bidi/>
        <w:rPr>
          <w:sz w:val="24"/>
          <w:szCs w:val="24"/>
          <w:rtl/>
          <w:lang w:bidi="ar-DZ"/>
        </w:rPr>
      </w:pPr>
      <w:r>
        <w:rPr>
          <w:rFonts w:hint="cs"/>
          <w:b/>
          <w:bCs/>
          <w:sz w:val="24"/>
          <w:szCs w:val="24"/>
          <w:rtl/>
        </w:rPr>
        <w:t>3</w:t>
      </w:r>
      <w:r>
        <w:rPr>
          <w:rFonts w:hint="cs"/>
          <w:rtl/>
        </w:rPr>
        <w:t xml:space="preserve">- </w:t>
      </w:r>
      <w:r w:rsidRPr="003B64B1">
        <w:rPr>
          <w:rFonts w:hint="cs"/>
          <w:sz w:val="24"/>
          <w:szCs w:val="24"/>
          <w:rtl/>
          <w:lang w:bidi="ar-DZ"/>
        </w:rPr>
        <w:t>تنص المادة 05 من النظام الأساسي للمحكمة الجنائية الدولية على انه.</w:t>
      </w:r>
      <w:r w:rsidRPr="00BF1723">
        <w:rPr>
          <w:rFonts w:hint="cs"/>
          <w:b/>
          <w:bCs/>
          <w:sz w:val="24"/>
          <w:szCs w:val="24"/>
          <w:rtl/>
          <w:lang w:bidi="ar-DZ"/>
        </w:rPr>
        <w:t>"</w:t>
      </w:r>
      <w:r w:rsidRPr="003B64B1">
        <w:rPr>
          <w:rFonts w:hint="cs"/>
          <w:sz w:val="24"/>
          <w:szCs w:val="24"/>
          <w:rtl/>
          <w:lang w:bidi="ar-DZ"/>
        </w:rPr>
        <w:t xml:space="preserve"> يقتصر اختصاص المحكمة على شد الجرائم خطورة موضع اهتمام المجتمع الدولي بأسره, وللمحكمة بموجب هذا النظام الأساسي اختصاص النظر في الجرائم ا</w:t>
      </w:r>
      <w:r>
        <w:rPr>
          <w:rFonts w:hint="cs"/>
          <w:sz w:val="24"/>
          <w:szCs w:val="24"/>
          <w:rtl/>
          <w:lang w:bidi="ar-DZ"/>
        </w:rPr>
        <w:t>لتال</w:t>
      </w:r>
      <w:r w:rsidRPr="003B64B1">
        <w:rPr>
          <w:rFonts w:hint="cs"/>
          <w:sz w:val="24"/>
          <w:szCs w:val="24"/>
          <w:rtl/>
          <w:lang w:bidi="ar-DZ"/>
        </w:rPr>
        <w:t>ية:</w:t>
      </w:r>
    </w:p>
    <w:p w:rsidR="00E84B30" w:rsidRPr="00590DF7" w:rsidRDefault="00E84B30" w:rsidP="00DA172A">
      <w:pPr>
        <w:pStyle w:val="Notedebasdepage"/>
        <w:bidi/>
        <w:rPr>
          <w:sz w:val="24"/>
          <w:szCs w:val="24"/>
          <w:lang w:bidi="ar-DZ"/>
        </w:rPr>
      </w:pPr>
      <w:r w:rsidRPr="007F2403">
        <w:rPr>
          <w:rFonts w:hint="cs"/>
          <w:b/>
          <w:bCs/>
          <w:sz w:val="24"/>
          <w:szCs w:val="24"/>
          <w:rtl/>
          <w:lang w:bidi="ar-DZ"/>
        </w:rPr>
        <w:t>ا</w:t>
      </w:r>
      <w:r w:rsidRPr="00590DF7">
        <w:rPr>
          <w:rFonts w:hint="cs"/>
          <w:sz w:val="24"/>
          <w:szCs w:val="24"/>
          <w:rtl/>
          <w:lang w:bidi="ar-DZ"/>
        </w:rPr>
        <w:t>- جريمة الإبادة الجماعية.</w:t>
      </w:r>
    </w:p>
    <w:p w:rsidR="00E84B30" w:rsidRPr="00590DF7" w:rsidRDefault="00E84B30" w:rsidP="00DA172A">
      <w:pPr>
        <w:pStyle w:val="Notedebasdepage"/>
        <w:bidi/>
        <w:rPr>
          <w:sz w:val="24"/>
          <w:szCs w:val="24"/>
          <w:lang w:bidi="ar-DZ"/>
        </w:rPr>
      </w:pPr>
      <w:r w:rsidRPr="00590DF7">
        <w:rPr>
          <w:rFonts w:hint="cs"/>
          <w:sz w:val="24"/>
          <w:szCs w:val="24"/>
          <w:rtl/>
          <w:lang w:bidi="ar-DZ"/>
        </w:rPr>
        <w:t>ب- الجرائم ضد الإنسانية.</w:t>
      </w:r>
    </w:p>
    <w:p w:rsidR="00E84B30" w:rsidRPr="00590DF7" w:rsidRDefault="00E84B30" w:rsidP="00DA172A">
      <w:pPr>
        <w:pStyle w:val="Notedebasdepage"/>
        <w:bidi/>
        <w:rPr>
          <w:sz w:val="24"/>
          <w:szCs w:val="24"/>
          <w:lang w:bidi="ar-DZ"/>
        </w:rPr>
      </w:pPr>
      <w:r w:rsidRPr="00590DF7">
        <w:rPr>
          <w:rFonts w:hint="cs"/>
          <w:sz w:val="24"/>
          <w:szCs w:val="24"/>
          <w:rtl/>
          <w:lang w:bidi="ar-DZ"/>
        </w:rPr>
        <w:t>ج- جرائم الحرب.</w:t>
      </w:r>
    </w:p>
    <w:p w:rsidR="00E84B30" w:rsidRPr="00590DF7" w:rsidRDefault="00E84B30" w:rsidP="00DA172A">
      <w:pPr>
        <w:pStyle w:val="Notedebasdepage"/>
        <w:bidi/>
        <w:rPr>
          <w:sz w:val="24"/>
          <w:szCs w:val="24"/>
          <w:lang w:bidi="ar-DZ"/>
        </w:rPr>
      </w:pPr>
      <w:r w:rsidRPr="00590DF7">
        <w:rPr>
          <w:rFonts w:hint="cs"/>
          <w:sz w:val="24"/>
          <w:szCs w:val="24"/>
          <w:rtl/>
          <w:lang w:bidi="ar-DZ"/>
        </w:rPr>
        <w:t>د- جريمة العدوان.</w:t>
      </w:r>
    </w:p>
    <w:p w:rsidR="00E84B30" w:rsidRPr="003B64B1" w:rsidRDefault="00E84B30" w:rsidP="00DA172A">
      <w:pPr>
        <w:pStyle w:val="Notedebasdepage"/>
        <w:bidi/>
        <w:rPr>
          <w:sz w:val="24"/>
          <w:szCs w:val="24"/>
          <w:rtl/>
          <w:lang w:bidi="ar-DZ"/>
        </w:rPr>
      </w:pPr>
      <w:r>
        <w:rPr>
          <w:rFonts w:hint="cs"/>
          <w:sz w:val="24"/>
          <w:szCs w:val="24"/>
          <w:rtl/>
          <w:lang w:bidi="ar-DZ"/>
        </w:rPr>
        <w:t xml:space="preserve">- </w:t>
      </w:r>
      <w:r w:rsidRPr="003B64B1">
        <w:rPr>
          <w:rFonts w:hint="cs"/>
          <w:sz w:val="24"/>
          <w:szCs w:val="24"/>
          <w:rtl/>
          <w:lang w:bidi="ar-DZ"/>
        </w:rPr>
        <w:t>تمارس المحكمة الاختصاص على جريمة العدوان متى اعتمد حكم بهذا الشأن وفقا للمادتين 121 و123 يعرف جريمة العدوان ويضع الشروط التي بموجبها تمارس المحكمة اختصاصها فيما يتعلق بهذه الجريمة ويجب أن يكون هذا الحكم متسقا مع الأحكام ذات الصلة من ميثاق الأمم المتحدة.</w:t>
      </w:r>
      <w:r w:rsidRPr="00BF1723">
        <w:rPr>
          <w:rFonts w:hint="cs"/>
          <w:b/>
          <w:bCs/>
          <w:sz w:val="24"/>
          <w:szCs w:val="24"/>
          <w:rtl/>
          <w:lang w:bidi="ar-DZ"/>
        </w:rPr>
        <w:t>"</w:t>
      </w:r>
    </w:p>
  </w:footnote>
  <w:footnote w:id="73">
    <w:p w:rsidR="00E84B30" w:rsidRPr="006A4E27" w:rsidRDefault="00E84B30" w:rsidP="00BD0E0E">
      <w:pPr>
        <w:pStyle w:val="Notedebasdepage"/>
        <w:bidi/>
        <w:rPr>
          <w:sz w:val="24"/>
          <w:szCs w:val="24"/>
          <w:rtl/>
          <w:lang w:bidi="ar-DZ"/>
        </w:rPr>
      </w:pPr>
      <w:r>
        <w:rPr>
          <w:rFonts w:hint="cs"/>
          <w:b/>
          <w:bCs/>
          <w:sz w:val="24"/>
          <w:szCs w:val="24"/>
          <w:rtl/>
          <w:lang w:bidi="ar-DZ"/>
        </w:rPr>
        <w:t>1</w:t>
      </w:r>
      <w:r w:rsidRPr="003B64B1">
        <w:rPr>
          <w:rFonts w:hint="cs"/>
          <w:sz w:val="24"/>
          <w:szCs w:val="24"/>
          <w:rtl/>
          <w:lang w:bidi="ar-DZ"/>
        </w:rPr>
        <w:t>- المادتين 13 و15 من النظام الأساسي للمحكمة الجنائية الدولية.</w:t>
      </w:r>
    </w:p>
  </w:footnote>
  <w:footnote w:id="74">
    <w:p w:rsidR="00E84B30" w:rsidRPr="006A4E27" w:rsidRDefault="00E84B30" w:rsidP="00BD0E0E">
      <w:pPr>
        <w:pStyle w:val="Notedebasdepage"/>
        <w:bidi/>
        <w:rPr>
          <w:rtl/>
          <w:lang w:bidi="ar-DZ"/>
        </w:rPr>
      </w:pPr>
      <w:r>
        <w:rPr>
          <w:rFonts w:hint="cs"/>
          <w:b/>
          <w:bCs/>
          <w:sz w:val="24"/>
          <w:szCs w:val="24"/>
          <w:rtl/>
          <w:lang w:bidi="ar-DZ"/>
        </w:rPr>
        <w:t>2</w:t>
      </w:r>
      <w:r>
        <w:rPr>
          <w:rFonts w:hint="cs"/>
          <w:sz w:val="24"/>
          <w:szCs w:val="24"/>
          <w:rtl/>
          <w:lang w:bidi="ar-DZ"/>
        </w:rPr>
        <w:t xml:space="preserve">- </w:t>
      </w:r>
      <w:r w:rsidRPr="006A4E27">
        <w:rPr>
          <w:rFonts w:hint="cs"/>
          <w:sz w:val="24"/>
          <w:szCs w:val="24"/>
          <w:rtl/>
          <w:lang w:bidi="ar-DZ"/>
        </w:rPr>
        <w:t xml:space="preserve">القاعدة 52/1 من </w:t>
      </w:r>
      <w:r w:rsidRPr="00590DF7">
        <w:rPr>
          <w:rFonts w:hint="cs"/>
          <w:sz w:val="24"/>
          <w:szCs w:val="24"/>
          <w:rtl/>
          <w:lang w:bidi="ar-DZ"/>
        </w:rPr>
        <w:t>القواعد الإجرائية وقواعد الإثبات للمحكمة الجنائية الدولية</w:t>
      </w:r>
      <w:r w:rsidRPr="00590DF7">
        <w:rPr>
          <w:rFonts w:hint="cs"/>
          <w:rtl/>
          <w:lang w:bidi="ar-DZ"/>
        </w:rPr>
        <w:t>.</w:t>
      </w:r>
    </w:p>
  </w:footnote>
  <w:footnote w:id="75">
    <w:p w:rsidR="00E84B30" w:rsidRPr="00C97DDD" w:rsidRDefault="00E84B30" w:rsidP="00BD0E0E">
      <w:pPr>
        <w:pStyle w:val="Notedebasdepage"/>
        <w:bidi/>
        <w:rPr>
          <w:sz w:val="24"/>
          <w:szCs w:val="24"/>
          <w:rtl/>
          <w:lang w:bidi="ar-DZ"/>
        </w:rPr>
      </w:pPr>
      <w:r>
        <w:rPr>
          <w:rFonts w:hint="cs"/>
          <w:b/>
          <w:bCs/>
          <w:sz w:val="24"/>
          <w:szCs w:val="24"/>
          <w:rtl/>
          <w:lang w:bidi="ar-DZ"/>
        </w:rPr>
        <w:t>3</w:t>
      </w:r>
      <w:r>
        <w:rPr>
          <w:rFonts w:hint="cs"/>
          <w:sz w:val="24"/>
          <w:szCs w:val="24"/>
          <w:rtl/>
          <w:lang w:bidi="ar-DZ"/>
        </w:rPr>
        <w:t xml:space="preserve">- </w:t>
      </w:r>
      <w:r w:rsidRPr="00C97DDD">
        <w:rPr>
          <w:rFonts w:hint="cs"/>
          <w:sz w:val="24"/>
          <w:szCs w:val="24"/>
          <w:rtl/>
          <w:lang w:bidi="ar-DZ"/>
        </w:rPr>
        <w:t>ضاري خليل محمود, المرجع السابق, ص 35.</w:t>
      </w:r>
    </w:p>
  </w:footnote>
  <w:footnote w:id="76">
    <w:p w:rsidR="00E84B30" w:rsidRPr="0090723D" w:rsidRDefault="00E84B30" w:rsidP="00BD0E0E">
      <w:pPr>
        <w:pStyle w:val="Notedebasdepage"/>
        <w:bidi/>
        <w:rPr>
          <w:sz w:val="24"/>
          <w:szCs w:val="24"/>
          <w:rtl/>
          <w:lang w:bidi="ar-DZ"/>
        </w:rPr>
      </w:pPr>
      <w:r>
        <w:rPr>
          <w:rStyle w:val="Appelnotedebasdep"/>
          <w:rFonts w:hint="cs"/>
          <w:b/>
          <w:bCs/>
          <w:sz w:val="24"/>
          <w:szCs w:val="24"/>
          <w:vertAlign w:val="baseline"/>
          <w:rtl/>
          <w:lang w:bidi="ar-DZ"/>
        </w:rPr>
        <w:t>1</w:t>
      </w:r>
      <w:r w:rsidRPr="0090723D">
        <w:rPr>
          <w:rFonts w:hint="cs"/>
          <w:sz w:val="24"/>
          <w:szCs w:val="24"/>
          <w:rtl/>
        </w:rPr>
        <w:t xml:space="preserve">- </w:t>
      </w:r>
      <w:r w:rsidRPr="0090723D">
        <w:rPr>
          <w:rFonts w:hint="cs"/>
          <w:sz w:val="24"/>
          <w:szCs w:val="24"/>
          <w:rtl/>
          <w:lang w:bidi="ar-DZ"/>
        </w:rPr>
        <w:t>تنص المادة 57 من نظام روما الأساسي على انه:"تمارس دائرة ما قبل المحاكمة وظائفها وفقا لأحكام هذه المادة, ما لم ينص هذا النظام الأساسي على غير ذلك.</w:t>
      </w:r>
      <w:r>
        <w:rPr>
          <w:rFonts w:hint="cs"/>
          <w:sz w:val="24"/>
          <w:szCs w:val="24"/>
          <w:rtl/>
          <w:lang w:bidi="ar-DZ"/>
        </w:rPr>
        <w:t>..</w:t>
      </w:r>
    </w:p>
    <w:p w:rsidR="00E84B30" w:rsidRPr="0090723D" w:rsidRDefault="00E84B30" w:rsidP="00BD0E0E">
      <w:pPr>
        <w:pStyle w:val="Notedebasdepage"/>
        <w:bidi/>
        <w:rPr>
          <w:sz w:val="24"/>
          <w:szCs w:val="24"/>
          <w:rtl/>
          <w:lang w:bidi="ar-DZ"/>
        </w:rPr>
      </w:pPr>
      <w:r w:rsidRPr="0090723D">
        <w:rPr>
          <w:rFonts w:hint="cs"/>
          <w:sz w:val="24"/>
          <w:szCs w:val="24"/>
          <w:rtl/>
          <w:lang w:bidi="ar-DZ"/>
        </w:rPr>
        <w:t xml:space="preserve">أن تأذن </w:t>
      </w:r>
      <w:r w:rsidRPr="00C613DA">
        <w:rPr>
          <w:rFonts w:hint="cs"/>
          <w:b/>
          <w:bCs/>
          <w:sz w:val="24"/>
          <w:szCs w:val="24"/>
          <w:rtl/>
          <w:lang w:bidi="ar-DZ"/>
        </w:rPr>
        <w:t>للمدعي العام</w:t>
      </w:r>
      <w:r w:rsidRPr="0090723D">
        <w:rPr>
          <w:rFonts w:hint="cs"/>
          <w:sz w:val="24"/>
          <w:szCs w:val="24"/>
          <w:rtl/>
          <w:lang w:bidi="ar-DZ"/>
        </w:rPr>
        <w:t xml:space="preserve"> باتخاذ خطوات تحقيق محددة داخل إقليم دولة طرف دون أن يكون قد ضمن تعاون تلك الدولة بموجب الباب 9 كلما أمكن ذلك,انه من الواضح أن الدولة غير قادرة على تنفيذ طلب التعاون بسبب عدم وجود أي سلطة أو أي عنصر من عناصر نظامها القضائي يمكن أن يكون قادرا على تنفيذ طلب التعاون بموجب الباب 9".</w:t>
      </w:r>
    </w:p>
  </w:footnote>
  <w:footnote w:id="77">
    <w:p w:rsidR="00E84B30" w:rsidRPr="009C6E40" w:rsidRDefault="00E84B30" w:rsidP="00BD0E0E">
      <w:pPr>
        <w:pStyle w:val="Notedebasdepage"/>
        <w:bidi/>
        <w:rPr>
          <w:rtl/>
          <w:lang w:bidi="ar-DZ"/>
        </w:rPr>
      </w:pPr>
      <w:r>
        <w:rPr>
          <w:rFonts w:hint="cs"/>
          <w:b/>
          <w:bCs/>
          <w:sz w:val="24"/>
          <w:szCs w:val="24"/>
          <w:rtl/>
        </w:rPr>
        <w:t>2</w:t>
      </w:r>
      <w:r>
        <w:rPr>
          <w:rFonts w:hint="cs"/>
          <w:rtl/>
        </w:rPr>
        <w:t xml:space="preserve">- </w:t>
      </w:r>
      <w:r w:rsidRPr="005B13C0">
        <w:rPr>
          <w:rFonts w:hint="cs"/>
          <w:sz w:val="24"/>
          <w:szCs w:val="24"/>
          <w:rtl/>
          <w:lang w:bidi="ar-DZ"/>
        </w:rPr>
        <w:t xml:space="preserve">يعتبر </w:t>
      </w:r>
      <w:r w:rsidRPr="00695A32">
        <w:rPr>
          <w:rFonts w:hint="cs"/>
          <w:b/>
          <w:bCs/>
          <w:sz w:val="24"/>
          <w:szCs w:val="24"/>
          <w:rtl/>
          <w:lang w:bidi="ar-DZ"/>
        </w:rPr>
        <w:t>الأمر بالقبض</w:t>
      </w:r>
      <w:r w:rsidRPr="005B13C0">
        <w:rPr>
          <w:rFonts w:hint="cs"/>
          <w:sz w:val="24"/>
          <w:szCs w:val="24"/>
          <w:rtl/>
          <w:lang w:bidi="ar-DZ"/>
        </w:rPr>
        <w:t xml:space="preserve"> الذي تصدره المحكمة الجنائية الدولية من أهم وسائل إجبار الشخص على المثول أمام المحكمة,سواء على صعيد القضاء الوطن</w:t>
      </w:r>
      <w:r>
        <w:rPr>
          <w:rFonts w:hint="cs"/>
          <w:sz w:val="24"/>
          <w:szCs w:val="24"/>
          <w:rtl/>
          <w:lang w:bidi="ar-DZ"/>
        </w:rPr>
        <w:t xml:space="preserve">ي أو القضاء الجنائي الدولي,ويعد </w:t>
      </w:r>
      <w:r w:rsidRPr="00590DF7">
        <w:rPr>
          <w:rFonts w:hint="cs"/>
          <w:sz w:val="24"/>
          <w:szCs w:val="24"/>
          <w:rtl/>
          <w:lang w:bidi="ar-DZ"/>
        </w:rPr>
        <w:t>الأمر بالقبض من إجراءات</w:t>
      </w:r>
      <w:r w:rsidRPr="005B13C0">
        <w:rPr>
          <w:rFonts w:hint="cs"/>
          <w:sz w:val="24"/>
          <w:szCs w:val="24"/>
          <w:rtl/>
          <w:lang w:bidi="ar-DZ"/>
        </w:rPr>
        <w:t xml:space="preserve"> </w:t>
      </w:r>
      <w:r w:rsidRPr="00590DF7">
        <w:rPr>
          <w:rFonts w:hint="cs"/>
          <w:sz w:val="24"/>
          <w:szCs w:val="24"/>
          <w:rtl/>
          <w:lang w:bidi="ar-DZ"/>
        </w:rPr>
        <w:t>التحقيق</w:t>
      </w:r>
      <w:r w:rsidRPr="005B13C0">
        <w:rPr>
          <w:rFonts w:hint="cs"/>
          <w:sz w:val="24"/>
          <w:szCs w:val="24"/>
          <w:rtl/>
          <w:lang w:bidi="ar-DZ"/>
        </w:rPr>
        <w:t>,يرمي إلى اتخاذ الاحتياطات اللا</w:t>
      </w:r>
      <w:r>
        <w:rPr>
          <w:rFonts w:hint="cs"/>
          <w:sz w:val="24"/>
          <w:szCs w:val="24"/>
          <w:rtl/>
          <w:lang w:bidi="ar-DZ"/>
        </w:rPr>
        <w:t>ز</w:t>
      </w:r>
      <w:r w:rsidRPr="005B13C0">
        <w:rPr>
          <w:rFonts w:hint="cs"/>
          <w:sz w:val="24"/>
          <w:szCs w:val="24"/>
          <w:rtl/>
          <w:lang w:bidi="ar-DZ"/>
        </w:rPr>
        <w:t>مة لتقييد حرية المقبوض عليه ووضعه تحت تصف الجهة المخولة بالقبض عليه,لمدة زمنية معينة بهدف منعه من الفرار</w:t>
      </w:r>
      <w:r>
        <w:rPr>
          <w:rFonts w:hint="cs"/>
          <w:sz w:val="24"/>
          <w:szCs w:val="24"/>
          <w:rtl/>
          <w:lang w:bidi="ar-DZ"/>
        </w:rPr>
        <w:t>,</w:t>
      </w:r>
      <w:r w:rsidRPr="005B13C0">
        <w:rPr>
          <w:rFonts w:hint="cs"/>
          <w:sz w:val="24"/>
          <w:szCs w:val="24"/>
          <w:rtl/>
          <w:lang w:bidi="ar-DZ"/>
        </w:rPr>
        <w:t>تمهيدا لاستجوابه أمام الجهات المختصة.(تقرير لجنة القانون الدولي, الدورة السادسة والأربعون, نيويورك, 199</w:t>
      </w:r>
      <w:r w:rsidRPr="005B13C0">
        <w:rPr>
          <w:sz w:val="24"/>
          <w:szCs w:val="24"/>
          <w:rtl/>
          <w:lang w:bidi="ar-DZ"/>
        </w:rPr>
        <w:t>4</w:t>
      </w:r>
      <w:r w:rsidRPr="005B13C0">
        <w:rPr>
          <w:rFonts w:hint="cs"/>
          <w:sz w:val="24"/>
          <w:szCs w:val="24"/>
          <w:rtl/>
          <w:lang w:bidi="ar-DZ"/>
        </w:rPr>
        <w:t>, ملحق ا/49/10)</w:t>
      </w:r>
    </w:p>
  </w:footnote>
  <w:footnote w:id="78">
    <w:p w:rsidR="00E84B30" w:rsidRPr="00DE5C71" w:rsidRDefault="00E84B30" w:rsidP="00BD0E0E">
      <w:pPr>
        <w:pStyle w:val="Notedebasdepage"/>
        <w:bidi/>
        <w:rPr>
          <w:sz w:val="24"/>
          <w:szCs w:val="24"/>
          <w:rtl/>
          <w:lang w:bidi="ar-DZ"/>
        </w:rPr>
      </w:pPr>
      <w:r>
        <w:rPr>
          <w:rStyle w:val="Appelnotedebasdep"/>
          <w:rFonts w:hint="cs"/>
          <w:b/>
          <w:bCs/>
          <w:sz w:val="24"/>
          <w:szCs w:val="24"/>
          <w:vertAlign w:val="baseline"/>
          <w:rtl/>
        </w:rPr>
        <w:t>3</w:t>
      </w:r>
      <w:r>
        <w:rPr>
          <w:rFonts w:hint="cs"/>
          <w:b/>
          <w:bCs/>
          <w:sz w:val="24"/>
          <w:szCs w:val="24"/>
          <w:rtl/>
        </w:rPr>
        <w:t xml:space="preserve">- </w:t>
      </w:r>
      <w:r w:rsidRPr="00DE5C71">
        <w:rPr>
          <w:rFonts w:hint="cs"/>
          <w:sz w:val="24"/>
          <w:szCs w:val="24"/>
          <w:rtl/>
        </w:rPr>
        <w:t>المادة 58 من نظام روما الأساسي.</w:t>
      </w:r>
    </w:p>
  </w:footnote>
  <w:footnote w:id="79">
    <w:p w:rsidR="00E84B30" w:rsidRPr="00B343E8" w:rsidRDefault="00E84B30" w:rsidP="00BD0E0E">
      <w:pPr>
        <w:pStyle w:val="Notedebasdepage"/>
        <w:bidi/>
        <w:rPr>
          <w:sz w:val="24"/>
          <w:szCs w:val="24"/>
          <w:rtl/>
          <w:lang w:bidi="ar-DZ"/>
        </w:rPr>
      </w:pPr>
      <w:r w:rsidRPr="00D37578">
        <w:rPr>
          <w:rFonts w:hint="cs"/>
          <w:b/>
          <w:bCs/>
          <w:sz w:val="24"/>
          <w:szCs w:val="24"/>
          <w:rtl/>
        </w:rPr>
        <w:t>1</w:t>
      </w:r>
      <w:r>
        <w:rPr>
          <w:rFonts w:hint="cs"/>
          <w:rtl/>
        </w:rPr>
        <w:t xml:space="preserve">- </w:t>
      </w:r>
      <w:r w:rsidRPr="00B343E8">
        <w:rPr>
          <w:rFonts w:hint="cs"/>
          <w:sz w:val="24"/>
          <w:szCs w:val="24"/>
          <w:rtl/>
          <w:lang w:bidi="ar-DZ"/>
        </w:rPr>
        <w:t>العهد الدولي للحقوق المدنية والسياسية</w:t>
      </w:r>
      <w:r>
        <w:rPr>
          <w:rFonts w:hint="cs"/>
          <w:sz w:val="24"/>
          <w:szCs w:val="24"/>
          <w:rtl/>
          <w:lang w:bidi="ar-DZ"/>
        </w:rPr>
        <w:t xml:space="preserve"> الصادر في 16-12-1966.</w:t>
      </w:r>
    </w:p>
  </w:footnote>
  <w:footnote w:id="80">
    <w:p w:rsidR="00E84B30" w:rsidRPr="00B343E8" w:rsidRDefault="00E84B30" w:rsidP="00BD0E0E">
      <w:pPr>
        <w:pStyle w:val="Notedebasdepage"/>
        <w:bidi/>
        <w:rPr>
          <w:rtl/>
          <w:lang w:bidi="ar-DZ"/>
        </w:rPr>
      </w:pPr>
      <w:r w:rsidRPr="00D37578">
        <w:rPr>
          <w:rFonts w:hint="cs"/>
          <w:b/>
          <w:bCs/>
          <w:sz w:val="24"/>
          <w:szCs w:val="24"/>
          <w:rtl/>
        </w:rPr>
        <w:t>2</w:t>
      </w:r>
      <w:r>
        <w:rPr>
          <w:rFonts w:hint="cs"/>
          <w:sz w:val="24"/>
          <w:szCs w:val="24"/>
          <w:rtl/>
        </w:rPr>
        <w:t xml:space="preserve">- </w:t>
      </w:r>
      <w:r w:rsidRPr="00B343E8">
        <w:rPr>
          <w:rFonts w:hint="cs"/>
          <w:sz w:val="24"/>
          <w:szCs w:val="24"/>
          <w:rtl/>
          <w:lang w:bidi="ar-DZ"/>
        </w:rPr>
        <w:t>سامي النصراوي,</w:t>
      </w:r>
      <w:r w:rsidRPr="00590DF7">
        <w:rPr>
          <w:rFonts w:hint="cs"/>
          <w:sz w:val="24"/>
          <w:szCs w:val="24"/>
          <w:rtl/>
          <w:lang w:bidi="ar-DZ"/>
        </w:rPr>
        <w:t>دراسة في أصول المحاكمات الجزائية,</w:t>
      </w:r>
      <w:r w:rsidRPr="00B343E8">
        <w:rPr>
          <w:rFonts w:hint="cs"/>
          <w:sz w:val="24"/>
          <w:szCs w:val="24"/>
          <w:rtl/>
          <w:lang w:bidi="ar-DZ"/>
        </w:rPr>
        <w:t>مطبعة السلام,بغداد,1976,ص ص 374-375</w:t>
      </w:r>
      <w:r>
        <w:rPr>
          <w:rFonts w:hint="cs"/>
          <w:rtl/>
          <w:lang w:bidi="ar-DZ"/>
        </w:rPr>
        <w:t>.</w:t>
      </w:r>
    </w:p>
  </w:footnote>
  <w:footnote w:id="81">
    <w:p w:rsidR="00E84B30" w:rsidRDefault="00E84B30" w:rsidP="00BD0E0E">
      <w:pPr>
        <w:pStyle w:val="Notedebasdepage"/>
        <w:bidi/>
        <w:rPr>
          <w:rtl/>
          <w:lang w:bidi="ar-DZ"/>
        </w:rPr>
      </w:pPr>
      <w:r w:rsidRPr="00D37578">
        <w:rPr>
          <w:rFonts w:hint="cs"/>
          <w:b/>
          <w:bCs/>
          <w:sz w:val="24"/>
          <w:szCs w:val="24"/>
          <w:rtl/>
        </w:rPr>
        <w:t>3</w:t>
      </w:r>
      <w:r>
        <w:rPr>
          <w:rFonts w:hint="cs"/>
          <w:rtl/>
        </w:rPr>
        <w:t xml:space="preserve">- </w:t>
      </w:r>
      <w:r w:rsidRPr="0085501B">
        <w:rPr>
          <w:rFonts w:hint="cs"/>
          <w:sz w:val="24"/>
          <w:szCs w:val="24"/>
          <w:rtl/>
          <w:lang w:bidi="ar-DZ"/>
        </w:rPr>
        <w:t>المادة 58/7-(ا), (ب</w:t>
      </w:r>
      <w:r w:rsidRPr="0085501B">
        <w:rPr>
          <w:sz w:val="24"/>
          <w:szCs w:val="24"/>
          <w:rtl/>
          <w:lang w:bidi="ar-DZ"/>
        </w:rPr>
        <w:t>)</w:t>
      </w:r>
      <w:r w:rsidRPr="0085501B">
        <w:rPr>
          <w:rFonts w:hint="cs"/>
          <w:sz w:val="24"/>
          <w:szCs w:val="24"/>
          <w:rtl/>
          <w:lang w:bidi="ar-DZ"/>
        </w:rPr>
        <w:t>, (ج</w:t>
      </w:r>
      <w:r w:rsidRPr="0085501B">
        <w:rPr>
          <w:sz w:val="24"/>
          <w:szCs w:val="24"/>
          <w:rtl/>
          <w:lang w:bidi="ar-DZ"/>
        </w:rPr>
        <w:t>)</w:t>
      </w:r>
      <w:r>
        <w:rPr>
          <w:rFonts w:hint="cs"/>
          <w:sz w:val="24"/>
          <w:szCs w:val="24"/>
          <w:rtl/>
          <w:lang w:bidi="ar-DZ"/>
        </w:rPr>
        <w:t>,</w:t>
      </w:r>
      <w:r w:rsidRPr="0085501B">
        <w:rPr>
          <w:rFonts w:hint="cs"/>
          <w:sz w:val="24"/>
          <w:szCs w:val="24"/>
          <w:rtl/>
          <w:lang w:bidi="ar-DZ"/>
        </w:rPr>
        <w:t>(د) من النظام الأساسي للمحكمة الجنائية الدولية.</w:t>
      </w:r>
    </w:p>
  </w:footnote>
  <w:footnote w:id="82">
    <w:p w:rsidR="00E84B30" w:rsidRPr="00DE5C71" w:rsidRDefault="00E84B30" w:rsidP="00BD0E0E">
      <w:pPr>
        <w:pStyle w:val="Notedebasdepage"/>
        <w:bidi/>
        <w:rPr>
          <w:sz w:val="24"/>
          <w:szCs w:val="24"/>
          <w:rtl/>
          <w:lang w:bidi="ar-DZ"/>
        </w:rPr>
      </w:pPr>
      <w:r w:rsidRPr="00D37578">
        <w:rPr>
          <w:rStyle w:val="Appelnotedebasdep"/>
          <w:b/>
          <w:bCs/>
          <w:sz w:val="24"/>
          <w:szCs w:val="24"/>
          <w:vertAlign w:val="baseline"/>
        </w:rPr>
        <w:footnoteRef/>
      </w:r>
      <w:r w:rsidRPr="00DE5C71">
        <w:rPr>
          <w:rFonts w:hint="cs"/>
          <w:sz w:val="24"/>
          <w:szCs w:val="24"/>
          <w:rtl/>
          <w:lang w:bidi="ar-DZ"/>
        </w:rPr>
        <w:t xml:space="preserve"> - المادة 59 من نظام روما الأساسي.</w:t>
      </w:r>
    </w:p>
  </w:footnote>
  <w:footnote w:id="83">
    <w:p w:rsidR="00E84B30" w:rsidRPr="00DE5C71" w:rsidRDefault="00E84B30" w:rsidP="00BD0E0E">
      <w:pPr>
        <w:pStyle w:val="Notedebasdepage"/>
        <w:bidi/>
        <w:rPr>
          <w:sz w:val="24"/>
          <w:szCs w:val="24"/>
          <w:rtl/>
          <w:lang w:bidi="ar-DZ"/>
        </w:rPr>
      </w:pPr>
      <w:r w:rsidRPr="00D37578">
        <w:rPr>
          <w:rStyle w:val="Appelnotedebasdep"/>
          <w:b/>
          <w:bCs/>
          <w:sz w:val="24"/>
          <w:szCs w:val="24"/>
          <w:vertAlign w:val="baseline"/>
        </w:rPr>
        <w:footnoteRef/>
      </w:r>
      <w:r w:rsidRPr="00DE5C71">
        <w:rPr>
          <w:rFonts w:hint="cs"/>
          <w:sz w:val="24"/>
          <w:szCs w:val="24"/>
          <w:rtl/>
          <w:lang w:bidi="ar-DZ"/>
        </w:rPr>
        <w:t xml:space="preserve"> - المادة 60/1 من نظام روما الأساسي .</w:t>
      </w:r>
    </w:p>
  </w:footnote>
  <w:footnote w:id="84">
    <w:p w:rsidR="00E84B30" w:rsidRPr="004328CA" w:rsidRDefault="00E84B30" w:rsidP="00BD0E0E">
      <w:pPr>
        <w:pStyle w:val="Notedebasdepage"/>
        <w:bidi/>
        <w:rPr>
          <w:sz w:val="24"/>
          <w:szCs w:val="24"/>
          <w:rtl/>
          <w:lang w:bidi="ar-DZ"/>
        </w:rPr>
      </w:pPr>
      <w:r w:rsidRPr="00636B9A">
        <w:rPr>
          <w:rStyle w:val="Appelnotedebasdep"/>
          <w:b/>
          <w:bCs/>
          <w:sz w:val="24"/>
          <w:szCs w:val="24"/>
          <w:vertAlign w:val="baseline"/>
        </w:rPr>
        <w:footnoteRef/>
      </w:r>
      <w:r>
        <w:rPr>
          <w:rFonts w:hint="cs"/>
          <w:b/>
          <w:bCs/>
          <w:sz w:val="24"/>
          <w:szCs w:val="24"/>
          <w:rtl/>
          <w:lang w:bidi="ar-DZ"/>
        </w:rPr>
        <w:t xml:space="preserve"> - </w:t>
      </w:r>
      <w:r w:rsidRPr="005D0C23">
        <w:rPr>
          <w:rFonts w:hint="cs"/>
          <w:sz w:val="24"/>
          <w:szCs w:val="24"/>
          <w:rtl/>
          <w:lang w:bidi="ar-DZ"/>
        </w:rPr>
        <w:t>المادة 60/2 من نظام روما الأساسي .</w:t>
      </w:r>
    </w:p>
  </w:footnote>
  <w:footnote w:id="85">
    <w:p w:rsidR="00E84B30" w:rsidRPr="00DC2EBC" w:rsidRDefault="00E84B30" w:rsidP="00BD0E0E">
      <w:pPr>
        <w:pStyle w:val="Notedebasdepage"/>
        <w:bidi/>
        <w:rPr>
          <w:sz w:val="24"/>
          <w:szCs w:val="24"/>
          <w:rtl/>
          <w:lang w:bidi="ar-DZ"/>
        </w:rPr>
      </w:pPr>
      <w:r w:rsidRPr="00636B9A">
        <w:rPr>
          <w:rStyle w:val="Appelnotedebasdep"/>
          <w:b/>
          <w:bCs/>
          <w:sz w:val="24"/>
          <w:szCs w:val="24"/>
          <w:vertAlign w:val="baseline"/>
        </w:rPr>
        <w:footnoteRef/>
      </w:r>
      <w:r w:rsidRPr="00636B9A">
        <w:rPr>
          <w:rFonts w:hint="cs"/>
          <w:b/>
          <w:bCs/>
          <w:sz w:val="24"/>
          <w:szCs w:val="24"/>
          <w:rtl/>
        </w:rPr>
        <w:t xml:space="preserve"> </w:t>
      </w:r>
      <w:r>
        <w:rPr>
          <w:rFonts w:hint="cs"/>
          <w:b/>
          <w:bCs/>
          <w:sz w:val="24"/>
          <w:szCs w:val="24"/>
          <w:rtl/>
        </w:rPr>
        <w:t xml:space="preserve">- </w:t>
      </w:r>
      <w:r w:rsidRPr="00DC2EBC">
        <w:rPr>
          <w:rFonts w:hint="cs"/>
          <w:sz w:val="24"/>
          <w:szCs w:val="24"/>
          <w:rtl/>
        </w:rPr>
        <w:t>المادة 60/4-5 من نظام روما الأساسي.</w:t>
      </w:r>
    </w:p>
  </w:footnote>
  <w:footnote w:id="86">
    <w:p w:rsidR="00E84B30" w:rsidRPr="00DC2EBC" w:rsidRDefault="00E84B30" w:rsidP="00BD0E0E">
      <w:pPr>
        <w:pStyle w:val="Notedebasdepage"/>
        <w:bidi/>
        <w:rPr>
          <w:rtl/>
          <w:lang w:bidi="ar-DZ"/>
        </w:rPr>
      </w:pPr>
      <w:r w:rsidRPr="00636B9A">
        <w:rPr>
          <w:rStyle w:val="Appelnotedebasdep"/>
          <w:b/>
          <w:bCs/>
          <w:sz w:val="24"/>
          <w:szCs w:val="24"/>
          <w:vertAlign w:val="baseline"/>
        </w:rPr>
        <w:footnoteRef/>
      </w:r>
      <w:r w:rsidRPr="00DC2EBC">
        <w:rPr>
          <w:rFonts w:hint="cs"/>
          <w:sz w:val="24"/>
          <w:szCs w:val="24"/>
          <w:rtl/>
          <w:lang w:bidi="ar-DZ"/>
        </w:rPr>
        <w:t xml:space="preserve"> - المادة 61 من نظام روما الأساسي</w:t>
      </w:r>
      <w:r w:rsidRPr="00DC2EBC">
        <w:rPr>
          <w:rFonts w:hint="cs"/>
          <w:rtl/>
          <w:lang w:bidi="ar-DZ"/>
        </w:rPr>
        <w:t>.</w:t>
      </w:r>
    </w:p>
  </w:footnote>
  <w:footnote w:id="87">
    <w:p w:rsidR="00E84B30" w:rsidRPr="00DC2EBC" w:rsidRDefault="00E84B30" w:rsidP="00BD0E0E">
      <w:pPr>
        <w:pStyle w:val="Notedebasdepage"/>
        <w:bidi/>
        <w:rPr>
          <w:sz w:val="24"/>
          <w:szCs w:val="24"/>
          <w:rtl/>
          <w:lang w:bidi="ar-DZ"/>
        </w:rPr>
      </w:pPr>
      <w:r w:rsidRPr="00636B9A">
        <w:rPr>
          <w:rStyle w:val="Appelnotedebasdep"/>
          <w:b/>
          <w:bCs/>
          <w:sz w:val="24"/>
          <w:szCs w:val="24"/>
          <w:vertAlign w:val="baseline"/>
        </w:rPr>
        <w:footnoteRef/>
      </w:r>
      <w:r w:rsidRPr="00636B9A">
        <w:rPr>
          <w:rFonts w:hint="cs"/>
          <w:b/>
          <w:bCs/>
          <w:sz w:val="24"/>
          <w:szCs w:val="24"/>
          <w:rtl/>
          <w:lang w:bidi="ar-DZ"/>
        </w:rPr>
        <w:t xml:space="preserve"> </w:t>
      </w:r>
      <w:r w:rsidRPr="00DC2EBC">
        <w:rPr>
          <w:rFonts w:hint="cs"/>
          <w:sz w:val="24"/>
          <w:szCs w:val="24"/>
          <w:rtl/>
          <w:lang w:bidi="ar-DZ"/>
        </w:rPr>
        <w:t>- عصام عبد الفتاح مطر,</w:t>
      </w:r>
      <w:r w:rsidRPr="00590DF7">
        <w:rPr>
          <w:rFonts w:hint="cs"/>
          <w:sz w:val="24"/>
          <w:szCs w:val="24"/>
          <w:rtl/>
          <w:lang w:bidi="ar-DZ"/>
        </w:rPr>
        <w:t>المحكمة الجنائية الدولية,مقدمات إنشائها</w:t>
      </w:r>
      <w:r w:rsidRPr="00DC2EBC">
        <w:rPr>
          <w:rFonts w:hint="cs"/>
          <w:sz w:val="24"/>
          <w:szCs w:val="24"/>
          <w:rtl/>
          <w:lang w:bidi="ar-DZ"/>
        </w:rPr>
        <w:t>,المرجع السابق,ص 150.</w:t>
      </w:r>
    </w:p>
  </w:footnote>
  <w:footnote w:id="88">
    <w:p w:rsidR="00E84B30" w:rsidRPr="005E4F10" w:rsidRDefault="00E84B30" w:rsidP="00BD0E0E">
      <w:pPr>
        <w:pStyle w:val="Notedebasdepage"/>
        <w:bidi/>
        <w:rPr>
          <w:sz w:val="24"/>
          <w:szCs w:val="24"/>
          <w:rtl/>
          <w:lang w:bidi="ar-DZ"/>
        </w:rPr>
      </w:pPr>
      <w:r>
        <w:rPr>
          <w:rFonts w:hint="cs"/>
          <w:b/>
          <w:bCs/>
          <w:sz w:val="24"/>
          <w:szCs w:val="24"/>
          <w:rtl/>
        </w:rPr>
        <w:t>5</w:t>
      </w:r>
      <w:r>
        <w:rPr>
          <w:rFonts w:hint="cs"/>
          <w:rtl/>
        </w:rPr>
        <w:t xml:space="preserve">- </w:t>
      </w:r>
      <w:r w:rsidRPr="005E4F10">
        <w:rPr>
          <w:rFonts w:hint="cs"/>
          <w:sz w:val="24"/>
          <w:szCs w:val="24"/>
          <w:rtl/>
          <w:lang w:bidi="ar-DZ"/>
        </w:rPr>
        <w:t>المادة 19 من النظام الأساسي للمحكمة الجنائية الدولية.</w:t>
      </w:r>
    </w:p>
  </w:footnote>
  <w:footnote w:id="89">
    <w:p w:rsidR="00E84B30" w:rsidRPr="005E4F10" w:rsidRDefault="00E84B30" w:rsidP="00BD0E0E">
      <w:pPr>
        <w:pStyle w:val="Notedebasdepage"/>
        <w:bidi/>
        <w:rPr>
          <w:sz w:val="24"/>
          <w:szCs w:val="24"/>
          <w:rtl/>
          <w:lang w:bidi="ar-DZ"/>
        </w:rPr>
      </w:pPr>
      <w:r>
        <w:rPr>
          <w:rFonts w:hint="cs"/>
          <w:b/>
          <w:bCs/>
          <w:sz w:val="24"/>
          <w:szCs w:val="24"/>
          <w:rtl/>
        </w:rPr>
        <w:t>1</w:t>
      </w:r>
      <w:r>
        <w:rPr>
          <w:rFonts w:hint="cs"/>
          <w:sz w:val="24"/>
          <w:szCs w:val="24"/>
          <w:rtl/>
        </w:rPr>
        <w:t xml:space="preserve">- </w:t>
      </w:r>
      <w:r w:rsidRPr="005E4F10">
        <w:rPr>
          <w:rFonts w:hint="cs"/>
          <w:sz w:val="24"/>
          <w:szCs w:val="24"/>
          <w:rtl/>
          <w:lang w:bidi="ar-DZ"/>
        </w:rPr>
        <w:t>جاء النص عن هذه الأسباب المتعلقة بقبول النظر في الدعوى من عدمه من طرف المحكمة الجنائية الدولية في نص المادة 17 من نظامها الأساسي بقولها:"مع مراعاة الفقرة 10 من الديباجة والمادة 1, تقرر المحكمة أن الدعوى غير مقبولة في حالة ما:</w:t>
      </w:r>
    </w:p>
    <w:p w:rsidR="00E84B30" w:rsidRPr="005E4F10" w:rsidRDefault="00E84B30" w:rsidP="00BD0E0E">
      <w:pPr>
        <w:pStyle w:val="Notedebasdepage"/>
        <w:bidi/>
        <w:rPr>
          <w:sz w:val="24"/>
          <w:szCs w:val="24"/>
          <w:rtl/>
          <w:lang w:bidi="ar-DZ"/>
        </w:rPr>
      </w:pPr>
      <w:r w:rsidRPr="00154D95">
        <w:rPr>
          <w:rFonts w:hint="cs"/>
          <w:b/>
          <w:bCs/>
          <w:sz w:val="24"/>
          <w:szCs w:val="24"/>
          <w:rtl/>
          <w:lang w:bidi="ar-DZ"/>
        </w:rPr>
        <w:t>(ا)-</w:t>
      </w:r>
      <w:r>
        <w:rPr>
          <w:rFonts w:hint="cs"/>
          <w:sz w:val="24"/>
          <w:szCs w:val="24"/>
          <w:rtl/>
          <w:lang w:bidi="ar-DZ"/>
        </w:rPr>
        <w:t xml:space="preserve"> </w:t>
      </w:r>
      <w:r w:rsidRPr="005E4F10">
        <w:rPr>
          <w:rFonts w:hint="cs"/>
          <w:sz w:val="24"/>
          <w:szCs w:val="24"/>
          <w:rtl/>
          <w:lang w:bidi="ar-DZ"/>
        </w:rPr>
        <w:t>إذا كانت تجري التحقيق أو المقاضاة في الدعوى دولة</w:t>
      </w:r>
      <w:r>
        <w:rPr>
          <w:rFonts w:hint="cs"/>
          <w:sz w:val="24"/>
          <w:szCs w:val="24"/>
          <w:rtl/>
          <w:lang w:bidi="ar-DZ"/>
        </w:rPr>
        <w:t xml:space="preserve"> </w:t>
      </w:r>
      <w:r w:rsidRPr="005E4F10">
        <w:rPr>
          <w:rFonts w:hint="cs"/>
          <w:sz w:val="24"/>
          <w:szCs w:val="24"/>
          <w:rtl/>
          <w:lang w:bidi="ar-DZ"/>
        </w:rPr>
        <w:t>لها اختصاص عليها,ما لم تكن الدولة حقا غير راغبة في الاضطلاع بالتحقيق أو المقاضاة أو غير قادرة على ذلك.</w:t>
      </w:r>
    </w:p>
    <w:p w:rsidR="00E84B30" w:rsidRPr="005E4F10" w:rsidRDefault="00E84B30" w:rsidP="00BD0E0E">
      <w:pPr>
        <w:pStyle w:val="Notedebasdepage"/>
        <w:bidi/>
        <w:rPr>
          <w:sz w:val="24"/>
          <w:szCs w:val="24"/>
          <w:rtl/>
          <w:lang w:bidi="ar-DZ"/>
        </w:rPr>
      </w:pPr>
      <w:r w:rsidRPr="00154D95">
        <w:rPr>
          <w:rFonts w:hint="cs"/>
          <w:b/>
          <w:bCs/>
          <w:sz w:val="24"/>
          <w:szCs w:val="24"/>
          <w:rtl/>
          <w:lang w:bidi="ar-DZ"/>
        </w:rPr>
        <w:t>(ب)-</w:t>
      </w:r>
      <w:r w:rsidRPr="005E4F10">
        <w:rPr>
          <w:rFonts w:hint="cs"/>
          <w:sz w:val="24"/>
          <w:szCs w:val="24"/>
          <w:rtl/>
          <w:lang w:bidi="ar-DZ"/>
        </w:rPr>
        <w:t xml:space="preserve"> إذا كانت قد أجرت التحقيق في الدعوى دولة لها اختصاص عليها وقررت الدولة عدم مقاضاة الشخص المعني,ما لم يكن القرار ناتجا عن عدم رغبة الدولة أو عدم قدرتها حقا على المقاضاة.</w:t>
      </w:r>
    </w:p>
    <w:p w:rsidR="00E84B30" w:rsidRPr="005E4F10" w:rsidRDefault="00E84B30" w:rsidP="00BD0E0E">
      <w:pPr>
        <w:pStyle w:val="Notedebasdepage"/>
        <w:bidi/>
        <w:rPr>
          <w:sz w:val="24"/>
          <w:szCs w:val="24"/>
          <w:rtl/>
          <w:lang w:bidi="ar-DZ"/>
        </w:rPr>
      </w:pPr>
      <w:r w:rsidRPr="00154D95">
        <w:rPr>
          <w:rFonts w:hint="cs"/>
          <w:b/>
          <w:bCs/>
          <w:sz w:val="24"/>
          <w:szCs w:val="24"/>
          <w:rtl/>
          <w:lang w:bidi="ar-DZ"/>
        </w:rPr>
        <w:t>(ج)-</w:t>
      </w:r>
      <w:r w:rsidRPr="005E4F10">
        <w:rPr>
          <w:rFonts w:hint="cs"/>
          <w:sz w:val="24"/>
          <w:szCs w:val="24"/>
          <w:rtl/>
          <w:lang w:bidi="ar-DZ"/>
        </w:rPr>
        <w:t xml:space="preserve"> إذا كان الشخص المعني</w:t>
      </w:r>
      <w:r>
        <w:rPr>
          <w:rFonts w:hint="cs"/>
          <w:sz w:val="24"/>
          <w:szCs w:val="24"/>
          <w:rtl/>
          <w:lang w:bidi="ar-DZ"/>
        </w:rPr>
        <w:t xml:space="preserve"> </w:t>
      </w:r>
      <w:r w:rsidRPr="005E4F10">
        <w:rPr>
          <w:rFonts w:hint="cs"/>
          <w:sz w:val="24"/>
          <w:szCs w:val="24"/>
          <w:rtl/>
          <w:lang w:bidi="ar-DZ"/>
        </w:rPr>
        <w:t>قد سبق أن حوكم على السلوك موضوع الشكوى,ولا يكون من الجائز للمحكمة إجراء محاكمة طبقا للفقرة الثالثة من المادة 20.</w:t>
      </w:r>
    </w:p>
    <w:p w:rsidR="00E84B30" w:rsidRPr="005E4F10" w:rsidRDefault="00E84B30" w:rsidP="00BD0E0E">
      <w:pPr>
        <w:pStyle w:val="Notedebasdepage"/>
        <w:bidi/>
        <w:rPr>
          <w:sz w:val="24"/>
          <w:szCs w:val="24"/>
          <w:rtl/>
          <w:lang w:bidi="ar-DZ"/>
        </w:rPr>
      </w:pPr>
      <w:r w:rsidRPr="00154D95">
        <w:rPr>
          <w:rFonts w:hint="cs"/>
          <w:b/>
          <w:bCs/>
          <w:sz w:val="24"/>
          <w:szCs w:val="24"/>
          <w:rtl/>
          <w:lang w:bidi="ar-DZ"/>
        </w:rPr>
        <w:t>(د)-</w:t>
      </w:r>
      <w:r w:rsidRPr="005E4F10">
        <w:rPr>
          <w:rFonts w:hint="cs"/>
          <w:sz w:val="24"/>
          <w:szCs w:val="24"/>
          <w:rtl/>
          <w:lang w:bidi="ar-DZ"/>
        </w:rPr>
        <w:t xml:space="preserve"> إذا لم تكن الدعوى على درجة كافية من الخطورة تبرر اتخاذ المحكمة إجراء آخر.</w:t>
      </w:r>
    </w:p>
  </w:footnote>
  <w:footnote w:id="90">
    <w:p w:rsidR="00E84B30" w:rsidRPr="002152D1" w:rsidRDefault="00E84B30" w:rsidP="00E633F2">
      <w:pPr>
        <w:pStyle w:val="Notedebasdepage"/>
        <w:rPr>
          <w:sz w:val="24"/>
          <w:szCs w:val="24"/>
          <w:rtl/>
          <w:lang w:bidi="ar-DZ"/>
        </w:rPr>
      </w:pPr>
      <w:r w:rsidRPr="00761822">
        <w:rPr>
          <w:rStyle w:val="Appelnotedebasdep"/>
          <w:b/>
          <w:bCs/>
          <w:sz w:val="24"/>
          <w:szCs w:val="24"/>
          <w:vertAlign w:val="baseline"/>
        </w:rPr>
        <w:footnoteRef/>
      </w:r>
      <w:r w:rsidRPr="002152D1">
        <w:rPr>
          <w:sz w:val="24"/>
          <w:szCs w:val="24"/>
        </w:rPr>
        <w:t xml:space="preserve"> </w:t>
      </w:r>
      <w:r w:rsidRPr="002152D1">
        <w:rPr>
          <w:sz w:val="24"/>
          <w:szCs w:val="24"/>
          <w:lang w:bidi="ar-DZ"/>
        </w:rPr>
        <w:t>Cherif Bassiouni-</w:t>
      </w:r>
      <w:r>
        <w:rPr>
          <w:sz w:val="24"/>
          <w:szCs w:val="24"/>
          <w:lang w:bidi="ar-DZ"/>
        </w:rPr>
        <w:t>Introduction au droit penal international,Edition bruylant,Bruxelle , 2002 ,p 124</w:t>
      </w:r>
      <w:r w:rsidRPr="002152D1">
        <w:rPr>
          <w:rFonts w:hint="cs"/>
          <w:sz w:val="24"/>
          <w:szCs w:val="24"/>
          <w:rtl/>
          <w:lang w:bidi="ar-DZ"/>
        </w:rPr>
        <w:t>.</w:t>
      </w:r>
    </w:p>
  </w:footnote>
  <w:footnote w:id="91">
    <w:p w:rsidR="00E84B30" w:rsidRPr="002152D1" w:rsidRDefault="00E84B30" w:rsidP="00D45613">
      <w:pPr>
        <w:pStyle w:val="Notedebasdepage"/>
        <w:bidi/>
        <w:rPr>
          <w:sz w:val="24"/>
          <w:szCs w:val="24"/>
          <w:rtl/>
          <w:lang w:bidi="ar-DZ"/>
        </w:rPr>
      </w:pPr>
      <w:r w:rsidRPr="00D45613">
        <w:rPr>
          <w:rFonts w:hint="cs"/>
          <w:b/>
          <w:bCs/>
          <w:sz w:val="24"/>
          <w:szCs w:val="24"/>
          <w:rtl/>
        </w:rPr>
        <w:t>1</w:t>
      </w:r>
      <w:r>
        <w:rPr>
          <w:rFonts w:hint="cs"/>
          <w:rtl/>
        </w:rPr>
        <w:t xml:space="preserve">- </w:t>
      </w:r>
      <w:r w:rsidRPr="002152D1">
        <w:rPr>
          <w:rFonts w:hint="cs"/>
          <w:sz w:val="24"/>
          <w:szCs w:val="24"/>
          <w:rtl/>
          <w:lang w:bidi="ar-DZ"/>
        </w:rPr>
        <w:t>المادة 13 من النظام الأساسي للمحكمة الجنائية الدولية</w:t>
      </w:r>
    </w:p>
  </w:footnote>
  <w:footnote w:id="92">
    <w:p w:rsidR="00E84B30" w:rsidRPr="002152D1" w:rsidRDefault="00E84B30" w:rsidP="00D45613">
      <w:pPr>
        <w:pStyle w:val="Notedebasdepage"/>
        <w:bidi/>
        <w:rPr>
          <w:sz w:val="24"/>
          <w:szCs w:val="24"/>
          <w:rtl/>
          <w:lang w:bidi="ar-DZ"/>
        </w:rPr>
      </w:pPr>
      <w:r w:rsidRPr="00D45613">
        <w:rPr>
          <w:rFonts w:hint="cs"/>
          <w:b/>
          <w:bCs/>
          <w:sz w:val="24"/>
          <w:szCs w:val="24"/>
          <w:rtl/>
        </w:rPr>
        <w:t>2</w:t>
      </w:r>
      <w:r>
        <w:rPr>
          <w:rFonts w:hint="cs"/>
          <w:sz w:val="24"/>
          <w:szCs w:val="24"/>
          <w:rtl/>
        </w:rPr>
        <w:t xml:space="preserve">- </w:t>
      </w:r>
      <w:r w:rsidRPr="002152D1">
        <w:rPr>
          <w:rFonts w:hint="cs"/>
          <w:sz w:val="24"/>
          <w:szCs w:val="24"/>
          <w:rtl/>
          <w:lang w:bidi="ar-DZ"/>
        </w:rPr>
        <w:t>براء منذر كمال عبد اللطيف,المرجع السابق,ص 249.</w:t>
      </w:r>
    </w:p>
  </w:footnote>
  <w:footnote w:id="93">
    <w:p w:rsidR="00E84B30" w:rsidRPr="002152D1" w:rsidRDefault="00E84B30" w:rsidP="00D45613">
      <w:pPr>
        <w:pStyle w:val="Notedebasdepage"/>
        <w:bidi/>
        <w:rPr>
          <w:sz w:val="24"/>
          <w:szCs w:val="24"/>
          <w:rtl/>
          <w:lang w:bidi="ar-DZ"/>
        </w:rPr>
      </w:pPr>
      <w:r>
        <w:rPr>
          <w:b/>
          <w:bCs/>
          <w:sz w:val="24"/>
          <w:szCs w:val="24"/>
        </w:rPr>
        <w:t>3</w:t>
      </w:r>
      <w:r>
        <w:rPr>
          <w:rFonts w:hint="cs"/>
          <w:sz w:val="24"/>
          <w:szCs w:val="24"/>
          <w:rtl/>
        </w:rPr>
        <w:t xml:space="preserve">- </w:t>
      </w:r>
      <w:r w:rsidRPr="002152D1">
        <w:rPr>
          <w:rFonts w:hint="cs"/>
          <w:sz w:val="24"/>
          <w:szCs w:val="24"/>
          <w:rtl/>
          <w:lang w:bidi="ar-DZ"/>
        </w:rPr>
        <w:t>المادة 58 من</w:t>
      </w:r>
      <w:r w:rsidRPr="00590DF7">
        <w:rPr>
          <w:rFonts w:hint="cs"/>
          <w:sz w:val="24"/>
          <w:szCs w:val="24"/>
          <w:rtl/>
          <w:lang w:bidi="ar-DZ"/>
        </w:rPr>
        <w:t xml:space="preserve"> القواعد الإجرائية وقواعد الإثبات لمحكمة الجنائية الدولية الدائمة</w:t>
      </w:r>
      <w:r w:rsidRPr="002152D1">
        <w:rPr>
          <w:rFonts w:hint="cs"/>
          <w:sz w:val="24"/>
          <w:szCs w:val="24"/>
          <w:rtl/>
          <w:lang w:bidi="ar-DZ"/>
        </w:rPr>
        <w:t>.</w:t>
      </w:r>
    </w:p>
  </w:footnote>
  <w:footnote w:id="94">
    <w:p w:rsidR="00E84B30" w:rsidRPr="00C17E88" w:rsidRDefault="00E84B30" w:rsidP="00D45613">
      <w:pPr>
        <w:pStyle w:val="Notedebasdepage"/>
        <w:bidi/>
        <w:rPr>
          <w:rtl/>
          <w:lang w:bidi="ar-DZ"/>
        </w:rPr>
      </w:pPr>
      <w:r>
        <w:rPr>
          <w:b/>
          <w:bCs/>
          <w:sz w:val="24"/>
          <w:szCs w:val="24"/>
        </w:rPr>
        <w:t>4</w:t>
      </w:r>
      <w:r>
        <w:rPr>
          <w:rFonts w:hint="cs"/>
          <w:sz w:val="24"/>
          <w:szCs w:val="24"/>
          <w:rtl/>
        </w:rPr>
        <w:t xml:space="preserve">- </w:t>
      </w:r>
      <w:r w:rsidRPr="002152D1">
        <w:rPr>
          <w:rFonts w:hint="cs"/>
          <w:sz w:val="24"/>
          <w:szCs w:val="24"/>
          <w:rtl/>
          <w:lang w:bidi="ar-DZ"/>
        </w:rPr>
        <w:t>محم</w:t>
      </w:r>
      <w:r>
        <w:rPr>
          <w:rFonts w:hint="cs"/>
          <w:sz w:val="24"/>
          <w:szCs w:val="24"/>
          <w:rtl/>
          <w:lang w:bidi="ar-DZ"/>
        </w:rPr>
        <w:t>و</w:t>
      </w:r>
      <w:r w:rsidRPr="002152D1">
        <w:rPr>
          <w:rFonts w:hint="cs"/>
          <w:sz w:val="24"/>
          <w:szCs w:val="24"/>
          <w:rtl/>
          <w:lang w:bidi="ar-DZ"/>
        </w:rPr>
        <w:t>د شريف بسيوني,</w:t>
      </w:r>
      <w:r w:rsidRPr="00590DF7">
        <w:rPr>
          <w:rFonts w:hint="cs"/>
          <w:sz w:val="24"/>
          <w:szCs w:val="24"/>
          <w:rtl/>
          <w:lang w:bidi="ar-DZ"/>
        </w:rPr>
        <w:t>المحكمة الجنائية الدولية,نشأتها ونظامها الأساسي,</w:t>
      </w:r>
      <w:r w:rsidRPr="002152D1">
        <w:rPr>
          <w:rFonts w:hint="cs"/>
          <w:sz w:val="24"/>
          <w:szCs w:val="24"/>
          <w:rtl/>
          <w:lang w:bidi="ar-DZ"/>
        </w:rPr>
        <w:t>منشورات نادي</w:t>
      </w:r>
      <w:r>
        <w:rPr>
          <w:rFonts w:hint="cs"/>
          <w:sz w:val="24"/>
          <w:szCs w:val="24"/>
          <w:rtl/>
          <w:lang w:bidi="ar-DZ"/>
        </w:rPr>
        <w:t xml:space="preserve"> القضاة,القاهرة,</w:t>
      </w:r>
      <w:r w:rsidRPr="002152D1">
        <w:rPr>
          <w:rFonts w:hint="cs"/>
          <w:sz w:val="24"/>
          <w:szCs w:val="24"/>
          <w:rtl/>
          <w:lang w:bidi="ar-DZ"/>
        </w:rPr>
        <w:t xml:space="preserve"> 2001,ص171</w:t>
      </w:r>
      <w:r>
        <w:rPr>
          <w:rFonts w:hint="cs"/>
          <w:rtl/>
          <w:lang w:bidi="ar-DZ"/>
        </w:rPr>
        <w:t>.</w:t>
      </w:r>
    </w:p>
  </w:footnote>
  <w:footnote w:id="95">
    <w:p w:rsidR="00E84B30" w:rsidRPr="000C4763" w:rsidRDefault="00E84B30" w:rsidP="00D45613">
      <w:pPr>
        <w:pStyle w:val="Notedebasdepage"/>
        <w:bidi/>
        <w:rPr>
          <w:sz w:val="24"/>
          <w:szCs w:val="24"/>
          <w:rtl/>
          <w:lang w:bidi="ar-DZ"/>
        </w:rPr>
      </w:pPr>
      <w:r>
        <w:rPr>
          <w:b/>
          <w:bCs/>
          <w:sz w:val="24"/>
          <w:szCs w:val="24"/>
        </w:rPr>
        <w:t>5</w:t>
      </w:r>
      <w:r w:rsidRPr="000C4763">
        <w:rPr>
          <w:rFonts w:hint="cs"/>
          <w:sz w:val="24"/>
          <w:szCs w:val="24"/>
          <w:rtl/>
        </w:rPr>
        <w:t xml:space="preserve">- </w:t>
      </w:r>
      <w:r w:rsidRPr="000C4763">
        <w:rPr>
          <w:rFonts w:hint="cs"/>
          <w:sz w:val="24"/>
          <w:szCs w:val="24"/>
          <w:rtl/>
          <w:lang w:bidi="ar-DZ"/>
        </w:rPr>
        <w:t>تنص المادة 82 من النظام الأساسي للمحكمة الجنائية الدولية على انه:" لأي من الطرفين القيام,وفقا للقواعد الإجرائية وقواعد الإثبات,باستئناف أي من القرارات التالية:</w:t>
      </w:r>
    </w:p>
    <w:p w:rsidR="00E84B30" w:rsidRPr="000C4763" w:rsidRDefault="00E84B30" w:rsidP="00D45613">
      <w:pPr>
        <w:pStyle w:val="Notedebasdepage"/>
        <w:bidi/>
        <w:rPr>
          <w:sz w:val="24"/>
          <w:szCs w:val="24"/>
          <w:rtl/>
          <w:lang w:bidi="ar-DZ"/>
        </w:rPr>
      </w:pPr>
      <w:r w:rsidRPr="000C4763">
        <w:rPr>
          <w:rFonts w:hint="cs"/>
          <w:sz w:val="24"/>
          <w:szCs w:val="24"/>
          <w:rtl/>
          <w:lang w:bidi="ar-DZ"/>
        </w:rPr>
        <w:t xml:space="preserve">(ا)- قرار يتعلق </w:t>
      </w:r>
      <w:r w:rsidRPr="00306CC2">
        <w:rPr>
          <w:rFonts w:hint="cs"/>
          <w:sz w:val="24"/>
          <w:szCs w:val="24"/>
          <w:rtl/>
          <w:lang w:bidi="ar-DZ"/>
        </w:rPr>
        <w:t>بالاختصاص أو بالمقبولية</w:t>
      </w:r>
      <w:r w:rsidRPr="000C4763">
        <w:rPr>
          <w:rFonts w:hint="cs"/>
          <w:sz w:val="24"/>
          <w:szCs w:val="24"/>
          <w:rtl/>
          <w:lang w:bidi="ar-DZ"/>
        </w:rPr>
        <w:t>..."</w:t>
      </w:r>
    </w:p>
  </w:footnote>
  <w:footnote w:id="96">
    <w:p w:rsidR="00E84B30" w:rsidRPr="000C4763" w:rsidRDefault="00E84B30" w:rsidP="00D45613">
      <w:pPr>
        <w:pStyle w:val="Notedebasdepage"/>
        <w:bidi/>
        <w:rPr>
          <w:sz w:val="24"/>
          <w:szCs w:val="24"/>
          <w:rtl/>
          <w:lang w:bidi="ar-DZ"/>
        </w:rPr>
      </w:pPr>
      <w:r>
        <w:rPr>
          <w:b/>
          <w:bCs/>
          <w:sz w:val="24"/>
          <w:szCs w:val="24"/>
        </w:rPr>
        <w:t>6</w:t>
      </w:r>
      <w:r w:rsidRPr="000C4763">
        <w:rPr>
          <w:rFonts w:hint="cs"/>
          <w:sz w:val="24"/>
          <w:szCs w:val="24"/>
          <w:rtl/>
        </w:rPr>
        <w:t xml:space="preserve">- </w:t>
      </w:r>
      <w:r w:rsidRPr="000C4763">
        <w:rPr>
          <w:rFonts w:hint="cs"/>
          <w:sz w:val="24"/>
          <w:szCs w:val="24"/>
          <w:rtl/>
          <w:lang w:bidi="ar-DZ"/>
        </w:rPr>
        <w:t>براء منذر كمال عبد اللطيف,المرجع السابق,ص 250.</w:t>
      </w:r>
    </w:p>
  </w:footnote>
  <w:footnote w:id="97">
    <w:p w:rsidR="00E84B30" w:rsidRPr="000C4763" w:rsidRDefault="00E84B30" w:rsidP="00D45613">
      <w:pPr>
        <w:pStyle w:val="Notedebasdepage"/>
        <w:bidi/>
        <w:rPr>
          <w:sz w:val="24"/>
          <w:szCs w:val="24"/>
          <w:rtl/>
          <w:lang w:bidi="ar-DZ"/>
        </w:rPr>
      </w:pPr>
      <w:r w:rsidRPr="00D45613">
        <w:rPr>
          <w:rStyle w:val="Appelnotedebasdep"/>
          <w:b/>
          <w:bCs/>
          <w:sz w:val="24"/>
          <w:szCs w:val="24"/>
          <w:vertAlign w:val="baseline"/>
        </w:rPr>
        <w:footnoteRef/>
      </w:r>
      <w:r w:rsidRPr="000C4763">
        <w:rPr>
          <w:rFonts w:hint="cs"/>
          <w:sz w:val="24"/>
          <w:szCs w:val="24"/>
          <w:rtl/>
          <w:lang w:bidi="ar-DZ"/>
        </w:rPr>
        <w:t xml:space="preserve"> - منتصر سعيد حمودة,</w:t>
      </w:r>
      <w:r w:rsidRPr="00306CC2">
        <w:rPr>
          <w:rFonts w:hint="cs"/>
          <w:sz w:val="24"/>
          <w:szCs w:val="24"/>
          <w:rtl/>
          <w:lang w:bidi="ar-DZ"/>
        </w:rPr>
        <w:t>المحكمة الجنائية الدولية</w:t>
      </w:r>
      <w:r w:rsidRPr="000C4763">
        <w:rPr>
          <w:rFonts w:hint="cs"/>
          <w:sz w:val="24"/>
          <w:szCs w:val="24"/>
          <w:rtl/>
          <w:lang w:bidi="ar-DZ"/>
        </w:rPr>
        <w:t>, المرجع السابق,ص 230.</w:t>
      </w:r>
    </w:p>
  </w:footnote>
  <w:footnote w:id="98">
    <w:p w:rsidR="00E84B30" w:rsidRDefault="00E84B30" w:rsidP="00E248AE">
      <w:pPr>
        <w:pStyle w:val="Notedebasdepage"/>
        <w:bidi/>
        <w:rPr>
          <w:rtl/>
          <w:lang w:bidi="ar-DZ"/>
        </w:rPr>
      </w:pPr>
      <w:r w:rsidRPr="00E248AE">
        <w:rPr>
          <w:rFonts w:hint="cs"/>
          <w:b/>
          <w:bCs/>
          <w:sz w:val="24"/>
          <w:szCs w:val="24"/>
          <w:rtl/>
        </w:rPr>
        <w:t>1</w:t>
      </w:r>
      <w:r>
        <w:rPr>
          <w:rFonts w:hint="cs"/>
          <w:rtl/>
          <w:lang w:bidi="ar-DZ"/>
        </w:rPr>
        <w:t xml:space="preserve">- </w:t>
      </w:r>
      <w:r w:rsidRPr="00863327">
        <w:rPr>
          <w:rFonts w:hint="cs"/>
          <w:sz w:val="24"/>
          <w:szCs w:val="24"/>
          <w:rtl/>
          <w:lang w:bidi="ar-DZ"/>
        </w:rPr>
        <w:t xml:space="preserve">في 17-07-1998 اختتمت أعمال المؤتمر الدبلوماسي المعني بإنشاء </w:t>
      </w:r>
      <w:r w:rsidRPr="00306CC2">
        <w:rPr>
          <w:rFonts w:hint="cs"/>
          <w:sz w:val="24"/>
          <w:szCs w:val="24"/>
          <w:rtl/>
          <w:lang w:bidi="ar-DZ"/>
        </w:rPr>
        <w:t>محكمة جنائية دولية</w:t>
      </w:r>
      <w:r w:rsidRPr="00863327">
        <w:rPr>
          <w:rFonts w:hint="cs"/>
          <w:sz w:val="24"/>
          <w:szCs w:val="24"/>
          <w:rtl/>
          <w:lang w:bidi="ar-DZ"/>
        </w:rPr>
        <w:t xml:space="preserve"> وتم الموافقة على قانونها أو نظامها الأساسي المتكون من 13 باب و128 مادة, ودخل هذا النظام الأساسي حيز النفاذ بتاريخ 01-07-</w:t>
      </w:r>
      <w:r>
        <w:rPr>
          <w:rFonts w:hint="cs"/>
          <w:sz w:val="24"/>
          <w:szCs w:val="24"/>
          <w:rtl/>
          <w:lang w:bidi="ar-DZ"/>
        </w:rPr>
        <w:t xml:space="preserve"> 2002.</w:t>
      </w:r>
    </w:p>
  </w:footnote>
  <w:footnote w:id="99">
    <w:p w:rsidR="00E84B30" w:rsidRPr="00EF17ED" w:rsidRDefault="00E84B30" w:rsidP="00E248AE">
      <w:pPr>
        <w:pStyle w:val="Notedebasdepage"/>
        <w:bidi/>
        <w:rPr>
          <w:sz w:val="24"/>
          <w:szCs w:val="24"/>
          <w:rtl/>
          <w:lang w:bidi="ar-DZ"/>
        </w:rPr>
      </w:pPr>
      <w:r w:rsidRPr="00E248AE">
        <w:rPr>
          <w:rStyle w:val="Appelnotedebasdep"/>
          <w:b/>
          <w:bCs/>
          <w:sz w:val="24"/>
          <w:szCs w:val="24"/>
          <w:vertAlign w:val="baseline"/>
        </w:rPr>
        <w:footnoteRef/>
      </w:r>
      <w:r w:rsidRPr="00EF17ED">
        <w:rPr>
          <w:rFonts w:hint="cs"/>
          <w:sz w:val="24"/>
          <w:szCs w:val="24"/>
          <w:rtl/>
        </w:rPr>
        <w:t xml:space="preserve"> - براء منذر كمال عبد اللطيف,</w:t>
      </w:r>
      <w:r w:rsidRPr="00306CC2">
        <w:rPr>
          <w:rFonts w:hint="cs"/>
          <w:sz w:val="24"/>
          <w:szCs w:val="24"/>
          <w:rtl/>
        </w:rPr>
        <w:t>علاقات المحكمة الجنائية الدولية</w:t>
      </w:r>
      <w:r w:rsidRPr="00EF17ED">
        <w:rPr>
          <w:rFonts w:hint="cs"/>
          <w:sz w:val="24"/>
          <w:szCs w:val="24"/>
          <w:rtl/>
        </w:rPr>
        <w:t>,بحث مقدم إلى مؤتمر التنمية البشرية والأمن في عالم متغير,جامعة الطفيلة التقنية,الأردن,سنة 2007,ص 6.</w:t>
      </w:r>
    </w:p>
  </w:footnote>
  <w:footnote w:id="100">
    <w:p w:rsidR="00E84B30" w:rsidRPr="003B1032" w:rsidRDefault="00E84B30" w:rsidP="00BD0E0E">
      <w:pPr>
        <w:pStyle w:val="Notedebasdepage"/>
        <w:bidi/>
        <w:rPr>
          <w:sz w:val="24"/>
          <w:szCs w:val="24"/>
          <w:rtl/>
          <w:lang w:bidi="ar-DZ"/>
        </w:rPr>
      </w:pPr>
      <w:r w:rsidRPr="007D3BE4">
        <w:rPr>
          <w:rStyle w:val="Appelnotedebasdep"/>
          <w:b/>
          <w:bCs/>
          <w:sz w:val="24"/>
          <w:szCs w:val="24"/>
          <w:vertAlign w:val="baseline"/>
        </w:rPr>
        <w:footnoteRef/>
      </w:r>
      <w:r w:rsidRPr="003B1032">
        <w:rPr>
          <w:rFonts w:hint="cs"/>
          <w:sz w:val="24"/>
          <w:szCs w:val="24"/>
          <w:rtl/>
        </w:rPr>
        <w:t xml:space="preserve"> - " </w:t>
      </w:r>
      <w:r w:rsidRPr="003B1032">
        <w:rPr>
          <w:rFonts w:hint="cs"/>
          <w:sz w:val="24"/>
          <w:szCs w:val="24"/>
          <w:rtl/>
          <w:lang w:bidi="ar-DZ"/>
        </w:rPr>
        <w:t xml:space="preserve">أقرت جمعية الدول الأطراف في النظام الأساسي للمحكمة الجنائية الدولية </w:t>
      </w:r>
      <w:r w:rsidRPr="00306CC2">
        <w:rPr>
          <w:rFonts w:hint="cs"/>
          <w:b/>
          <w:bCs/>
          <w:sz w:val="24"/>
          <w:szCs w:val="24"/>
          <w:rtl/>
          <w:lang w:bidi="ar-DZ"/>
        </w:rPr>
        <w:t>الاتفاق التفاوضي</w:t>
      </w:r>
      <w:r w:rsidRPr="003B1032">
        <w:rPr>
          <w:rFonts w:hint="cs"/>
          <w:sz w:val="24"/>
          <w:szCs w:val="24"/>
          <w:rtl/>
          <w:lang w:bidi="ar-DZ"/>
        </w:rPr>
        <w:t xml:space="preserve"> المعني بالعلاقة بين المحكمة الجنائية الدولية ومنظمة الأمم المتحدة في دورتها الثالثة المنعقدة في الفترة من 6 إلى 10 </w:t>
      </w:r>
      <w:r>
        <w:rPr>
          <w:rFonts w:hint="cs"/>
          <w:sz w:val="24"/>
          <w:szCs w:val="24"/>
          <w:rtl/>
          <w:lang w:bidi="ar-DZ"/>
        </w:rPr>
        <w:t>أوت</w:t>
      </w:r>
      <w:r w:rsidRPr="003B1032">
        <w:rPr>
          <w:rFonts w:hint="cs"/>
          <w:sz w:val="24"/>
          <w:szCs w:val="24"/>
          <w:rtl/>
          <w:lang w:bidi="ar-DZ"/>
        </w:rPr>
        <w:t xml:space="preserve"> سنة 2004,كما صادقت عليه الجمعية العامة للأمم المتحدة في دورتها التاسعة والخمسون بتاريخ 13 </w:t>
      </w:r>
      <w:r>
        <w:rPr>
          <w:rFonts w:hint="cs"/>
          <w:sz w:val="24"/>
          <w:szCs w:val="24"/>
          <w:rtl/>
          <w:lang w:bidi="ar-DZ"/>
        </w:rPr>
        <w:t>أوت</w:t>
      </w:r>
      <w:r w:rsidRPr="003B1032">
        <w:rPr>
          <w:rFonts w:hint="cs"/>
          <w:sz w:val="24"/>
          <w:szCs w:val="24"/>
          <w:rtl/>
          <w:lang w:bidi="ar-DZ"/>
        </w:rPr>
        <w:t xml:space="preserve"> 2004."</w:t>
      </w:r>
    </w:p>
  </w:footnote>
  <w:footnote w:id="101">
    <w:p w:rsidR="00E84B30" w:rsidRPr="003B1032" w:rsidRDefault="00E84B30" w:rsidP="00BD0E0E">
      <w:pPr>
        <w:pStyle w:val="Notedebasdepage"/>
        <w:bidi/>
        <w:rPr>
          <w:rtl/>
          <w:lang w:bidi="ar-DZ"/>
        </w:rPr>
      </w:pPr>
      <w:r w:rsidRPr="007D3BE4">
        <w:rPr>
          <w:rStyle w:val="Appelnotedebasdep"/>
          <w:b/>
          <w:bCs/>
          <w:sz w:val="24"/>
          <w:szCs w:val="24"/>
          <w:vertAlign w:val="baseline"/>
        </w:rPr>
        <w:footnoteRef/>
      </w:r>
      <w:r w:rsidRPr="003B1032">
        <w:rPr>
          <w:rFonts w:hint="cs"/>
          <w:sz w:val="24"/>
          <w:szCs w:val="24"/>
          <w:rtl/>
          <w:lang w:bidi="ar-DZ"/>
        </w:rPr>
        <w:t xml:space="preserve"> - تنص المادة 87 من </w:t>
      </w:r>
      <w:r w:rsidRPr="00306CC2">
        <w:rPr>
          <w:rFonts w:hint="cs"/>
          <w:sz w:val="24"/>
          <w:szCs w:val="24"/>
          <w:rtl/>
          <w:lang w:bidi="ar-DZ"/>
        </w:rPr>
        <w:t>نظام روما الأساسي</w:t>
      </w:r>
      <w:r w:rsidRPr="003B1032">
        <w:rPr>
          <w:rFonts w:hint="cs"/>
          <w:sz w:val="24"/>
          <w:szCs w:val="24"/>
          <w:rtl/>
          <w:lang w:bidi="ar-DZ"/>
        </w:rPr>
        <w:t xml:space="preserve"> على انه:" للمحكمة أن تطلب إلى أي منظمة حكومية دولية تقديم معلومات أو مستندات وللمحكمة أيضا أن تطلب أشكالا أخرى من أشكال التعاون والمساعدة يتفق عليها مع المنظمة وتتوافق مع اختصاصها أو ولايتها."</w:t>
      </w:r>
    </w:p>
  </w:footnote>
  <w:footnote w:id="102">
    <w:p w:rsidR="00E84B30" w:rsidRPr="00733C61" w:rsidRDefault="00E84B30" w:rsidP="00BD0E0E">
      <w:pPr>
        <w:pStyle w:val="Notedebasdepage"/>
        <w:bidi/>
        <w:rPr>
          <w:sz w:val="24"/>
          <w:szCs w:val="24"/>
          <w:rtl/>
          <w:lang w:bidi="ar-DZ"/>
        </w:rPr>
      </w:pPr>
      <w:r>
        <w:rPr>
          <w:rFonts w:hint="cs"/>
          <w:b/>
          <w:bCs/>
          <w:sz w:val="24"/>
          <w:szCs w:val="24"/>
          <w:rtl/>
        </w:rPr>
        <w:t>3</w:t>
      </w:r>
      <w:r w:rsidRPr="00733C61">
        <w:rPr>
          <w:rFonts w:hint="cs"/>
          <w:sz w:val="24"/>
          <w:szCs w:val="24"/>
          <w:rtl/>
        </w:rPr>
        <w:t xml:space="preserve">- </w:t>
      </w:r>
      <w:r w:rsidRPr="00733C61">
        <w:rPr>
          <w:rFonts w:hint="cs"/>
          <w:sz w:val="24"/>
          <w:szCs w:val="24"/>
          <w:rtl/>
          <w:lang w:bidi="ar-DZ"/>
        </w:rPr>
        <w:t>المادة 20 من الاتفاق التفاوضي بين منظمة الأمم المتحدة والمحكمة الجنائية الدولية.</w:t>
      </w:r>
    </w:p>
  </w:footnote>
  <w:footnote w:id="103">
    <w:p w:rsidR="00E84B30" w:rsidRPr="00733C61" w:rsidRDefault="00E84B30" w:rsidP="00BD0E0E">
      <w:pPr>
        <w:pStyle w:val="Notedebasdepage"/>
        <w:bidi/>
        <w:rPr>
          <w:sz w:val="24"/>
          <w:szCs w:val="24"/>
          <w:rtl/>
          <w:lang w:bidi="ar-DZ"/>
        </w:rPr>
      </w:pPr>
      <w:r>
        <w:rPr>
          <w:rFonts w:hint="cs"/>
          <w:b/>
          <w:bCs/>
          <w:sz w:val="24"/>
          <w:szCs w:val="24"/>
          <w:rtl/>
        </w:rPr>
        <w:t>4</w:t>
      </w:r>
      <w:r w:rsidRPr="00733C61">
        <w:rPr>
          <w:rFonts w:hint="cs"/>
          <w:sz w:val="24"/>
          <w:szCs w:val="24"/>
          <w:rtl/>
        </w:rPr>
        <w:t xml:space="preserve">- </w:t>
      </w:r>
      <w:r w:rsidRPr="00733C61">
        <w:rPr>
          <w:rFonts w:hint="cs"/>
          <w:sz w:val="24"/>
          <w:szCs w:val="24"/>
          <w:rtl/>
          <w:lang w:bidi="ar-DZ"/>
        </w:rPr>
        <w:t>الجمعية العامة للأمم المتحدة,</w:t>
      </w:r>
      <w:r w:rsidRPr="00A27130">
        <w:rPr>
          <w:rFonts w:hint="cs"/>
          <w:b/>
          <w:bCs/>
          <w:sz w:val="24"/>
          <w:szCs w:val="24"/>
          <w:rtl/>
          <w:lang w:bidi="ar-DZ"/>
        </w:rPr>
        <w:t xml:space="preserve"> </w:t>
      </w:r>
      <w:r w:rsidRPr="00306CC2">
        <w:rPr>
          <w:rFonts w:hint="cs"/>
          <w:sz w:val="24"/>
          <w:szCs w:val="24"/>
          <w:rtl/>
          <w:lang w:bidi="ar-DZ"/>
        </w:rPr>
        <w:t>الاتفاق التفاوضي بشان العلاقة بين الأمم المتحدة والمحكمة الجنائية الدولية,</w:t>
      </w:r>
      <w:r w:rsidRPr="00733C61">
        <w:rPr>
          <w:rFonts w:hint="cs"/>
          <w:sz w:val="24"/>
          <w:szCs w:val="24"/>
          <w:rtl/>
          <w:lang w:bidi="ar-DZ"/>
        </w:rPr>
        <w:t xml:space="preserve"> الدورة الثامنة والخمسون, 20-08-200</w:t>
      </w:r>
      <w:r w:rsidRPr="00733C61">
        <w:rPr>
          <w:sz w:val="24"/>
          <w:szCs w:val="24"/>
          <w:rtl/>
          <w:lang w:bidi="ar-DZ"/>
        </w:rPr>
        <w:t>4</w:t>
      </w:r>
      <w:r w:rsidRPr="00733C61">
        <w:rPr>
          <w:rFonts w:hint="cs"/>
          <w:sz w:val="24"/>
          <w:szCs w:val="24"/>
          <w:rtl/>
          <w:lang w:bidi="ar-DZ"/>
        </w:rPr>
        <w:t>, البند 154 من جدول الأعمال, رقم ا/58/874.</w:t>
      </w:r>
    </w:p>
  </w:footnote>
  <w:footnote w:id="104">
    <w:p w:rsidR="00E84B30" w:rsidRPr="00733C61" w:rsidRDefault="00E84B30" w:rsidP="00BD0E0E">
      <w:pPr>
        <w:pStyle w:val="Notedebasdepage"/>
        <w:bidi/>
        <w:rPr>
          <w:sz w:val="24"/>
          <w:szCs w:val="24"/>
          <w:rtl/>
          <w:lang w:bidi="ar-DZ"/>
        </w:rPr>
      </w:pPr>
      <w:r w:rsidRPr="000B3045">
        <w:rPr>
          <w:rStyle w:val="Appelnotedebasdep"/>
          <w:b/>
          <w:bCs/>
          <w:sz w:val="24"/>
          <w:szCs w:val="24"/>
          <w:vertAlign w:val="baseline"/>
        </w:rPr>
        <w:footnoteRef/>
      </w:r>
      <w:r w:rsidRPr="00733C61">
        <w:rPr>
          <w:rFonts w:hint="cs"/>
          <w:sz w:val="24"/>
          <w:szCs w:val="24"/>
          <w:rtl/>
        </w:rPr>
        <w:t xml:space="preserve"> - عصام عبد الفتاح مطر,</w:t>
      </w:r>
      <w:r w:rsidRPr="00306CC2">
        <w:rPr>
          <w:rFonts w:hint="cs"/>
          <w:sz w:val="24"/>
          <w:szCs w:val="24"/>
          <w:rtl/>
        </w:rPr>
        <w:t>المحكمة الجنائية الدولية,مقدمات إنشائها</w:t>
      </w:r>
      <w:r w:rsidRPr="00733C61">
        <w:rPr>
          <w:rFonts w:hint="cs"/>
          <w:sz w:val="24"/>
          <w:szCs w:val="24"/>
          <w:rtl/>
        </w:rPr>
        <w:t>,المرجع السابق,ص 185.</w:t>
      </w:r>
    </w:p>
  </w:footnote>
  <w:footnote w:id="105">
    <w:p w:rsidR="00E84B30" w:rsidRPr="007246C0" w:rsidRDefault="00E84B30" w:rsidP="000B3045">
      <w:pPr>
        <w:pStyle w:val="Notedebasdepage"/>
        <w:bidi/>
        <w:rPr>
          <w:rtl/>
          <w:lang w:bidi="ar-DZ"/>
        </w:rPr>
      </w:pPr>
      <w:r>
        <w:rPr>
          <w:rFonts w:hint="cs"/>
          <w:b/>
          <w:bCs/>
          <w:sz w:val="24"/>
          <w:szCs w:val="24"/>
          <w:rtl/>
        </w:rPr>
        <w:t>2</w:t>
      </w:r>
      <w:r>
        <w:rPr>
          <w:rFonts w:hint="cs"/>
          <w:sz w:val="24"/>
          <w:szCs w:val="24"/>
          <w:rtl/>
        </w:rPr>
        <w:t>- المادة 16</w:t>
      </w:r>
      <w:r w:rsidRPr="007246C0">
        <w:rPr>
          <w:rFonts w:hint="cs"/>
          <w:sz w:val="24"/>
          <w:szCs w:val="24"/>
          <w:rtl/>
          <w:lang w:bidi="ar-DZ"/>
        </w:rPr>
        <w:t xml:space="preserve"> من الاتفاق التفاوضي بين منظمة الأمم المتحدة والمحكمة الجنائية الدولية.</w:t>
      </w:r>
      <w:r w:rsidRPr="007246C0">
        <w:rPr>
          <w:sz w:val="24"/>
          <w:szCs w:val="24"/>
        </w:rPr>
        <w:t xml:space="preserve"> </w:t>
      </w:r>
    </w:p>
  </w:footnote>
  <w:footnote w:id="106">
    <w:p w:rsidR="00E84B30" w:rsidRPr="00733C61" w:rsidRDefault="00E84B30" w:rsidP="00BD0E0E">
      <w:pPr>
        <w:pStyle w:val="Notedebasdepage"/>
        <w:bidi/>
        <w:rPr>
          <w:sz w:val="24"/>
          <w:szCs w:val="24"/>
          <w:rtl/>
          <w:lang w:bidi="ar-DZ"/>
        </w:rPr>
      </w:pPr>
      <w:r w:rsidRPr="000B3045">
        <w:rPr>
          <w:rStyle w:val="Appelnotedebasdep"/>
          <w:b/>
          <w:bCs/>
          <w:sz w:val="24"/>
          <w:szCs w:val="24"/>
          <w:vertAlign w:val="baseline"/>
        </w:rPr>
        <w:footnoteRef/>
      </w:r>
      <w:r w:rsidRPr="00733C61">
        <w:rPr>
          <w:rFonts w:hint="cs"/>
          <w:sz w:val="24"/>
          <w:szCs w:val="24"/>
          <w:rtl/>
          <w:lang w:bidi="ar-DZ"/>
        </w:rPr>
        <w:t xml:space="preserve"> - براء منذر كمال عبد اللطيف,</w:t>
      </w:r>
      <w:r w:rsidRPr="00306CC2">
        <w:rPr>
          <w:rFonts w:hint="cs"/>
          <w:sz w:val="24"/>
          <w:szCs w:val="24"/>
          <w:rtl/>
          <w:lang w:bidi="ar-DZ"/>
        </w:rPr>
        <w:t>علاقات المحكمة الجنائية الدولية</w:t>
      </w:r>
      <w:r w:rsidRPr="00733C61">
        <w:rPr>
          <w:rFonts w:hint="cs"/>
          <w:sz w:val="24"/>
          <w:szCs w:val="24"/>
          <w:rtl/>
          <w:lang w:bidi="ar-DZ"/>
        </w:rPr>
        <w:t>,المرجع السابق,ص 7.</w:t>
      </w:r>
    </w:p>
  </w:footnote>
  <w:footnote w:id="107">
    <w:p w:rsidR="00E84B30" w:rsidRPr="002C0267" w:rsidRDefault="00E84B30" w:rsidP="00BD0E0E">
      <w:pPr>
        <w:pStyle w:val="Notedebasdepage"/>
        <w:bidi/>
        <w:rPr>
          <w:sz w:val="24"/>
          <w:szCs w:val="24"/>
          <w:rtl/>
          <w:lang w:bidi="ar-DZ"/>
        </w:rPr>
      </w:pPr>
      <w:r>
        <w:rPr>
          <w:rFonts w:hint="cs"/>
          <w:b/>
          <w:bCs/>
          <w:sz w:val="24"/>
          <w:szCs w:val="24"/>
          <w:rtl/>
        </w:rPr>
        <w:t>4</w:t>
      </w:r>
      <w:r>
        <w:rPr>
          <w:rFonts w:hint="cs"/>
          <w:rtl/>
        </w:rPr>
        <w:t xml:space="preserve">- </w:t>
      </w:r>
      <w:r w:rsidRPr="002C0267">
        <w:rPr>
          <w:rFonts w:hint="cs"/>
          <w:sz w:val="24"/>
          <w:szCs w:val="24"/>
          <w:rtl/>
          <w:lang w:bidi="ar-DZ"/>
        </w:rPr>
        <w:t xml:space="preserve">تنص المادة 18 من </w:t>
      </w:r>
      <w:r w:rsidRPr="00865701">
        <w:rPr>
          <w:rFonts w:hint="cs"/>
          <w:sz w:val="24"/>
          <w:szCs w:val="24"/>
          <w:rtl/>
          <w:lang w:bidi="ar-DZ"/>
        </w:rPr>
        <w:t>الاتفاق التفاوضي</w:t>
      </w:r>
      <w:r w:rsidRPr="002C0267">
        <w:rPr>
          <w:rFonts w:hint="cs"/>
          <w:sz w:val="24"/>
          <w:szCs w:val="24"/>
          <w:rtl/>
          <w:lang w:bidi="ar-DZ"/>
        </w:rPr>
        <w:t xml:space="preserve"> بشان العلاقة بين الأمم المتحدة والمحكمة الجنائية الدولية الذي أقرته الجمعية العامة سنة 2004 على انه :" تتعهد الأمم المتحدة,مع مراعاة مسؤولياتها واختصاصاتها المقررة بموجب ميثاق الأمم المتحدة ورهنا بقواعدها,بالتعاون مع المدعي العام,وبان تعقد مع المدعي العام ما</w:t>
      </w:r>
      <w:r>
        <w:rPr>
          <w:rFonts w:hint="cs"/>
          <w:sz w:val="24"/>
          <w:szCs w:val="24"/>
          <w:rtl/>
          <w:lang w:bidi="ar-DZ"/>
        </w:rPr>
        <w:t xml:space="preserve"> </w:t>
      </w:r>
      <w:r w:rsidRPr="002C0267">
        <w:rPr>
          <w:rFonts w:hint="cs"/>
          <w:sz w:val="24"/>
          <w:szCs w:val="24"/>
          <w:rtl/>
          <w:lang w:bidi="ar-DZ"/>
        </w:rPr>
        <w:t>قد يلزم من ترتيبات أو اتفاقات حسب الاقتضاء,لتسهيل هذا التعاون لاسيما عندما يمارس المدعي العام بموجب المادة 54 من النظام الأساسي واجباته وسلطاته المتعلقة بإجراء التحقيقات أو عندما يسعى للتعاون مع الأمم المتحدة بمقتضى تلك المادة.."</w:t>
      </w:r>
    </w:p>
  </w:footnote>
  <w:footnote w:id="108">
    <w:p w:rsidR="00E84B30" w:rsidRPr="002C0267" w:rsidRDefault="00E84B30" w:rsidP="00035C06">
      <w:pPr>
        <w:pStyle w:val="Notedebasdepage"/>
        <w:bidi/>
        <w:rPr>
          <w:rtl/>
          <w:lang w:bidi="ar-DZ"/>
        </w:rPr>
      </w:pPr>
      <w:r>
        <w:rPr>
          <w:rFonts w:hint="cs"/>
          <w:b/>
          <w:bCs/>
          <w:sz w:val="24"/>
          <w:szCs w:val="24"/>
          <w:rtl/>
        </w:rPr>
        <w:t>5</w:t>
      </w:r>
      <w:r>
        <w:rPr>
          <w:rFonts w:hint="cs"/>
          <w:rtl/>
        </w:rPr>
        <w:t xml:space="preserve">- </w:t>
      </w:r>
      <w:r w:rsidRPr="002C0267">
        <w:rPr>
          <w:rFonts w:hint="cs"/>
          <w:sz w:val="24"/>
          <w:szCs w:val="24"/>
          <w:rtl/>
          <w:lang w:bidi="ar-DZ"/>
        </w:rPr>
        <w:t>المادة 18 فقرة2 من الاتفاق التفاوضي</w:t>
      </w:r>
      <w:r>
        <w:rPr>
          <w:rFonts w:hint="cs"/>
          <w:rtl/>
          <w:lang w:bidi="ar-DZ"/>
        </w:rPr>
        <w:t>.</w:t>
      </w:r>
    </w:p>
  </w:footnote>
  <w:footnote w:id="109">
    <w:p w:rsidR="00E84B30" w:rsidRPr="00BC4F96" w:rsidRDefault="00E84B30" w:rsidP="00035C06">
      <w:pPr>
        <w:pStyle w:val="Notedebasdepage"/>
        <w:bidi/>
        <w:rPr>
          <w:rtl/>
          <w:lang w:bidi="ar-DZ"/>
        </w:rPr>
      </w:pPr>
      <w:r w:rsidRPr="00035C06">
        <w:rPr>
          <w:rStyle w:val="Appelnotedebasdep"/>
          <w:b/>
          <w:bCs/>
          <w:sz w:val="24"/>
          <w:szCs w:val="24"/>
          <w:vertAlign w:val="baseline"/>
        </w:rPr>
        <w:footnoteRef/>
      </w:r>
      <w:r w:rsidRPr="00BC4F96">
        <w:rPr>
          <w:rFonts w:hint="cs"/>
          <w:sz w:val="24"/>
          <w:szCs w:val="24"/>
          <w:rtl/>
          <w:lang w:bidi="ar-DZ"/>
        </w:rPr>
        <w:t>- المختار عمر سعيد شنان,</w:t>
      </w:r>
      <w:r w:rsidRPr="00865701">
        <w:rPr>
          <w:rFonts w:hint="cs"/>
          <w:sz w:val="24"/>
          <w:szCs w:val="24"/>
          <w:rtl/>
          <w:lang w:bidi="ar-DZ"/>
        </w:rPr>
        <w:t>العلاقة بين الأمم المتحدة والمحكمة الجنائية الدولية</w:t>
      </w:r>
      <w:r>
        <w:rPr>
          <w:rFonts w:hint="cs"/>
          <w:sz w:val="24"/>
          <w:szCs w:val="24"/>
          <w:rtl/>
          <w:lang w:bidi="ar-DZ"/>
        </w:rPr>
        <w:t xml:space="preserve">,مكتبة طرابلس </w:t>
      </w:r>
      <w:r w:rsidRPr="00BC4F96">
        <w:rPr>
          <w:rFonts w:hint="cs"/>
          <w:sz w:val="24"/>
          <w:szCs w:val="24"/>
          <w:rtl/>
          <w:lang w:bidi="ar-DZ"/>
        </w:rPr>
        <w:t>العلمية</w:t>
      </w:r>
      <w:r>
        <w:rPr>
          <w:rFonts w:hint="cs"/>
          <w:sz w:val="24"/>
          <w:szCs w:val="24"/>
          <w:rtl/>
          <w:lang w:bidi="ar-DZ"/>
        </w:rPr>
        <w:t xml:space="preserve"> العالمية</w:t>
      </w:r>
      <w:r w:rsidRPr="00BC4F96">
        <w:rPr>
          <w:rFonts w:hint="cs"/>
          <w:sz w:val="24"/>
          <w:szCs w:val="24"/>
          <w:rtl/>
          <w:lang w:bidi="ar-DZ"/>
        </w:rPr>
        <w:t>,ليبيا,سنة 2006,ص 16</w:t>
      </w:r>
      <w:r w:rsidRPr="00BC4F96">
        <w:rPr>
          <w:rFonts w:hint="cs"/>
          <w:rtl/>
          <w:lang w:bidi="ar-DZ"/>
        </w:rPr>
        <w:t>.</w:t>
      </w:r>
    </w:p>
  </w:footnote>
  <w:footnote w:id="110">
    <w:p w:rsidR="00E84B30" w:rsidRPr="005F18A4" w:rsidRDefault="00E84B30" w:rsidP="00035C06">
      <w:pPr>
        <w:pStyle w:val="Notedebasdepage"/>
        <w:bidi/>
        <w:rPr>
          <w:rtl/>
          <w:lang w:bidi="ar-DZ"/>
        </w:rPr>
      </w:pPr>
      <w:r>
        <w:rPr>
          <w:rFonts w:hint="cs"/>
          <w:b/>
          <w:bCs/>
          <w:sz w:val="24"/>
          <w:szCs w:val="24"/>
          <w:rtl/>
        </w:rPr>
        <w:t>2</w:t>
      </w:r>
      <w:r>
        <w:rPr>
          <w:rFonts w:hint="cs"/>
          <w:sz w:val="24"/>
          <w:szCs w:val="24"/>
          <w:rtl/>
        </w:rPr>
        <w:t xml:space="preserve">- </w:t>
      </w:r>
      <w:r w:rsidRPr="005F18A4">
        <w:rPr>
          <w:rFonts w:hint="cs"/>
          <w:sz w:val="24"/>
          <w:szCs w:val="24"/>
          <w:rtl/>
          <w:lang w:bidi="ar-DZ"/>
        </w:rPr>
        <w:t>المادة 19 من الاتفاق التفاوضي بشان العلاقة بين الأمم المتحدة والمحكمة الجنائية الدولية</w:t>
      </w:r>
      <w:r>
        <w:rPr>
          <w:rFonts w:hint="cs"/>
          <w:rtl/>
          <w:lang w:bidi="ar-DZ"/>
        </w:rPr>
        <w:t>.</w:t>
      </w:r>
    </w:p>
  </w:footnote>
  <w:footnote w:id="111">
    <w:p w:rsidR="00E84B30" w:rsidRPr="00C64741" w:rsidRDefault="00E84B30" w:rsidP="00344A74">
      <w:pPr>
        <w:pStyle w:val="Notedebasdepage"/>
        <w:rPr>
          <w:sz w:val="24"/>
          <w:szCs w:val="24"/>
          <w:rtl/>
          <w:lang w:bidi="ar-DZ"/>
        </w:rPr>
      </w:pPr>
      <w:r w:rsidRPr="00344A74">
        <w:rPr>
          <w:rStyle w:val="Appelnotedebasdep"/>
          <w:b/>
          <w:bCs/>
          <w:sz w:val="24"/>
          <w:szCs w:val="24"/>
          <w:vertAlign w:val="baseline"/>
        </w:rPr>
        <w:footnoteRef/>
      </w:r>
      <w:r>
        <w:rPr>
          <w:b/>
          <w:bCs/>
          <w:sz w:val="24"/>
          <w:szCs w:val="24"/>
          <w:lang w:val="en-US"/>
        </w:rPr>
        <w:t xml:space="preserve"> - </w:t>
      </w:r>
      <w:r w:rsidRPr="00C64741">
        <w:rPr>
          <w:sz w:val="24"/>
          <w:szCs w:val="24"/>
          <w:lang w:val="en-US"/>
        </w:rPr>
        <w:t>William pace </w:t>
      </w:r>
      <w:r w:rsidRPr="00865701">
        <w:rPr>
          <w:sz w:val="24"/>
          <w:szCs w:val="24"/>
          <w:lang w:val="en-US"/>
        </w:rPr>
        <w:t>: The international Criminal court</w:t>
      </w:r>
      <w:r w:rsidRPr="00C64741">
        <w:rPr>
          <w:sz w:val="24"/>
          <w:szCs w:val="24"/>
          <w:lang w:val="en-US"/>
        </w:rPr>
        <w:t xml:space="preserve">. </w:t>
      </w:r>
      <w:r w:rsidRPr="00C64741">
        <w:rPr>
          <w:sz w:val="24"/>
          <w:szCs w:val="24"/>
        </w:rPr>
        <w:t>Monitor ; Issu25-september2003 ; p10.</w:t>
      </w:r>
    </w:p>
  </w:footnote>
  <w:footnote w:id="112">
    <w:p w:rsidR="00E84B30" w:rsidRPr="002753C3" w:rsidRDefault="00E84B30" w:rsidP="00962293">
      <w:pPr>
        <w:pStyle w:val="Notedebasdepage"/>
        <w:bidi/>
        <w:rPr>
          <w:sz w:val="24"/>
          <w:szCs w:val="24"/>
          <w:rtl/>
          <w:lang w:bidi="ar-DZ"/>
        </w:rPr>
      </w:pPr>
      <w:r w:rsidRPr="00344A74">
        <w:rPr>
          <w:rStyle w:val="Appelnotedebasdep"/>
          <w:b/>
          <w:bCs/>
          <w:sz w:val="24"/>
          <w:szCs w:val="24"/>
          <w:vertAlign w:val="baseline"/>
        </w:rPr>
        <w:footnoteRef/>
      </w:r>
      <w:r w:rsidRPr="00C64741">
        <w:rPr>
          <w:rFonts w:hint="cs"/>
          <w:sz w:val="24"/>
          <w:szCs w:val="24"/>
          <w:rtl/>
          <w:lang w:bidi="ar-DZ"/>
        </w:rPr>
        <w:t xml:space="preserve"> - مفيد محمود شهاب, </w:t>
      </w:r>
      <w:r w:rsidRPr="00865701">
        <w:rPr>
          <w:rFonts w:hint="cs"/>
          <w:sz w:val="24"/>
          <w:szCs w:val="24"/>
          <w:rtl/>
          <w:lang w:bidi="ar-DZ"/>
        </w:rPr>
        <w:t>المنظمات الدولية</w:t>
      </w:r>
      <w:r w:rsidRPr="00344A74">
        <w:rPr>
          <w:rFonts w:hint="cs"/>
          <w:b/>
          <w:bCs/>
          <w:sz w:val="24"/>
          <w:szCs w:val="24"/>
          <w:rtl/>
          <w:lang w:bidi="ar-DZ"/>
        </w:rPr>
        <w:t>,</w:t>
      </w:r>
      <w:r w:rsidRPr="00C64741">
        <w:rPr>
          <w:rFonts w:hint="cs"/>
          <w:sz w:val="24"/>
          <w:szCs w:val="24"/>
          <w:rtl/>
          <w:lang w:bidi="ar-DZ"/>
        </w:rPr>
        <w:t xml:space="preserve"> دار النهضة العربية, مصر, الطبعة العاشرة, سنة 1990, ص 280</w:t>
      </w:r>
      <w:r w:rsidRPr="002753C3">
        <w:rPr>
          <w:rFonts w:hint="cs"/>
          <w:sz w:val="24"/>
          <w:szCs w:val="24"/>
          <w:rtl/>
          <w:lang w:bidi="ar-DZ"/>
        </w:rPr>
        <w:t>.</w:t>
      </w:r>
    </w:p>
  </w:footnote>
  <w:footnote w:id="113">
    <w:p w:rsidR="00E84B30" w:rsidRPr="00B0443A" w:rsidRDefault="00E84B30" w:rsidP="00344A74">
      <w:pPr>
        <w:pStyle w:val="Notedebasdepage"/>
        <w:bidi/>
        <w:rPr>
          <w:sz w:val="24"/>
          <w:szCs w:val="24"/>
          <w:rtl/>
          <w:lang w:bidi="ar-DZ"/>
        </w:rPr>
      </w:pPr>
      <w:r w:rsidRPr="00344A74">
        <w:rPr>
          <w:rStyle w:val="Appelnotedebasdep"/>
          <w:b/>
          <w:bCs/>
          <w:sz w:val="24"/>
          <w:szCs w:val="24"/>
          <w:vertAlign w:val="baseline"/>
        </w:rPr>
        <w:footnoteRef/>
      </w:r>
      <w:r w:rsidRPr="00B0443A">
        <w:rPr>
          <w:rFonts w:hint="cs"/>
          <w:sz w:val="24"/>
          <w:szCs w:val="24"/>
          <w:rtl/>
          <w:lang w:bidi="ar-DZ"/>
        </w:rPr>
        <w:t xml:space="preserve"> - تنص المادة </w:t>
      </w:r>
      <w:r w:rsidRPr="00865701">
        <w:rPr>
          <w:rFonts w:hint="cs"/>
          <w:sz w:val="24"/>
          <w:szCs w:val="24"/>
          <w:rtl/>
          <w:lang w:bidi="ar-DZ"/>
        </w:rPr>
        <w:t>13 من نظام روما الأساسي</w:t>
      </w:r>
      <w:r w:rsidRPr="00B0443A">
        <w:rPr>
          <w:rFonts w:hint="cs"/>
          <w:sz w:val="24"/>
          <w:szCs w:val="24"/>
          <w:rtl/>
          <w:lang w:bidi="ar-DZ"/>
        </w:rPr>
        <w:t xml:space="preserve"> على انه:" للمحكمة أن تمارس اختصاصها فيما يتعلق بجريمة مشار إليها وفقا لأحكام هذا النظام الأساسي في الأحوال الآتية:</w:t>
      </w:r>
    </w:p>
    <w:p w:rsidR="00E84B30" w:rsidRPr="00B0443A" w:rsidRDefault="00E84B30" w:rsidP="00344A74">
      <w:pPr>
        <w:pStyle w:val="Notedebasdepage"/>
        <w:bidi/>
        <w:rPr>
          <w:rtl/>
          <w:lang w:bidi="ar-DZ"/>
        </w:rPr>
      </w:pPr>
      <w:r w:rsidRPr="00B0443A">
        <w:rPr>
          <w:rFonts w:hint="cs"/>
          <w:sz w:val="24"/>
          <w:szCs w:val="24"/>
          <w:rtl/>
          <w:lang w:bidi="ar-DZ"/>
        </w:rPr>
        <w:t>...إذا أحال مجلس الأمن متصرفا بموجب الفصل السابع من ميثاق الأمم المتحدة حالة إلى المدعي العام يبدو فيها أن جريمة أو أكثر من هذه الجرائم قد ارتكبت...."</w:t>
      </w:r>
    </w:p>
  </w:footnote>
  <w:footnote w:id="114">
    <w:p w:rsidR="00E84B30" w:rsidRPr="0032762E" w:rsidRDefault="00E84B30" w:rsidP="00A90B0B">
      <w:pPr>
        <w:pStyle w:val="Notedebasdepage"/>
        <w:bidi/>
        <w:jc w:val="left"/>
        <w:rPr>
          <w:rtl/>
          <w:lang w:bidi="ar-DZ"/>
        </w:rPr>
      </w:pPr>
      <w:r>
        <w:rPr>
          <w:rFonts w:hint="cs"/>
          <w:b/>
          <w:bCs/>
          <w:sz w:val="24"/>
          <w:szCs w:val="24"/>
          <w:rtl/>
        </w:rPr>
        <w:t>1</w:t>
      </w:r>
      <w:r>
        <w:rPr>
          <w:rFonts w:hint="cs"/>
          <w:rtl/>
        </w:rPr>
        <w:t xml:space="preserve">- </w:t>
      </w:r>
      <w:r w:rsidRPr="0032762E">
        <w:rPr>
          <w:rFonts w:hint="cs"/>
          <w:sz w:val="24"/>
          <w:szCs w:val="24"/>
          <w:rtl/>
          <w:lang w:bidi="ar-DZ"/>
        </w:rPr>
        <w:t>علي يوسف الشكري,القانون الجنائي الدولي في عالم متغير,الطبعة 1, ايتراك للنشر</w:t>
      </w:r>
      <w:r>
        <w:rPr>
          <w:rFonts w:hint="cs"/>
          <w:sz w:val="24"/>
          <w:szCs w:val="24"/>
          <w:rtl/>
          <w:lang w:bidi="ar-DZ"/>
        </w:rPr>
        <w:t xml:space="preserve"> والتوزيع,القاهرة,2004,</w:t>
      </w:r>
      <w:r w:rsidRPr="0032762E">
        <w:rPr>
          <w:rFonts w:hint="cs"/>
          <w:sz w:val="24"/>
          <w:szCs w:val="24"/>
          <w:rtl/>
          <w:lang w:bidi="ar-DZ"/>
        </w:rPr>
        <w:t xml:space="preserve"> ص 75</w:t>
      </w:r>
      <w:r>
        <w:rPr>
          <w:rFonts w:hint="cs"/>
          <w:rtl/>
          <w:lang w:bidi="ar-DZ"/>
        </w:rPr>
        <w:t>.</w:t>
      </w:r>
    </w:p>
  </w:footnote>
  <w:footnote w:id="115">
    <w:p w:rsidR="00E84B30" w:rsidRPr="00897B1F" w:rsidRDefault="00E84B30" w:rsidP="00BD0E0E">
      <w:pPr>
        <w:pStyle w:val="Notedebasdepage"/>
        <w:bidi/>
        <w:rPr>
          <w:rtl/>
          <w:lang w:bidi="ar-DZ"/>
        </w:rPr>
      </w:pPr>
      <w:r>
        <w:rPr>
          <w:rFonts w:hint="cs"/>
          <w:b/>
          <w:bCs/>
          <w:sz w:val="24"/>
          <w:szCs w:val="24"/>
          <w:rtl/>
        </w:rPr>
        <w:t>2</w:t>
      </w:r>
      <w:r>
        <w:rPr>
          <w:rFonts w:hint="cs"/>
          <w:rtl/>
        </w:rPr>
        <w:t xml:space="preserve">- </w:t>
      </w:r>
      <w:r w:rsidRPr="00B96477">
        <w:rPr>
          <w:rFonts w:hint="cs"/>
          <w:sz w:val="24"/>
          <w:szCs w:val="24"/>
          <w:rtl/>
          <w:lang w:bidi="ar-DZ"/>
        </w:rPr>
        <w:t>عصام عبد الفتاح مطر,المرجع السابق,ص ص 191</w:t>
      </w:r>
      <w:r>
        <w:rPr>
          <w:rFonts w:hint="cs"/>
          <w:sz w:val="24"/>
          <w:szCs w:val="24"/>
          <w:rtl/>
          <w:lang w:bidi="ar-DZ"/>
        </w:rPr>
        <w:t>.</w:t>
      </w:r>
    </w:p>
  </w:footnote>
  <w:footnote w:id="116">
    <w:p w:rsidR="00E84B30" w:rsidRPr="0071781D" w:rsidRDefault="00E84B30" w:rsidP="00BD0E0E">
      <w:pPr>
        <w:pStyle w:val="Notedebasdepage"/>
        <w:bidi/>
        <w:rPr>
          <w:sz w:val="24"/>
          <w:szCs w:val="24"/>
          <w:rtl/>
          <w:lang w:bidi="ar-DZ"/>
        </w:rPr>
      </w:pPr>
      <w:r w:rsidRPr="00F725FF">
        <w:rPr>
          <w:rStyle w:val="Appelnotedebasdep"/>
          <w:b/>
          <w:bCs/>
          <w:sz w:val="24"/>
          <w:szCs w:val="24"/>
          <w:vertAlign w:val="baseline"/>
        </w:rPr>
        <w:footnoteRef/>
      </w:r>
      <w:r w:rsidRPr="0071781D">
        <w:rPr>
          <w:rFonts w:hint="cs"/>
          <w:sz w:val="24"/>
          <w:szCs w:val="24"/>
          <w:rtl/>
          <w:lang w:bidi="ar-DZ"/>
        </w:rPr>
        <w:t xml:space="preserve"> - عصام عبد الفتاح مطر,نفس المرجع,ص ص 191-192.</w:t>
      </w:r>
    </w:p>
  </w:footnote>
  <w:footnote w:id="117">
    <w:p w:rsidR="00E84B30" w:rsidRPr="0048302D" w:rsidRDefault="00E84B30" w:rsidP="00F725FF">
      <w:pPr>
        <w:pStyle w:val="Notedebasdepage"/>
        <w:rPr>
          <w:sz w:val="24"/>
          <w:szCs w:val="24"/>
          <w:lang w:bidi="ar-DZ"/>
        </w:rPr>
      </w:pPr>
      <w:r w:rsidRPr="00F725FF">
        <w:rPr>
          <w:rStyle w:val="Appelnotedebasdep"/>
          <w:b/>
          <w:bCs/>
          <w:sz w:val="24"/>
          <w:szCs w:val="24"/>
          <w:vertAlign w:val="baseline"/>
        </w:rPr>
        <w:footnoteRef/>
      </w:r>
      <w:r w:rsidRPr="0048302D">
        <w:rPr>
          <w:sz w:val="24"/>
          <w:szCs w:val="24"/>
        </w:rPr>
        <w:t xml:space="preserve"> </w:t>
      </w:r>
      <w:r w:rsidRPr="0048302D">
        <w:rPr>
          <w:sz w:val="24"/>
          <w:szCs w:val="24"/>
          <w:lang w:bidi="ar-DZ"/>
        </w:rPr>
        <w:t>Nation Unies-</w:t>
      </w:r>
      <w:r w:rsidRPr="00865701">
        <w:rPr>
          <w:sz w:val="24"/>
          <w:szCs w:val="24"/>
          <w:lang w:bidi="ar-DZ"/>
        </w:rPr>
        <w:t>Conseil de Sécurité</w:t>
      </w:r>
      <w:r w:rsidRPr="0048302D">
        <w:rPr>
          <w:sz w:val="24"/>
          <w:szCs w:val="24"/>
          <w:lang w:bidi="ar-DZ"/>
        </w:rPr>
        <w:t>-S</w:t>
      </w:r>
      <w:r w:rsidRPr="0048302D">
        <w:rPr>
          <w:rFonts w:hint="cs"/>
          <w:sz w:val="24"/>
          <w:szCs w:val="24"/>
          <w:rtl/>
          <w:lang w:bidi="ar-DZ"/>
        </w:rPr>
        <w:t>/</w:t>
      </w:r>
      <w:r w:rsidRPr="0048302D">
        <w:rPr>
          <w:sz w:val="24"/>
          <w:szCs w:val="24"/>
          <w:lang w:bidi="ar-DZ"/>
        </w:rPr>
        <w:t>RES</w:t>
      </w:r>
      <w:r w:rsidRPr="0048302D">
        <w:rPr>
          <w:rFonts w:hint="cs"/>
          <w:sz w:val="24"/>
          <w:szCs w:val="24"/>
          <w:rtl/>
          <w:lang w:bidi="ar-DZ"/>
        </w:rPr>
        <w:t>/</w:t>
      </w:r>
      <w:r w:rsidRPr="0048302D">
        <w:rPr>
          <w:sz w:val="24"/>
          <w:szCs w:val="24"/>
          <w:lang w:bidi="ar-DZ"/>
        </w:rPr>
        <w:t>1160</w:t>
      </w:r>
      <w:r w:rsidRPr="0048302D">
        <w:rPr>
          <w:rFonts w:hint="cs"/>
          <w:sz w:val="24"/>
          <w:szCs w:val="24"/>
          <w:rtl/>
          <w:lang w:bidi="ar-DZ"/>
        </w:rPr>
        <w:t>,</w:t>
      </w:r>
      <w:r w:rsidRPr="0048302D">
        <w:rPr>
          <w:sz w:val="24"/>
          <w:szCs w:val="24"/>
          <w:lang w:bidi="ar-DZ"/>
        </w:rPr>
        <w:t>(1998) Du 23-03-1998.et Nation Unies-Conseil de Sécurité- S</w:t>
      </w:r>
      <w:r w:rsidRPr="0048302D">
        <w:rPr>
          <w:rFonts w:hint="cs"/>
          <w:sz w:val="24"/>
          <w:szCs w:val="24"/>
          <w:rtl/>
          <w:lang w:bidi="ar-DZ"/>
        </w:rPr>
        <w:t>/</w:t>
      </w:r>
      <w:r w:rsidRPr="0048302D">
        <w:rPr>
          <w:sz w:val="24"/>
          <w:szCs w:val="24"/>
          <w:lang w:bidi="ar-DZ"/>
        </w:rPr>
        <w:t>RES</w:t>
      </w:r>
      <w:r w:rsidRPr="0048302D">
        <w:rPr>
          <w:rFonts w:hint="cs"/>
          <w:sz w:val="24"/>
          <w:szCs w:val="24"/>
          <w:rtl/>
          <w:lang w:bidi="ar-DZ"/>
        </w:rPr>
        <w:t>/</w:t>
      </w:r>
      <w:r w:rsidRPr="0048302D">
        <w:rPr>
          <w:sz w:val="24"/>
          <w:szCs w:val="24"/>
          <w:lang w:bidi="ar-DZ"/>
        </w:rPr>
        <w:t>203</w:t>
      </w:r>
      <w:r w:rsidRPr="0048302D">
        <w:rPr>
          <w:rFonts w:hint="cs"/>
          <w:sz w:val="24"/>
          <w:szCs w:val="24"/>
          <w:rtl/>
          <w:lang w:bidi="ar-DZ"/>
        </w:rPr>
        <w:t>,</w:t>
      </w:r>
      <w:r w:rsidRPr="0048302D">
        <w:rPr>
          <w:sz w:val="24"/>
          <w:szCs w:val="24"/>
          <w:lang w:bidi="ar-DZ"/>
        </w:rPr>
        <w:t>(1998) Du 24-10-1998.</w:t>
      </w:r>
    </w:p>
  </w:footnote>
  <w:footnote w:id="118">
    <w:p w:rsidR="00E84B30" w:rsidRPr="00231535" w:rsidRDefault="00E84B30" w:rsidP="00BD0E0E">
      <w:pPr>
        <w:pStyle w:val="Notedebasdepage"/>
        <w:bidi/>
        <w:rPr>
          <w:rtl/>
          <w:lang w:bidi="ar-DZ"/>
        </w:rPr>
      </w:pPr>
      <w:r>
        <w:rPr>
          <w:rFonts w:hint="cs"/>
          <w:b/>
          <w:bCs/>
          <w:sz w:val="24"/>
          <w:szCs w:val="24"/>
          <w:rtl/>
        </w:rPr>
        <w:t>1</w:t>
      </w:r>
      <w:r>
        <w:rPr>
          <w:rFonts w:hint="cs"/>
          <w:rtl/>
        </w:rPr>
        <w:t xml:space="preserve">- </w:t>
      </w:r>
      <w:r w:rsidRPr="00231535">
        <w:rPr>
          <w:rFonts w:hint="cs"/>
          <w:sz w:val="24"/>
          <w:szCs w:val="24"/>
          <w:rtl/>
          <w:lang w:bidi="ar-DZ"/>
        </w:rPr>
        <w:t>المادة 13 من النظام الأساسي للمحكمة الجنائية الدولية</w:t>
      </w:r>
      <w:r>
        <w:rPr>
          <w:rFonts w:hint="cs"/>
          <w:rtl/>
          <w:lang w:bidi="ar-DZ"/>
        </w:rPr>
        <w:t>.</w:t>
      </w:r>
    </w:p>
  </w:footnote>
  <w:footnote w:id="119">
    <w:p w:rsidR="00E84B30" w:rsidRPr="0000710D" w:rsidRDefault="00E84B30" w:rsidP="00BD0E0E">
      <w:pPr>
        <w:pStyle w:val="Notedebasdepage"/>
        <w:bidi/>
        <w:rPr>
          <w:sz w:val="24"/>
          <w:szCs w:val="24"/>
          <w:rtl/>
          <w:lang w:bidi="ar-DZ"/>
        </w:rPr>
      </w:pPr>
      <w:r>
        <w:rPr>
          <w:rFonts w:hint="cs"/>
          <w:b/>
          <w:bCs/>
          <w:sz w:val="24"/>
          <w:szCs w:val="24"/>
          <w:rtl/>
        </w:rPr>
        <w:t>2</w:t>
      </w:r>
      <w:r>
        <w:rPr>
          <w:rFonts w:hint="cs"/>
          <w:rtl/>
        </w:rPr>
        <w:t xml:space="preserve">- </w:t>
      </w:r>
      <w:r w:rsidRPr="0000710D">
        <w:rPr>
          <w:rFonts w:hint="cs"/>
          <w:sz w:val="24"/>
          <w:szCs w:val="24"/>
          <w:rtl/>
          <w:lang w:bidi="ar-DZ"/>
        </w:rPr>
        <w:t>تنص المادة</w:t>
      </w:r>
      <w:r>
        <w:rPr>
          <w:rFonts w:hint="cs"/>
          <w:sz w:val="24"/>
          <w:szCs w:val="24"/>
          <w:rtl/>
          <w:lang w:bidi="ar-DZ"/>
        </w:rPr>
        <w:t>13-(ب)</w:t>
      </w:r>
      <w:r w:rsidRPr="0000710D">
        <w:rPr>
          <w:rFonts w:hint="cs"/>
          <w:sz w:val="24"/>
          <w:szCs w:val="24"/>
          <w:rtl/>
          <w:lang w:bidi="ar-DZ"/>
        </w:rPr>
        <w:t xml:space="preserve"> من </w:t>
      </w:r>
      <w:r w:rsidRPr="00865701">
        <w:rPr>
          <w:rFonts w:hint="cs"/>
          <w:sz w:val="24"/>
          <w:szCs w:val="24"/>
          <w:rtl/>
          <w:lang w:bidi="ar-DZ"/>
        </w:rPr>
        <w:t>نظام روما الأساسي</w:t>
      </w:r>
      <w:r w:rsidRPr="0000710D">
        <w:rPr>
          <w:rFonts w:hint="cs"/>
          <w:sz w:val="24"/>
          <w:szCs w:val="24"/>
          <w:rtl/>
          <w:lang w:bidi="ar-DZ"/>
        </w:rPr>
        <w:t xml:space="preserve"> على انه:" للمحكمة أن</w:t>
      </w:r>
      <w:r>
        <w:rPr>
          <w:rFonts w:hint="cs"/>
          <w:sz w:val="24"/>
          <w:szCs w:val="24"/>
          <w:rtl/>
          <w:lang w:bidi="ar-DZ"/>
        </w:rPr>
        <w:t xml:space="preserve"> </w:t>
      </w:r>
      <w:r w:rsidRPr="0000710D">
        <w:rPr>
          <w:rFonts w:hint="cs"/>
          <w:sz w:val="24"/>
          <w:szCs w:val="24"/>
          <w:rtl/>
          <w:lang w:bidi="ar-DZ"/>
        </w:rPr>
        <w:t>تمارس اختصاصها فيما يتعلق بجريمة</w:t>
      </w:r>
      <w:r>
        <w:rPr>
          <w:rFonts w:hint="cs"/>
          <w:sz w:val="24"/>
          <w:szCs w:val="24"/>
          <w:rtl/>
          <w:lang w:bidi="ar-DZ"/>
        </w:rPr>
        <w:t xml:space="preserve"> </w:t>
      </w:r>
      <w:r w:rsidRPr="0000710D">
        <w:rPr>
          <w:rFonts w:hint="cs"/>
          <w:sz w:val="24"/>
          <w:szCs w:val="24"/>
          <w:rtl/>
          <w:lang w:bidi="ar-DZ"/>
        </w:rPr>
        <w:t>مشار إ</w:t>
      </w:r>
      <w:r>
        <w:rPr>
          <w:rFonts w:hint="cs"/>
          <w:sz w:val="24"/>
          <w:szCs w:val="24"/>
          <w:rtl/>
          <w:lang w:bidi="ar-DZ"/>
        </w:rPr>
        <w:t>ل</w:t>
      </w:r>
      <w:r w:rsidRPr="0000710D">
        <w:rPr>
          <w:rFonts w:hint="cs"/>
          <w:sz w:val="24"/>
          <w:szCs w:val="24"/>
          <w:rtl/>
          <w:lang w:bidi="ar-DZ"/>
        </w:rPr>
        <w:t>يها في المادة 5 وفقا لأحكام هذا النظام الأساسي في الأحوال التالية:</w:t>
      </w:r>
    </w:p>
    <w:p w:rsidR="00E84B30" w:rsidRPr="0000710D" w:rsidRDefault="00E84B30" w:rsidP="00BD0E0E">
      <w:pPr>
        <w:pStyle w:val="Notedebasdepage"/>
        <w:bidi/>
        <w:rPr>
          <w:rtl/>
          <w:lang w:bidi="ar-DZ"/>
        </w:rPr>
      </w:pPr>
      <w:r>
        <w:rPr>
          <w:rFonts w:hint="cs"/>
          <w:sz w:val="24"/>
          <w:szCs w:val="24"/>
          <w:rtl/>
          <w:lang w:bidi="ar-DZ"/>
        </w:rPr>
        <w:t xml:space="preserve"> </w:t>
      </w:r>
      <w:r w:rsidRPr="0000710D">
        <w:rPr>
          <w:rFonts w:hint="cs"/>
          <w:b/>
          <w:bCs/>
          <w:sz w:val="24"/>
          <w:szCs w:val="24"/>
          <w:rtl/>
          <w:lang w:bidi="ar-DZ"/>
        </w:rPr>
        <w:t>-</w:t>
      </w:r>
      <w:r w:rsidRPr="0000710D">
        <w:rPr>
          <w:rFonts w:hint="cs"/>
          <w:sz w:val="24"/>
          <w:szCs w:val="24"/>
          <w:rtl/>
          <w:lang w:bidi="ar-DZ"/>
        </w:rPr>
        <w:t xml:space="preserve"> إذا </w:t>
      </w:r>
      <w:r w:rsidRPr="00865701">
        <w:rPr>
          <w:rFonts w:hint="cs"/>
          <w:sz w:val="24"/>
          <w:szCs w:val="24"/>
          <w:rtl/>
          <w:lang w:bidi="ar-DZ"/>
        </w:rPr>
        <w:t>أحال مجلس الأمن</w:t>
      </w:r>
      <w:r w:rsidRPr="0000710D">
        <w:rPr>
          <w:rFonts w:hint="cs"/>
          <w:sz w:val="24"/>
          <w:szCs w:val="24"/>
          <w:rtl/>
          <w:lang w:bidi="ar-DZ"/>
        </w:rPr>
        <w:t xml:space="preserve">, متصرفا بموجب الفصل السابع من ميثاق </w:t>
      </w:r>
      <w:r>
        <w:rPr>
          <w:rFonts w:hint="cs"/>
          <w:sz w:val="24"/>
          <w:szCs w:val="24"/>
          <w:rtl/>
          <w:lang w:bidi="ar-DZ"/>
        </w:rPr>
        <w:t>الأ</w:t>
      </w:r>
      <w:r w:rsidRPr="0000710D">
        <w:rPr>
          <w:rFonts w:hint="cs"/>
          <w:sz w:val="24"/>
          <w:szCs w:val="24"/>
          <w:rtl/>
          <w:lang w:bidi="ar-DZ"/>
        </w:rPr>
        <w:t xml:space="preserve">مم المتحدة, حالة إلى المدعي العام يبدوا فيها أن جريمة أو أكثر من هذه الجرائم قد ارتكبت". </w:t>
      </w:r>
    </w:p>
  </w:footnote>
  <w:footnote w:id="120">
    <w:p w:rsidR="00E84B30" w:rsidRPr="0000710D" w:rsidRDefault="00E84B30" w:rsidP="00BD0E0E">
      <w:pPr>
        <w:pStyle w:val="Notedebasdepage"/>
        <w:bidi/>
        <w:rPr>
          <w:sz w:val="24"/>
          <w:szCs w:val="24"/>
          <w:rtl/>
          <w:lang w:bidi="ar-DZ"/>
        </w:rPr>
      </w:pPr>
      <w:r>
        <w:rPr>
          <w:rFonts w:hint="cs"/>
          <w:b/>
          <w:bCs/>
          <w:sz w:val="24"/>
          <w:szCs w:val="24"/>
          <w:rtl/>
          <w:lang w:bidi="ar-DZ"/>
        </w:rPr>
        <w:t>3</w:t>
      </w:r>
      <w:r>
        <w:rPr>
          <w:rFonts w:hint="cs"/>
          <w:sz w:val="24"/>
          <w:szCs w:val="24"/>
          <w:rtl/>
          <w:lang w:bidi="ar-DZ"/>
        </w:rPr>
        <w:t xml:space="preserve">- </w:t>
      </w:r>
      <w:r w:rsidRPr="0000710D">
        <w:rPr>
          <w:rFonts w:hint="cs"/>
          <w:sz w:val="24"/>
          <w:szCs w:val="24"/>
          <w:rtl/>
          <w:lang w:bidi="ar-DZ"/>
        </w:rPr>
        <w:t xml:space="preserve">المادة 17 من </w:t>
      </w:r>
      <w:r w:rsidRPr="00865701">
        <w:rPr>
          <w:rFonts w:hint="cs"/>
          <w:sz w:val="24"/>
          <w:szCs w:val="24"/>
          <w:rtl/>
          <w:lang w:bidi="ar-DZ"/>
        </w:rPr>
        <w:t>الاتفاق التفاوضي</w:t>
      </w:r>
      <w:r w:rsidRPr="001D461D">
        <w:rPr>
          <w:rFonts w:hint="cs"/>
          <w:b/>
          <w:bCs/>
          <w:sz w:val="24"/>
          <w:szCs w:val="24"/>
          <w:rtl/>
          <w:lang w:bidi="ar-DZ"/>
        </w:rPr>
        <w:t xml:space="preserve"> </w:t>
      </w:r>
      <w:r w:rsidRPr="0000710D">
        <w:rPr>
          <w:rFonts w:hint="cs"/>
          <w:sz w:val="24"/>
          <w:szCs w:val="24"/>
          <w:rtl/>
          <w:lang w:bidi="ar-DZ"/>
        </w:rPr>
        <w:t>بشان العلاقة بين الأمم المتحدة والمحكمة الجنائية الدولية.</w:t>
      </w:r>
    </w:p>
  </w:footnote>
  <w:footnote w:id="121">
    <w:p w:rsidR="00E84B30" w:rsidRPr="0071781D" w:rsidRDefault="00E84B30" w:rsidP="00BD0E0E">
      <w:pPr>
        <w:pStyle w:val="Notedebasdepage"/>
        <w:bidi/>
        <w:rPr>
          <w:sz w:val="24"/>
          <w:szCs w:val="24"/>
          <w:rtl/>
          <w:lang w:bidi="ar-DZ"/>
        </w:rPr>
      </w:pPr>
      <w:r w:rsidRPr="00636F9C">
        <w:rPr>
          <w:rStyle w:val="Appelnotedebasdep"/>
          <w:b/>
          <w:bCs/>
          <w:sz w:val="24"/>
          <w:szCs w:val="24"/>
          <w:vertAlign w:val="baseline"/>
        </w:rPr>
        <w:footnoteRef/>
      </w:r>
      <w:r w:rsidRPr="0071781D">
        <w:rPr>
          <w:rFonts w:hint="cs"/>
          <w:sz w:val="24"/>
          <w:szCs w:val="24"/>
          <w:rtl/>
          <w:lang w:bidi="ar-DZ"/>
        </w:rPr>
        <w:t>-</w:t>
      </w:r>
      <w:r>
        <w:rPr>
          <w:rFonts w:hint="cs"/>
          <w:sz w:val="24"/>
          <w:szCs w:val="24"/>
          <w:rtl/>
          <w:lang w:bidi="ar-DZ"/>
        </w:rPr>
        <w:t xml:space="preserve"> </w:t>
      </w:r>
      <w:r w:rsidRPr="0071781D">
        <w:rPr>
          <w:rFonts w:hint="cs"/>
          <w:sz w:val="24"/>
          <w:szCs w:val="24"/>
          <w:rtl/>
          <w:lang w:bidi="ar-DZ"/>
        </w:rPr>
        <w:t>احمد محمد قاسم الحميدي</w:t>
      </w:r>
      <w:r w:rsidRPr="00865701">
        <w:rPr>
          <w:rFonts w:hint="cs"/>
          <w:sz w:val="24"/>
          <w:szCs w:val="24"/>
          <w:rtl/>
          <w:lang w:bidi="ar-DZ"/>
        </w:rPr>
        <w:t>,المحكمة الجنائية الدولية</w:t>
      </w:r>
      <w:r w:rsidRPr="0071781D">
        <w:rPr>
          <w:rFonts w:hint="cs"/>
          <w:sz w:val="24"/>
          <w:szCs w:val="24"/>
          <w:rtl/>
          <w:lang w:bidi="ar-DZ"/>
        </w:rPr>
        <w:t>,رسالة دكتوراه,كلية العلوم القانونية والاقتصادية والاجتماعية,جامعة محمد الخامس,الرباط, سنة 2002.</w:t>
      </w:r>
    </w:p>
  </w:footnote>
  <w:footnote w:id="122">
    <w:p w:rsidR="00E84B30" w:rsidRPr="0027545A" w:rsidRDefault="00E84B30" w:rsidP="00BD0E0E">
      <w:pPr>
        <w:pStyle w:val="Notedebasdepage"/>
        <w:bidi/>
        <w:rPr>
          <w:rtl/>
          <w:lang w:bidi="ar-DZ"/>
        </w:rPr>
      </w:pPr>
      <w:r>
        <w:rPr>
          <w:rFonts w:hint="cs"/>
          <w:b/>
          <w:bCs/>
          <w:sz w:val="24"/>
          <w:szCs w:val="24"/>
          <w:rtl/>
        </w:rPr>
        <w:t>2</w:t>
      </w:r>
      <w:r w:rsidRPr="0071781D">
        <w:rPr>
          <w:rFonts w:hint="cs"/>
          <w:sz w:val="24"/>
          <w:szCs w:val="24"/>
          <w:rtl/>
        </w:rPr>
        <w:t xml:space="preserve">- </w:t>
      </w:r>
      <w:r w:rsidRPr="0071781D">
        <w:rPr>
          <w:rFonts w:hint="cs"/>
          <w:sz w:val="24"/>
          <w:szCs w:val="24"/>
          <w:rtl/>
          <w:lang w:bidi="ar-DZ"/>
        </w:rPr>
        <w:t xml:space="preserve">تنص المادة </w:t>
      </w:r>
      <w:r w:rsidRPr="0071781D">
        <w:rPr>
          <w:rFonts w:hint="cs"/>
          <w:b/>
          <w:bCs/>
          <w:sz w:val="24"/>
          <w:szCs w:val="24"/>
          <w:rtl/>
          <w:lang w:bidi="ar-DZ"/>
        </w:rPr>
        <w:t>16</w:t>
      </w:r>
      <w:r w:rsidRPr="0071781D">
        <w:rPr>
          <w:rFonts w:hint="cs"/>
          <w:sz w:val="24"/>
          <w:szCs w:val="24"/>
          <w:rtl/>
          <w:lang w:bidi="ar-DZ"/>
        </w:rPr>
        <w:t xml:space="preserve"> من </w:t>
      </w:r>
      <w:r w:rsidRPr="00865701">
        <w:rPr>
          <w:rFonts w:hint="cs"/>
          <w:sz w:val="24"/>
          <w:szCs w:val="24"/>
          <w:rtl/>
          <w:lang w:bidi="ar-DZ"/>
        </w:rPr>
        <w:t xml:space="preserve">النظام الأساسي للمحكمة الجنائية الدولية على </w:t>
      </w:r>
      <w:r w:rsidRPr="0071781D">
        <w:rPr>
          <w:rFonts w:hint="cs"/>
          <w:sz w:val="24"/>
          <w:szCs w:val="24"/>
          <w:rtl/>
          <w:lang w:bidi="ar-DZ"/>
        </w:rPr>
        <w:t xml:space="preserve">انه:" لا يجوز البدء أو المضي في تحقيق أو مقاضاة بموجب هذا النظام الأساسي </w:t>
      </w:r>
      <w:r w:rsidRPr="00865701">
        <w:rPr>
          <w:rFonts w:hint="cs"/>
          <w:sz w:val="24"/>
          <w:szCs w:val="24"/>
          <w:rtl/>
          <w:lang w:bidi="ar-DZ"/>
        </w:rPr>
        <w:t>لمدة اثني عشر شهرا</w:t>
      </w:r>
      <w:r w:rsidRPr="0071781D">
        <w:rPr>
          <w:rFonts w:hint="cs"/>
          <w:sz w:val="24"/>
          <w:szCs w:val="24"/>
          <w:rtl/>
          <w:lang w:bidi="ar-DZ"/>
        </w:rPr>
        <w:t xml:space="preserve"> بناءا على طلب من مجلس الأمن إلى المحكمة بهذا المعنى يتضمنه قرار يصدر عن المجلس بموجب الفصل السابع من ميثاق الأمم المتحدة,ويجوز للمجلس تجديد هذا الطلب بالشروط ذاتها ".</w:t>
      </w:r>
    </w:p>
  </w:footnote>
  <w:footnote w:id="123">
    <w:p w:rsidR="00E84B30" w:rsidRPr="00DA2521" w:rsidRDefault="00E84B30" w:rsidP="00BD0E0E">
      <w:pPr>
        <w:pStyle w:val="Notedebasdepage"/>
        <w:bidi/>
        <w:rPr>
          <w:sz w:val="24"/>
          <w:szCs w:val="24"/>
          <w:rtl/>
          <w:lang w:bidi="ar-DZ"/>
        </w:rPr>
      </w:pPr>
      <w:r>
        <w:rPr>
          <w:rFonts w:hint="cs"/>
          <w:b/>
          <w:bCs/>
          <w:sz w:val="24"/>
          <w:szCs w:val="24"/>
          <w:rtl/>
        </w:rPr>
        <w:t>3</w:t>
      </w:r>
      <w:r w:rsidRPr="00DA2521">
        <w:rPr>
          <w:rFonts w:hint="cs"/>
          <w:sz w:val="24"/>
          <w:szCs w:val="24"/>
          <w:rtl/>
        </w:rPr>
        <w:t>- قرار</w:t>
      </w:r>
      <w:r w:rsidRPr="00DA2521">
        <w:rPr>
          <w:rFonts w:hint="cs"/>
          <w:sz w:val="24"/>
          <w:szCs w:val="24"/>
          <w:rtl/>
          <w:lang w:bidi="ar-DZ"/>
        </w:rPr>
        <w:t xml:space="preserve"> الجمعية العامة للأمم المتحدة, رقم 58/874, المؤرخ في 20/08/2004, الدورة الثامنة والخمسون, البند 154, يتضمن الاتفاق التفاوضي بشان العلاقة بين مجلس الأمن الدولي والمحكمة الجنائية الدولية</w:t>
      </w:r>
      <w:r>
        <w:rPr>
          <w:rFonts w:hint="cs"/>
          <w:sz w:val="24"/>
          <w:szCs w:val="24"/>
          <w:rtl/>
          <w:lang w:bidi="ar-DZ"/>
        </w:rPr>
        <w:t>, المادة 17 منه</w:t>
      </w:r>
      <w:r w:rsidRPr="00DA2521">
        <w:rPr>
          <w:rFonts w:hint="cs"/>
          <w:sz w:val="24"/>
          <w:szCs w:val="24"/>
          <w:rtl/>
          <w:lang w:bidi="ar-DZ"/>
        </w:rPr>
        <w:t>.</w:t>
      </w:r>
    </w:p>
  </w:footnote>
  <w:footnote w:id="124">
    <w:p w:rsidR="00E84B30" w:rsidRPr="00DA2521" w:rsidRDefault="00E84B30" w:rsidP="00DE5F49">
      <w:pPr>
        <w:pStyle w:val="Notedebasdepage"/>
        <w:bidi/>
        <w:jc w:val="left"/>
        <w:rPr>
          <w:sz w:val="24"/>
          <w:szCs w:val="24"/>
          <w:rtl/>
          <w:lang w:bidi="ar-DZ"/>
        </w:rPr>
      </w:pPr>
      <w:r w:rsidRPr="00DE5F49">
        <w:rPr>
          <w:rStyle w:val="Appelnotedebasdep"/>
          <w:b/>
          <w:bCs/>
          <w:sz w:val="24"/>
          <w:szCs w:val="24"/>
          <w:vertAlign w:val="baseline"/>
        </w:rPr>
        <w:footnoteRef/>
      </w:r>
      <w:r w:rsidRPr="00DE5F49">
        <w:rPr>
          <w:rFonts w:hint="cs"/>
          <w:b/>
          <w:bCs/>
          <w:sz w:val="24"/>
          <w:szCs w:val="24"/>
          <w:rtl/>
          <w:lang w:bidi="ar-DZ"/>
        </w:rPr>
        <w:t xml:space="preserve"> </w:t>
      </w:r>
      <w:r w:rsidRPr="00DA2521">
        <w:rPr>
          <w:rFonts w:hint="cs"/>
          <w:sz w:val="24"/>
          <w:szCs w:val="24"/>
          <w:rtl/>
          <w:lang w:bidi="ar-DZ"/>
        </w:rPr>
        <w:t>- عصام عبد الفتاح مطر,</w:t>
      </w:r>
      <w:r w:rsidRPr="00932084">
        <w:rPr>
          <w:rFonts w:hint="cs"/>
          <w:sz w:val="24"/>
          <w:szCs w:val="24"/>
          <w:rtl/>
          <w:lang w:bidi="ar-DZ"/>
        </w:rPr>
        <w:t>المحكمة الجنائية الدولية,مقدمات إنشائها</w:t>
      </w:r>
      <w:r w:rsidRPr="00DA2521">
        <w:rPr>
          <w:rFonts w:hint="cs"/>
          <w:sz w:val="24"/>
          <w:szCs w:val="24"/>
          <w:rtl/>
          <w:lang w:bidi="ar-DZ"/>
        </w:rPr>
        <w:t>,المرجع السابق,ص196.</w:t>
      </w:r>
    </w:p>
  </w:footnote>
  <w:footnote w:id="125">
    <w:p w:rsidR="00E84B30" w:rsidRPr="00DA2521" w:rsidRDefault="00E84B30" w:rsidP="00DE5F49">
      <w:pPr>
        <w:pStyle w:val="Notedebasdepage"/>
        <w:bidi/>
        <w:jc w:val="left"/>
        <w:rPr>
          <w:sz w:val="24"/>
          <w:szCs w:val="24"/>
          <w:rtl/>
          <w:lang w:bidi="ar-DZ"/>
        </w:rPr>
      </w:pPr>
      <w:r w:rsidRPr="00DE5F49">
        <w:rPr>
          <w:rStyle w:val="Appelnotedebasdep"/>
          <w:b/>
          <w:bCs/>
          <w:sz w:val="24"/>
          <w:szCs w:val="24"/>
          <w:vertAlign w:val="baseline"/>
        </w:rPr>
        <w:footnoteRef/>
      </w:r>
      <w:r w:rsidRPr="00DA2521">
        <w:rPr>
          <w:rFonts w:hint="cs"/>
          <w:sz w:val="24"/>
          <w:szCs w:val="24"/>
          <w:rtl/>
        </w:rPr>
        <w:t xml:space="preserve"> - </w:t>
      </w:r>
      <w:r w:rsidRPr="00DA2521">
        <w:rPr>
          <w:rFonts w:hint="cs"/>
          <w:sz w:val="24"/>
          <w:szCs w:val="24"/>
          <w:rtl/>
          <w:lang w:bidi="ar-DZ"/>
        </w:rPr>
        <w:t>عبد الفتاح محمد سراج,</w:t>
      </w:r>
      <w:r w:rsidRPr="00932084">
        <w:rPr>
          <w:rFonts w:hint="cs"/>
          <w:sz w:val="24"/>
          <w:szCs w:val="24"/>
          <w:rtl/>
          <w:lang w:bidi="ar-DZ"/>
        </w:rPr>
        <w:t>مبدأ التكامل في القضاء الجنائي الدولي</w:t>
      </w:r>
      <w:r w:rsidRPr="00DA2521">
        <w:rPr>
          <w:rFonts w:hint="cs"/>
          <w:sz w:val="24"/>
          <w:szCs w:val="24"/>
          <w:rtl/>
          <w:lang w:bidi="ar-DZ"/>
        </w:rPr>
        <w:t>,دار النهضة العربية,القاهرة,سنة</w:t>
      </w:r>
      <w:r>
        <w:rPr>
          <w:rFonts w:hint="cs"/>
          <w:sz w:val="24"/>
          <w:szCs w:val="24"/>
          <w:rtl/>
          <w:lang w:bidi="ar-DZ"/>
        </w:rPr>
        <w:t xml:space="preserve"> 2001,</w:t>
      </w:r>
      <w:r w:rsidRPr="00DA2521">
        <w:rPr>
          <w:rFonts w:hint="cs"/>
          <w:sz w:val="24"/>
          <w:szCs w:val="24"/>
          <w:rtl/>
          <w:lang w:bidi="ar-DZ"/>
        </w:rPr>
        <w:t xml:space="preserve"> ص113.</w:t>
      </w:r>
    </w:p>
  </w:footnote>
  <w:footnote w:id="126">
    <w:p w:rsidR="00E84B30" w:rsidRPr="009D72CB" w:rsidRDefault="00E84B30" w:rsidP="00BD0E0E">
      <w:pPr>
        <w:pStyle w:val="Notedebasdepage"/>
        <w:bidi/>
        <w:rPr>
          <w:rtl/>
          <w:lang w:bidi="ar-DZ"/>
        </w:rPr>
      </w:pPr>
      <w:r w:rsidRPr="005661E0">
        <w:rPr>
          <w:rStyle w:val="Appelnotedebasdep"/>
          <w:b/>
          <w:bCs/>
          <w:sz w:val="24"/>
          <w:szCs w:val="24"/>
          <w:vertAlign w:val="baseline"/>
        </w:rPr>
        <w:footnoteRef/>
      </w:r>
      <w:r w:rsidRPr="009D72CB">
        <w:rPr>
          <w:rFonts w:hint="cs"/>
          <w:sz w:val="24"/>
          <w:szCs w:val="24"/>
          <w:rtl/>
          <w:lang w:bidi="ar-DZ"/>
        </w:rPr>
        <w:t xml:space="preserve"> - المادة 87 من النظام الأساسي للمحكمة الجنائية الدولية</w:t>
      </w:r>
      <w:r w:rsidRPr="009D72CB">
        <w:rPr>
          <w:rFonts w:hint="cs"/>
          <w:rtl/>
          <w:lang w:bidi="ar-DZ"/>
        </w:rPr>
        <w:t>.</w:t>
      </w:r>
    </w:p>
  </w:footnote>
  <w:footnote w:id="127">
    <w:p w:rsidR="00E84B30" w:rsidRPr="00A80164" w:rsidRDefault="00E84B30" w:rsidP="00BD0E0E">
      <w:pPr>
        <w:pStyle w:val="Notedebasdepage"/>
        <w:bidi/>
        <w:rPr>
          <w:sz w:val="24"/>
          <w:szCs w:val="24"/>
          <w:rtl/>
          <w:lang w:bidi="ar-DZ"/>
        </w:rPr>
      </w:pPr>
      <w:r>
        <w:rPr>
          <w:rFonts w:hint="cs"/>
          <w:b/>
          <w:bCs/>
          <w:sz w:val="24"/>
          <w:szCs w:val="24"/>
          <w:rtl/>
        </w:rPr>
        <w:t>1</w:t>
      </w:r>
      <w:r>
        <w:rPr>
          <w:rFonts w:hint="cs"/>
          <w:rtl/>
        </w:rPr>
        <w:t xml:space="preserve">- </w:t>
      </w:r>
      <w:r w:rsidRPr="00A80164">
        <w:rPr>
          <w:rFonts w:hint="cs"/>
          <w:sz w:val="24"/>
          <w:szCs w:val="24"/>
          <w:rtl/>
          <w:lang w:bidi="ar-DZ"/>
        </w:rPr>
        <w:t xml:space="preserve">قرار </w:t>
      </w:r>
      <w:r w:rsidRPr="00932084">
        <w:rPr>
          <w:rFonts w:hint="cs"/>
          <w:sz w:val="24"/>
          <w:szCs w:val="24"/>
          <w:rtl/>
          <w:lang w:bidi="ar-DZ"/>
        </w:rPr>
        <w:t>مجلس الأمن الدولي</w:t>
      </w:r>
      <w:r w:rsidRPr="00A80164">
        <w:rPr>
          <w:rFonts w:hint="cs"/>
          <w:sz w:val="24"/>
          <w:szCs w:val="24"/>
          <w:rtl/>
          <w:lang w:bidi="ar-DZ"/>
        </w:rPr>
        <w:t xml:space="preserve"> رقم 827 المؤرخ في</w:t>
      </w:r>
      <w:r w:rsidRPr="001B13C3">
        <w:rPr>
          <w:rFonts w:eastAsia="Times New Roman" w:hint="cs"/>
          <w:color w:val="000000"/>
          <w:sz w:val="32"/>
          <w:rtl/>
          <w:lang w:eastAsia="fr-FR"/>
        </w:rPr>
        <w:t>25 ماي 1993</w:t>
      </w:r>
      <w:r w:rsidRPr="00A80164">
        <w:rPr>
          <w:rFonts w:hint="cs"/>
          <w:sz w:val="24"/>
          <w:szCs w:val="24"/>
          <w:rtl/>
          <w:lang w:bidi="ar-DZ"/>
        </w:rPr>
        <w:t xml:space="preserve"> المتضمن إنشاء المحكمة الجنائية الدولية ليوغسلافيا </w:t>
      </w:r>
    </w:p>
  </w:footnote>
  <w:footnote w:id="128">
    <w:p w:rsidR="00E84B30" w:rsidRPr="00A80164" w:rsidRDefault="00E84B30" w:rsidP="00BD0E0E">
      <w:pPr>
        <w:pStyle w:val="Notedebasdepage"/>
        <w:bidi/>
        <w:rPr>
          <w:rtl/>
          <w:lang w:bidi="ar-DZ"/>
        </w:rPr>
      </w:pPr>
      <w:r>
        <w:rPr>
          <w:rFonts w:hint="cs"/>
          <w:b/>
          <w:bCs/>
          <w:sz w:val="24"/>
          <w:szCs w:val="24"/>
          <w:rtl/>
        </w:rPr>
        <w:t>2</w:t>
      </w:r>
      <w:r>
        <w:rPr>
          <w:rFonts w:hint="cs"/>
          <w:sz w:val="24"/>
          <w:szCs w:val="24"/>
          <w:rtl/>
        </w:rPr>
        <w:t xml:space="preserve">- </w:t>
      </w:r>
      <w:r w:rsidRPr="00A80164">
        <w:rPr>
          <w:rFonts w:hint="cs"/>
          <w:sz w:val="24"/>
          <w:szCs w:val="24"/>
          <w:rtl/>
          <w:lang w:bidi="ar-DZ"/>
        </w:rPr>
        <w:t xml:space="preserve">قرار </w:t>
      </w:r>
      <w:r w:rsidRPr="00932084">
        <w:rPr>
          <w:rFonts w:hint="cs"/>
          <w:sz w:val="24"/>
          <w:szCs w:val="24"/>
          <w:rtl/>
          <w:lang w:bidi="ar-DZ"/>
        </w:rPr>
        <w:t>مجلس الأمن الدولي</w:t>
      </w:r>
      <w:r w:rsidRPr="00A80164">
        <w:rPr>
          <w:rFonts w:hint="cs"/>
          <w:sz w:val="24"/>
          <w:szCs w:val="24"/>
          <w:rtl/>
          <w:lang w:bidi="ar-DZ"/>
        </w:rPr>
        <w:t xml:space="preserve"> رقم 935 المؤرخ في</w:t>
      </w:r>
      <w:r w:rsidRPr="001B13C3">
        <w:rPr>
          <w:rFonts w:eastAsia="Times New Roman" w:hint="cs"/>
          <w:color w:val="000000"/>
          <w:sz w:val="32"/>
          <w:rtl/>
          <w:lang w:eastAsia="fr-FR"/>
        </w:rPr>
        <w:t>08 نوفمبر 1994</w:t>
      </w:r>
      <w:r w:rsidRPr="00A80164">
        <w:rPr>
          <w:rFonts w:hint="cs"/>
          <w:sz w:val="24"/>
          <w:szCs w:val="24"/>
          <w:rtl/>
          <w:lang w:bidi="ar-DZ"/>
        </w:rPr>
        <w:t xml:space="preserve"> المتضمن إنشاء المحكمة الجنائية الدولية لرواندا</w:t>
      </w:r>
      <w:r>
        <w:rPr>
          <w:rFonts w:hint="cs"/>
          <w:rtl/>
          <w:lang w:bidi="ar-DZ"/>
        </w:rPr>
        <w:t xml:space="preserve">. </w:t>
      </w:r>
    </w:p>
  </w:footnote>
  <w:footnote w:id="129">
    <w:p w:rsidR="00E84B30" w:rsidRPr="00BE4B42" w:rsidRDefault="00E84B30" w:rsidP="00EB0143">
      <w:pPr>
        <w:pStyle w:val="Notedebasdepage"/>
        <w:bidi/>
        <w:rPr>
          <w:sz w:val="24"/>
          <w:szCs w:val="24"/>
          <w:rtl/>
          <w:lang w:bidi="ar-DZ"/>
        </w:rPr>
      </w:pPr>
      <w:r>
        <w:rPr>
          <w:rFonts w:hint="cs"/>
          <w:b/>
          <w:bCs/>
          <w:sz w:val="24"/>
          <w:szCs w:val="24"/>
          <w:rtl/>
        </w:rPr>
        <w:t>3</w:t>
      </w:r>
      <w:r>
        <w:rPr>
          <w:rFonts w:hint="cs"/>
          <w:rtl/>
        </w:rPr>
        <w:t>- "..</w:t>
      </w:r>
      <w:r w:rsidRPr="00BE4B42">
        <w:rPr>
          <w:rFonts w:hint="cs"/>
          <w:sz w:val="24"/>
          <w:szCs w:val="24"/>
          <w:rtl/>
          <w:lang w:bidi="ar-DZ"/>
        </w:rPr>
        <w:t xml:space="preserve">سبق وان واجهت المحكمة الجنائية الدولية ليوغسلافيا سابقا العديد من حالات عدم التعاون معها من قبل بعض الجمهوريات الناشئة عن تفكك دولة يوغسلافيا,وبالأخص جمهورية يوغسلافيا الاتحادية,مما سبب مشاكل للمحكمة ,ففي الفترة مابين 28 جويلية 1998 و31 جويلية 1999 أبلغت رئيسة المحكمة مجلس الأمن الدولي بعدم تعاون جمهورية يوغسلافيا الاتحادية مع المحكمة في خمس(5) مناسبات منفصلة,مثلت أمام المجلس في مرتين منها ووجهت إليه رسائل في الثلاث الأخرى,واتخذ عدم الالتزام أشكال عدة,كعدم اعتقال ثلاثة من القادة المتهمين بارتكاب "مجزرة </w:t>
      </w:r>
      <w:r>
        <w:rPr>
          <w:rFonts w:hint="cs"/>
          <w:sz w:val="24"/>
          <w:szCs w:val="24"/>
          <w:rtl/>
          <w:lang w:bidi="ar-DZ"/>
        </w:rPr>
        <w:t>"</w:t>
      </w:r>
      <w:r w:rsidRPr="006D549D">
        <w:rPr>
          <w:rFonts w:hint="cs"/>
          <w:b/>
          <w:bCs/>
          <w:sz w:val="24"/>
          <w:szCs w:val="24"/>
          <w:rtl/>
          <w:lang w:bidi="ar-DZ"/>
        </w:rPr>
        <w:t>فوكوفار</w:t>
      </w:r>
      <w:r w:rsidRPr="00BE4B42">
        <w:rPr>
          <w:rFonts w:hint="cs"/>
          <w:sz w:val="24"/>
          <w:szCs w:val="24"/>
          <w:rtl/>
          <w:lang w:bidi="ar-DZ"/>
        </w:rPr>
        <w:t xml:space="preserve">",وعدم إصدار تأشيرات لدخول محققي المحكمة للسفر إلى إقليم "كوسوفو",ورفض السماح للمدعي العام للمحكمة الدخول إلى الإقليم,ولم يتخذ المجتمع الدولي أي إجراء مناسب إزاء تحديات جمهورية يوغسلافيا الاتحادية لسلطته,فاتخذ مجلس الأمن القرارات رقم (1160)-(1199)-(1203) سنة 1998,التي أعادت تأكيد ضرورة قيام المدعي العام بالتحقيق في الأحداث التي وقعت في كوسوفو,وفيما بعد اصدر القرار رقم(1207) </w:t>
      </w:r>
      <w:r>
        <w:rPr>
          <w:rFonts w:hint="cs"/>
          <w:sz w:val="24"/>
          <w:szCs w:val="24"/>
          <w:rtl/>
          <w:lang w:bidi="ar-DZ"/>
        </w:rPr>
        <w:t>ال</w:t>
      </w:r>
      <w:r w:rsidRPr="00BE4B42">
        <w:rPr>
          <w:rFonts w:hint="cs"/>
          <w:sz w:val="24"/>
          <w:szCs w:val="24"/>
          <w:rtl/>
          <w:lang w:bidi="ar-DZ"/>
        </w:rPr>
        <w:t xml:space="preserve">ذي تناول حصرا عدم تعاون جمهورية يوغسلافيا الاتحادية مع المحكمة وأمرها بوضوح بتسليم المتهمين الثلاثة وتيسير سبيل المحكمة بالوصول إلى إقليم </w:t>
      </w:r>
      <w:r w:rsidRPr="006D549D">
        <w:rPr>
          <w:rFonts w:hint="cs"/>
          <w:b/>
          <w:bCs/>
          <w:sz w:val="24"/>
          <w:szCs w:val="24"/>
          <w:rtl/>
          <w:lang w:bidi="ar-DZ"/>
        </w:rPr>
        <w:t>"كوسوفو</w:t>
      </w:r>
      <w:r w:rsidRPr="00BE4B42">
        <w:rPr>
          <w:rFonts w:hint="cs"/>
          <w:sz w:val="24"/>
          <w:szCs w:val="24"/>
          <w:rtl/>
          <w:lang w:bidi="ar-DZ"/>
        </w:rPr>
        <w:t xml:space="preserve">",ويبدوا أن ذلك لم يكن كافيا,فوقعت مذبحة </w:t>
      </w:r>
      <w:r w:rsidRPr="006D549D">
        <w:rPr>
          <w:rFonts w:hint="cs"/>
          <w:b/>
          <w:bCs/>
          <w:sz w:val="24"/>
          <w:szCs w:val="24"/>
          <w:rtl/>
          <w:lang w:bidi="ar-DZ"/>
        </w:rPr>
        <w:t>"راتشاك"</w:t>
      </w:r>
      <w:r w:rsidRPr="00BE4B42">
        <w:rPr>
          <w:rFonts w:hint="cs"/>
          <w:sz w:val="24"/>
          <w:szCs w:val="24"/>
          <w:rtl/>
          <w:lang w:bidi="ar-DZ"/>
        </w:rPr>
        <w:t xml:space="preserve"> في إقليم "كوسوفو" في كانون الثاني سنة 1999,فاصدر مجلس الأمن الدولي بيانا باسم المجلس يشجب القرار الذي اتخذته</w:t>
      </w:r>
      <w:r>
        <w:rPr>
          <w:rFonts w:hint="cs"/>
          <w:sz w:val="24"/>
          <w:szCs w:val="24"/>
          <w:rtl/>
          <w:lang w:bidi="ar-DZ"/>
        </w:rPr>
        <w:t xml:space="preserve"> </w:t>
      </w:r>
      <w:r w:rsidRPr="00BE4B42">
        <w:rPr>
          <w:rFonts w:hint="cs"/>
          <w:sz w:val="24"/>
          <w:szCs w:val="24"/>
          <w:rtl/>
          <w:lang w:bidi="ar-DZ"/>
        </w:rPr>
        <w:t xml:space="preserve">جمهورية يوغسلافيا الاتحادية برفض إتاحة دخول المدعي العام للمحكمة ويطالب هذه الدولة بالتعاون بصورة كافية مع المحكمة في إجراء التحقيق في </w:t>
      </w:r>
      <w:r w:rsidRPr="00332AFD">
        <w:rPr>
          <w:rFonts w:hint="cs"/>
          <w:b/>
          <w:bCs/>
          <w:sz w:val="24"/>
          <w:szCs w:val="24"/>
          <w:rtl/>
          <w:lang w:bidi="ar-DZ"/>
        </w:rPr>
        <w:t>إقليم كوسوفو</w:t>
      </w:r>
      <w:r w:rsidRPr="00BE4B42">
        <w:rPr>
          <w:rFonts w:hint="cs"/>
          <w:sz w:val="24"/>
          <w:szCs w:val="24"/>
          <w:rtl/>
          <w:lang w:bidi="ar-DZ"/>
        </w:rPr>
        <w:t xml:space="preserve">.( الأمم المتحدة-مجلس الأمن-تقرير المحكمة الدولية لمحاكمة الأشخاص المسئولين عن الانتهاكات الجسيمة للقانون الإنساني الدولي المرتكبة في إقليم يوغسلافيا سابقا منذ سنة 1991 الى غاية 25 </w:t>
      </w:r>
      <w:r>
        <w:rPr>
          <w:rFonts w:hint="cs"/>
          <w:sz w:val="24"/>
          <w:szCs w:val="24"/>
          <w:rtl/>
          <w:lang w:bidi="ar-DZ"/>
        </w:rPr>
        <w:t>جوان</w:t>
      </w:r>
      <w:r w:rsidRPr="00BE4B42">
        <w:rPr>
          <w:rFonts w:hint="cs"/>
          <w:sz w:val="24"/>
          <w:szCs w:val="24"/>
          <w:rtl/>
          <w:lang w:bidi="ar-DZ"/>
        </w:rPr>
        <w:t xml:space="preserve"> 1999- الوثيقة رقم (س/1999/846),ص ص 27-29</w:t>
      </w:r>
      <w:r>
        <w:rPr>
          <w:rFonts w:hint="cs"/>
          <w:sz w:val="24"/>
          <w:szCs w:val="24"/>
          <w:rtl/>
          <w:lang w:bidi="ar-DZ"/>
        </w:rPr>
        <w:t>)</w:t>
      </w:r>
      <w:r w:rsidRPr="00BE4B42">
        <w:rPr>
          <w:rFonts w:hint="cs"/>
          <w:sz w:val="24"/>
          <w:szCs w:val="24"/>
          <w:rtl/>
          <w:lang w:bidi="ar-DZ"/>
        </w:rPr>
        <w:t>.</w:t>
      </w:r>
    </w:p>
  </w:footnote>
  <w:footnote w:id="130">
    <w:p w:rsidR="00E84B30" w:rsidRPr="004C7879" w:rsidRDefault="00E84B30" w:rsidP="00BD0E0E">
      <w:pPr>
        <w:pStyle w:val="Notedebasdepage"/>
        <w:bidi/>
        <w:rPr>
          <w:rtl/>
          <w:lang w:bidi="ar-DZ"/>
        </w:rPr>
      </w:pPr>
      <w:r>
        <w:rPr>
          <w:rFonts w:hint="cs"/>
          <w:b/>
          <w:bCs/>
          <w:sz w:val="24"/>
          <w:szCs w:val="24"/>
          <w:rtl/>
        </w:rPr>
        <w:t>1</w:t>
      </w:r>
      <w:r>
        <w:rPr>
          <w:rFonts w:hint="cs"/>
          <w:sz w:val="24"/>
          <w:szCs w:val="24"/>
          <w:rtl/>
        </w:rPr>
        <w:t xml:space="preserve">- </w:t>
      </w:r>
      <w:r w:rsidRPr="00BE4B42">
        <w:rPr>
          <w:rFonts w:hint="cs"/>
          <w:sz w:val="24"/>
          <w:szCs w:val="24"/>
          <w:rtl/>
          <w:lang w:bidi="ar-DZ"/>
        </w:rPr>
        <w:t>براء منذر</w:t>
      </w:r>
      <w:r>
        <w:rPr>
          <w:rFonts w:hint="cs"/>
          <w:sz w:val="24"/>
          <w:szCs w:val="24"/>
          <w:rtl/>
          <w:lang w:bidi="ar-DZ"/>
        </w:rPr>
        <w:t xml:space="preserve"> </w:t>
      </w:r>
      <w:r w:rsidRPr="00BE4B42">
        <w:rPr>
          <w:rFonts w:hint="cs"/>
          <w:sz w:val="24"/>
          <w:szCs w:val="24"/>
          <w:rtl/>
          <w:lang w:bidi="ar-DZ"/>
        </w:rPr>
        <w:t>كمال عبد اللطيف,المرجع السابق,ص 145</w:t>
      </w:r>
      <w:r>
        <w:rPr>
          <w:rFonts w:hint="cs"/>
          <w:rtl/>
          <w:lang w:bidi="ar-DZ"/>
        </w:rPr>
        <w:t>.</w:t>
      </w:r>
    </w:p>
  </w:footnote>
  <w:footnote w:id="131">
    <w:p w:rsidR="00E84B30" w:rsidRPr="00AF6ED6" w:rsidRDefault="00E84B30" w:rsidP="00BD0E0E">
      <w:pPr>
        <w:pStyle w:val="Notedebasdepage"/>
        <w:bidi/>
        <w:rPr>
          <w:rtl/>
          <w:lang w:bidi="ar-DZ"/>
        </w:rPr>
      </w:pPr>
      <w:r>
        <w:rPr>
          <w:rFonts w:hint="cs"/>
          <w:b/>
          <w:bCs/>
          <w:sz w:val="24"/>
          <w:szCs w:val="24"/>
          <w:rtl/>
        </w:rPr>
        <w:t>2</w:t>
      </w:r>
      <w:r>
        <w:rPr>
          <w:rFonts w:hint="cs"/>
          <w:rtl/>
        </w:rPr>
        <w:t xml:space="preserve">- </w:t>
      </w:r>
      <w:r w:rsidRPr="00AF6ED6">
        <w:rPr>
          <w:rFonts w:hint="cs"/>
          <w:sz w:val="24"/>
          <w:szCs w:val="24"/>
          <w:rtl/>
          <w:lang w:bidi="ar-DZ"/>
        </w:rPr>
        <w:t xml:space="preserve">المادة 17من </w:t>
      </w:r>
      <w:r w:rsidRPr="00332AFD">
        <w:rPr>
          <w:rFonts w:hint="cs"/>
          <w:b/>
          <w:bCs/>
          <w:sz w:val="24"/>
          <w:szCs w:val="24"/>
          <w:rtl/>
          <w:lang w:bidi="ar-DZ"/>
        </w:rPr>
        <w:t>الاتفاق التفاوضي</w:t>
      </w:r>
      <w:r w:rsidRPr="00AF6ED6">
        <w:rPr>
          <w:rFonts w:hint="cs"/>
          <w:sz w:val="24"/>
          <w:szCs w:val="24"/>
          <w:rtl/>
          <w:lang w:bidi="ar-DZ"/>
        </w:rPr>
        <w:t xml:space="preserve"> بشان العلاقة بين منظمة الأمم المتحدة والمحكمة الجنائية الدولية.</w:t>
      </w:r>
    </w:p>
  </w:footnote>
  <w:footnote w:id="132">
    <w:p w:rsidR="00E84B30" w:rsidRPr="00264633" w:rsidRDefault="00E84B30" w:rsidP="00FF4D83">
      <w:pPr>
        <w:pStyle w:val="Notedebasdepage"/>
        <w:bidi/>
        <w:rPr>
          <w:sz w:val="24"/>
          <w:szCs w:val="24"/>
          <w:rtl/>
          <w:lang w:bidi="ar-DZ"/>
        </w:rPr>
      </w:pPr>
      <w:r>
        <w:rPr>
          <w:rFonts w:hint="cs"/>
          <w:b/>
          <w:bCs/>
          <w:sz w:val="24"/>
          <w:szCs w:val="24"/>
          <w:rtl/>
          <w:lang w:bidi="ar-DZ"/>
        </w:rPr>
        <w:t>1</w:t>
      </w:r>
      <w:r w:rsidRPr="00264633">
        <w:rPr>
          <w:rFonts w:hint="cs"/>
          <w:sz w:val="24"/>
          <w:szCs w:val="24"/>
          <w:rtl/>
        </w:rPr>
        <w:t xml:space="preserve">- </w:t>
      </w:r>
      <w:r w:rsidRPr="00264633">
        <w:rPr>
          <w:rFonts w:hint="cs"/>
          <w:sz w:val="24"/>
          <w:szCs w:val="24"/>
          <w:rtl/>
          <w:lang w:bidi="ar-DZ"/>
        </w:rPr>
        <w:t xml:space="preserve">محمد عزيز شكري, </w:t>
      </w:r>
      <w:r w:rsidRPr="00932084">
        <w:rPr>
          <w:rFonts w:hint="cs"/>
          <w:sz w:val="24"/>
          <w:szCs w:val="24"/>
          <w:rtl/>
          <w:lang w:bidi="ar-DZ"/>
        </w:rPr>
        <w:t>المحكمة الجنائية الدولية, بعض الملامح العامة,</w:t>
      </w:r>
      <w:r w:rsidRPr="00264633">
        <w:rPr>
          <w:rFonts w:hint="cs"/>
          <w:sz w:val="24"/>
          <w:szCs w:val="24"/>
          <w:rtl/>
          <w:lang w:bidi="ar-DZ"/>
        </w:rPr>
        <w:t xml:space="preserve"> مجلة المحامون, سوريا, 2001,</w:t>
      </w:r>
      <w:r>
        <w:rPr>
          <w:rFonts w:hint="cs"/>
          <w:sz w:val="24"/>
          <w:szCs w:val="24"/>
          <w:rtl/>
          <w:lang w:bidi="ar-DZ"/>
        </w:rPr>
        <w:t>ص</w:t>
      </w:r>
      <w:r w:rsidRPr="00264633">
        <w:rPr>
          <w:rFonts w:hint="cs"/>
          <w:sz w:val="24"/>
          <w:szCs w:val="24"/>
          <w:rtl/>
          <w:lang w:bidi="ar-DZ"/>
        </w:rPr>
        <w:t xml:space="preserve"> 39.</w:t>
      </w:r>
    </w:p>
  </w:footnote>
  <w:footnote w:id="133">
    <w:p w:rsidR="00E84B30" w:rsidRPr="00FC64C1" w:rsidRDefault="00E84B30" w:rsidP="00BD0E0E">
      <w:pPr>
        <w:pStyle w:val="Notedebasdepage"/>
        <w:bidi/>
        <w:rPr>
          <w:rtl/>
          <w:lang w:bidi="ar-DZ"/>
        </w:rPr>
      </w:pPr>
      <w:r w:rsidRPr="008B5049">
        <w:rPr>
          <w:rFonts w:hint="cs"/>
          <w:b/>
          <w:bCs/>
          <w:sz w:val="24"/>
          <w:szCs w:val="24"/>
          <w:rtl/>
        </w:rPr>
        <w:t>2</w:t>
      </w:r>
      <w:r>
        <w:rPr>
          <w:rFonts w:hint="cs"/>
          <w:rtl/>
        </w:rPr>
        <w:t xml:space="preserve">- </w:t>
      </w:r>
      <w:r w:rsidRPr="00A3084F">
        <w:rPr>
          <w:rFonts w:hint="cs"/>
          <w:sz w:val="24"/>
          <w:szCs w:val="24"/>
          <w:rtl/>
        </w:rPr>
        <w:t>براء منذر كمال عبد اللطيف,المرجع السابق,ص 152</w:t>
      </w:r>
      <w:r>
        <w:rPr>
          <w:rFonts w:hint="cs"/>
          <w:rtl/>
        </w:rPr>
        <w:t>.</w:t>
      </w:r>
    </w:p>
  </w:footnote>
  <w:footnote w:id="134">
    <w:p w:rsidR="00E84B30" w:rsidRPr="0030035F" w:rsidRDefault="00E84B30" w:rsidP="00BD0E0E">
      <w:pPr>
        <w:pStyle w:val="Notedebasdepage"/>
        <w:bidi/>
        <w:rPr>
          <w:rtl/>
          <w:lang w:bidi="ar-DZ"/>
        </w:rPr>
      </w:pPr>
      <w:r w:rsidRPr="008B5049">
        <w:rPr>
          <w:rFonts w:hint="cs"/>
          <w:b/>
          <w:bCs/>
          <w:sz w:val="24"/>
          <w:szCs w:val="24"/>
          <w:rtl/>
        </w:rPr>
        <w:t>3</w:t>
      </w:r>
      <w:r>
        <w:rPr>
          <w:rFonts w:hint="cs"/>
          <w:sz w:val="24"/>
          <w:szCs w:val="24"/>
          <w:rtl/>
        </w:rPr>
        <w:t xml:space="preserve">- </w:t>
      </w:r>
      <w:r w:rsidRPr="00264633">
        <w:rPr>
          <w:rFonts w:hint="cs"/>
          <w:sz w:val="24"/>
          <w:szCs w:val="24"/>
          <w:rtl/>
          <w:lang w:bidi="ar-DZ"/>
        </w:rPr>
        <w:t xml:space="preserve">نصت المادة </w:t>
      </w:r>
      <w:r w:rsidRPr="00932084">
        <w:rPr>
          <w:rFonts w:hint="cs"/>
          <w:sz w:val="24"/>
          <w:szCs w:val="24"/>
          <w:rtl/>
          <w:lang w:bidi="ar-DZ"/>
        </w:rPr>
        <w:t>125 من النظام الأساسي للمحكمة الجنائية الدولية</w:t>
      </w:r>
      <w:r w:rsidRPr="00264633">
        <w:rPr>
          <w:rFonts w:hint="cs"/>
          <w:sz w:val="24"/>
          <w:szCs w:val="24"/>
          <w:rtl/>
          <w:lang w:bidi="ar-DZ"/>
        </w:rPr>
        <w:t xml:space="preserve"> على انه:" يفتح باب التوقيع على هذا النظام الأساسي أمام جميع الدول في روما,بمقر منظمة الأمم المتحدة للأغذية والزراعة في 17 جويلية 1998 ويظل التوقيع على النظام الأساسي مفتوحا بعد ذلك في روما بوزارة الخارجية الايطالية حتى 17 أكتوبر 1998,وبعد هذا التاريخ يظل باب التوقيع على النظام الأساسي مفتوحا في نيويورك بمقر الأمم المتحدة حتى 31-12-2000 ..."</w:t>
      </w:r>
    </w:p>
  </w:footnote>
  <w:footnote w:id="135">
    <w:p w:rsidR="00E84B30" w:rsidRPr="00FC64C1" w:rsidRDefault="00E84B30" w:rsidP="00BD0E0E">
      <w:pPr>
        <w:pStyle w:val="Notedebasdepage"/>
        <w:bidi/>
        <w:rPr>
          <w:rtl/>
          <w:lang w:bidi="ar-DZ"/>
        </w:rPr>
      </w:pPr>
      <w:r w:rsidRPr="008B5049">
        <w:rPr>
          <w:rFonts w:hint="cs"/>
          <w:b/>
          <w:bCs/>
          <w:sz w:val="24"/>
          <w:szCs w:val="24"/>
          <w:rtl/>
        </w:rPr>
        <w:t>4</w:t>
      </w:r>
      <w:r>
        <w:rPr>
          <w:rFonts w:hint="cs"/>
          <w:rtl/>
        </w:rPr>
        <w:t xml:space="preserve">- </w:t>
      </w:r>
      <w:r w:rsidRPr="00FC64C1">
        <w:rPr>
          <w:rFonts w:hint="cs"/>
          <w:sz w:val="24"/>
          <w:szCs w:val="24"/>
          <w:rtl/>
          <w:lang w:bidi="ar-DZ"/>
        </w:rPr>
        <w:t>نصت المادة 126/1 من نفس النظام على انه:" يبدأ نفاذ هذا النظام الأساسي في اليوم الأول من الشهر الذي يعقب اليوم الستين من تاريخ إيداع الصك الستين للتصديق أو القبول أو الموافقة أو الانضمام لدى الأمين العام للأمم المتحدة..".</w:t>
      </w:r>
    </w:p>
  </w:footnote>
  <w:footnote w:id="136">
    <w:p w:rsidR="00E84B30" w:rsidRPr="00B51FD2" w:rsidRDefault="00E84B30" w:rsidP="00BD0E0E">
      <w:pPr>
        <w:pStyle w:val="Notedebasdepage"/>
        <w:bidi/>
        <w:rPr>
          <w:sz w:val="24"/>
          <w:szCs w:val="24"/>
          <w:rtl/>
          <w:lang w:bidi="ar-DZ"/>
        </w:rPr>
      </w:pPr>
      <w:r>
        <w:rPr>
          <w:rFonts w:hint="cs"/>
          <w:b/>
          <w:bCs/>
          <w:sz w:val="24"/>
          <w:szCs w:val="24"/>
          <w:rtl/>
        </w:rPr>
        <w:t>5</w:t>
      </w:r>
      <w:r w:rsidRPr="00B51FD2">
        <w:rPr>
          <w:rFonts w:hint="cs"/>
          <w:sz w:val="24"/>
          <w:szCs w:val="24"/>
          <w:rtl/>
        </w:rPr>
        <w:t xml:space="preserve">- </w:t>
      </w:r>
      <w:r w:rsidRPr="00B51FD2">
        <w:rPr>
          <w:rFonts w:hint="cs"/>
          <w:sz w:val="24"/>
          <w:szCs w:val="24"/>
          <w:rtl/>
          <w:lang w:bidi="ar-DZ"/>
        </w:rPr>
        <w:t>في العادة تقوم الدول الراغبة في التصديق على النظام الأساسي بالتوقيع عليه قبل إقفال باب التوقيع,ثم بعد ذلك تودع صكوك التصديق أو القبول أو المرافقة لدى الأمين العام للأمم المتحدة-صادق عودة وعيسى زايد,</w:t>
      </w:r>
      <w:r>
        <w:rPr>
          <w:rFonts w:hint="cs"/>
          <w:sz w:val="24"/>
          <w:szCs w:val="24"/>
          <w:rtl/>
          <w:lang w:bidi="ar-DZ"/>
        </w:rPr>
        <w:t>المحكمة الجنائية الدولية,</w:t>
      </w:r>
      <w:r w:rsidRPr="00932084">
        <w:rPr>
          <w:rFonts w:hint="cs"/>
          <w:sz w:val="24"/>
          <w:szCs w:val="24"/>
          <w:rtl/>
          <w:lang w:bidi="ar-DZ"/>
        </w:rPr>
        <w:t>دليل التصديق على نظام روما الأساسي</w:t>
      </w:r>
      <w:r>
        <w:rPr>
          <w:rFonts w:hint="cs"/>
          <w:sz w:val="24"/>
          <w:szCs w:val="24"/>
          <w:rtl/>
          <w:lang w:bidi="ar-DZ"/>
        </w:rPr>
        <w:t>,</w:t>
      </w:r>
      <w:r w:rsidRPr="00B51FD2">
        <w:rPr>
          <w:rFonts w:hint="cs"/>
          <w:sz w:val="24"/>
          <w:szCs w:val="24"/>
          <w:rtl/>
          <w:lang w:bidi="ar-DZ"/>
        </w:rPr>
        <w:t>مركز السائل للترجمة, الأردن,2000,ص 162.</w:t>
      </w:r>
    </w:p>
  </w:footnote>
  <w:footnote w:id="137">
    <w:p w:rsidR="00E84B30" w:rsidRPr="00504E97" w:rsidRDefault="00E84B30" w:rsidP="00BA05CE">
      <w:pPr>
        <w:pStyle w:val="Notedebasdepage"/>
        <w:rPr>
          <w:sz w:val="24"/>
          <w:szCs w:val="24"/>
          <w:lang w:bidi="ar-DZ"/>
        </w:rPr>
      </w:pPr>
      <w:r w:rsidRPr="00BA05CE">
        <w:rPr>
          <w:rStyle w:val="Appelnotedebasdep"/>
          <w:b/>
          <w:bCs/>
          <w:sz w:val="24"/>
          <w:szCs w:val="24"/>
          <w:vertAlign w:val="baseline"/>
        </w:rPr>
        <w:footnoteRef/>
      </w:r>
      <w:r>
        <w:t xml:space="preserve"> </w:t>
      </w:r>
      <w:r w:rsidRPr="00504E97">
        <w:rPr>
          <w:sz w:val="24"/>
          <w:szCs w:val="24"/>
          <w:lang w:bidi="ar-DZ"/>
        </w:rPr>
        <w:t>Caterina Bolognese-Implementing The Statute of The International Court-Seminar held in Helsinki-February-2000-p 58</w:t>
      </w:r>
      <w:r w:rsidRPr="00504E97">
        <w:rPr>
          <w:rFonts w:hint="cs"/>
          <w:sz w:val="24"/>
          <w:szCs w:val="24"/>
          <w:rtl/>
          <w:lang w:bidi="ar-DZ"/>
        </w:rPr>
        <w:t>.</w:t>
      </w:r>
    </w:p>
  </w:footnote>
  <w:footnote w:id="138">
    <w:p w:rsidR="00E84B30" w:rsidRPr="00504E97" w:rsidRDefault="00E84B30" w:rsidP="00BD0E0E">
      <w:pPr>
        <w:pStyle w:val="Notedebasdepage"/>
        <w:bidi/>
        <w:rPr>
          <w:sz w:val="24"/>
          <w:szCs w:val="24"/>
          <w:rtl/>
          <w:lang w:bidi="ar-DZ"/>
        </w:rPr>
      </w:pPr>
      <w:r w:rsidRPr="00BA05CE">
        <w:rPr>
          <w:rStyle w:val="Appelnotedebasdep"/>
          <w:b/>
          <w:bCs/>
          <w:sz w:val="24"/>
          <w:szCs w:val="24"/>
          <w:vertAlign w:val="baseline"/>
        </w:rPr>
        <w:footnoteRef/>
      </w:r>
      <w:r w:rsidRPr="00504E97">
        <w:rPr>
          <w:rFonts w:hint="cs"/>
          <w:sz w:val="24"/>
          <w:szCs w:val="24"/>
          <w:rtl/>
          <w:lang w:bidi="ar-DZ"/>
        </w:rPr>
        <w:t xml:space="preserve"> - المواد 12 و87 من نظام روما الأساسي.</w:t>
      </w:r>
    </w:p>
  </w:footnote>
  <w:footnote w:id="139">
    <w:p w:rsidR="00E84B30" w:rsidRPr="00AB3BD2" w:rsidRDefault="00E84B30" w:rsidP="00BD0E0E">
      <w:pPr>
        <w:pStyle w:val="Notedebasdepage"/>
        <w:bidi/>
        <w:rPr>
          <w:sz w:val="24"/>
          <w:szCs w:val="24"/>
          <w:rtl/>
          <w:lang w:bidi="ar-DZ"/>
        </w:rPr>
      </w:pPr>
      <w:r>
        <w:rPr>
          <w:rFonts w:hint="cs"/>
          <w:b/>
          <w:bCs/>
          <w:sz w:val="24"/>
          <w:szCs w:val="24"/>
          <w:rtl/>
        </w:rPr>
        <w:t>3</w:t>
      </w:r>
      <w:r w:rsidRPr="00AB3BD2">
        <w:rPr>
          <w:rFonts w:hint="cs"/>
          <w:sz w:val="24"/>
          <w:szCs w:val="24"/>
          <w:rtl/>
        </w:rPr>
        <w:t xml:space="preserve">- </w:t>
      </w:r>
      <w:r w:rsidRPr="00AB3BD2">
        <w:rPr>
          <w:rFonts w:hint="cs"/>
          <w:sz w:val="24"/>
          <w:szCs w:val="24"/>
          <w:rtl/>
          <w:lang w:bidi="ar-DZ"/>
        </w:rPr>
        <w:t>ضاري خليل محمود وباسيل يوسف,</w:t>
      </w:r>
      <w:r w:rsidRPr="004E7AC8">
        <w:rPr>
          <w:rFonts w:hint="cs"/>
          <w:sz w:val="24"/>
          <w:szCs w:val="24"/>
          <w:rtl/>
          <w:lang w:bidi="ar-DZ"/>
        </w:rPr>
        <w:t>المحكمة الجنائية الدولية هيمنة القانون آم قانون الهيمنة</w:t>
      </w:r>
      <w:r w:rsidRPr="00AB3BD2">
        <w:rPr>
          <w:rFonts w:hint="cs"/>
          <w:sz w:val="24"/>
          <w:szCs w:val="24"/>
          <w:rtl/>
          <w:lang w:bidi="ar-DZ"/>
        </w:rPr>
        <w:t>,مطبعة الزمان,بغداد,2003,ص121.</w:t>
      </w:r>
    </w:p>
  </w:footnote>
  <w:footnote w:id="140">
    <w:p w:rsidR="00E84B30" w:rsidRPr="00AB3BD2" w:rsidRDefault="00E84B30" w:rsidP="00BD0E0E">
      <w:pPr>
        <w:pStyle w:val="Notedebasdepage"/>
        <w:bidi/>
        <w:rPr>
          <w:sz w:val="24"/>
          <w:szCs w:val="24"/>
          <w:rtl/>
          <w:lang w:bidi="ar-DZ"/>
        </w:rPr>
      </w:pPr>
      <w:r w:rsidRPr="002D6EDB">
        <w:rPr>
          <w:rFonts w:hint="cs"/>
          <w:b/>
          <w:bCs/>
          <w:sz w:val="24"/>
          <w:szCs w:val="24"/>
          <w:rtl/>
        </w:rPr>
        <w:t>1</w:t>
      </w:r>
      <w:r w:rsidRPr="00AB3BD2">
        <w:rPr>
          <w:rFonts w:hint="cs"/>
          <w:sz w:val="24"/>
          <w:szCs w:val="24"/>
          <w:rtl/>
        </w:rPr>
        <w:t xml:space="preserve">- </w:t>
      </w:r>
      <w:r w:rsidRPr="00AB3BD2">
        <w:rPr>
          <w:rFonts w:hint="cs"/>
          <w:sz w:val="24"/>
          <w:szCs w:val="24"/>
          <w:rtl/>
          <w:lang w:bidi="ar-DZ"/>
        </w:rPr>
        <w:t xml:space="preserve">مصطفى احمد فؤاد, </w:t>
      </w:r>
      <w:r w:rsidRPr="004E7AC8">
        <w:rPr>
          <w:rFonts w:hint="cs"/>
          <w:sz w:val="24"/>
          <w:szCs w:val="24"/>
          <w:rtl/>
          <w:lang w:bidi="ar-DZ"/>
        </w:rPr>
        <w:t>النظام القضائي الدولي</w:t>
      </w:r>
      <w:r w:rsidRPr="00AB3BD2">
        <w:rPr>
          <w:rFonts w:hint="cs"/>
          <w:sz w:val="24"/>
          <w:szCs w:val="24"/>
          <w:rtl/>
          <w:lang w:bidi="ar-DZ"/>
        </w:rPr>
        <w:t>, دار الكتب القانونية,المحلة الكبرى, مصر, 200</w:t>
      </w:r>
      <w:r w:rsidRPr="00AB3BD2">
        <w:rPr>
          <w:sz w:val="24"/>
          <w:szCs w:val="24"/>
          <w:rtl/>
          <w:lang w:bidi="ar-DZ"/>
        </w:rPr>
        <w:t>1</w:t>
      </w:r>
      <w:r w:rsidRPr="00AB3BD2">
        <w:rPr>
          <w:rFonts w:hint="cs"/>
          <w:sz w:val="24"/>
          <w:szCs w:val="24"/>
          <w:rtl/>
          <w:lang w:bidi="ar-DZ"/>
        </w:rPr>
        <w:t>,ًص 88.</w:t>
      </w:r>
    </w:p>
  </w:footnote>
  <w:footnote w:id="141">
    <w:p w:rsidR="00E84B30" w:rsidRPr="00DD00A1" w:rsidRDefault="00E84B30" w:rsidP="00BD0E0E">
      <w:pPr>
        <w:pStyle w:val="Notedebasdepage"/>
        <w:bidi/>
        <w:rPr>
          <w:sz w:val="24"/>
          <w:szCs w:val="24"/>
          <w:rtl/>
          <w:lang w:bidi="ar-DZ"/>
        </w:rPr>
      </w:pPr>
      <w:r w:rsidRPr="002D6EDB">
        <w:rPr>
          <w:rFonts w:hint="cs"/>
          <w:b/>
          <w:bCs/>
          <w:sz w:val="24"/>
          <w:szCs w:val="24"/>
          <w:rtl/>
        </w:rPr>
        <w:t>2</w:t>
      </w:r>
      <w:r>
        <w:rPr>
          <w:rFonts w:hint="cs"/>
          <w:rtl/>
        </w:rPr>
        <w:t xml:space="preserve">- </w:t>
      </w:r>
      <w:r w:rsidRPr="00DD00A1">
        <w:rPr>
          <w:rFonts w:hint="cs"/>
          <w:sz w:val="24"/>
          <w:szCs w:val="24"/>
          <w:rtl/>
          <w:lang w:bidi="ar-DZ"/>
        </w:rPr>
        <w:t>المادة 12 الفقرتين 2 و3 من النظام الأساسي للمحكمة الجناية الدولية.</w:t>
      </w:r>
    </w:p>
  </w:footnote>
  <w:footnote w:id="142">
    <w:p w:rsidR="00E84B30" w:rsidRPr="00DD00A1" w:rsidRDefault="00E84B30" w:rsidP="00BD0E0E">
      <w:pPr>
        <w:pStyle w:val="Notedebasdepage"/>
        <w:bidi/>
        <w:rPr>
          <w:sz w:val="24"/>
          <w:szCs w:val="24"/>
          <w:rtl/>
          <w:lang w:bidi="ar-DZ"/>
        </w:rPr>
      </w:pPr>
      <w:r w:rsidRPr="002D6EDB">
        <w:rPr>
          <w:rStyle w:val="Appelnotedebasdep"/>
          <w:b/>
          <w:bCs/>
          <w:sz w:val="24"/>
          <w:szCs w:val="24"/>
          <w:vertAlign w:val="baseline"/>
        </w:rPr>
        <w:footnoteRef/>
      </w:r>
      <w:r w:rsidRPr="00DD00A1">
        <w:rPr>
          <w:rFonts w:hint="cs"/>
          <w:sz w:val="24"/>
          <w:szCs w:val="24"/>
          <w:rtl/>
          <w:lang w:bidi="ar-DZ"/>
        </w:rPr>
        <w:t xml:space="preserve"> - المادة 13/ب من نظام روما الأساسي.</w:t>
      </w:r>
    </w:p>
  </w:footnote>
  <w:footnote w:id="143">
    <w:p w:rsidR="00E84B30" w:rsidRPr="00AB1CA9" w:rsidRDefault="00E84B30" w:rsidP="00BD0E0E">
      <w:pPr>
        <w:pStyle w:val="Notedebasdepage"/>
        <w:bidi/>
        <w:rPr>
          <w:sz w:val="24"/>
          <w:szCs w:val="24"/>
          <w:rtl/>
          <w:lang w:bidi="ar-DZ"/>
        </w:rPr>
      </w:pPr>
      <w:r w:rsidRPr="00D42C6A">
        <w:rPr>
          <w:rFonts w:hint="cs"/>
          <w:b/>
          <w:bCs/>
          <w:sz w:val="24"/>
          <w:szCs w:val="24"/>
          <w:rtl/>
        </w:rPr>
        <w:t>1</w:t>
      </w:r>
      <w:r>
        <w:rPr>
          <w:rFonts w:hint="cs"/>
          <w:rtl/>
        </w:rPr>
        <w:t xml:space="preserve">- </w:t>
      </w:r>
      <w:r w:rsidRPr="00AB1CA9">
        <w:rPr>
          <w:rFonts w:hint="cs"/>
          <w:sz w:val="24"/>
          <w:szCs w:val="24"/>
          <w:rtl/>
          <w:lang w:bidi="ar-DZ"/>
        </w:rPr>
        <w:t xml:space="preserve">تنص </w:t>
      </w:r>
      <w:r w:rsidRPr="004E7AC8">
        <w:rPr>
          <w:rFonts w:hint="cs"/>
          <w:sz w:val="24"/>
          <w:szCs w:val="24"/>
          <w:rtl/>
          <w:lang w:bidi="ar-DZ"/>
        </w:rPr>
        <w:t>المادة 34 من اتفاقية فينا الخاصة بقانون المعاهدات</w:t>
      </w:r>
      <w:r w:rsidRPr="00AB1CA9">
        <w:rPr>
          <w:rFonts w:hint="cs"/>
          <w:sz w:val="24"/>
          <w:szCs w:val="24"/>
          <w:rtl/>
          <w:lang w:bidi="ar-DZ"/>
        </w:rPr>
        <w:t xml:space="preserve"> على انه من المبادئ الأساسية للقانون الدولي هو أن أية معاهدة تلزم أطرافها فقط,ولا تكون مصدر حق أو التزام للغير.</w:t>
      </w:r>
    </w:p>
  </w:footnote>
  <w:footnote w:id="144">
    <w:p w:rsidR="00E84B30" w:rsidRPr="00D35336" w:rsidRDefault="00E84B30" w:rsidP="00BD0E0E">
      <w:pPr>
        <w:pStyle w:val="Notedebasdepage"/>
        <w:bidi/>
        <w:rPr>
          <w:rtl/>
          <w:lang w:bidi="ar-DZ"/>
        </w:rPr>
      </w:pPr>
      <w:r w:rsidRPr="00D42C6A">
        <w:rPr>
          <w:rFonts w:hint="cs"/>
          <w:b/>
          <w:bCs/>
          <w:sz w:val="24"/>
          <w:szCs w:val="24"/>
          <w:rtl/>
        </w:rPr>
        <w:t>2</w:t>
      </w:r>
      <w:r>
        <w:rPr>
          <w:rFonts w:hint="cs"/>
          <w:sz w:val="24"/>
          <w:szCs w:val="24"/>
          <w:rtl/>
        </w:rPr>
        <w:t xml:space="preserve">- </w:t>
      </w:r>
      <w:r w:rsidRPr="00AB1CA9">
        <w:rPr>
          <w:rFonts w:hint="cs"/>
          <w:sz w:val="24"/>
          <w:szCs w:val="24"/>
          <w:rtl/>
          <w:lang w:bidi="ar-DZ"/>
        </w:rPr>
        <w:t xml:space="preserve">حامد سلطان, </w:t>
      </w:r>
      <w:r w:rsidRPr="004E7AC8">
        <w:rPr>
          <w:rFonts w:hint="cs"/>
          <w:sz w:val="24"/>
          <w:szCs w:val="24"/>
          <w:rtl/>
          <w:lang w:bidi="ar-DZ"/>
        </w:rPr>
        <w:t>القانون الدولي العام في وقت السلم,</w:t>
      </w:r>
      <w:r w:rsidRPr="00AB1CA9">
        <w:rPr>
          <w:rFonts w:hint="cs"/>
          <w:sz w:val="24"/>
          <w:szCs w:val="24"/>
          <w:rtl/>
          <w:lang w:bidi="ar-DZ"/>
        </w:rPr>
        <w:t xml:space="preserve"> الطبعة الثالثة, دار النهضة العربية, القاهرة, 196</w:t>
      </w:r>
      <w:r w:rsidRPr="00AB1CA9">
        <w:rPr>
          <w:sz w:val="24"/>
          <w:szCs w:val="24"/>
          <w:rtl/>
          <w:lang w:bidi="ar-DZ"/>
        </w:rPr>
        <w:t>8</w:t>
      </w:r>
      <w:r w:rsidRPr="00AB1CA9">
        <w:rPr>
          <w:rFonts w:hint="cs"/>
          <w:sz w:val="24"/>
          <w:szCs w:val="24"/>
          <w:rtl/>
          <w:lang w:bidi="ar-DZ"/>
        </w:rPr>
        <w:t>, ص 245</w:t>
      </w:r>
      <w:r>
        <w:rPr>
          <w:rFonts w:hint="cs"/>
          <w:rtl/>
          <w:lang w:bidi="ar-DZ"/>
        </w:rPr>
        <w:t>.</w:t>
      </w:r>
    </w:p>
  </w:footnote>
  <w:footnote w:id="145">
    <w:p w:rsidR="00E84B30" w:rsidRPr="00B96477" w:rsidRDefault="00E84B30" w:rsidP="00BD0E0E">
      <w:pPr>
        <w:pStyle w:val="Notedebasdepage"/>
        <w:bidi/>
        <w:rPr>
          <w:rtl/>
          <w:lang w:bidi="ar-DZ"/>
        </w:rPr>
      </w:pPr>
      <w:r w:rsidRPr="00D42C6A">
        <w:rPr>
          <w:rStyle w:val="Appelnotedebasdep"/>
          <w:b/>
          <w:bCs/>
          <w:sz w:val="24"/>
          <w:szCs w:val="24"/>
          <w:vertAlign w:val="baseline"/>
        </w:rPr>
        <w:footnoteRef/>
      </w:r>
      <w:r w:rsidRPr="00B96477">
        <w:rPr>
          <w:rFonts w:hint="cs"/>
          <w:sz w:val="24"/>
          <w:szCs w:val="24"/>
          <w:rtl/>
          <w:lang w:bidi="ar-DZ"/>
        </w:rPr>
        <w:t xml:space="preserve"> - المادة 89 من نظام روما الأساسي</w:t>
      </w:r>
      <w:r w:rsidRPr="00B96477">
        <w:rPr>
          <w:rFonts w:hint="cs"/>
          <w:rtl/>
          <w:lang w:bidi="ar-DZ"/>
        </w:rPr>
        <w:t>.</w:t>
      </w:r>
    </w:p>
  </w:footnote>
  <w:footnote w:id="146">
    <w:p w:rsidR="00E84B30" w:rsidRPr="00B96477" w:rsidRDefault="00E84B30" w:rsidP="00BD0E0E">
      <w:pPr>
        <w:pStyle w:val="Notedebasdepage"/>
        <w:bidi/>
        <w:rPr>
          <w:sz w:val="24"/>
          <w:szCs w:val="24"/>
          <w:rtl/>
          <w:lang w:bidi="ar-DZ"/>
        </w:rPr>
      </w:pPr>
      <w:r w:rsidRPr="00B8205E">
        <w:rPr>
          <w:rStyle w:val="Appelnotedebasdep"/>
          <w:b/>
          <w:bCs/>
          <w:sz w:val="24"/>
          <w:szCs w:val="24"/>
          <w:vertAlign w:val="baseline"/>
        </w:rPr>
        <w:footnoteRef/>
      </w:r>
      <w:r w:rsidRPr="00B8205E">
        <w:rPr>
          <w:rFonts w:hint="cs"/>
          <w:b/>
          <w:bCs/>
          <w:sz w:val="24"/>
          <w:szCs w:val="24"/>
          <w:rtl/>
          <w:lang w:bidi="ar-DZ"/>
        </w:rPr>
        <w:t xml:space="preserve"> </w:t>
      </w:r>
      <w:r w:rsidRPr="00B96477">
        <w:rPr>
          <w:rFonts w:hint="cs"/>
          <w:sz w:val="24"/>
          <w:szCs w:val="24"/>
          <w:rtl/>
          <w:lang w:bidi="ar-DZ"/>
        </w:rPr>
        <w:t>- المادة92 من نظام روما الأساسي.</w:t>
      </w:r>
    </w:p>
  </w:footnote>
  <w:footnote w:id="147">
    <w:p w:rsidR="00E84B30" w:rsidRPr="00B96477" w:rsidRDefault="00E84B30" w:rsidP="00BD0E0E">
      <w:pPr>
        <w:pStyle w:val="Notedebasdepage"/>
        <w:bidi/>
        <w:rPr>
          <w:rtl/>
          <w:lang w:bidi="ar-DZ"/>
        </w:rPr>
      </w:pPr>
      <w:r w:rsidRPr="00B8205E">
        <w:rPr>
          <w:rStyle w:val="Appelnotedebasdep"/>
          <w:b/>
          <w:bCs/>
          <w:sz w:val="24"/>
          <w:szCs w:val="24"/>
          <w:vertAlign w:val="baseline"/>
        </w:rPr>
        <w:footnoteRef/>
      </w:r>
      <w:r w:rsidRPr="00B96477">
        <w:rPr>
          <w:rFonts w:hint="cs"/>
          <w:sz w:val="24"/>
          <w:szCs w:val="24"/>
          <w:rtl/>
          <w:lang w:bidi="ar-DZ"/>
        </w:rPr>
        <w:t xml:space="preserve"> - المادة92/3 من نظام روما الأساسي</w:t>
      </w:r>
    </w:p>
  </w:footnote>
  <w:footnote w:id="148">
    <w:p w:rsidR="00E84B30" w:rsidRPr="00163C12" w:rsidRDefault="00E84B30" w:rsidP="00BD0E0E">
      <w:pPr>
        <w:pStyle w:val="Notedebasdepage"/>
        <w:bidi/>
        <w:rPr>
          <w:sz w:val="24"/>
          <w:szCs w:val="24"/>
          <w:rtl/>
          <w:lang w:bidi="ar-DZ"/>
        </w:rPr>
      </w:pPr>
      <w:r w:rsidRPr="00B8205E">
        <w:rPr>
          <w:rFonts w:hint="cs"/>
          <w:b/>
          <w:bCs/>
          <w:sz w:val="24"/>
          <w:szCs w:val="24"/>
          <w:rtl/>
        </w:rPr>
        <w:t>3</w:t>
      </w:r>
      <w:r>
        <w:rPr>
          <w:rFonts w:hint="cs"/>
          <w:rtl/>
        </w:rPr>
        <w:t xml:space="preserve">- </w:t>
      </w:r>
      <w:r w:rsidRPr="00163C12">
        <w:rPr>
          <w:rFonts w:hint="cs"/>
          <w:sz w:val="24"/>
          <w:szCs w:val="24"/>
          <w:rtl/>
          <w:lang w:bidi="ar-DZ"/>
        </w:rPr>
        <w:t>المادة 86 من النظام الأساسي للمحكمة الجنائية الدولية.</w:t>
      </w:r>
    </w:p>
  </w:footnote>
  <w:footnote w:id="149">
    <w:p w:rsidR="00E84B30" w:rsidRPr="00163C12" w:rsidRDefault="00E84B30" w:rsidP="00BD0E0E">
      <w:pPr>
        <w:pStyle w:val="Notedebasdepage"/>
        <w:bidi/>
        <w:rPr>
          <w:sz w:val="24"/>
          <w:szCs w:val="24"/>
          <w:rtl/>
          <w:lang w:bidi="ar-DZ"/>
        </w:rPr>
      </w:pPr>
      <w:r>
        <w:rPr>
          <w:rFonts w:hint="cs"/>
          <w:b/>
          <w:bCs/>
          <w:sz w:val="24"/>
          <w:szCs w:val="24"/>
          <w:rtl/>
        </w:rPr>
        <w:t>4</w:t>
      </w:r>
      <w:r>
        <w:rPr>
          <w:rFonts w:hint="cs"/>
          <w:sz w:val="24"/>
          <w:szCs w:val="24"/>
          <w:rtl/>
        </w:rPr>
        <w:t xml:space="preserve">- </w:t>
      </w:r>
      <w:r w:rsidRPr="00163C12">
        <w:rPr>
          <w:rFonts w:hint="cs"/>
          <w:sz w:val="24"/>
          <w:szCs w:val="24"/>
          <w:rtl/>
          <w:lang w:bidi="ar-DZ"/>
        </w:rPr>
        <w:t>المادة 88 من النظام الأساسي للمحكمة الجنائية الدولية.</w:t>
      </w:r>
    </w:p>
  </w:footnote>
  <w:footnote w:id="150">
    <w:p w:rsidR="00E84B30" w:rsidRPr="00163C12" w:rsidRDefault="00E84B30" w:rsidP="00BD0E0E">
      <w:pPr>
        <w:pStyle w:val="Notedebasdepage"/>
        <w:bidi/>
        <w:rPr>
          <w:rtl/>
          <w:lang w:bidi="ar-DZ"/>
        </w:rPr>
      </w:pPr>
      <w:r w:rsidRPr="00B8205E">
        <w:rPr>
          <w:rFonts w:hint="cs"/>
          <w:b/>
          <w:bCs/>
          <w:sz w:val="24"/>
          <w:szCs w:val="24"/>
          <w:rtl/>
        </w:rPr>
        <w:t>5</w:t>
      </w:r>
      <w:r>
        <w:rPr>
          <w:rFonts w:hint="cs"/>
          <w:sz w:val="24"/>
          <w:szCs w:val="24"/>
          <w:rtl/>
        </w:rPr>
        <w:t xml:space="preserve">- </w:t>
      </w:r>
      <w:r w:rsidRPr="00163C12">
        <w:rPr>
          <w:rFonts w:hint="cs"/>
          <w:sz w:val="24"/>
          <w:szCs w:val="24"/>
          <w:rtl/>
          <w:lang w:bidi="ar-DZ"/>
        </w:rPr>
        <w:t>براء منذر كمال عبد اللطيف,المرجع السابق,ص 159</w:t>
      </w:r>
      <w:r>
        <w:rPr>
          <w:rFonts w:hint="cs"/>
          <w:rtl/>
          <w:lang w:bidi="ar-DZ"/>
        </w:rPr>
        <w:t>.</w:t>
      </w:r>
    </w:p>
  </w:footnote>
  <w:footnote w:id="151">
    <w:p w:rsidR="00E84B30" w:rsidRPr="00B96477" w:rsidRDefault="00E84B30" w:rsidP="00BD0E0E">
      <w:pPr>
        <w:pStyle w:val="Notedebasdepage"/>
        <w:bidi/>
        <w:rPr>
          <w:sz w:val="24"/>
          <w:szCs w:val="24"/>
          <w:rtl/>
          <w:lang w:bidi="ar-DZ"/>
        </w:rPr>
      </w:pPr>
      <w:r w:rsidRPr="00816D9C">
        <w:rPr>
          <w:rStyle w:val="Appelnotedebasdep"/>
          <w:b/>
          <w:bCs/>
          <w:sz w:val="24"/>
          <w:szCs w:val="24"/>
          <w:vertAlign w:val="baseline"/>
        </w:rPr>
        <w:footnoteRef/>
      </w:r>
      <w:r w:rsidRPr="00816D9C">
        <w:rPr>
          <w:rFonts w:hint="cs"/>
          <w:b/>
          <w:bCs/>
          <w:sz w:val="24"/>
          <w:szCs w:val="24"/>
          <w:rtl/>
          <w:lang w:bidi="ar-DZ"/>
        </w:rPr>
        <w:t xml:space="preserve"> </w:t>
      </w:r>
      <w:r w:rsidRPr="00B96477">
        <w:rPr>
          <w:rFonts w:hint="cs"/>
          <w:sz w:val="24"/>
          <w:szCs w:val="24"/>
          <w:rtl/>
          <w:lang w:bidi="ar-DZ"/>
        </w:rPr>
        <w:t xml:space="preserve">- عصام عبد الفتاح مطر, </w:t>
      </w:r>
      <w:r w:rsidRPr="004E7AC8">
        <w:rPr>
          <w:rFonts w:hint="cs"/>
          <w:sz w:val="24"/>
          <w:szCs w:val="24"/>
          <w:rtl/>
          <w:lang w:bidi="ar-DZ"/>
        </w:rPr>
        <w:t>المحكمة الجنائية الدولية, مقدمات إنشائها</w:t>
      </w:r>
      <w:r w:rsidRPr="00B96477">
        <w:rPr>
          <w:rFonts w:hint="cs"/>
          <w:sz w:val="24"/>
          <w:szCs w:val="24"/>
          <w:rtl/>
          <w:lang w:bidi="ar-DZ"/>
        </w:rPr>
        <w:t>, المرجع السابق ص 244.</w:t>
      </w:r>
    </w:p>
  </w:footnote>
  <w:footnote w:id="152">
    <w:p w:rsidR="00E84B30" w:rsidRPr="004F2CC4" w:rsidRDefault="00E84B30" w:rsidP="00BD0E0E">
      <w:pPr>
        <w:pStyle w:val="Notedebasdepage"/>
        <w:bidi/>
        <w:rPr>
          <w:rtl/>
          <w:lang w:bidi="ar-DZ"/>
        </w:rPr>
      </w:pPr>
      <w:r w:rsidRPr="00816D9C">
        <w:rPr>
          <w:rFonts w:hint="cs"/>
          <w:b/>
          <w:bCs/>
          <w:sz w:val="24"/>
          <w:szCs w:val="24"/>
          <w:rtl/>
        </w:rPr>
        <w:t>2</w:t>
      </w:r>
      <w:r>
        <w:rPr>
          <w:rFonts w:hint="cs"/>
          <w:rtl/>
        </w:rPr>
        <w:t xml:space="preserve">- </w:t>
      </w:r>
      <w:r w:rsidRPr="004F2CC4">
        <w:rPr>
          <w:rFonts w:hint="cs"/>
          <w:sz w:val="24"/>
          <w:szCs w:val="24"/>
          <w:rtl/>
          <w:lang w:bidi="ar-DZ"/>
        </w:rPr>
        <w:t>جيوزيبي نيزي,</w:t>
      </w:r>
      <w:r w:rsidRPr="004E7AC8">
        <w:rPr>
          <w:rFonts w:hint="cs"/>
          <w:sz w:val="24"/>
          <w:szCs w:val="24"/>
          <w:rtl/>
          <w:lang w:bidi="ar-DZ"/>
        </w:rPr>
        <w:t>الالتزام بالتعاون مع محكمة الجنايات الدولية والدول غير الأطراف في النظام</w:t>
      </w:r>
      <w:r w:rsidRPr="00816D9C">
        <w:rPr>
          <w:rFonts w:hint="cs"/>
          <w:b/>
          <w:bCs/>
          <w:sz w:val="24"/>
          <w:szCs w:val="24"/>
          <w:rtl/>
          <w:lang w:bidi="ar-DZ"/>
        </w:rPr>
        <w:t xml:space="preserve"> </w:t>
      </w:r>
      <w:r w:rsidRPr="004E7AC8">
        <w:rPr>
          <w:rFonts w:hint="cs"/>
          <w:sz w:val="24"/>
          <w:szCs w:val="24"/>
          <w:rtl/>
          <w:lang w:bidi="ar-DZ"/>
        </w:rPr>
        <w:t>الأساسي</w:t>
      </w:r>
      <w:r w:rsidRPr="004F2CC4">
        <w:rPr>
          <w:rFonts w:hint="cs"/>
          <w:sz w:val="24"/>
          <w:szCs w:val="24"/>
          <w:rtl/>
          <w:lang w:bidi="ar-DZ"/>
        </w:rPr>
        <w:t>,بحث مقدم إلى ندوة المحكمة الجنائية الدولية(تحدي الحصانة),سوريا,3 و4 نوفمبر 2001,ص ص 129-130.</w:t>
      </w:r>
    </w:p>
  </w:footnote>
  <w:footnote w:id="153">
    <w:p w:rsidR="00E84B30" w:rsidRPr="00521975" w:rsidRDefault="00E84B30" w:rsidP="00BD0E0E">
      <w:pPr>
        <w:pStyle w:val="Notedebasdepage"/>
        <w:bidi/>
        <w:rPr>
          <w:rtl/>
          <w:lang w:bidi="ar-DZ"/>
        </w:rPr>
      </w:pPr>
      <w:r w:rsidRPr="00816D9C">
        <w:rPr>
          <w:rFonts w:hint="cs"/>
          <w:b/>
          <w:bCs/>
          <w:sz w:val="24"/>
          <w:szCs w:val="24"/>
          <w:rtl/>
          <w:lang w:bidi="ar-DZ"/>
        </w:rPr>
        <w:t>3</w:t>
      </w:r>
      <w:r>
        <w:rPr>
          <w:rFonts w:hint="cs"/>
          <w:sz w:val="24"/>
          <w:szCs w:val="24"/>
          <w:rtl/>
          <w:lang w:bidi="ar-DZ"/>
        </w:rPr>
        <w:t xml:space="preserve">- </w:t>
      </w:r>
      <w:r w:rsidRPr="00D27187">
        <w:rPr>
          <w:rFonts w:hint="cs"/>
          <w:sz w:val="24"/>
          <w:szCs w:val="24"/>
          <w:rtl/>
          <w:lang w:bidi="ar-DZ"/>
        </w:rPr>
        <w:t xml:space="preserve">المادة 30 من </w:t>
      </w:r>
      <w:r w:rsidRPr="004E7AC8">
        <w:rPr>
          <w:rFonts w:hint="cs"/>
          <w:sz w:val="24"/>
          <w:szCs w:val="24"/>
          <w:rtl/>
          <w:lang w:bidi="ar-DZ"/>
        </w:rPr>
        <w:t>قانون فينا للمعاهدات الدولية</w:t>
      </w:r>
      <w:r>
        <w:rPr>
          <w:rFonts w:hint="cs"/>
          <w:rtl/>
          <w:lang w:bidi="ar-DZ"/>
        </w:rPr>
        <w:t>.</w:t>
      </w:r>
    </w:p>
  </w:footnote>
  <w:footnote w:id="154">
    <w:p w:rsidR="00E84B30" w:rsidRPr="00D36993" w:rsidRDefault="00E84B30" w:rsidP="00BD0E0E">
      <w:pPr>
        <w:pStyle w:val="Notedebasdepage"/>
        <w:bidi/>
        <w:rPr>
          <w:sz w:val="24"/>
          <w:szCs w:val="24"/>
          <w:rtl/>
          <w:lang w:bidi="ar-DZ"/>
        </w:rPr>
      </w:pPr>
      <w:r w:rsidRPr="007F5F97">
        <w:rPr>
          <w:rFonts w:hint="cs"/>
          <w:b/>
          <w:bCs/>
          <w:sz w:val="24"/>
          <w:szCs w:val="24"/>
          <w:rtl/>
        </w:rPr>
        <w:t>1</w:t>
      </w:r>
      <w:r>
        <w:rPr>
          <w:rFonts w:hint="cs"/>
          <w:rtl/>
        </w:rPr>
        <w:t xml:space="preserve">- </w:t>
      </w:r>
      <w:r w:rsidRPr="00D36993">
        <w:rPr>
          <w:rFonts w:hint="cs"/>
          <w:sz w:val="24"/>
          <w:szCs w:val="24"/>
          <w:rtl/>
          <w:lang w:bidi="ar-DZ"/>
        </w:rPr>
        <w:t xml:space="preserve">أبو الخير احمد عطية, </w:t>
      </w:r>
      <w:r w:rsidRPr="004E7AC8">
        <w:rPr>
          <w:rFonts w:hint="cs"/>
          <w:sz w:val="24"/>
          <w:szCs w:val="24"/>
          <w:rtl/>
          <w:lang w:bidi="ar-DZ"/>
        </w:rPr>
        <w:t>المحكمة الجنائية الدولية الدائمة, النظام الأساسي والجرائم التي تختص بنظرها</w:t>
      </w:r>
      <w:r w:rsidRPr="00D36993">
        <w:rPr>
          <w:rFonts w:hint="cs"/>
          <w:sz w:val="24"/>
          <w:szCs w:val="24"/>
          <w:rtl/>
          <w:lang w:bidi="ar-DZ"/>
        </w:rPr>
        <w:t>,,دار النهضة العربية,القاهرة,1999,ص 59.</w:t>
      </w:r>
    </w:p>
  </w:footnote>
  <w:footnote w:id="155">
    <w:p w:rsidR="00E84B30" w:rsidRPr="008B25E7" w:rsidRDefault="00E84B30" w:rsidP="00BD0E0E">
      <w:pPr>
        <w:pStyle w:val="Notedebasdepage"/>
        <w:bidi/>
        <w:rPr>
          <w:sz w:val="24"/>
          <w:szCs w:val="24"/>
          <w:rtl/>
          <w:lang w:bidi="ar-DZ"/>
        </w:rPr>
      </w:pPr>
      <w:r w:rsidRPr="007F5F97">
        <w:rPr>
          <w:rFonts w:hint="cs"/>
          <w:b/>
          <w:bCs/>
          <w:sz w:val="24"/>
          <w:szCs w:val="24"/>
          <w:rtl/>
        </w:rPr>
        <w:t>2</w:t>
      </w:r>
      <w:r w:rsidRPr="008B25E7">
        <w:rPr>
          <w:rFonts w:hint="cs"/>
          <w:sz w:val="24"/>
          <w:szCs w:val="24"/>
          <w:rtl/>
        </w:rPr>
        <w:t>-براء منذر كمال عبد اللطيف,المرجع السابق,ص 164.</w:t>
      </w:r>
    </w:p>
  </w:footnote>
  <w:footnote w:id="156">
    <w:p w:rsidR="00E84B30" w:rsidRPr="008B25E7" w:rsidRDefault="00E84B30" w:rsidP="00BD0E0E">
      <w:pPr>
        <w:pStyle w:val="Notedebasdepage"/>
        <w:bidi/>
        <w:rPr>
          <w:sz w:val="24"/>
          <w:szCs w:val="24"/>
          <w:rtl/>
          <w:lang w:bidi="ar-DZ"/>
        </w:rPr>
      </w:pPr>
      <w:r w:rsidRPr="007F5F97">
        <w:rPr>
          <w:rFonts w:hint="cs"/>
          <w:b/>
          <w:bCs/>
          <w:sz w:val="24"/>
          <w:szCs w:val="24"/>
          <w:rtl/>
        </w:rPr>
        <w:t>3</w:t>
      </w:r>
      <w:r w:rsidRPr="008B25E7">
        <w:rPr>
          <w:rFonts w:hint="cs"/>
          <w:sz w:val="24"/>
          <w:szCs w:val="24"/>
          <w:rtl/>
        </w:rPr>
        <w:t xml:space="preserve">- </w:t>
      </w:r>
      <w:r w:rsidRPr="008B25E7">
        <w:rPr>
          <w:rFonts w:hint="cs"/>
          <w:sz w:val="24"/>
          <w:szCs w:val="24"/>
          <w:rtl/>
          <w:lang w:bidi="ar-DZ"/>
        </w:rPr>
        <w:t xml:space="preserve">صادق عودة وعيسى زايد, </w:t>
      </w:r>
      <w:r w:rsidRPr="008B2C4E">
        <w:rPr>
          <w:rFonts w:hint="cs"/>
          <w:sz w:val="24"/>
          <w:szCs w:val="24"/>
          <w:rtl/>
          <w:lang w:bidi="ar-DZ"/>
        </w:rPr>
        <w:t>المحكمة الجنائية الدولية, دليل التصديق على نظام روما الأساسي</w:t>
      </w:r>
      <w:r w:rsidRPr="008B25E7">
        <w:rPr>
          <w:rFonts w:hint="cs"/>
          <w:sz w:val="24"/>
          <w:szCs w:val="24"/>
          <w:rtl/>
          <w:lang w:bidi="ar-DZ"/>
        </w:rPr>
        <w:t>, المرجع السابق, ص 164.</w:t>
      </w:r>
    </w:p>
  </w:footnote>
  <w:footnote w:id="157">
    <w:p w:rsidR="00E84B30" w:rsidRPr="00427BAF" w:rsidRDefault="00E84B30" w:rsidP="00BD0E0E">
      <w:pPr>
        <w:pStyle w:val="Notedebasdepage"/>
        <w:bidi/>
        <w:rPr>
          <w:rtl/>
          <w:lang w:bidi="ar-DZ"/>
        </w:rPr>
      </w:pPr>
      <w:r w:rsidRPr="0025129C">
        <w:rPr>
          <w:rFonts w:hint="cs"/>
          <w:b/>
          <w:bCs/>
          <w:sz w:val="24"/>
          <w:szCs w:val="24"/>
          <w:rtl/>
        </w:rPr>
        <w:t>1</w:t>
      </w:r>
      <w:r>
        <w:rPr>
          <w:rFonts w:hint="cs"/>
          <w:rtl/>
        </w:rPr>
        <w:t xml:space="preserve">- </w:t>
      </w:r>
      <w:r w:rsidRPr="006720FE">
        <w:rPr>
          <w:rFonts w:hint="cs"/>
          <w:sz w:val="24"/>
          <w:szCs w:val="24"/>
          <w:rtl/>
        </w:rPr>
        <w:t>براء منذر كمال عبد اللطيف,المرجع السابق,ص 164</w:t>
      </w:r>
      <w:r>
        <w:rPr>
          <w:rFonts w:hint="cs"/>
          <w:rtl/>
        </w:rPr>
        <w:t>.</w:t>
      </w:r>
    </w:p>
  </w:footnote>
  <w:footnote w:id="158">
    <w:p w:rsidR="00E84B30" w:rsidRPr="00BE72F2" w:rsidRDefault="00E84B30" w:rsidP="00BD0E0E">
      <w:pPr>
        <w:pStyle w:val="Notedebasdepage"/>
        <w:bidi/>
        <w:rPr>
          <w:rtl/>
          <w:lang w:bidi="ar-DZ"/>
        </w:rPr>
      </w:pPr>
      <w:r w:rsidRPr="0025129C">
        <w:rPr>
          <w:rFonts w:hint="cs"/>
          <w:b/>
          <w:bCs/>
          <w:sz w:val="24"/>
          <w:szCs w:val="24"/>
          <w:rtl/>
        </w:rPr>
        <w:t>2</w:t>
      </w:r>
      <w:r>
        <w:rPr>
          <w:rFonts w:hint="cs"/>
          <w:rtl/>
        </w:rPr>
        <w:t xml:space="preserve">- </w:t>
      </w:r>
      <w:r w:rsidRPr="00BE72F2">
        <w:rPr>
          <w:rFonts w:hint="cs"/>
          <w:sz w:val="24"/>
          <w:szCs w:val="24"/>
          <w:rtl/>
          <w:lang w:bidi="ar-DZ"/>
        </w:rPr>
        <w:t>القاعدة 130 من القواعد الإجرائية وقواعد الإثبات</w:t>
      </w:r>
    </w:p>
  </w:footnote>
  <w:footnote w:id="159">
    <w:p w:rsidR="00E84B30" w:rsidRPr="005B7004" w:rsidRDefault="00E84B30" w:rsidP="00BD0E0E">
      <w:pPr>
        <w:pStyle w:val="Notedebasdepage"/>
        <w:bidi/>
        <w:rPr>
          <w:sz w:val="24"/>
          <w:szCs w:val="24"/>
          <w:rtl/>
          <w:lang w:bidi="ar-DZ"/>
        </w:rPr>
      </w:pPr>
      <w:r w:rsidRPr="0025129C">
        <w:rPr>
          <w:rStyle w:val="Appelnotedebasdep"/>
          <w:b/>
          <w:bCs/>
          <w:sz w:val="24"/>
          <w:szCs w:val="24"/>
          <w:vertAlign w:val="baseline"/>
        </w:rPr>
        <w:footnoteRef/>
      </w:r>
      <w:r>
        <w:rPr>
          <w:rFonts w:hint="cs"/>
          <w:sz w:val="24"/>
          <w:szCs w:val="24"/>
          <w:rtl/>
        </w:rPr>
        <w:t>-</w:t>
      </w:r>
      <w:r w:rsidRPr="005B7004">
        <w:rPr>
          <w:rFonts w:hint="cs"/>
          <w:sz w:val="24"/>
          <w:szCs w:val="24"/>
          <w:rtl/>
          <w:lang w:bidi="ar-DZ"/>
        </w:rPr>
        <w:t>منتصر سعيد حمودة,</w:t>
      </w:r>
      <w:r w:rsidRPr="008B2C4E">
        <w:rPr>
          <w:rFonts w:hint="cs"/>
          <w:sz w:val="24"/>
          <w:szCs w:val="24"/>
          <w:rtl/>
          <w:lang w:bidi="ar-DZ"/>
        </w:rPr>
        <w:t>المحكمة الجنائية الدولية,النظرية العامة للجريمة الدولية,أحكام القانون الدولي الجنائي</w:t>
      </w:r>
      <w:r w:rsidRPr="005B7004">
        <w:rPr>
          <w:rFonts w:hint="cs"/>
          <w:sz w:val="24"/>
          <w:szCs w:val="24"/>
          <w:rtl/>
          <w:lang w:bidi="ar-DZ"/>
        </w:rPr>
        <w:t>,المرجع السابق</w:t>
      </w:r>
      <w:r w:rsidRPr="005B7004">
        <w:rPr>
          <w:rFonts w:hint="cs"/>
          <w:sz w:val="24"/>
          <w:szCs w:val="24"/>
          <w:rtl/>
        </w:rPr>
        <w:t>,ص241 .</w:t>
      </w:r>
    </w:p>
  </w:footnote>
  <w:footnote w:id="160">
    <w:p w:rsidR="00E84B30" w:rsidRPr="005B7004" w:rsidRDefault="00E84B30" w:rsidP="00BD0E0E">
      <w:pPr>
        <w:pStyle w:val="Notedebasdepage"/>
        <w:bidi/>
        <w:rPr>
          <w:sz w:val="24"/>
          <w:szCs w:val="24"/>
          <w:rtl/>
          <w:lang w:bidi="ar-DZ"/>
        </w:rPr>
      </w:pPr>
      <w:r w:rsidRPr="00334EDE">
        <w:rPr>
          <w:rFonts w:hint="cs"/>
          <w:b/>
          <w:bCs/>
          <w:sz w:val="24"/>
          <w:szCs w:val="24"/>
          <w:rtl/>
        </w:rPr>
        <w:t>1</w:t>
      </w:r>
      <w:r w:rsidRPr="005B7004">
        <w:rPr>
          <w:rFonts w:hint="cs"/>
          <w:sz w:val="24"/>
          <w:szCs w:val="24"/>
          <w:rtl/>
        </w:rPr>
        <w:t xml:space="preserve">- </w:t>
      </w:r>
      <w:r w:rsidRPr="005B7004">
        <w:rPr>
          <w:rFonts w:hint="cs"/>
          <w:sz w:val="24"/>
          <w:szCs w:val="24"/>
          <w:rtl/>
          <w:lang w:bidi="ar-DZ"/>
        </w:rPr>
        <w:t>طلال ياسين العيسي وعلي جبار الحيسناوي,</w:t>
      </w:r>
      <w:r w:rsidRPr="008B2C4E">
        <w:rPr>
          <w:rFonts w:hint="cs"/>
          <w:sz w:val="24"/>
          <w:szCs w:val="24"/>
          <w:rtl/>
          <w:lang w:bidi="ar-DZ"/>
        </w:rPr>
        <w:t>المحكمة الجنائية الدولية,دراسة قانونية</w:t>
      </w:r>
      <w:r w:rsidRPr="005B7004">
        <w:rPr>
          <w:rFonts w:hint="cs"/>
          <w:sz w:val="24"/>
          <w:szCs w:val="24"/>
          <w:rtl/>
          <w:lang w:bidi="ar-DZ"/>
        </w:rPr>
        <w:t>,دار اليازوردي العلمية للنشر والتوزيع,الأردن,2009,ص203.</w:t>
      </w:r>
    </w:p>
  </w:footnote>
  <w:footnote w:id="161">
    <w:p w:rsidR="00E84B30" w:rsidRPr="00291828" w:rsidRDefault="00E84B30" w:rsidP="00334EDE">
      <w:pPr>
        <w:pStyle w:val="Notedebasdepage"/>
        <w:bidi/>
        <w:jc w:val="left"/>
        <w:rPr>
          <w:rtl/>
          <w:lang w:bidi="ar-DZ"/>
        </w:rPr>
      </w:pPr>
      <w:r w:rsidRPr="00334EDE">
        <w:rPr>
          <w:rFonts w:hint="cs"/>
          <w:b/>
          <w:bCs/>
          <w:sz w:val="24"/>
          <w:szCs w:val="24"/>
          <w:rtl/>
        </w:rPr>
        <w:t>2</w:t>
      </w:r>
      <w:r w:rsidRPr="005B7004">
        <w:rPr>
          <w:rFonts w:hint="cs"/>
          <w:sz w:val="24"/>
          <w:szCs w:val="24"/>
          <w:rtl/>
        </w:rPr>
        <w:t xml:space="preserve">- </w:t>
      </w:r>
      <w:r w:rsidRPr="005B7004">
        <w:rPr>
          <w:rFonts w:hint="cs"/>
          <w:sz w:val="24"/>
          <w:szCs w:val="24"/>
          <w:rtl/>
          <w:lang w:bidi="ar-DZ"/>
        </w:rPr>
        <w:t>سكاكيني باية,</w:t>
      </w:r>
      <w:r w:rsidRPr="008B2C4E">
        <w:rPr>
          <w:rFonts w:hint="cs"/>
          <w:sz w:val="24"/>
          <w:szCs w:val="24"/>
          <w:rtl/>
          <w:lang w:bidi="ar-DZ"/>
        </w:rPr>
        <w:t>العدالة الجنائية الدولية ودورها في حماية حقوق الإنسان</w:t>
      </w:r>
      <w:r w:rsidRPr="005B7004">
        <w:rPr>
          <w:rFonts w:hint="cs"/>
          <w:sz w:val="24"/>
          <w:szCs w:val="24"/>
          <w:rtl/>
          <w:lang w:bidi="ar-DZ"/>
        </w:rPr>
        <w:t>,دار هومة للنشر</w:t>
      </w:r>
      <w:r>
        <w:rPr>
          <w:rFonts w:hint="cs"/>
          <w:sz w:val="24"/>
          <w:szCs w:val="24"/>
          <w:rtl/>
          <w:lang w:bidi="ar-DZ"/>
        </w:rPr>
        <w:t xml:space="preserve"> والتوزيع,بوزريعة,</w:t>
      </w:r>
      <w:r w:rsidRPr="005B7004">
        <w:rPr>
          <w:rFonts w:hint="cs"/>
          <w:sz w:val="24"/>
          <w:szCs w:val="24"/>
          <w:rtl/>
          <w:lang w:bidi="ar-DZ"/>
        </w:rPr>
        <w:t xml:space="preserve"> الجزائر,ط1,</w:t>
      </w:r>
      <w:r>
        <w:rPr>
          <w:rFonts w:hint="cs"/>
          <w:sz w:val="24"/>
          <w:szCs w:val="24"/>
          <w:rtl/>
          <w:lang w:bidi="ar-DZ"/>
        </w:rPr>
        <w:t>سنة</w:t>
      </w:r>
      <w:r w:rsidRPr="005B7004">
        <w:rPr>
          <w:rFonts w:hint="cs"/>
          <w:sz w:val="24"/>
          <w:szCs w:val="24"/>
          <w:rtl/>
          <w:lang w:bidi="ar-DZ"/>
        </w:rPr>
        <w:t xml:space="preserve"> </w:t>
      </w:r>
      <w:r>
        <w:rPr>
          <w:rFonts w:hint="cs"/>
          <w:sz w:val="24"/>
          <w:szCs w:val="24"/>
          <w:rtl/>
          <w:lang w:bidi="ar-DZ"/>
        </w:rPr>
        <w:t>2003</w:t>
      </w:r>
      <w:r w:rsidRPr="005B7004">
        <w:rPr>
          <w:rFonts w:hint="cs"/>
          <w:sz w:val="24"/>
          <w:szCs w:val="24"/>
          <w:rtl/>
          <w:lang w:bidi="ar-DZ"/>
        </w:rPr>
        <w:t>,ص30.</w:t>
      </w:r>
    </w:p>
  </w:footnote>
  <w:footnote w:id="162">
    <w:p w:rsidR="00E84B30" w:rsidRPr="003407C3" w:rsidRDefault="00E84B30" w:rsidP="00BD0E0E">
      <w:pPr>
        <w:pStyle w:val="Notedebasdepage"/>
        <w:bidi/>
        <w:rPr>
          <w:sz w:val="24"/>
          <w:szCs w:val="24"/>
          <w:rtl/>
        </w:rPr>
      </w:pPr>
      <w:r w:rsidRPr="00334EDE">
        <w:rPr>
          <w:rFonts w:hint="cs"/>
          <w:b/>
          <w:bCs/>
          <w:sz w:val="24"/>
          <w:szCs w:val="24"/>
          <w:rtl/>
        </w:rPr>
        <w:t>3</w:t>
      </w:r>
      <w:r w:rsidRPr="003407C3">
        <w:rPr>
          <w:rFonts w:hint="cs"/>
          <w:sz w:val="24"/>
          <w:szCs w:val="24"/>
          <w:rtl/>
        </w:rPr>
        <w:t xml:space="preserve">- تنص المادة 22 من </w:t>
      </w:r>
      <w:r w:rsidRPr="008B2C4E">
        <w:rPr>
          <w:rFonts w:hint="cs"/>
          <w:sz w:val="24"/>
          <w:szCs w:val="24"/>
          <w:rtl/>
        </w:rPr>
        <w:t>النظام الأساسي للمحكمة الجنائية الدولية</w:t>
      </w:r>
      <w:r w:rsidRPr="003407C3">
        <w:rPr>
          <w:rFonts w:hint="cs"/>
          <w:sz w:val="24"/>
          <w:szCs w:val="24"/>
          <w:rtl/>
        </w:rPr>
        <w:t xml:space="preserve"> على انه:"لا يسال الشخص جنائيا بموجب هذا النظام الأساسي,ما</w:t>
      </w:r>
      <w:r>
        <w:rPr>
          <w:rFonts w:hint="cs"/>
          <w:sz w:val="24"/>
          <w:szCs w:val="24"/>
          <w:rtl/>
        </w:rPr>
        <w:t xml:space="preserve"> </w:t>
      </w:r>
      <w:r w:rsidRPr="003407C3">
        <w:rPr>
          <w:rFonts w:hint="cs"/>
          <w:sz w:val="24"/>
          <w:szCs w:val="24"/>
          <w:rtl/>
        </w:rPr>
        <w:t>لم يشكل السلوك المعني وقت وقوعه جريمة تدخل في اختصاص المحكمة..</w:t>
      </w:r>
    </w:p>
    <w:p w:rsidR="00E84B30" w:rsidRPr="0083112E" w:rsidRDefault="00E84B30" w:rsidP="00BD0E0E">
      <w:pPr>
        <w:pStyle w:val="Notedebasdepage"/>
        <w:bidi/>
        <w:rPr>
          <w:rtl/>
          <w:lang w:bidi="ar-DZ"/>
        </w:rPr>
      </w:pPr>
      <w:r w:rsidRPr="003407C3">
        <w:rPr>
          <w:rFonts w:hint="cs"/>
          <w:sz w:val="24"/>
          <w:szCs w:val="24"/>
          <w:rtl/>
        </w:rPr>
        <w:t>-لا تؤثر هذه المادة على تكييف أي سلوك على انه سلوك إجرامي بموجب القانون الدولي خارج إطار هذا النظام الأساسي".</w:t>
      </w:r>
      <w:r w:rsidRPr="008845E1">
        <w:rPr>
          <w:rFonts w:hint="cs"/>
          <w:sz w:val="24"/>
          <w:szCs w:val="24"/>
          <w:rtl/>
          <w:lang w:bidi="ar-DZ"/>
        </w:rPr>
        <w:t xml:space="preserve"> </w:t>
      </w:r>
    </w:p>
  </w:footnote>
  <w:footnote w:id="163">
    <w:p w:rsidR="00E84B30" w:rsidRPr="003407C3" w:rsidRDefault="00E84B30" w:rsidP="00BD0E0E">
      <w:pPr>
        <w:pStyle w:val="Notedebasdepage"/>
        <w:bidi/>
        <w:rPr>
          <w:rtl/>
          <w:lang w:bidi="ar-DZ"/>
        </w:rPr>
      </w:pPr>
      <w:r w:rsidRPr="00334EDE">
        <w:rPr>
          <w:rFonts w:hint="cs"/>
          <w:b/>
          <w:bCs/>
          <w:sz w:val="24"/>
          <w:szCs w:val="24"/>
          <w:rtl/>
        </w:rPr>
        <w:t>4</w:t>
      </w:r>
      <w:r>
        <w:rPr>
          <w:rFonts w:hint="cs"/>
          <w:rtl/>
        </w:rPr>
        <w:t xml:space="preserve">- </w:t>
      </w:r>
      <w:r w:rsidRPr="00563A2D">
        <w:rPr>
          <w:rFonts w:hint="cs"/>
          <w:sz w:val="24"/>
          <w:szCs w:val="24"/>
          <w:rtl/>
          <w:lang w:bidi="ar-DZ"/>
        </w:rPr>
        <w:t>المادة 24 من نظام روما الأساسي</w:t>
      </w:r>
      <w:r>
        <w:rPr>
          <w:rFonts w:hint="cs"/>
          <w:rtl/>
          <w:lang w:bidi="ar-DZ"/>
        </w:rPr>
        <w:t>.</w:t>
      </w:r>
    </w:p>
  </w:footnote>
  <w:footnote w:id="164">
    <w:p w:rsidR="00E84B30" w:rsidRPr="00B12048" w:rsidRDefault="00E84B30" w:rsidP="00BD0E0E">
      <w:pPr>
        <w:pStyle w:val="Notedebasdepage"/>
        <w:bidi/>
        <w:rPr>
          <w:rtl/>
          <w:lang w:bidi="ar-DZ"/>
        </w:rPr>
      </w:pPr>
      <w:r w:rsidRPr="00F70F6A">
        <w:rPr>
          <w:rFonts w:hint="cs"/>
          <w:b/>
          <w:bCs/>
          <w:sz w:val="24"/>
          <w:szCs w:val="24"/>
          <w:rtl/>
        </w:rPr>
        <w:t>1</w:t>
      </w:r>
      <w:r>
        <w:rPr>
          <w:rFonts w:hint="cs"/>
          <w:sz w:val="24"/>
          <w:szCs w:val="24"/>
          <w:rtl/>
        </w:rPr>
        <w:t xml:space="preserve">- </w:t>
      </w:r>
      <w:r w:rsidRPr="00B12048">
        <w:rPr>
          <w:rFonts w:hint="cs"/>
          <w:sz w:val="24"/>
          <w:szCs w:val="24"/>
          <w:rtl/>
          <w:lang w:bidi="ar-DZ"/>
        </w:rPr>
        <w:t>سكاكيني باية,الع</w:t>
      </w:r>
      <w:r>
        <w:rPr>
          <w:rFonts w:hint="cs"/>
          <w:sz w:val="24"/>
          <w:szCs w:val="24"/>
          <w:rtl/>
          <w:lang w:bidi="ar-DZ"/>
        </w:rPr>
        <w:t>دا</w:t>
      </w:r>
      <w:r w:rsidRPr="00B12048">
        <w:rPr>
          <w:rFonts w:hint="cs"/>
          <w:sz w:val="24"/>
          <w:szCs w:val="24"/>
          <w:rtl/>
          <w:lang w:bidi="ar-DZ"/>
        </w:rPr>
        <w:t>لة الجنائية الدولية ودورها في حماية حقوق الإنسان,المرجع السابق,ص 30</w:t>
      </w:r>
      <w:r>
        <w:rPr>
          <w:rFonts w:hint="cs"/>
          <w:rtl/>
          <w:lang w:bidi="ar-DZ"/>
        </w:rPr>
        <w:t>.</w:t>
      </w:r>
    </w:p>
  </w:footnote>
  <w:footnote w:id="165">
    <w:p w:rsidR="00E84B30" w:rsidRPr="00563A2D" w:rsidRDefault="00E84B30" w:rsidP="00BD0E0E">
      <w:pPr>
        <w:pStyle w:val="Notedebasdepage"/>
        <w:bidi/>
        <w:rPr>
          <w:rtl/>
          <w:lang w:bidi="ar-DZ"/>
        </w:rPr>
      </w:pPr>
      <w:r w:rsidRPr="00F70F6A">
        <w:rPr>
          <w:rFonts w:hint="cs"/>
          <w:b/>
          <w:bCs/>
          <w:sz w:val="24"/>
          <w:szCs w:val="24"/>
          <w:rtl/>
        </w:rPr>
        <w:t>2</w:t>
      </w:r>
      <w:r>
        <w:rPr>
          <w:rFonts w:hint="cs"/>
          <w:rtl/>
        </w:rPr>
        <w:t xml:space="preserve">- </w:t>
      </w:r>
      <w:r w:rsidRPr="00563A2D">
        <w:rPr>
          <w:rFonts w:hint="cs"/>
          <w:sz w:val="24"/>
          <w:szCs w:val="24"/>
          <w:rtl/>
          <w:lang w:bidi="ar-DZ"/>
        </w:rPr>
        <w:t>المادة 25 من نظام روما الأساسي</w:t>
      </w:r>
      <w:r>
        <w:rPr>
          <w:rFonts w:hint="cs"/>
          <w:rtl/>
          <w:lang w:bidi="ar-DZ"/>
        </w:rPr>
        <w:t>.</w:t>
      </w:r>
    </w:p>
  </w:footnote>
  <w:footnote w:id="166">
    <w:p w:rsidR="00E84B30" w:rsidRPr="005A6161" w:rsidRDefault="00E84B30" w:rsidP="00BD0E0E">
      <w:pPr>
        <w:pStyle w:val="Notedebasdepage"/>
        <w:bidi/>
        <w:rPr>
          <w:rtl/>
          <w:lang w:bidi="ar-DZ"/>
        </w:rPr>
      </w:pPr>
      <w:r w:rsidRPr="00F70F6A">
        <w:rPr>
          <w:rFonts w:hint="cs"/>
          <w:b/>
          <w:bCs/>
          <w:sz w:val="24"/>
          <w:szCs w:val="24"/>
          <w:rtl/>
        </w:rPr>
        <w:t>3</w:t>
      </w:r>
      <w:r>
        <w:rPr>
          <w:rFonts w:hint="cs"/>
          <w:rtl/>
        </w:rPr>
        <w:t xml:space="preserve">- </w:t>
      </w:r>
      <w:r w:rsidRPr="005B7004">
        <w:rPr>
          <w:rFonts w:hint="cs"/>
          <w:sz w:val="24"/>
          <w:szCs w:val="24"/>
          <w:rtl/>
          <w:lang w:bidi="ar-DZ"/>
        </w:rPr>
        <w:t>طلال ياسين العيسي وعلي جبار الحيسناوي,المحكمة الجنائية الدولية</w:t>
      </w:r>
      <w:r>
        <w:rPr>
          <w:rFonts w:hint="cs"/>
          <w:sz w:val="24"/>
          <w:szCs w:val="24"/>
          <w:rtl/>
          <w:lang w:bidi="ar-DZ"/>
        </w:rPr>
        <w:t>,المرجع السابق,ص 205.</w:t>
      </w:r>
    </w:p>
  </w:footnote>
  <w:footnote w:id="167">
    <w:p w:rsidR="00E84B30" w:rsidRPr="002B7BDA" w:rsidRDefault="00E84B30" w:rsidP="00BD0E0E">
      <w:pPr>
        <w:pStyle w:val="Notedebasdepage"/>
        <w:bidi/>
        <w:rPr>
          <w:rtl/>
          <w:lang w:bidi="ar-DZ"/>
        </w:rPr>
      </w:pPr>
      <w:r>
        <w:rPr>
          <w:rFonts w:hint="cs"/>
          <w:b/>
          <w:bCs/>
          <w:sz w:val="24"/>
          <w:szCs w:val="24"/>
          <w:rtl/>
        </w:rPr>
        <w:t>1</w:t>
      </w:r>
      <w:r w:rsidRPr="00F70F6A">
        <w:rPr>
          <w:rFonts w:hint="cs"/>
          <w:b/>
          <w:bCs/>
          <w:rtl/>
        </w:rPr>
        <w:t>-</w:t>
      </w:r>
      <w:r>
        <w:rPr>
          <w:rFonts w:hint="cs"/>
          <w:rtl/>
        </w:rPr>
        <w:t xml:space="preserve"> </w:t>
      </w:r>
      <w:r w:rsidRPr="002B7BDA">
        <w:rPr>
          <w:rFonts w:hint="cs"/>
          <w:sz w:val="24"/>
          <w:szCs w:val="24"/>
          <w:rtl/>
          <w:lang w:bidi="ar-DZ"/>
        </w:rPr>
        <w:t>دولة هولندا, هي دولة أوروبية, تقع بالقارة الأوروبية, وهي عضو في الاتحاد الأوربي, ويطلق عليها تسمية الأراضي المنخفضة</w:t>
      </w:r>
      <w:r>
        <w:rPr>
          <w:rFonts w:hint="cs"/>
          <w:rtl/>
          <w:lang w:bidi="ar-DZ"/>
        </w:rPr>
        <w:t>.</w:t>
      </w:r>
    </w:p>
  </w:footnote>
  <w:footnote w:id="168">
    <w:p w:rsidR="00E84B30" w:rsidRPr="00B96477" w:rsidRDefault="00E84B30" w:rsidP="00BD0E0E">
      <w:pPr>
        <w:pStyle w:val="Notedebasdepage"/>
        <w:bidi/>
        <w:rPr>
          <w:rtl/>
          <w:lang w:bidi="ar-DZ"/>
        </w:rPr>
      </w:pPr>
      <w:r>
        <w:rPr>
          <w:rStyle w:val="Appelnotedebasdep"/>
          <w:rFonts w:hint="cs"/>
          <w:b/>
          <w:bCs/>
          <w:sz w:val="24"/>
          <w:szCs w:val="24"/>
          <w:vertAlign w:val="baseline"/>
          <w:rtl/>
        </w:rPr>
        <w:t>2</w:t>
      </w:r>
      <w:r w:rsidRPr="00B96477">
        <w:rPr>
          <w:rFonts w:hint="cs"/>
          <w:sz w:val="24"/>
          <w:szCs w:val="24"/>
          <w:rtl/>
          <w:lang w:bidi="ar-DZ"/>
        </w:rPr>
        <w:t xml:space="preserve"> - تنص المادة 62 من النظام الأساسي للمحكمة الجنائية الدولية على انه:"تنعقد المحاكمات في مقر المحكمة, ما لم يتقرر غير ذلك."</w:t>
      </w:r>
    </w:p>
  </w:footnote>
  <w:footnote w:id="169">
    <w:p w:rsidR="00E84B30" w:rsidRPr="00B96477" w:rsidRDefault="00E84B30" w:rsidP="005E73FC">
      <w:pPr>
        <w:pStyle w:val="Notedebasdepage"/>
        <w:bidi/>
        <w:jc w:val="left"/>
        <w:rPr>
          <w:sz w:val="24"/>
          <w:szCs w:val="24"/>
          <w:rtl/>
          <w:lang w:bidi="ar-DZ"/>
        </w:rPr>
      </w:pPr>
      <w:r w:rsidRPr="005E73FC">
        <w:rPr>
          <w:rStyle w:val="Appelnotedebasdep"/>
          <w:b/>
          <w:bCs/>
          <w:sz w:val="24"/>
          <w:szCs w:val="24"/>
          <w:vertAlign w:val="baseline"/>
        </w:rPr>
        <w:footnoteRef/>
      </w:r>
      <w:r w:rsidRPr="00B96477">
        <w:rPr>
          <w:rFonts w:hint="cs"/>
          <w:sz w:val="24"/>
          <w:szCs w:val="24"/>
          <w:rtl/>
          <w:lang w:bidi="ar-DZ"/>
        </w:rPr>
        <w:t xml:space="preserve"> - عصام عبد الفتاح مطر,المرجع السابق,ص 151.</w:t>
      </w:r>
    </w:p>
    <w:p w:rsidR="00E84B30" w:rsidRPr="00B96477" w:rsidRDefault="00E84B30" w:rsidP="005E73FC">
      <w:pPr>
        <w:pStyle w:val="Notedebasdepage"/>
        <w:bidi/>
        <w:jc w:val="left"/>
        <w:rPr>
          <w:sz w:val="24"/>
          <w:szCs w:val="24"/>
          <w:rtl/>
        </w:rPr>
      </w:pPr>
      <w:r w:rsidRPr="00B96477">
        <w:rPr>
          <w:rFonts w:hint="cs"/>
          <w:sz w:val="24"/>
          <w:szCs w:val="24"/>
          <w:rtl/>
          <w:lang w:bidi="ar-DZ"/>
        </w:rPr>
        <w:t>- انظر كذلك</w:t>
      </w:r>
      <w:r>
        <w:rPr>
          <w:rFonts w:hint="cs"/>
          <w:sz w:val="24"/>
          <w:szCs w:val="24"/>
          <w:rtl/>
          <w:lang w:bidi="ar-DZ"/>
        </w:rPr>
        <w:t>:</w:t>
      </w:r>
      <w:r w:rsidRPr="00B96477">
        <w:rPr>
          <w:rFonts w:hint="cs"/>
          <w:sz w:val="24"/>
          <w:szCs w:val="24"/>
          <w:rtl/>
          <w:lang w:bidi="ar-DZ"/>
        </w:rPr>
        <w:t xml:space="preserve"> المادة 39 من نظام روما الأساسي.</w:t>
      </w:r>
    </w:p>
  </w:footnote>
  <w:footnote w:id="170">
    <w:p w:rsidR="00E84B30" w:rsidRPr="00806A02" w:rsidRDefault="00E84B30" w:rsidP="005E73FC">
      <w:pPr>
        <w:pStyle w:val="Notedebasdepage"/>
        <w:bidi/>
        <w:jc w:val="left"/>
        <w:rPr>
          <w:rtl/>
          <w:lang w:bidi="ar-DZ"/>
        </w:rPr>
      </w:pPr>
      <w:r>
        <w:rPr>
          <w:rFonts w:hint="cs"/>
          <w:b/>
          <w:bCs/>
          <w:sz w:val="24"/>
          <w:szCs w:val="24"/>
          <w:rtl/>
        </w:rPr>
        <w:t>4</w:t>
      </w:r>
      <w:r>
        <w:rPr>
          <w:rFonts w:hint="cs"/>
          <w:rtl/>
        </w:rPr>
        <w:t xml:space="preserve">- </w:t>
      </w:r>
      <w:r w:rsidRPr="00806A02">
        <w:rPr>
          <w:rFonts w:hint="cs"/>
          <w:sz w:val="24"/>
          <w:szCs w:val="24"/>
          <w:rtl/>
        </w:rPr>
        <w:t>المادة 64 فقرة 10 من النظام الأساسي للمحكمة الجنائية الدولية</w:t>
      </w:r>
      <w:r>
        <w:rPr>
          <w:rFonts w:hint="cs"/>
          <w:rtl/>
        </w:rPr>
        <w:t>.</w:t>
      </w:r>
    </w:p>
  </w:footnote>
  <w:footnote w:id="171">
    <w:p w:rsidR="00E84B30" w:rsidRPr="00706FEF" w:rsidRDefault="00E84B30" w:rsidP="005E73FC">
      <w:pPr>
        <w:pStyle w:val="Notedebasdepage"/>
        <w:bidi/>
        <w:jc w:val="left"/>
        <w:rPr>
          <w:rtl/>
          <w:lang w:bidi="ar-DZ"/>
        </w:rPr>
      </w:pPr>
      <w:r>
        <w:rPr>
          <w:rFonts w:hint="cs"/>
          <w:b/>
          <w:bCs/>
          <w:sz w:val="24"/>
          <w:szCs w:val="24"/>
          <w:rtl/>
        </w:rPr>
        <w:t>5</w:t>
      </w:r>
      <w:r>
        <w:rPr>
          <w:rFonts w:hint="cs"/>
          <w:rtl/>
        </w:rPr>
        <w:t xml:space="preserve">- </w:t>
      </w:r>
      <w:r w:rsidRPr="005C4359">
        <w:rPr>
          <w:rFonts w:hint="cs"/>
          <w:sz w:val="24"/>
          <w:szCs w:val="24"/>
          <w:rtl/>
        </w:rPr>
        <w:t xml:space="preserve">خالد مصطفى فهمي, </w:t>
      </w:r>
      <w:r w:rsidRPr="0014722C">
        <w:rPr>
          <w:rFonts w:hint="cs"/>
          <w:sz w:val="24"/>
          <w:szCs w:val="24"/>
          <w:rtl/>
        </w:rPr>
        <w:t>المحكمة الجنائية الدولية</w:t>
      </w:r>
      <w:r w:rsidRPr="005C4359">
        <w:rPr>
          <w:rFonts w:hint="cs"/>
          <w:sz w:val="24"/>
          <w:szCs w:val="24"/>
          <w:rtl/>
        </w:rPr>
        <w:t>, المرجع السابق, ص 210</w:t>
      </w:r>
      <w:r>
        <w:rPr>
          <w:rFonts w:hint="cs"/>
          <w:rtl/>
        </w:rPr>
        <w:t>.</w:t>
      </w:r>
    </w:p>
  </w:footnote>
  <w:footnote w:id="172">
    <w:p w:rsidR="00E84B30" w:rsidRPr="00B96477" w:rsidRDefault="00E84B30" w:rsidP="00C62D20">
      <w:pPr>
        <w:pStyle w:val="Notedebasdepage"/>
        <w:bidi/>
        <w:rPr>
          <w:sz w:val="24"/>
          <w:szCs w:val="24"/>
          <w:rtl/>
          <w:lang w:bidi="ar-DZ"/>
        </w:rPr>
      </w:pPr>
      <w:r w:rsidRPr="005E73FC">
        <w:rPr>
          <w:rStyle w:val="Appelnotedebasdep"/>
          <w:b/>
          <w:bCs/>
          <w:sz w:val="24"/>
          <w:szCs w:val="24"/>
          <w:vertAlign w:val="baseline"/>
        </w:rPr>
        <w:footnoteRef/>
      </w:r>
      <w:r w:rsidRPr="005E73FC">
        <w:rPr>
          <w:rFonts w:hint="cs"/>
          <w:b/>
          <w:bCs/>
          <w:sz w:val="24"/>
          <w:szCs w:val="24"/>
          <w:rtl/>
          <w:lang w:bidi="ar-DZ"/>
        </w:rPr>
        <w:t xml:space="preserve"> </w:t>
      </w:r>
      <w:r w:rsidRPr="00B96477">
        <w:rPr>
          <w:rFonts w:hint="cs"/>
          <w:sz w:val="24"/>
          <w:szCs w:val="24"/>
          <w:rtl/>
          <w:lang w:bidi="ar-DZ"/>
        </w:rPr>
        <w:t>- المادة 63 من النظام الأساسي للمحكمة الجنائية الدولية.</w:t>
      </w:r>
    </w:p>
  </w:footnote>
  <w:footnote w:id="173">
    <w:p w:rsidR="00E84B30" w:rsidRPr="00C949F9" w:rsidRDefault="00E84B30" w:rsidP="00C62D20">
      <w:pPr>
        <w:pStyle w:val="Notedebasdepage"/>
        <w:bidi/>
        <w:rPr>
          <w:rtl/>
          <w:lang w:bidi="ar-DZ"/>
        </w:rPr>
      </w:pPr>
      <w:r>
        <w:rPr>
          <w:rFonts w:hint="cs"/>
          <w:b/>
          <w:bCs/>
          <w:sz w:val="24"/>
          <w:szCs w:val="24"/>
          <w:rtl/>
        </w:rPr>
        <w:t>2</w:t>
      </w:r>
      <w:r>
        <w:rPr>
          <w:rFonts w:hint="cs"/>
          <w:rtl/>
        </w:rPr>
        <w:t xml:space="preserve">- </w:t>
      </w:r>
      <w:r w:rsidRPr="005B7004">
        <w:rPr>
          <w:rFonts w:hint="cs"/>
          <w:sz w:val="24"/>
          <w:szCs w:val="24"/>
          <w:rtl/>
          <w:lang w:bidi="ar-DZ"/>
        </w:rPr>
        <w:t>طلال ياسين العيسي وعلي جبار الحيسناوي,</w:t>
      </w:r>
      <w:r w:rsidRPr="0014722C">
        <w:rPr>
          <w:rFonts w:hint="cs"/>
          <w:sz w:val="24"/>
          <w:szCs w:val="24"/>
          <w:rtl/>
          <w:lang w:bidi="ar-DZ"/>
        </w:rPr>
        <w:t>المحكمة الجنائية الدولية</w:t>
      </w:r>
      <w:r>
        <w:rPr>
          <w:rFonts w:hint="cs"/>
          <w:sz w:val="24"/>
          <w:szCs w:val="24"/>
          <w:rtl/>
          <w:lang w:bidi="ar-DZ"/>
        </w:rPr>
        <w:t>,المرجع السابق,ص 212.</w:t>
      </w:r>
    </w:p>
  </w:footnote>
  <w:footnote w:id="174">
    <w:p w:rsidR="00E84B30" w:rsidRPr="004500A6" w:rsidRDefault="00E84B30" w:rsidP="00C62D20">
      <w:pPr>
        <w:pStyle w:val="Notedebasdepage"/>
        <w:bidi/>
        <w:rPr>
          <w:rtl/>
          <w:lang w:bidi="ar-DZ"/>
        </w:rPr>
      </w:pPr>
      <w:r>
        <w:rPr>
          <w:rFonts w:hint="cs"/>
          <w:b/>
          <w:bCs/>
          <w:sz w:val="24"/>
          <w:szCs w:val="24"/>
          <w:rtl/>
        </w:rPr>
        <w:t>3</w:t>
      </w:r>
      <w:r>
        <w:rPr>
          <w:rFonts w:hint="cs"/>
          <w:rtl/>
        </w:rPr>
        <w:t xml:space="preserve">- </w:t>
      </w:r>
      <w:r>
        <w:rPr>
          <w:rFonts w:hint="cs"/>
          <w:rtl/>
          <w:lang w:bidi="ar-DZ"/>
        </w:rPr>
        <w:t>ا</w:t>
      </w:r>
      <w:r w:rsidRPr="004500A6">
        <w:rPr>
          <w:rFonts w:hint="cs"/>
          <w:sz w:val="24"/>
          <w:szCs w:val="24"/>
          <w:rtl/>
          <w:lang w:bidi="ar-DZ"/>
        </w:rPr>
        <w:t>لمادة 51 فقرتين 4-5 من نظام روما الأساسي</w:t>
      </w:r>
      <w:r>
        <w:rPr>
          <w:rFonts w:hint="cs"/>
          <w:rtl/>
          <w:lang w:bidi="ar-DZ"/>
        </w:rPr>
        <w:t>.</w:t>
      </w:r>
    </w:p>
  </w:footnote>
  <w:footnote w:id="175">
    <w:p w:rsidR="00E84B30" w:rsidRPr="00316702" w:rsidRDefault="00E84B30" w:rsidP="003E28C7">
      <w:pPr>
        <w:pStyle w:val="Notedebasdepage"/>
        <w:bidi/>
        <w:jc w:val="mediumKashida"/>
        <w:rPr>
          <w:lang w:bidi="ar-DZ"/>
        </w:rPr>
      </w:pPr>
      <w:r>
        <w:rPr>
          <w:rFonts w:hint="cs"/>
          <w:b/>
          <w:bCs/>
          <w:sz w:val="24"/>
          <w:szCs w:val="24"/>
          <w:rtl/>
          <w:lang w:bidi="ar-DZ"/>
        </w:rPr>
        <w:t>4</w:t>
      </w:r>
      <w:r>
        <w:rPr>
          <w:rFonts w:hint="cs"/>
          <w:sz w:val="24"/>
          <w:szCs w:val="24"/>
          <w:rtl/>
          <w:lang w:bidi="ar-DZ"/>
        </w:rPr>
        <w:t xml:space="preserve">-نزيهة </w:t>
      </w:r>
      <w:r w:rsidRPr="00C66E10">
        <w:rPr>
          <w:rFonts w:hint="cs"/>
          <w:sz w:val="24"/>
          <w:szCs w:val="24"/>
          <w:rtl/>
          <w:lang w:bidi="ar-DZ"/>
        </w:rPr>
        <w:t>بوذيب,</w:t>
      </w:r>
      <w:r w:rsidRPr="0014722C">
        <w:rPr>
          <w:rFonts w:hint="cs"/>
          <w:sz w:val="24"/>
          <w:szCs w:val="24"/>
          <w:rtl/>
          <w:lang w:bidi="ar-DZ"/>
        </w:rPr>
        <w:t>المحكمة الجنائية الدولية,تعريفها والياتها ومجالات التدخل</w:t>
      </w:r>
      <w:r w:rsidRPr="00C66E10">
        <w:rPr>
          <w:rFonts w:hint="cs"/>
          <w:sz w:val="24"/>
          <w:szCs w:val="24"/>
          <w:rtl/>
          <w:lang w:bidi="ar-DZ"/>
        </w:rPr>
        <w:t>,الموقع الالكتروني:</w:t>
      </w:r>
      <w:r w:rsidRPr="0026301C">
        <w:rPr>
          <w:sz w:val="24"/>
          <w:szCs w:val="24"/>
          <w:lang w:bidi="ar-DZ"/>
        </w:rPr>
        <w:t xml:space="preserve"> </w:t>
      </w:r>
      <w:r w:rsidRPr="0014722C">
        <w:rPr>
          <w:sz w:val="24"/>
          <w:szCs w:val="24"/>
          <w:lang w:bidi="ar-DZ"/>
        </w:rPr>
        <w:t>www</w:t>
      </w:r>
      <w:r w:rsidRPr="0014722C">
        <w:rPr>
          <w:rFonts w:hint="cs"/>
          <w:sz w:val="24"/>
          <w:szCs w:val="24"/>
          <w:rtl/>
          <w:lang w:bidi="ar-DZ"/>
        </w:rPr>
        <w:t>.</w:t>
      </w:r>
      <w:r w:rsidRPr="0014722C">
        <w:rPr>
          <w:sz w:val="24"/>
          <w:szCs w:val="24"/>
          <w:lang w:bidi="ar-DZ"/>
        </w:rPr>
        <w:t>aihr</w:t>
      </w:r>
      <w:r w:rsidRPr="0014722C">
        <w:rPr>
          <w:rFonts w:hint="cs"/>
          <w:sz w:val="24"/>
          <w:szCs w:val="24"/>
          <w:rtl/>
          <w:lang w:bidi="ar-DZ"/>
        </w:rPr>
        <w:t>.</w:t>
      </w:r>
      <w:r w:rsidRPr="0014722C">
        <w:rPr>
          <w:sz w:val="24"/>
          <w:szCs w:val="24"/>
          <w:lang w:bidi="ar-DZ"/>
        </w:rPr>
        <w:t>org</w:t>
      </w:r>
      <w:r w:rsidRPr="0014722C">
        <w:rPr>
          <w:rFonts w:hint="cs"/>
          <w:sz w:val="24"/>
          <w:szCs w:val="24"/>
          <w:rtl/>
          <w:lang w:bidi="ar-DZ"/>
        </w:rPr>
        <w:t>.</w:t>
      </w:r>
      <w:r w:rsidRPr="0014722C">
        <w:rPr>
          <w:sz w:val="24"/>
          <w:szCs w:val="24"/>
          <w:lang w:bidi="ar-DZ"/>
        </w:rPr>
        <w:t>nt/arabic/news/programmeanabtawi17</w:t>
      </w:r>
      <w:r w:rsidRPr="00C62D20">
        <w:rPr>
          <w:rFonts w:hint="cs"/>
          <w:b/>
          <w:bCs/>
          <w:sz w:val="24"/>
          <w:szCs w:val="24"/>
          <w:rtl/>
          <w:lang w:bidi="ar-DZ"/>
        </w:rPr>
        <w:t>.</w:t>
      </w:r>
      <w:r w:rsidRPr="0014722C">
        <w:rPr>
          <w:sz w:val="24"/>
          <w:szCs w:val="24"/>
          <w:lang w:bidi="ar-DZ"/>
        </w:rPr>
        <w:t>doc</w:t>
      </w:r>
      <w:r w:rsidRPr="00C62D20">
        <w:rPr>
          <w:rFonts w:hint="cs"/>
          <w:b/>
          <w:bCs/>
          <w:sz w:val="24"/>
          <w:szCs w:val="24"/>
          <w:rtl/>
          <w:lang w:bidi="ar-DZ"/>
        </w:rPr>
        <w:t xml:space="preserve"> </w:t>
      </w:r>
      <w:r w:rsidRPr="00C66E10">
        <w:rPr>
          <w:rFonts w:hint="cs"/>
          <w:sz w:val="24"/>
          <w:szCs w:val="24"/>
          <w:rtl/>
          <w:lang w:bidi="ar-DZ"/>
        </w:rPr>
        <w:t xml:space="preserve">تاريخ الاطلاع:26-03-2016.                                           </w:t>
      </w:r>
    </w:p>
  </w:footnote>
  <w:footnote w:id="176">
    <w:p w:rsidR="00E84B30" w:rsidRPr="00731E9F" w:rsidRDefault="00E84B30" w:rsidP="00C62D20">
      <w:pPr>
        <w:pStyle w:val="Notedebasdepage"/>
        <w:bidi/>
        <w:rPr>
          <w:rtl/>
          <w:lang w:bidi="ar-DZ"/>
        </w:rPr>
      </w:pPr>
      <w:r>
        <w:rPr>
          <w:rFonts w:hint="cs"/>
          <w:b/>
          <w:bCs/>
          <w:sz w:val="24"/>
          <w:szCs w:val="24"/>
          <w:rtl/>
        </w:rPr>
        <w:t>5</w:t>
      </w:r>
      <w:r>
        <w:rPr>
          <w:rFonts w:hint="cs"/>
          <w:rtl/>
        </w:rPr>
        <w:t xml:space="preserve">- </w:t>
      </w:r>
      <w:r w:rsidRPr="00731E9F">
        <w:rPr>
          <w:rFonts w:hint="cs"/>
          <w:sz w:val="24"/>
          <w:szCs w:val="24"/>
          <w:rtl/>
          <w:lang w:bidi="ar-DZ"/>
        </w:rPr>
        <w:t>حسين حنفي عمر, الحكم القضائي الدولي, حجيته وضمانات تنفيذه, دار النهضة العربية, القاهرة, طبعة أولى, 199</w:t>
      </w:r>
      <w:r w:rsidRPr="00731E9F">
        <w:rPr>
          <w:sz w:val="24"/>
          <w:szCs w:val="24"/>
          <w:rtl/>
          <w:lang w:bidi="ar-DZ"/>
        </w:rPr>
        <w:t>7</w:t>
      </w:r>
      <w:r w:rsidRPr="00731E9F">
        <w:rPr>
          <w:rFonts w:hint="cs"/>
          <w:sz w:val="24"/>
          <w:szCs w:val="24"/>
          <w:rtl/>
          <w:lang w:bidi="ar-DZ"/>
        </w:rPr>
        <w:t>, ص 21</w:t>
      </w:r>
      <w:r>
        <w:rPr>
          <w:rFonts w:hint="cs"/>
          <w:rtl/>
          <w:lang w:bidi="ar-DZ"/>
        </w:rPr>
        <w:t>.</w:t>
      </w:r>
    </w:p>
  </w:footnote>
  <w:footnote w:id="177">
    <w:p w:rsidR="00E84B30" w:rsidRPr="005C7B90" w:rsidRDefault="00E84B30" w:rsidP="00DC499D">
      <w:pPr>
        <w:pStyle w:val="Notedebasdepage"/>
        <w:bidi/>
        <w:rPr>
          <w:sz w:val="24"/>
          <w:szCs w:val="24"/>
          <w:rtl/>
          <w:lang w:bidi="ar-DZ"/>
        </w:rPr>
      </w:pPr>
      <w:r>
        <w:rPr>
          <w:rFonts w:hint="cs"/>
          <w:b/>
          <w:bCs/>
          <w:sz w:val="24"/>
          <w:szCs w:val="24"/>
          <w:rtl/>
        </w:rPr>
        <w:t>1</w:t>
      </w:r>
      <w:r>
        <w:rPr>
          <w:rFonts w:hint="cs"/>
          <w:rtl/>
        </w:rPr>
        <w:t xml:space="preserve">- </w:t>
      </w:r>
      <w:r w:rsidRPr="005C7B90">
        <w:rPr>
          <w:rFonts w:hint="cs"/>
          <w:sz w:val="24"/>
          <w:szCs w:val="24"/>
          <w:rtl/>
          <w:lang w:bidi="ar-DZ"/>
        </w:rPr>
        <w:t>معتصم خميس مشعشع,</w:t>
      </w:r>
      <w:r w:rsidRPr="0014722C">
        <w:rPr>
          <w:rFonts w:hint="cs"/>
          <w:sz w:val="24"/>
          <w:szCs w:val="24"/>
          <w:rtl/>
          <w:lang w:bidi="ar-DZ"/>
        </w:rPr>
        <w:t>الملامح الرئيسية للمحكمة الجنائية الدولية</w:t>
      </w:r>
      <w:r w:rsidRPr="00DC499D">
        <w:rPr>
          <w:rFonts w:hint="cs"/>
          <w:b/>
          <w:bCs/>
          <w:sz w:val="24"/>
          <w:szCs w:val="24"/>
          <w:rtl/>
          <w:lang w:bidi="ar-DZ"/>
        </w:rPr>
        <w:t>,</w:t>
      </w:r>
      <w:r w:rsidRPr="005C7B90">
        <w:rPr>
          <w:rFonts w:hint="cs"/>
          <w:sz w:val="24"/>
          <w:szCs w:val="24"/>
          <w:rtl/>
          <w:lang w:bidi="ar-DZ"/>
        </w:rPr>
        <w:t>مجلة الأمن والقانون,كلية شرطة دبي,السنة التاسعة,العدد الأول,2001,ص 14.</w:t>
      </w:r>
    </w:p>
  </w:footnote>
  <w:footnote w:id="178">
    <w:p w:rsidR="00E84B30" w:rsidRPr="00B96477" w:rsidRDefault="00E84B30" w:rsidP="00DC499D">
      <w:pPr>
        <w:pStyle w:val="Notedebasdepage"/>
        <w:bidi/>
        <w:rPr>
          <w:rtl/>
          <w:lang w:bidi="ar-DZ"/>
        </w:rPr>
      </w:pPr>
      <w:r w:rsidRPr="0026301C">
        <w:rPr>
          <w:rStyle w:val="Appelnotedebasdep"/>
          <w:b/>
          <w:bCs/>
          <w:sz w:val="24"/>
          <w:szCs w:val="24"/>
          <w:vertAlign w:val="baseline"/>
        </w:rPr>
        <w:footnoteRef/>
      </w:r>
      <w:r w:rsidRPr="00B96477">
        <w:rPr>
          <w:rFonts w:hint="cs"/>
          <w:sz w:val="24"/>
          <w:szCs w:val="24"/>
          <w:rtl/>
          <w:lang w:bidi="ar-DZ"/>
        </w:rPr>
        <w:t xml:space="preserve"> - المادة 64 من النظام الأساسي للمحكمة الجنائية الدولية</w:t>
      </w:r>
      <w:r w:rsidRPr="00B96477">
        <w:rPr>
          <w:rFonts w:hint="cs"/>
          <w:rtl/>
          <w:lang w:bidi="ar-DZ"/>
        </w:rPr>
        <w:t xml:space="preserve"> .</w:t>
      </w:r>
    </w:p>
  </w:footnote>
  <w:footnote w:id="179">
    <w:p w:rsidR="00E84B30" w:rsidRPr="005C7B90" w:rsidRDefault="00E84B30" w:rsidP="00BD0E0E">
      <w:pPr>
        <w:pStyle w:val="Notedebasdepage"/>
        <w:bidi/>
        <w:rPr>
          <w:rtl/>
          <w:lang w:bidi="ar-DZ"/>
        </w:rPr>
      </w:pPr>
      <w:r>
        <w:rPr>
          <w:rFonts w:hint="cs"/>
          <w:b/>
          <w:bCs/>
          <w:sz w:val="24"/>
          <w:szCs w:val="24"/>
          <w:rtl/>
        </w:rPr>
        <w:t>3</w:t>
      </w:r>
      <w:r>
        <w:rPr>
          <w:rFonts w:hint="cs"/>
          <w:rtl/>
        </w:rPr>
        <w:t xml:space="preserve">- </w:t>
      </w:r>
      <w:r w:rsidRPr="005C7B90">
        <w:rPr>
          <w:rFonts w:hint="cs"/>
          <w:sz w:val="24"/>
          <w:szCs w:val="24"/>
          <w:rtl/>
          <w:lang w:bidi="ar-DZ"/>
        </w:rPr>
        <w:t>المادة 64 فقرة 5 و6 من النظام الأساسي للمحكمة الجنائية الدولية</w:t>
      </w:r>
      <w:r>
        <w:rPr>
          <w:rFonts w:hint="cs"/>
          <w:rtl/>
          <w:lang w:bidi="ar-DZ"/>
        </w:rPr>
        <w:t>.</w:t>
      </w:r>
    </w:p>
  </w:footnote>
  <w:footnote w:id="180">
    <w:p w:rsidR="00E84B30" w:rsidRPr="001854A6" w:rsidRDefault="00E84B30" w:rsidP="00BD0E0E">
      <w:pPr>
        <w:pStyle w:val="Notedebasdepage"/>
        <w:bidi/>
        <w:rPr>
          <w:sz w:val="24"/>
          <w:szCs w:val="24"/>
          <w:rtl/>
          <w:lang w:bidi="ar-DZ"/>
        </w:rPr>
      </w:pPr>
      <w:r>
        <w:rPr>
          <w:rFonts w:hint="cs"/>
          <w:b/>
          <w:bCs/>
          <w:sz w:val="24"/>
          <w:szCs w:val="24"/>
          <w:rtl/>
        </w:rPr>
        <w:t>4</w:t>
      </w:r>
      <w:r>
        <w:rPr>
          <w:rFonts w:hint="cs"/>
          <w:rtl/>
        </w:rPr>
        <w:t xml:space="preserve">- </w:t>
      </w:r>
      <w:r w:rsidRPr="00293060">
        <w:rPr>
          <w:rFonts w:hint="cs"/>
          <w:sz w:val="24"/>
          <w:szCs w:val="24"/>
          <w:rtl/>
          <w:lang w:bidi="ar-DZ"/>
        </w:rPr>
        <w:t>براء منذر كمال عبد اللطيف,المرجع السابق,298</w:t>
      </w:r>
      <w:r w:rsidRPr="001854A6">
        <w:rPr>
          <w:rFonts w:hint="cs"/>
          <w:sz w:val="24"/>
          <w:szCs w:val="24"/>
          <w:rtl/>
          <w:lang w:bidi="ar-DZ"/>
        </w:rPr>
        <w:t>.</w:t>
      </w:r>
    </w:p>
  </w:footnote>
  <w:footnote w:id="181">
    <w:p w:rsidR="00E84B30" w:rsidRPr="001854A6" w:rsidRDefault="00E84B30" w:rsidP="00BD0E0E">
      <w:pPr>
        <w:pStyle w:val="Notedebasdepage"/>
        <w:bidi/>
        <w:rPr>
          <w:sz w:val="24"/>
          <w:szCs w:val="24"/>
          <w:rtl/>
          <w:lang w:bidi="ar-DZ"/>
        </w:rPr>
      </w:pPr>
      <w:r>
        <w:rPr>
          <w:rFonts w:hint="cs"/>
          <w:b/>
          <w:bCs/>
          <w:sz w:val="24"/>
          <w:szCs w:val="24"/>
          <w:rtl/>
        </w:rPr>
        <w:t>5</w:t>
      </w:r>
      <w:r>
        <w:rPr>
          <w:rFonts w:hint="cs"/>
          <w:sz w:val="24"/>
          <w:szCs w:val="24"/>
          <w:rtl/>
        </w:rPr>
        <w:t xml:space="preserve">- </w:t>
      </w:r>
      <w:r w:rsidRPr="001854A6">
        <w:rPr>
          <w:rFonts w:hint="cs"/>
          <w:sz w:val="24"/>
          <w:szCs w:val="24"/>
          <w:rtl/>
          <w:lang w:bidi="ar-DZ"/>
        </w:rPr>
        <w:t xml:space="preserve">تنص المادة 132 من </w:t>
      </w:r>
      <w:r w:rsidRPr="0014722C">
        <w:rPr>
          <w:rFonts w:hint="cs"/>
          <w:sz w:val="24"/>
          <w:szCs w:val="24"/>
          <w:rtl/>
          <w:lang w:bidi="ar-DZ"/>
        </w:rPr>
        <w:t>القواعد الإجرائية وقواعد الإثبات</w:t>
      </w:r>
      <w:r w:rsidRPr="001854A6">
        <w:rPr>
          <w:rFonts w:hint="cs"/>
          <w:sz w:val="24"/>
          <w:szCs w:val="24"/>
          <w:rtl/>
          <w:lang w:bidi="ar-DZ"/>
        </w:rPr>
        <w:t xml:space="preserve"> على انه:" تعقد الدائرة الابتدائية فور تشكيلها جلسة تحضيرية بغية تحديد موعد المحاكمة وتقوم الدائرة الابتدائية بإخطار جميع أطراف الدعوى بموعد المحاكمة,وعلى الدائرة الابتدائية التأكد من انه قد أعلن عن ذلك الموعد وعن أي تأجيلات...</w:t>
      </w:r>
    </w:p>
    <w:p w:rsidR="00E84B30" w:rsidRPr="001854A6" w:rsidRDefault="00E84B30" w:rsidP="00BD0E0E">
      <w:pPr>
        <w:pStyle w:val="Notedebasdepage"/>
        <w:bidi/>
        <w:rPr>
          <w:sz w:val="24"/>
          <w:szCs w:val="24"/>
          <w:rtl/>
          <w:lang w:bidi="ar-DZ"/>
        </w:rPr>
      </w:pPr>
      <w:r w:rsidRPr="001854A6">
        <w:rPr>
          <w:rFonts w:hint="cs"/>
          <w:sz w:val="24"/>
          <w:szCs w:val="24"/>
          <w:rtl/>
          <w:lang w:bidi="ar-DZ"/>
        </w:rPr>
        <w:t>- ولتسهيل سير الإجراءات بصورة عادلة وسريعة يجوز للدائرة الابتدائية التداول مع الأطراف وذلك بعقد جلسات تحضيرية حسب الاقتضاء</w:t>
      </w:r>
      <w:r>
        <w:rPr>
          <w:rFonts w:hint="cs"/>
          <w:sz w:val="24"/>
          <w:szCs w:val="24"/>
          <w:rtl/>
          <w:lang w:bidi="ar-DZ"/>
        </w:rPr>
        <w:t xml:space="preserve"> ".</w:t>
      </w:r>
    </w:p>
  </w:footnote>
  <w:footnote w:id="182">
    <w:p w:rsidR="00E84B30" w:rsidRPr="00CD29C9" w:rsidRDefault="00E84B30" w:rsidP="00CE0D19">
      <w:pPr>
        <w:pStyle w:val="Notedebasdepage"/>
        <w:bidi/>
        <w:jc w:val="left"/>
        <w:rPr>
          <w:rtl/>
          <w:lang w:bidi="ar-DZ"/>
        </w:rPr>
      </w:pPr>
      <w:r w:rsidRPr="00CE0D19">
        <w:rPr>
          <w:rFonts w:hint="cs"/>
          <w:b/>
          <w:bCs/>
          <w:sz w:val="24"/>
          <w:szCs w:val="24"/>
          <w:rtl/>
        </w:rPr>
        <w:t>1</w:t>
      </w:r>
      <w:r>
        <w:rPr>
          <w:rFonts w:hint="cs"/>
          <w:rtl/>
        </w:rPr>
        <w:t xml:space="preserve">- </w:t>
      </w:r>
      <w:r w:rsidRPr="000700CD">
        <w:rPr>
          <w:rFonts w:hint="cs"/>
          <w:sz w:val="24"/>
          <w:szCs w:val="24"/>
          <w:rtl/>
          <w:lang w:bidi="ar-DZ"/>
        </w:rPr>
        <w:t>براء منذر كمال عبد اللطيف,المرجع السابق,ص 299</w:t>
      </w:r>
      <w:r>
        <w:rPr>
          <w:rFonts w:hint="cs"/>
          <w:rtl/>
          <w:lang w:bidi="ar-DZ"/>
        </w:rPr>
        <w:t>.</w:t>
      </w:r>
    </w:p>
  </w:footnote>
  <w:footnote w:id="183">
    <w:p w:rsidR="00E84B30" w:rsidRPr="00CE0D19" w:rsidRDefault="00E84B30" w:rsidP="00CE0D19">
      <w:pPr>
        <w:pStyle w:val="Notedebasdepage"/>
        <w:bidi/>
        <w:jc w:val="left"/>
        <w:rPr>
          <w:sz w:val="24"/>
          <w:szCs w:val="24"/>
          <w:rtl/>
          <w:lang w:bidi="ar-DZ"/>
        </w:rPr>
      </w:pPr>
      <w:r w:rsidRPr="00CE0D19">
        <w:rPr>
          <w:rFonts w:hint="cs"/>
          <w:b/>
          <w:bCs/>
          <w:sz w:val="24"/>
          <w:szCs w:val="24"/>
          <w:rtl/>
        </w:rPr>
        <w:t>2</w:t>
      </w:r>
      <w:r w:rsidRPr="00CE0D19">
        <w:rPr>
          <w:rFonts w:hint="cs"/>
          <w:sz w:val="24"/>
          <w:szCs w:val="24"/>
          <w:rtl/>
        </w:rPr>
        <w:t>- حميد السعدي,</w:t>
      </w:r>
      <w:r w:rsidRPr="00B45337">
        <w:rPr>
          <w:rFonts w:hint="cs"/>
          <w:sz w:val="24"/>
          <w:szCs w:val="24"/>
          <w:rtl/>
        </w:rPr>
        <w:t>مقدمة في دراسة القانون الدولي الجنائي</w:t>
      </w:r>
      <w:r w:rsidRPr="00CE0D19">
        <w:rPr>
          <w:rFonts w:hint="cs"/>
          <w:sz w:val="24"/>
          <w:szCs w:val="24"/>
          <w:rtl/>
        </w:rPr>
        <w:t>,الطبعة الأولى,1971,مطبعة</w:t>
      </w:r>
      <w:r>
        <w:rPr>
          <w:rFonts w:hint="cs"/>
          <w:sz w:val="24"/>
          <w:szCs w:val="24"/>
          <w:rtl/>
        </w:rPr>
        <w:t xml:space="preserve"> المعارف,بغداد,ص 339.</w:t>
      </w:r>
    </w:p>
  </w:footnote>
  <w:footnote w:id="184">
    <w:p w:rsidR="00E84B30" w:rsidRPr="004F2550" w:rsidRDefault="00E84B30" w:rsidP="00CE0D19">
      <w:pPr>
        <w:bidi/>
        <w:spacing w:after="0" w:line="240" w:lineRule="auto"/>
        <w:jc w:val="left"/>
        <w:rPr>
          <w:rFonts w:eastAsia="Times New Roman"/>
          <w:color w:val="000000"/>
          <w:sz w:val="24"/>
          <w:szCs w:val="24"/>
          <w:rtl/>
          <w:lang w:eastAsia="fr-FR"/>
        </w:rPr>
      </w:pPr>
      <w:r w:rsidRPr="00CE0D19">
        <w:rPr>
          <w:rStyle w:val="Appelnotedebasdep"/>
          <w:b/>
          <w:bCs/>
          <w:sz w:val="24"/>
          <w:szCs w:val="24"/>
          <w:vertAlign w:val="baseline"/>
        </w:rPr>
        <w:footnoteRef/>
      </w:r>
      <w:r>
        <w:rPr>
          <w:rFonts w:eastAsia="Times New Roman" w:hint="cs"/>
          <w:color w:val="000000"/>
          <w:sz w:val="24"/>
          <w:szCs w:val="24"/>
          <w:rtl/>
          <w:lang w:eastAsia="fr-FR"/>
        </w:rPr>
        <w:t xml:space="preserve">- </w:t>
      </w:r>
      <w:r w:rsidRPr="001737B1">
        <w:rPr>
          <w:rFonts w:eastAsia="Times New Roman" w:hint="cs"/>
          <w:color w:val="000000"/>
          <w:sz w:val="24"/>
          <w:szCs w:val="24"/>
          <w:rtl/>
          <w:lang w:eastAsia="fr-FR"/>
        </w:rPr>
        <w:t>نظام المحكمة العسكري</w:t>
      </w:r>
      <w:r w:rsidRPr="001737B1">
        <w:rPr>
          <w:rFonts w:eastAsia="Times New Roman" w:hint="eastAsia"/>
          <w:color w:val="000000"/>
          <w:sz w:val="24"/>
          <w:szCs w:val="24"/>
          <w:rtl/>
          <w:lang w:eastAsia="fr-FR"/>
        </w:rPr>
        <w:t>ة</w:t>
      </w:r>
      <w:r w:rsidRPr="001737B1">
        <w:rPr>
          <w:rFonts w:eastAsia="Times New Roman" w:hint="cs"/>
          <w:color w:val="000000"/>
          <w:sz w:val="24"/>
          <w:szCs w:val="24"/>
          <w:rtl/>
          <w:lang w:eastAsia="fr-FR"/>
        </w:rPr>
        <w:t xml:space="preserve"> الدولية للشرق الأقصى(</w:t>
      </w:r>
      <w:r w:rsidRPr="007B541E">
        <w:rPr>
          <w:rFonts w:eastAsia="Times New Roman" w:hint="cs"/>
          <w:b/>
          <w:bCs/>
          <w:color w:val="000000"/>
          <w:sz w:val="24"/>
          <w:szCs w:val="24"/>
          <w:rtl/>
          <w:lang w:eastAsia="fr-FR"/>
        </w:rPr>
        <w:t>طوكيو</w:t>
      </w:r>
      <w:r w:rsidRPr="001737B1">
        <w:rPr>
          <w:rFonts w:eastAsia="Times New Roman" w:hint="cs"/>
          <w:color w:val="000000"/>
          <w:sz w:val="24"/>
          <w:szCs w:val="24"/>
          <w:rtl/>
          <w:lang w:eastAsia="fr-FR"/>
        </w:rPr>
        <w:t>) المعتمد بموجب إعلان القائد الأعلى لقوات الحلفاء بتاريخ 19-01-1946.</w:t>
      </w:r>
    </w:p>
  </w:footnote>
  <w:footnote w:id="185">
    <w:p w:rsidR="00E84B30" w:rsidRPr="00CE0D19" w:rsidRDefault="00E84B30" w:rsidP="00CE0D19">
      <w:pPr>
        <w:bidi/>
        <w:spacing w:after="0" w:line="240" w:lineRule="auto"/>
        <w:jc w:val="left"/>
        <w:rPr>
          <w:rFonts w:eastAsia="Times New Roman"/>
          <w:color w:val="000000"/>
          <w:sz w:val="24"/>
          <w:szCs w:val="24"/>
          <w:rtl/>
          <w:lang w:eastAsia="fr-FR"/>
        </w:rPr>
      </w:pPr>
      <w:r w:rsidRPr="00CE0D19">
        <w:rPr>
          <w:rStyle w:val="Appelnotedebasdep"/>
          <w:b/>
          <w:bCs/>
          <w:sz w:val="24"/>
          <w:szCs w:val="24"/>
          <w:vertAlign w:val="baseline"/>
        </w:rPr>
        <w:footnoteRef/>
      </w:r>
      <w:r>
        <w:rPr>
          <w:rFonts w:eastAsia="Times New Roman" w:hint="cs"/>
          <w:color w:val="000000"/>
          <w:sz w:val="24"/>
          <w:szCs w:val="24"/>
          <w:rtl/>
          <w:lang w:eastAsia="fr-FR"/>
        </w:rPr>
        <w:t xml:space="preserve">- </w:t>
      </w:r>
      <w:r w:rsidRPr="004F2550">
        <w:rPr>
          <w:rFonts w:eastAsia="Times New Roman" w:hint="cs"/>
          <w:color w:val="000000"/>
          <w:sz w:val="24"/>
          <w:szCs w:val="24"/>
          <w:rtl/>
          <w:lang w:eastAsia="fr-FR"/>
        </w:rPr>
        <w:t>نظام المحكمة الجنائية الدولية ليوغسلافيا سابقا المعتمد بموجب قرار مجلس الأمن الدولي رقم 827 بتاريخ 25 ماي 1993.</w:t>
      </w:r>
    </w:p>
  </w:footnote>
  <w:footnote w:id="186">
    <w:p w:rsidR="00E84B30" w:rsidRPr="007701DC" w:rsidRDefault="00E84B30" w:rsidP="00CE0D19">
      <w:pPr>
        <w:pStyle w:val="Notedebasdepage"/>
        <w:bidi/>
        <w:rPr>
          <w:rtl/>
          <w:lang w:bidi="ar-DZ"/>
        </w:rPr>
      </w:pPr>
      <w:r w:rsidRPr="007B541E">
        <w:rPr>
          <w:rFonts w:hint="cs"/>
          <w:b/>
          <w:bCs/>
          <w:sz w:val="24"/>
          <w:szCs w:val="24"/>
          <w:rtl/>
        </w:rPr>
        <w:t>2</w:t>
      </w:r>
      <w:r>
        <w:rPr>
          <w:rFonts w:hint="cs"/>
          <w:rtl/>
        </w:rPr>
        <w:t xml:space="preserve">- </w:t>
      </w:r>
      <w:r w:rsidRPr="007701DC">
        <w:rPr>
          <w:rFonts w:hint="cs"/>
          <w:sz w:val="24"/>
          <w:szCs w:val="24"/>
          <w:rtl/>
          <w:lang w:bidi="ar-DZ"/>
        </w:rPr>
        <w:t>براء منذر كمال عبد اللطيف,المرجع السابق,ص300</w:t>
      </w:r>
      <w:r>
        <w:rPr>
          <w:rFonts w:hint="cs"/>
          <w:rtl/>
          <w:lang w:bidi="ar-DZ"/>
        </w:rPr>
        <w:t>.</w:t>
      </w:r>
    </w:p>
  </w:footnote>
  <w:footnote w:id="187">
    <w:p w:rsidR="00E84B30" w:rsidRPr="00C533BE" w:rsidRDefault="00E84B30" w:rsidP="00B358D4">
      <w:pPr>
        <w:pStyle w:val="Notedebasdepage"/>
        <w:rPr>
          <w:sz w:val="24"/>
          <w:szCs w:val="24"/>
          <w:lang w:bidi="ar-DZ"/>
        </w:rPr>
      </w:pPr>
      <w:r w:rsidRPr="00B358D4">
        <w:rPr>
          <w:rStyle w:val="Appelnotedebasdep"/>
          <w:b/>
          <w:bCs/>
          <w:sz w:val="24"/>
          <w:szCs w:val="24"/>
          <w:vertAlign w:val="baseline"/>
        </w:rPr>
        <w:footnoteRef/>
      </w:r>
      <w:r>
        <w:t xml:space="preserve"> </w:t>
      </w:r>
      <w:r w:rsidRPr="00C533BE">
        <w:rPr>
          <w:sz w:val="24"/>
          <w:szCs w:val="24"/>
          <w:lang w:bidi="ar-DZ"/>
        </w:rPr>
        <w:t>Cécile Aptel-Tribunal Pénal International Pour le Rwanda-International Review of the Red Cross-December-1997-vol</w:t>
      </w:r>
      <w:r w:rsidRPr="00C533BE">
        <w:rPr>
          <w:rFonts w:hint="cs"/>
          <w:sz w:val="24"/>
          <w:szCs w:val="24"/>
          <w:rtl/>
          <w:lang w:bidi="ar-DZ"/>
        </w:rPr>
        <w:t>.</w:t>
      </w:r>
      <w:r w:rsidRPr="00C533BE">
        <w:rPr>
          <w:sz w:val="24"/>
          <w:szCs w:val="24"/>
          <w:lang w:bidi="ar-DZ"/>
        </w:rPr>
        <w:t>79-No 321-P 677</w:t>
      </w:r>
      <w:r w:rsidRPr="00C533BE">
        <w:rPr>
          <w:rFonts w:hint="cs"/>
          <w:sz w:val="24"/>
          <w:szCs w:val="24"/>
          <w:rtl/>
          <w:lang w:bidi="ar-DZ"/>
        </w:rPr>
        <w:t>.</w:t>
      </w:r>
    </w:p>
  </w:footnote>
  <w:footnote w:id="188">
    <w:p w:rsidR="00E84B30" w:rsidRPr="0002663E" w:rsidRDefault="00E84B30" w:rsidP="00BD0E0E">
      <w:pPr>
        <w:pStyle w:val="Notedebasdepage"/>
        <w:bidi/>
        <w:rPr>
          <w:rtl/>
          <w:lang w:bidi="ar-DZ"/>
        </w:rPr>
      </w:pPr>
      <w:r>
        <w:rPr>
          <w:rFonts w:hint="cs"/>
          <w:b/>
          <w:bCs/>
          <w:sz w:val="24"/>
          <w:szCs w:val="24"/>
          <w:rtl/>
        </w:rPr>
        <w:t>4</w:t>
      </w:r>
      <w:r>
        <w:rPr>
          <w:rFonts w:hint="cs"/>
          <w:rtl/>
        </w:rPr>
        <w:t xml:space="preserve">- </w:t>
      </w:r>
      <w:r w:rsidRPr="00635CF8">
        <w:rPr>
          <w:rFonts w:hint="cs"/>
          <w:sz w:val="24"/>
          <w:szCs w:val="24"/>
          <w:rtl/>
          <w:lang w:bidi="ar-DZ"/>
        </w:rPr>
        <w:t>محمد شريف بسيوني,</w:t>
      </w:r>
      <w:r w:rsidRPr="00B45337">
        <w:rPr>
          <w:rFonts w:hint="cs"/>
          <w:sz w:val="24"/>
          <w:szCs w:val="24"/>
          <w:rtl/>
          <w:lang w:bidi="ar-DZ"/>
        </w:rPr>
        <w:t>المحكمة الجنائية الدولية,نشأتها ونظامها الأساسي</w:t>
      </w:r>
      <w:r w:rsidRPr="00635CF8">
        <w:rPr>
          <w:rFonts w:hint="cs"/>
          <w:sz w:val="24"/>
          <w:szCs w:val="24"/>
          <w:rtl/>
          <w:lang w:bidi="ar-DZ"/>
        </w:rPr>
        <w:t>,المرجع السابق,ص ص 65-66.</w:t>
      </w:r>
    </w:p>
  </w:footnote>
  <w:footnote w:id="189">
    <w:p w:rsidR="00E84B30" w:rsidRPr="007D4DF0" w:rsidRDefault="00E84B30" w:rsidP="00BD0E0E">
      <w:pPr>
        <w:pStyle w:val="Notedebasdepage"/>
        <w:bidi/>
        <w:rPr>
          <w:rtl/>
          <w:lang w:bidi="ar-DZ"/>
        </w:rPr>
      </w:pPr>
      <w:r>
        <w:rPr>
          <w:rFonts w:hint="cs"/>
          <w:b/>
          <w:bCs/>
          <w:sz w:val="24"/>
          <w:szCs w:val="24"/>
          <w:rtl/>
        </w:rPr>
        <w:t>1</w:t>
      </w:r>
      <w:r>
        <w:rPr>
          <w:rFonts w:hint="cs"/>
          <w:rtl/>
        </w:rPr>
        <w:t xml:space="preserve">- </w:t>
      </w:r>
      <w:r w:rsidRPr="007D4DF0">
        <w:rPr>
          <w:rFonts w:hint="cs"/>
          <w:sz w:val="24"/>
          <w:szCs w:val="24"/>
          <w:rtl/>
          <w:lang w:bidi="ar-DZ"/>
        </w:rPr>
        <w:t xml:space="preserve">كانت هناك دول أخرى تسعى لان تستضيف مدنها مقر المحكمة,كألمانيا بمدينة </w:t>
      </w:r>
      <w:r>
        <w:rPr>
          <w:rFonts w:hint="cs"/>
          <w:sz w:val="24"/>
          <w:szCs w:val="24"/>
          <w:rtl/>
          <w:lang w:bidi="ar-DZ"/>
        </w:rPr>
        <w:t>(</w:t>
      </w:r>
      <w:r w:rsidRPr="00006165">
        <w:rPr>
          <w:rFonts w:hint="cs"/>
          <w:b/>
          <w:bCs/>
          <w:sz w:val="24"/>
          <w:szCs w:val="24"/>
          <w:rtl/>
          <w:lang w:bidi="ar-DZ"/>
        </w:rPr>
        <w:t>نورنبورغ</w:t>
      </w:r>
      <w:r>
        <w:rPr>
          <w:rFonts w:hint="cs"/>
          <w:sz w:val="24"/>
          <w:szCs w:val="24"/>
          <w:rtl/>
          <w:lang w:bidi="ar-DZ"/>
        </w:rPr>
        <w:t>)</w:t>
      </w:r>
      <w:r w:rsidRPr="007D4DF0">
        <w:rPr>
          <w:rFonts w:hint="cs"/>
          <w:sz w:val="24"/>
          <w:szCs w:val="24"/>
          <w:rtl/>
          <w:lang w:bidi="ar-DZ"/>
        </w:rPr>
        <w:t xml:space="preserve">,وفرنسا بمدينة </w:t>
      </w:r>
      <w:r>
        <w:rPr>
          <w:rFonts w:hint="cs"/>
          <w:sz w:val="24"/>
          <w:szCs w:val="24"/>
          <w:rtl/>
          <w:lang w:bidi="ar-DZ"/>
        </w:rPr>
        <w:t>(</w:t>
      </w:r>
      <w:r w:rsidRPr="007D4DF0">
        <w:rPr>
          <w:rFonts w:hint="cs"/>
          <w:sz w:val="24"/>
          <w:szCs w:val="24"/>
          <w:rtl/>
          <w:lang w:bidi="ar-DZ"/>
        </w:rPr>
        <w:t>ليون</w:t>
      </w:r>
      <w:r>
        <w:rPr>
          <w:rFonts w:hint="cs"/>
          <w:sz w:val="24"/>
          <w:szCs w:val="24"/>
          <w:rtl/>
          <w:lang w:bidi="ar-DZ"/>
        </w:rPr>
        <w:t>)</w:t>
      </w:r>
      <w:r w:rsidRPr="007D4DF0">
        <w:rPr>
          <w:rFonts w:hint="cs"/>
          <w:sz w:val="24"/>
          <w:szCs w:val="24"/>
          <w:rtl/>
          <w:lang w:bidi="ar-DZ"/>
        </w:rPr>
        <w:t xml:space="preserve">,وايطاليا بمدينة </w:t>
      </w:r>
      <w:r>
        <w:rPr>
          <w:rFonts w:hint="cs"/>
          <w:sz w:val="24"/>
          <w:szCs w:val="24"/>
          <w:rtl/>
          <w:lang w:bidi="ar-DZ"/>
        </w:rPr>
        <w:t>(</w:t>
      </w:r>
      <w:r w:rsidRPr="007D4DF0">
        <w:rPr>
          <w:rFonts w:hint="cs"/>
          <w:sz w:val="24"/>
          <w:szCs w:val="24"/>
          <w:rtl/>
          <w:lang w:bidi="ar-DZ"/>
        </w:rPr>
        <w:t>روما</w:t>
      </w:r>
      <w:r>
        <w:rPr>
          <w:rFonts w:hint="cs"/>
          <w:sz w:val="24"/>
          <w:szCs w:val="24"/>
          <w:rtl/>
          <w:lang w:bidi="ar-DZ"/>
        </w:rPr>
        <w:t>)</w:t>
      </w:r>
      <w:r w:rsidRPr="007D4DF0">
        <w:rPr>
          <w:rFonts w:hint="cs"/>
          <w:sz w:val="24"/>
          <w:szCs w:val="24"/>
          <w:rtl/>
          <w:lang w:bidi="ar-DZ"/>
        </w:rPr>
        <w:t xml:space="preserve">,ولكن في النهاية حضي الترشيح الهولندي بالدعم الأكبر,فمدينة </w:t>
      </w:r>
      <w:r>
        <w:rPr>
          <w:rFonts w:hint="cs"/>
          <w:sz w:val="24"/>
          <w:szCs w:val="24"/>
          <w:rtl/>
          <w:lang w:bidi="ar-DZ"/>
        </w:rPr>
        <w:t>(</w:t>
      </w:r>
      <w:r w:rsidRPr="00B16616">
        <w:rPr>
          <w:rFonts w:hint="cs"/>
          <w:b/>
          <w:bCs/>
          <w:sz w:val="24"/>
          <w:szCs w:val="24"/>
          <w:rtl/>
          <w:lang w:bidi="ar-DZ"/>
        </w:rPr>
        <w:t>لاهاي</w:t>
      </w:r>
      <w:r>
        <w:rPr>
          <w:rFonts w:hint="cs"/>
          <w:sz w:val="24"/>
          <w:szCs w:val="24"/>
          <w:rtl/>
          <w:lang w:bidi="ar-DZ"/>
        </w:rPr>
        <w:t>)</w:t>
      </w:r>
      <w:r w:rsidRPr="007D4DF0">
        <w:rPr>
          <w:rFonts w:hint="cs"/>
          <w:sz w:val="24"/>
          <w:szCs w:val="24"/>
          <w:rtl/>
          <w:lang w:bidi="ar-DZ"/>
        </w:rPr>
        <w:t xml:space="preserve"> أصبحت في الفكر القانوني " العاصمة القانونية للعالم",بوجود محكمة العدل الدولية,والمحكمة الجنائية الدولية وغيرها من الهيئات الدولية-منذر كمال عبد اللطيف,المرجع السابق,ص ص 300-301.</w:t>
      </w:r>
    </w:p>
  </w:footnote>
  <w:footnote w:id="190">
    <w:p w:rsidR="00E84B30" w:rsidRPr="00F804DB" w:rsidRDefault="00E84B30" w:rsidP="00BD0E0E">
      <w:pPr>
        <w:pStyle w:val="Notedebasdepage"/>
        <w:bidi/>
        <w:rPr>
          <w:rtl/>
          <w:lang w:bidi="ar-DZ"/>
        </w:rPr>
      </w:pPr>
      <w:r>
        <w:rPr>
          <w:rFonts w:hint="cs"/>
          <w:b/>
          <w:bCs/>
          <w:sz w:val="24"/>
          <w:szCs w:val="24"/>
          <w:rtl/>
        </w:rPr>
        <w:t>2</w:t>
      </w:r>
      <w:r>
        <w:rPr>
          <w:rFonts w:hint="cs"/>
          <w:rtl/>
        </w:rPr>
        <w:t xml:space="preserve">- </w:t>
      </w:r>
      <w:r w:rsidRPr="00F804DB">
        <w:rPr>
          <w:rFonts w:hint="cs"/>
          <w:sz w:val="24"/>
          <w:szCs w:val="24"/>
          <w:rtl/>
          <w:lang w:bidi="ar-DZ"/>
        </w:rPr>
        <w:t>المادة 100 من القواعد الإجرائية وقواعد الإثبات</w:t>
      </w:r>
      <w:r>
        <w:rPr>
          <w:rFonts w:hint="cs"/>
          <w:rtl/>
          <w:lang w:bidi="ar-DZ"/>
        </w:rPr>
        <w:t>.</w:t>
      </w:r>
    </w:p>
  </w:footnote>
  <w:footnote w:id="191">
    <w:p w:rsidR="00E84B30" w:rsidRPr="00E874A1" w:rsidRDefault="00E84B30" w:rsidP="00BD0E0E">
      <w:pPr>
        <w:pStyle w:val="Notedebasdepage"/>
        <w:bidi/>
        <w:rPr>
          <w:rtl/>
          <w:lang w:bidi="ar-DZ"/>
        </w:rPr>
      </w:pPr>
      <w:r>
        <w:rPr>
          <w:rFonts w:hint="cs"/>
          <w:b/>
          <w:bCs/>
          <w:sz w:val="24"/>
          <w:szCs w:val="24"/>
          <w:rtl/>
        </w:rPr>
        <w:t>3</w:t>
      </w:r>
      <w:r>
        <w:rPr>
          <w:rFonts w:hint="cs"/>
          <w:rtl/>
        </w:rPr>
        <w:t xml:space="preserve">- </w:t>
      </w:r>
      <w:r w:rsidRPr="00E43087">
        <w:rPr>
          <w:rFonts w:hint="cs"/>
          <w:sz w:val="24"/>
          <w:szCs w:val="24"/>
          <w:rtl/>
          <w:lang w:bidi="ar-DZ"/>
        </w:rPr>
        <w:t>سامي النصراوي,المرجع السابق,ص51</w:t>
      </w:r>
      <w:r>
        <w:rPr>
          <w:rFonts w:hint="cs"/>
          <w:rtl/>
          <w:lang w:bidi="ar-DZ"/>
        </w:rPr>
        <w:t>.</w:t>
      </w:r>
    </w:p>
  </w:footnote>
  <w:footnote w:id="192">
    <w:p w:rsidR="00E84B30" w:rsidRPr="00C533BE" w:rsidRDefault="00E84B30" w:rsidP="00BD0E0E">
      <w:pPr>
        <w:pStyle w:val="Notedebasdepage"/>
        <w:bidi/>
        <w:rPr>
          <w:sz w:val="24"/>
          <w:szCs w:val="24"/>
          <w:rtl/>
          <w:lang w:bidi="ar-DZ"/>
        </w:rPr>
      </w:pPr>
      <w:r w:rsidRPr="003D38CE">
        <w:rPr>
          <w:rStyle w:val="Appelnotedebasdep"/>
          <w:b/>
          <w:bCs/>
          <w:sz w:val="24"/>
          <w:szCs w:val="24"/>
          <w:vertAlign w:val="baseline"/>
        </w:rPr>
        <w:footnoteRef/>
      </w:r>
      <w:r w:rsidRPr="003D38CE">
        <w:rPr>
          <w:rFonts w:hint="cs"/>
          <w:b/>
          <w:bCs/>
          <w:sz w:val="24"/>
          <w:szCs w:val="24"/>
          <w:rtl/>
          <w:lang w:bidi="ar-DZ"/>
        </w:rPr>
        <w:t xml:space="preserve"> </w:t>
      </w:r>
      <w:r w:rsidRPr="00C533BE">
        <w:rPr>
          <w:rFonts w:hint="cs"/>
          <w:sz w:val="24"/>
          <w:szCs w:val="24"/>
          <w:rtl/>
          <w:lang w:bidi="ar-DZ"/>
        </w:rPr>
        <w:t>- المادة 68 من النظام الأساسي للمحكمة الجنائية الدولية</w:t>
      </w:r>
    </w:p>
  </w:footnote>
  <w:footnote w:id="193">
    <w:p w:rsidR="00E84B30" w:rsidRPr="00B96477" w:rsidRDefault="00E84B30" w:rsidP="00BD0E0E">
      <w:pPr>
        <w:pStyle w:val="Notedebasdepage"/>
        <w:bidi/>
        <w:rPr>
          <w:sz w:val="24"/>
          <w:szCs w:val="24"/>
          <w:rtl/>
          <w:lang w:bidi="ar-DZ"/>
        </w:rPr>
      </w:pPr>
      <w:r w:rsidRPr="003D38CE">
        <w:rPr>
          <w:rStyle w:val="Appelnotedebasdep"/>
          <w:b/>
          <w:bCs/>
          <w:sz w:val="24"/>
          <w:szCs w:val="24"/>
          <w:vertAlign w:val="baseline"/>
        </w:rPr>
        <w:footnoteRef/>
      </w:r>
      <w:r w:rsidRPr="00B96477">
        <w:rPr>
          <w:rFonts w:hint="cs"/>
          <w:sz w:val="24"/>
          <w:szCs w:val="24"/>
          <w:rtl/>
          <w:lang w:bidi="ar-DZ"/>
        </w:rPr>
        <w:t xml:space="preserve"> - خالد مصطفى فهمي,المرجع السابق,ص ص 212-213.</w:t>
      </w:r>
    </w:p>
  </w:footnote>
  <w:footnote w:id="194">
    <w:p w:rsidR="00E84B30" w:rsidRPr="00B96477" w:rsidRDefault="00E84B30" w:rsidP="00BD0E0E">
      <w:pPr>
        <w:pStyle w:val="Notedebasdepage"/>
        <w:bidi/>
        <w:rPr>
          <w:rtl/>
          <w:lang w:bidi="ar-DZ"/>
        </w:rPr>
      </w:pPr>
      <w:r w:rsidRPr="003D38CE">
        <w:rPr>
          <w:rStyle w:val="Appelnotedebasdep"/>
          <w:b/>
          <w:bCs/>
          <w:sz w:val="24"/>
          <w:szCs w:val="24"/>
          <w:vertAlign w:val="baseline"/>
        </w:rPr>
        <w:footnoteRef/>
      </w:r>
      <w:r w:rsidRPr="00B96477">
        <w:rPr>
          <w:rFonts w:hint="cs"/>
          <w:sz w:val="24"/>
          <w:szCs w:val="24"/>
          <w:rtl/>
          <w:lang w:bidi="ar-DZ"/>
        </w:rPr>
        <w:t xml:space="preserve"> - المادة 64/10 من النظام الأساسي للمحكمة الجنائية الدولية</w:t>
      </w:r>
      <w:r w:rsidRPr="00B96477">
        <w:rPr>
          <w:rFonts w:hint="cs"/>
          <w:rtl/>
          <w:lang w:bidi="ar-DZ"/>
        </w:rPr>
        <w:t>.</w:t>
      </w:r>
    </w:p>
  </w:footnote>
  <w:footnote w:id="195">
    <w:p w:rsidR="00E84B30" w:rsidRPr="00B45337" w:rsidRDefault="00E84B30" w:rsidP="00BD0E0E">
      <w:pPr>
        <w:pStyle w:val="Notedebasdepage"/>
        <w:bidi/>
        <w:rPr>
          <w:sz w:val="24"/>
          <w:szCs w:val="24"/>
          <w:rtl/>
          <w:lang w:bidi="ar-DZ"/>
        </w:rPr>
      </w:pPr>
      <w:r w:rsidRPr="0036220C">
        <w:rPr>
          <w:rStyle w:val="Appelnotedebasdep"/>
          <w:b/>
          <w:bCs/>
          <w:sz w:val="24"/>
          <w:szCs w:val="24"/>
          <w:vertAlign w:val="baseline"/>
        </w:rPr>
        <w:footnoteRef/>
      </w:r>
      <w:r w:rsidRPr="008E23E1">
        <w:rPr>
          <w:rFonts w:hint="cs"/>
          <w:sz w:val="24"/>
          <w:szCs w:val="24"/>
          <w:rtl/>
          <w:lang w:bidi="ar-DZ"/>
        </w:rPr>
        <w:t xml:space="preserve"> - تنص المادة </w:t>
      </w:r>
      <w:r w:rsidRPr="00B45337">
        <w:rPr>
          <w:rFonts w:hint="cs"/>
          <w:sz w:val="24"/>
          <w:szCs w:val="24"/>
          <w:rtl/>
          <w:lang w:bidi="ar-DZ"/>
        </w:rPr>
        <w:t>77 من نظام روما الأساسي</w:t>
      </w:r>
      <w:r w:rsidRPr="008E23E1">
        <w:rPr>
          <w:rFonts w:hint="cs"/>
          <w:sz w:val="24"/>
          <w:szCs w:val="24"/>
          <w:rtl/>
          <w:lang w:bidi="ar-DZ"/>
        </w:rPr>
        <w:t xml:space="preserve"> على العقوبات الواجبة التطبيق على المحكوم عليه بإحدى الجرائم الدولية المنصوص عليها في المادة 05 من نفس النظام وهي:"....</w:t>
      </w:r>
      <w:r w:rsidRPr="00B45337">
        <w:rPr>
          <w:rFonts w:hint="cs"/>
          <w:sz w:val="24"/>
          <w:szCs w:val="24"/>
          <w:rtl/>
          <w:lang w:bidi="ar-DZ"/>
        </w:rPr>
        <w:t>السجن لعدد محدد من السنوات لفترة أقصاها 30 سنة.</w:t>
      </w:r>
    </w:p>
    <w:p w:rsidR="00E84B30" w:rsidRPr="008E23E1" w:rsidRDefault="00E84B30" w:rsidP="00BD0E0E">
      <w:pPr>
        <w:pStyle w:val="Notedebasdepage"/>
        <w:bidi/>
        <w:rPr>
          <w:sz w:val="24"/>
          <w:szCs w:val="24"/>
          <w:rtl/>
          <w:lang w:bidi="ar-DZ"/>
        </w:rPr>
      </w:pPr>
      <w:r w:rsidRPr="008E23E1">
        <w:rPr>
          <w:rFonts w:hint="cs"/>
          <w:sz w:val="24"/>
          <w:szCs w:val="24"/>
          <w:rtl/>
          <w:lang w:bidi="ar-DZ"/>
        </w:rPr>
        <w:t>-</w:t>
      </w:r>
      <w:r w:rsidRPr="00B45337">
        <w:rPr>
          <w:rFonts w:hint="cs"/>
          <w:sz w:val="24"/>
          <w:szCs w:val="24"/>
          <w:rtl/>
          <w:lang w:bidi="ar-DZ"/>
        </w:rPr>
        <w:t>السجن المؤبد</w:t>
      </w:r>
      <w:r w:rsidRPr="008E23E1">
        <w:rPr>
          <w:rFonts w:hint="cs"/>
          <w:sz w:val="24"/>
          <w:szCs w:val="24"/>
          <w:rtl/>
          <w:lang w:bidi="ar-DZ"/>
        </w:rPr>
        <w:t xml:space="preserve"> حيثما تكون هذه العقوبة مبررة بالخطورة البالغة للجريمة وبالظروف الخاصة للشخص المدان.</w:t>
      </w:r>
    </w:p>
    <w:p w:rsidR="00E84B30" w:rsidRPr="008E23E1" w:rsidRDefault="00E84B30" w:rsidP="00BD0E0E">
      <w:pPr>
        <w:pStyle w:val="Notedebasdepage"/>
        <w:bidi/>
        <w:rPr>
          <w:sz w:val="24"/>
          <w:szCs w:val="24"/>
          <w:rtl/>
          <w:lang w:bidi="ar-DZ"/>
        </w:rPr>
      </w:pPr>
      <w:r w:rsidRPr="008E23E1">
        <w:rPr>
          <w:rFonts w:hint="cs"/>
          <w:sz w:val="24"/>
          <w:szCs w:val="24"/>
          <w:rtl/>
          <w:lang w:bidi="ar-DZ"/>
        </w:rPr>
        <w:t xml:space="preserve">-بالإضافة إلى السجن, للمحكمة أن تأمر بفرض </w:t>
      </w:r>
      <w:r w:rsidRPr="00B45337">
        <w:rPr>
          <w:rFonts w:hint="cs"/>
          <w:sz w:val="24"/>
          <w:szCs w:val="24"/>
          <w:rtl/>
          <w:lang w:bidi="ar-DZ"/>
        </w:rPr>
        <w:t>غرامة</w:t>
      </w:r>
      <w:r w:rsidRPr="008E23E1">
        <w:rPr>
          <w:rFonts w:hint="cs"/>
          <w:sz w:val="24"/>
          <w:szCs w:val="24"/>
          <w:rtl/>
          <w:lang w:bidi="ar-DZ"/>
        </w:rPr>
        <w:t xml:space="preserve"> بموجب المعايير المنصوص عليها في القواعد الإجرائية وقواعد الإثبات, </w:t>
      </w:r>
      <w:r w:rsidRPr="00B45337">
        <w:rPr>
          <w:rFonts w:hint="cs"/>
          <w:sz w:val="24"/>
          <w:szCs w:val="24"/>
          <w:rtl/>
          <w:lang w:bidi="ar-DZ"/>
        </w:rPr>
        <w:t>مصادرة العائدات والممتلكات والأصول</w:t>
      </w:r>
      <w:r w:rsidRPr="008E23E1">
        <w:rPr>
          <w:rFonts w:hint="cs"/>
          <w:sz w:val="24"/>
          <w:szCs w:val="24"/>
          <w:rtl/>
          <w:lang w:bidi="ar-DZ"/>
        </w:rPr>
        <w:t xml:space="preserve"> المتأتية بصورة مباشرة أو غير مباشرة من تلك الجريمة</w:t>
      </w:r>
      <w:r w:rsidRPr="0036220C">
        <w:rPr>
          <w:rFonts w:hint="cs"/>
          <w:b/>
          <w:bCs/>
          <w:sz w:val="24"/>
          <w:szCs w:val="24"/>
          <w:rtl/>
          <w:lang w:bidi="ar-DZ"/>
        </w:rPr>
        <w:t xml:space="preserve">, </w:t>
      </w:r>
      <w:r w:rsidRPr="00B45337">
        <w:rPr>
          <w:rFonts w:hint="cs"/>
          <w:sz w:val="24"/>
          <w:szCs w:val="24"/>
          <w:rtl/>
          <w:lang w:bidi="ar-DZ"/>
        </w:rPr>
        <w:t>دون المساس بحقوق الأطراف الثالثة حسنة النية."</w:t>
      </w:r>
    </w:p>
  </w:footnote>
  <w:footnote w:id="196">
    <w:p w:rsidR="00E84B30" w:rsidRPr="007D6028" w:rsidRDefault="00E84B30" w:rsidP="00BD0E0E">
      <w:pPr>
        <w:pStyle w:val="Notedebasdepage"/>
        <w:bidi/>
        <w:rPr>
          <w:sz w:val="24"/>
          <w:szCs w:val="24"/>
          <w:rtl/>
          <w:lang w:bidi="ar-DZ"/>
        </w:rPr>
      </w:pPr>
      <w:r w:rsidRPr="00431A22">
        <w:rPr>
          <w:rStyle w:val="Appelnotedebasdep"/>
          <w:b/>
          <w:bCs/>
          <w:sz w:val="24"/>
          <w:szCs w:val="24"/>
          <w:vertAlign w:val="baseline"/>
        </w:rPr>
        <w:footnoteRef/>
      </w:r>
      <w:r w:rsidRPr="007D6028">
        <w:rPr>
          <w:rFonts w:hint="cs"/>
          <w:sz w:val="24"/>
          <w:szCs w:val="24"/>
          <w:rtl/>
          <w:lang w:bidi="ar-DZ"/>
        </w:rPr>
        <w:t xml:space="preserve"> - منتصر سعيد حمودة,المرجع السابق,ص 247.</w:t>
      </w:r>
    </w:p>
    <w:p w:rsidR="00E84B30" w:rsidRPr="007D6028" w:rsidRDefault="00E84B30" w:rsidP="00BD0E0E">
      <w:pPr>
        <w:pStyle w:val="Notedebasdepage"/>
        <w:bidi/>
        <w:rPr>
          <w:sz w:val="24"/>
          <w:szCs w:val="24"/>
          <w:rtl/>
          <w:lang w:bidi="ar-DZ"/>
        </w:rPr>
      </w:pPr>
      <w:r w:rsidRPr="007D6028">
        <w:rPr>
          <w:rFonts w:hint="cs"/>
          <w:sz w:val="24"/>
          <w:szCs w:val="24"/>
          <w:rtl/>
          <w:lang w:bidi="ar-DZ"/>
        </w:rPr>
        <w:t>- انظر كذلك المادة 66 من نظام روما الأساسي.</w:t>
      </w:r>
    </w:p>
  </w:footnote>
  <w:footnote w:id="197">
    <w:p w:rsidR="00E84B30" w:rsidRPr="007D6028" w:rsidRDefault="00E84B30" w:rsidP="00BD0E0E">
      <w:pPr>
        <w:pStyle w:val="Notedebasdepage"/>
        <w:bidi/>
        <w:rPr>
          <w:rtl/>
          <w:lang w:bidi="ar-DZ"/>
        </w:rPr>
      </w:pPr>
      <w:r w:rsidRPr="00431A22">
        <w:rPr>
          <w:rStyle w:val="Appelnotedebasdep"/>
          <w:b/>
          <w:bCs/>
          <w:sz w:val="24"/>
          <w:szCs w:val="24"/>
          <w:vertAlign w:val="baseline"/>
        </w:rPr>
        <w:footnoteRef/>
      </w:r>
      <w:r w:rsidRPr="007D6028">
        <w:rPr>
          <w:rFonts w:hint="cs"/>
          <w:sz w:val="24"/>
          <w:szCs w:val="24"/>
          <w:rtl/>
          <w:lang w:bidi="ar-DZ"/>
        </w:rPr>
        <w:t xml:space="preserve"> - منتصر سعيد حمودة,المرجع السابق,ص 260</w:t>
      </w:r>
      <w:r w:rsidRPr="007D6028">
        <w:rPr>
          <w:rFonts w:hint="cs"/>
          <w:rtl/>
          <w:lang w:bidi="ar-DZ"/>
        </w:rPr>
        <w:t>.</w:t>
      </w:r>
    </w:p>
  </w:footnote>
  <w:footnote w:id="198">
    <w:p w:rsidR="00E84B30" w:rsidRPr="007D6028" w:rsidRDefault="00E84B30" w:rsidP="00BD0E0E">
      <w:pPr>
        <w:pStyle w:val="Notedebasdepage"/>
        <w:bidi/>
        <w:rPr>
          <w:sz w:val="24"/>
          <w:szCs w:val="24"/>
          <w:rtl/>
          <w:lang w:bidi="ar-DZ"/>
        </w:rPr>
      </w:pPr>
      <w:r w:rsidRPr="00431A22">
        <w:rPr>
          <w:rStyle w:val="Appelnotedebasdep"/>
          <w:b/>
          <w:bCs/>
          <w:sz w:val="24"/>
          <w:szCs w:val="24"/>
          <w:vertAlign w:val="baseline"/>
        </w:rPr>
        <w:footnoteRef/>
      </w:r>
      <w:r w:rsidRPr="007D6028">
        <w:rPr>
          <w:rFonts w:hint="cs"/>
          <w:sz w:val="24"/>
          <w:szCs w:val="24"/>
          <w:rtl/>
        </w:rPr>
        <w:t>-</w:t>
      </w:r>
      <w:r>
        <w:rPr>
          <w:rFonts w:hint="cs"/>
          <w:sz w:val="24"/>
          <w:szCs w:val="24"/>
          <w:rtl/>
        </w:rPr>
        <w:t xml:space="preserve"> </w:t>
      </w:r>
      <w:r w:rsidRPr="007D6028">
        <w:rPr>
          <w:rFonts w:hint="cs"/>
          <w:sz w:val="24"/>
          <w:szCs w:val="24"/>
          <w:rtl/>
        </w:rPr>
        <w:t>براهيمي صفيان,</w:t>
      </w:r>
      <w:r w:rsidRPr="00B45337">
        <w:rPr>
          <w:rFonts w:hint="cs"/>
          <w:sz w:val="24"/>
          <w:szCs w:val="24"/>
          <w:rtl/>
        </w:rPr>
        <w:t>دور المحكمة الجنائية الدولية في مكافحة الجرائم الدولية</w:t>
      </w:r>
      <w:r w:rsidRPr="007D6028">
        <w:rPr>
          <w:rFonts w:hint="cs"/>
          <w:sz w:val="24"/>
          <w:szCs w:val="24"/>
          <w:rtl/>
        </w:rPr>
        <w:t>,مذكرة ماجستير,جامعة مولود معمري,تيزي وزو,سنة 2011,ص 34.</w:t>
      </w:r>
    </w:p>
  </w:footnote>
  <w:footnote w:id="199">
    <w:p w:rsidR="00E84B30" w:rsidRPr="007D6028" w:rsidRDefault="00E84B30" w:rsidP="00431A22">
      <w:pPr>
        <w:pStyle w:val="Notedebasdepage"/>
        <w:bidi/>
        <w:rPr>
          <w:sz w:val="24"/>
          <w:szCs w:val="24"/>
          <w:rtl/>
          <w:lang w:bidi="ar-DZ"/>
        </w:rPr>
      </w:pPr>
      <w:r w:rsidRPr="00431A22">
        <w:rPr>
          <w:rStyle w:val="Appelnotedebasdep"/>
          <w:b/>
          <w:bCs/>
          <w:sz w:val="24"/>
          <w:szCs w:val="24"/>
          <w:vertAlign w:val="baseline"/>
        </w:rPr>
        <w:footnoteRef/>
      </w:r>
      <w:r w:rsidRPr="00431A22">
        <w:rPr>
          <w:rFonts w:hint="cs"/>
          <w:b/>
          <w:bCs/>
          <w:sz w:val="24"/>
          <w:szCs w:val="24"/>
          <w:rtl/>
          <w:lang w:bidi="ar-DZ"/>
        </w:rPr>
        <w:t xml:space="preserve"> </w:t>
      </w:r>
      <w:r w:rsidRPr="007D6028">
        <w:rPr>
          <w:rFonts w:hint="cs"/>
          <w:sz w:val="24"/>
          <w:szCs w:val="24"/>
          <w:rtl/>
          <w:lang w:bidi="ar-DZ"/>
        </w:rPr>
        <w:t>- المادة 77 من نظام روما الأساسي.</w:t>
      </w:r>
    </w:p>
  </w:footnote>
  <w:footnote w:id="200">
    <w:p w:rsidR="00E84B30" w:rsidRPr="007C62F6" w:rsidRDefault="00E84B30" w:rsidP="00431A22">
      <w:pPr>
        <w:pStyle w:val="Notedebasdepage"/>
        <w:bidi/>
        <w:rPr>
          <w:rtl/>
          <w:lang w:bidi="ar-DZ"/>
        </w:rPr>
      </w:pPr>
      <w:r>
        <w:rPr>
          <w:rFonts w:hint="cs"/>
          <w:b/>
          <w:bCs/>
          <w:sz w:val="24"/>
          <w:szCs w:val="24"/>
          <w:rtl/>
        </w:rPr>
        <w:t>3</w:t>
      </w:r>
      <w:r>
        <w:rPr>
          <w:rFonts w:hint="cs"/>
          <w:rtl/>
        </w:rPr>
        <w:t xml:space="preserve">- </w:t>
      </w:r>
      <w:r w:rsidRPr="00C641EC">
        <w:rPr>
          <w:rFonts w:hint="cs"/>
          <w:sz w:val="24"/>
          <w:szCs w:val="24"/>
          <w:rtl/>
        </w:rPr>
        <w:t>حميد السعدي, المرجع السابق, ص 352.</w:t>
      </w:r>
    </w:p>
  </w:footnote>
  <w:footnote w:id="201">
    <w:p w:rsidR="00E84B30" w:rsidRPr="0023198C" w:rsidRDefault="00E84B30" w:rsidP="00431A22">
      <w:pPr>
        <w:pStyle w:val="Notedebasdepage"/>
        <w:bidi/>
        <w:rPr>
          <w:rtl/>
          <w:lang w:bidi="ar-DZ"/>
        </w:rPr>
      </w:pPr>
      <w:r>
        <w:rPr>
          <w:rFonts w:hint="cs"/>
          <w:b/>
          <w:bCs/>
          <w:sz w:val="24"/>
          <w:szCs w:val="24"/>
          <w:rtl/>
        </w:rPr>
        <w:t>4</w:t>
      </w:r>
      <w:r>
        <w:rPr>
          <w:rFonts w:hint="cs"/>
          <w:rtl/>
        </w:rPr>
        <w:t xml:space="preserve">- </w:t>
      </w:r>
      <w:r w:rsidRPr="0023198C">
        <w:rPr>
          <w:rFonts w:hint="cs"/>
          <w:sz w:val="24"/>
          <w:szCs w:val="24"/>
          <w:rtl/>
          <w:lang w:bidi="ar-DZ"/>
        </w:rPr>
        <w:t>عبد الفتاح بيومي حجازي,المرجع السابق,ص42</w:t>
      </w:r>
      <w:r>
        <w:rPr>
          <w:rFonts w:hint="cs"/>
          <w:rtl/>
          <w:lang w:bidi="ar-DZ"/>
        </w:rPr>
        <w:t>.</w:t>
      </w:r>
    </w:p>
  </w:footnote>
  <w:footnote w:id="202">
    <w:p w:rsidR="00E84B30" w:rsidRPr="00A71793" w:rsidRDefault="00E84B30" w:rsidP="00431A22">
      <w:pPr>
        <w:pStyle w:val="Notedebasdepage"/>
        <w:bidi/>
        <w:rPr>
          <w:sz w:val="24"/>
          <w:szCs w:val="24"/>
          <w:rtl/>
          <w:lang w:bidi="ar-DZ"/>
        </w:rPr>
      </w:pPr>
      <w:r w:rsidRPr="00431A22">
        <w:rPr>
          <w:rStyle w:val="Appelnotedebasdep"/>
          <w:b/>
          <w:bCs/>
          <w:sz w:val="24"/>
          <w:szCs w:val="24"/>
          <w:vertAlign w:val="baseline"/>
        </w:rPr>
        <w:footnoteRef/>
      </w:r>
      <w:r w:rsidRPr="00A71793">
        <w:rPr>
          <w:rFonts w:hint="cs"/>
          <w:sz w:val="24"/>
          <w:szCs w:val="24"/>
          <w:rtl/>
          <w:lang w:bidi="ar-DZ"/>
        </w:rPr>
        <w:t xml:space="preserve"> - قادري عبد العزيز,</w:t>
      </w:r>
      <w:r w:rsidRPr="00B45337">
        <w:rPr>
          <w:rFonts w:hint="cs"/>
          <w:sz w:val="24"/>
          <w:szCs w:val="24"/>
          <w:rtl/>
          <w:lang w:bidi="ar-DZ"/>
        </w:rPr>
        <w:t>حقوق الإنسان في القانون الدولي والعلاقات الدولية</w:t>
      </w:r>
      <w:r w:rsidRPr="00A71793">
        <w:rPr>
          <w:rFonts w:hint="cs"/>
          <w:sz w:val="24"/>
          <w:szCs w:val="24"/>
          <w:rtl/>
          <w:lang w:bidi="ar-DZ"/>
        </w:rPr>
        <w:t>,دار هومة للنشر,الجزائر ,طبعة 2003,ص 7.</w:t>
      </w:r>
    </w:p>
  </w:footnote>
  <w:footnote w:id="203">
    <w:p w:rsidR="00E84B30" w:rsidRPr="00A71793" w:rsidRDefault="00E84B30" w:rsidP="00B5684B">
      <w:pPr>
        <w:pStyle w:val="Notedebasdepage"/>
        <w:bidi/>
        <w:rPr>
          <w:rtl/>
          <w:lang w:bidi="ar-DZ"/>
        </w:rPr>
      </w:pPr>
      <w:r w:rsidRPr="00B5684B">
        <w:rPr>
          <w:rStyle w:val="Appelnotedebasdep"/>
          <w:b/>
          <w:bCs/>
          <w:sz w:val="24"/>
          <w:szCs w:val="24"/>
          <w:vertAlign w:val="baseline"/>
        </w:rPr>
        <w:footnoteRef/>
      </w:r>
      <w:r w:rsidRPr="00A71793">
        <w:rPr>
          <w:rFonts w:hint="cs"/>
          <w:sz w:val="24"/>
          <w:szCs w:val="24"/>
          <w:rtl/>
        </w:rPr>
        <w:t xml:space="preserve"> - تنص المادة 22 من النظام الأساسي للمحكمة الجنائية الدولية على انه:" لا يسال الشخص جنائيا بموجب هذا النظام الأساسي ما لم يشكل السلوك المعني وقت وقوعه جريمة تدخل في اختصاص المحكمة...."</w:t>
      </w:r>
    </w:p>
  </w:footnote>
  <w:footnote w:id="204">
    <w:p w:rsidR="00E84B30" w:rsidRPr="00A71793" w:rsidRDefault="00E84B30" w:rsidP="00B5684B">
      <w:pPr>
        <w:pStyle w:val="Notedebasdepage"/>
        <w:bidi/>
        <w:rPr>
          <w:sz w:val="24"/>
          <w:szCs w:val="24"/>
          <w:rtl/>
          <w:lang w:bidi="ar-DZ"/>
        </w:rPr>
      </w:pPr>
      <w:r w:rsidRPr="00B5684B">
        <w:rPr>
          <w:rStyle w:val="Appelnotedebasdep"/>
          <w:b/>
          <w:bCs/>
          <w:sz w:val="24"/>
          <w:szCs w:val="24"/>
          <w:vertAlign w:val="baseline"/>
        </w:rPr>
        <w:footnoteRef/>
      </w:r>
      <w:r w:rsidRPr="00A71793">
        <w:rPr>
          <w:rFonts w:hint="cs"/>
          <w:sz w:val="24"/>
          <w:szCs w:val="24"/>
          <w:rtl/>
          <w:lang w:bidi="ar-DZ"/>
        </w:rPr>
        <w:t xml:space="preserve"> - بن عامر تونسي,قانون المجتمع الدولي المعاصر,ديوان المطبوعات الجامعية,الجزائر,طبعة 1998,ص 290.</w:t>
      </w:r>
    </w:p>
    <w:p w:rsidR="00E84B30" w:rsidRPr="00EE5D78" w:rsidRDefault="00E84B30" w:rsidP="00B5684B">
      <w:pPr>
        <w:pStyle w:val="Notedebasdepage"/>
        <w:tabs>
          <w:tab w:val="right" w:pos="8787"/>
        </w:tabs>
        <w:bidi/>
        <w:rPr>
          <w:b/>
          <w:bCs/>
          <w:sz w:val="24"/>
          <w:szCs w:val="24"/>
          <w:lang w:bidi="ar-DZ"/>
        </w:rPr>
      </w:pPr>
      <w:r w:rsidRPr="00A71793">
        <w:rPr>
          <w:rFonts w:hint="cs"/>
          <w:sz w:val="24"/>
          <w:szCs w:val="24"/>
          <w:rtl/>
          <w:lang w:bidi="ar-DZ"/>
        </w:rPr>
        <w:t>- انظر كذلك:</w:t>
      </w:r>
      <w:r w:rsidRPr="00A71793">
        <w:rPr>
          <w:sz w:val="24"/>
          <w:szCs w:val="24"/>
          <w:lang w:bidi="ar-DZ"/>
        </w:rPr>
        <w:tab/>
        <w:t>lomblois : droit pénal international ;2e ;1979 ;Paris ;Dalloz</w:t>
      </w:r>
      <w:r>
        <w:rPr>
          <w:sz w:val="24"/>
          <w:szCs w:val="24"/>
          <w:lang w:bidi="ar-DZ"/>
        </w:rPr>
        <w:t>,Paris</w:t>
      </w:r>
      <w:r w:rsidRPr="00A71793">
        <w:rPr>
          <w:sz w:val="24"/>
          <w:szCs w:val="24"/>
          <w:lang w:bidi="ar-DZ"/>
        </w:rPr>
        <w:t> ;p 45</w:t>
      </w:r>
      <w:r w:rsidRPr="00EE5D78">
        <w:rPr>
          <w:b/>
          <w:bCs/>
          <w:sz w:val="24"/>
          <w:szCs w:val="24"/>
          <w:lang w:bidi="ar-DZ"/>
        </w:rPr>
        <w:t> .</w:t>
      </w:r>
      <w:r>
        <w:rPr>
          <w:rFonts w:hint="cs"/>
          <w:b/>
          <w:bCs/>
          <w:sz w:val="24"/>
          <w:szCs w:val="24"/>
          <w:rtl/>
          <w:lang w:bidi="ar-DZ"/>
        </w:rPr>
        <w:t>-</w:t>
      </w:r>
    </w:p>
  </w:footnote>
  <w:footnote w:id="205">
    <w:p w:rsidR="00E84B30" w:rsidRPr="00A14499" w:rsidRDefault="00E84B30" w:rsidP="00B5684B">
      <w:pPr>
        <w:pStyle w:val="Notedebasdepage"/>
        <w:bidi/>
        <w:rPr>
          <w:sz w:val="24"/>
          <w:szCs w:val="24"/>
          <w:rtl/>
          <w:lang w:bidi="ar-DZ"/>
        </w:rPr>
      </w:pPr>
      <w:r w:rsidRPr="00B5684B">
        <w:rPr>
          <w:rStyle w:val="Appelnotedebasdep"/>
          <w:b/>
          <w:bCs/>
          <w:sz w:val="24"/>
          <w:szCs w:val="24"/>
          <w:vertAlign w:val="baseline"/>
        </w:rPr>
        <w:footnoteRef/>
      </w:r>
      <w:r w:rsidRPr="00A14499">
        <w:rPr>
          <w:rFonts w:hint="cs"/>
          <w:sz w:val="24"/>
          <w:szCs w:val="24"/>
          <w:rtl/>
          <w:lang w:bidi="ar-DZ"/>
        </w:rPr>
        <w:t xml:space="preserve"> - منتصر سعيد حمودة,المرجع السابق,ص 255.</w:t>
      </w:r>
    </w:p>
  </w:footnote>
  <w:footnote w:id="206">
    <w:p w:rsidR="00E84B30" w:rsidRPr="00A14499" w:rsidRDefault="00E84B30" w:rsidP="00BD0E0E">
      <w:pPr>
        <w:pStyle w:val="Notedebasdepage"/>
        <w:bidi/>
        <w:rPr>
          <w:rtl/>
          <w:lang w:bidi="ar-DZ"/>
        </w:rPr>
      </w:pPr>
      <w:r w:rsidRPr="008F10BE">
        <w:rPr>
          <w:rStyle w:val="Appelnotedebasdep"/>
          <w:b/>
          <w:bCs/>
          <w:sz w:val="24"/>
          <w:szCs w:val="24"/>
          <w:vertAlign w:val="baseline"/>
        </w:rPr>
        <w:footnoteRef/>
      </w:r>
      <w:r w:rsidRPr="00A14499">
        <w:rPr>
          <w:rFonts w:hint="cs"/>
          <w:sz w:val="24"/>
          <w:szCs w:val="24"/>
          <w:rtl/>
        </w:rPr>
        <w:t xml:space="preserve">- </w:t>
      </w:r>
      <w:r w:rsidRPr="00A14499">
        <w:rPr>
          <w:rFonts w:hint="cs"/>
          <w:sz w:val="24"/>
          <w:szCs w:val="24"/>
          <w:rtl/>
          <w:lang w:bidi="ar-DZ"/>
        </w:rPr>
        <w:t xml:space="preserve">يوسف حسن يوسف, </w:t>
      </w:r>
      <w:r w:rsidRPr="008F10BE">
        <w:rPr>
          <w:rFonts w:hint="cs"/>
          <w:sz w:val="24"/>
          <w:szCs w:val="24"/>
          <w:rtl/>
          <w:lang w:bidi="ar-DZ"/>
        </w:rPr>
        <w:t>المحكمة الدولية</w:t>
      </w:r>
      <w:r w:rsidRPr="00A14499">
        <w:rPr>
          <w:rFonts w:hint="cs"/>
          <w:sz w:val="24"/>
          <w:szCs w:val="24"/>
          <w:rtl/>
          <w:lang w:bidi="ar-DZ"/>
        </w:rPr>
        <w:t>,</w:t>
      </w:r>
      <w:r w:rsidRPr="00A14499">
        <w:rPr>
          <w:rFonts w:hint="cs"/>
          <w:sz w:val="24"/>
          <w:szCs w:val="24"/>
          <w:rtl/>
        </w:rPr>
        <w:t xml:space="preserve"> المركز القومي للإصدارات القانونية, مصر, طبعة 2011, ص 154.</w:t>
      </w:r>
    </w:p>
  </w:footnote>
  <w:footnote w:id="207">
    <w:p w:rsidR="00E84B30" w:rsidRPr="00BB5FA6" w:rsidRDefault="00E84B30" w:rsidP="00BD0E0E">
      <w:pPr>
        <w:pStyle w:val="Notedebasdepage"/>
        <w:bidi/>
        <w:rPr>
          <w:rtl/>
          <w:lang w:bidi="ar-DZ"/>
        </w:rPr>
      </w:pPr>
      <w:r>
        <w:rPr>
          <w:rFonts w:hint="cs"/>
          <w:b/>
          <w:bCs/>
          <w:sz w:val="24"/>
          <w:szCs w:val="24"/>
          <w:rtl/>
        </w:rPr>
        <w:t>3</w:t>
      </w:r>
      <w:r>
        <w:rPr>
          <w:rFonts w:hint="cs"/>
          <w:rtl/>
        </w:rPr>
        <w:t xml:space="preserve">- </w:t>
      </w:r>
      <w:r w:rsidRPr="00857549">
        <w:rPr>
          <w:rFonts w:hint="cs"/>
          <w:sz w:val="24"/>
          <w:szCs w:val="24"/>
          <w:rtl/>
          <w:lang w:bidi="ar-DZ"/>
        </w:rPr>
        <w:t>حميد السعدي,المرجع السابق,ص 371</w:t>
      </w:r>
      <w:r>
        <w:rPr>
          <w:rFonts w:hint="cs"/>
          <w:rtl/>
          <w:lang w:bidi="ar-DZ"/>
        </w:rPr>
        <w:t>.</w:t>
      </w:r>
    </w:p>
  </w:footnote>
  <w:footnote w:id="208">
    <w:p w:rsidR="00E84B30" w:rsidRPr="00A14499" w:rsidRDefault="00E84B30" w:rsidP="00BD0E0E">
      <w:pPr>
        <w:pStyle w:val="Notedebasdepage"/>
        <w:bidi/>
        <w:rPr>
          <w:sz w:val="24"/>
          <w:szCs w:val="24"/>
          <w:rtl/>
          <w:lang w:bidi="ar-DZ"/>
        </w:rPr>
      </w:pPr>
      <w:r w:rsidRPr="008F10BE">
        <w:rPr>
          <w:rStyle w:val="Appelnotedebasdep"/>
          <w:b/>
          <w:bCs/>
          <w:sz w:val="24"/>
          <w:szCs w:val="24"/>
          <w:vertAlign w:val="baseline"/>
        </w:rPr>
        <w:footnoteRef/>
      </w:r>
      <w:r w:rsidRPr="00A14499">
        <w:rPr>
          <w:rFonts w:hint="cs"/>
          <w:sz w:val="24"/>
          <w:szCs w:val="24"/>
          <w:rtl/>
          <w:lang w:bidi="ar-DZ"/>
        </w:rPr>
        <w:t xml:space="preserve"> - علي خلف الشرعه,مبدأ </w:t>
      </w:r>
      <w:r w:rsidRPr="00CF22F7">
        <w:rPr>
          <w:rFonts w:hint="cs"/>
          <w:sz w:val="24"/>
          <w:szCs w:val="24"/>
          <w:rtl/>
          <w:lang w:bidi="ar-DZ"/>
        </w:rPr>
        <w:t>التكامل في المحكمة الجنائية الدولية</w:t>
      </w:r>
      <w:r w:rsidRPr="00A14499">
        <w:rPr>
          <w:rFonts w:hint="cs"/>
          <w:sz w:val="24"/>
          <w:szCs w:val="24"/>
          <w:rtl/>
          <w:lang w:bidi="ar-DZ"/>
        </w:rPr>
        <w:t>,دار الحامد للنشر والتوزيع, الأردن,طبعة 2012,ص 162. ,</w:t>
      </w:r>
    </w:p>
  </w:footnote>
  <w:footnote w:id="209">
    <w:p w:rsidR="00E84B30" w:rsidRPr="00A14499" w:rsidRDefault="00E84B30" w:rsidP="00BD0E0E">
      <w:pPr>
        <w:pStyle w:val="Notedebasdepage"/>
        <w:bidi/>
        <w:rPr>
          <w:sz w:val="24"/>
          <w:szCs w:val="24"/>
          <w:rtl/>
          <w:lang w:bidi="ar-DZ"/>
        </w:rPr>
      </w:pPr>
      <w:r w:rsidRPr="008F10BE">
        <w:rPr>
          <w:rStyle w:val="Appelnotedebasdep"/>
          <w:b/>
          <w:bCs/>
          <w:sz w:val="24"/>
          <w:szCs w:val="24"/>
          <w:vertAlign w:val="baseline"/>
        </w:rPr>
        <w:footnoteRef/>
      </w:r>
      <w:r w:rsidRPr="008F10BE">
        <w:rPr>
          <w:rFonts w:hint="cs"/>
          <w:b/>
          <w:bCs/>
          <w:sz w:val="24"/>
          <w:szCs w:val="24"/>
          <w:rtl/>
        </w:rPr>
        <w:t xml:space="preserve"> </w:t>
      </w:r>
      <w:r w:rsidRPr="00A14499">
        <w:rPr>
          <w:rFonts w:hint="cs"/>
          <w:sz w:val="24"/>
          <w:szCs w:val="24"/>
          <w:rtl/>
        </w:rPr>
        <w:t>- المادة 67/1/د من نظام روما الأساسي.</w:t>
      </w:r>
    </w:p>
  </w:footnote>
  <w:footnote w:id="210">
    <w:p w:rsidR="00E84B30" w:rsidRPr="00C14C0D" w:rsidRDefault="00E84B30" w:rsidP="00BD0E0E">
      <w:pPr>
        <w:pStyle w:val="Notedebasdepage"/>
        <w:bidi/>
        <w:rPr>
          <w:sz w:val="24"/>
          <w:szCs w:val="24"/>
          <w:rtl/>
          <w:lang w:bidi="ar-DZ"/>
        </w:rPr>
      </w:pPr>
      <w:r w:rsidRPr="00BD26FB">
        <w:rPr>
          <w:rStyle w:val="Appelnotedebasdep"/>
          <w:b/>
          <w:bCs/>
          <w:sz w:val="24"/>
          <w:szCs w:val="24"/>
          <w:vertAlign w:val="baseline"/>
        </w:rPr>
        <w:footnoteRef/>
      </w:r>
      <w:r w:rsidRPr="00BD26FB">
        <w:rPr>
          <w:rFonts w:hint="cs"/>
          <w:b/>
          <w:bCs/>
          <w:sz w:val="24"/>
          <w:szCs w:val="24"/>
          <w:rtl/>
          <w:lang w:bidi="ar-DZ"/>
        </w:rPr>
        <w:t xml:space="preserve"> </w:t>
      </w:r>
      <w:r w:rsidRPr="00C14C0D">
        <w:rPr>
          <w:rFonts w:hint="cs"/>
          <w:sz w:val="24"/>
          <w:szCs w:val="24"/>
          <w:rtl/>
          <w:lang w:bidi="ar-DZ"/>
        </w:rPr>
        <w:t>- يوسف حسن يوسف,المحكمة الدولية,المرجع السابق,ص 83.</w:t>
      </w:r>
    </w:p>
  </w:footnote>
  <w:footnote w:id="211">
    <w:p w:rsidR="00E84B30" w:rsidRPr="00C14C0D" w:rsidRDefault="00E84B30" w:rsidP="00BD0E0E">
      <w:pPr>
        <w:pStyle w:val="Notedebasdepage"/>
        <w:bidi/>
        <w:rPr>
          <w:sz w:val="24"/>
          <w:szCs w:val="24"/>
          <w:rtl/>
          <w:lang w:bidi="ar-DZ"/>
        </w:rPr>
      </w:pPr>
      <w:r w:rsidRPr="00BD26FB">
        <w:rPr>
          <w:rStyle w:val="Appelnotedebasdep"/>
          <w:b/>
          <w:bCs/>
          <w:sz w:val="24"/>
          <w:szCs w:val="24"/>
          <w:vertAlign w:val="baseline"/>
        </w:rPr>
        <w:footnoteRef/>
      </w:r>
      <w:r w:rsidRPr="00C14C0D">
        <w:rPr>
          <w:rFonts w:hint="cs"/>
          <w:sz w:val="24"/>
          <w:szCs w:val="24"/>
          <w:rtl/>
          <w:lang w:bidi="ar-DZ"/>
        </w:rPr>
        <w:t xml:space="preserve"> - المادة 67/ه من نظام روما الأساسي.</w:t>
      </w:r>
    </w:p>
  </w:footnote>
  <w:footnote w:id="212">
    <w:p w:rsidR="00E84B30" w:rsidRPr="00C14C0D" w:rsidRDefault="00E84B30" w:rsidP="00BD0E0E">
      <w:pPr>
        <w:pStyle w:val="Notedebasdepage"/>
        <w:bidi/>
        <w:rPr>
          <w:rtl/>
          <w:lang w:bidi="ar-DZ"/>
        </w:rPr>
      </w:pPr>
      <w:r w:rsidRPr="00BD26FB">
        <w:rPr>
          <w:rStyle w:val="Appelnotedebasdep"/>
          <w:b/>
          <w:bCs/>
          <w:sz w:val="24"/>
          <w:szCs w:val="24"/>
          <w:vertAlign w:val="baseline"/>
        </w:rPr>
        <w:footnoteRef/>
      </w:r>
      <w:r w:rsidRPr="00BD26FB">
        <w:rPr>
          <w:rFonts w:hint="cs"/>
          <w:b/>
          <w:bCs/>
          <w:sz w:val="24"/>
          <w:szCs w:val="24"/>
          <w:rtl/>
          <w:lang w:bidi="ar-DZ"/>
        </w:rPr>
        <w:t xml:space="preserve"> </w:t>
      </w:r>
      <w:r w:rsidRPr="00C14C0D">
        <w:rPr>
          <w:rFonts w:hint="cs"/>
          <w:sz w:val="24"/>
          <w:szCs w:val="24"/>
          <w:rtl/>
          <w:lang w:bidi="ar-DZ"/>
        </w:rPr>
        <w:t>- المادة 55/ا من نظام روما الأساسي</w:t>
      </w:r>
      <w:r w:rsidRPr="00C14C0D">
        <w:rPr>
          <w:rFonts w:hint="cs"/>
          <w:rtl/>
          <w:lang w:bidi="ar-DZ"/>
        </w:rPr>
        <w:t>.</w:t>
      </w:r>
    </w:p>
  </w:footnote>
  <w:footnote w:id="213">
    <w:p w:rsidR="00E84B30" w:rsidRPr="00E80C42" w:rsidRDefault="003D6969" w:rsidP="00E80C42">
      <w:pPr>
        <w:pStyle w:val="Notedebasdepage"/>
        <w:jc w:val="right"/>
        <w:rPr>
          <w:rtl/>
          <w:lang w:bidi="ar-DZ"/>
        </w:rPr>
      </w:pPr>
      <w:r>
        <w:rPr>
          <w:rFonts w:hint="cs"/>
          <w:b/>
          <w:bCs/>
          <w:sz w:val="24"/>
          <w:szCs w:val="24"/>
          <w:rtl/>
        </w:rPr>
        <w:t>5</w:t>
      </w:r>
      <w:r w:rsidR="00E84B30">
        <w:rPr>
          <w:rFonts w:hint="cs"/>
          <w:rtl/>
        </w:rPr>
        <w:t xml:space="preserve">- </w:t>
      </w:r>
      <w:r w:rsidR="00E84B30" w:rsidRPr="00E80C42">
        <w:rPr>
          <w:rFonts w:hint="cs"/>
          <w:sz w:val="24"/>
          <w:szCs w:val="24"/>
          <w:rtl/>
          <w:lang w:bidi="ar-DZ"/>
        </w:rPr>
        <w:t>طلال ياسين العيسى وعلي جبار الحسيناوي</w:t>
      </w:r>
      <w:r w:rsidR="00E84B30">
        <w:rPr>
          <w:rFonts w:hint="cs"/>
          <w:sz w:val="24"/>
          <w:szCs w:val="24"/>
          <w:rtl/>
          <w:lang w:bidi="ar-DZ"/>
        </w:rPr>
        <w:t>,المرجع السابق,ص 268.</w:t>
      </w:r>
    </w:p>
  </w:footnote>
  <w:footnote w:id="214">
    <w:p w:rsidR="00E84B30" w:rsidRPr="00C14C0D" w:rsidRDefault="00E84B30" w:rsidP="00BD0E0E">
      <w:pPr>
        <w:pStyle w:val="Notedebasdepage"/>
        <w:bidi/>
        <w:rPr>
          <w:sz w:val="24"/>
          <w:szCs w:val="24"/>
          <w:rtl/>
          <w:lang w:bidi="ar-DZ"/>
        </w:rPr>
      </w:pPr>
      <w:r w:rsidRPr="00BD26FB">
        <w:rPr>
          <w:rStyle w:val="Appelnotedebasdep"/>
          <w:b/>
          <w:bCs/>
          <w:sz w:val="24"/>
          <w:szCs w:val="24"/>
          <w:vertAlign w:val="baseline"/>
        </w:rPr>
        <w:footnoteRef/>
      </w:r>
      <w:r w:rsidRPr="00C14C0D">
        <w:rPr>
          <w:rFonts w:hint="cs"/>
          <w:sz w:val="24"/>
          <w:szCs w:val="24"/>
          <w:rtl/>
          <w:lang w:bidi="ar-DZ"/>
        </w:rPr>
        <w:t xml:space="preserve"> - منتصر سعيد حمودة,المرجع السابق,ص 257.</w:t>
      </w:r>
    </w:p>
  </w:footnote>
  <w:footnote w:id="215">
    <w:p w:rsidR="00E84B30" w:rsidRPr="00C14C0D" w:rsidRDefault="00E84B30" w:rsidP="00BD0E0E">
      <w:pPr>
        <w:pStyle w:val="Notedebasdepage"/>
        <w:bidi/>
        <w:rPr>
          <w:sz w:val="24"/>
          <w:szCs w:val="24"/>
          <w:rtl/>
          <w:lang w:bidi="ar-DZ"/>
        </w:rPr>
      </w:pPr>
      <w:r w:rsidRPr="00BD26FB">
        <w:rPr>
          <w:rStyle w:val="Appelnotedebasdep"/>
          <w:b/>
          <w:bCs/>
          <w:sz w:val="24"/>
          <w:szCs w:val="24"/>
          <w:vertAlign w:val="baseline"/>
        </w:rPr>
        <w:footnoteRef/>
      </w:r>
      <w:r w:rsidRPr="00BD26FB">
        <w:rPr>
          <w:rFonts w:hint="cs"/>
          <w:b/>
          <w:bCs/>
          <w:sz w:val="24"/>
          <w:szCs w:val="24"/>
          <w:rtl/>
          <w:lang w:bidi="ar-DZ"/>
        </w:rPr>
        <w:t xml:space="preserve"> </w:t>
      </w:r>
      <w:r w:rsidRPr="00C14C0D">
        <w:rPr>
          <w:rFonts w:hint="cs"/>
          <w:sz w:val="24"/>
          <w:szCs w:val="24"/>
          <w:rtl/>
          <w:lang w:bidi="ar-DZ"/>
        </w:rPr>
        <w:t>- منتصر سعيد حمودة,نفس المرجع,ص 257.</w:t>
      </w:r>
    </w:p>
    <w:p w:rsidR="00E84B30" w:rsidRPr="00C14C0D" w:rsidRDefault="00E84B30" w:rsidP="00BD0E0E">
      <w:pPr>
        <w:pStyle w:val="Notedebasdepage"/>
        <w:bidi/>
        <w:rPr>
          <w:sz w:val="24"/>
          <w:szCs w:val="24"/>
          <w:rtl/>
          <w:lang w:bidi="ar-DZ"/>
        </w:rPr>
      </w:pPr>
      <w:r w:rsidRPr="00C14C0D">
        <w:rPr>
          <w:rFonts w:hint="cs"/>
          <w:sz w:val="24"/>
          <w:szCs w:val="24"/>
          <w:rtl/>
          <w:lang w:bidi="ar-DZ"/>
        </w:rPr>
        <w:t>-انظر كذلك المادة 135 من النظام الأساسي للمحكمة الجنائية الدولية.</w:t>
      </w:r>
    </w:p>
  </w:footnote>
  <w:footnote w:id="216">
    <w:p w:rsidR="00E84B30" w:rsidRPr="00C14C0D" w:rsidRDefault="00E84B30" w:rsidP="00BD0E0E">
      <w:pPr>
        <w:pStyle w:val="Notedebasdepage"/>
        <w:bidi/>
        <w:rPr>
          <w:rtl/>
          <w:lang w:bidi="ar-DZ"/>
        </w:rPr>
      </w:pPr>
      <w:r w:rsidRPr="00BD26FB">
        <w:rPr>
          <w:rStyle w:val="Appelnotedebasdep"/>
          <w:b/>
          <w:bCs/>
          <w:sz w:val="24"/>
          <w:szCs w:val="24"/>
          <w:vertAlign w:val="baseline"/>
        </w:rPr>
        <w:footnoteRef/>
      </w:r>
      <w:r w:rsidRPr="00C14C0D">
        <w:rPr>
          <w:rFonts w:hint="cs"/>
          <w:sz w:val="24"/>
          <w:szCs w:val="24"/>
          <w:rtl/>
          <w:lang w:bidi="ar-DZ"/>
        </w:rPr>
        <w:t>- منتصر سعيد حمودة,نفس المرجع,ص ص 257-258</w:t>
      </w:r>
      <w:r w:rsidRPr="00C14C0D">
        <w:rPr>
          <w:rFonts w:hint="cs"/>
          <w:rtl/>
          <w:lang w:bidi="ar-DZ"/>
        </w:rPr>
        <w:t>.</w:t>
      </w:r>
    </w:p>
  </w:footnote>
  <w:footnote w:id="217">
    <w:p w:rsidR="00E84B30" w:rsidRPr="00C14C0D" w:rsidRDefault="00E84B30" w:rsidP="00BD0E0E">
      <w:pPr>
        <w:pStyle w:val="Notedebasdepage"/>
        <w:bidi/>
        <w:rPr>
          <w:sz w:val="24"/>
          <w:szCs w:val="24"/>
          <w:rtl/>
          <w:lang w:bidi="ar-DZ"/>
        </w:rPr>
      </w:pPr>
      <w:r w:rsidRPr="00BD26FB">
        <w:rPr>
          <w:rStyle w:val="Appelnotedebasdep"/>
          <w:b/>
          <w:bCs/>
          <w:sz w:val="24"/>
          <w:szCs w:val="24"/>
          <w:vertAlign w:val="baseline"/>
        </w:rPr>
        <w:footnoteRef/>
      </w:r>
      <w:r w:rsidRPr="00C14C0D">
        <w:rPr>
          <w:rFonts w:hint="cs"/>
          <w:sz w:val="24"/>
          <w:szCs w:val="24"/>
          <w:rtl/>
          <w:lang w:bidi="ar-DZ"/>
        </w:rPr>
        <w:t xml:space="preserve"> - أمال عثمان,</w:t>
      </w:r>
      <w:r w:rsidRPr="00CF22F7">
        <w:rPr>
          <w:rFonts w:hint="cs"/>
          <w:sz w:val="24"/>
          <w:szCs w:val="24"/>
          <w:rtl/>
          <w:lang w:bidi="ar-DZ"/>
        </w:rPr>
        <w:t>شرح قانون الإجراءات الجنائية</w:t>
      </w:r>
      <w:r w:rsidRPr="00C14C0D">
        <w:rPr>
          <w:rFonts w:hint="cs"/>
          <w:sz w:val="24"/>
          <w:szCs w:val="24"/>
          <w:rtl/>
          <w:lang w:bidi="ar-DZ"/>
        </w:rPr>
        <w:t xml:space="preserve"> ,دار النهضة العربية,القاهرة,سنة 1988,ص 801.</w:t>
      </w:r>
    </w:p>
  </w:footnote>
  <w:footnote w:id="218">
    <w:p w:rsidR="00E84B30" w:rsidRPr="00C14C0D" w:rsidRDefault="00E84B30" w:rsidP="00BD0E0E">
      <w:pPr>
        <w:pStyle w:val="Notedebasdepage"/>
        <w:bidi/>
        <w:rPr>
          <w:sz w:val="24"/>
          <w:szCs w:val="24"/>
          <w:rtl/>
          <w:lang w:bidi="ar-DZ"/>
        </w:rPr>
      </w:pPr>
      <w:r w:rsidRPr="0039775B">
        <w:rPr>
          <w:rStyle w:val="Appelnotedebasdep"/>
          <w:b/>
          <w:bCs/>
          <w:sz w:val="24"/>
          <w:szCs w:val="24"/>
          <w:vertAlign w:val="baseline"/>
        </w:rPr>
        <w:footnoteRef/>
      </w:r>
      <w:r w:rsidRPr="0039775B">
        <w:rPr>
          <w:rFonts w:hint="cs"/>
          <w:b/>
          <w:bCs/>
          <w:sz w:val="24"/>
          <w:szCs w:val="24"/>
          <w:rtl/>
          <w:lang w:bidi="ar-DZ"/>
        </w:rPr>
        <w:t xml:space="preserve"> </w:t>
      </w:r>
      <w:r w:rsidRPr="00C14C0D">
        <w:rPr>
          <w:rFonts w:hint="cs"/>
          <w:sz w:val="24"/>
          <w:szCs w:val="24"/>
          <w:rtl/>
          <w:lang w:bidi="ar-DZ"/>
        </w:rPr>
        <w:t>- طلال ياسين العيسي,علي جبار الحيسناوي,</w:t>
      </w:r>
      <w:r w:rsidRPr="00AF2220">
        <w:rPr>
          <w:rFonts w:hint="cs"/>
          <w:sz w:val="24"/>
          <w:szCs w:val="24"/>
          <w:rtl/>
          <w:lang w:bidi="ar-DZ"/>
        </w:rPr>
        <w:t>المحكمة الجنائية الدولية,دراسة قانونية</w:t>
      </w:r>
      <w:r w:rsidRPr="00C14C0D">
        <w:rPr>
          <w:rFonts w:hint="cs"/>
          <w:sz w:val="24"/>
          <w:szCs w:val="24"/>
          <w:rtl/>
          <w:lang w:bidi="ar-DZ"/>
        </w:rPr>
        <w:t>,دار اليازوري العلمية للنشر والتوزيع,الأردن,سنة 2009,ص ص 277-278.</w:t>
      </w:r>
    </w:p>
  </w:footnote>
  <w:footnote w:id="219">
    <w:p w:rsidR="00E84B30" w:rsidRPr="00C14C0D" w:rsidRDefault="00E84B30" w:rsidP="00BD0E0E">
      <w:pPr>
        <w:pStyle w:val="Notedebasdepage"/>
        <w:bidi/>
        <w:rPr>
          <w:rtl/>
          <w:lang w:bidi="ar-DZ"/>
        </w:rPr>
      </w:pPr>
      <w:r w:rsidRPr="0039775B">
        <w:rPr>
          <w:rStyle w:val="Appelnotedebasdep"/>
          <w:b/>
          <w:bCs/>
          <w:sz w:val="24"/>
          <w:szCs w:val="24"/>
          <w:vertAlign w:val="baseline"/>
        </w:rPr>
        <w:footnoteRef/>
      </w:r>
      <w:r w:rsidRPr="0039775B">
        <w:rPr>
          <w:rFonts w:hint="cs"/>
          <w:b/>
          <w:bCs/>
          <w:sz w:val="24"/>
          <w:szCs w:val="24"/>
          <w:rtl/>
          <w:lang w:bidi="ar-DZ"/>
        </w:rPr>
        <w:t xml:space="preserve"> </w:t>
      </w:r>
      <w:r w:rsidRPr="00C14C0D">
        <w:rPr>
          <w:rFonts w:hint="cs"/>
          <w:sz w:val="24"/>
          <w:szCs w:val="24"/>
          <w:rtl/>
          <w:lang w:bidi="ar-DZ"/>
        </w:rPr>
        <w:t>- عصام عبد الفتاح مطر,المرجع السابق,ص152</w:t>
      </w:r>
      <w:r w:rsidRPr="00C14C0D">
        <w:rPr>
          <w:rFonts w:hint="cs"/>
          <w:rtl/>
          <w:lang w:bidi="ar-DZ"/>
        </w:rPr>
        <w:t>.</w:t>
      </w:r>
    </w:p>
  </w:footnote>
  <w:footnote w:id="220">
    <w:p w:rsidR="00E84B30" w:rsidRPr="007D0663" w:rsidRDefault="00E84B30" w:rsidP="00BD0E0E">
      <w:pPr>
        <w:pStyle w:val="Notedebasdepage"/>
        <w:bidi/>
        <w:rPr>
          <w:rtl/>
          <w:lang w:bidi="ar-DZ"/>
        </w:rPr>
      </w:pPr>
      <w:r>
        <w:rPr>
          <w:b/>
          <w:bCs/>
          <w:sz w:val="24"/>
          <w:szCs w:val="24"/>
        </w:rPr>
        <w:t>2</w:t>
      </w:r>
      <w:r>
        <w:rPr>
          <w:rFonts w:hint="cs"/>
          <w:sz w:val="24"/>
          <w:szCs w:val="24"/>
          <w:rtl/>
        </w:rPr>
        <w:t xml:space="preserve">- </w:t>
      </w:r>
      <w:r w:rsidRPr="007D0663">
        <w:rPr>
          <w:rFonts w:hint="cs"/>
          <w:sz w:val="24"/>
          <w:szCs w:val="24"/>
          <w:rtl/>
          <w:lang w:bidi="ar-DZ"/>
        </w:rPr>
        <w:t>المادة 81 من نظام روما الأساسي</w:t>
      </w:r>
      <w:r>
        <w:rPr>
          <w:rFonts w:hint="cs"/>
          <w:rtl/>
          <w:lang w:bidi="ar-DZ"/>
        </w:rPr>
        <w:t>.</w:t>
      </w:r>
    </w:p>
  </w:footnote>
  <w:footnote w:id="221">
    <w:p w:rsidR="00E84B30" w:rsidRPr="00C14C0D" w:rsidRDefault="00E84B30" w:rsidP="003F767A">
      <w:pPr>
        <w:pStyle w:val="Notedebasdepage"/>
        <w:bidi/>
        <w:rPr>
          <w:sz w:val="24"/>
          <w:szCs w:val="24"/>
          <w:rtl/>
        </w:rPr>
      </w:pPr>
      <w:r w:rsidRPr="00D811F2">
        <w:rPr>
          <w:rStyle w:val="Appelnotedebasdep"/>
          <w:b/>
          <w:bCs/>
          <w:sz w:val="24"/>
          <w:szCs w:val="24"/>
          <w:vertAlign w:val="baseline"/>
        </w:rPr>
        <w:footnoteRef/>
      </w:r>
      <w:r w:rsidRPr="00C14C0D">
        <w:rPr>
          <w:rFonts w:hint="cs"/>
          <w:sz w:val="24"/>
          <w:szCs w:val="24"/>
          <w:rtl/>
        </w:rPr>
        <w:t xml:space="preserve"> - براهيمي </w:t>
      </w:r>
      <w:r>
        <w:rPr>
          <w:rFonts w:hint="cs"/>
          <w:sz w:val="24"/>
          <w:szCs w:val="24"/>
          <w:rtl/>
        </w:rPr>
        <w:t>ص</w:t>
      </w:r>
      <w:r w:rsidRPr="00C14C0D">
        <w:rPr>
          <w:rFonts w:hint="cs"/>
          <w:sz w:val="24"/>
          <w:szCs w:val="24"/>
          <w:rtl/>
        </w:rPr>
        <w:t>فيان,</w:t>
      </w:r>
      <w:r w:rsidRPr="007B1861">
        <w:rPr>
          <w:rFonts w:hint="cs"/>
          <w:sz w:val="24"/>
          <w:szCs w:val="24"/>
          <w:rtl/>
        </w:rPr>
        <w:t>دور المحكمة الجنائية الدولية في مكافحة الجرائم الدولية</w:t>
      </w:r>
      <w:r w:rsidRPr="00C14C0D">
        <w:rPr>
          <w:rFonts w:hint="cs"/>
          <w:sz w:val="24"/>
          <w:szCs w:val="24"/>
          <w:rtl/>
        </w:rPr>
        <w:t>,المرجع السابق,ص 35.</w:t>
      </w:r>
    </w:p>
    <w:p w:rsidR="00E84B30" w:rsidRPr="00C14C0D" w:rsidRDefault="00E84B30" w:rsidP="00BD0E0E">
      <w:pPr>
        <w:pStyle w:val="Notedebasdepage"/>
        <w:bidi/>
        <w:rPr>
          <w:rtl/>
        </w:rPr>
      </w:pPr>
      <w:r w:rsidRPr="00C14C0D">
        <w:rPr>
          <w:rFonts w:hint="cs"/>
          <w:sz w:val="24"/>
          <w:szCs w:val="24"/>
          <w:rtl/>
        </w:rPr>
        <w:t>انظر كذلك</w:t>
      </w:r>
      <w:r>
        <w:rPr>
          <w:rFonts w:hint="cs"/>
          <w:sz w:val="24"/>
          <w:szCs w:val="24"/>
          <w:rtl/>
        </w:rPr>
        <w:t>:</w:t>
      </w:r>
      <w:r w:rsidRPr="00C14C0D">
        <w:rPr>
          <w:rFonts w:hint="cs"/>
          <w:sz w:val="24"/>
          <w:szCs w:val="24"/>
          <w:rtl/>
        </w:rPr>
        <w:t xml:space="preserve"> علي يوسف شكري, </w:t>
      </w:r>
      <w:r w:rsidRPr="007B1861">
        <w:rPr>
          <w:rFonts w:hint="cs"/>
          <w:sz w:val="24"/>
          <w:szCs w:val="24"/>
          <w:rtl/>
        </w:rPr>
        <w:t>القضاء الجنائي الدولي في عالم متغير</w:t>
      </w:r>
      <w:r w:rsidRPr="00C14C0D">
        <w:rPr>
          <w:rFonts w:hint="cs"/>
          <w:sz w:val="24"/>
          <w:szCs w:val="24"/>
          <w:rtl/>
        </w:rPr>
        <w:t>, دار أتراك للنشر والتوزيع, مصر, سنة 2005, ص 239.</w:t>
      </w:r>
    </w:p>
  </w:footnote>
  <w:footnote w:id="222">
    <w:p w:rsidR="00E84B30" w:rsidRPr="00D811F2" w:rsidRDefault="00FD26E3" w:rsidP="00D811F2">
      <w:pPr>
        <w:pStyle w:val="Notedebasdepage"/>
        <w:jc w:val="right"/>
        <w:rPr>
          <w:rtl/>
          <w:lang w:bidi="ar-DZ"/>
        </w:rPr>
      </w:pPr>
      <w:r>
        <w:rPr>
          <w:rFonts w:hint="cs"/>
          <w:b/>
          <w:bCs/>
          <w:sz w:val="24"/>
          <w:szCs w:val="24"/>
          <w:rtl/>
        </w:rPr>
        <w:t>1</w:t>
      </w:r>
      <w:r w:rsidR="00E84B30">
        <w:rPr>
          <w:rFonts w:hint="cs"/>
          <w:rtl/>
        </w:rPr>
        <w:t xml:space="preserve">- </w:t>
      </w:r>
      <w:r w:rsidR="00E84B30" w:rsidRPr="00D811F2">
        <w:rPr>
          <w:rFonts w:hint="cs"/>
          <w:sz w:val="24"/>
          <w:szCs w:val="24"/>
          <w:rtl/>
          <w:lang w:bidi="ar-DZ"/>
        </w:rPr>
        <w:t>منتصر سعيد حمودة,المرجع السابق,268.</w:t>
      </w:r>
    </w:p>
  </w:footnote>
  <w:footnote w:id="223">
    <w:p w:rsidR="00E84B30" w:rsidRPr="00C14C0D" w:rsidRDefault="00E84B30" w:rsidP="00B11807">
      <w:pPr>
        <w:pStyle w:val="Notedebasdepage"/>
        <w:bidi/>
        <w:rPr>
          <w:sz w:val="24"/>
          <w:szCs w:val="24"/>
          <w:rtl/>
          <w:lang w:bidi="ar-DZ"/>
        </w:rPr>
      </w:pPr>
      <w:r w:rsidRPr="006F3EE6">
        <w:rPr>
          <w:rStyle w:val="Appelnotedebasdep"/>
          <w:b/>
          <w:bCs/>
          <w:sz w:val="24"/>
          <w:szCs w:val="24"/>
          <w:vertAlign w:val="baseline"/>
        </w:rPr>
        <w:footnoteRef/>
      </w:r>
      <w:r w:rsidRPr="006F3EE6">
        <w:rPr>
          <w:rFonts w:hint="cs"/>
          <w:b/>
          <w:bCs/>
          <w:sz w:val="24"/>
          <w:szCs w:val="24"/>
          <w:rtl/>
        </w:rPr>
        <w:t xml:space="preserve"> </w:t>
      </w:r>
      <w:r w:rsidRPr="00C14C0D">
        <w:rPr>
          <w:rFonts w:hint="cs"/>
          <w:sz w:val="24"/>
          <w:szCs w:val="24"/>
          <w:rtl/>
        </w:rPr>
        <w:t>- منتصر سعيد حمودة,</w:t>
      </w:r>
      <w:r>
        <w:rPr>
          <w:rFonts w:hint="cs"/>
          <w:sz w:val="24"/>
          <w:szCs w:val="24"/>
          <w:rtl/>
          <w:lang w:bidi="ar-DZ"/>
        </w:rPr>
        <w:t xml:space="preserve">نفس </w:t>
      </w:r>
      <w:r w:rsidRPr="00C14C0D">
        <w:rPr>
          <w:rFonts w:hint="cs"/>
          <w:sz w:val="24"/>
          <w:szCs w:val="24"/>
          <w:rtl/>
        </w:rPr>
        <w:t>المرجع,ص 269.</w:t>
      </w:r>
    </w:p>
  </w:footnote>
  <w:footnote w:id="224">
    <w:p w:rsidR="00E84B30" w:rsidRPr="00C14C0D" w:rsidRDefault="00E84B30" w:rsidP="00BD0E0E">
      <w:pPr>
        <w:pStyle w:val="Notedebasdepage"/>
        <w:bidi/>
        <w:rPr>
          <w:sz w:val="24"/>
          <w:szCs w:val="24"/>
          <w:rtl/>
          <w:lang w:bidi="ar-DZ"/>
        </w:rPr>
      </w:pPr>
      <w:r w:rsidRPr="006F3EE6">
        <w:rPr>
          <w:rStyle w:val="Appelnotedebasdep"/>
          <w:b/>
          <w:bCs/>
          <w:sz w:val="24"/>
          <w:szCs w:val="24"/>
          <w:vertAlign w:val="baseline"/>
        </w:rPr>
        <w:footnoteRef/>
      </w:r>
      <w:r w:rsidRPr="00C14C0D">
        <w:rPr>
          <w:rFonts w:hint="cs"/>
          <w:sz w:val="24"/>
          <w:szCs w:val="24"/>
          <w:rtl/>
          <w:lang w:bidi="ar-DZ"/>
        </w:rPr>
        <w:t xml:space="preserve"> - المادة 81/2-ب- من نظام روما الأساسي.</w:t>
      </w:r>
    </w:p>
  </w:footnote>
  <w:footnote w:id="225">
    <w:p w:rsidR="00E84B30" w:rsidRPr="00C14C0D" w:rsidRDefault="00E84B30" w:rsidP="00BD0E0E">
      <w:pPr>
        <w:pStyle w:val="Notedebasdepage"/>
        <w:bidi/>
        <w:rPr>
          <w:sz w:val="24"/>
          <w:szCs w:val="24"/>
          <w:rtl/>
          <w:lang w:bidi="ar-DZ"/>
        </w:rPr>
      </w:pPr>
      <w:r w:rsidRPr="006F3EE6">
        <w:rPr>
          <w:rStyle w:val="Appelnotedebasdep"/>
          <w:b/>
          <w:bCs/>
          <w:sz w:val="24"/>
          <w:szCs w:val="24"/>
          <w:vertAlign w:val="baseline"/>
        </w:rPr>
        <w:footnoteRef/>
      </w:r>
      <w:r w:rsidRPr="00C14C0D">
        <w:rPr>
          <w:rFonts w:hint="cs"/>
          <w:sz w:val="24"/>
          <w:szCs w:val="24"/>
          <w:rtl/>
          <w:lang w:bidi="ar-DZ"/>
        </w:rPr>
        <w:t xml:space="preserve"> - منتصر سعيد حمودة,المرجع السابق,ص 270.</w:t>
      </w:r>
    </w:p>
  </w:footnote>
  <w:footnote w:id="226">
    <w:p w:rsidR="00E84B30" w:rsidRPr="00C14C0D" w:rsidRDefault="00E84B30" w:rsidP="00BD0E0E">
      <w:pPr>
        <w:pStyle w:val="Notedebasdepage"/>
        <w:bidi/>
        <w:rPr>
          <w:rtl/>
          <w:lang w:bidi="ar-DZ"/>
        </w:rPr>
      </w:pPr>
      <w:r w:rsidRPr="006F3EE6">
        <w:rPr>
          <w:rStyle w:val="Appelnotedebasdep"/>
          <w:b/>
          <w:bCs/>
          <w:sz w:val="24"/>
          <w:szCs w:val="24"/>
          <w:vertAlign w:val="baseline"/>
        </w:rPr>
        <w:footnoteRef/>
      </w:r>
      <w:r w:rsidRPr="006F3EE6">
        <w:rPr>
          <w:rFonts w:hint="cs"/>
          <w:b/>
          <w:bCs/>
          <w:sz w:val="24"/>
          <w:szCs w:val="24"/>
          <w:rtl/>
          <w:lang w:bidi="ar-DZ"/>
        </w:rPr>
        <w:t xml:space="preserve"> </w:t>
      </w:r>
      <w:r w:rsidRPr="00C14C0D">
        <w:rPr>
          <w:rFonts w:hint="cs"/>
          <w:sz w:val="24"/>
          <w:szCs w:val="24"/>
          <w:rtl/>
          <w:lang w:bidi="ar-DZ"/>
        </w:rPr>
        <w:t>- المادة 82/4 من نظام روما الأساسي</w:t>
      </w:r>
      <w:r w:rsidRPr="00C14C0D">
        <w:rPr>
          <w:rFonts w:hint="cs"/>
          <w:rtl/>
          <w:lang w:bidi="ar-DZ"/>
        </w:rPr>
        <w:t>.</w:t>
      </w:r>
    </w:p>
  </w:footnote>
  <w:footnote w:id="227">
    <w:p w:rsidR="00E84B30" w:rsidRPr="00C14C0D" w:rsidRDefault="00E84B30" w:rsidP="00BD0E0E">
      <w:pPr>
        <w:pStyle w:val="Notedebasdepage"/>
        <w:bidi/>
        <w:rPr>
          <w:sz w:val="24"/>
          <w:szCs w:val="24"/>
          <w:rtl/>
          <w:lang w:bidi="ar-DZ"/>
        </w:rPr>
      </w:pPr>
      <w:r w:rsidRPr="00FA249B">
        <w:rPr>
          <w:rStyle w:val="Appelnotedebasdep"/>
          <w:b/>
          <w:bCs/>
          <w:sz w:val="24"/>
          <w:szCs w:val="24"/>
          <w:vertAlign w:val="baseline"/>
        </w:rPr>
        <w:footnoteRef/>
      </w:r>
      <w:r w:rsidRPr="00C14C0D">
        <w:rPr>
          <w:rFonts w:hint="cs"/>
          <w:sz w:val="24"/>
          <w:szCs w:val="24"/>
          <w:rtl/>
        </w:rPr>
        <w:t xml:space="preserve"> - منتصر سعيد حمودة,المرجع السابق,ص 271.</w:t>
      </w:r>
    </w:p>
  </w:footnote>
  <w:footnote w:id="228">
    <w:p w:rsidR="00E84B30" w:rsidRPr="00C14C0D" w:rsidRDefault="00E84B30" w:rsidP="00BD0E0E">
      <w:pPr>
        <w:pStyle w:val="Notedebasdepage"/>
        <w:bidi/>
        <w:rPr>
          <w:sz w:val="24"/>
          <w:szCs w:val="24"/>
          <w:rtl/>
          <w:lang w:bidi="ar-DZ"/>
        </w:rPr>
      </w:pPr>
      <w:r w:rsidRPr="00FA249B">
        <w:rPr>
          <w:rStyle w:val="Appelnotedebasdep"/>
          <w:b/>
          <w:bCs/>
          <w:sz w:val="24"/>
          <w:szCs w:val="24"/>
          <w:vertAlign w:val="baseline"/>
        </w:rPr>
        <w:footnoteRef/>
      </w:r>
      <w:r w:rsidRPr="00C14C0D">
        <w:rPr>
          <w:rFonts w:hint="cs"/>
          <w:sz w:val="24"/>
          <w:szCs w:val="24"/>
          <w:rtl/>
          <w:lang w:bidi="ar-DZ"/>
        </w:rPr>
        <w:t xml:space="preserve"> - المادة 83 من نظام روما الأساسي.</w:t>
      </w:r>
    </w:p>
  </w:footnote>
  <w:footnote w:id="229">
    <w:p w:rsidR="00E84B30" w:rsidRPr="00C14C0D" w:rsidRDefault="00E84B30" w:rsidP="00BD0E0E">
      <w:pPr>
        <w:pStyle w:val="Notedebasdepage"/>
        <w:bidi/>
        <w:rPr>
          <w:rtl/>
          <w:lang w:bidi="ar-DZ"/>
        </w:rPr>
      </w:pPr>
      <w:r w:rsidRPr="00FA249B">
        <w:rPr>
          <w:rStyle w:val="Appelnotedebasdep"/>
          <w:b/>
          <w:bCs/>
          <w:sz w:val="24"/>
          <w:szCs w:val="24"/>
          <w:vertAlign w:val="baseline"/>
        </w:rPr>
        <w:footnoteRef/>
      </w:r>
      <w:r w:rsidRPr="00C14C0D">
        <w:rPr>
          <w:rFonts w:hint="cs"/>
          <w:sz w:val="24"/>
          <w:szCs w:val="24"/>
          <w:rtl/>
        </w:rPr>
        <w:t xml:space="preserve"> - </w:t>
      </w:r>
      <w:r w:rsidRPr="00C14C0D">
        <w:rPr>
          <w:rFonts w:hint="cs"/>
          <w:sz w:val="24"/>
          <w:szCs w:val="24"/>
          <w:rtl/>
          <w:lang w:bidi="ar-DZ"/>
        </w:rPr>
        <w:t>المادة 84 من نظام روما الأساسي</w:t>
      </w:r>
    </w:p>
  </w:footnote>
  <w:footnote w:id="230">
    <w:p w:rsidR="00E84B30" w:rsidRPr="00C14C0D" w:rsidRDefault="00E84B30" w:rsidP="00A304B5">
      <w:pPr>
        <w:pStyle w:val="Notedebasdepage"/>
        <w:bidi/>
        <w:rPr>
          <w:sz w:val="24"/>
          <w:szCs w:val="24"/>
          <w:rtl/>
          <w:lang w:bidi="ar-DZ"/>
        </w:rPr>
      </w:pPr>
      <w:r w:rsidRPr="00A304B5">
        <w:rPr>
          <w:rStyle w:val="Appelnotedebasdep"/>
          <w:b/>
          <w:bCs/>
          <w:sz w:val="24"/>
          <w:szCs w:val="24"/>
          <w:vertAlign w:val="baseline"/>
        </w:rPr>
        <w:footnoteRef/>
      </w:r>
      <w:r w:rsidRPr="00C14C0D">
        <w:rPr>
          <w:rFonts w:hint="cs"/>
          <w:sz w:val="24"/>
          <w:szCs w:val="24"/>
          <w:rtl/>
          <w:lang w:bidi="ar-DZ"/>
        </w:rPr>
        <w:t xml:space="preserve"> - المادة 85 من النظام الأساسي للمحكمة الجنائية الدولية.</w:t>
      </w:r>
    </w:p>
  </w:footnote>
  <w:footnote w:id="231">
    <w:p w:rsidR="00E84B30" w:rsidRPr="00C14C0D" w:rsidRDefault="00E84B30" w:rsidP="008F52CB">
      <w:pPr>
        <w:pStyle w:val="Notedebasdepage"/>
        <w:bidi/>
        <w:jc w:val="mediumKashida"/>
        <w:rPr>
          <w:sz w:val="24"/>
          <w:szCs w:val="24"/>
          <w:rtl/>
          <w:lang w:bidi="ar-DZ"/>
        </w:rPr>
      </w:pPr>
      <w:r w:rsidRPr="00A304B5">
        <w:rPr>
          <w:rStyle w:val="Appelnotedebasdep"/>
          <w:b/>
          <w:bCs/>
          <w:sz w:val="24"/>
          <w:szCs w:val="24"/>
          <w:vertAlign w:val="baseline"/>
        </w:rPr>
        <w:footnoteRef/>
      </w:r>
      <w:r w:rsidRPr="00A304B5">
        <w:rPr>
          <w:rFonts w:hint="cs"/>
          <w:b/>
          <w:bCs/>
          <w:sz w:val="24"/>
          <w:szCs w:val="24"/>
          <w:rtl/>
          <w:lang w:bidi="ar-DZ"/>
        </w:rPr>
        <w:t xml:space="preserve"> </w:t>
      </w:r>
      <w:r w:rsidRPr="00C14C0D">
        <w:rPr>
          <w:rFonts w:hint="cs"/>
          <w:sz w:val="24"/>
          <w:szCs w:val="24"/>
          <w:rtl/>
          <w:lang w:bidi="ar-DZ"/>
        </w:rPr>
        <w:t>- براء منذر كمال عبد اللطيف,</w:t>
      </w:r>
      <w:r w:rsidRPr="00BE1C40">
        <w:rPr>
          <w:rFonts w:hint="cs"/>
          <w:sz w:val="24"/>
          <w:szCs w:val="24"/>
          <w:rtl/>
          <w:lang w:bidi="ar-DZ"/>
        </w:rPr>
        <w:t>النظام القضائي للمحكمة الجنائية الدولية</w:t>
      </w:r>
      <w:r w:rsidRPr="00C14C0D">
        <w:rPr>
          <w:rFonts w:hint="cs"/>
          <w:sz w:val="24"/>
          <w:szCs w:val="24"/>
          <w:rtl/>
          <w:lang w:bidi="ar-DZ"/>
        </w:rPr>
        <w:t xml:space="preserve">, </w:t>
      </w:r>
      <w:r>
        <w:rPr>
          <w:rFonts w:hint="cs"/>
          <w:sz w:val="24"/>
          <w:szCs w:val="24"/>
          <w:rtl/>
          <w:lang w:bidi="ar-DZ"/>
        </w:rPr>
        <w:t>المرجع السابق,</w:t>
      </w:r>
      <w:r w:rsidRPr="00C14C0D">
        <w:rPr>
          <w:rFonts w:hint="cs"/>
          <w:sz w:val="24"/>
          <w:szCs w:val="24"/>
          <w:rtl/>
          <w:lang w:bidi="ar-DZ"/>
        </w:rPr>
        <w:t>ص ص 392-393.</w:t>
      </w:r>
    </w:p>
  </w:footnote>
  <w:footnote w:id="232">
    <w:p w:rsidR="00E84B30" w:rsidRPr="00C14C0D" w:rsidRDefault="00E84B30" w:rsidP="008F52CB">
      <w:pPr>
        <w:pStyle w:val="Notedebasdepage"/>
        <w:bidi/>
        <w:jc w:val="mediumKashida"/>
        <w:rPr>
          <w:rtl/>
          <w:lang w:bidi="ar-DZ"/>
        </w:rPr>
      </w:pPr>
      <w:r w:rsidRPr="00A304B5">
        <w:rPr>
          <w:rStyle w:val="Appelnotedebasdep"/>
          <w:b/>
          <w:bCs/>
          <w:sz w:val="24"/>
          <w:szCs w:val="24"/>
          <w:vertAlign w:val="baseline"/>
        </w:rPr>
        <w:footnoteRef/>
      </w:r>
      <w:r w:rsidRPr="00C14C0D">
        <w:rPr>
          <w:rFonts w:hint="cs"/>
          <w:sz w:val="24"/>
          <w:szCs w:val="24"/>
          <w:rtl/>
          <w:lang w:bidi="ar-DZ"/>
        </w:rPr>
        <w:t xml:space="preserve"> - عصام عبد الفتاح مطر,</w:t>
      </w:r>
      <w:r w:rsidRPr="00BE1C40">
        <w:rPr>
          <w:rFonts w:hint="cs"/>
          <w:sz w:val="24"/>
          <w:szCs w:val="24"/>
          <w:rtl/>
          <w:lang w:bidi="ar-DZ"/>
        </w:rPr>
        <w:t>المحكمة الجنائية الدولية,مقدمات إنشائها</w:t>
      </w:r>
      <w:r w:rsidRPr="00C14C0D">
        <w:rPr>
          <w:rFonts w:hint="cs"/>
          <w:sz w:val="24"/>
          <w:szCs w:val="24"/>
          <w:rtl/>
          <w:lang w:bidi="ar-DZ"/>
        </w:rPr>
        <w:t>,المرجع السابق,ص 246</w:t>
      </w:r>
      <w:r w:rsidRPr="00C14C0D">
        <w:rPr>
          <w:rFonts w:hint="cs"/>
          <w:rtl/>
          <w:lang w:bidi="ar-DZ"/>
        </w:rPr>
        <w:t>.</w:t>
      </w:r>
    </w:p>
  </w:footnote>
  <w:footnote w:id="233">
    <w:p w:rsidR="00E84B30" w:rsidRPr="00C14C0D" w:rsidRDefault="00D75785" w:rsidP="008F52CB">
      <w:pPr>
        <w:pStyle w:val="Notedebasdepage"/>
        <w:bidi/>
        <w:jc w:val="mediumKashida"/>
        <w:rPr>
          <w:sz w:val="24"/>
          <w:szCs w:val="24"/>
          <w:rtl/>
          <w:lang w:bidi="ar-DZ"/>
        </w:rPr>
      </w:pPr>
      <w:r>
        <w:rPr>
          <w:rFonts w:hint="cs"/>
          <w:b/>
          <w:bCs/>
          <w:sz w:val="24"/>
          <w:szCs w:val="24"/>
          <w:rtl/>
        </w:rPr>
        <w:t>3</w:t>
      </w:r>
      <w:r w:rsidR="00E84B30" w:rsidRPr="00C14C0D">
        <w:rPr>
          <w:rFonts w:hint="cs"/>
          <w:sz w:val="24"/>
          <w:szCs w:val="24"/>
          <w:rtl/>
        </w:rPr>
        <w:t xml:space="preserve">- </w:t>
      </w:r>
      <w:r w:rsidR="00E84B30" w:rsidRPr="00C14C0D">
        <w:rPr>
          <w:rFonts w:hint="cs"/>
          <w:sz w:val="24"/>
          <w:szCs w:val="24"/>
          <w:rtl/>
          <w:lang w:bidi="ar-DZ"/>
        </w:rPr>
        <w:t>المادة 103 من نظام روما الأساسي.</w:t>
      </w:r>
    </w:p>
  </w:footnote>
  <w:footnote w:id="234">
    <w:p w:rsidR="00E84B30" w:rsidRPr="00C14C0D" w:rsidRDefault="00D75785" w:rsidP="00BD0E0E">
      <w:pPr>
        <w:pStyle w:val="Notedebasdepage"/>
        <w:bidi/>
        <w:rPr>
          <w:rtl/>
          <w:lang w:bidi="ar-DZ"/>
        </w:rPr>
      </w:pPr>
      <w:r>
        <w:rPr>
          <w:rFonts w:hint="cs"/>
          <w:b/>
          <w:bCs/>
          <w:sz w:val="24"/>
          <w:szCs w:val="24"/>
          <w:rtl/>
          <w:lang w:bidi="ar-DZ"/>
        </w:rPr>
        <w:t>4</w:t>
      </w:r>
      <w:r w:rsidR="00E84B30" w:rsidRPr="00C14C0D">
        <w:rPr>
          <w:rFonts w:hint="cs"/>
          <w:sz w:val="24"/>
          <w:szCs w:val="24"/>
          <w:rtl/>
          <w:lang w:bidi="ar-DZ"/>
        </w:rPr>
        <w:t>- المادة 77 من نظام روما الأساسي</w:t>
      </w:r>
      <w:r w:rsidR="00E84B30" w:rsidRPr="00C14C0D">
        <w:rPr>
          <w:rFonts w:hint="cs"/>
          <w:rtl/>
          <w:lang w:bidi="ar-DZ"/>
        </w:rPr>
        <w:t>.</w:t>
      </w:r>
    </w:p>
  </w:footnote>
  <w:footnote w:id="235">
    <w:p w:rsidR="00E84B30" w:rsidRPr="00A2371C" w:rsidRDefault="00D75785" w:rsidP="00BD0E0E">
      <w:pPr>
        <w:pStyle w:val="Notedebasdepage"/>
        <w:bidi/>
        <w:rPr>
          <w:sz w:val="24"/>
          <w:szCs w:val="24"/>
          <w:rtl/>
        </w:rPr>
      </w:pPr>
      <w:r>
        <w:rPr>
          <w:rStyle w:val="Appelnotedebasdep"/>
          <w:rFonts w:hint="cs"/>
          <w:b/>
          <w:bCs/>
          <w:sz w:val="24"/>
          <w:szCs w:val="24"/>
          <w:vertAlign w:val="baseline"/>
          <w:rtl/>
        </w:rPr>
        <w:t>1</w:t>
      </w:r>
      <w:r w:rsidR="00E84B30">
        <w:rPr>
          <w:rFonts w:hint="cs"/>
          <w:sz w:val="24"/>
          <w:szCs w:val="24"/>
          <w:rtl/>
          <w:lang w:bidi="ar-DZ"/>
        </w:rPr>
        <w:t>-</w:t>
      </w:r>
      <w:r w:rsidR="00E84B30" w:rsidRPr="00C14C0D">
        <w:rPr>
          <w:rFonts w:hint="cs"/>
          <w:sz w:val="24"/>
          <w:szCs w:val="24"/>
          <w:rtl/>
          <w:lang w:bidi="ar-DZ"/>
        </w:rPr>
        <w:t>الأمم المتحدة,الوثائق الرسمية للجمعية العامة للأمم المتحدة,الدورة الخامسة والأربعون ,سنة 1994,رقم 40/45/أ.المجلد الثاني</w:t>
      </w:r>
      <w:r w:rsidR="00E84B30" w:rsidRPr="00A2371C">
        <w:rPr>
          <w:rFonts w:hint="cs"/>
          <w:sz w:val="24"/>
          <w:szCs w:val="24"/>
          <w:rtl/>
          <w:lang w:bidi="ar-DZ"/>
        </w:rPr>
        <w:t>.</w:t>
      </w:r>
    </w:p>
  </w:footnote>
  <w:footnote w:id="236">
    <w:p w:rsidR="00E84B30" w:rsidRPr="00F251F0" w:rsidRDefault="00E84B30" w:rsidP="00BD0E0E">
      <w:pPr>
        <w:pStyle w:val="Notedebasdepage"/>
        <w:bidi/>
        <w:rPr>
          <w:sz w:val="24"/>
          <w:szCs w:val="24"/>
          <w:rtl/>
          <w:lang w:bidi="ar-DZ"/>
        </w:rPr>
      </w:pPr>
      <w:r w:rsidRPr="00947F9A">
        <w:rPr>
          <w:rStyle w:val="Appelnotedebasdep"/>
          <w:b/>
          <w:bCs/>
          <w:sz w:val="24"/>
          <w:szCs w:val="24"/>
          <w:vertAlign w:val="baseline"/>
        </w:rPr>
        <w:footnoteRef/>
      </w:r>
      <w:r w:rsidRPr="00F251F0">
        <w:rPr>
          <w:rFonts w:hint="cs"/>
          <w:sz w:val="24"/>
          <w:szCs w:val="24"/>
          <w:rtl/>
          <w:lang w:bidi="ar-DZ"/>
        </w:rPr>
        <w:t xml:space="preserve"> - براء منذر كمال عبد اللطيف</w:t>
      </w:r>
      <w:r w:rsidRPr="00BE1C40">
        <w:rPr>
          <w:rFonts w:hint="cs"/>
          <w:sz w:val="24"/>
          <w:szCs w:val="24"/>
          <w:rtl/>
          <w:lang w:bidi="ar-DZ"/>
        </w:rPr>
        <w:t>,النظام القضائي للمحكمة الجنائية الدولية</w:t>
      </w:r>
      <w:r w:rsidRPr="00F251F0">
        <w:rPr>
          <w:rFonts w:hint="cs"/>
          <w:sz w:val="24"/>
          <w:szCs w:val="24"/>
          <w:rtl/>
          <w:lang w:bidi="ar-DZ"/>
        </w:rPr>
        <w:t>,المرجع السابق,ص 395.</w:t>
      </w:r>
    </w:p>
  </w:footnote>
  <w:footnote w:id="237">
    <w:p w:rsidR="00E84B30" w:rsidRPr="00F251F0" w:rsidRDefault="00E84B30" w:rsidP="003D650E">
      <w:pPr>
        <w:pStyle w:val="Notedebasdepage"/>
        <w:bidi/>
        <w:jc w:val="left"/>
        <w:rPr>
          <w:sz w:val="24"/>
          <w:szCs w:val="24"/>
          <w:rtl/>
          <w:lang w:bidi="ar-DZ"/>
        </w:rPr>
      </w:pPr>
      <w:r w:rsidRPr="00947F9A">
        <w:rPr>
          <w:rStyle w:val="Appelnotedebasdep"/>
          <w:b/>
          <w:bCs/>
          <w:sz w:val="24"/>
          <w:szCs w:val="24"/>
          <w:vertAlign w:val="baseline"/>
        </w:rPr>
        <w:footnoteRef/>
      </w:r>
      <w:r w:rsidRPr="00F251F0">
        <w:rPr>
          <w:rFonts w:hint="cs"/>
          <w:sz w:val="24"/>
          <w:szCs w:val="24"/>
          <w:rtl/>
          <w:lang w:bidi="ar-DZ"/>
        </w:rPr>
        <w:t xml:space="preserve"> - حميد السعدي,</w:t>
      </w:r>
      <w:r w:rsidRPr="00BE1C40">
        <w:rPr>
          <w:rFonts w:hint="cs"/>
          <w:sz w:val="24"/>
          <w:szCs w:val="24"/>
          <w:rtl/>
          <w:lang w:bidi="ar-DZ"/>
        </w:rPr>
        <w:t>مقدمة في دراسة القانون الدولي الجنائي</w:t>
      </w:r>
      <w:r w:rsidRPr="00F251F0">
        <w:rPr>
          <w:rFonts w:hint="cs"/>
          <w:sz w:val="24"/>
          <w:szCs w:val="24"/>
          <w:rtl/>
          <w:lang w:bidi="ar-DZ"/>
        </w:rPr>
        <w:t>,مطبعة المعارف,بغداد,سنة 1971,ص 412.</w:t>
      </w:r>
    </w:p>
  </w:footnote>
  <w:footnote w:id="238">
    <w:p w:rsidR="00E84B30" w:rsidRPr="00F251F0" w:rsidRDefault="00E84B30" w:rsidP="003D650E">
      <w:pPr>
        <w:pStyle w:val="Notedebasdepage"/>
        <w:bidi/>
        <w:jc w:val="left"/>
        <w:rPr>
          <w:rtl/>
          <w:lang w:bidi="ar-DZ"/>
        </w:rPr>
      </w:pPr>
      <w:r w:rsidRPr="00947F9A">
        <w:rPr>
          <w:rStyle w:val="Appelnotedebasdep"/>
          <w:b/>
          <w:bCs/>
          <w:sz w:val="24"/>
          <w:szCs w:val="24"/>
          <w:vertAlign w:val="baseline"/>
        </w:rPr>
        <w:footnoteRef/>
      </w:r>
      <w:r w:rsidRPr="00947F9A">
        <w:rPr>
          <w:rFonts w:hint="cs"/>
          <w:b/>
          <w:bCs/>
          <w:sz w:val="24"/>
          <w:szCs w:val="24"/>
          <w:rtl/>
          <w:lang w:bidi="ar-DZ"/>
        </w:rPr>
        <w:t xml:space="preserve"> </w:t>
      </w:r>
      <w:r w:rsidRPr="00F251F0">
        <w:rPr>
          <w:rFonts w:hint="cs"/>
          <w:sz w:val="24"/>
          <w:szCs w:val="24"/>
          <w:rtl/>
          <w:lang w:bidi="ar-DZ"/>
        </w:rPr>
        <w:t>- محمود شريف بسيوني,</w:t>
      </w:r>
      <w:r w:rsidRPr="00BE1C40">
        <w:rPr>
          <w:rFonts w:hint="cs"/>
          <w:sz w:val="24"/>
          <w:szCs w:val="24"/>
          <w:rtl/>
          <w:lang w:bidi="ar-DZ"/>
        </w:rPr>
        <w:t>المحكمة الجنائية الدولية,نشأتها ونظامها الأساسي</w:t>
      </w:r>
      <w:r w:rsidRPr="00F251F0">
        <w:rPr>
          <w:rFonts w:hint="cs"/>
          <w:sz w:val="24"/>
          <w:szCs w:val="24"/>
          <w:rtl/>
          <w:lang w:bidi="ar-DZ"/>
        </w:rPr>
        <w:t>,منشورات نادي</w:t>
      </w:r>
      <w:r>
        <w:rPr>
          <w:rFonts w:hint="cs"/>
          <w:sz w:val="24"/>
          <w:szCs w:val="24"/>
          <w:rtl/>
          <w:lang w:bidi="ar-DZ"/>
        </w:rPr>
        <w:t xml:space="preserve"> القضاة,القاهرة,</w:t>
      </w:r>
      <w:r w:rsidRPr="00F251F0">
        <w:rPr>
          <w:rFonts w:hint="cs"/>
          <w:sz w:val="24"/>
          <w:szCs w:val="24"/>
          <w:rtl/>
          <w:lang w:bidi="ar-DZ"/>
        </w:rPr>
        <w:t xml:space="preserve"> سنة 2001,ص 42</w:t>
      </w:r>
      <w:r w:rsidRPr="00F251F0">
        <w:rPr>
          <w:rFonts w:hint="cs"/>
          <w:rtl/>
          <w:lang w:bidi="ar-DZ"/>
        </w:rPr>
        <w:t>.</w:t>
      </w:r>
    </w:p>
  </w:footnote>
  <w:footnote w:id="239">
    <w:p w:rsidR="00E84B30" w:rsidRPr="007350FF" w:rsidRDefault="00D75785" w:rsidP="003D650E">
      <w:pPr>
        <w:pStyle w:val="Notedebasdepage"/>
        <w:bidi/>
        <w:jc w:val="left"/>
        <w:rPr>
          <w:sz w:val="24"/>
          <w:szCs w:val="24"/>
          <w:rtl/>
          <w:lang w:bidi="ar-DZ"/>
        </w:rPr>
      </w:pPr>
      <w:r>
        <w:rPr>
          <w:rFonts w:hint="cs"/>
          <w:b/>
          <w:bCs/>
          <w:sz w:val="24"/>
          <w:szCs w:val="24"/>
          <w:rtl/>
        </w:rPr>
        <w:t>1</w:t>
      </w:r>
      <w:r w:rsidR="00E84B30">
        <w:rPr>
          <w:rFonts w:hint="cs"/>
          <w:rtl/>
        </w:rPr>
        <w:t xml:space="preserve">- </w:t>
      </w:r>
      <w:r w:rsidR="00E84B30" w:rsidRPr="007350FF">
        <w:rPr>
          <w:rFonts w:hint="cs"/>
          <w:sz w:val="24"/>
          <w:szCs w:val="24"/>
          <w:rtl/>
          <w:lang w:bidi="ar-DZ"/>
        </w:rPr>
        <w:t>المادة 104 من النظام الأساسي للمحكمة الجنائية الدولية.</w:t>
      </w:r>
    </w:p>
  </w:footnote>
  <w:footnote w:id="240">
    <w:p w:rsidR="00E84B30" w:rsidRPr="007350FF" w:rsidRDefault="00D75785" w:rsidP="003D650E">
      <w:pPr>
        <w:pStyle w:val="Notedebasdepage"/>
        <w:bidi/>
        <w:jc w:val="left"/>
        <w:rPr>
          <w:rtl/>
          <w:lang w:bidi="ar-DZ"/>
        </w:rPr>
      </w:pPr>
      <w:r>
        <w:rPr>
          <w:rFonts w:hint="cs"/>
          <w:b/>
          <w:bCs/>
          <w:sz w:val="24"/>
          <w:szCs w:val="24"/>
          <w:rtl/>
        </w:rPr>
        <w:t>2</w:t>
      </w:r>
      <w:r w:rsidR="00E84B30">
        <w:rPr>
          <w:rFonts w:hint="cs"/>
          <w:sz w:val="24"/>
          <w:szCs w:val="24"/>
          <w:rtl/>
        </w:rPr>
        <w:t xml:space="preserve">- </w:t>
      </w:r>
      <w:r w:rsidR="00E84B30" w:rsidRPr="007350FF">
        <w:rPr>
          <w:rFonts w:hint="cs"/>
          <w:sz w:val="24"/>
          <w:szCs w:val="24"/>
          <w:rtl/>
          <w:lang w:bidi="ar-DZ"/>
        </w:rPr>
        <w:t>براء منذر كمال عبد اللطيف,</w:t>
      </w:r>
      <w:r w:rsidR="00E84B30" w:rsidRPr="003B3E87">
        <w:rPr>
          <w:rFonts w:hint="cs"/>
          <w:sz w:val="24"/>
          <w:szCs w:val="24"/>
          <w:rtl/>
          <w:lang w:bidi="ar-DZ"/>
        </w:rPr>
        <w:t>النظام القضائي للمحكمة الجنائية الدولية</w:t>
      </w:r>
      <w:r w:rsidR="00E84B30" w:rsidRPr="007350FF">
        <w:rPr>
          <w:rFonts w:hint="cs"/>
          <w:sz w:val="24"/>
          <w:szCs w:val="24"/>
          <w:rtl/>
          <w:lang w:bidi="ar-DZ"/>
        </w:rPr>
        <w:t>,المرجع السابق,ص 396</w:t>
      </w:r>
    </w:p>
  </w:footnote>
  <w:footnote w:id="241">
    <w:p w:rsidR="00E84B30" w:rsidRPr="00F251F0" w:rsidRDefault="00E84B30" w:rsidP="003D650E">
      <w:pPr>
        <w:pStyle w:val="Notedebasdepage"/>
        <w:bidi/>
        <w:jc w:val="left"/>
        <w:rPr>
          <w:sz w:val="24"/>
          <w:szCs w:val="24"/>
          <w:rtl/>
          <w:lang w:bidi="ar-DZ"/>
        </w:rPr>
      </w:pPr>
      <w:r w:rsidRPr="00947F9A">
        <w:rPr>
          <w:rStyle w:val="Appelnotedebasdep"/>
          <w:b/>
          <w:bCs/>
          <w:sz w:val="24"/>
          <w:szCs w:val="24"/>
          <w:vertAlign w:val="baseline"/>
        </w:rPr>
        <w:footnoteRef/>
      </w:r>
      <w:r w:rsidRPr="00F251F0">
        <w:rPr>
          <w:rFonts w:hint="cs"/>
          <w:sz w:val="24"/>
          <w:szCs w:val="24"/>
          <w:rtl/>
          <w:lang w:bidi="ar-DZ"/>
        </w:rPr>
        <w:t xml:space="preserve"> - براء منذر كمال عبد اللطيف,</w:t>
      </w:r>
      <w:r>
        <w:rPr>
          <w:rFonts w:hint="cs"/>
          <w:sz w:val="24"/>
          <w:szCs w:val="24"/>
          <w:rtl/>
          <w:lang w:bidi="ar-DZ"/>
        </w:rPr>
        <w:t xml:space="preserve">نفس </w:t>
      </w:r>
      <w:r w:rsidRPr="00F251F0">
        <w:rPr>
          <w:rFonts w:hint="cs"/>
          <w:sz w:val="24"/>
          <w:szCs w:val="24"/>
          <w:rtl/>
          <w:lang w:bidi="ar-DZ"/>
        </w:rPr>
        <w:t>المرجع,ص ص 396-397.</w:t>
      </w:r>
    </w:p>
  </w:footnote>
  <w:footnote w:id="242">
    <w:p w:rsidR="00E84B30" w:rsidRPr="00F251F0" w:rsidRDefault="00E84B30" w:rsidP="00BD0E0E">
      <w:pPr>
        <w:pStyle w:val="Notedebasdepage"/>
        <w:bidi/>
        <w:rPr>
          <w:rtl/>
          <w:lang w:bidi="ar-DZ"/>
        </w:rPr>
      </w:pPr>
      <w:r w:rsidRPr="00947F9A">
        <w:rPr>
          <w:rStyle w:val="Appelnotedebasdep"/>
          <w:b/>
          <w:bCs/>
          <w:sz w:val="24"/>
          <w:szCs w:val="24"/>
          <w:vertAlign w:val="baseline"/>
        </w:rPr>
        <w:footnoteRef/>
      </w:r>
      <w:r w:rsidRPr="00947F9A">
        <w:rPr>
          <w:rFonts w:hint="cs"/>
          <w:b/>
          <w:bCs/>
          <w:sz w:val="24"/>
          <w:szCs w:val="24"/>
          <w:rtl/>
          <w:lang w:bidi="ar-DZ"/>
        </w:rPr>
        <w:t xml:space="preserve"> </w:t>
      </w:r>
      <w:r w:rsidRPr="00F251F0">
        <w:rPr>
          <w:rFonts w:hint="cs"/>
          <w:sz w:val="24"/>
          <w:szCs w:val="24"/>
          <w:rtl/>
          <w:lang w:bidi="ar-DZ"/>
        </w:rPr>
        <w:t xml:space="preserve">- محمد عزيز شكري, </w:t>
      </w:r>
      <w:r w:rsidRPr="003B3E87">
        <w:rPr>
          <w:rFonts w:hint="cs"/>
          <w:sz w:val="24"/>
          <w:szCs w:val="24"/>
          <w:rtl/>
          <w:lang w:bidi="ar-DZ"/>
        </w:rPr>
        <w:t>المحكمة الجنائية الدولية, بعض الملامح العامة</w:t>
      </w:r>
      <w:r w:rsidRPr="00F251F0">
        <w:rPr>
          <w:rFonts w:hint="cs"/>
          <w:sz w:val="24"/>
          <w:szCs w:val="24"/>
          <w:rtl/>
          <w:lang w:bidi="ar-DZ"/>
        </w:rPr>
        <w:t>, مجلة المحامون, سوريا, سنة 2001, ص 66</w:t>
      </w:r>
      <w:r w:rsidRPr="00F251F0">
        <w:rPr>
          <w:rFonts w:hint="cs"/>
          <w:rtl/>
          <w:lang w:bidi="ar-DZ"/>
        </w:rPr>
        <w:t>.</w:t>
      </w:r>
    </w:p>
  </w:footnote>
  <w:footnote w:id="243">
    <w:p w:rsidR="00E84B30" w:rsidRPr="00F251F0" w:rsidRDefault="00E84B30" w:rsidP="00BD0E0E">
      <w:pPr>
        <w:pStyle w:val="Notedebasdepage"/>
        <w:bidi/>
        <w:rPr>
          <w:sz w:val="24"/>
          <w:szCs w:val="24"/>
          <w:rtl/>
          <w:lang w:bidi="ar-DZ"/>
        </w:rPr>
      </w:pPr>
      <w:r w:rsidRPr="00C03A80">
        <w:rPr>
          <w:rStyle w:val="Appelnotedebasdep"/>
          <w:b/>
          <w:bCs/>
          <w:sz w:val="24"/>
          <w:szCs w:val="24"/>
          <w:vertAlign w:val="baseline"/>
        </w:rPr>
        <w:footnoteRef/>
      </w:r>
      <w:r w:rsidRPr="00C03A80">
        <w:rPr>
          <w:rFonts w:hint="cs"/>
          <w:b/>
          <w:bCs/>
          <w:sz w:val="24"/>
          <w:szCs w:val="24"/>
          <w:rtl/>
          <w:lang w:bidi="ar-DZ"/>
        </w:rPr>
        <w:t xml:space="preserve"> </w:t>
      </w:r>
      <w:r w:rsidRPr="00F251F0">
        <w:rPr>
          <w:rFonts w:hint="cs"/>
          <w:sz w:val="24"/>
          <w:szCs w:val="24"/>
          <w:rtl/>
          <w:lang w:bidi="ar-DZ"/>
        </w:rPr>
        <w:t>- تنص المادة 207 من القواعد الإجرائية وقواعد الإثبات على انه:" لا حاجة إلى ترخيص إذا نقل الشخص المحكوم عليه بطريق الجو ولم يتقرر الهبوط في إقليم دولة المرور العابر, وفي حالة الهبوط غير المقرر في إقليم دولة المرور العابر تقوم تلك الدولة في حدود ما تسمح به إجراءات القانون الوطني بوضع الشخص المحكوم عليه رهن الحبس الاحتياطي إلى حين تلقيها طلبا بالمرور العابر....."</w:t>
      </w:r>
    </w:p>
  </w:footnote>
  <w:footnote w:id="244">
    <w:p w:rsidR="00E84B30" w:rsidRPr="00F251F0" w:rsidRDefault="00E84B30" w:rsidP="00BD0E0E">
      <w:pPr>
        <w:pStyle w:val="Notedebasdepage"/>
        <w:bidi/>
        <w:rPr>
          <w:sz w:val="24"/>
          <w:szCs w:val="24"/>
          <w:rtl/>
          <w:lang w:bidi="ar-DZ"/>
        </w:rPr>
      </w:pPr>
      <w:r w:rsidRPr="00C03A80">
        <w:rPr>
          <w:rStyle w:val="Appelnotedebasdep"/>
          <w:b/>
          <w:bCs/>
          <w:sz w:val="24"/>
          <w:szCs w:val="24"/>
          <w:vertAlign w:val="baseline"/>
        </w:rPr>
        <w:footnoteRef/>
      </w:r>
      <w:r w:rsidRPr="00C03A80">
        <w:rPr>
          <w:rFonts w:hint="cs"/>
          <w:b/>
          <w:bCs/>
          <w:sz w:val="24"/>
          <w:szCs w:val="24"/>
          <w:rtl/>
          <w:lang w:bidi="ar-DZ"/>
        </w:rPr>
        <w:t xml:space="preserve"> </w:t>
      </w:r>
      <w:r w:rsidRPr="00F251F0">
        <w:rPr>
          <w:rFonts w:hint="cs"/>
          <w:sz w:val="24"/>
          <w:szCs w:val="24"/>
          <w:rtl/>
          <w:lang w:bidi="ar-DZ"/>
        </w:rPr>
        <w:t>- براء منذر كمال عبد اللطيف,</w:t>
      </w:r>
      <w:r w:rsidRPr="007902C1">
        <w:rPr>
          <w:rFonts w:hint="cs"/>
          <w:sz w:val="24"/>
          <w:szCs w:val="24"/>
          <w:rtl/>
          <w:lang w:bidi="ar-DZ"/>
        </w:rPr>
        <w:t>النظام القضائي للمحكمة الجنائية الدولية</w:t>
      </w:r>
      <w:r w:rsidRPr="00F251F0">
        <w:rPr>
          <w:rFonts w:hint="cs"/>
          <w:sz w:val="24"/>
          <w:szCs w:val="24"/>
          <w:rtl/>
          <w:lang w:bidi="ar-DZ"/>
        </w:rPr>
        <w:t>,المرجع السابق,ص 398.</w:t>
      </w:r>
    </w:p>
  </w:footnote>
  <w:footnote w:id="245">
    <w:p w:rsidR="00E84B30" w:rsidRPr="00F251F0" w:rsidRDefault="00E84B30" w:rsidP="00BD0E0E">
      <w:pPr>
        <w:pStyle w:val="Notedebasdepage"/>
        <w:bidi/>
        <w:rPr>
          <w:rtl/>
          <w:lang w:bidi="ar-DZ"/>
        </w:rPr>
      </w:pPr>
      <w:r w:rsidRPr="00C03A80">
        <w:rPr>
          <w:rStyle w:val="Appelnotedebasdep"/>
          <w:b/>
          <w:bCs/>
          <w:sz w:val="24"/>
          <w:szCs w:val="24"/>
          <w:vertAlign w:val="baseline"/>
        </w:rPr>
        <w:footnoteRef/>
      </w:r>
      <w:r w:rsidRPr="00F251F0">
        <w:rPr>
          <w:rFonts w:hint="cs"/>
          <w:sz w:val="24"/>
          <w:szCs w:val="24"/>
          <w:rtl/>
          <w:lang w:bidi="ar-DZ"/>
        </w:rPr>
        <w:t xml:space="preserve"> - القاعدة 225 من القواعد الإجرائية وقواعد الإثبات</w:t>
      </w:r>
      <w:r w:rsidRPr="00F251F0">
        <w:rPr>
          <w:rFonts w:hint="cs"/>
          <w:rtl/>
          <w:lang w:bidi="ar-DZ"/>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lang w:bidi="ar-DZ"/>
      </w:rPr>
      <w:alias w:val="Titre"/>
      <w:id w:val="77738743"/>
      <w:placeholder>
        <w:docPart w:val="59D0AEE07E9244798787FB1D4749B40C"/>
      </w:placeholder>
      <w:dataBinding w:prefixMappings="xmlns:ns0='http://schemas.openxmlformats.org/package/2006/metadata/core-properties' xmlns:ns1='http://purl.org/dc/elements/1.1/'" w:xpath="/ns0:coreProperties[1]/ns1:title[1]" w:storeItemID="{6C3C8BC8-F283-45AE-878A-BAB7291924A1}"/>
      <w:text/>
    </w:sdtPr>
    <w:sdtContent>
      <w:p w:rsidR="00E84B30" w:rsidRDefault="00E84B30" w:rsidP="00055E04">
        <w:pPr>
          <w:pStyle w:val="En-tte"/>
          <w:pBdr>
            <w:bottom w:val="thickThinSmallGap" w:sz="24" w:space="1" w:color="622423" w:themeColor="accent2" w:themeShade="7F"/>
          </w:pBdr>
          <w:jc w:val="center"/>
          <w:rPr>
            <w:rFonts w:asciiTheme="majorHAnsi" w:eastAsiaTheme="majorEastAsia" w:hAnsiTheme="majorHAnsi" w:cstheme="majorBidi"/>
          </w:rPr>
        </w:pPr>
        <w:r>
          <w:rPr>
            <w:rFonts w:asciiTheme="majorHAnsi" w:eastAsiaTheme="majorEastAsia" w:hAnsiTheme="majorHAnsi" w:cstheme="majorBidi"/>
            <w:rtl/>
            <w:lang w:bidi="ar-DZ"/>
          </w:rPr>
          <w:t>الفصل الأول       آليات عمل المحكمة الجنائية الدولي</w:t>
        </w:r>
        <w:r>
          <w:rPr>
            <w:rFonts w:asciiTheme="majorHAnsi" w:eastAsiaTheme="majorEastAsia" w:hAnsiTheme="majorHAnsi" w:cstheme="majorBidi" w:hint="cs"/>
            <w:rtl/>
            <w:lang w:bidi="ar-DZ"/>
          </w:rPr>
          <w:t>ة</w:t>
        </w:r>
        <w:r>
          <w:rPr>
            <w:rFonts w:asciiTheme="majorHAnsi" w:eastAsiaTheme="majorEastAsia" w:hAnsiTheme="majorHAnsi" w:cstheme="majorBidi"/>
            <w:rtl/>
            <w:lang w:bidi="ar-DZ"/>
          </w:rPr>
          <w:t xml:space="preserve"> في مكافحتها للجريمة الدولية</w:t>
        </w:r>
      </w:p>
    </w:sdtContent>
  </w:sdt>
  <w:p w:rsidR="00E84B30" w:rsidRDefault="00E84B30">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B685F"/>
    <w:multiLevelType w:val="hybridMultilevel"/>
    <w:tmpl w:val="97B6899C"/>
    <w:lvl w:ilvl="0" w:tplc="040C0001">
      <w:start w:val="1"/>
      <w:numFmt w:val="bullet"/>
      <w:lvlText w:val=""/>
      <w:lvlJc w:val="left"/>
      <w:pPr>
        <w:ind w:left="3075" w:hanging="360"/>
      </w:pPr>
      <w:rPr>
        <w:rFonts w:ascii="Symbol" w:hAnsi="Symbol" w:hint="default"/>
      </w:rPr>
    </w:lvl>
    <w:lvl w:ilvl="1" w:tplc="040C0003" w:tentative="1">
      <w:start w:val="1"/>
      <w:numFmt w:val="bullet"/>
      <w:lvlText w:val="o"/>
      <w:lvlJc w:val="left"/>
      <w:pPr>
        <w:ind w:left="3795" w:hanging="360"/>
      </w:pPr>
      <w:rPr>
        <w:rFonts w:ascii="Courier New" w:hAnsi="Courier New" w:cs="Courier New" w:hint="default"/>
      </w:rPr>
    </w:lvl>
    <w:lvl w:ilvl="2" w:tplc="040C0005" w:tentative="1">
      <w:start w:val="1"/>
      <w:numFmt w:val="bullet"/>
      <w:lvlText w:val=""/>
      <w:lvlJc w:val="left"/>
      <w:pPr>
        <w:ind w:left="4515" w:hanging="360"/>
      </w:pPr>
      <w:rPr>
        <w:rFonts w:ascii="Wingdings" w:hAnsi="Wingdings" w:hint="default"/>
      </w:rPr>
    </w:lvl>
    <w:lvl w:ilvl="3" w:tplc="040C0001" w:tentative="1">
      <w:start w:val="1"/>
      <w:numFmt w:val="bullet"/>
      <w:lvlText w:val=""/>
      <w:lvlJc w:val="left"/>
      <w:pPr>
        <w:ind w:left="5235" w:hanging="360"/>
      </w:pPr>
      <w:rPr>
        <w:rFonts w:ascii="Symbol" w:hAnsi="Symbol" w:hint="default"/>
      </w:rPr>
    </w:lvl>
    <w:lvl w:ilvl="4" w:tplc="040C0003" w:tentative="1">
      <w:start w:val="1"/>
      <w:numFmt w:val="bullet"/>
      <w:lvlText w:val="o"/>
      <w:lvlJc w:val="left"/>
      <w:pPr>
        <w:ind w:left="5955" w:hanging="360"/>
      </w:pPr>
      <w:rPr>
        <w:rFonts w:ascii="Courier New" w:hAnsi="Courier New" w:cs="Courier New" w:hint="default"/>
      </w:rPr>
    </w:lvl>
    <w:lvl w:ilvl="5" w:tplc="040C0005" w:tentative="1">
      <w:start w:val="1"/>
      <w:numFmt w:val="bullet"/>
      <w:lvlText w:val=""/>
      <w:lvlJc w:val="left"/>
      <w:pPr>
        <w:ind w:left="6675" w:hanging="360"/>
      </w:pPr>
      <w:rPr>
        <w:rFonts w:ascii="Wingdings" w:hAnsi="Wingdings" w:hint="default"/>
      </w:rPr>
    </w:lvl>
    <w:lvl w:ilvl="6" w:tplc="040C0001" w:tentative="1">
      <w:start w:val="1"/>
      <w:numFmt w:val="bullet"/>
      <w:lvlText w:val=""/>
      <w:lvlJc w:val="left"/>
      <w:pPr>
        <w:ind w:left="7395" w:hanging="360"/>
      </w:pPr>
      <w:rPr>
        <w:rFonts w:ascii="Symbol" w:hAnsi="Symbol" w:hint="default"/>
      </w:rPr>
    </w:lvl>
    <w:lvl w:ilvl="7" w:tplc="040C0003" w:tentative="1">
      <w:start w:val="1"/>
      <w:numFmt w:val="bullet"/>
      <w:lvlText w:val="o"/>
      <w:lvlJc w:val="left"/>
      <w:pPr>
        <w:ind w:left="8115" w:hanging="360"/>
      </w:pPr>
      <w:rPr>
        <w:rFonts w:ascii="Courier New" w:hAnsi="Courier New" w:cs="Courier New" w:hint="default"/>
      </w:rPr>
    </w:lvl>
    <w:lvl w:ilvl="8" w:tplc="040C0005" w:tentative="1">
      <w:start w:val="1"/>
      <w:numFmt w:val="bullet"/>
      <w:lvlText w:val=""/>
      <w:lvlJc w:val="left"/>
      <w:pPr>
        <w:ind w:left="8835" w:hanging="360"/>
      </w:pPr>
      <w:rPr>
        <w:rFonts w:ascii="Wingdings" w:hAnsi="Wingdings" w:hint="default"/>
      </w:rPr>
    </w:lvl>
  </w:abstractNum>
  <w:abstractNum w:abstractNumId="1">
    <w:nsid w:val="05826CD1"/>
    <w:multiLevelType w:val="hybridMultilevel"/>
    <w:tmpl w:val="681A3C28"/>
    <w:lvl w:ilvl="0" w:tplc="6144E1AE">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9B268DA"/>
    <w:multiLevelType w:val="hybridMultilevel"/>
    <w:tmpl w:val="020CFAD2"/>
    <w:lvl w:ilvl="0" w:tplc="47921A44">
      <w:start w:val="3"/>
      <w:numFmt w:val="bullet"/>
      <w:lvlText w:val="-"/>
      <w:lvlJc w:val="left"/>
      <w:pPr>
        <w:ind w:left="720" w:hanging="360"/>
      </w:pPr>
      <w:rPr>
        <w:rFonts w:asciiTheme="minorHAnsi" w:eastAsiaTheme="minorHAnsi" w:hAnsiTheme="minorHAnsi"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9C71DFF"/>
    <w:multiLevelType w:val="hybridMultilevel"/>
    <w:tmpl w:val="C348341E"/>
    <w:lvl w:ilvl="0" w:tplc="8FDA382E">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A0745FC"/>
    <w:multiLevelType w:val="hybridMultilevel"/>
    <w:tmpl w:val="41049F60"/>
    <w:lvl w:ilvl="0" w:tplc="A21EF798">
      <w:start w:val="5"/>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
    <w:nsid w:val="1E59637F"/>
    <w:multiLevelType w:val="hybridMultilevel"/>
    <w:tmpl w:val="8F5C3968"/>
    <w:lvl w:ilvl="0" w:tplc="D786D192">
      <w:start w:val="3"/>
      <w:numFmt w:val="bullet"/>
      <w:lvlText w:val="-"/>
      <w:lvlJc w:val="left"/>
      <w:pPr>
        <w:ind w:left="720" w:hanging="360"/>
      </w:pPr>
      <w:rPr>
        <w:rFonts w:asciiTheme="minorHAnsi" w:eastAsiaTheme="minorHAnsi" w:hAnsiTheme="minorHAnsi"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31352B1"/>
    <w:multiLevelType w:val="hybridMultilevel"/>
    <w:tmpl w:val="86A4AA7A"/>
    <w:lvl w:ilvl="0" w:tplc="B59EFAE8">
      <w:start w:val="1"/>
      <w:numFmt w:val="bullet"/>
      <w:lvlText w:val="-"/>
      <w:lvlJc w:val="left"/>
      <w:pPr>
        <w:ind w:left="786" w:hanging="360"/>
      </w:pPr>
      <w:rPr>
        <w:rFonts w:asciiTheme="minorHAnsi" w:eastAsiaTheme="minorHAnsi" w:hAnsiTheme="minorHAnsi" w:cs="Simplified Arabic"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7">
    <w:nsid w:val="281273C1"/>
    <w:multiLevelType w:val="hybridMultilevel"/>
    <w:tmpl w:val="171CE75E"/>
    <w:lvl w:ilvl="0" w:tplc="88C438D8">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1A65CA3"/>
    <w:multiLevelType w:val="hybridMultilevel"/>
    <w:tmpl w:val="FF46E462"/>
    <w:lvl w:ilvl="0" w:tplc="35F2F1D4">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7A2092D"/>
    <w:multiLevelType w:val="hybridMultilevel"/>
    <w:tmpl w:val="F00C7C68"/>
    <w:lvl w:ilvl="0" w:tplc="E670D5CE">
      <w:start w:val="4"/>
      <w:numFmt w:val="bullet"/>
      <w:lvlText w:val="-"/>
      <w:lvlJc w:val="left"/>
      <w:pPr>
        <w:ind w:left="720" w:hanging="360"/>
      </w:pPr>
      <w:rPr>
        <w:rFonts w:ascii="Simplified Arabic" w:eastAsiaTheme="minorHAnsi" w:hAnsi="Simplified Arabic" w:cs="Simplified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D66346F"/>
    <w:multiLevelType w:val="hybridMultilevel"/>
    <w:tmpl w:val="AD38C1D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46736D30"/>
    <w:multiLevelType w:val="hybridMultilevel"/>
    <w:tmpl w:val="CF707B88"/>
    <w:lvl w:ilvl="0" w:tplc="EB3622FE">
      <w:start w:val="1"/>
      <w:numFmt w:val="arabicAlpha"/>
      <w:lvlText w:val="%1-"/>
      <w:lvlJc w:val="left"/>
      <w:pPr>
        <w:ind w:left="36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2">
    <w:nsid w:val="4BCD420D"/>
    <w:multiLevelType w:val="hybridMultilevel"/>
    <w:tmpl w:val="C69A8152"/>
    <w:lvl w:ilvl="0" w:tplc="DF183B3C">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50313023"/>
    <w:multiLevelType w:val="hybridMultilevel"/>
    <w:tmpl w:val="32F44AAC"/>
    <w:lvl w:ilvl="0" w:tplc="B59EFAE8">
      <w:start w:val="1"/>
      <w:numFmt w:val="bullet"/>
      <w:lvlText w:val="-"/>
      <w:lvlJc w:val="left"/>
      <w:pPr>
        <w:ind w:left="720" w:hanging="360"/>
      </w:pPr>
      <w:rPr>
        <w:rFonts w:asciiTheme="minorHAnsi" w:eastAsiaTheme="minorHAnsi" w:hAnsiTheme="minorHAnsi"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5287403A"/>
    <w:multiLevelType w:val="multilevel"/>
    <w:tmpl w:val="4D0AD60E"/>
    <w:lvl w:ilvl="0">
      <w:start w:val="1"/>
      <w:numFmt w:val="bullet"/>
      <w:lvlText w:val=""/>
      <w:lvlJc w:val="left"/>
      <w:pPr>
        <w:tabs>
          <w:tab w:val="num" w:pos="9149"/>
        </w:tabs>
        <w:ind w:left="9149" w:hanging="360"/>
      </w:pPr>
      <w:rPr>
        <w:rFonts w:ascii="Symbol" w:hAnsi="Symbol" w:hint="default"/>
        <w:sz w:val="20"/>
      </w:rPr>
    </w:lvl>
    <w:lvl w:ilvl="1" w:tentative="1">
      <w:start w:val="1"/>
      <w:numFmt w:val="bullet"/>
      <w:lvlText w:val=""/>
      <w:lvlJc w:val="left"/>
      <w:pPr>
        <w:tabs>
          <w:tab w:val="num" w:pos="9869"/>
        </w:tabs>
        <w:ind w:left="9869" w:hanging="360"/>
      </w:pPr>
      <w:rPr>
        <w:rFonts w:ascii="Symbol" w:hAnsi="Symbol" w:hint="default"/>
        <w:sz w:val="20"/>
      </w:rPr>
    </w:lvl>
    <w:lvl w:ilvl="2" w:tentative="1">
      <w:start w:val="1"/>
      <w:numFmt w:val="bullet"/>
      <w:lvlText w:val=""/>
      <w:lvlJc w:val="left"/>
      <w:pPr>
        <w:tabs>
          <w:tab w:val="num" w:pos="10589"/>
        </w:tabs>
        <w:ind w:left="10589" w:hanging="360"/>
      </w:pPr>
      <w:rPr>
        <w:rFonts w:ascii="Symbol" w:hAnsi="Symbol" w:hint="default"/>
        <w:sz w:val="20"/>
      </w:rPr>
    </w:lvl>
    <w:lvl w:ilvl="3" w:tentative="1">
      <w:start w:val="1"/>
      <w:numFmt w:val="bullet"/>
      <w:lvlText w:val=""/>
      <w:lvlJc w:val="left"/>
      <w:pPr>
        <w:tabs>
          <w:tab w:val="num" w:pos="11309"/>
        </w:tabs>
        <w:ind w:left="11309" w:hanging="360"/>
      </w:pPr>
      <w:rPr>
        <w:rFonts w:ascii="Symbol" w:hAnsi="Symbol" w:hint="default"/>
        <w:sz w:val="20"/>
      </w:rPr>
    </w:lvl>
    <w:lvl w:ilvl="4" w:tentative="1">
      <w:start w:val="1"/>
      <w:numFmt w:val="bullet"/>
      <w:lvlText w:val=""/>
      <w:lvlJc w:val="left"/>
      <w:pPr>
        <w:tabs>
          <w:tab w:val="num" w:pos="12029"/>
        </w:tabs>
        <w:ind w:left="12029" w:hanging="360"/>
      </w:pPr>
      <w:rPr>
        <w:rFonts w:ascii="Symbol" w:hAnsi="Symbol" w:hint="default"/>
        <w:sz w:val="20"/>
      </w:rPr>
    </w:lvl>
    <w:lvl w:ilvl="5" w:tentative="1">
      <w:start w:val="1"/>
      <w:numFmt w:val="bullet"/>
      <w:lvlText w:val=""/>
      <w:lvlJc w:val="left"/>
      <w:pPr>
        <w:tabs>
          <w:tab w:val="num" w:pos="12749"/>
        </w:tabs>
        <w:ind w:left="12749" w:hanging="360"/>
      </w:pPr>
      <w:rPr>
        <w:rFonts w:ascii="Symbol" w:hAnsi="Symbol" w:hint="default"/>
        <w:sz w:val="20"/>
      </w:rPr>
    </w:lvl>
    <w:lvl w:ilvl="6" w:tentative="1">
      <w:start w:val="1"/>
      <w:numFmt w:val="bullet"/>
      <w:lvlText w:val=""/>
      <w:lvlJc w:val="left"/>
      <w:pPr>
        <w:tabs>
          <w:tab w:val="num" w:pos="13469"/>
        </w:tabs>
        <w:ind w:left="13469" w:hanging="360"/>
      </w:pPr>
      <w:rPr>
        <w:rFonts w:ascii="Symbol" w:hAnsi="Symbol" w:hint="default"/>
        <w:sz w:val="20"/>
      </w:rPr>
    </w:lvl>
    <w:lvl w:ilvl="7" w:tentative="1">
      <w:start w:val="1"/>
      <w:numFmt w:val="bullet"/>
      <w:lvlText w:val=""/>
      <w:lvlJc w:val="left"/>
      <w:pPr>
        <w:tabs>
          <w:tab w:val="num" w:pos="14189"/>
        </w:tabs>
        <w:ind w:left="14189" w:hanging="360"/>
      </w:pPr>
      <w:rPr>
        <w:rFonts w:ascii="Symbol" w:hAnsi="Symbol" w:hint="default"/>
        <w:sz w:val="20"/>
      </w:rPr>
    </w:lvl>
    <w:lvl w:ilvl="8" w:tentative="1">
      <w:start w:val="1"/>
      <w:numFmt w:val="bullet"/>
      <w:lvlText w:val=""/>
      <w:lvlJc w:val="left"/>
      <w:pPr>
        <w:tabs>
          <w:tab w:val="num" w:pos="14909"/>
        </w:tabs>
        <w:ind w:left="14909" w:hanging="360"/>
      </w:pPr>
      <w:rPr>
        <w:rFonts w:ascii="Symbol" w:hAnsi="Symbol" w:hint="default"/>
        <w:sz w:val="20"/>
      </w:rPr>
    </w:lvl>
  </w:abstractNum>
  <w:abstractNum w:abstractNumId="15">
    <w:nsid w:val="53E133B7"/>
    <w:multiLevelType w:val="hybridMultilevel"/>
    <w:tmpl w:val="4BB4A0AA"/>
    <w:lvl w:ilvl="0" w:tplc="040C0001">
      <w:start w:val="1"/>
      <w:numFmt w:val="bullet"/>
      <w:lvlText w:val=""/>
      <w:lvlJc w:val="left"/>
      <w:pPr>
        <w:ind w:left="3075" w:hanging="360"/>
      </w:pPr>
      <w:rPr>
        <w:rFonts w:ascii="Symbol" w:hAnsi="Symbol" w:hint="default"/>
      </w:rPr>
    </w:lvl>
    <w:lvl w:ilvl="1" w:tplc="040C0003" w:tentative="1">
      <w:start w:val="1"/>
      <w:numFmt w:val="bullet"/>
      <w:lvlText w:val="o"/>
      <w:lvlJc w:val="left"/>
      <w:pPr>
        <w:ind w:left="3795" w:hanging="360"/>
      </w:pPr>
      <w:rPr>
        <w:rFonts w:ascii="Courier New" w:hAnsi="Courier New" w:cs="Courier New" w:hint="default"/>
      </w:rPr>
    </w:lvl>
    <w:lvl w:ilvl="2" w:tplc="040C0005" w:tentative="1">
      <w:start w:val="1"/>
      <w:numFmt w:val="bullet"/>
      <w:lvlText w:val=""/>
      <w:lvlJc w:val="left"/>
      <w:pPr>
        <w:ind w:left="4515" w:hanging="360"/>
      </w:pPr>
      <w:rPr>
        <w:rFonts w:ascii="Wingdings" w:hAnsi="Wingdings" w:hint="default"/>
      </w:rPr>
    </w:lvl>
    <w:lvl w:ilvl="3" w:tplc="040C0001" w:tentative="1">
      <w:start w:val="1"/>
      <w:numFmt w:val="bullet"/>
      <w:lvlText w:val=""/>
      <w:lvlJc w:val="left"/>
      <w:pPr>
        <w:ind w:left="5235" w:hanging="360"/>
      </w:pPr>
      <w:rPr>
        <w:rFonts w:ascii="Symbol" w:hAnsi="Symbol" w:hint="default"/>
      </w:rPr>
    </w:lvl>
    <w:lvl w:ilvl="4" w:tplc="040C0003" w:tentative="1">
      <w:start w:val="1"/>
      <w:numFmt w:val="bullet"/>
      <w:lvlText w:val="o"/>
      <w:lvlJc w:val="left"/>
      <w:pPr>
        <w:ind w:left="5955" w:hanging="360"/>
      </w:pPr>
      <w:rPr>
        <w:rFonts w:ascii="Courier New" w:hAnsi="Courier New" w:cs="Courier New" w:hint="default"/>
      </w:rPr>
    </w:lvl>
    <w:lvl w:ilvl="5" w:tplc="040C0005" w:tentative="1">
      <w:start w:val="1"/>
      <w:numFmt w:val="bullet"/>
      <w:lvlText w:val=""/>
      <w:lvlJc w:val="left"/>
      <w:pPr>
        <w:ind w:left="6675" w:hanging="360"/>
      </w:pPr>
      <w:rPr>
        <w:rFonts w:ascii="Wingdings" w:hAnsi="Wingdings" w:hint="default"/>
      </w:rPr>
    </w:lvl>
    <w:lvl w:ilvl="6" w:tplc="040C0001" w:tentative="1">
      <w:start w:val="1"/>
      <w:numFmt w:val="bullet"/>
      <w:lvlText w:val=""/>
      <w:lvlJc w:val="left"/>
      <w:pPr>
        <w:ind w:left="7395" w:hanging="360"/>
      </w:pPr>
      <w:rPr>
        <w:rFonts w:ascii="Symbol" w:hAnsi="Symbol" w:hint="default"/>
      </w:rPr>
    </w:lvl>
    <w:lvl w:ilvl="7" w:tplc="040C0003" w:tentative="1">
      <w:start w:val="1"/>
      <w:numFmt w:val="bullet"/>
      <w:lvlText w:val="o"/>
      <w:lvlJc w:val="left"/>
      <w:pPr>
        <w:ind w:left="8115" w:hanging="360"/>
      </w:pPr>
      <w:rPr>
        <w:rFonts w:ascii="Courier New" w:hAnsi="Courier New" w:cs="Courier New" w:hint="default"/>
      </w:rPr>
    </w:lvl>
    <w:lvl w:ilvl="8" w:tplc="040C0005" w:tentative="1">
      <w:start w:val="1"/>
      <w:numFmt w:val="bullet"/>
      <w:lvlText w:val=""/>
      <w:lvlJc w:val="left"/>
      <w:pPr>
        <w:ind w:left="8835" w:hanging="360"/>
      </w:pPr>
      <w:rPr>
        <w:rFonts w:ascii="Wingdings" w:hAnsi="Wingdings" w:hint="default"/>
      </w:rPr>
    </w:lvl>
  </w:abstractNum>
  <w:abstractNum w:abstractNumId="16">
    <w:nsid w:val="5D0A0900"/>
    <w:multiLevelType w:val="hybridMultilevel"/>
    <w:tmpl w:val="75B6638E"/>
    <w:lvl w:ilvl="0" w:tplc="020A91F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62D2577F"/>
    <w:multiLevelType w:val="hybridMultilevel"/>
    <w:tmpl w:val="EC40114C"/>
    <w:lvl w:ilvl="0" w:tplc="8DFEE07E">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6C193BDE"/>
    <w:multiLevelType w:val="hybridMultilevel"/>
    <w:tmpl w:val="9A1226AE"/>
    <w:lvl w:ilvl="0" w:tplc="F3F2105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70721DC6"/>
    <w:multiLevelType w:val="hybridMultilevel"/>
    <w:tmpl w:val="0B46BBFC"/>
    <w:lvl w:ilvl="0" w:tplc="1856D8A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766E3D2C"/>
    <w:multiLevelType w:val="hybridMultilevel"/>
    <w:tmpl w:val="B9380D32"/>
    <w:lvl w:ilvl="0" w:tplc="B9CA2CD8">
      <w:start w:val="3"/>
      <w:numFmt w:val="bullet"/>
      <w:lvlText w:val="-"/>
      <w:lvlJc w:val="left"/>
      <w:pPr>
        <w:ind w:left="720" w:hanging="360"/>
      </w:pPr>
      <w:rPr>
        <w:rFonts w:asciiTheme="minorHAnsi" w:eastAsiaTheme="minorHAnsi" w:hAnsiTheme="minorHAnsi"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798E058B"/>
    <w:multiLevelType w:val="hybridMultilevel"/>
    <w:tmpl w:val="4260E826"/>
    <w:lvl w:ilvl="0" w:tplc="44C81BEA">
      <w:start w:val="2"/>
      <w:numFmt w:val="bullet"/>
      <w:lvlText w:val="-"/>
      <w:lvlJc w:val="left"/>
      <w:pPr>
        <w:ind w:left="1080" w:hanging="360"/>
      </w:pPr>
      <w:rPr>
        <w:rFonts w:asciiTheme="minorHAnsi" w:eastAsiaTheme="minorHAnsi" w:hAnsiTheme="minorHAnsi"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2">
    <w:nsid w:val="7B4E3916"/>
    <w:multiLevelType w:val="multilevel"/>
    <w:tmpl w:val="60FC1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7"/>
  </w:num>
  <w:num w:numId="2">
    <w:abstractNumId w:val="18"/>
  </w:num>
  <w:num w:numId="3">
    <w:abstractNumId w:val="16"/>
  </w:num>
  <w:num w:numId="4">
    <w:abstractNumId w:val="8"/>
  </w:num>
  <w:num w:numId="5">
    <w:abstractNumId w:val="7"/>
  </w:num>
  <w:num w:numId="6">
    <w:abstractNumId w:val="12"/>
  </w:num>
  <w:num w:numId="7">
    <w:abstractNumId w:val="1"/>
  </w:num>
  <w:num w:numId="8">
    <w:abstractNumId w:val="3"/>
  </w:num>
  <w:num w:numId="9">
    <w:abstractNumId w:val="19"/>
  </w:num>
  <w:num w:numId="10">
    <w:abstractNumId w:val="0"/>
  </w:num>
  <w:num w:numId="11">
    <w:abstractNumId w:val="10"/>
  </w:num>
  <w:num w:numId="12">
    <w:abstractNumId w:val="15"/>
  </w:num>
  <w:num w:numId="13">
    <w:abstractNumId w:val="22"/>
  </w:num>
  <w:num w:numId="14">
    <w:abstractNumId w:val="14"/>
  </w:num>
  <w:num w:numId="15">
    <w:abstractNumId w:val="21"/>
  </w:num>
  <w:num w:numId="16">
    <w:abstractNumId w:val="9"/>
  </w:num>
  <w:num w:numId="17">
    <w:abstractNumId w:val="2"/>
  </w:num>
  <w:num w:numId="18">
    <w:abstractNumId w:val="20"/>
  </w:num>
  <w:num w:numId="19">
    <w:abstractNumId w:val="5"/>
  </w:num>
  <w:num w:numId="20">
    <w:abstractNumId w:val="13"/>
  </w:num>
  <w:num w:numId="21">
    <w:abstractNumId w:val="6"/>
  </w:num>
  <w:num w:numId="22">
    <w:abstractNumId w:val="11"/>
  </w:num>
  <w:num w:numId="23">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drawingGridHorizontalSpacing w:val="160"/>
  <w:displayHorizontalDrawingGridEvery w:val="2"/>
  <w:characterSpacingControl w:val="doNotCompress"/>
  <w:hdrShapeDefaults>
    <o:shapedefaults v:ext="edit" spidmax="102402"/>
    <o:shapelayout v:ext="edit">
      <o:idmap v:ext="edit" data="2"/>
      <o:rules v:ext="edit">
        <o:r id="V:Rule2" type="connector" idref="#_x0000_s2060"/>
      </o:rules>
    </o:shapelayout>
  </w:hdrShapeDefaults>
  <w:footnotePr>
    <w:numRestart w:val="eachPage"/>
    <w:footnote w:id="0"/>
    <w:footnote w:id="1"/>
  </w:footnotePr>
  <w:endnotePr>
    <w:endnote w:id="0"/>
    <w:endnote w:id="1"/>
  </w:endnotePr>
  <w:compat/>
  <w:rsids>
    <w:rsidRoot w:val="00055E04"/>
    <w:rsid w:val="00001BD8"/>
    <w:rsid w:val="0000222B"/>
    <w:rsid w:val="0000357B"/>
    <w:rsid w:val="00006165"/>
    <w:rsid w:val="0000710D"/>
    <w:rsid w:val="00013894"/>
    <w:rsid w:val="00014FF0"/>
    <w:rsid w:val="0001605A"/>
    <w:rsid w:val="000165DE"/>
    <w:rsid w:val="00017836"/>
    <w:rsid w:val="000209E2"/>
    <w:rsid w:val="0002663E"/>
    <w:rsid w:val="000301C8"/>
    <w:rsid w:val="0003190A"/>
    <w:rsid w:val="00034765"/>
    <w:rsid w:val="00035C06"/>
    <w:rsid w:val="00040C56"/>
    <w:rsid w:val="000416F4"/>
    <w:rsid w:val="00045926"/>
    <w:rsid w:val="00045990"/>
    <w:rsid w:val="00052999"/>
    <w:rsid w:val="00053BD8"/>
    <w:rsid w:val="00055289"/>
    <w:rsid w:val="00055E04"/>
    <w:rsid w:val="0005737C"/>
    <w:rsid w:val="000574C1"/>
    <w:rsid w:val="000579BA"/>
    <w:rsid w:val="000601DB"/>
    <w:rsid w:val="00063CCE"/>
    <w:rsid w:val="000652A8"/>
    <w:rsid w:val="00065972"/>
    <w:rsid w:val="000679B4"/>
    <w:rsid w:val="000700CD"/>
    <w:rsid w:val="000703E3"/>
    <w:rsid w:val="000713FD"/>
    <w:rsid w:val="000727F7"/>
    <w:rsid w:val="00075460"/>
    <w:rsid w:val="00077287"/>
    <w:rsid w:val="00077523"/>
    <w:rsid w:val="0008101D"/>
    <w:rsid w:val="00082D89"/>
    <w:rsid w:val="00084558"/>
    <w:rsid w:val="000864B7"/>
    <w:rsid w:val="000866D0"/>
    <w:rsid w:val="00091E88"/>
    <w:rsid w:val="00093107"/>
    <w:rsid w:val="000A480B"/>
    <w:rsid w:val="000A7023"/>
    <w:rsid w:val="000A7B71"/>
    <w:rsid w:val="000B0236"/>
    <w:rsid w:val="000B1D56"/>
    <w:rsid w:val="000B20E8"/>
    <w:rsid w:val="000B3045"/>
    <w:rsid w:val="000B4E68"/>
    <w:rsid w:val="000B7868"/>
    <w:rsid w:val="000B7E62"/>
    <w:rsid w:val="000C0084"/>
    <w:rsid w:val="000C14CB"/>
    <w:rsid w:val="000C43CE"/>
    <w:rsid w:val="000C4763"/>
    <w:rsid w:val="000C5495"/>
    <w:rsid w:val="000D15F3"/>
    <w:rsid w:val="000D4D7E"/>
    <w:rsid w:val="000E0972"/>
    <w:rsid w:val="000E23AE"/>
    <w:rsid w:val="000E286D"/>
    <w:rsid w:val="000E3185"/>
    <w:rsid w:val="000E4CD0"/>
    <w:rsid w:val="000F05C1"/>
    <w:rsid w:val="000F26FA"/>
    <w:rsid w:val="001062EC"/>
    <w:rsid w:val="00106B04"/>
    <w:rsid w:val="001073CA"/>
    <w:rsid w:val="00110638"/>
    <w:rsid w:val="00115919"/>
    <w:rsid w:val="001207D7"/>
    <w:rsid w:val="00130062"/>
    <w:rsid w:val="0013318A"/>
    <w:rsid w:val="00136208"/>
    <w:rsid w:val="0013716B"/>
    <w:rsid w:val="00140DD7"/>
    <w:rsid w:val="0014183D"/>
    <w:rsid w:val="00146D92"/>
    <w:rsid w:val="0014722C"/>
    <w:rsid w:val="001477C4"/>
    <w:rsid w:val="00154D95"/>
    <w:rsid w:val="00157637"/>
    <w:rsid w:val="00157E6D"/>
    <w:rsid w:val="001618A7"/>
    <w:rsid w:val="00163C12"/>
    <w:rsid w:val="0016614F"/>
    <w:rsid w:val="00167403"/>
    <w:rsid w:val="001677F7"/>
    <w:rsid w:val="00171435"/>
    <w:rsid w:val="00171CF1"/>
    <w:rsid w:val="001737B1"/>
    <w:rsid w:val="001741C4"/>
    <w:rsid w:val="00180A8B"/>
    <w:rsid w:val="001854A6"/>
    <w:rsid w:val="0018601E"/>
    <w:rsid w:val="00186288"/>
    <w:rsid w:val="00190CEE"/>
    <w:rsid w:val="001948A7"/>
    <w:rsid w:val="00196D21"/>
    <w:rsid w:val="001A162E"/>
    <w:rsid w:val="001A1848"/>
    <w:rsid w:val="001A36D3"/>
    <w:rsid w:val="001A3769"/>
    <w:rsid w:val="001A561C"/>
    <w:rsid w:val="001B3F9E"/>
    <w:rsid w:val="001B4BBF"/>
    <w:rsid w:val="001B559C"/>
    <w:rsid w:val="001C0358"/>
    <w:rsid w:val="001C11B0"/>
    <w:rsid w:val="001C34CF"/>
    <w:rsid w:val="001C5AE9"/>
    <w:rsid w:val="001C799C"/>
    <w:rsid w:val="001D461D"/>
    <w:rsid w:val="001D4E66"/>
    <w:rsid w:val="001D574D"/>
    <w:rsid w:val="001D795B"/>
    <w:rsid w:val="001E56B2"/>
    <w:rsid w:val="001F0FEE"/>
    <w:rsid w:val="001F2FB2"/>
    <w:rsid w:val="001F6B56"/>
    <w:rsid w:val="001F74B7"/>
    <w:rsid w:val="001F7E8A"/>
    <w:rsid w:val="00203B09"/>
    <w:rsid w:val="00203BC7"/>
    <w:rsid w:val="002040B3"/>
    <w:rsid w:val="00210811"/>
    <w:rsid w:val="00211CA2"/>
    <w:rsid w:val="00213E53"/>
    <w:rsid w:val="00214BA8"/>
    <w:rsid w:val="002152D1"/>
    <w:rsid w:val="00221501"/>
    <w:rsid w:val="00225041"/>
    <w:rsid w:val="0022558E"/>
    <w:rsid w:val="00230EB2"/>
    <w:rsid w:val="00231535"/>
    <w:rsid w:val="0023198C"/>
    <w:rsid w:val="00233A8A"/>
    <w:rsid w:val="00250C00"/>
    <w:rsid w:val="0025129C"/>
    <w:rsid w:val="002519EB"/>
    <w:rsid w:val="00252462"/>
    <w:rsid w:val="00260DDE"/>
    <w:rsid w:val="00262E43"/>
    <w:rsid w:val="00262EC0"/>
    <w:rsid w:val="0026301C"/>
    <w:rsid w:val="00264633"/>
    <w:rsid w:val="00271E9F"/>
    <w:rsid w:val="0027545A"/>
    <w:rsid w:val="0027611C"/>
    <w:rsid w:val="00277A0F"/>
    <w:rsid w:val="002814DC"/>
    <w:rsid w:val="00282134"/>
    <w:rsid w:val="0028269D"/>
    <w:rsid w:val="002829C7"/>
    <w:rsid w:val="00291828"/>
    <w:rsid w:val="00293060"/>
    <w:rsid w:val="00293381"/>
    <w:rsid w:val="002953CC"/>
    <w:rsid w:val="00295F28"/>
    <w:rsid w:val="002962B3"/>
    <w:rsid w:val="002A0D22"/>
    <w:rsid w:val="002A1828"/>
    <w:rsid w:val="002A1AA4"/>
    <w:rsid w:val="002A3E43"/>
    <w:rsid w:val="002A4365"/>
    <w:rsid w:val="002B218B"/>
    <w:rsid w:val="002B2485"/>
    <w:rsid w:val="002B32E6"/>
    <w:rsid w:val="002B3B46"/>
    <w:rsid w:val="002B7BDA"/>
    <w:rsid w:val="002C0267"/>
    <w:rsid w:val="002C25F1"/>
    <w:rsid w:val="002C5A3D"/>
    <w:rsid w:val="002C6E45"/>
    <w:rsid w:val="002D17B1"/>
    <w:rsid w:val="002D50EE"/>
    <w:rsid w:val="002D6EDB"/>
    <w:rsid w:val="002E15C2"/>
    <w:rsid w:val="002E4422"/>
    <w:rsid w:val="002E4DC2"/>
    <w:rsid w:val="002F3E9F"/>
    <w:rsid w:val="002F45CE"/>
    <w:rsid w:val="002F4696"/>
    <w:rsid w:val="002F5313"/>
    <w:rsid w:val="002F7198"/>
    <w:rsid w:val="0030035F"/>
    <w:rsid w:val="00304DC1"/>
    <w:rsid w:val="0030675A"/>
    <w:rsid w:val="00306C35"/>
    <w:rsid w:val="00306CC2"/>
    <w:rsid w:val="0030720A"/>
    <w:rsid w:val="00313262"/>
    <w:rsid w:val="003137EF"/>
    <w:rsid w:val="00316702"/>
    <w:rsid w:val="003175D2"/>
    <w:rsid w:val="0032762E"/>
    <w:rsid w:val="003318A1"/>
    <w:rsid w:val="00331B45"/>
    <w:rsid w:val="00332AFD"/>
    <w:rsid w:val="00334EDE"/>
    <w:rsid w:val="003407C3"/>
    <w:rsid w:val="00340FA5"/>
    <w:rsid w:val="00344A74"/>
    <w:rsid w:val="00345514"/>
    <w:rsid w:val="003473E8"/>
    <w:rsid w:val="00351397"/>
    <w:rsid w:val="00352F1A"/>
    <w:rsid w:val="00355317"/>
    <w:rsid w:val="00356392"/>
    <w:rsid w:val="00360984"/>
    <w:rsid w:val="00361790"/>
    <w:rsid w:val="0036220C"/>
    <w:rsid w:val="00367D69"/>
    <w:rsid w:val="00371CE7"/>
    <w:rsid w:val="00372D57"/>
    <w:rsid w:val="003776D9"/>
    <w:rsid w:val="0038002C"/>
    <w:rsid w:val="00384FA8"/>
    <w:rsid w:val="003853E6"/>
    <w:rsid w:val="003877E8"/>
    <w:rsid w:val="00387955"/>
    <w:rsid w:val="00391E37"/>
    <w:rsid w:val="00391E44"/>
    <w:rsid w:val="00395739"/>
    <w:rsid w:val="00397234"/>
    <w:rsid w:val="0039775B"/>
    <w:rsid w:val="003A0DBD"/>
    <w:rsid w:val="003A16D3"/>
    <w:rsid w:val="003A2359"/>
    <w:rsid w:val="003B1032"/>
    <w:rsid w:val="003B1AAE"/>
    <w:rsid w:val="003B20C3"/>
    <w:rsid w:val="003B3CA6"/>
    <w:rsid w:val="003B3E87"/>
    <w:rsid w:val="003B64B1"/>
    <w:rsid w:val="003B6A1A"/>
    <w:rsid w:val="003B7B31"/>
    <w:rsid w:val="003C2E26"/>
    <w:rsid w:val="003D2358"/>
    <w:rsid w:val="003D38CE"/>
    <w:rsid w:val="003D4316"/>
    <w:rsid w:val="003D5CEC"/>
    <w:rsid w:val="003D5FD1"/>
    <w:rsid w:val="003D650E"/>
    <w:rsid w:val="003D65FF"/>
    <w:rsid w:val="003D68BD"/>
    <w:rsid w:val="003D6969"/>
    <w:rsid w:val="003E0DD9"/>
    <w:rsid w:val="003E23C8"/>
    <w:rsid w:val="003E28C7"/>
    <w:rsid w:val="003E3C38"/>
    <w:rsid w:val="003E4C09"/>
    <w:rsid w:val="003E63B5"/>
    <w:rsid w:val="003E756E"/>
    <w:rsid w:val="003F0809"/>
    <w:rsid w:val="003F0CD0"/>
    <w:rsid w:val="003F2710"/>
    <w:rsid w:val="003F434E"/>
    <w:rsid w:val="003F47FD"/>
    <w:rsid w:val="003F49B1"/>
    <w:rsid w:val="003F767A"/>
    <w:rsid w:val="0040351E"/>
    <w:rsid w:val="00406919"/>
    <w:rsid w:val="004100B7"/>
    <w:rsid w:val="0041127D"/>
    <w:rsid w:val="004113E0"/>
    <w:rsid w:val="0041146A"/>
    <w:rsid w:val="004120AB"/>
    <w:rsid w:val="00415179"/>
    <w:rsid w:val="0041535E"/>
    <w:rsid w:val="00415E43"/>
    <w:rsid w:val="00420BC1"/>
    <w:rsid w:val="004234F0"/>
    <w:rsid w:val="00427BAF"/>
    <w:rsid w:val="004312E4"/>
    <w:rsid w:val="00431637"/>
    <w:rsid w:val="00431A22"/>
    <w:rsid w:val="004332D0"/>
    <w:rsid w:val="004345D9"/>
    <w:rsid w:val="00434FFE"/>
    <w:rsid w:val="00435612"/>
    <w:rsid w:val="004369D8"/>
    <w:rsid w:val="0043789F"/>
    <w:rsid w:val="004431C3"/>
    <w:rsid w:val="004466FD"/>
    <w:rsid w:val="004500A6"/>
    <w:rsid w:val="0045316B"/>
    <w:rsid w:val="004564C5"/>
    <w:rsid w:val="00456A0F"/>
    <w:rsid w:val="004612A0"/>
    <w:rsid w:val="004616CB"/>
    <w:rsid w:val="00461979"/>
    <w:rsid w:val="00461BFE"/>
    <w:rsid w:val="00462DB4"/>
    <w:rsid w:val="0046430A"/>
    <w:rsid w:val="00464B8F"/>
    <w:rsid w:val="00465050"/>
    <w:rsid w:val="004668B9"/>
    <w:rsid w:val="00466A5A"/>
    <w:rsid w:val="0047366B"/>
    <w:rsid w:val="00474A91"/>
    <w:rsid w:val="00475107"/>
    <w:rsid w:val="00477D56"/>
    <w:rsid w:val="00481252"/>
    <w:rsid w:val="00482434"/>
    <w:rsid w:val="0048269A"/>
    <w:rsid w:val="0048302D"/>
    <w:rsid w:val="00485360"/>
    <w:rsid w:val="00491EB3"/>
    <w:rsid w:val="004938D3"/>
    <w:rsid w:val="00493987"/>
    <w:rsid w:val="00496617"/>
    <w:rsid w:val="004A1134"/>
    <w:rsid w:val="004A3E03"/>
    <w:rsid w:val="004A3E47"/>
    <w:rsid w:val="004A6122"/>
    <w:rsid w:val="004A61AB"/>
    <w:rsid w:val="004A6393"/>
    <w:rsid w:val="004B0342"/>
    <w:rsid w:val="004B5103"/>
    <w:rsid w:val="004B7268"/>
    <w:rsid w:val="004C2D2A"/>
    <w:rsid w:val="004C7879"/>
    <w:rsid w:val="004D14F2"/>
    <w:rsid w:val="004E0768"/>
    <w:rsid w:val="004E0EC2"/>
    <w:rsid w:val="004E3B0E"/>
    <w:rsid w:val="004E5EB6"/>
    <w:rsid w:val="004E656B"/>
    <w:rsid w:val="004E70A5"/>
    <w:rsid w:val="004E728D"/>
    <w:rsid w:val="004E7AC8"/>
    <w:rsid w:val="004F062E"/>
    <w:rsid w:val="004F2550"/>
    <w:rsid w:val="004F2CC4"/>
    <w:rsid w:val="004F3CD9"/>
    <w:rsid w:val="004F3F41"/>
    <w:rsid w:val="004F7C1D"/>
    <w:rsid w:val="00500440"/>
    <w:rsid w:val="00500E1A"/>
    <w:rsid w:val="00504E97"/>
    <w:rsid w:val="00505022"/>
    <w:rsid w:val="005055F9"/>
    <w:rsid w:val="005100EF"/>
    <w:rsid w:val="00512250"/>
    <w:rsid w:val="00515C88"/>
    <w:rsid w:val="0052018A"/>
    <w:rsid w:val="00521975"/>
    <w:rsid w:val="005230DA"/>
    <w:rsid w:val="00523649"/>
    <w:rsid w:val="00526BEB"/>
    <w:rsid w:val="00531F73"/>
    <w:rsid w:val="00540066"/>
    <w:rsid w:val="00545AA8"/>
    <w:rsid w:val="00546CA7"/>
    <w:rsid w:val="00546EDE"/>
    <w:rsid w:val="0055088E"/>
    <w:rsid w:val="00551F85"/>
    <w:rsid w:val="00552289"/>
    <w:rsid w:val="0055249A"/>
    <w:rsid w:val="0056348F"/>
    <w:rsid w:val="00563A2D"/>
    <w:rsid w:val="005661E0"/>
    <w:rsid w:val="00570367"/>
    <w:rsid w:val="005715D7"/>
    <w:rsid w:val="00574110"/>
    <w:rsid w:val="0057428F"/>
    <w:rsid w:val="0057487C"/>
    <w:rsid w:val="00576615"/>
    <w:rsid w:val="00576806"/>
    <w:rsid w:val="00576944"/>
    <w:rsid w:val="00584768"/>
    <w:rsid w:val="00585714"/>
    <w:rsid w:val="0058773E"/>
    <w:rsid w:val="005878CC"/>
    <w:rsid w:val="0059080E"/>
    <w:rsid w:val="0059098D"/>
    <w:rsid w:val="00590DF7"/>
    <w:rsid w:val="0059380E"/>
    <w:rsid w:val="00593F92"/>
    <w:rsid w:val="00595644"/>
    <w:rsid w:val="005A2B93"/>
    <w:rsid w:val="005A5CA8"/>
    <w:rsid w:val="005A6067"/>
    <w:rsid w:val="005A6161"/>
    <w:rsid w:val="005A76C5"/>
    <w:rsid w:val="005B13C0"/>
    <w:rsid w:val="005B1F59"/>
    <w:rsid w:val="005B3DAD"/>
    <w:rsid w:val="005B4EB9"/>
    <w:rsid w:val="005B5A7C"/>
    <w:rsid w:val="005B6C3B"/>
    <w:rsid w:val="005B7004"/>
    <w:rsid w:val="005B777A"/>
    <w:rsid w:val="005C4359"/>
    <w:rsid w:val="005C4EC3"/>
    <w:rsid w:val="005C4F5C"/>
    <w:rsid w:val="005C67AB"/>
    <w:rsid w:val="005C7305"/>
    <w:rsid w:val="005C7B90"/>
    <w:rsid w:val="005D0C23"/>
    <w:rsid w:val="005D1AE6"/>
    <w:rsid w:val="005D1F50"/>
    <w:rsid w:val="005D219E"/>
    <w:rsid w:val="005D4A6C"/>
    <w:rsid w:val="005E00B8"/>
    <w:rsid w:val="005E038D"/>
    <w:rsid w:val="005E4F10"/>
    <w:rsid w:val="005E599D"/>
    <w:rsid w:val="005E73FC"/>
    <w:rsid w:val="005F0BE6"/>
    <w:rsid w:val="005F18A4"/>
    <w:rsid w:val="005F303B"/>
    <w:rsid w:val="005F556E"/>
    <w:rsid w:val="005F6444"/>
    <w:rsid w:val="006023DB"/>
    <w:rsid w:val="0061180C"/>
    <w:rsid w:val="006146CA"/>
    <w:rsid w:val="006166D7"/>
    <w:rsid w:val="006167EC"/>
    <w:rsid w:val="006177A9"/>
    <w:rsid w:val="006200F4"/>
    <w:rsid w:val="00620A45"/>
    <w:rsid w:val="0062343A"/>
    <w:rsid w:val="00623CD2"/>
    <w:rsid w:val="00624C29"/>
    <w:rsid w:val="00624C5D"/>
    <w:rsid w:val="006267C4"/>
    <w:rsid w:val="00627C07"/>
    <w:rsid w:val="00631474"/>
    <w:rsid w:val="00631D6D"/>
    <w:rsid w:val="00635CF8"/>
    <w:rsid w:val="00636B9A"/>
    <w:rsid w:val="00636F9C"/>
    <w:rsid w:val="00637444"/>
    <w:rsid w:val="006378EE"/>
    <w:rsid w:val="00641228"/>
    <w:rsid w:val="00642C2A"/>
    <w:rsid w:val="00643280"/>
    <w:rsid w:val="006436AC"/>
    <w:rsid w:val="00652766"/>
    <w:rsid w:val="006539DF"/>
    <w:rsid w:val="00656435"/>
    <w:rsid w:val="00664412"/>
    <w:rsid w:val="00664F7A"/>
    <w:rsid w:val="00667D0A"/>
    <w:rsid w:val="006708B5"/>
    <w:rsid w:val="00671A18"/>
    <w:rsid w:val="00671C7F"/>
    <w:rsid w:val="006720FE"/>
    <w:rsid w:val="006750DC"/>
    <w:rsid w:val="00676CC9"/>
    <w:rsid w:val="00682E43"/>
    <w:rsid w:val="00685459"/>
    <w:rsid w:val="00687085"/>
    <w:rsid w:val="00687E8F"/>
    <w:rsid w:val="00692B68"/>
    <w:rsid w:val="006931A5"/>
    <w:rsid w:val="00694FF3"/>
    <w:rsid w:val="00695A32"/>
    <w:rsid w:val="006A196C"/>
    <w:rsid w:val="006A2D94"/>
    <w:rsid w:val="006A4E27"/>
    <w:rsid w:val="006B0E75"/>
    <w:rsid w:val="006B5286"/>
    <w:rsid w:val="006B6613"/>
    <w:rsid w:val="006B6CDF"/>
    <w:rsid w:val="006C06C8"/>
    <w:rsid w:val="006C0913"/>
    <w:rsid w:val="006C337E"/>
    <w:rsid w:val="006C3B7C"/>
    <w:rsid w:val="006C5904"/>
    <w:rsid w:val="006C6FE8"/>
    <w:rsid w:val="006D549D"/>
    <w:rsid w:val="006E1B9D"/>
    <w:rsid w:val="006E2A21"/>
    <w:rsid w:val="006F216C"/>
    <w:rsid w:val="006F2DA4"/>
    <w:rsid w:val="006F34DC"/>
    <w:rsid w:val="006F3EE6"/>
    <w:rsid w:val="006F613C"/>
    <w:rsid w:val="00700450"/>
    <w:rsid w:val="00701484"/>
    <w:rsid w:val="00703496"/>
    <w:rsid w:val="00704530"/>
    <w:rsid w:val="007046E0"/>
    <w:rsid w:val="007051CC"/>
    <w:rsid w:val="00705EB9"/>
    <w:rsid w:val="00706837"/>
    <w:rsid w:val="00706EB0"/>
    <w:rsid w:val="00706FEF"/>
    <w:rsid w:val="007075C1"/>
    <w:rsid w:val="00711124"/>
    <w:rsid w:val="0071123B"/>
    <w:rsid w:val="00711B95"/>
    <w:rsid w:val="0071228D"/>
    <w:rsid w:val="00712FFB"/>
    <w:rsid w:val="00714E0C"/>
    <w:rsid w:val="00716240"/>
    <w:rsid w:val="0071781D"/>
    <w:rsid w:val="007212EF"/>
    <w:rsid w:val="007246C0"/>
    <w:rsid w:val="00725139"/>
    <w:rsid w:val="00731E9F"/>
    <w:rsid w:val="00732530"/>
    <w:rsid w:val="007339F4"/>
    <w:rsid w:val="00733C61"/>
    <w:rsid w:val="007350FF"/>
    <w:rsid w:val="0074055A"/>
    <w:rsid w:val="00740FFD"/>
    <w:rsid w:val="00741565"/>
    <w:rsid w:val="00743F11"/>
    <w:rsid w:val="007442CF"/>
    <w:rsid w:val="0075054E"/>
    <w:rsid w:val="00755870"/>
    <w:rsid w:val="007568DC"/>
    <w:rsid w:val="00761822"/>
    <w:rsid w:val="0076219B"/>
    <w:rsid w:val="0076354A"/>
    <w:rsid w:val="00764338"/>
    <w:rsid w:val="00766A91"/>
    <w:rsid w:val="00766D5E"/>
    <w:rsid w:val="007701DC"/>
    <w:rsid w:val="00770D04"/>
    <w:rsid w:val="00773B61"/>
    <w:rsid w:val="0077710A"/>
    <w:rsid w:val="00777706"/>
    <w:rsid w:val="0078306E"/>
    <w:rsid w:val="00783E95"/>
    <w:rsid w:val="00785BDB"/>
    <w:rsid w:val="007902C1"/>
    <w:rsid w:val="00790F5C"/>
    <w:rsid w:val="007919CA"/>
    <w:rsid w:val="00792FDF"/>
    <w:rsid w:val="0079571B"/>
    <w:rsid w:val="00797201"/>
    <w:rsid w:val="007A0F0E"/>
    <w:rsid w:val="007A30FF"/>
    <w:rsid w:val="007A59B3"/>
    <w:rsid w:val="007A7DA3"/>
    <w:rsid w:val="007B0444"/>
    <w:rsid w:val="007B0ACE"/>
    <w:rsid w:val="007B1861"/>
    <w:rsid w:val="007B25BA"/>
    <w:rsid w:val="007B541E"/>
    <w:rsid w:val="007C2C38"/>
    <w:rsid w:val="007C47D6"/>
    <w:rsid w:val="007C492B"/>
    <w:rsid w:val="007C59F1"/>
    <w:rsid w:val="007C6222"/>
    <w:rsid w:val="007C62F6"/>
    <w:rsid w:val="007C659F"/>
    <w:rsid w:val="007D0663"/>
    <w:rsid w:val="007D33DE"/>
    <w:rsid w:val="007D3BE4"/>
    <w:rsid w:val="007D4B73"/>
    <w:rsid w:val="007D4DF0"/>
    <w:rsid w:val="007D6028"/>
    <w:rsid w:val="007D6CC6"/>
    <w:rsid w:val="007D7F19"/>
    <w:rsid w:val="007E001F"/>
    <w:rsid w:val="007E15DA"/>
    <w:rsid w:val="007E4038"/>
    <w:rsid w:val="007E5B70"/>
    <w:rsid w:val="007E7027"/>
    <w:rsid w:val="007F2403"/>
    <w:rsid w:val="007F4AAF"/>
    <w:rsid w:val="007F5F97"/>
    <w:rsid w:val="007F7F8F"/>
    <w:rsid w:val="00803010"/>
    <w:rsid w:val="00804299"/>
    <w:rsid w:val="008043FD"/>
    <w:rsid w:val="00806A02"/>
    <w:rsid w:val="00807076"/>
    <w:rsid w:val="00810651"/>
    <w:rsid w:val="008110A2"/>
    <w:rsid w:val="008111B0"/>
    <w:rsid w:val="00816D9C"/>
    <w:rsid w:val="00821217"/>
    <w:rsid w:val="008223E9"/>
    <w:rsid w:val="00824EA4"/>
    <w:rsid w:val="008267C1"/>
    <w:rsid w:val="00830B64"/>
    <w:rsid w:val="0083112E"/>
    <w:rsid w:val="00835E54"/>
    <w:rsid w:val="008363AE"/>
    <w:rsid w:val="00840426"/>
    <w:rsid w:val="008411E5"/>
    <w:rsid w:val="008417E7"/>
    <w:rsid w:val="00842724"/>
    <w:rsid w:val="00842CE2"/>
    <w:rsid w:val="00847BC0"/>
    <w:rsid w:val="00852E90"/>
    <w:rsid w:val="00852F74"/>
    <w:rsid w:val="0085501B"/>
    <w:rsid w:val="0085530A"/>
    <w:rsid w:val="00857549"/>
    <w:rsid w:val="00863327"/>
    <w:rsid w:val="00864D21"/>
    <w:rsid w:val="008653EF"/>
    <w:rsid w:val="00865701"/>
    <w:rsid w:val="00865FEA"/>
    <w:rsid w:val="00871272"/>
    <w:rsid w:val="00874F2B"/>
    <w:rsid w:val="00876E99"/>
    <w:rsid w:val="00881A56"/>
    <w:rsid w:val="00882890"/>
    <w:rsid w:val="008845E1"/>
    <w:rsid w:val="00884A68"/>
    <w:rsid w:val="00885FBD"/>
    <w:rsid w:val="00886902"/>
    <w:rsid w:val="00887DB6"/>
    <w:rsid w:val="008909AF"/>
    <w:rsid w:val="00891903"/>
    <w:rsid w:val="00893A11"/>
    <w:rsid w:val="00895D2B"/>
    <w:rsid w:val="00897B1F"/>
    <w:rsid w:val="008A1EC7"/>
    <w:rsid w:val="008A261B"/>
    <w:rsid w:val="008A4964"/>
    <w:rsid w:val="008A4F4D"/>
    <w:rsid w:val="008A5FAB"/>
    <w:rsid w:val="008B043D"/>
    <w:rsid w:val="008B25E7"/>
    <w:rsid w:val="008B2C4E"/>
    <w:rsid w:val="008B5049"/>
    <w:rsid w:val="008B6454"/>
    <w:rsid w:val="008C0BC9"/>
    <w:rsid w:val="008C101F"/>
    <w:rsid w:val="008C27C6"/>
    <w:rsid w:val="008C3D4E"/>
    <w:rsid w:val="008C6752"/>
    <w:rsid w:val="008C7B6B"/>
    <w:rsid w:val="008C7B88"/>
    <w:rsid w:val="008D0F65"/>
    <w:rsid w:val="008D3DD0"/>
    <w:rsid w:val="008E12F3"/>
    <w:rsid w:val="008E19A7"/>
    <w:rsid w:val="008E23E1"/>
    <w:rsid w:val="008E44A7"/>
    <w:rsid w:val="008F10BE"/>
    <w:rsid w:val="008F499D"/>
    <w:rsid w:val="008F52CB"/>
    <w:rsid w:val="008F6D1C"/>
    <w:rsid w:val="008F75F4"/>
    <w:rsid w:val="00900D75"/>
    <w:rsid w:val="00904E80"/>
    <w:rsid w:val="00905940"/>
    <w:rsid w:val="0090723D"/>
    <w:rsid w:val="009076F4"/>
    <w:rsid w:val="0091088B"/>
    <w:rsid w:val="009116A8"/>
    <w:rsid w:val="00913E5D"/>
    <w:rsid w:val="009146BC"/>
    <w:rsid w:val="009154B5"/>
    <w:rsid w:val="00915AA8"/>
    <w:rsid w:val="00917D5C"/>
    <w:rsid w:val="00920980"/>
    <w:rsid w:val="00922AE3"/>
    <w:rsid w:val="00932084"/>
    <w:rsid w:val="0093309D"/>
    <w:rsid w:val="00941767"/>
    <w:rsid w:val="009477DC"/>
    <w:rsid w:val="00947F9A"/>
    <w:rsid w:val="009512F7"/>
    <w:rsid w:val="00951B86"/>
    <w:rsid w:val="009534FB"/>
    <w:rsid w:val="00954DD8"/>
    <w:rsid w:val="00954E47"/>
    <w:rsid w:val="00957499"/>
    <w:rsid w:val="00957C2F"/>
    <w:rsid w:val="009612F0"/>
    <w:rsid w:val="00962293"/>
    <w:rsid w:val="00963AA1"/>
    <w:rsid w:val="009700BA"/>
    <w:rsid w:val="00971591"/>
    <w:rsid w:val="009732EF"/>
    <w:rsid w:val="0097413F"/>
    <w:rsid w:val="0097693C"/>
    <w:rsid w:val="009809BC"/>
    <w:rsid w:val="00981984"/>
    <w:rsid w:val="0098339B"/>
    <w:rsid w:val="009839D3"/>
    <w:rsid w:val="00990BD8"/>
    <w:rsid w:val="0099140A"/>
    <w:rsid w:val="0099241C"/>
    <w:rsid w:val="00994FF7"/>
    <w:rsid w:val="0099767A"/>
    <w:rsid w:val="009A054E"/>
    <w:rsid w:val="009A43CE"/>
    <w:rsid w:val="009A45EA"/>
    <w:rsid w:val="009A67E7"/>
    <w:rsid w:val="009B2219"/>
    <w:rsid w:val="009B2960"/>
    <w:rsid w:val="009B4D2E"/>
    <w:rsid w:val="009C1400"/>
    <w:rsid w:val="009C18C7"/>
    <w:rsid w:val="009C2236"/>
    <w:rsid w:val="009C6D55"/>
    <w:rsid w:val="009C6E40"/>
    <w:rsid w:val="009C7787"/>
    <w:rsid w:val="009D0C93"/>
    <w:rsid w:val="009D72CB"/>
    <w:rsid w:val="009E0475"/>
    <w:rsid w:val="009E15B0"/>
    <w:rsid w:val="009E173B"/>
    <w:rsid w:val="009E2182"/>
    <w:rsid w:val="009E236C"/>
    <w:rsid w:val="009E2412"/>
    <w:rsid w:val="009E49E9"/>
    <w:rsid w:val="009F21E5"/>
    <w:rsid w:val="009F28C5"/>
    <w:rsid w:val="009F294C"/>
    <w:rsid w:val="009F6DB0"/>
    <w:rsid w:val="00A00C4A"/>
    <w:rsid w:val="00A014F4"/>
    <w:rsid w:val="00A02693"/>
    <w:rsid w:val="00A0319B"/>
    <w:rsid w:val="00A03403"/>
    <w:rsid w:val="00A04BB9"/>
    <w:rsid w:val="00A05D77"/>
    <w:rsid w:val="00A138C4"/>
    <w:rsid w:val="00A14499"/>
    <w:rsid w:val="00A15262"/>
    <w:rsid w:val="00A1724D"/>
    <w:rsid w:val="00A20B19"/>
    <w:rsid w:val="00A235F0"/>
    <w:rsid w:val="00A27130"/>
    <w:rsid w:val="00A2716D"/>
    <w:rsid w:val="00A304B5"/>
    <w:rsid w:val="00A3084F"/>
    <w:rsid w:val="00A320B9"/>
    <w:rsid w:val="00A35127"/>
    <w:rsid w:val="00A4105D"/>
    <w:rsid w:val="00A414DA"/>
    <w:rsid w:val="00A428CC"/>
    <w:rsid w:val="00A45A55"/>
    <w:rsid w:val="00A47CE8"/>
    <w:rsid w:val="00A51136"/>
    <w:rsid w:val="00A53721"/>
    <w:rsid w:val="00A541C0"/>
    <w:rsid w:val="00A56F7F"/>
    <w:rsid w:val="00A5788E"/>
    <w:rsid w:val="00A57AF9"/>
    <w:rsid w:val="00A613AD"/>
    <w:rsid w:val="00A71793"/>
    <w:rsid w:val="00A72164"/>
    <w:rsid w:val="00A72B1A"/>
    <w:rsid w:val="00A751F8"/>
    <w:rsid w:val="00A77203"/>
    <w:rsid w:val="00A80164"/>
    <w:rsid w:val="00A823A1"/>
    <w:rsid w:val="00A90B0B"/>
    <w:rsid w:val="00A93409"/>
    <w:rsid w:val="00A947A9"/>
    <w:rsid w:val="00AA0D54"/>
    <w:rsid w:val="00AA2F33"/>
    <w:rsid w:val="00AA41E7"/>
    <w:rsid w:val="00AA4B4A"/>
    <w:rsid w:val="00AA655E"/>
    <w:rsid w:val="00AB141E"/>
    <w:rsid w:val="00AB1606"/>
    <w:rsid w:val="00AB17AC"/>
    <w:rsid w:val="00AB1CA9"/>
    <w:rsid w:val="00AB1F23"/>
    <w:rsid w:val="00AB2D66"/>
    <w:rsid w:val="00AB3BD2"/>
    <w:rsid w:val="00AB6602"/>
    <w:rsid w:val="00AB712A"/>
    <w:rsid w:val="00AC0277"/>
    <w:rsid w:val="00AC1B00"/>
    <w:rsid w:val="00AD0B8C"/>
    <w:rsid w:val="00AD1342"/>
    <w:rsid w:val="00AD3198"/>
    <w:rsid w:val="00AD4FA6"/>
    <w:rsid w:val="00AD7117"/>
    <w:rsid w:val="00AE20B6"/>
    <w:rsid w:val="00AE2280"/>
    <w:rsid w:val="00AE3450"/>
    <w:rsid w:val="00AE3A2D"/>
    <w:rsid w:val="00AF05C5"/>
    <w:rsid w:val="00AF2220"/>
    <w:rsid w:val="00AF4146"/>
    <w:rsid w:val="00AF47E5"/>
    <w:rsid w:val="00AF5095"/>
    <w:rsid w:val="00AF6ED6"/>
    <w:rsid w:val="00B00DB6"/>
    <w:rsid w:val="00B0443A"/>
    <w:rsid w:val="00B05C20"/>
    <w:rsid w:val="00B07736"/>
    <w:rsid w:val="00B11807"/>
    <w:rsid w:val="00B11B35"/>
    <w:rsid w:val="00B12048"/>
    <w:rsid w:val="00B126B5"/>
    <w:rsid w:val="00B13C9D"/>
    <w:rsid w:val="00B16616"/>
    <w:rsid w:val="00B209D9"/>
    <w:rsid w:val="00B224B4"/>
    <w:rsid w:val="00B31388"/>
    <w:rsid w:val="00B32787"/>
    <w:rsid w:val="00B343E8"/>
    <w:rsid w:val="00B34B1D"/>
    <w:rsid w:val="00B356C1"/>
    <w:rsid w:val="00B358D4"/>
    <w:rsid w:val="00B364AC"/>
    <w:rsid w:val="00B37712"/>
    <w:rsid w:val="00B40A3A"/>
    <w:rsid w:val="00B41B37"/>
    <w:rsid w:val="00B43351"/>
    <w:rsid w:val="00B45337"/>
    <w:rsid w:val="00B4685D"/>
    <w:rsid w:val="00B51106"/>
    <w:rsid w:val="00B519E0"/>
    <w:rsid w:val="00B51FD2"/>
    <w:rsid w:val="00B5684B"/>
    <w:rsid w:val="00B56F5F"/>
    <w:rsid w:val="00B61E4A"/>
    <w:rsid w:val="00B62020"/>
    <w:rsid w:val="00B620E5"/>
    <w:rsid w:val="00B6321E"/>
    <w:rsid w:val="00B719DD"/>
    <w:rsid w:val="00B7379D"/>
    <w:rsid w:val="00B74319"/>
    <w:rsid w:val="00B8062D"/>
    <w:rsid w:val="00B8205E"/>
    <w:rsid w:val="00B82AD5"/>
    <w:rsid w:val="00B9158D"/>
    <w:rsid w:val="00B93847"/>
    <w:rsid w:val="00B96477"/>
    <w:rsid w:val="00B96E91"/>
    <w:rsid w:val="00BA05CE"/>
    <w:rsid w:val="00BA10E8"/>
    <w:rsid w:val="00BA14C3"/>
    <w:rsid w:val="00BA39B8"/>
    <w:rsid w:val="00BA7CBD"/>
    <w:rsid w:val="00BB462B"/>
    <w:rsid w:val="00BB55E2"/>
    <w:rsid w:val="00BB5FA6"/>
    <w:rsid w:val="00BC4F96"/>
    <w:rsid w:val="00BD0E0E"/>
    <w:rsid w:val="00BD1E76"/>
    <w:rsid w:val="00BD21EC"/>
    <w:rsid w:val="00BD26FB"/>
    <w:rsid w:val="00BD3FFD"/>
    <w:rsid w:val="00BD49FD"/>
    <w:rsid w:val="00BE072F"/>
    <w:rsid w:val="00BE0C49"/>
    <w:rsid w:val="00BE1C40"/>
    <w:rsid w:val="00BE4B42"/>
    <w:rsid w:val="00BE57FE"/>
    <w:rsid w:val="00BE72F2"/>
    <w:rsid w:val="00BE751B"/>
    <w:rsid w:val="00BE7620"/>
    <w:rsid w:val="00BE7B59"/>
    <w:rsid w:val="00BF02F5"/>
    <w:rsid w:val="00BF1723"/>
    <w:rsid w:val="00BF4BF5"/>
    <w:rsid w:val="00BF7D22"/>
    <w:rsid w:val="00C01736"/>
    <w:rsid w:val="00C033FD"/>
    <w:rsid w:val="00C03A80"/>
    <w:rsid w:val="00C065F3"/>
    <w:rsid w:val="00C11357"/>
    <w:rsid w:val="00C14C0D"/>
    <w:rsid w:val="00C17E88"/>
    <w:rsid w:val="00C216A2"/>
    <w:rsid w:val="00C221DB"/>
    <w:rsid w:val="00C228BB"/>
    <w:rsid w:val="00C2327A"/>
    <w:rsid w:val="00C24D15"/>
    <w:rsid w:val="00C2566B"/>
    <w:rsid w:val="00C259E2"/>
    <w:rsid w:val="00C25F6C"/>
    <w:rsid w:val="00C27078"/>
    <w:rsid w:val="00C34118"/>
    <w:rsid w:val="00C34242"/>
    <w:rsid w:val="00C415AD"/>
    <w:rsid w:val="00C436E3"/>
    <w:rsid w:val="00C44994"/>
    <w:rsid w:val="00C45151"/>
    <w:rsid w:val="00C47952"/>
    <w:rsid w:val="00C479D1"/>
    <w:rsid w:val="00C52634"/>
    <w:rsid w:val="00C52E20"/>
    <w:rsid w:val="00C53000"/>
    <w:rsid w:val="00C533BE"/>
    <w:rsid w:val="00C560D4"/>
    <w:rsid w:val="00C56368"/>
    <w:rsid w:val="00C613DA"/>
    <w:rsid w:val="00C62D20"/>
    <w:rsid w:val="00C641EC"/>
    <w:rsid w:val="00C64741"/>
    <w:rsid w:val="00C65141"/>
    <w:rsid w:val="00C65C7B"/>
    <w:rsid w:val="00C65E21"/>
    <w:rsid w:val="00C66E10"/>
    <w:rsid w:val="00C7001E"/>
    <w:rsid w:val="00C710C2"/>
    <w:rsid w:val="00C74CF5"/>
    <w:rsid w:val="00C8061F"/>
    <w:rsid w:val="00C80D63"/>
    <w:rsid w:val="00C8273B"/>
    <w:rsid w:val="00C87355"/>
    <w:rsid w:val="00C94234"/>
    <w:rsid w:val="00C944AD"/>
    <w:rsid w:val="00C949F9"/>
    <w:rsid w:val="00C96447"/>
    <w:rsid w:val="00C96DB6"/>
    <w:rsid w:val="00C97DDD"/>
    <w:rsid w:val="00CA0226"/>
    <w:rsid w:val="00CA02FE"/>
    <w:rsid w:val="00CA08FF"/>
    <w:rsid w:val="00CA2911"/>
    <w:rsid w:val="00CA3009"/>
    <w:rsid w:val="00CA3FE5"/>
    <w:rsid w:val="00CA517D"/>
    <w:rsid w:val="00CA6123"/>
    <w:rsid w:val="00CA7495"/>
    <w:rsid w:val="00CB382F"/>
    <w:rsid w:val="00CB544C"/>
    <w:rsid w:val="00CB6CEB"/>
    <w:rsid w:val="00CB71F4"/>
    <w:rsid w:val="00CC07B3"/>
    <w:rsid w:val="00CC0DCE"/>
    <w:rsid w:val="00CC17D5"/>
    <w:rsid w:val="00CC1BBA"/>
    <w:rsid w:val="00CC42FC"/>
    <w:rsid w:val="00CC6ED1"/>
    <w:rsid w:val="00CC7B65"/>
    <w:rsid w:val="00CD29C9"/>
    <w:rsid w:val="00CD3305"/>
    <w:rsid w:val="00CD6F9F"/>
    <w:rsid w:val="00CE0500"/>
    <w:rsid w:val="00CE0A49"/>
    <w:rsid w:val="00CE0D19"/>
    <w:rsid w:val="00CE6E95"/>
    <w:rsid w:val="00CF132F"/>
    <w:rsid w:val="00CF1E3D"/>
    <w:rsid w:val="00CF22F7"/>
    <w:rsid w:val="00CF3EF4"/>
    <w:rsid w:val="00CF4337"/>
    <w:rsid w:val="00CF69DF"/>
    <w:rsid w:val="00CF749D"/>
    <w:rsid w:val="00CF79D5"/>
    <w:rsid w:val="00D00566"/>
    <w:rsid w:val="00D026E0"/>
    <w:rsid w:val="00D04B66"/>
    <w:rsid w:val="00D11DE7"/>
    <w:rsid w:val="00D1267A"/>
    <w:rsid w:val="00D1399C"/>
    <w:rsid w:val="00D156FE"/>
    <w:rsid w:val="00D17C19"/>
    <w:rsid w:val="00D20A61"/>
    <w:rsid w:val="00D241B7"/>
    <w:rsid w:val="00D27187"/>
    <w:rsid w:val="00D31727"/>
    <w:rsid w:val="00D31FF4"/>
    <w:rsid w:val="00D323BF"/>
    <w:rsid w:val="00D325E7"/>
    <w:rsid w:val="00D34AC8"/>
    <w:rsid w:val="00D35336"/>
    <w:rsid w:val="00D363F5"/>
    <w:rsid w:val="00D36993"/>
    <w:rsid w:val="00D36A00"/>
    <w:rsid w:val="00D37578"/>
    <w:rsid w:val="00D410F0"/>
    <w:rsid w:val="00D412C7"/>
    <w:rsid w:val="00D4267D"/>
    <w:rsid w:val="00D42887"/>
    <w:rsid w:val="00D42C6A"/>
    <w:rsid w:val="00D433FA"/>
    <w:rsid w:val="00D437DA"/>
    <w:rsid w:val="00D45613"/>
    <w:rsid w:val="00D45653"/>
    <w:rsid w:val="00D45C7C"/>
    <w:rsid w:val="00D47CF6"/>
    <w:rsid w:val="00D5423E"/>
    <w:rsid w:val="00D54E4D"/>
    <w:rsid w:val="00D61364"/>
    <w:rsid w:val="00D6189D"/>
    <w:rsid w:val="00D62698"/>
    <w:rsid w:val="00D635EB"/>
    <w:rsid w:val="00D639FE"/>
    <w:rsid w:val="00D63E48"/>
    <w:rsid w:val="00D64FAC"/>
    <w:rsid w:val="00D658DA"/>
    <w:rsid w:val="00D65DCA"/>
    <w:rsid w:val="00D673D3"/>
    <w:rsid w:val="00D720A9"/>
    <w:rsid w:val="00D72961"/>
    <w:rsid w:val="00D74B0C"/>
    <w:rsid w:val="00D75785"/>
    <w:rsid w:val="00D8060B"/>
    <w:rsid w:val="00D811F2"/>
    <w:rsid w:val="00D81F2C"/>
    <w:rsid w:val="00D860A2"/>
    <w:rsid w:val="00D876C3"/>
    <w:rsid w:val="00D87867"/>
    <w:rsid w:val="00D92428"/>
    <w:rsid w:val="00D9303F"/>
    <w:rsid w:val="00D933C8"/>
    <w:rsid w:val="00D944B6"/>
    <w:rsid w:val="00D94F83"/>
    <w:rsid w:val="00D9540B"/>
    <w:rsid w:val="00D9604D"/>
    <w:rsid w:val="00D97635"/>
    <w:rsid w:val="00DA172A"/>
    <w:rsid w:val="00DA2521"/>
    <w:rsid w:val="00DA2DC0"/>
    <w:rsid w:val="00DA6748"/>
    <w:rsid w:val="00DB1287"/>
    <w:rsid w:val="00DB5991"/>
    <w:rsid w:val="00DB6A42"/>
    <w:rsid w:val="00DC0C8B"/>
    <w:rsid w:val="00DC2EBC"/>
    <w:rsid w:val="00DC499D"/>
    <w:rsid w:val="00DC4C9E"/>
    <w:rsid w:val="00DD00A1"/>
    <w:rsid w:val="00DD1FC6"/>
    <w:rsid w:val="00DD4AF2"/>
    <w:rsid w:val="00DD7B9B"/>
    <w:rsid w:val="00DE4378"/>
    <w:rsid w:val="00DE5A18"/>
    <w:rsid w:val="00DE5C71"/>
    <w:rsid w:val="00DE5F49"/>
    <w:rsid w:val="00DE5F68"/>
    <w:rsid w:val="00DF06CA"/>
    <w:rsid w:val="00DF2DCA"/>
    <w:rsid w:val="00DF2E21"/>
    <w:rsid w:val="00DF4FF6"/>
    <w:rsid w:val="00E02FF6"/>
    <w:rsid w:val="00E05727"/>
    <w:rsid w:val="00E1128C"/>
    <w:rsid w:val="00E118A8"/>
    <w:rsid w:val="00E12246"/>
    <w:rsid w:val="00E21203"/>
    <w:rsid w:val="00E248AE"/>
    <w:rsid w:val="00E310A1"/>
    <w:rsid w:val="00E3487B"/>
    <w:rsid w:val="00E36416"/>
    <w:rsid w:val="00E402E2"/>
    <w:rsid w:val="00E40565"/>
    <w:rsid w:val="00E40BB2"/>
    <w:rsid w:val="00E41230"/>
    <w:rsid w:val="00E41D33"/>
    <w:rsid w:val="00E43087"/>
    <w:rsid w:val="00E43628"/>
    <w:rsid w:val="00E43B80"/>
    <w:rsid w:val="00E46CDF"/>
    <w:rsid w:val="00E50953"/>
    <w:rsid w:val="00E514B0"/>
    <w:rsid w:val="00E51A7C"/>
    <w:rsid w:val="00E529AB"/>
    <w:rsid w:val="00E55B0A"/>
    <w:rsid w:val="00E5758D"/>
    <w:rsid w:val="00E57ECF"/>
    <w:rsid w:val="00E60BF1"/>
    <w:rsid w:val="00E60FFE"/>
    <w:rsid w:val="00E620DD"/>
    <w:rsid w:val="00E633F2"/>
    <w:rsid w:val="00E6599B"/>
    <w:rsid w:val="00E70DB9"/>
    <w:rsid w:val="00E733F1"/>
    <w:rsid w:val="00E73F68"/>
    <w:rsid w:val="00E77597"/>
    <w:rsid w:val="00E77607"/>
    <w:rsid w:val="00E80C42"/>
    <w:rsid w:val="00E80E14"/>
    <w:rsid w:val="00E84B30"/>
    <w:rsid w:val="00E8575D"/>
    <w:rsid w:val="00E86994"/>
    <w:rsid w:val="00E874A1"/>
    <w:rsid w:val="00E87F92"/>
    <w:rsid w:val="00E92CE4"/>
    <w:rsid w:val="00E94622"/>
    <w:rsid w:val="00E95A1A"/>
    <w:rsid w:val="00E97703"/>
    <w:rsid w:val="00E97F30"/>
    <w:rsid w:val="00EA1A49"/>
    <w:rsid w:val="00EA22C1"/>
    <w:rsid w:val="00EA7195"/>
    <w:rsid w:val="00EB0143"/>
    <w:rsid w:val="00EB0219"/>
    <w:rsid w:val="00EB3C4A"/>
    <w:rsid w:val="00EB629C"/>
    <w:rsid w:val="00EC0BB6"/>
    <w:rsid w:val="00EC0E89"/>
    <w:rsid w:val="00EC1C2E"/>
    <w:rsid w:val="00EC3DC9"/>
    <w:rsid w:val="00EC7185"/>
    <w:rsid w:val="00ED3E3D"/>
    <w:rsid w:val="00ED6EF1"/>
    <w:rsid w:val="00ED7140"/>
    <w:rsid w:val="00ED7A4F"/>
    <w:rsid w:val="00EE06DB"/>
    <w:rsid w:val="00EE15C2"/>
    <w:rsid w:val="00EE3DEC"/>
    <w:rsid w:val="00EE50AC"/>
    <w:rsid w:val="00EE593E"/>
    <w:rsid w:val="00EF0D92"/>
    <w:rsid w:val="00EF17ED"/>
    <w:rsid w:val="00EF19A7"/>
    <w:rsid w:val="00EF7397"/>
    <w:rsid w:val="00F022C6"/>
    <w:rsid w:val="00F0629A"/>
    <w:rsid w:val="00F063A4"/>
    <w:rsid w:val="00F076FA"/>
    <w:rsid w:val="00F1041B"/>
    <w:rsid w:val="00F114D0"/>
    <w:rsid w:val="00F13678"/>
    <w:rsid w:val="00F13B03"/>
    <w:rsid w:val="00F13CDA"/>
    <w:rsid w:val="00F1596C"/>
    <w:rsid w:val="00F15BB8"/>
    <w:rsid w:val="00F15EA6"/>
    <w:rsid w:val="00F22ADB"/>
    <w:rsid w:val="00F238FF"/>
    <w:rsid w:val="00F251F0"/>
    <w:rsid w:val="00F25A0D"/>
    <w:rsid w:val="00F312BD"/>
    <w:rsid w:val="00F312EF"/>
    <w:rsid w:val="00F43900"/>
    <w:rsid w:val="00F43F16"/>
    <w:rsid w:val="00F446FF"/>
    <w:rsid w:val="00F47380"/>
    <w:rsid w:val="00F50A7D"/>
    <w:rsid w:val="00F52142"/>
    <w:rsid w:val="00F558BC"/>
    <w:rsid w:val="00F56AB6"/>
    <w:rsid w:val="00F63206"/>
    <w:rsid w:val="00F64924"/>
    <w:rsid w:val="00F650DE"/>
    <w:rsid w:val="00F65FE9"/>
    <w:rsid w:val="00F66003"/>
    <w:rsid w:val="00F66F0F"/>
    <w:rsid w:val="00F67255"/>
    <w:rsid w:val="00F70F6A"/>
    <w:rsid w:val="00F725FF"/>
    <w:rsid w:val="00F73430"/>
    <w:rsid w:val="00F74F7D"/>
    <w:rsid w:val="00F7660F"/>
    <w:rsid w:val="00F76F63"/>
    <w:rsid w:val="00F8013A"/>
    <w:rsid w:val="00F804DB"/>
    <w:rsid w:val="00F81789"/>
    <w:rsid w:val="00F820B8"/>
    <w:rsid w:val="00F8496F"/>
    <w:rsid w:val="00F858E6"/>
    <w:rsid w:val="00F85A49"/>
    <w:rsid w:val="00F86F99"/>
    <w:rsid w:val="00F91C36"/>
    <w:rsid w:val="00F91EE7"/>
    <w:rsid w:val="00F962C5"/>
    <w:rsid w:val="00F96A79"/>
    <w:rsid w:val="00F97741"/>
    <w:rsid w:val="00FA249B"/>
    <w:rsid w:val="00FA5C14"/>
    <w:rsid w:val="00FB1ECC"/>
    <w:rsid w:val="00FB2F22"/>
    <w:rsid w:val="00FB3D40"/>
    <w:rsid w:val="00FB4B34"/>
    <w:rsid w:val="00FB4ED8"/>
    <w:rsid w:val="00FC14A6"/>
    <w:rsid w:val="00FC5697"/>
    <w:rsid w:val="00FC5A67"/>
    <w:rsid w:val="00FC5F2B"/>
    <w:rsid w:val="00FC64C1"/>
    <w:rsid w:val="00FC688E"/>
    <w:rsid w:val="00FD0C2C"/>
    <w:rsid w:val="00FD1E2F"/>
    <w:rsid w:val="00FD1F2B"/>
    <w:rsid w:val="00FD26E3"/>
    <w:rsid w:val="00FD3FB7"/>
    <w:rsid w:val="00FD44CB"/>
    <w:rsid w:val="00FD4700"/>
    <w:rsid w:val="00FD507C"/>
    <w:rsid w:val="00FD6510"/>
    <w:rsid w:val="00FD7BF6"/>
    <w:rsid w:val="00FE1DD5"/>
    <w:rsid w:val="00FE607A"/>
    <w:rsid w:val="00FF0662"/>
    <w:rsid w:val="00FF216D"/>
    <w:rsid w:val="00FF4D83"/>
    <w:rsid w:val="00FF6C1E"/>
    <w:rsid w:val="00FF6D2A"/>
    <w:rsid w:val="00FF6FB8"/>
    <w:rsid w:val="00FF739A"/>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5E04"/>
    <w:pPr>
      <w:spacing w:line="360" w:lineRule="auto"/>
      <w:jc w:val="both"/>
    </w:pPr>
    <w:rPr>
      <w:rFonts w:cs="Simplified Arabic"/>
      <w:sz w:val="32"/>
      <w:szCs w:val="32"/>
      <w:lang w:val="fr-FR"/>
    </w:rPr>
  </w:style>
  <w:style w:type="paragraph" w:styleId="Titre1">
    <w:name w:val="heading 1"/>
    <w:basedOn w:val="Normal"/>
    <w:next w:val="Normal"/>
    <w:link w:val="Titre1Car"/>
    <w:uiPriority w:val="9"/>
    <w:qFormat/>
    <w:rsid w:val="00055E0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link w:val="Titre2Car"/>
    <w:uiPriority w:val="9"/>
    <w:qFormat/>
    <w:rsid w:val="00055E04"/>
    <w:pPr>
      <w:spacing w:before="100" w:beforeAutospacing="1" w:after="100" w:afterAutospacing="1" w:line="240" w:lineRule="auto"/>
      <w:jc w:val="left"/>
      <w:outlineLvl w:val="1"/>
    </w:pPr>
    <w:rPr>
      <w:rFonts w:ascii="Times New Roman" w:eastAsia="Times New Roman" w:hAnsi="Times New Roman" w:cs="Times New Roman"/>
      <w:b/>
      <w:bCs/>
      <w:sz w:val="36"/>
      <w:szCs w:val="3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55E04"/>
    <w:rPr>
      <w:rFonts w:asciiTheme="majorHAnsi" w:eastAsiaTheme="majorEastAsia" w:hAnsiTheme="majorHAnsi" w:cstheme="majorBidi"/>
      <w:b/>
      <w:bCs/>
      <w:color w:val="365F91" w:themeColor="accent1" w:themeShade="BF"/>
      <w:sz w:val="28"/>
      <w:szCs w:val="28"/>
      <w:lang w:val="fr-FR"/>
    </w:rPr>
  </w:style>
  <w:style w:type="character" w:customStyle="1" w:styleId="Titre2Car">
    <w:name w:val="Titre 2 Car"/>
    <w:basedOn w:val="Policepardfaut"/>
    <w:link w:val="Titre2"/>
    <w:uiPriority w:val="9"/>
    <w:rsid w:val="00055E04"/>
    <w:rPr>
      <w:rFonts w:ascii="Times New Roman" w:eastAsia="Times New Roman" w:hAnsi="Times New Roman" w:cs="Times New Roman"/>
      <w:b/>
      <w:bCs/>
      <w:sz w:val="36"/>
      <w:szCs w:val="36"/>
      <w:lang w:val="fr-FR" w:eastAsia="fr-FR"/>
    </w:rPr>
  </w:style>
  <w:style w:type="paragraph" w:styleId="En-tte">
    <w:name w:val="header"/>
    <w:basedOn w:val="Normal"/>
    <w:link w:val="En-tteCar"/>
    <w:uiPriority w:val="99"/>
    <w:unhideWhenUsed/>
    <w:rsid w:val="00055E04"/>
    <w:pPr>
      <w:tabs>
        <w:tab w:val="center" w:pos="4536"/>
        <w:tab w:val="right" w:pos="9072"/>
      </w:tabs>
      <w:spacing w:after="0" w:line="240" w:lineRule="auto"/>
    </w:pPr>
  </w:style>
  <w:style w:type="character" w:customStyle="1" w:styleId="En-tteCar">
    <w:name w:val="En-tête Car"/>
    <w:basedOn w:val="Policepardfaut"/>
    <w:link w:val="En-tte"/>
    <w:uiPriority w:val="99"/>
    <w:rsid w:val="00055E04"/>
    <w:rPr>
      <w:rFonts w:cs="Simplified Arabic"/>
      <w:sz w:val="32"/>
      <w:szCs w:val="32"/>
      <w:lang w:val="fr-FR"/>
    </w:rPr>
  </w:style>
  <w:style w:type="paragraph" w:styleId="Pieddepage">
    <w:name w:val="footer"/>
    <w:basedOn w:val="Normal"/>
    <w:link w:val="PieddepageCar"/>
    <w:uiPriority w:val="99"/>
    <w:unhideWhenUsed/>
    <w:rsid w:val="00055E0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55E04"/>
    <w:rPr>
      <w:rFonts w:cs="Simplified Arabic"/>
      <w:sz w:val="32"/>
      <w:szCs w:val="32"/>
      <w:lang w:val="fr-FR"/>
    </w:rPr>
  </w:style>
  <w:style w:type="paragraph" w:styleId="Paragraphedeliste">
    <w:name w:val="List Paragraph"/>
    <w:basedOn w:val="Normal"/>
    <w:uiPriority w:val="34"/>
    <w:qFormat/>
    <w:rsid w:val="00055E04"/>
    <w:pPr>
      <w:ind w:left="720"/>
      <w:contextualSpacing/>
    </w:pPr>
  </w:style>
  <w:style w:type="paragraph" w:styleId="Notedebasdepage">
    <w:name w:val="footnote text"/>
    <w:basedOn w:val="Normal"/>
    <w:link w:val="NotedebasdepageCar"/>
    <w:uiPriority w:val="99"/>
    <w:semiHidden/>
    <w:unhideWhenUsed/>
    <w:rsid w:val="00055E04"/>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55E04"/>
    <w:rPr>
      <w:rFonts w:cs="Simplified Arabic"/>
      <w:sz w:val="20"/>
      <w:szCs w:val="20"/>
      <w:lang w:val="fr-FR"/>
    </w:rPr>
  </w:style>
  <w:style w:type="character" w:styleId="Appelnotedebasdep">
    <w:name w:val="footnote reference"/>
    <w:basedOn w:val="Policepardfaut"/>
    <w:uiPriority w:val="99"/>
    <w:semiHidden/>
    <w:unhideWhenUsed/>
    <w:rsid w:val="00055E04"/>
    <w:rPr>
      <w:vertAlign w:val="superscript"/>
    </w:rPr>
  </w:style>
  <w:style w:type="paragraph" w:styleId="Textedebulles">
    <w:name w:val="Balloon Text"/>
    <w:basedOn w:val="Normal"/>
    <w:link w:val="TextedebullesCar"/>
    <w:uiPriority w:val="99"/>
    <w:semiHidden/>
    <w:unhideWhenUsed/>
    <w:rsid w:val="00055E0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55E04"/>
    <w:rPr>
      <w:rFonts w:ascii="Tahoma" w:hAnsi="Tahoma" w:cs="Tahoma"/>
      <w:sz w:val="16"/>
      <w:szCs w:val="16"/>
      <w:lang w:val="fr-FR"/>
    </w:rPr>
  </w:style>
  <w:style w:type="paragraph" w:styleId="Notedefin">
    <w:name w:val="endnote text"/>
    <w:basedOn w:val="Normal"/>
    <w:link w:val="NotedefinCar"/>
    <w:uiPriority w:val="99"/>
    <w:semiHidden/>
    <w:unhideWhenUsed/>
    <w:rsid w:val="00055E04"/>
    <w:pPr>
      <w:spacing w:after="0" w:line="240" w:lineRule="auto"/>
    </w:pPr>
    <w:rPr>
      <w:sz w:val="20"/>
      <w:szCs w:val="20"/>
    </w:rPr>
  </w:style>
  <w:style w:type="character" w:customStyle="1" w:styleId="NotedefinCar">
    <w:name w:val="Note de fin Car"/>
    <w:basedOn w:val="Policepardfaut"/>
    <w:link w:val="Notedefin"/>
    <w:uiPriority w:val="99"/>
    <w:semiHidden/>
    <w:rsid w:val="00055E04"/>
    <w:rPr>
      <w:rFonts w:cs="Simplified Arabic"/>
      <w:sz w:val="20"/>
      <w:szCs w:val="20"/>
      <w:lang w:val="fr-FR"/>
    </w:rPr>
  </w:style>
  <w:style w:type="character" w:styleId="Appeldenotedefin">
    <w:name w:val="endnote reference"/>
    <w:basedOn w:val="Policepardfaut"/>
    <w:uiPriority w:val="99"/>
    <w:semiHidden/>
    <w:unhideWhenUsed/>
    <w:rsid w:val="00055E04"/>
    <w:rPr>
      <w:vertAlign w:val="superscript"/>
    </w:rPr>
  </w:style>
  <w:style w:type="paragraph" w:styleId="NormalWeb">
    <w:name w:val="Normal (Web)"/>
    <w:basedOn w:val="Normal"/>
    <w:uiPriority w:val="99"/>
    <w:unhideWhenUsed/>
    <w:rsid w:val="00055E04"/>
    <w:pPr>
      <w:spacing w:before="100" w:beforeAutospacing="1" w:after="100" w:afterAutospacing="1" w:line="240" w:lineRule="auto"/>
      <w:jc w:val="left"/>
    </w:pPr>
    <w:rPr>
      <w:rFonts w:ascii="Times New Roman" w:eastAsia="Times New Roman" w:hAnsi="Times New Roman" w:cs="Times New Roman"/>
      <w:sz w:val="24"/>
      <w:szCs w:val="24"/>
      <w:lang w:eastAsia="fr-FR"/>
    </w:rPr>
  </w:style>
  <w:style w:type="character" w:customStyle="1" w:styleId="apple-converted-space">
    <w:name w:val="apple-converted-space"/>
    <w:basedOn w:val="Policepardfaut"/>
    <w:rsid w:val="00055E04"/>
  </w:style>
  <w:style w:type="character" w:styleId="Lienhypertexte">
    <w:name w:val="Hyperlink"/>
    <w:basedOn w:val="Policepardfaut"/>
    <w:uiPriority w:val="99"/>
    <w:unhideWhenUsed/>
    <w:rsid w:val="00055E04"/>
    <w:rPr>
      <w:color w:val="0000FF"/>
      <w:u w:val="single"/>
    </w:rPr>
  </w:style>
  <w:style w:type="character" w:customStyle="1" w:styleId="toctoggle">
    <w:name w:val="toctoggle"/>
    <w:basedOn w:val="Policepardfaut"/>
    <w:rsid w:val="00055E04"/>
  </w:style>
  <w:style w:type="character" w:customStyle="1" w:styleId="tocnumber">
    <w:name w:val="tocnumber"/>
    <w:basedOn w:val="Policepardfaut"/>
    <w:rsid w:val="00055E04"/>
  </w:style>
  <w:style w:type="character" w:customStyle="1" w:styleId="toctext">
    <w:name w:val="toctext"/>
    <w:basedOn w:val="Policepardfaut"/>
    <w:rsid w:val="00055E04"/>
  </w:style>
  <w:style w:type="character" w:customStyle="1" w:styleId="mw-headline">
    <w:name w:val="mw-headline"/>
    <w:basedOn w:val="Policepardfaut"/>
    <w:rsid w:val="00055E04"/>
  </w:style>
  <w:style w:type="character" w:customStyle="1" w:styleId="mw-editsection">
    <w:name w:val="mw-editsection"/>
    <w:basedOn w:val="Policepardfaut"/>
    <w:rsid w:val="00055E04"/>
  </w:style>
  <w:style w:type="character" w:customStyle="1" w:styleId="mw-editsection-bracket">
    <w:name w:val="mw-editsection-bracket"/>
    <w:basedOn w:val="Policepardfaut"/>
    <w:rsid w:val="00055E0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1566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17"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59D0AEE07E9244798787FB1D4749B40C"/>
        <w:category>
          <w:name w:val="Général"/>
          <w:gallery w:val="placeholder"/>
        </w:category>
        <w:types>
          <w:type w:val="bbPlcHdr"/>
        </w:types>
        <w:behaviors>
          <w:behavior w:val="content"/>
        </w:behaviors>
        <w:guid w:val="{B51A1C2C-4C55-4830-B626-D5619B39C999}"/>
      </w:docPartPr>
      <w:docPartBody>
        <w:p w:rsidR="008177E3" w:rsidRDefault="0061213E" w:rsidP="0061213E">
          <w:pPr>
            <w:pStyle w:val="59D0AEE07E9244798787FB1D4749B40C"/>
          </w:pPr>
          <w:r>
            <w:rPr>
              <w:rFonts w:asciiTheme="majorHAnsi" w:eastAsiaTheme="majorEastAsia" w:hAnsiTheme="majorHAnsi" w:cstheme="majorBidi"/>
              <w:sz w:val="32"/>
              <w:szCs w:val="32"/>
              <w:lang w:val="fr-FR"/>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raditionalArabic">
    <w:altName w:val="Times New Roman"/>
    <w:panose1 w:val="00000000000000000000"/>
    <w:charset w:val="B2"/>
    <w:family w:val="auto"/>
    <w:notTrueType/>
    <w:pitch w:val="default"/>
    <w:sig w:usb0="00002001" w:usb1="00000000" w:usb2="00000000" w:usb3="00000000" w:csb0="00000040" w:csb1="00000000"/>
  </w:font>
  <w:font w:name="Palatino Linotype">
    <w:panose1 w:val="02040502050505030304"/>
    <w:charset w:val="00"/>
    <w:family w:val="roman"/>
    <w:pitch w:val="variable"/>
    <w:sig w:usb0="E0000287" w:usb1="40000013"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hyphenationZone w:val="425"/>
  <w:characterSpacingControl w:val="doNotCompress"/>
  <w:compat>
    <w:useFELayout/>
  </w:compat>
  <w:rsids>
    <w:rsidRoot w:val="0061213E"/>
    <w:rsid w:val="00050722"/>
    <w:rsid w:val="000A0ED7"/>
    <w:rsid w:val="000B3C7C"/>
    <w:rsid w:val="000D0C87"/>
    <w:rsid w:val="001110E8"/>
    <w:rsid w:val="0015319A"/>
    <w:rsid w:val="001A3FE7"/>
    <w:rsid w:val="002041FC"/>
    <w:rsid w:val="00210ED6"/>
    <w:rsid w:val="00265BF2"/>
    <w:rsid w:val="002858F4"/>
    <w:rsid w:val="0032281D"/>
    <w:rsid w:val="00351EE9"/>
    <w:rsid w:val="003526A4"/>
    <w:rsid w:val="003D6CEE"/>
    <w:rsid w:val="004167C3"/>
    <w:rsid w:val="00446AF4"/>
    <w:rsid w:val="004834DF"/>
    <w:rsid w:val="004B09D4"/>
    <w:rsid w:val="004B6B6A"/>
    <w:rsid w:val="005223ED"/>
    <w:rsid w:val="00533940"/>
    <w:rsid w:val="00533C1B"/>
    <w:rsid w:val="00557FCD"/>
    <w:rsid w:val="00592C2E"/>
    <w:rsid w:val="0061213E"/>
    <w:rsid w:val="00646317"/>
    <w:rsid w:val="00661819"/>
    <w:rsid w:val="0071097D"/>
    <w:rsid w:val="007451E0"/>
    <w:rsid w:val="00810614"/>
    <w:rsid w:val="008177E3"/>
    <w:rsid w:val="00826A26"/>
    <w:rsid w:val="008306DA"/>
    <w:rsid w:val="008505AB"/>
    <w:rsid w:val="00855EFB"/>
    <w:rsid w:val="00856475"/>
    <w:rsid w:val="00943DC9"/>
    <w:rsid w:val="009F5E3A"/>
    <w:rsid w:val="00A725B3"/>
    <w:rsid w:val="00AB6A58"/>
    <w:rsid w:val="00AD4AAF"/>
    <w:rsid w:val="00AE02AD"/>
    <w:rsid w:val="00B331DF"/>
    <w:rsid w:val="00B77819"/>
    <w:rsid w:val="00C315A2"/>
    <w:rsid w:val="00C70F35"/>
    <w:rsid w:val="00C75D2F"/>
    <w:rsid w:val="00CE196F"/>
    <w:rsid w:val="00D004FB"/>
    <w:rsid w:val="00D00F74"/>
    <w:rsid w:val="00D302AC"/>
    <w:rsid w:val="00D3117B"/>
    <w:rsid w:val="00D82407"/>
    <w:rsid w:val="00DC4D75"/>
    <w:rsid w:val="00E72276"/>
    <w:rsid w:val="00EA0C35"/>
    <w:rsid w:val="00EB5F88"/>
    <w:rsid w:val="00EB7093"/>
    <w:rsid w:val="00F25D19"/>
    <w:rsid w:val="00F30B50"/>
    <w:rsid w:val="00FA51F2"/>
    <w:rsid w:val="00FB0D77"/>
    <w:rsid w:val="00FD3FDA"/>
    <w:rsid w:val="00FD5EDE"/>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77E3"/>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59D0AEE07E9244798787FB1D4749B40C">
    <w:name w:val="59D0AEE07E9244798787FB1D4749B40C"/>
    <w:rsid w:val="0061213E"/>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574911-FC5C-4D82-9A80-4684B8A95A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38921923</TotalTime>
  <Pages>72</Pages>
  <Words>12975</Words>
  <Characters>71363</Characters>
  <Application>Microsoft Office Word</Application>
  <DocSecurity>0</DocSecurity>
  <Lines>594</Lines>
  <Paragraphs>168</Paragraphs>
  <ScaleCrop>false</ScaleCrop>
  <HeadingPairs>
    <vt:vector size="2" baseType="variant">
      <vt:variant>
        <vt:lpstr>Titre</vt:lpstr>
      </vt:variant>
      <vt:variant>
        <vt:i4>1</vt:i4>
      </vt:variant>
    </vt:vector>
  </HeadingPairs>
  <TitlesOfParts>
    <vt:vector size="1" baseType="lpstr">
      <vt:lpstr>الفصل الأول       آليات عمل المحكمة الجنائية الدولية في مكافحتها للجريمة الدولية</vt:lpstr>
    </vt:vector>
  </TitlesOfParts>
  <Company>Sweet</Company>
  <LinksUpToDate>false</LinksUpToDate>
  <CharactersWithSpaces>84170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       آليات عمل المحكمة الجنائية الدولية في مكافحتها للجريمة الدولية</dc:title>
  <dc:creator>SWEET</dc:creator>
  <cp:lastModifiedBy>Hp compaq2016</cp:lastModifiedBy>
  <cp:revision>1069</cp:revision>
  <cp:lastPrinted>2016-12-05T11:27:00Z</cp:lastPrinted>
  <dcterms:created xsi:type="dcterms:W3CDTF">2016-01-17T16:38:00Z</dcterms:created>
  <dcterms:modified xsi:type="dcterms:W3CDTF">2016-12-05T11:38:00Z</dcterms:modified>
</cp:coreProperties>
</file>